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354" w:rsidRDefault="00667354" w:rsidP="00667354">
      <w:pPr>
        <w:jc w:val="center"/>
        <w:rPr>
          <w:i/>
          <w:sz w:val="32"/>
          <w:szCs w:val="32"/>
          <w:u w:val="single"/>
        </w:rPr>
      </w:pPr>
      <w:bookmarkStart w:id="0" w:name="_GoBack"/>
      <w:bookmarkEnd w:id="0"/>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A10879" w:rsidP="00667354">
      <w:pPr>
        <w:jc w:val="center"/>
        <w:rPr>
          <w:b/>
          <w:i/>
          <w:sz w:val="44"/>
          <w:szCs w:val="44"/>
        </w:rPr>
      </w:pPr>
      <w:proofErr w:type="spellStart"/>
      <w:r>
        <w:rPr>
          <w:b/>
          <w:i/>
          <w:sz w:val="44"/>
          <w:szCs w:val="44"/>
        </w:rPr>
        <w:t>ePortfolio</w:t>
      </w:r>
      <w:proofErr w:type="spellEnd"/>
    </w:p>
    <w:p w:rsidR="00A10879" w:rsidRDefault="00A10879" w:rsidP="00667354">
      <w:pPr>
        <w:jc w:val="center"/>
        <w:rPr>
          <w:b/>
          <w:i/>
          <w:sz w:val="44"/>
          <w:szCs w:val="44"/>
        </w:rPr>
      </w:pPr>
      <w:r>
        <w:rPr>
          <w:b/>
          <w:i/>
          <w:sz w:val="44"/>
          <w:szCs w:val="44"/>
        </w:rPr>
        <w:t>Personal and Academic Development</w:t>
      </w:r>
    </w:p>
    <w:p w:rsidR="00A10879" w:rsidRDefault="00A10879" w:rsidP="00667354">
      <w:pPr>
        <w:jc w:val="center"/>
        <w:rPr>
          <w:b/>
          <w:i/>
          <w:sz w:val="44"/>
          <w:szCs w:val="44"/>
        </w:rPr>
      </w:pPr>
    </w:p>
    <w:p w:rsidR="00A10879" w:rsidRPr="00A10879" w:rsidRDefault="00A10879" w:rsidP="00667354">
      <w:pPr>
        <w:jc w:val="center"/>
        <w:rPr>
          <w:b/>
          <w:sz w:val="36"/>
          <w:szCs w:val="36"/>
        </w:rPr>
      </w:pPr>
      <w:r w:rsidRPr="00A10879">
        <w:rPr>
          <w:b/>
          <w:sz w:val="28"/>
          <w:szCs w:val="28"/>
        </w:rPr>
        <w:t xml:space="preserve">By: </w:t>
      </w:r>
      <w:r>
        <w:rPr>
          <w:b/>
          <w:sz w:val="36"/>
          <w:szCs w:val="36"/>
        </w:rPr>
        <w:t>Robert Wyndham Griffiths</w:t>
      </w: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015598" w:rsidRDefault="00015598" w:rsidP="00667354">
      <w:pPr>
        <w:jc w:val="center"/>
        <w:rPr>
          <w:b/>
          <w:i/>
          <w:sz w:val="44"/>
          <w:szCs w:val="44"/>
        </w:rPr>
      </w:pPr>
    </w:p>
    <w:p w:rsidR="00A10879" w:rsidRDefault="00A10879" w:rsidP="00667354">
      <w:pPr>
        <w:jc w:val="center"/>
        <w:rPr>
          <w:b/>
          <w:i/>
          <w:sz w:val="44"/>
          <w:szCs w:val="44"/>
        </w:rPr>
      </w:pPr>
    </w:p>
    <w:p w:rsidR="00A10879" w:rsidRDefault="00A10879" w:rsidP="00667354">
      <w:pPr>
        <w:jc w:val="center"/>
        <w:rPr>
          <w:b/>
          <w:i/>
          <w:sz w:val="44"/>
          <w:szCs w:val="44"/>
        </w:rPr>
      </w:pPr>
    </w:p>
    <w:p w:rsidR="00A10879" w:rsidRDefault="00A10879" w:rsidP="00667354">
      <w:pPr>
        <w:jc w:val="center"/>
        <w:rPr>
          <w:b/>
          <w:i/>
          <w:sz w:val="44"/>
          <w:szCs w:val="44"/>
        </w:rPr>
      </w:pPr>
    </w:p>
    <w:p w:rsidR="00667354" w:rsidRDefault="00667354" w:rsidP="00A10879">
      <w:pPr>
        <w:jc w:val="center"/>
        <w:rPr>
          <w:b/>
          <w:i/>
          <w:sz w:val="44"/>
          <w:szCs w:val="44"/>
        </w:rPr>
      </w:pPr>
      <w:r>
        <w:rPr>
          <w:b/>
          <w:i/>
          <w:sz w:val="44"/>
          <w:szCs w:val="44"/>
        </w:rPr>
        <w:t>Counselling Theories</w:t>
      </w:r>
    </w:p>
    <w:p w:rsidR="00667354" w:rsidRDefault="00667354" w:rsidP="00667354">
      <w:pPr>
        <w:jc w:val="center"/>
        <w:rPr>
          <w:b/>
          <w:i/>
          <w:sz w:val="44"/>
          <w:szCs w:val="44"/>
        </w:rPr>
      </w:pPr>
    </w:p>
    <w:p w:rsidR="00667354" w:rsidRPr="00957CA3" w:rsidRDefault="00667354" w:rsidP="00667354">
      <w:pPr>
        <w:jc w:val="center"/>
        <w:rPr>
          <w:b/>
          <w:i/>
          <w:sz w:val="36"/>
          <w:szCs w:val="36"/>
        </w:rPr>
      </w:pPr>
      <w:r>
        <w:rPr>
          <w:b/>
          <w:i/>
          <w:sz w:val="28"/>
          <w:szCs w:val="28"/>
        </w:rPr>
        <w:t xml:space="preserve">By: </w:t>
      </w:r>
      <w:r>
        <w:rPr>
          <w:b/>
          <w:i/>
          <w:sz w:val="36"/>
          <w:szCs w:val="36"/>
        </w:rPr>
        <w:t>Robert Wyndham Griffiths</w:t>
      </w: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667354" w:rsidRDefault="00667354" w:rsidP="00667354">
      <w:pPr>
        <w:jc w:val="center"/>
        <w:rPr>
          <w:i/>
          <w:sz w:val="32"/>
          <w:szCs w:val="32"/>
          <w:u w:val="single"/>
        </w:rPr>
      </w:pPr>
    </w:p>
    <w:p w:rsidR="00A10879" w:rsidRDefault="00A10879" w:rsidP="00A10879">
      <w:pPr>
        <w:rPr>
          <w:i/>
          <w:sz w:val="32"/>
          <w:szCs w:val="32"/>
          <w:u w:val="single"/>
        </w:rPr>
      </w:pPr>
    </w:p>
    <w:p w:rsidR="00A10879" w:rsidRDefault="00A10879" w:rsidP="00A10879">
      <w:pPr>
        <w:jc w:val="center"/>
        <w:rPr>
          <w:i/>
          <w:sz w:val="32"/>
          <w:szCs w:val="32"/>
          <w:u w:val="single"/>
        </w:rPr>
      </w:pPr>
    </w:p>
    <w:p w:rsidR="00A10879" w:rsidRDefault="00A10879" w:rsidP="00A10879">
      <w:pPr>
        <w:jc w:val="center"/>
        <w:rPr>
          <w:i/>
          <w:sz w:val="32"/>
          <w:szCs w:val="32"/>
          <w:u w:val="single"/>
        </w:rPr>
      </w:pPr>
    </w:p>
    <w:p w:rsidR="00667354" w:rsidRDefault="00667354" w:rsidP="00A10879">
      <w:pPr>
        <w:jc w:val="center"/>
        <w:rPr>
          <w:i/>
          <w:sz w:val="32"/>
          <w:szCs w:val="32"/>
          <w:u w:val="single"/>
        </w:rPr>
      </w:pPr>
      <w:r>
        <w:rPr>
          <w:i/>
          <w:sz w:val="32"/>
          <w:szCs w:val="32"/>
          <w:u w:val="single"/>
        </w:rPr>
        <w:lastRenderedPageBreak/>
        <w:t>Counselling Theories</w:t>
      </w:r>
    </w:p>
    <w:p w:rsidR="00667354" w:rsidRDefault="00667354" w:rsidP="00667354">
      <w:pPr>
        <w:rPr>
          <w:i/>
          <w:sz w:val="32"/>
          <w:szCs w:val="32"/>
          <w:u w:val="single"/>
        </w:rPr>
      </w:pPr>
    </w:p>
    <w:p w:rsidR="00667354" w:rsidRDefault="00667354" w:rsidP="00667354">
      <w:r>
        <w:t xml:space="preserve">In this essay there will be a study and a comparison made between a range of theories within counselling practice.  The theories that will be discussed are Humanistic, Cognitive Behavioural and Psychodynamic therapy.  The Humanistic theory was influenced in the 1950’s by two key theorists Abraham Maslow and Carl Rogers.  This theory looked at the whole individual and concepts such as free will, self-efficacy and self-actualisation are emphasised (Cherry, 2018).  Cognitive Behavioural (CBT) therapy works differently based on how the individual thinks, feels and behaves.  CBT can be used on individuals who are suffering from mental health problems.  Albert Ellis and Aaron T. Beck were the therapists who developed this theory (McLeod, 2015).  Psychodynamic therapy was developed by Sigmund Freud and believed actions and behaviour is determined by our childhood experiences and unconscious mental process.  This theory is usually used on patients suffering from depression or anxiety related disorders (McLeod, 2015).  A brief over view of the British Association of Counsellors and Psychotherapists (BACP) framework will be explored and one of its aspects will be discussed. The importance of this aspect will be referenced upon working in a professional practice and within the counselling skills in a care role.  Also a comparison will be made of the application of counselling skills within a  nursing/health care and counselling as a professional practice.   </w:t>
      </w:r>
    </w:p>
    <w:p w:rsidR="00667354" w:rsidRDefault="00667354" w:rsidP="00667354"/>
    <w:p w:rsidR="00667354" w:rsidRDefault="00667354" w:rsidP="00667354">
      <w:r>
        <w:t>Whilst studying these three approaches of counselling theory it is evident that there are similarities between the Humanistic and the Cognitive Behavioural Therapy approach.  Both of these counselling methods deal with the conscious mind, the “ here and now ” (Rogers, 2014) and focus on the issues or problems the client may be currently dealing with.  A positive view is evident in both methods and allows the individual to learn new positive ways of thinking which also allows the client to accept themselves and reconnect with their individuality.  Cognitive behavioural therapy employs the Socratic Method that consists of various questions to be responded by the client, which is aimed for individual counselling     (Rodrigo, 2017).  Free will is the Humanistic term for this exercise.  Decisions and their consequences refer to the choices that are made in life.  The personal worth of the individual emphasizes the humanistic approach (McLeod, 2015).</w:t>
      </w:r>
    </w:p>
    <w:p w:rsidR="00667354" w:rsidRDefault="00667354" w:rsidP="00667354"/>
    <w:p w:rsidR="00667354" w:rsidRDefault="00667354" w:rsidP="00667354">
      <w:r>
        <w:t xml:space="preserve">Both of these approaches use a therapeutic relationship with their clients.  This approach would try to improve the welfare of the client and would allow health adaption techniques to resolve the clients psychological pain or distress in their lives.  Developing a therapeutic relationship with the client is fundamentally important to working well in a counselling environment.  A theoretical approach is most effective, so that the client’s thoughts and behaviours can be observed and due care for the client as a comprehensive whole (Pipe, 2007).   </w:t>
      </w:r>
    </w:p>
    <w:p w:rsidR="00667354" w:rsidRDefault="00667354" w:rsidP="00667354"/>
    <w:p w:rsidR="00667354" w:rsidRPr="00E01243" w:rsidRDefault="00667354" w:rsidP="00667354">
      <w:pPr>
        <w:rPr>
          <w:rFonts w:eastAsia="Times New Roman" w:cs="Arial"/>
          <w:color w:val="000000" w:themeColor="text1"/>
          <w:shd w:val="clear" w:color="auto" w:fill="FFFFFF"/>
        </w:rPr>
      </w:pPr>
      <w:r>
        <w:t>Whilst there are a few similarities between both of these theories, there are some differences between them also.  The Humanistic approach is a Prolongable approach which aims more to the individual’s growth and potential during the therapy</w:t>
      </w:r>
      <w:r w:rsidRPr="006D6625">
        <w:t xml:space="preserve">.  </w:t>
      </w:r>
      <w:r w:rsidRPr="008D792C">
        <w:rPr>
          <w:rFonts w:cstheme="majorHAnsi"/>
        </w:rPr>
        <w:t>“</w:t>
      </w:r>
      <w:r w:rsidRPr="00A3605D">
        <w:rPr>
          <w:rFonts w:eastAsia="Times New Roman" w:cstheme="minorHAnsi"/>
          <w:color w:val="555555"/>
          <w:shd w:val="clear" w:color="auto" w:fill="FFFFFF"/>
        </w:rPr>
        <w:t>Humanistic psychology views humans as holistic individuals capable of determining their own behaviours and goals” (Frye, 2018)</w:t>
      </w:r>
      <w:r w:rsidRPr="00A3605D">
        <w:rPr>
          <w:rFonts w:eastAsia="Times New Roman" w:cstheme="minorHAnsi"/>
        </w:rPr>
        <w:t xml:space="preserve">.  </w:t>
      </w:r>
      <w:r>
        <w:t>Whilst Cognitive Behaviour Therapy is an Epistemology approach which is more evidence based on processing information.  As</w:t>
      </w:r>
      <w:r w:rsidRPr="00963AE1">
        <w:rPr>
          <w:rFonts w:ascii="Arial" w:eastAsia="Times New Roman" w:hAnsi="Arial" w:cs="Arial"/>
          <w:color w:val="333333"/>
          <w:sz w:val="21"/>
          <w:szCs w:val="21"/>
          <w:shd w:val="clear" w:color="auto" w:fill="FFFFFF"/>
        </w:rPr>
        <w:t xml:space="preserve"> </w:t>
      </w:r>
      <w:proofErr w:type="spellStart"/>
      <w:r w:rsidRPr="00A3605D">
        <w:rPr>
          <w:rFonts w:eastAsia="Times New Roman" w:cstheme="minorHAnsi"/>
          <w:color w:val="333333"/>
          <w:shd w:val="clear" w:color="auto" w:fill="FFFFFF"/>
        </w:rPr>
        <w:t>Craske</w:t>
      </w:r>
      <w:proofErr w:type="spellEnd"/>
      <w:r>
        <w:rPr>
          <w:rFonts w:eastAsia="Times New Roman" w:cstheme="minorHAnsi"/>
          <w:color w:val="333333"/>
          <w:shd w:val="clear" w:color="auto" w:fill="FFFFFF"/>
        </w:rPr>
        <w:t xml:space="preserve"> (</w:t>
      </w:r>
      <w:r w:rsidRPr="00A3605D">
        <w:rPr>
          <w:rFonts w:eastAsia="Times New Roman" w:cstheme="minorHAnsi"/>
          <w:color w:val="333333"/>
          <w:shd w:val="clear" w:color="auto" w:fill="FFFFFF"/>
        </w:rPr>
        <w:t>2010)</w:t>
      </w:r>
      <w:r>
        <w:rPr>
          <w:rFonts w:ascii="Arial" w:eastAsia="Times New Roman" w:hAnsi="Arial" w:cs="Arial"/>
          <w:color w:val="333333"/>
          <w:sz w:val="21"/>
          <w:szCs w:val="21"/>
          <w:shd w:val="clear" w:color="auto" w:fill="FFFFFF"/>
        </w:rPr>
        <w:t xml:space="preserve"> </w:t>
      </w:r>
      <w:r w:rsidRPr="00E01243">
        <w:rPr>
          <w:rFonts w:ascii="Arial" w:eastAsia="Times New Roman" w:hAnsi="Arial" w:cs="Arial"/>
          <w:color w:val="000000" w:themeColor="text1"/>
          <w:sz w:val="21"/>
          <w:szCs w:val="21"/>
          <w:shd w:val="clear" w:color="auto" w:fill="FFFFFF"/>
        </w:rPr>
        <w:lastRenderedPageBreak/>
        <w:t xml:space="preserve">suggests </w:t>
      </w:r>
      <w:r w:rsidRPr="00E01243">
        <w:rPr>
          <w:rFonts w:eastAsia="Times New Roman" w:cs="Arial"/>
          <w:color w:val="000000" w:themeColor="text1"/>
          <w:shd w:val="clear" w:color="auto" w:fill="FFFFFF"/>
        </w:rPr>
        <w:t xml:space="preserve">“clinical research to support the efficacy of CBT with numerous populations and conditions and focus on evidence-based practice”.  The Person-Centred Approach (Humanistic Approach) is non-directive which means the counsellor refrains explanation but also encourages the client to talk freely.  Controlled trials have recently been made on the effectiveness of non-directive counselling.  The results suggest that its effect is no more effective than usual general practitioner care (Briggs, 2000).  Whereas Cognitive Behavioural Therapy is goal orientated.  Giving the client something to focus on and achieving a particular desired result.  The goal for the therapist in Cognitive Behavioural Therapy is to replace the client’s presumed distorted appraisals of life events with a more realistic and adaptive appraisals (Dobson, 2009).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Whilst studying similarities between the Humanistic and Psychodynamic approach it is evident that both theories are very different.  While the Humanistic approach is based on the conscious state of mind the Psychodynamic approach is based on the unconscious.  By combining both of these theories there is equal responsibility for the cause of psychological disorders.  With both approaches combined further research can be made about the brain and its behaviour.</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 xml:space="preserve">According to </w:t>
      </w:r>
      <w:proofErr w:type="spellStart"/>
      <w:r>
        <w:rPr>
          <w:rFonts w:eastAsia="Times New Roman" w:cs="Times New Roman"/>
        </w:rPr>
        <w:t>Louw</w:t>
      </w:r>
      <w:proofErr w:type="spellEnd"/>
      <w:r>
        <w:rPr>
          <w:rFonts w:eastAsia="Times New Roman" w:cs="Times New Roman"/>
        </w:rPr>
        <w:t xml:space="preserve"> (1998) Freud developed the Psychosexual Theory.  An individual’s life span would be divided into stages the oral, anal, phallic, latent and genital.  The oral, anal and phallic stages are also known as the pregenital stages.  Whereas the Humanistic theory is aimed on the individual’s personality and human development based on potentials and relationships among potentials (</w:t>
      </w:r>
      <w:proofErr w:type="spellStart"/>
      <w:r>
        <w:rPr>
          <w:rFonts w:eastAsia="Times New Roman" w:cs="Times New Roman"/>
        </w:rPr>
        <w:t>Mahrer</w:t>
      </w:r>
      <w:proofErr w:type="spellEnd"/>
      <w:r>
        <w:rPr>
          <w:rFonts w:eastAsia="Times New Roman" w:cs="Times New Roman"/>
        </w:rPr>
        <w:t xml:space="preserve">, 1978).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The therapist’s approach to both of these theories are completely different.  In Psychodynamic therapy the therapist’s role is authoritative.  This approach means that the therapists would determine what’s discussed during the session.  The therapist’s role is to suspend judgment.  Therapists may focus on discussing ideas rather than what’s happening in the session (Barber &amp; Summers, 2009).  In comparison the therapist’s role in Humanistic therapy is a non-direct approach.  The client decides what’s being discussed.  This approach is described as active listening.  Active listening is an approach where the client’s problems arise from the day to day events and is an important way of bringing out changes in people.  For activity listening to be effective it must be firmly grounded in the basic attitudes of the user (</w:t>
      </w:r>
      <w:proofErr w:type="spellStart"/>
      <w:r>
        <w:rPr>
          <w:rFonts w:eastAsia="Times New Roman" w:cs="Times New Roman"/>
        </w:rPr>
        <w:t>Farson</w:t>
      </w:r>
      <w:proofErr w:type="spellEnd"/>
      <w:r>
        <w:rPr>
          <w:rFonts w:eastAsia="Times New Roman" w:cs="Times New Roman"/>
        </w:rPr>
        <w:t xml:space="preserve"> &amp; Rogers, 1979).</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However, whilst there were no similarities identified between the Humanistic theory and the Psychodynamic approach, there are some similarities between the CBT and Psychodynamic approach.  Both approaches are seen to be deterministic.  As Freud believed all circumstances and events have their determinants or causes. (Macmillan, 1990).  Therefore, it’s believed that it’s out of the individuals free will on how they behave or who they become.  The Psychodynamic approach is seen as pre-determined.  This means that the individual’s personality is forcibly shaped which cannot be changed nor can have any control over.  This was evident from children who had a violent up bringing who will in turn become violent parents through observation and imitation (McLeod, 2013).  The determinism of both of these approaches are viewed to remove the individual’s freedom and dignity, and devalues human behaviour (McLeod, 2013).</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lastRenderedPageBreak/>
        <w:t xml:space="preserve">Whilst studying these approaches it is evident that both use different methods, whether they use scientific or non-scientific.  A non-scientific method is used on the Psychodynamic approach.  The use of dream analysis makes this theory not testable which makes it difficult to falsify.  Freud believed that dreams were viewed as “the royal road” to developing dream analysis and the unconscious mind.  This process was believed to able to tap into the unconscious mind (Freud, 2016).  Whereas in the Cognitive Behavioural Therapy a scientific method is used.  In the United States scientific work proved that techniques such as helping people think differently about themselves and their difficulties could successfully ameliorate both anxiety and depression (Bennett-Levy, 2010).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All counselling approaches must be dealt with professionally and by a competent, qualified counsellor or psychologist.  The British Association for Counselling and Psychotherapy (BACP) is a professional association for members of the counselling professions in the UK.  The BACP is the largest professional organisation for counselling and psychotherapy in the UK.  The BACP believe that counselling does not just change the individuals lives, but their families and communities also.  The BACP know that counselling works, which is why they produce viable counselling professions and evidence-based choices for their clients.</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The BACP focus on three key areas, older people, four nations and children, young people and adults.  Counselling is improving the lives of old people by promoting the value of talking therapies.  Some of the benefits of talking therapy include a trusting therapeutic relationship, a feeling of self-worth and feeling safe from disclose (</w:t>
      </w:r>
      <w:proofErr w:type="spellStart"/>
      <w:r>
        <w:rPr>
          <w:rFonts w:eastAsia="Times New Roman" w:cs="Times New Roman"/>
        </w:rPr>
        <w:t>Chouliara</w:t>
      </w:r>
      <w:proofErr w:type="spellEnd"/>
      <w:r>
        <w:rPr>
          <w:rFonts w:eastAsia="Times New Roman" w:cs="Times New Roman"/>
        </w:rPr>
        <w:t>, 2010).  In regards to the four nations the BACP explore how to provide a better service to all members based in England, Northern Ireland, Scotland and Wales.  The BACP continually provide a successful work area in children, young people and families by prompting the importance of early intervention and joined-up with mental health services.  There is evidence that early intervention can exert moderate positive effects (</w:t>
      </w:r>
      <w:proofErr w:type="spellStart"/>
      <w:r>
        <w:rPr>
          <w:rFonts w:eastAsia="Times New Roman" w:cs="Times New Roman"/>
        </w:rPr>
        <w:t>Majnemer</w:t>
      </w:r>
      <w:proofErr w:type="spellEnd"/>
      <w:r>
        <w:rPr>
          <w:rFonts w:eastAsia="Times New Roman" w:cs="Times New Roman"/>
        </w:rPr>
        <w:t>, 1998).  By focusing on these three areas the BACP provide a range of services to their clients.</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 xml:space="preserve">One of the most important aspects in the BACP is the client’s confidentiality.  The BACP aim to ensure that the client is able to participate freely working with practitioners of the counselling professions to achieve their desired goals.  For this to be achieved the client must be able to trust the practitioner with their wellbeing and that personal information won’t be shared.  Members of the BACP make a commitment to work with a professional standard which includes keeping accurate and appropriate records.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It is also vitally important that confidentiality is kept within the care sector. Patients need to be informed of any intended use of their information and must be given the opportunity to provide or withhold their consent.  There are four main requirements to maintain and improve a confidential service. The patients information must be protected from anyone who is not directly associated with their care.  The individual must be informed about any information that is shared about them.  A choice must be provided for the individual to decide whether their information can be disclosed or used in a particular way.  The BACP is constantly looking at ways to improve their services towards their clients.</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 xml:space="preserve">Counselling skills are applied differently depending on its role.  As a professional counsellor support is given to the client who is experiencing emotional difficulties by helping them to </w:t>
      </w:r>
      <w:r>
        <w:rPr>
          <w:rFonts w:eastAsia="Times New Roman" w:cs="Times New Roman"/>
        </w:rPr>
        <w:lastRenderedPageBreak/>
        <w:t xml:space="preserve">identify and work through their issues.  A professional counsellor would achieve this by using techniques such as talking therapy where the client would reach their own resolutions.  Talking therapy relies on cooperation and re-educating (Feltham, 1995).  Some of the responsibilities of a professional counsellor would include liaising with health care professionals or providing relevant information or resources specific to the client’s needs.  In comparison applying counselling skills in the care sector, health professions aim to provide emotional support to patients and their family members.  </w:t>
      </w:r>
      <w:proofErr w:type="spellStart"/>
      <w:r>
        <w:rPr>
          <w:rFonts w:eastAsia="Times New Roman" w:cs="Times New Roman"/>
        </w:rPr>
        <w:t>Study’s</w:t>
      </w:r>
      <w:proofErr w:type="spellEnd"/>
      <w:r>
        <w:rPr>
          <w:rFonts w:eastAsia="Times New Roman" w:cs="Times New Roman"/>
        </w:rPr>
        <w:t xml:space="preserve"> have found that social and emotional support from others can be protective for health (</w:t>
      </w:r>
      <w:proofErr w:type="spellStart"/>
      <w:r>
        <w:rPr>
          <w:rFonts w:eastAsia="Times New Roman" w:cs="Times New Roman"/>
        </w:rPr>
        <w:t>Reblin</w:t>
      </w:r>
      <w:proofErr w:type="spellEnd"/>
      <w:r>
        <w:rPr>
          <w:rFonts w:eastAsia="Times New Roman" w:cs="Times New Roman"/>
        </w:rPr>
        <w:t xml:space="preserve"> &amp; Uchino, 2009).   Patients maybe be provided with information on home care after their treatment and be taught how to self-administer medication or complete other self-care tasks.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 xml:space="preserve">In conclusion it is evident that the Humanistic approach and Cognitive Behavioural Therapy have a lot more in common than the Psychodynamic approach.  Each approach has their own strengths and weaknesses.  Depending on the individuals severity and depth of their issues, the client would have to decide which ones more appropriate to them.  The Humanistic approach and CBT deal with the clients current issues and problems they might have.  Whereas Psychodynamic theory Freud believed that our childhood experiences shape our personality.  Psychoanalysis is used to reveal the individuals unconscious thoughts and desires.  The issue with Psychodynamic is that there is no scientific evidence to support this theory.  In comparison the Humanistic approach and Cognitive Behavioural Therapy are both Evidence-Based Practice in Psychology (EBPP).  The British Association of counselling Psychotherapy is the largest professional organisation for counselling and psychotherapy in the UK. The BACP provide viable counselling professions and a range of services to their clients.  It is evident that care is provided differently depending on its need.  Professional care must be provided by qualified therapists who provide strategies for a client to achieve their goals or overcome any emotional or physical issues.  A health care profession will provide information regarding their care and providing emotional support to the patient during their recovery.               </w:t>
      </w:r>
    </w:p>
    <w:p w:rsidR="00667354" w:rsidRDefault="00667354" w:rsidP="00667354">
      <w:pPr>
        <w:rPr>
          <w:rFonts w:eastAsia="Times New Roman" w:cs="Times New Roman"/>
        </w:rPr>
      </w:pPr>
    </w:p>
    <w:p w:rsidR="00667354" w:rsidRDefault="00667354" w:rsidP="00667354">
      <w:pPr>
        <w:rPr>
          <w:rFonts w:eastAsia="Times New Roman" w:cs="Times New Roman"/>
        </w:rPr>
      </w:pPr>
      <w:r>
        <w:rPr>
          <w:rFonts w:eastAsia="Times New Roman" w:cs="Times New Roman"/>
        </w:rPr>
        <w:t xml:space="preserve">                  </w:t>
      </w:r>
    </w:p>
    <w:p w:rsidR="00667354" w:rsidRPr="00FA4742" w:rsidRDefault="00667354" w:rsidP="00667354">
      <w:pPr>
        <w:rPr>
          <w:rFonts w:eastAsia="Times New Roman" w:cs="Times New Roman"/>
        </w:rPr>
      </w:pPr>
      <w:r>
        <w:rPr>
          <w:rFonts w:eastAsia="Times New Roman" w:cs="Times New Roman"/>
        </w:rPr>
        <w:t xml:space="preserve">              </w:t>
      </w: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jc w:val="center"/>
        <w:rPr>
          <w:rFonts w:eastAsia="Times New Roman" w:cstheme="minorHAnsi"/>
          <w:i/>
          <w:color w:val="000000"/>
          <w:sz w:val="32"/>
          <w:szCs w:val="32"/>
          <w:u w:val="single"/>
          <w:shd w:val="clear" w:color="auto" w:fill="FFFFFF"/>
        </w:rPr>
      </w:pPr>
    </w:p>
    <w:p w:rsidR="00667354" w:rsidRDefault="00667354" w:rsidP="00667354">
      <w:pPr>
        <w:rPr>
          <w:rFonts w:eastAsia="Times New Roman" w:cstheme="minorHAnsi"/>
          <w:i/>
          <w:color w:val="000000"/>
          <w:sz w:val="32"/>
          <w:szCs w:val="32"/>
          <w:u w:val="single"/>
          <w:shd w:val="clear" w:color="auto" w:fill="FFFFFF"/>
        </w:rPr>
      </w:pPr>
    </w:p>
    <w:p w:rsidR="00667354" w:rsidRDefault="00667354" w:rsidP="00667354">
      <w:pPr>
        <w:rPr>
          <w:rFonts w:eastAsia="Times New Roman" w:cstheme="minorHAnsi"/>
          <w:i/>
          <w:color w:val="000000"/>
          <w:sz w:val="32"/>
          <w:szCs w:val="32"/>
          <w:u w:val="single"/>
          <w:shd w:val="clear" w:color="auto" w:fill="FFFFFF"/>
        </w:rPr>
      </w:pPr>
    </w:p>
    <w:p w:rsidR="00667354" w:rsidRPr="00F0751B" w:rsidRDefault="00667354" w:rsidP="00667354">
      <w:pPr>
        <w:jc w:val="center"/>
        <w:rPr>
          <w:rFonts w:eastAsia="Times New Roman" w:cstheme="minorHAnsi"/>
          <w:i/>
          <w:color w:val="000000"/>
          <w:sz w:val="32"/>
          <w:szCs w:val="32"/>
          <w:u w:val="single"/>
          <w:shd w:val="clear" w:color="auto" w:fill="FFFFFF"/>
        </w:rPr>
      </w:pPr>
      <w:r>
        <w:rPr>
          <w:rFonts w:eastAsia="Times New Roman" w:cstheme="minorHAnsi"/>
          <w:i/>
          <w:color w:val="000000"/>
          <w:sz w:val="32"/>
          <w:szCs w:val="32"/>
          <w:u w:val="single"/>
          <w:shd w:val="clear" w:color="auto" w:fill="FFFFFF"/>
        </w:rPr>
        <w:t>Reference List</w:t>
      </w:r>
    </w:p>
    <w:p w:rsidR="00667354" w:rsidRDefault="00667354" w:rsidP="00667354">
      <w:pPr>
        <w:rPr>
          <w:rFonts w:eastAsia="Times New Roman" w:cstheme="minorHAnsi"/>
          <w:color w:val="000000"/>
          <w:shd w:val="clear" w:color="auto" w:fill="FFFFFF"/>
        </w:rPr>
      </w:pPr>
    </w:p>
    <w:p w:rsidR="00667354" w:rsidRDefault="00667354" w:rsidP="00667354">
      <w:pPr>
        <w:pStyle w:val="Heading1"/>
        <w:spacing w:before="0" w:beforeAutospacing="0" w:after="315" w:afterAutospacing="0"/>
        <w:rPr>
          <w:rStyle w:val="Subtitle1"/>
          <w:rFonts w:asciiTheme="minorHAnsi" w:hAnsiTheme="minorHAnsi" w:cstheme="minorHAnsi"/>
          <w:b w:val="0"/>
          <w:bCs w:val="0"/>
          <w:color w:val="333333"/>
          <w:sz w:val="24"/>
          <w:szCs w:val="24"/>
        </w:rPr>
      </w:pPr>
      <w:r w:rsidRPr="004E6B75">
        <w:rPr>
          <w:rFonts w:asciiTheme="minorHAnsi" w:hAnsiTheme="minorHAnsi" w:cstheme="minorHAnsi"/>
          <w:b w:val="0"/>
          <w:color w:val="000000"/>
          <w:sz w:val="24"/>
          <w:szCs w:val="24"/>
          <w:shd w:val="clear" w:color="auto" w:fill="FFFFFF"/>
        </w:rPr>
        <w:t>Barbers, J.P</w:t>
      </w:r>
      <w:r>
        <w:rPr>
          <w:rFonts w:asciiTheme="minorHAnsi" w:hAnsiTheme="minorHAnsi" w:cstheme="minorHAnsi"/>
          <w:b w:val="0"/>
          <w:color w:val="000000"/>
          <w:sz w:val="24"/>
          <w:szCs w:val="24"/>
          <w:shd w:val="clear" w:color="auto" w:fill="FFFFFF"/>
        </w:rPr>
        <w:t xml:space="preserve"> and</w:t>
      </w:r>
      <w:r w:rsidRPr="004E6B75">
        <w:rPr>
          <w:rFonts w:asciiTheme="minorHAnsi" w:hAnsiTheme="minorHAnsi" w:cstheme="minorHAnsi"/>
          <w:b w:val="0"/>
          <w:color w:val="000000"/>
          <w:sz w:val="24"/>
          <w:szCs w:val="24"/>
          <w:shd w:val="clear" w:color="auto" w:fill="FFFFFF"/>
        </w:rPr>
        <w:t xml:space="preserve"> Summers, R.F (2009).</w:t>
      </w:r>
      <w:r>
        <w:rPr>
          <w:rFonts w:cstheme="minorHAnsi"/>
          <w:color w:val="000000"/>
          <w:shd w:val="clear" w:color="auto" w:fill="FFFFFF"/>
        </w:rPr>
        <w:t xml:space="preserve"> </w:t>
      </w:r>
      <w:r w:rsidRPr="0063739A">
        <w:rPr>
          <w:rStyle w:val="fn"/>
          <w:rFonts w:asciiTheme="minorHAnsi" w:eastAsiaTheme="majorEastAsia" w:hAnsiTheme="minorHAnsi" w:cstheme="minorHAnsi"/>
          <w:b w:val="0"/>
          <w:i/>
          <w:color w:val="333333"/>
          <w:sz w:val="24"/>
          <w:szCs w:val="24"/>
        </w:rPr>
        <w:t>Psychodynamic Therapy</w:t>
      </w:r>
      <w:r w:rsidRPr="0063739A">
        <w:rPr>
          <w:rFonts w:asciiTheme="minorHAnsi" w:hAnsiTheme="minorHAnsi" w:cstheme="minorHAnsi"/>
          <w:b w:val="0"/>
          <w:i/>
          <w:color w:val="333333"/>
          <w:sz w:val="24"/>
          <w:szCs w:val="24"/>
        </w:rPr>
        <w:t>:</w:t>
      </w:r>
      <w:r w:rsidRPr="004E6B75">
        <w:rPr>
          <w:rStyle w:val="apple-converted-space"/>
          <w:rFonts w:asciiTheme="minorHAnsi" w:hAnsiTheme="minorHAnsi" w:cstheme="minorHAnsi"/>
          <w:i/>
          <w:color w:val="333333"/>
          <w:sz w:val="24"/>
          <w:szCs w:val="24"/>
        </w:rPr>
        <w:t> </w:t>
      </w:r>
      <w:r w:rsidRPr="004E6B75">
        <w:rPr>
          <w:rStyle w:val="Subtitle1"/>
          <w:rFonts w:asciiTheme="minorHAnsi" w:hAnsiTheme="minorHAnsi" w:cstheme="minorHAnsi"/>
          <w:b w:val="0"/>
          <w:bCs w:val="0"/>
          <w:i/>
          <w:color w:val="333333"/>
          <w:sz w:val="24"/>
          <w:szCs w:val="24"/>
        </w:rPr>
        <w:t>A Guide to Evidence-Based Practice</w:t>
      </w:r>
      <w:r>
        <w:rPr>
          <w:rStyle w:val="Subtitle1"/>
          <w:rFonts w:asciiTheme="minorHAnsi" w:hAnsiTheme="minorHAnsi" w:cstheme="minorHAnsi"/>
          <w:b w:val="0"/>
          <w:bCs w:val="0"/>
          <w:color w:val="333333"/>
          <w:sz w:val="24"/>
          <w:szCs w:val="24"/>
        </w:rPr>
        <w:t>. Guilford Press</w:t>
      </w:r>
    </w:p>
    <w:p w:rsidR="00667354" w:rsidRPr="0063739A" w:rsidRDefault="00667354" w:rsidP="00667354">
      <w:pPr>
        <w:pStyle w:val="Heading1"/>
        <w:spacing w:before="0" w:beforeAutospacing="0" w:after="315" w:afterAutospacing="0"/>
        <w:rPr>
          <w:rFonts w:asciiTheme="minorHAnsi" w:hAnsiTheme="minorHAnsi" w:cstheme="minorHAnsi"/>
          <w:b w:val="0"/>
          <w:color w:val="333333"/>
          <w:sz w:val="24"/>
          <w:szCs w:val="24"/>
        </w:rPr>
      </w:pPr>
      <w:r w:rsidRPr="0063739A">
        <w:rPr>
          <w:rFonts w:asciiTheme="minorHAnsi" w:hAnsiTheme="minorHAnsi" w:cstheme="minorHAnsi"/>
          <w:b w:val="0"/>
          <w:color w:val="000000" w:themeColor="text1"/>
          <w:sz w:val="24"/>
          <w:szCs w:val="24"/>
        </w:rPr>
        <w:t>James Bennett-Levy</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David Richards</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 xml:space="preserve">Paul </w:t>
      </w:r>
      <w:proofErr w:type="spellStart"/>
      <w:r w:rsidRPr="0063739A">
        <w:rPr>
          <w:rFonts w:asciiTheme="minorHAnsi" w:hAnsiTheme="minorHAnsi" w:cstheme="minorHAnsi"/>
          <w:b w:val="0"/>
          <w:color w:val="000000" w:themeColor="text1"/>
          <w:sz w:val="24"/>
          <w:szCs w:val="24"/>
        </w:rPr>
        <w:t>Farrand</w:t>
      </w:r>
      <w:proofErr w:type="spellEnd"/>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Helen Christensen</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Kathy Griffiths</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David Kavanagh</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Britt Klein</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Mark A. Lau</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Judy Proudfoot</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 xml:space="preserve">Lee </w:t>
      </w:r>
      <w:proofErr w:type="spellStart"/>
      <w:r w:rsidRPr="0063739A">
        <w:rPr>
          <w:rFonts w:asciiTheme="minorHAnsi" w:hAnsiTheme="minorHAnsi" w:cstheme="minorHAnsi"/>
          <w:b w:val="0"/>
          <w:color w:val="000000" w:themeColor="text1"/>
          <w:sz w:val="24"/>
          <w:szCs w:val="24"/>
        </w:rPr>
        <w:t>Ritterband</w:t>
      </w:r>
      <w:proofErr w:type="spellEnd"/>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Jim White</w:t>
      </w:r>
      <w:r w:rsidRPr="0063739A">
        <w:rPr>
          <w:rFonts w:asciiTheme="minorHAnsi" w:hAnsiTheme="minorHAnsi" w:cstheme="minorHAnsi"/>
          <w:b w:val="0"/>
          <w:color w:val="000000" w:themeColor="text1"/>
          <w:sz w:val="24"/>
          <w:szCs w:val="24"/>
          <w:shd w:val="clear" w:color="auto" w:fill="FFFFFF"/>
        </w:rPr>
        <w:t>, </w:t>
      </w:r>
      <w:r w:rsidRPr="0063739A">
        <w:rPr>
          <w:rFonts w:asciiTheme="minorHAnsi" w:hAnsiTheme="minorHAnsi" w:cstheme="minorHAnsi"/>
          <w:b w:val="0"/>
          <w:color w:val="000000" w:themeColor="text1"/>
          <w:sz w:val="24"/>
          <w:szCs w:val="24"/>
        </w:rPr>
        <w:t>Chris Williams</w:t>
      </w:r>
      <w:r w:rsidRPr="0063739A">
        <w:rPr>
          <w:rFonts w:asciiTheme="minorHAnsi" w:hAnsiTheme="minorHAnsi" w:cstheme="minorHAnsi"/>
          <w:b w:val="0"/>
          <w:i/>
          <w:color w:val="000000" w:themeColor="text1"/>
          <w:sz w:val="24"/>
          <w:szCs w:val="24"/>
        </w:rPr>
        <w:t xml:space="preserve">, (2010). </w:t>
      </w:r>
      <w:r w:rsidRPr="0063739A">
        <w:rPr>
          <w:rStyle w:val="fn"/>
          <w:rFonts w:asciiTheme="minorHAnsi" w:eastAsiaTheme="majorEastAsia" w:hAnsiTheme="minorHAnsi" w:cstheme="minorHAnsi"/>
          <w:b w:val="0"/>
          <w:i/>
          <w:color w:val="333333"/>
          <w:sz w:val="24"/>
          <w:szCs w:val="24"/>
        </w:rPr>
        <w:t>Oxford Guide to Low Intensity CBT Interventions</w:t>
      </w:r>
      <w:r>
        <w:rPr>
          <w:rStyle w:val="fn"/>
          <w:rFonts w:asciiTheme="minorHAnsi" w:eastAsiaTheme="majorEastAsia" w:hAnsiTheme="minorHAnsi" w:cstheme="minorHAnsi"/>
          <w:b w:val="0"/>
          <w:i/>
          <w:color w:val="333333"/>
          <w:sz w:val="24"/>
          <w:szCs w:val="24"/>
        </w:rPr>
        <w:t xml:space="preserve">. </w:t>
      </w:r>
      <w:r>
        <w:rPr>
          <w:rStyle w:val="fn"/>
          <w:rFonts w:asciiTheme="minorHAnsi" w:eastAsiaTheme="majorEastAsia" w:hAnsiTheme="minorHAnsi" w:cstheme="minorHAnsi"/>
          <w:b w:val="0"/>
          <w:color w:val="333333"/>
          <w:sz w:val="24"/>
          <w:szCs w:val="24"/>
        </w:rPr>
        <w:t>OUP Oxford</w:t>
      </w:r>
    </w:p>
    <w:p w:rsidR="00667354" w:rsidRPr="00B90D5F" w:rsidRDefault="00667354" w:rsidP="00667354">
      <w:pPr>
        <w:pStyle w:val="Heading1"/>
        <w:spacing w:before="180" w:beforeAutospacing="0" w:after="180" w:afterAutospacing="0"/>
        <w:textAlignment w:val="baseline"/>
        <w:rPr>
          <w:rFonts w:asciiTheme="minorHAnsi" w:hAnsiTheme="minorHAnsi"/>
          <w:b w:val="0"/>
          <w:color w:val="333333"/>
          <w:sz w:val="24"/>
          <w:szCs w:val="24"/>
          <w:shd w:val="clear" w:color="auto" w:fill="FFFFFF"/>
        </w:rPr>
      </w:pPr>
      <w:r w:rsidRPr="00B90D5F">
        <w:rPr>
          <w:rStyle w:val="highwire-cite-journal"/>
          <w:rFonts w:asciiTheme="minorHAnsi" w:hAnsiTheme="minorHAnsi"/>
          <w:b w:val="0"/>
          <w:i/>
          <w:iCs/>
          <w:color w:val="333333"/>
          <w:sz w:val="24"/>
          <w:szCs w:val="24"/>
          <w:bdr w:val="none" w:sz="0" w:space="0" w:color="auto" w:frame="1"/>
        </w:rPr>
        <w:t>Briggs, M.J.</w:t>
      </w:r>
      <w:r w:rsidRPr="00B90D5F">
        <w:rPr>
          <w:rStyle w:val="apple-converted-space"/>
          <w:rFonts w:asciiTheme="minorHAnsi" w:hAnsiTheme="minorHAnsi"/>
          <w:b w:val="0"/>
          <w:color w:val="333333"/>
          <w:sz w:val="24"/>
          <w:szCs w:val="24"/>
          <w:shd w:val="clear" w:color="auto" w:fill="FFFFFF"/>
        </w:rPr>
        <w:t> (</w:t>
      </w:r>
      <w:r w:rsidRPr="00B90D5F">
        <w:rPr>
          <w:rStyle w:val="highwire-cite-published-year"/>
          <w:rFonts w:asciiTheme="minorHAnsi" w:hAnsiTheme="minorHAnsi"/>
          <w:b w:val="0"/>
          <w:color w:val="555555"/>
          <w:sz w:val="24"/>
          <w:szCs w:val="24"/>
          <w:bdr w:val="none" w:sz="0" w:space="0" w:color="auto" w:frame="1"/>
        </w:rPr>
        <w:t>2000</w:t>
      </w:r>
      <w:r w:rsidRPr="00B90D5F">
        <w:rPr>
          <w:rFonts w:asciiTheme="minorHAnsi" w:hAnsiTheme="minorHAnsi"/>
          <w:b w:val="0"/>
          <w:color w:val="333333"/>
          <w:sz w:val="24"/>
          <w:szCs w:val="24"/>
          <w:shd w:val="clear" w:color="auto" w:fill="FFFFFF"/>
        </w:rPr>
        <w:t xml:space="preserve">). </w:t>
      </w:r>
      <w:r w:rsidRPr="00B90D5F">
        <w:rPr>
          <w:rFonts w:asciiTheme="minorHAnsi" w:hAnsiTheme="minorHAnsi"/>
          <w:b w:val="0"/>
          <w:i/>
          <w:color w:val="333333"/>
          <w:sz w:val="24"/>
          <w:szCs w:val="24"/>
        </w:rPr>
        <w:t>Randomised controlled trial of non-directive counselling, cognitive-behaviour therapy, and usual general practitioner care for patients with depression. I: Clinical effectiveness</w:t>
      </w:r>
      <w:r>
        <w:rPr>
          <w:rFonts w:asciiTheme="minorHAnsi" w:hAnsiTheme="minorHAnsi"/>
          <w:b w:val="0"/>
          <w:i/>
          <w:color w:val="333333"/>
          <w:sz w:val="24"/>
          <w:szCs w:val="24"/>
        </w:rPr>
        <w:t xml:space="preserve">. </w:t>
      </w:r>
      <w:r>
        <w:rPr>
          <w:rFonts w:asciiTheme="minorHAnsi" w:hAnsiTheme="minorHAnsi"/>
          <w:b w:val="0"/>
          <w:color w:val="333333"/>
          <w:sz w:val="24"/>
          <w:szCs w:val="24"/>
        </w:rPr>
        <w:t xml:space="preserve">Retrieved from </w:t>
      </w:r>
      <w:hyperlink r:id="rId5" w:history="1">
        <w:r w:rsidRPr="001E0418">
          <w:rPr>
            <w:rStyle w:val="Hyperlink"/>
            <w:rFonts w:asciiTheme="minorHAnsi" w:hAnsiTheme="minorHAnsi"/>
            <w:sz w:val="24"/>
            <w:szCs w:val="24"/>
            <w:bdr w:val="none" w:sz="0" w:space="0" w:color="auto" w:frame="1"/>
          </w:rPr>
          <w:t>http</w:t>
        </w:r>
        <w:r w:rsidRPr="001E0418">
          <w:rPr>
            <w:rStyle w:val="Hyperlink"/>
            <w:rFonts w:asciiTheme="minorHAnsi" w:hAnsiTheme="minorHAnsi"/>
            <w:sz w:val="24"/>
            <w:szCs w:val="24"/>
            <w:bdr w:val="none" w:sz="0" w:space="0" w:color="auto" w:frame="1"/>
          </w:rPr>
          <w:t>s</w:t>
        </w:r>
        <w:r w:rsidRPr="001E0418">
          <w:rPr>
            <w:rStyle w:val="Hyperlink"/>
            <w:rFonts w:asciiTheme="minorHAnsi" w:hAnsiTheme="minorHAnsi"/>
            <w:sz w:val="24"/>
            <w:szCs w:val="24"/>
            <w:bdr w:val="none" w:sz="0" w:space="0" w:color="auto" w:frame="1"/>
          </w:rPr>
          <w:t>://doi.org/10.1136/bmj.321.7273.1383</w:t>
        </w:r>
      </w:hyperlink>
      <w:r>
        <w:rPr>
          <w:rStyle w:val="apple-converted-space"/>
          <w:rFonts w:asciiTheme="minorHAnsi" w:hAnsiTheme="minorHAnsi"/>
          <w:b w:val="0"/>
          <w:color w:val="333333"/>
          <w:sz w:val="24"/>
          <w:szCs w:val="24"/>
          <w:shd w:val="clear" w:color="auto" w:fill="FFFFFF"/>
        </w:rPr>
        <w:t xml:space="preserve">  </w:t>
      </w:r>
      <w:r w:rsidRPr="00B90D5F">
        <w:rPr>
          <w:rFonts w:asciiTheme="minorHAnsi" w:hAnsiTheme="minorHAnsi"/>
          <w:b w:val="0"/>
          <w:sz w:val="24"/>
          <w:szCs w:val="24"/>
        </w:rPr>
        <w:t>(Accessed 5.12.2018)</w:t>
      </w:r>
    </w:p>
    <w:p w:rsidR="00667354" w:rsidRPr="00514E67" w:rsidRDefault="00667354" w:rsidP="00667354">
      <w:pPr>
        <w:rPr>
          <w:rFonts w:eastAsia="Times New Roman" w:cs="Arial"/>
          <w:color w:val="333333"/>
          <w:shd w:val="clear" w:color="auto" w:fill="FFFFFF"/>
        </w:rPr>
      </w:pPr>
      <w:proofErr w:type="spellStart"/>
      <w:r w:rsidRPr="00963AE1">
        <w:rPr>
          <w:rFonts w:eastAsia="Times New Roman" w:cs="Arial"/>
          <w:color w:val="333333"/>
          <w:shd w:val="clear" w:color="auto" w:fill="FFFFFF"/>
        </w:rPr>
        <w:t>Craske</w:t>
      </w:r>
      <w:proofErr w:type="spellEnd"/>
      <w:r w:rsidRPr="00963AE1">
        <w:rPr>
          <w:rFonts w:eastAsia="Times New Roman" w:cs="Arial"/>
          <w:color w:val="333333"/>
          <w:shd w:val="clear" w:color="auto" w:fill="FFFFFF"/>
        </w:rPr>
        <w:t>, M. G. (2010). </w:t>
      </w:r>
      <w:r w:rsidRPr="00963AE1">
        <w:rPr>
          <w:rFonts w:eastAsia="Times New Roman" w:cs="Arial"/>
          <w:i/>
          <w:iCs/>
          <w:color w:val="333333"/>
        </w:rPr>
        <w:t>Theories of psychotherapy. Cognitive–</w:t>
      </w:r>
      <w:proofErr w:type="spellStart"/>
      <w:r w:rsidRPr="00963AE1">
        <w:rPr>
          <w:rFonts w:eastAsia="Times New Roman" w:cs="Arial"/>
          <w:i/>
          <w:iCs/>
          <w:color w:val="333333"/>
        </w:rPr>
        <w:t>behavioral</w:t>
      </w:r>
      <w:proofErr w:type="spellEnd"/>
      <w:r w:rsidRPr="00963AE1">
        <w:rPr>
          <w:rFonts w:eastAsia="Times New Roman" w:cs="Arial"/>
          <w:i/>
          <w:iCs/>
          <w:color w:val="333333"/>
        </w:rPr>
        <w:t xml:space="preserve"> therapy. </w:t>
      </w:r>
      <w:r w:rsidRPr="00963AE1">
        <w:rPr>
          <w:rFonts w:eastAsia="Times New Roman" w:cs="Arial"/>
          <w:color w:val="333333"/>
          <w:shd w:val="clear" w:color="auto" w:fill="FFFFFF"/>
        </w:rPr>
        <w:t>Washington, DC, US: American Psychological Association</w:t>
      </w:r>
      <w:r w:rsidRPr="00514E67">
        <w:rPr>
          <w:rFonts w:eastAsia="Times New Roman" w:cs="Arial"/>
          <w:color w:val="333333"/>
          <w:shd w:val="clear" w:color="auto" w:fill="FFFFFF"/>
        </w:rPr>
        <w:t xml:space="preserve">. Retrieved from </w:t>
      </w:r>
      <w:hyperlink r:id="rId6" w:history="1">
        <w:r w:rsidRPr="00250EF7">
          <w:rPr>
            <w:rStyle w:val="Hyperlink"/>
            <w:rFonts w:cs="Arial"/>
            <w:shd w:val="clear" w:color="auto" w:fill="FFFFFF"/>
          </w:rPr>
          <w:t>http://psycnet.apa.org/record/2009-08916-000</w:t>
        </w:r>
      </w:hyperlink>
    </w:p>
    <w:p w:rsidR="00667354" w:rsidRPr="00963AE1" w:rsidRDefault="00667354" w:rsidP="00667354">
      <w:pPr>
        <w:rPr>
          <w:rFonts w:eastAsia="Times New Roman" w:cs="Times New Roman"/>
        </w:rPr>
      </w:pPr>
      <w:r w:rsidRPr="00514E67">
        <w:rPr>
          <w:rFonts w:eastAsia="Times New Roman" w:cs="Times New Roman"/>
        </w:rPr>
        <w:t>(Accessed 5.12.2018)</w:t>
      </w:r>
    </w:p>
    <w:p w:rsidR="00667354" w:rsidRDefault="00667354" w:rsidP="00667354">
      <w:pPr>
        <w:rPr>
          <w:rFonts w:eastAsia="Times New Roman" w:cstheme="minorHAnsi"/>
          <w:color w:val="000000"/>
          <w:shd w:val="clear" w:color="auto" w:fill="FFFFFF"/>
        </w:rPr>
      </w:pPr>
    </w:p>
    <w:p w:rsidR="00667354" w:rsidRDefault="00667354" w:rsidP="00667354">
      <w:pPr>
        <w:rPr>
          <w:rFonts w:eastAsia="Times New Roman" w:cstheme="minorHAnsi"/>
          <w:i/>
          <w:color w:val="000000"/>
          <w:shd w:val="clear" w:color="auto" w:fill="FFFFFF"/>
        </w:rPr>
      </w:pPr>
      <w:r>
        <w:rPr>
          <w:rFonts w:eastAsia="Times New Roman" w:cstheme="minorHAnsi"/>
          <w:color w:val="000000"/>
          <w:shd w:val="clear" w:color="auto" w:fill="FFFFFF"/>
        </w:rPr>
        <w:t xml:space="preserve">Cherry, K. (2018). </w:t>
      </w:r>
      <w:r>
        <w:rPr>
          <w:rFonts w:eastAsia="Times New Roman" w:cstheme="minorHAnsi"/>
          <w:i/>
          <w:color w:val="000000"/>
          <w:shd w:val="clear" w:color="auto" w:fill="FFFFFF"/>
        </w:rPr>
        <w:t xml:space="preserve">Overview of Humanistic Psychology: A Closer Look at the Third Force in Psychology. </w:t>
      </w:r>
      <w:r>
        <w:rPr>
          <w:rFonts w:eastAsia="Times New Roman" w:cstheme="minorHAnsi"/>
          <w:color w:val="000000"/>
          <w:shd w:val="clear" w:color="auto" w:fill="FFFFFF"/>
        </w:rPr>
        <w:t xml:space="preserve">Retrieved </w:t>
      </w:r>
      <w:r w:rsidRPr="00467123">
        <w:rPr>
          <w:rFonts w:eastAsia="Times New Roman" w:cstheme="minorHAnsi"/>
          <w:color w:val="000000"/>
          <w:shd w:val="clear" w:color="auto" w:fill="FFFFFF"/>
        </w:rPr>
        <w:t xml:space="preserve">from </w:t>
      </w:r>
      <w:hyperlink r:id="rId7" w:history="1">
        <w:r w:rsidRPr="00467123">
          <w:rPr>
            <w:rStyle w:val="Hyperlink"/>
            <w:rFonts w:cstheme="minorHAnsi"/>
            <w:shd w:val="clear" w:color="auto" w:fill="FFFFFF"/>
          </w:rPr>
          <w:t>https://www.verywellmind.com/what-is-humanistic-psychology-2795242</w:t>
        </w:r>
      </w:hyperlink>
      <w:r>
        <w:rPr>
          <w:rFonts w:eastAsia="Times New Roman" w:cstheme="minorHAnsi"/>
          <w:i/>
          <w:color w:val="000000"/>
          <w:shd w:val="clear" w:color="auto" w:fill="FFFFFF"/>
        </w:rPr>
        <w:t xml:space="preserve"> </w:t>
      </w:r>
    </w:p>
    <w:p w:rsidR="00667354" w:rsidRDefault="00667354" w:rsidP="00667354">
      <w:pPr>
        <w:rPr>
          <w:rFonts w:eastAsia="Times New Roman" w:cstheme="minorHAnsi"/>
          <w:color w:val="000000"/>
          <w:shd w:val="clear" w:color="auto" w:fill="FFFFFF"/>
        </w:rPr>
      </w:pPr>
      <w:r w:rsidRPr="0098555B">
        <w:rPr>
          <w:rFonts w:eastAsia="Times New Roman" w:cstheme="minorHAnsi"/>
          <w:color w:val="000000"/>
          <w:shd w:val="clear" w:color="auto" w:fill="FFFFFF"/>
        </w:rPr>
        <w:t xml:space="preserve">(Accessed 3.12.2018) </w:t>
      </w:r>
    </w:p>
    <w:p w:rsidR="00667354" w:rsidRDefault="00667354" w:rsidP="00667354">
      <w:pPr>
        <w:rPr>
          <w:rFonts w:eastAsia="Times New Roman" w:cstheme="minorHAnsi"/>
          <w:color w:val="000000"/>
          <w:shd w:val="clear" w:color="auto" w:fill="FFFFFF"/>
        </w:rPr>
      </w:pPr>
    </w:p>
    <w:p w:rsidR="00667354" w:rsidRDefault="00667354" w:rsidP="00667354">
      <w:pPr>
        <w:rPr>
          <w:rFonts w:eastAsia="Times New Roman" w:cstheme="minorHAnsi"/>
          <w:color w:val="000000"/>
          <w:shd w:val="clear" w:color="auto" w:fill="FFFFFF"/>
        </w:rPr>
      </w:pPr>
      <w:r>
        <w:rPr>
          <w:rFonts w:eastAsia="Times New Roman" w:cstheme="minorHAnsi"/>
          <w:color w:val="000000"/>
          <w:shd w:val="clear" w:color="auto" w:fill="FFFFFF"/>
        </w:rPr>
        <w:t xml:space="preserve">Dobson, K.S (2009). </w:t>
      </w:r>
      <w:r>
        <w:rPr>
          <w:rFonts w:eastAsia="Times New Roman" w:cstheme="minorHAnsi"/>
          <w:i/>
          <w:color w:val="000000"/>
          <w:shd w:val="clear" w:color="auto" w:fill="FFFFFF"/>
        </w:rPr>
        <w:t xml:space="preserve">Handbook of Cognitive Behavioural Therapies. Third Edition.          </w:t>
      </w:r>
      <w:r>
        <w:rPr>
          <w:rFonts w:eastAsia="Times New Roman" w:cstheme="minorHAnsi"/>
          <w:color w:val="000000"/>
          <w:shd w:val="clear" w:color="auto" w:fill="FFFFFF"/>
        </w:rPr>
        <w:t>Guilford Press</w:t>
      </w:r>
    </w:p>
    <w:p w:rsidR="00667354" w:rsidRDefault="00667354" w:rsidP="00667354">
      <w:pPr>
        <w:rPr>
          <w:rFonts w:eastAsia="Times New Roman" w:cstheme="minorHAnsi"/>
          <w:color w:val="000000"/>
          <w:shd w:val="clear" w:color="auto" w:fill="FFFFFF"/>
        </w:rPr>
      </w:pPr>
    </w:p>
    <w:p w:rsidR="00667354" w:rsidRDefault="00667354" w:rsidP="00667354">
      <w:pPr>
        <w:rPr>
          <w:rFonts w:eastAsia="Times New Roman" w:cstheme="minorHAnsi"/>
          <w:color w:val="000000"/>
          <w:shd w:val="clear" w:color="auto" w:fill="FFFFFF"/>
        </w:rPr>
      </w:pPr>
      <w:proofErr w:type="spellStart"/>
      <w:r>
        <w:rPr>
          <w:rFonts w:eastAsia="Times New Roman" w:cstheme="minorHAnsi"/>
          <w:color w:val="000000"/>
          <w:shd w:val="clear" w:color="auto" w:fill="FFFFFF"/>
        </w:rPr>
        <w:t>Farson</w:t>
      </w:r>
      <w:proofErr w:type="spellEnd"/>
      <w:r>
        <w:rPr>
          <w:rFonts w:eastAsia="Times New Roman" w:cstheme="minorHAnsi"/>
          <w:color w:val="000000"/>
          <w:shd w:val="clear" w:color="auto" w:fill="FFFFFF"/>
        </w:rPr>
        <w:t xml:space="preserve">, R.E and Rogers, C. (1979). </w:t>
      </w:r>
      <w:r>
        <w:rPr>
          <w:rFonts w:eastAsia="Times New Roman" w:cstheme="minorHAnsi"/>
          <w:i/>
          <w:color w:val="000000"/>
          <w:shd w:val="clear" w:color="auto" w:fill="FFFFFF"/>
        </w:rPr>
        <w:t>Active Listening.</w:t>
      </w:r>
      <w:r>
        <w:rPr>
          <w:rFonts w:eastAsia="Times New Roman" w:cstheme="minorHAnsi"/>
          <w:color w:val="000000"/>
          <w:shd w:val="clear" w:color="auto" w:fill="FFFFFF"/>
        </w:rPr>
        <w:t xml:space="preserve">  </w:t>
      </w:r>
      <w:hyperlink r:id="rId8" w:history="1">
        <w:r w:rsidRPr="00BF1553">
          <w:rPr>
            <w:rStyle w:val="Hyperlink"/>
            <w:rFonts w:cstheme="minorHAnsi"/>
            <w:shd w:val="clear" w:color="auto" w:fill="FFFFFF"/>
          </w:rPr>
          <w:t>http://files.teachingjedi.webnode.com/2000000046f61f705bf/ActiveListening_RogersFarson.pdf</w:t>
        </w:r>
      </w:hyperlink>
      <w:r w:rsidRPr="00BF1553">
        <w:rPr>
          <w:rFonts w:eastAsia="Times New Roman" w:cstheme="minorHAnsi"/>
          <w:color w:val="000000"/>
          <w:shd w:val="clear" w:color="auto" w:fill="FFFFFF"/>
        </w:rPr>
        <w:t xml:space="preserve">  </w:t>
      </w:r>
    </w:p>
    <w:p w:rsidR="00667354" w:rsidRDefault="00667354" w:rsidP="00667354">
      <w:pPr>
        <w:rPr>
          <w:rFonts w:eastAsia="Times New Roman" w:cstheme="minorHAnsi"/>
          <w:color w:val="000000"/>
          <w:shd w:val="clear" w:color="auto" w:fill="FFFFFF"/>
        </w:rPr>
      </w:pPr>
      <w:r>
        <w:rPr>
          <w:rFonts w:eastAsia="Times New Roman" w:cstheme="minorHAnsi"/>
          <w:color w:val="000000"/>
          <w:shd w:val="clear" w:color="auto" w:fill="FFFFFF"/>
        </w:rPr>
        <w:t>(Accessed 6.12.2018)</w:t>
      </w:r>
    </w:p>
    <w:p w:rsidR="00667354" w:rsidRDefault="00667354" w:rsidP="00667354">
      <w:pPr>
        <w:rPr>
          <w:rFonts w:eastAsia="Times New Roman" w:cstheme="minorHAnsi"/>
          <w:color w:val="000000"/>
          <w:shd w:val="clear" w:color="auto" w:fill="FFFFFF"/>
        </w:rPr>
      </w:pPr>
    </w:p>
    <w:p w:rsidR="00667354" w:rsidRPr="00524339" w:rsidRDefault="00667354" w:rsidP="00667354">
      <w:pPr>
        <w:pStyle w:val="Heading1"/>
        <w:spacing w:before="0" w:beforeAutospacing="0" w:after="315" w:afterAutospacing="0"/>
        <w:rPr>
          <w:rFonts w:asciiTheme="minorHAnsi" w:hAnsiTheme="minorHAnsi" w:cstheme="minorHAnsi"/>
          <w:b w:val="0"/>
          <w:color w:val="333333"/>
          <w:sz w:val="24"/>
          <w:szCs w:val="24"/>
        </w:rPr>
      </w:pPr>
      <w:r w:rsidRPr="00524339">
        <w:rPr>
          <w:rFonts w:asciiTheme="minorHAnsi" w:hAnsiTheme="minorHAnsi" w:cstheme="minorHAnsi"/>
          <w:b w:val="0"/>
          <w:color w:val="000000"/>
          <w:sz w:val="24"/>
          <w:szCs w:val="24"/>
          <w:shd w:val="clear" w:color="auto" w:fill="FFFFFF"/>
        </w:rPr>
        <w:t>Feltham, C. (1995).</w:t>
      </w:r>
      <w:r>
        <w:rPr>
          <w:rFonts w:cstheme="minorHAnsi"/>
          <w:color w:val="000000"/>
          <w:shd w:val="clear" w:color="auto" w:fill="FFFFFF"/>
        </w:rPr>
        <w:t xml:space="preserve"> </w:t>
      </w:r>
      <w:r w:rsidRPr="00524339">
        <w:rPr>
          <w:rStyle w:val="fn"/>
          <w:rFonts w:asciiTheme="minorHAnsi" w:eastAsiaTheme="majorEastAsia" w:hAnsiTheme="minorHAnsi" w:cstheme="minorHAnsi"/>
          <w:b w:val="0"/>
          <w:i/>
          <w:color w:val="333333"/>
          <w:sz w:val="24"/>
          <w:szCs w:val="24"/>
        </w:rPr>
        <w:t>What Is Counselling?</w:t>
      </w:r>
      <w:r w:rsidRPr="00524339">
        <w:rPr>
          <w:rFonts w:asciiTheme="minorHAnsi" w:hAnsiTheme="minorHAnsi" w:cstheme="minorHAnsi"/>
          <w:b w:val="0"/>
          <w:i/>
          <w:color w:val="333333"/>
          <w:sz w:val="24"/>
          <w:szCs w:val="24"/>
        </w:rPr>
        <w:t>:</w:t>
      </w:r>
      <w:r w:rsidRPr="00524339">
        <w:rPr>
          <w:rStyle w:val="apple-converted-space"/>
          <w:rFonts w:asciiTheme="minorHAnsi" w:hAnsiTheme="minorHAnsi" w:cstheme="minorHAnsi"/>
          <w:b w:val="0"/>
          <w:i/>
          <w:color w:val="333333"/>
          <w:sz w:val="24"/>
          <w:szCs w:val="24"/>
        </w:rPr>
        <w:t> </w:t>
      </w:r>
      <w:r w:rsidRPr="00524339">
        <w:rPr>
          <w:rStyle w:val="Subtitle2"/>
          <w:rFonts w:asciiTheme="minorHAnsi" w:hAnsiTheme="minorHAnsi" w:cstheme="minorHAnsi"/>
          <w:b w:val="0"/>
          <w:bCs w:val="0"/>
          <w:i/>
          <w:color w:val="333333"/>
          <w:sz w:val="24"/>
          <w:szCs w:val="24"/>
        </w:rPr>
        <w:t>The Promise and Problem of the Talking Therapies</w:t>
      </w:r>
      <w:r>
        <w:rPr>
          <w:rStyle w:val="Subtitle2"/>
          <w:rFonts w:asciiTheme="minorHAnsi" w:hAnsiTheme="minorHAnsi" w:cstheme="minorHAnsi"/>
          <w:b w:val="0"/>
          <w:bCs w:val="0"/>
          <w:i/>
          <w:color w:val="333333"/>
          <w:sz w:val="24"/>
          <w:szCs w:val="24"/>
        </w:rPr>
        <w:t xml:space="preserve">. </w:t>
      </w:r>
      <w:r>
        <w:rPr>
          <w:rStyle w:val="Subtitle2"/>
          <w:rFonts w:asciiTheme="minorHAnsi" w:hAnsiTheme="minorHAnsi" w:cstheme="minorHAnsi"/>
          <w:b w:val="0"/>
          <w:bCs w:val="0"/>
          <w:color w:val="333333"/>
          <w:sz w:val="24"/>
          <w:szCs w:val="24"/>
        </w:rPr>
        <w:t>SAGE</w:t>
      </w:r>
    </w:p>
    <w:p w:rsidR="00667354" w:rsidRDefault="00667354" w:rsidP="00667354">
      <w:pPr>
        <w:rPr>
          <w:rFonts w:eastAsia="Times New Roman" w:cstheme="minorHAnsi"/>
          <w:color w:val="000000"/>
          <w:shd w:val="clear" w:color="auto" w:fill="FFFFFF"/>
        </w:rPr>
      </w:pPr>
      <w:r>
        <w:rPr>
          <w:rFonts w:eastAsia="Times New Roman" w:cstheme="minorHAnsi"/>
          <w:color w:val="000000"/>
          <w:shd w:val="clear" w:color="auto" w:fill="FFFFFF"/>
        </w:rPr>
        <w:t xml:space="preserve">Freud, (2016). </w:t>
      </w:r>
      <w:r>
        <w:rPr>
          <w:rFonts w:eastAsia="Times New Roman" w:cstheme="minorHAnsi"/>
          <w:i/>
          <w:color w:val="000000"/>
          <w:shd w:val="clear" w:color="auto" w:fill="FFFFFF"/>
        </w:rPr>
        <w:t>Dream Analysis: Good Therapy</w:t>
      </w:r>
      <w:r w:rsidRPr="00467123">
        <w:rPr>
          <w:rFonts w:eastAsia="Times New Roman" w:cstheme="minorHAnsi"/>
          <w:color w:val="000000"/>
          <w:shd w:val="clear" w:color="auto" w:fill="FFFFFF"/>
        </w:rPr>
        <w:t>.</w:t>
      </w:r>
      <w:r>
        <w:rPr>
          <w:rFonts w:eastAsia="Times New Roman" w:cstheme="minorHAnsi"/>
          <w:color w:val="000000"/>
          <w:shd w:val="clear" w:color="auto" w:fill="FFFFFF"/>
        </w:rPr>
        <w:t xml:space="preserve"> Retrieved from</w:t>
      </w:r>
      <w:r w:rsidRPr="00467123">
        <w:rPr>
          <w:rFonts w:eastAsia="Times New Roman" w:cstheme="minorHAnsi"/>
          <w:color w:val="000000"/>
          <w:shd w:val="clear" w:color="auto" w:fill="FFFFFF"/>
        </w:rPr>
        <w:t xml:space="preserve"> </w:t>
      </w:r>
      <w:hyperlink r:id="rId9" w:history="1">
        <w:r w:rsidRPr="00467123">
          <w:rPr>
            <w:rStyle w:val="Hyperlink"/>
            <w:rFonts w:cstheme="minorHAnsi"/>
            <w:shd w:val="clear" w:color="auto" w:fill="FFFFFF"/>
          </w:rPr>
          <w:t>https://www.goodtherapy.org/learn-about-therapy/types/dream-analysis</w:t>
        </w:r>
      </w:hyperlink>
    </w:p>
    <w:p w:rsidR="00667354" w:rsidRPr="00467123" w:rsidRDefault="00667354" w:rsidP="00667354">
      <w:pPr>
        <w:rPr>
          <w:rFonts w:eastAsia="Times New Roman" w:cstheme="minorHAnsi"/>
          <w:color w:val="000000"/>
          <w:shd w:val="clear" w:color="auto" w:fill="FFFFFF"/>
        </w:rPr>
      </w:pPr>
      <w:r>
        <w:rPr>
          <w:rFonts w:eastAsia="Times New Roman" w:cstheme="minorHAnsi"/>
          <w:color w:val="000000"/>
          <w:shd w:val="clear" w:color="auto" w:fill="FFFFFF"/>
        </w:rPr>
        <w:t xml:space="preserve">(Accessed 7.12.2018) </w:t>
      </w:r>
    </w:p>
    <w:p w:rsidR="00667354" w:rsidRPr="00BF1553" w:rsidRDefault="00667354" w:rsidP="00667354">
      <w:pPr>
        <w:rPr>
          <w:rFonts w:eastAsia="Times New Roman" w:cstheme="minorHAnsi"/>
          <w:color w:val="000000"/>
          <w:shd w:val="clear" w:color="auto" w:fill="FFFFFF"/>
        </w:rPr>
      </w:pPr>
    </w:p>
    <w:p w:rsidR="00667354" w:rsidRPr="00250EF7" w:rsidRDefault="00667354" w:rsidP="00667354">
      <w:pPr>
        <w:pStyle w:val="Heading1"/>
        <w:spacing w:before="0" w:beforeAutospacing="0" w:after="75" w:afterAutospacing="0"/>
        <w:rPr>
          <w:rFonts w:asciiTheme="minorHAnsi" w:hAnsiTheme="minorHAnsi"/>
          <w:b w:val="0"/>
          <w:color w:val="000000" w:themeColor="text1"/>
          <w:sz w:val="24"/>
          <w:szCs w:val="24"/>
        </w:rPr>
      </w:pPr>
      <w:r w:rsidRPr="00B60236">
        <w:rPr>
          <w:rFonts w:asciiTheme="minorHAnsi" w:hAnsiTheme="minorHAnsi" w:cstheme="minorHAnsi"/>
          <w:b w:val="0"/>
          <w:color w:val="000000"/>
          <w:sz w:val="24"/>
          <w:szCs w:val="24"/>
          <w:shd w:val="clear" w:color="auto" w:fill="FFFFFF"/>
        </w:rPr>
        <w:t>Frye, T (2018).</w:t>
      </w:r>
      <w:r>
        <w:rPr>
          <w:rFonts w:cstheme="minorHAnsi"/>
          <w:color w:val="000000"/>
          <w:shd w:val="clear" w:color="auto" w:fill="FFFFFF"/>
        </w:rPr>
        <w:t xml:space="preserve"> </w:t>
      </w:r>
      <w:r w:rsidRPr="006D6625">
        <w:rPr>
          <w:rFonts w:asciiTheme="minorHAnsi" w:hAnsiTheme="minorHAnsi"/>
          <w:b w:val="0"/>
          <w:i/>
          <w:color w:val="000000" w:themeColor="text1"/>
          <w:sz w:val="24"/>
          <w:szCs w:val="24"/>
        </w:rPr>
        <w:t>Humanistic Approach in Psychology: Definition &amp; History.</w:t>
      </w:r>
      <w:r>
        <w:rPr>
          <w:rFonts w:asciiTheme="minorHAnsi" w:hAnsiTheme="minorHAnsi"/>
          <w:b w:val="0"/>
          <w:color w:val="000000" w:themeColor="text1"/>
          <w:sz w:val="24"/>
          <w:szCs w:val="24"/>
        </w:rPr>
        <w:t xml:space="preserve"> Retrieved from </w:t>
      </w:r>
      <w:hyperlink r:id="rId10" w:history="1">
        <w:r w:rsidRPr="00250EF7">
          <w:rPr>
            <w:rStyle w:val="Hyperlink"/>
            <w:rFonts w:asciiTheme="minorHAnsi" w:hAnsiTheme="minorHAnsi"/>
            <w:sz w:val="24"/>
            <w:szCs w:val="24"/>
          </w:rPr>
          <w:t>https://study.com/academy/lesson/humanistic-approach-in-psychology-definition-lesson-quiz.html</w:t>
        </w:r>
      </w:hyperlink>
    </w:p>
    <w:p w:rsidR="00667354" w:rsidRDefault="00667354" w:rsidP="00667354">
      <w:pPr>
        <w:pStyle w:val="Heading1"/>
        <w:spacing w:before="0" w:beforeAutospacing="0" w:after="75" w:afterAutospacing="0"/>
        <w:rPr>
          <w:rFonts w:asciiTheme="minorHAnsi" w:hAnsiTheme="minorHAnsi"/>
          <w:b w:val="0"/>
          <w:color w:val="21505C"/>
          <w:sz w:val="24"/>
          <w:szCs w:val="24"/>
        </w:rPr>
      </w:pPr>
      <w:r>
        <w:rPr>
          <w:rFonts w:asciiTheme="minorHAnsi" w:hAnsiTheme="minorHAnsi"/>
          <w:b w:val="0"/>
          <w:color w:val="21505C"/>
          <w:sz w:val="24"/>
          <w:szCs w:val="24"/>
        </w:rPr>
        <w:t>(Accessed 5.12.2018)</w:t>
      </w:r>
    </w:p>
    <w:p w:rsidR="00667354" w:rsidRDefault="00667354" w:rsidP="00667354">
      <w:pPr>
        <w:pStyle w:val="Heading1"/>
        <w:spacing w:before="0" w:beforeAutospacing="0" w:after="75" w:afterAutospacing="0"/>
        <w:rPr>
          <w:rFonts w:asciiTheme="minorHAnsi" w:hAnsiTheme="minorHAnsi"/>
          <w:b w:val="0"/>
          <w:color w:val="21505C"/>
          <w:sz w:val="24"/>
          <w:szCs w:val="24"/>
        </w:rPr>
      </w:pPr>
    </w:p>
    <w:p w:rsidR="00667354" w:rsidRDefault="00667354" w:rsidP="00667354">
      <w:pPr>
        <w:pStyle w:val="Heading1"/>
        <w:spacing w:before="0" w:beforeAutospacing="0" w:after="75" w:afterAutospacing="0"/>
        <w:rPr>
          <w:rFonts w:asciiTheme="minorHAnsi" w:hAnsiTheme="minorHAnsi"/>
          <w:b w:val="0"/>
          <w:color w:val="000000" w:themeColor="text1"/>
          <w:sz w:val="24"/>
          <w:szCs w:val="24"/>
        </w:rPr>
      </w:pPr>
      <w:proofErr w:type="spellStart"/>
      <w:r w:rsidRPr="00FF2D66">
        <w:rPr>
          <w:rFonts w:asciiTheme="minorHAnsi" w:hAnsiTheme="minorHAnsi"/>
          <w:b w:val="0"/>
          <w:color w:val="000000" w:themeColor="text1"/>
          <w:sz w:val="24"/>
          <w:szCs w:val="24"/>
        </w:rPr>
        <w:t>Louw</w:t>
      </w:r>
      <w:proofErr w:type="spellEnd"/>
      <w:r w:rsidRPr="00FF2D66">
        <w:rPr>
          <w:rFonts w:asciiTheme="minorHAnsi" w:hAnsiTheme="minorHAnsi"/>
          <w:b w:val="0"/>
          <w:color w:val="000000" w:themeColor="text1"/>
          <w:sz w:val="24"/>
          <w:szCs w:val="24"/>
        </w:rPr>
        <w:t xml:space="preserve">, D.A. (1998). </w:t>
      </w:r>
      <w:r w:rsidRPr="00FF2D66">
        <w:rPr>
          <w:rFonts w:asciiTheme="minorHAnsi" w:hAnsiTheme="minorHAnsi"/>
          <w:b w:val="0"/>
          <w:i/>
          <w:color w:val="000000" w:themeColor="text1"/>
          <w:sz w:val="24"/>
          <w:szCs w:val="24"/>
        </w:rPr>
        <w:t xml:space="preserve">Human Development. </w:t>
      </w:r>
      <w:r w:rsidRPr="00FF2D66">
        <w:rPr>
          <w:rFonts w:asciiTheme="minorHAnsi" w:hAnsiTheme="minorHAnsi"/>
          <w:b w:val="0"/>
          <w:color w:val="000000" w:themeColor="text1"/>
          <w:sz w:val="24"/>
          <w:szCs w:val="24"/>
        </w:rPr>
        <w:t>Pearson South Africa</w:t>
      </w:r>
    </w:p>
    <w:p w:rsidR="00667354" w:rsidRDefault="00667354" w:rsidP="00667354">
      <w:pPr>
        <w:pStyle w:val="Heading1"/>
        <w:spacing w:before="0" w:beforeAutospacing="0" w:after="75" w:afterAutospacing="0"/>
        <w:rPr>
          <w:rFonts w:asciiTheme="minorHAnsi" w:hAnsiTheme="minorHAnsi"/>
          <w:b w:val="0"/>
          <w:color w:val="000000" w:themeColor="text1"/>
          <w:sz w:val="24"/>
          <w:szCs w:val="24"/>
        </w:rPr>
      </w:pPr>
    </w:p>
    <w:p w:rsidR="00667354" w:rsidRPr="0078192F" w:rsidRDefault="00667354" w:rsidP="00667354">
      <w:pPr>
        <w:pStyle w:val="Heading1"/>
        <w:spacing w:before="0" w:beforeAutospacing="0" w:after="315" w:afterAutospacing="0"/>
        <w:rPr>
          <w:rFonts w:ascii="Arial" w:hAnsi="Arial" w:cs="Arial"/>
          <w:color w:val="333333"/>
        </w:rPr>
      </w:pPr>
      <w:r>
        <w:rPr>
          <w:rFonts w:asciiTheme="minorHAnsi" w:hAnsiTheme="minorHAnsi"/>
          <w:b w:val="0"/>
          <w:color w:val="000000" w:themeColor="text1"/>
          <w:sz w:val="24"/>
          <w:szCs w:val="24"/>
        </w:rPr>
        <w:t xml:space="preserve">Macmillan, M (1990). </w:t>
      </w:r>
      <w:r w:rsidRPr="0078192F">
        <w:rPr>
          <w:rStyle w:val="fn"/>
          <w:rFonts w:asciiTheme="minorHAnsi" w:eastAsiaTheme="majorEastAsia" w:hAnsiTheme="minorHAnsi" w:cstheme="minorHAnsi"/>
          <w:b w:val="0"/>
          <w:i/>
          <w:color w:val="333333"/>
          <w:sz w:val="24"/>
          <w:szCs w:val="24"/>
        </w:rPr>
        <w:t>Freud Evaluated - The Completed Arc</w:t>
      </w:r>
      <w:r>
        <w:rPr>
          <w:rStyle w:val="fn"/>
          <w:rFonts w:asciiTheme="minorHAnsi" w:eastAsiaTheme="majorEastAsia" w:hAnsiTheme="minorHAnsi" w:cstheme="minorHAnsi"/>
          <w:b w:val="0"/>
          <w:i/>
          <w:color w:val="333333"/>
          <w:sz w:val="24"/>
          <w:szCs w:val="24"/>
        </w:rPr>
        <w:t xml:space="preserve">. </w:t>
      </w:r>
      <w:r>
        <w:rPr>
          <w:rStyle w:val="fn"/>
          <w:rFonts w:asciiTheme="minorHAnsi" w:eastAsiaTheme="majorEastAsia" w:hAnsiTheme="minorHAnsi" w:cstheme="minorHAnsi"/>
          <w:b w:val="0"/>
          <w:color w:val="333333"/>
          <w:sz w:val="24"/>
          <w:szCs w:val="24"/>
        </w:rPr>
        <w:t>Elsevier</w:t>
      </w:r>
    </w:p>
    <w:p w:rsidR="00667354" w:rsidRPr="00831B01" w:rsidRDefault="00667354" w:rsidP="00667354">
      <w:pPr>
        <w:rPr>
          <w:rFonts w:eastAsia="Times New Roman" w:cstheme="minorHAnsi"/>
        </w:rPr>
      </w:pPr>
      <w:proofErr w:type="spellStart"/>
      <w:r w:rsidRPr="00831B01">
        <w:rPr>
          <w:rFonts w:eastAsia="Times New Roman" w:cstheme="minorHAnsi"/>
          <w:color w:val="333333"/>
          <w:shd w:val="clear" w:color="auto" w:fill="FFFFFF"/>
        </w:rPr>
        <w:t>Mahrer</w:t>
      </w:r>
      <w:proofErr w:type="spellEnd"/>
      <w:r w:rsidRPr="00831B01">
        <w:rPr>
          <w:rFonts w:eastAsia="Times New Roman" w:cstheme="minorHAnsi"/>
          <w:color w:val="333333"/>
          <w:shd w:val="clear" w:color="auto" w:fill="FFFFFF"/>
        </w:rPr>
        <w:t>, A. R. (1978).</w:t>
      </w:r>
      <w:r w:rsidRPr="00831B01">
        <w:rPr>
          <w:rFonts w:ascii="Arial" w:eastAsia="Times New Roman" w:hAnsi="Arial" w:cs="Arial"/>
          <w:color w:val="333333"/>
          <w:sz w:val="21"/>
          <w:szCs w:val="21"/>
          <w:shd w:val="clear" w:color="auto" w:fill="FFFFFF"/>
        </w:rPr>
        <w:t xml:space="preserve"> </w:t>
      </w:r>
      <w:r w:rsidRPr="00831B01">
        <w:rPr>
          <w:rFonts w:eastAsia="Times New Roman" w:cstheme="minorHAnsi"/>
          <w:i/>
          <w:color w:val="333333"/>
          <w:shd w:val="clear" w:color="auto" w:fill="FFFFFF"/>
        </w:rPr>
        <w:t>Experiencing: A humanistic theory of psychology and psychiatry.</w:t>
      </w:r>
      <w:r w:rsidRPr="00831B01">
        <w:rPr>
          <w:rFonts w:ascii="Arial" w:eastAsia="Times New Roman" w:hAnsi="Arial" w:cs="Arial"/>
          <w:color w:val="333333"/>
          <w:sz w:val="21"/>
          <w:szCs w:val="21"/>
          <w:shd w:val="clear" w:color="auto" w:fill="FFFFFF"/>
        </w:rPr>
        <w:t xml:space="preserve"> </w:t>
      </w:r>
      <w:r w:rsidRPr="00831B01">
        <w:rPr>
          <w:rFonts w:eastAsia="Times New Roman" w:cstheme="minorHAnsi"/>
          <w:color w:val="333333"/>
          <w:shd w:val="clear" w:color="auto" w:fill="FFFFFF"/>
        </w:rPr>
        <w:t>Oxford, England: Brunner/Mazel.</w:t>
      </w:r>
      <w:r w:rsidRPr="008E0C83">
        <w:rPr>
          <w:rFonts w:eastAsia="Times New Roman" w:cstheme="minorHAnsi"/>
          <w:color w:val="333333"/>
          <w:shd w:val="clear" w:color="auto" w:fill="FFFFFF"/>
        </w:rPr>
        <w:t xml:space="preserve"> </w:t>
      </w:r>
      <w:hyperlink r:id="rId11" w:history="1">
        <w:r w:rsidRPr="008E0C83">
          <w:rPr>
            <w:rStyle w:val="Hyperlink"/>
            <w:rFonts w:cstheme="minorHAnsi"/>
            <w:shd w:val="clear" w:color="auto" w:fill="FFFFFF"/>
          </w:rPr>
          <w:t>http://psycnet.apa.org/record/1979-30646-000</w:t>
        </w:r>
      </w:hyperlink>
      <w:r w:rsidRPr="008E0C83">
        <w:rPr>
          <w:rFonts w:eastAsia="Times New Roman" w:cstheme="minorHAnsi"/>
          <w:color w:val="333333"/>
          <w:shd w:val="clear" w:color="auto" w:fill="FFFFFF"/>
        </w:rPr>
        <w:t xml:space="preserve"> </w:t>
      </w:r>
    </w:p>
    <w:p w:rsidR="00667354" w:rsidRPr="008E0C83" w:rsidRDefault="00667354" w:rsidP="00667354">
      <w:pPr>
        <w:pStyle w:val="Heading1"/>
        <w:spacing w:before="0" w:beforeAutospacing="0" w:after="75" w:afterAutospacing="0"/>
        <w:rPr>
          <w:rFonts w:asciiTheme="minorHAnsi" w:hAnsiTheme="minorHAnsi"/>
          <w:b w:val="0"/>
          <w:color w:val="000000" w:themeColor="text1"/>
          <w:sz w:val="24"/>
          <w:szCs w:val="24"/>
        </w:rPr>
      </w:pPr>
      <w:r>
        <w:rPr>
          <w:rFonts w:asciiTheme="minorHAnsi" w:hAnsiTheme="minorHAnsi"/>
          <w:b w:val="0"/>
          <w:color w:val="000000" w:themeColor="text1"/>
          <w:sz w:val="24"/>
          <w:szCs w:val="24"/>
        </w:rPr>
        <w:t>(Accessed 6.12.2018)</w:t>
      </w:r>
      <w:r>
        <w:rPr>
          <w:rFonts w:asciiTheme="minorHAnsi" w:hAnsiTheme="minorHAnsi"/>
          <w:b w:val="0"/>
          <w:color w:val="000000" w:themeColor="text1"/>
          <w:sz w:val="24"/>
          <w:szCs w:val="24"/>
        </w:rPr>
        <w:br/>
      </w:r>
    </w:p>
    <w:p w:rsidR="00667354" w:rsidRDefault="00667354" w:rsidP="00667354">
      <w:pPr>
        <w:rPr>
          <w:rFonts w:eastAsia="Times New Roman" w:cstheme="minorHAnsi"/>
          <w:color w:val="000000"/>
          <w:shd w:val="clear" w:color="auto" w:fill="FFFFFF"/>
        </w:rPr>
      </w:pPr>
      <w:r w:rsidRPr="00F0751B">
        <w:rPr>
          <w:rFonts w:eastAsia="Times New Roman" w:cstheme="minorHAnsi"/>
          <w:color w:val="000000"/>
          <w:shd w:val="clear" w:color="auto" w:fill="FFFFFF"/>
        </w:rPr>
        <w:t>McLeod, S. A. (2015).</w:t>
      </w:r>
      <w:r w:rsidRPr="00F0751B">
        <w:rPr>
          <w:rFonts w:ascii="Georgia" w:eastAsia="Times New Roman" w:hAnsi="Georgia" w:cs="Times New Roman"/>
          <w:color w:val="000000"/>
          <w:shd w:val="clear" w:color="auto" w:fill="FFFFFF"/>
        </w:rPr>
        <w:t xml:space="preserve"> </w:t>
      </w:r>
      <w:r w:rsidRPr="00F0751B">
        <w:rPr>
          <w:rFonts w:eastAsia="Times New Roman" w:cstheme="minorHAnsi"/>
          <w:i/>
          <w:color w:val="000000"/>
          <w:shd w:val="clear" w:color="auto" w:fill="FFFFFF"/>
        </w:rPr>
        <w:t>Cognitive behav</w:t>
      </w:r>
      <w:r>
        <w:rPr>
          <w:rFonts w:eastAsia="Times New Roman" w:cstheme="minorHAnsi"/>
          <w:i/>
          <w:color w:val="000000"/>
          <w:shd w:val="clear" w:color="auto" w:fill="FFFFFF"/>
        </w:rPr>
        <w:t>io</w:t>
      </w:r>
      <w:r w:rsidRPr="00F0751B">
        <w:rPr>
          <w:rFonts w:eastAsia="Times New Roman" w:cstheme="minorHAnsi"/>
          <w:i/>
          <w:color w:val="000000"/>
          <w:shd w:val="clear" w:color="auto" w:fill="FFFFFF"/>
        </w:rPr>
        <w:t>ural therapy.</w:t>
      </w:r>
      <w:r w:rsidRPr="00F0751B">
        <w:rPr>
          <w:rFonts w:ascii="Georgia" w:eastAsia="Times New Roman" w:hAnsi="Georgia" w:cs="Times New Roman"/>
          <w:color w:val="000000"/>
          <w:shd w:val="clear" w:color="auto" w:fill="FFFFFF"/>
        </w:rPr>
        <w:t xml:space="preserve"> </w:t>
      </w:r>
      <w:r w:rsidRPr="00F0751B">
        <w:rPr>
          <w:rFonts w:eastAsia="Times New Roman" w:cstheme="minorHAnsi"/>
          <w:color w:val="000000"/>
          <w:shd w:val="clear" w:color="auto" w:fill="FFFFFF"/>
        </w:rPr>
        <w:t>Retrieved from</w:t>
      </w:r>
      <w:r w:rsidRPr="00F0751B">
        <w:rPr>
          <w:rFonts w:ascii="Georgia" w:eastAsia="Times New Roman" w:hAnsi="Georgia" w:cs="Times New Roman"/>
          <w:color w:val="000000"/>
          <w:shd w:val="clear" w:color="auto" w:fill="FFFFFF"/>
        </w:rPr>
        <w:t xml:space="preserve"> </w:t>
      </w:r>
      <w:hyperlink r:id="rId12" w:history="1">
        <w:r w:rsidRPr="0098555B">
          <w:rPr>
            <w:rStyle w:val="Hyperlink"/>
            <w:rFonts w:cstheme="minorHAnsi"/>
            <w:i/>
            <w:color w:val="4472C4" w:themeColor="accent1"/>
            <w:shd w:val="clear" w:color="auto" w:fill="FFFFFF"/>
          </w:rPr>
          <w:t>https://www.simplypsychology.org/cognitive-therapy.html</w:t>
        </w:r>
      </w:hyperlink>
      <w:r w:rsidRPr="0098555B">
        <w:rPr>
          <w:rFonts w:eastAsia="Times New Roman" w:cstheme="minorHAnsi"/>
          <w:i/>
          <w:color w:val="4472C4" w:themeColor="accent1"/>
          <w:shd w:val="clear" w:color="auto" w:fill="FFFFFF"/>
        </w:rPr>
        <w:t xml:space="preserve"> </w:t>
      </w:r>
      <w:r w:rsidRPr="006D66EF">
        <w:rPr>
          <w:rFonts w:eastAsia="Times New Roman" w:cstheme="minorHAnsi"/>
          <w:i/>
          <w:color w:val="4472C4" w:themeColor="accent1"/>
          <w:shd w:val="clear" w:color="auto" w:fill="FFFFFF"/>
        </w:rPr>
        <w:t xml:space="preserve"> </w:t>
      </w:r>
      <w:r w:rsidRPr="006D66EF">
        <w:rPr>
          <w:rFonts w:eastAsia="Times New Roman" w:cstheme="minorHAnsi"/>
          <w:color w:val="4472C4" w:themeColor="accent1"/>
          <w:shd w:val="clear" w:color="auto" w:fill="FFFFFF"/>
        </w:rPr>
        <w:t xml:space="preserve">  </w:t>
      </w:r>
      <w:r w:rsidRPr="003D1625">
        <w:rPr>
          <w:rFonts w:ascii="Georgia" w:eastAsia="Times New Roman" w:hAnsi="Georgia" w:cs="Times New Roman"/>
          <w:color w:val="4472C4" w:themeColor="accent1"/>
          <w:shd w:val="clear" w:color="auto" w:fill="FFFFFF"/>
        </w:rPr>
        <w:t xml:space="preserve">                            </w:t>
      </w:r>
      <w:r>
        <w:rPr>
          <w:rFonts w:ascii="Georgia" w:eastAsia="Times New Roman" w:hAnsi="Georgia" w:cs="Times New Roman"/>
          <w:color w:val="4472C4" w:themeColor="accent1"/>
          <w:shd w:val="clear" w:color="auto" w:fill="FFFFFF"/>
        </w:rPr>
        <w:t xml:space="preserve">         </w:t>
      </w:r>
      <w:r w:rsidRPr="00F0751B">
        <w:rPr>
          <w:rFonts w:eastAsia="Times New Roman" w:cstheme="minorHAnsi"/>
          <w:color w:val="000000"/>
          <w:shd w:val="clear" w:color="auto" w:fill="FFFFFF"/>
        </w:rPr>
        <w:t>(Accessed 3.12.2018)</w:t>
      </w:r>
    </w:p>
    <w:p w:rsidR="00667354" w:rsidRDefault="00667354" w:rsidP="00667354">
      <w:pPr>
        <w:rPr>
          <w:rFonts w:eastAsia="Times New Roman" w:cstheme="minorHAnsi"/>
        </w:rPr>
      </w:pPr>
    </w:p>
    <w:p w:rsidR="00667354" w:rsidRDefault="00667354" w:rsidP="00667354">
      <w:pPr>
        <w:rPr>
          <w:rFonts w:eastAsia="Times New Roman" w:cstheme="minorHAnsi"/>
          <w:color w:val="000000"/>
          <w:shd w:val="clear" w:color="auto" w:fill="FFFFFF"/>
        </w:rPr>
      </w:pPr>
      <w:r w:rsidRPr="00F36BCE">
        <w:rPr>
          <w:rFonts w:eastAsia="Times New Roman" w:cstheme="minorHAnsi"/>
          <w:color w:val="000000"/>
          <w:shd w:val="clear" w:color="auto" w:fill="FFFFFF"/>
        </w:rPr>
        <w:t xml:space="preserve">McLeod, S. A. (2013). </w:t>
      </w:r>
      <w:r w:rsidRPr="00F36BCE">
        <w:rPr>
          <w:rFonts w:eastAsia="Times New Roman" w:cstheme="minorHAnsi"/>
          <w:i/>
          <w:color w:val="000000"/>
          <w:shd w:val="clear" w:color="auto" w:fill="FFFFFF"/>
        </w:rPr>
        <w:t>Freewill and determinism in psychology.</w:t>
      </w:r>
      <w:r w:rsidRPr="00F36BCE">
        <w:rPr>
          <w:rFonts w:eastAsia="Times New Roman" w:cstheme="minorHAnsi"/>
          <w:color w:val="000000"/>
          <w:shd w:val="clear" w:color="auto" w:fill="FFFFFF"/>
        </w:rPr>
        <w:t xml:space="preserve"> Retrieved from </w:t>
      </w:r>
      <w:hyperlink r:id="rId13" w:history="1">
        <w:r w:rsidRPr="00F36BCE">
          <w:rPr>
            <w:rStyle w:val="Hyperlink"/>
            <w:rFonts w:cstheme="minorHAnsi"/>
            <w:shd w:val="clear" w:color="auto" w:fill="FFFFFF"/>
          </w:rPr>
          <w:t>https://www.simplypsychology.org/freewill-determinism.html</w:t>
        </w:r>
      </w:hyperlink>
      <w:r w:rsidRPr="00F36BCE">
        <w:rPr>
          <w:rFonts w:eastAsia="Times New Roman" w:cstheme="minorHAnsi"/>
          <w:color w:val="000000"/>
          <w:shd w:val="clear" w:color="auto" w:fill="FFFFFF"/>
        </w:rPr>
        <w:t xml:space="preserve"> </w:t>
      </w:r>
    </w:p>
    <w:p w:rsidR="00667354" w:rsidRPr="00FA4742" w:rsidRDefault="00667354" w:rsidP="00667354">
      <w:pPr>
        <w:rPr>
          <w:rFonts w:eastAsia="Times New Roman" w:cstheme="minorHAnsi"/>
        </w:rPr>
      </w:pPr>
      <w:r>
        <w:rPr>
          <w:rFonts w:eastAsia="Times New Roman" w:cstheme="minorHAnsi"/>
        </w:rPr>
        <w:t>(Accessed 6.12.2018)</w:t>
      </w:r>
    </w:p>
    <w:p w:rsidR="00667354" w:rsidRPr="000E15CC" w:rsidRDefault="00667354" w:rsidP="00667354">
      <w:pPr>
        <w:pStyle w:val="Heading2"/>
        <w:spacing w:before="0" w:line="480" w:lineRule="atLeast"/>
        <w:textAlignment w:val="center"/>
        <w:rPr>
          <w:rFonts w:asciiTheme="minorHAnsi" w:hAnsiTheme="minorHAnsi" w:cstheme="minorHAnsi"/>
          <w:color w:val="000000" w:themeColor="text1"/>
          <w:sz w:val="24"/>
          <w:szCs w:val="24"/>
        </w:rPr>
      </w:pPr>
      <w:proofErr w:type="spellStart"/>
      <w:r w:rsidRPr="000E15CC">
        <w:rPr>
          <w:rFonts w:asciiTheme="minorHAnsi" w:eastAsia="Times New Roman" w:hAnsiTheme="minorHAnsi" w:cstheme="minorHAnsi"/>
          <w:color w:val="000000" w:themeColor="text1"/>
          <w:sz w:val="24"/>
          <w:szCs w:val="24"/>
        </w:rPr>
        <w:t>Majnemer</w:t>
      </w:r>
      <w:proofErr w:type="spellEnd"/>
      <w:r w:rsidRPr="000E15CC">
        <w:rPr>
          <w:rFonts w:asciiTheme="minorHAnsi" w:eastAsia="Times New Roman" w:hAnsiTheme="minorHAnsi" w:cstheme="minorHAnsi"/>
          <w:color w:val="000000" w:themeColor="text1"/>
          <w:sz w:val="24"/>
          <w:szCs w:val="24"/>
        </w:rPr>
        <w:t xml:space="preserve">, A. (1998). </w:t>
      </w:r>
      <w:r w:rsidRPr="000E15CC">
        <w:rPr>
          <w:rStyle w:val="title-text"/>
          <w:rFonts w:asciiTheme="minorHAnsi" w:hAnsiTheme="minorHAnsi" w:cstheme="minorHAnsi"/>
          <w:bCs/>
          <w:i/>
          <w:color w:val="000000" w:themeColor="text1"/>
          <w:sz w:val="24"/>
          <w:szCs w:val="24"/>
        </w:rPr>
        <w:t>Benefits of early intervention for children with developmental disabilities</w:t>
      </w:r>
      <w:r w:rsidRPr="00BE02AA">
        <w:rPr>
          <w:rStyle w:val="title-text"/>
          <w:rFonts w:asciiTheme="minorHAnsi" w:hAnsiTheme="minorHAnsi" w:cstheme="minorHAnsi"/>
          <w:bCs/>
          <w:i/>
          <w:color w:val="000000" w:themeColor="text1"/>
          <w:sz w:val="24"/>
          <w:szCs w:val="24"/>
        </w:rPr>
        <w:t>.</w:t>
      </w:r>
      <w:r w:rsidRPr="00BE02AA">
        <w:rPr>
          <w:rFonts w:asciiTheme="minorHAnsi" w:hAnsiTheme="minorHAnsi" w:cstheme="minorHAnsi"/>
          <w:bCs/>
          <w:i/>
          <w:color w:val="000000" w:themeColor="text1"/>
          <w:sz w:val="24"/>
          <w:szCs w:val="24"/>
        </w:rPr>
        <w:t xml:space="preserve"> </w:t>
      </w:r>
      <w:hyperlink r:id="rId14" w:tooltip="Go to Seminars in Pediatric Neurology on ScienceDirect" w:history="1">
        <w:r w:rsidRPr="00BE02AA">
          <w:rPr>
            <w:rStyle w:val="Hyperlink"/>
            <w:rFonts w:asciiTheme="minorHAnsi" w:hAnsiTheme="minorHAnsi" w:cstheme="minorHAnsi"/>
            <w:i/>
            <w:color w:val="000000" w:themeColor="text1"/>
            <w:sz w:val="24"/>
            <w:szCs w:val="24"/>
          </w:rPr>
          <w:t xml:space="preserve">Seminars in </w:t>
        </w:r>
        <w:proofErr w:type="spellStart"/>
        <w:r w:rsidRPr="00BE02AA">
          <w:rPr>
            <w:rStyle w:val="Hyperlink"/>
            <w:rFonts w:asciiTheme="minorHAnsi" w:hAnsiTheme="minorHAnsi" w:cstheme="minorHAnsi"/>
            <w:i/>
            <w:color w:val="000000" w:themeColor="text1"/>
            <w:sz w:val="24"/>
            <w:szCs w:val="24"/>
          </w:rPr>
          <w:t>Pediatric</w:t>
        </w:r>
        <w:proofErr w:type="spellEnd"/>
        <w:r w:rsidRPr="00BE02AA">
          <w:rPr>
            <w:rStyle w:val="Hyperlink"/>
            <w:rFonts w:asciiTheme="minorHAnsi" w:hAnsiTheme="minorHAnsi" w:cstheme="minorHAnsi"/>
            <w:i/>
            <w:color w:val="000000" w:themeColor="text1"/>
            <w:sz w:val="24"/>
            <w:szCs w:val="24"/>
          </w:rPr>
          <w:t xml:space="preserve"> Neurology</w:t>
        </w:r>
      </w:hyperlink>
      <w:r w:rsidRPr="00BE02AA">
        <w:rPr>
          <w:rFonts w:asciiTheme="minorHAnsi" w:hAnsiTheme="minorHAnsi" w:cstheme="minorHAnsi"/>
          <w:bCs/>
          <w:i/>
          <w:color w:val="000000" w:themeColor="text1"/>
          <w:sz w:val="24"/>
          <w:szCs w:val="24"/>
        </w:rPr>
        <w:t xml:space="preserve"> </w:t>
      </w:r>
      <w:hyperlink r:id="rId15" w:tooltip="Go to table of contents for this volume/issue" w:history="1">
        <w:r w:rsidRPr="00BE02AA">
          <w:rPr>
            <w:rStyle w:val="Hyperlink"/>
            <w:rFonts w:asciiTheme="minorHAnsi" w:hAnsiTheme="minorHAnsi" w:cstheme="minorHAnsi"/>
            <w:i/>
            <w:color w:val="000000" w:themeColor="text1"/>
            <w:sz w:val="24"/>
            <w:szCs w:val="24"/>
          </w:rPr>
          <w:t>Volume 5, Issue 1</w:t>
        </w:r>
      </w:hyperlink>
      <w:r w:rsidRPr="000E15CC">
        <w:rPr>
          <w:rFonts w:asciiTheme="minorHAnsi" w:hAnsiTheme="minorHAnsi" w:cstheme="minorHAnsi"/>
          <w:color w:val="000000" w:themeColor="text1"/>
          <w:sz w:val="24"/>
          <w:szCs w:val="24"/>
        </w:rPr>
        <w:t>,</w:t>
      </w:r>
      <w:r>
        <w:rPr>
          <w:rFonts w:cstheme="minorHAnsi"/>
          <w:color w:val="000000" w:themeColor="text1"/>
        </w:rPr>
        <w:t xml:space="preserve"> </w:t>
      </w:r>
      <w:r w:rsidRPr="000E15CC">
        <w:rPr>
          <w:rStyle w:val="apple-converted-space"/>
          <w:rFonts w:asciiTheme="minorHAnsi" w:hAnsiTheme="minorHAnsi" w:cstheme="minorHAnsi"/>
          <w:color w:val="000000" w:themeColor="text1"/>
          <w:sz w:val="24"/>
          <w:szCs w:val="24"/>
        </w:rPr>
        <w:t> </w:t>
      </w:r>
      <w:r w:rsidRPr="000E15CC">
        <w:rPr>
          <w:rFonts w:asciiTheme="minorHAnsi" w:hAnsiTheme="minorHAnsi" w:cstheme="minorHAnsi"/>
          <w:color w:val="000000" w:themeColor="text1"/>
          <w:sz w:val="24"/>
          <w:szCs w:val="24"/>
        </w:rPr>
        <w:t>March 1998, Pages 62-69</w:t>
      </w:r>
    </w:p>
    <w:p w:rsidR="00667354" w:rsidRDefault="00667354" w:rsidP="00667354"/>
    <w:p w:rsidR="00667354" w:rsidRDefault="00667354" w:rsidP="00667354">
      <w:pPr>
        <w:rPr>
          <w:i/>
        </w:rPr>
      </w:pPr>
      <w:r>
        <w:t xml:space="preserve">Pipe, T.A. (2007). </w:t>
      </w:r>
      <w:r>
        <w:rPr>
          <w:i/>
        </w:rPr>
        <w:t xml:space="preserve">Fundamentals of Hand Therapy. </w:t>
      </w:r>
      <w:r>
        <w:t>Retrieved from</w:t>
      </w:r>
      <w:r>
        <w:rPr>
          <w:i/>
        </w:rPr>
        <w:t xml:space="preserve"> </w:t>
      </w:r>
      <w:hyperlink r:id="rId16" w:history="1">
        <w:r w:rsidRPr="0098555B">
          <w:rPr>
            <w:rStyle w:val="Hyperlink"/>
            <w:i/>
          </w:rPr>
          <w:t>https://www.sciencedirect.com/topics/neuroscience/therapeutic-relationship</w:t>
        </w:r>
      </w:hyperlink>
      <w:r w:rsidRPr="0098555B">
        <w:rPr>
          <w:i/>
        </w:rPr>
        <w:t xml:space="preserve">    </w:t>
      </w:r>
      <w:r>
        <w:rPr>
          <w:i/>
        </w:rPr>
        <w:t xml:space="preserve">       (Accessed 3.12.2018)</w:t>
      </w:r>
    </w:p>
    <w:p w:rsidR="00667354" w:rsidRDefault="00667354" w:rsidP="00667354"/>
    <w:p w:rsidR="00667354" w:rsidRDefault="00667354" w:rsidP="00667354">
      <w:pPr>
        <w:pStyle w:val="Heading1"/>
        <w:spacing w:before="240" w:beforeAutospacing="0" w:after="120" w:afterAutospacing="0" w:line="324" w:lineRule="atLeast"/>
        <w:rPr>
          <w:rFonts w:asciiTheme="minorHAnsi" w:hAnsiTheme="minorHAnsi" w:cstheme="minorHAnsi"/>
          <w:b w:val="0"/>
          <w:bCs w:val="0"/>
          <w:color w:val="000000"/>
          <w:sz w:val="24"/>
          <w:szCs w:val="24"/>
        </w:rPr>
      </w:pPr>
      <w:proofErr w:type="spellStart"/>
      <w:r w:rsidRPr="00A52237">
        <w:rPr>
          <w:rFonts w:asciiTheme="minorHAnsi" w:hAnsiTheme="minorHAnsi" w:cstheme="minorHAnsi"/>
          <w:b w:val="0"/>
          <w:sz w:val="24"/>
          <w:szCs w:val="24"/>
        </w:rPr>
        <w:t>Reblin</w:t>
      </w:r>
      <w:proofErr w:type="spellEnd"/>
      <w:r w:rsidRPr="00A52237">
        <w:rPr>
          <w:rFonts w:asciiTheme="minorHAnsi" w:hAnsiTheme="minorHAnsi" w:cstheme="minorHAnsi"/>
          <w:b w:val="0"/>
          <w:sz w:val="24"/>
          <w:szCs w:val="24"/>
        </w:rPr>
        <w:t xml:space="preserve">, M and Uchino, B (2009). </w:t>
      </w:r>
      <w:r w:rsidRPr="00A52237">
        <w:rPr>
          <w:rFonts w:asciiTheme="minorHAnsi" w:hAnsiTheme="minorHAnsi" w:cstheme="minorHAnsi"/>
          <w:b w:val="0"/>
          <w:bCs w:val="0"/>
          <w:i/>
          <w:color w:val="000000"/>
          <w:sz w:val="24"/>
          <w:szCs w:val="24"/>
        </w:rPr>
        <w:t>Social and Emotional Support and its Implication for Health</w:t>
      </w:r>
      <w:r>
        <w:rPr>
          <w:rFonts w:asciiTheme="minorHAnsi" w:hAnsiTheme="minorHAnsi" w:cstheme="minorHAnsi"/>
          <w:b w:val="0"/>
          <w:bCs w:val="0"/>
          <w:i/>
          <w:color w:val="000000"/>
          <w:sz w:val="24"/>
          <w:szCs w:val="24"/>
        </w:rPr>
        <w:t xml:space="preserve">. </w:t>
      </w:r>
      <w:hyperlink r:id="rId17" w:history="1">
        <w:r w:rsidRPr="00BE02AA">
          <w:rPr>
            <w:rStyle w:val="Hyperlink"/>
            <w:rFonts w:asciiTheme="minorHAnsi" w:hAnsiTheme="minorHAnsi" w:cstheme="minorHAnsi"/>
            <w:sz w:val="24"/>
            <w:szCs w:val="24"/>
          </w:rPr>
          <w:t>https://www.ncbi.nlm.nih.gov/pmc/articles/PMC2729718/</w:t>
        </w:r>
      </w:hyperlink>
      <w:r>
        <w:rPr>
          <w:rFonts w:asciiTheme="minorHAnsi" w:hAnsiTheme="minorHAnsi" w:cstheme="minorHAnsi"/>
          <w:b w:val="0"/>
          <w:bCs w:val="0"/>
          <w:color w:val="000000"/>
          <w:sz w:val="24"/>
          <w:szCs w:val="24"/>
        </w:rPr>
        <w:t xml:space="preserve">                                                       (Accessed 14.12.18)</w:t>
      </w:r>
      <w:r w:rsidRPr="00BE02AA">
        <w:rPr>
          <w:rFonts w:asciiTheme="minorHAnsi" w:hAnsiTheme="minorHAnsi" w:cstheme="minorHAnsi"/>
          <w:b w:val="0"/>
          <w:bCs w:val="0"/>
          <w:color w:val="000000"/>
          <w:sz w:val="24"/>
          <w:szCs w:val="24"/>
        </w:rPr>
        <w:t xml:space="preserve"> </w:t>
      </w:r>
    </w:p>
    <w:p w:rsidR="00667354" w:rsidRDefault="00667354" w:rsidP="00667354">
      <w:pPr>
        <w:rPr>
          <w:rFonts w:cstheme="minorHAnsi"/>
          <w:color w:val="000000" w:themeColor="text1"/>
          <w:shd w:val="clear" w:color="auto" w:fill="FFFFFF"/>
        </w:rPr>
      </w:pPr>
    </w:p>
    <w:p w:rsidR="00667354" w:rsidRDefault="00667354" w:rsidP="00667354">
      <w:r w:rsidRPr="003D1625">
        <w:rPr>
          <w:rFonts w:cstheme="minorHAnsi"/>
          <w:color w:val="000000" w:themeColor="text1"/>
          <w:shd w:val="clear" w:color="auto" w:fill="FFFFFF"/>
        </w:rPr>
        <w:t>Rogers, Todd and Frey, Erin,</w:t>
      </w:r>
      <w:r w:rsidRPr="003D1625">
        <w:rPr>
          <w:rFonts w:ascii="NexusSansWebPro" w:hAnsi="NexusSansWebPro"/>
          <w:color w:val="000000" w:themeColor="text1"/>
          <w:shd w:val="clear" w:color="auto" w:fill="FFFFFF"/>
        </w:rPr>
        <w:t xml:space="preserve"> </w:t>
      </w:r>
      <w:r w:rsidRPr="00DB503E">
        <w:rPr>
          <w:rFonts w:cstheme="minorHAnsi"/>
          <w:i/>
          <w:color w:val="000000" w:themeColor="text1"/>
          <w:shd w:val="clear" w:color="auto" w:fill="FFFFFF"/>
        </w:rPr>
        <w:t>Changing Behavio</w:t>
      </w:r>
      <w:r>
        <w:rPr>
          <w:rFonts w:cstheme="minorHAnsi"/>
          <w:i/>
          <w:color w:val="000000" w:themeColor="text1"/>
          <w:shd w:val="clear" w:color="auto" w:fill="FFFFFF"/>
        </w:rPr>
        <w:t>u</w:t>
      </w:r>
      <w:r w:rsidRPr="00DB503E">
        <w:rPr>
          <w:rFonts w:cstheme="minorHAnsi"/>
          <w:i/>
          <w:color w:val="000000" w:themeColor="text1"/>
          <w:shd w:val="clear" w:color="auto" w:fill="FFFFFF"/>
        </w:rPr>
        <w:t>r Beyond the Here and Now</w:t>
      </w:r>
      <w:r w:rsidRPr="003D1625">
        <w:rPr>
          <w:rFonts w:ascii="NexusSansWebPro" w:hAnsi="NexusSansWebPro"/>
          <w:color w:val="000000" w:themeColor="text1"/>
          <w:shd w:val="clear" w:color="auto" w:fill="FFFFFF"/>
        </w:rPr>
        <w:t xml:space="preserve"> </w:t>
      </w:r>
      <w:r w:rsidRPr="00DB503E">
        <w:rPr>
          <w:rFonts w:cstheme="minorHAnsi"/>
          <w:color w:val="000000" w:themeColor="text1"/>
          <w:shd w:val="clear" w:color="auto" w:fill="FFFFFF"/>
        </w:rPr>
        <w:t>(March 18,</w:t>
      </w:r>
      <w:r w:rsidRPr="003D1625">
        <w:rPr>
          <w:rFonts w:ascii="NexusSansWebPro" w:hAnsi="NexusSansWebPro"/>
          <w:color w:val="000000" w:themeColor="text1"/>
          <w:shd w:val="clear" w:color="auto" w:fill="FFFFFF"/>
        </w:rPr>
        <w:t xml:space="preserve"> </w:t>
      </w:r>
      <w:r w:rsidRPr="00DB503E">
        <w:rPr>
          <w:rFonts w:cstheme="minorHAnsi"/>
          <w:color w:val="000000" w:themeColor="text1"/>
          <w:shd w:val="clear" w:color="auto" w:fill="FFFFFF"/>
        </w:rPr>
        <w:t xml:space="preserve">2014). </w:t>
      </w:r>
      <w:r w:rsidRPr="00DB503E">
        <w:rPr>
          <w:rFonts w:cstheme="minorHAnsi"/>
          <w:i/>
          <w:color w:val="000000" w:themeColor="text1"/>
          <w:shd w:val="clear" w:color="auto" w:fill="FFFFFF"/>
        </w:rPr>
        <w:t>HKS Working Paper No. RWP14-014.</w:t>
      </w:r>
      <w:r w:rsidRPr="00DB503E">
        <w:rPr>
          <w:rFonts w:cstheme="minorHAnsi"/>
          <w:color w:val="000000" w:themeColor="text1"/>
          <w:shd w:val="clear" w:color="auto" w:fill="FFFFFF"/>
        </w:rPr>
        <w:t xml:space="preserve"> </w:t>
      </w:r>
      <w:r>
        <w:rPr>
          <w:rFonts w:cstheme="minorHAnsi"/>
          <w:color w:val="000000" w:themeColor="text1"/>
          <w:shd w:val="clear" w:color="auto" w:fill="FFFFFF"/>
        </w:rPr>
        <w:t xml:space="preserve">Retrieved from </w:t>
      </w:r>
      <w:r w:rsidRPr="00250EF7">
        <w:rPr>
          <w:rFonts w:cstheme="minorHAnsi"/>
          <w:i/>
          <w:color w:val="4472C4" w:themeColor="accent1"/>
          <w:shd w:val="clear" w:color="auto" w:fill="FFFFFF"/>
        </w:rPr>
        <w:t>SSRN:</w:t>
      </w:r>
      <w:r w:rsidRPr="00250EF7">
        <w:rPr>
          <w:rStyle w:val="apple-converted-space"/>
          <w:rFonts w:ascii="NexusSansWebPro" w:hAnsi="NexusSansWebPro"/>
          <w:i/>
          <w:color w:val="4472C4" w:themeColor="accent1"/>
          <w:shd w:val="clear" w:color="auto" w:fill="FFFFFF"/>
        </w:rPr>
        <w:t> </w:t>
      </w:r>
      <w:hyperlink r:id="rId18" w:tgtFrame="_blank" w:history="1">
        <w:r w:rsidRPr="00250EF7">
          <w:rPr>
            <w:rStyle w:val="Hyperlink"/>
            <w:rFonts w:cstheme="minorHAnsi"/>
            <w:i/>
            <w:color w:val="4472C4" w:themeColor="accent1"/>
          </w:rPr>
          <w:t>https://ssrn.com/abstract=2410465</w:t>
        </w:r>
      </w:hyperlink>
      <w:r w:rsidRPr="00250EF7">
        <w:rPr>
          <w:rStyle w:val="apple-converted-space"/>
          <w:rFonts w:cstheme="minorHAnsi"/>
          <w:i/>
          <w:color w:val="4472C4" w:themeColor="accent1"/>
          <w:shd w:val="clear" w:color="auto" w:fill="FFFFFF"/>
        </w:rPr>
        <w:t> </w:t>
      </w:r>
      <w:r w:rsidRPr="00250EF7">
        <w:rPr>
          <w:rFonts w:cstheme="minorHAnsi"/>
          <w:i/>
          <w:color w:val="4472C4" w:themeColor="accent1"/>
          <w:shd w:val="clear" w:color="auto" w:fill="FFFFFF"/>
        </w:rPr>
        <w:t>or</w:t>
      </w:r>
      <w:r w:rsidRPr="00250EF7">
        <w:rPr>
          <w:rStyle w:val="apple-converted-space"/>
          <w:rFonts w:cstheme="minorHAnsi"/>
          <w:i/>
          <w:color w:val="4472C4" w:themeColor="accent1"/>
          <w:shd w:val="clear" w:color="auto" w:fill="FFFFFF"/>
        </w:rPr>
        <w:t> </w:t>
      </w:r>
      <w:hyperlink r:id="rId19" w:tgtFrame="_blank" w:history="1">
        <w:r w:rsidRPr="00250EF7">
          <w:rPr>
            <w:rStyle w:val="Hyperlink"/>
            <w:rFonts w:cstheme="minorHAnsi"/>
            <w:i/>
            <w:color w:val="4472C4" w:themeColor="accent1"/>
          </w:rPr>
          <w:t>http://dx.doi.org/10.2139/ssrn.2410465</w:t>
        </w:r>
      </w:hyperlink>
      <w:r w:rsidRPr="00250EF7">
        <w:rPr>
          <w:color w:val="4472C4" w:themeColor="accent1"/>
        </w:rPr>
        <w:t xml:space="preserve">  </w:t>
      </w:r>
      <w:r>
        <w:t>(Accessed 3.12.2018)</w:t>
      </w:r>
    </w:p>
    <w:p w:rsidR="00667354" w:rsidRDefault="00667354" w:rsidP="00667354"/>
    <w:p w:rsidR="00667354" w:rsidRPr="008A2CA4" w:rsidRDefault="00667354" w:rsidP="00667354">
      <w:pPr>
        <w:pStyle w:val="Heading1"/>
        <w:spacing w:before="0" w:beforeAutospacing="0" w:after="0" w:afterAutospacing="0" w:line="288" w:lineRule="atLeast"/>
        <w:rPr>
          <w:rFonts w:asciiTheme="minorHAnsi" w:hAnsiTheme="minorHAnsi" w:cstheme="minorHAnsi"/>
          <w:b w:val="0"/>
          <w:color w:val="333333"/>
          <w:spacing w:val="-15"/>
          <w:sz w:val="24"/>
          <w:szCs w:val="24"/>
        </w:rPr>
      </w:pPr>
      <w:r w:rsidRPr="008A2CA4">
        <w:rPr>
          <w:rFonts w:asciiTheme="minorHAnsi" w:hAnsiTheme="minorHAnsi" w:cstheme="minorHAnsi"/>
          <w:b w:val="0"/>
          <w:sz w:val="24"/>
          <w:szCs w:val="24"/>
        </w:rPr>
        <w:t>Rodrigo (2017).</w:t>
      </w:r>
      <w:r w:rsidRPr="008A2CA4">
        <w:rPr>
          <w:rFonts w:asciiTheme="minorHAnsi" w:hAnsiTheme="minorHAnsi" w:cstheme="minorHAnsi"/>
        </w:rPr>
        <w:t xml:space="preserve"> </w:t>
      </w:r>
      <w:hyperlink r:id="rId20" w:tooltip="Permanent Link to Comparing Person-based Therapy and Cognitive Behavioural Therapy" w:history="1">
        <w:r w:rsidRPr="008A2CA4">
          <w:rPr>
            <w:rStyle w:val="Hyperlink"/>
            <w:rFonts w:asciiTheme="minorHAnsi" w:hAnsiTheme="minorHAnsi" w:cstheme="minorHAnsi"/>
            <w:i/>
            <w:color w:val="333333"/>
            <w:spacing w:val="-15"/>
            <w:sz w:val="24"/>
            <w:szCs w:val="24"/>
          </w:rPr>
          <w:t>Comparing Person-based Therapy and Cognitive Behavioural Therapy</w:t>
        </w:r>
      </w:hyperlink>
      <w:r w:rsidRPr="008A2CA4">
        <w:rPr>
          <w:rFonts w:asciiTheme="minorHAnsi" w:hAnsiTheme="minorHAnsi" w:cstheme="minorHAnsi"/>
          <w:b w:val="0"/>
          <w:i/>
          <w:color w:val="333333"/>
          <w:spacing w:val="-15"/>
          <w:sz w:val="24"/>
          <w:szCs w:val="24"/>
        </w:rPr>
        <w:t xml:space="preserve">. </w:t>
      </w:r>
      <w:r w:rsidRPr="008A2CA4">
        <w:rPr>
          <w:rFonts w:asciiTheme="minorHAnsi" w:hAnsiTheme="minorHAnsi" w:cstheme="minorHAnsi"/>
          <w:b w:val="0"/>
          <w:color w:val="333333"/>
          <w:spacing w:val="-15"/>
          <w:sz w:val="24"/>
          <w:szCs w:val="24"/>
        </w:rPr>
        <w:t xml:space="preserve">( January 21, 2017).  Retrieved from </w:t>
      </w:r>
      <w:r w:rsidRPr="00BE02AA">
        <w:rPr>
          <w:rFonts w:asciiTheme="minorHAnsi" w:hAnsiTheme="minorHAnsi" w:cstheme="minorHAnsi"/>
          <w:b w:val="0"/>
          <w:color w:val="333333"/>
          <w:spacing w:val="-15"/>
          <w:sz w:val="24"/>
          <w:szCs w:val="24"/>
        </w:rPr>
        <w:t xml:space="preserve"> </w:t>
      </w:r>
      <w:hyperlink r:id="rId21" w:history="1">
        <w:r w:rsidRPr="00BE02AA">
          <w:rPr>
            <w:rStyle w:val="Hyperlink"/>
            <w:rFonts w:asciiTheme="minorHAnsi" w:hAnsiTheme="minorHAnsi" w:cstheme="minorHAnsi"/>
            <w:spacing w:val="-15"/>
            <w:sz w:val="24"/>
            <w:szCs w:val="24"/>
          </w:rPr>
          <w:t>https://writepass.com/journal/2017/01/comparing-person-based-therapy-and-cognitive-behavioural-therapy/</w:t>
        </w:r>
      </w:hyperlink>
    </w:p>
    <w:p w:rsidR="00667354" w:rsidRPr="008A2CA4" w:rsidRDefault="00667354" w:rsidP="00667354">
      <w:pPr>
        <w:pStyle w:val="Heading1"/>
        <w:spacing w:before="0" w:beforeAutospacing="0" w:after="0" w:afterAutospacing="0" w:line="288" w:lineRule="atLeast"/>
        <w:rPr>
          <w:rFonts w:asciiTheme="minorHAnsi" w:hAnsiTheme="minorHAnsi" w:cstheme="minorHAnsi"/>
          <w:b w:val="0"/>
          <w:color w:val="333333"/>
          <w:spacing w:val="-15"/>
          <w:sz w:val="24"/>
          <w:szCs w:val="24"/>
        </w:rPr>
      </w:pPr>
      <w:r w:rsidRPr="008A2CA4">
        <w:rPr>
          <w:rFonts w:asciiTheme="minorHAnsi" w:hAnsiTheme="minorHAnsi" w:cstheme="minorHAnsi"/>
          <w:b w:val="0"/>
          <w:color w:val="333333"/>
          <w:spacing w:val="-15"/>
          <w:sz w:val="24"/>
          <w:szCs w:val="24"/>
        </w:rPr>
        <w:t>( Accessed 3.12.2018 )</w:t>
      </w:r>
    </w:p>
    <w:p w:rsidR="00667354" w:rsidRDefault="00667354" w:rsidP="00667354">
      <w:pPr>
        <w:pStyle w:val="Heading1"/>
        <w:spacing w:before="0" w:beforeAutospacing="0" w:after="0" w:afterAutospacing="0" w:line="288" w:lineRule="atLeast"/>
        <w:rPr>
          <w:rFonts w:asciiTheme="minorHAnsi" w:hAnsiTheme="minorHAnsi" w:cs="Calibri"/>
          <w:b w:val="0"/>
          <w:i/>
          <w:color w:val="333333"/>
          <w:spacing w:val="-15"/>
          <w:sz w:val="24"/>
          <w:szCs w:val="24"/>
        </w:rPr>
      </w:pPr>
    </w:p>
    <w:p w:rsidR="00667354" w:rsidRPr="008A2CA4" w:rsidRDefault="00667354" w:rsidP="00667354">
      <w:pPr>
        <w:shd w:val="clear" w:color="auto" w:fill="FFFFFF"/>
        <w:spacing w:afterAutospacing="1"/>
        <w:rPr>
          <w:rFonts w:cstheme="minorHAnsi"/>
          <w:color w:val="333333"/>
        </w:rPr>
      </w:pPr>
      <w:r w:rsidRPr="008A2CA4">
        <w:rPr>
          <w:rStyle w:val="authors"/>
          <w:rFonts w:cstheme="minorHAnsi"/>
          <w:color w:val="333333"/>
        </w:rPr>
        <w:t xml:space="preserve">Zoë </w:t>
      </w:r>
      <w:proofErr w:type="spellStart"/>
      <w:r w:rsidRPr="008A2CA4">
        <w:rPr>
          <w:rStyle w:val="authors"/>
          <w:rFonts w:cstheme="minorHAnsi"/>
          <w:color w:val="333333"/>
        </w:rPr>
        <w:t>Chouliara</w:t>
      </w:r>
      <w:proofErr w:type="spellEnd"/>
      <w:r w:rsidRPr="008A2CA4">
        <w:rPr>
          <w:rStyle w:val="authors"/>
          <w:rFonts w:cstheme="minorHAnsi"/>
          <w:color w:val="333333"/>
        </w:rPr>
        <w:t xml:space="preserve">, </w:t>
      </w:r>
      <w:proofErr w:type="spellStart"/>
      <w:r w:rsidRPr="008A2CA4">
        <w:rPr>
          <w:rStyle w:val="authors"/>
          <w:rFonts w:cstheme="minorHAnsi"/>
          <w:color w:val="333333"/>
        </w:rPr>
        <w:t>Thanos</w:t>
      </w:r>
      <w:proofErr w:type="spellEnd"/>
      <w:r w:rsidRPr="008A2CA4">
        <w:rPr>
          <w:rStyle w:val="authors"/>
          <w:rFonts w:cstheme="minorHAnsi"/>
          <w:color w:val="333333"/>
        </w:rPr>
        <w:t xml:space="preserve"> </w:t>
      </w:r>
      <w:proofErr w:type="spellStart"/>
      <w:r w:rsidRPr="008A2CA4">
        <w:rPr>
          <w:rStyle w:val="authors"/>
          <w:rFonts w:cstheme="minorHAnsi"/>
          <w:color w:val="333333"/>
        </w:rPr>
        <w:t>Karatzias</w:t>
      </w:r>
      <w:proofErr w:type="spellEnd"/>
      <w:r w:rsidRPr="008A2CA4">
        <w:rPr>
          <w:rStyle w:val="authors"/>
          <w:rFonts w:cstheme="minorHAnsi"/>
          <w:color w:val="333333"/>
        </w:rPr>
        <w:t>, Georgia Scott-Brien, Anne Macdonald, Juliet MacArthur &amp; Norman Frazer</w:t>
      </w:r>
      <w:r w:rsidRPr="008A2CA4">
        <w:rPr>
          <w:rStyle w:val="apple-converted-space"/>
          <w:rFonts w:cstheme="minorHAnsi"/>
          <w:color w:val="333333"/>
        </w:rPr>
        <w:t> </w:t>
      </w:r>
      <w:r w:rsidRPr="008A2CA4">
        <w:rPr>
          <w:rStyle w:val="Date1"/>
          <w:rFonts w:cstheme="minorHAnsi"/>
          <w:color w:val="333333"/>
        </w:rPr>
        <w:t>(2011)</w:t>
      </w:r>
      <w:r w:rsidRPr="008A2CA4">
        <w:rPr>
          <w:rStyle w:val="apple-converted-space"/>
          <w:rFonts w:cstheme="minorHAnsi"/>
          <w:color w:val="333333"/>
        </w:rPr>
        <w:t> </w:t>
      </w:r>
      <w:r w:rsidRPr="008A2CA4">
        <w:rPr>
          <w:rStyle w:val="arttitle"/>
          <w:rFonts w:cstheme="minorHAnsi"/>
          <w:i/>
          <w:color w:val="333333"/>
        </w:rPr>
        <w:t>Talking Therapy Services for Adult Survivors of Childhood Sexual Abuse (CSA) in Scotland: Perspectives of Service Users and Professionals,</w:t>
      </w:r>
      <w:r w:rsidRPr="008A2CA4">
        <w:rPr>
          <w:rStyle w:val="apple-converted-space"/>
          <w:rFonts w:cstheme="minorHAnsi"/>
          <w:i/>
          <w:color w:val="333333"/>
        </w:rPr>
        <w:t> </w:t>
      </w:r>
      <w:r w:rsidRPr="008A2CA4">
        <w:rPr>
          <w:rStyle w:val="serialtitle"/>
          <w:rFonts w:cstheme="minorHAnsi"/>
          <w:i/>
          <w:color w:val="333333"/>
        </w:rPr>
        <w:t>Journal of Child Sexual Abuse,</w:t>
      </w:r>
      <w:r w:rsidRPr="008A2CA4">
        <w:rPr>
          <w:rStyle w:val="volumeissue"/>
          <w:rFonts w:cstheme="minorHAnsi"/>
          <w:color w:val="333333"/>
        </w:rPr>
        <w:t>20:2,</w:t>
      </w:r>
      <w:r w:rsidRPr="008A2CA4">
        <w:rPr>
          <w:rStyle w:val="apple-converted-space"/>
          <w:rFonts w:cstheme="minorHAnsi"/>
          <w:color w:val="333333"/>
        </w:rPr>
        <w:t> </w:t>
      </w:r>
      <w:r w:rsidRPr="008A2CA4">
        <w:rPr>
          <w:rStyle w:val="pagerange"/>
          <w:rFonts w:cstheme="minorHAnsi"/>
          <w:color w:val="333333"/>
        </w:rPr>
        <w:t>128-156,</w:t>
      </w:r>
      <w:r w:rsidRPr="008A2CA4">
        <w:rPr>
          <w:rStyle w:val="apple-converted-space"/>
          <w:rFonts w:cstheme="minorHAnsi"/>
          <w:color w:val="333333"/>
        </w:rPr>
        <w:t> </w:t>
      </w:r>
      <w:r w:rsidRPr="008A2CA4">
        <w:rPr>
          <w:rStyle w:val="doilink"/>
          <w:rFonts w:cstheme="minorHAnsi"/>
          <w:color w:val="333333"/>
        </w:rPr>
        <w:t>DOI:</w:t>
      </w:r>
      <w:r w:rsidRPr="008A2CA4">
        <w:rPr>
          <w:rStyle w:val="apple-converted-space"/>
          <w:rFonts w:cstheme="minorHAnsi"/>
          <w:color w:val="333333"/>
        </w:rPr>
        <w:t> </w:t>
      </w:r>
      <w:hyperlink r:id="rId22" w:history="1">
        <w:r w:rsidRPr="00BE02AA">
          <w:rPr>
            <w:rStyle w:val="Hyperlink"/>
            <w:rFonts w:cstheme="minorHAnsi"/>
            <w:color w:val="333333"/>
          </w:rPr>
          <w:t>10.1080/10538712.2011.554340</w:t>
        </w:r>
      </w:hyperlink>
    </w:p>
    <w:p w:rsidR="00667354" w:rsidRDefault="00667354" w:rsidP="00667354">
      <w:pPr>
        <w:rPr>
          <w:rFonts w:ascii="Times New Roman" w:hAnsi="Times New Roman" w:cs="Times New Roman"/>
        </w:rPr>
      </w:pPr>
    </w:p>
    <w:p w:rsidR="00667354" w:rsidRPr="006D6625" w:rsidRDefault="00667354" w:rsidP="00667354">
      <w:pPr>
        <w:pStyle w:val="Heading1"/>
        <w:spacing w:before="0" w:beforeAutospacing="0" w:after="0" w:afterAutospacing="0" w:line="288" w:lineRule="atLeast"/>
        <w:rPr>
          <w:rFonts w:asciiTheme="minorHAnsi" w:hAnsiTheme="minorHAnsi" w:cs="Calibri"/>
          <w:b w:val="0"/>
          <w:i/>
          <w:color w:val="333333"/>
          <w:spacing w:val="-15"/>
          <w:sz w:val="24"/>
          <w:szCs w:val="24"/>
        </w:rPr>
      </w:pPr>
    </w:p>
    <w:p w:rsidR="00667354" w:rsidRDefault="00667354" w:rsidP="00667354">
      <w:pPr>
        <w:pStyle w:val="Heading1"/>
        <w:spacing w:before="0" w:beforeAutospacing="0" w:after="0" w:afterAutospacing="0" w:line="288" w:lineRule="atLeast"/>
        <w:rPr>
          <w:rFonts w:ascii="Calibri" w:hAnsi="Calibri" w:cs="Calibri"/>
          <w:b w:val="0"/>
          <w:color w:val="333333"/>
          <w:spacing w:val="-15"/>
          <w:sz w:val="24"/>
          <w:szCs w:val="24"/>
        </w:rPr>
      </w:pPr>
    </w:p>
    <w:p w:rsidR="00667354" w:rsidRPr="00DB503E" w:rsidRDefault="00667354" w:rsidP="00667354">
      <w:pPr>
        <w:pStyle w:val="Heading1"/>
        <w:spacing w:before="0" w:beforeAutospacing="0" w:after="0" w:afterAutospacing="0" w:line="288" w:lineRule="atLeast"/>
        <w:rPr>
          <w:rFonts w:ascii="Calibri" w:hAnsi="Calibri" w:cs="Calibri"/>
          <w:b w:val="0"/>
          <w:color w:val="333333"/>
          <w:spacing w:val="-15"/>
          <w:sz w:val="24"/>
          <w:szCs w:val="24"/>
        </w:rPr>
      </w:pPr>
    </w:p>
    <w:p w:rsidR="00667354" w:rsidRPr="00DB503E" w:rsidRDefault="00667354" w:rsidP="00667354"/>
    <w:p w:rsidR="00667354" w:rsidRDefault="00667354" w:rsidP="00667354"/>
    <w:p w:rsidR="00667354" w:rsidRDefault="00667354" w:rsidP="00667354"/>
    <w:p w:rsidR="00667354" w:rsidRDefault="00667354" w:rsidP="00667354"/>
    <w:p w:rsidR="00667354" w:rsidRPr="005F1331" w:rsidRDefault="00667354" w:rsidP="00667354">
      <w:pPr>
        <w:rPr>
          <w:rFonts w:eastAsia="Times New Roman" w:cstheme="minorHAnsi"/>
        </w:rPr>
      </w:pPr>
      <w:r>
        <w:t xml:space="preserve">      </w:t>
      </w:r>
      <w:r>
        <w:rPr>
          <w:i/>
          <w:sz w:val="32"/>
          <w:szCs w:val="32"/>
          <w:u w:val="single"/>
        </w:rPr>
        <w:t xml:space="preserve"> </w:t>
      </w: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sz w:val="40"/>
          <w:szCs w:val="40"/>
          <w:u w:val="single"/>
        </w:rPr>
      </w:pPr>
    </w:p>
    <w:p w:rsidR="00A10879" w:rsidRDefault="00A10879" w:rsidP="00667354">
      <w:pPr>
        <w:jc w:val="center"/>
        <w:rPr>
          <w:b/>
          <w:i/>
          <w:sz w:val="44"/>
          <w:szCs w:val="44"/>
        </w:rPr>
      </w:pPr>
    </w:p>
    <w:p w:rsidR="00A10879" w:rsidRDefault="00A10879" w:rsidP="00667354">
      <w:pPr>
        <w:jc w:val="center"/>
        <w:rPr>
          <w:b/>
          <w:i/>
          <w:sz w:val="44"/>
          <w:szCs w:val="44"/>
        </w:rPr>
      </w:pPr>
    </w:p>
    <w:p w:rsidR="00A10879" w:rsidRDefault="00A10879" w:rsidP="00667354">
      <w:pPr>
        <w:jc w:val="center"/>
        <w:rPr>
          <w:b/>
          <w:i/>
          <w:sz w:val="44"/>
          <w:szCs w:val="44"/>
        </w:rPr>
      </w:pPr>
    </w:p>
    <w:p w:rsidR="00667354" w:rsidRPr="00551A6F" w:rsidRDefault="00667354" w:rsidP="00667354">
      <w:pPr>
        <w:jc w:val="center"/>
        <w:rPr>
          <w:b/>
          <w:i/>
          <w:sz w:val="44"/>
          <w:szCs w:val="44"/>
        </w:rPr>
      </w:pPr>
      <w:r w:rsidRPr="00551A6F">
        <w:rPr>
          <w:b/>
          <w:i/>
          <w:sz w:val="44"/>
          <w:szCs w:val="44"/>
        </w:rPr>
        <w:t>Reflective Critique</w:t>
      </w:r>
    </w:p>
    <w:p w:rsidR="00667354" w:rsidRDefault="00667354" w:rsidP="00667354">
      <w:pPr>
        <w:jc w:val="center"/>
        <w:rPr>
          <w:i/>
          <w:sz w:val="44"/>
          <w:szCs w:val="44"/>
        </w:rPr>
      </w:pPr>
    </w:p>
    <w:p w:rsidR="00667354" w:rsidRPr="00551A6F" w:rsidRDefault="00667354" w:rsidP="00667354">
      <w:pPr>
        <w:jc w:val="center"/>
        <w:rPr>
          <w:b/>
          <w:i/>
          <w:sz w:val="36"/>
          <w:szCs w:val="36"/>
        </w:rPr>
      </w:pPr>
      <w:r>
        <w:rPr>
          <w:b/>
          <w:i/>
          <w:sz w:val="28"/>
          <w:szCs w:val="28"/>
        </w:rPr>
        <w:t xml:space="preserve">By: </w:t>
      </w:r>
      <w:r>
        <w:rPr>
          <w:b/>
          <w:i/>
          <w:sz w:val="36"/>
          <w:szCs w:val="36"/>
        </w:rPr>
        <w:t>Robert Wyndham Griffiths</w:t>
      </w: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667354" w:rsidRDefault="00667354" w:rsidP="00667354">
      <w:pPr>
        <w:jc w:val="center"/>
        <w:rPr>
          <w:sz w:val="40"/>
          <w:szCs w:val="40"/>
          <w:u w:val="single"/>
        </w:rPr>
      </w:pPr>
    </w:p>
    <w:p w:rsidR="00A10879" w:rsidRDefault="00A10879" w:rsidP="00A10879">
      <w:pPr>
        <w:rPr>
          <w:sz w:val="40"/>
          <w:szCs w:val="40"/>
          <w:u w:val="single"/>
        </w:rPr>
      </w:pPr>
    </w:p>
    <w:p w:rsidR="00667354" w:rsidRPr="00D6008A" w:rsidRDefault="00667354" w:rsidP="00A10879">
      <w:pPr>
        <w:jc w:val="center"/>
        <w:rPr>
          <w:sz w:val="40"/>
          <w:szCs w:val="40"/>
          <w:u w:val="single"/>
        </w:rPr>
      </w:pPr>
      <w:r>
        <w:rPr>
          <w:sz w:val="40"/>
          <w:szCs w:val="40"/>
          <w:u w:val="single"/>
        </w:rPr>
        <w:lastRenderedPageBreak/>
        <w:t>Reflective Critique</w:t>
      </w:r>
    </w:p>
    <w:p w:rsidR="00667354" w:rsidRDefault="00667354" w:rsidP="00667354"/>
    <w:p w:rsidR="00667354" w:rsidRDefault="00667354" w:rsidP="00667354">
      <w:r>
        <w:t>This assignment will provide a reflective critique that will demonstrate and identify a variety of communication and counselling skills applied within the Humanistic Theory of Carl Rogers.  A counselling session between a therapist and a client will take place expressing the clients difficulties adapting to student life and the university course that the client is currently undertaking.  An observation of the counselling session will take place to demonstrate the importance of communication and counselling skills within the nursing/health care sector.</w:t>
      </w:r>
    </w:p>
    <w:p w:rsidR="00667354" w:rsidRDefault="00667354" w:rsidP="00667354"/>
    <w:p w:rsidR="00667354" w:rsidRDefault="00667354" w:rsidP="00667354">
      <w:r>
        <w:t xml:space="preserve">Carl Rogers believed that empathy, congruence and unconditional positive regard are the three main facilitative conditions necessary and sufficient for therapeutic change (Rogers, 1957).  The counsellor should also provide the right environment for the counselling session to take place.  The room must be essentially private and quiet with a warm, relaxing and relatively neutral environment (Jones, 2002).  </w:t>
      </w:r>
    </w:p>
    <w:p w:rsidR="00667354" w:rsidRDefault="00667354" w:rsidP="00667354"/>
    <w:p w:rsidR="00667354" w:rsidRDefault="00667354" w:rsidP="00667354">
      <w:r>
        <w:t>At the beginning of the session the counsellor shows unconditional positive regard towards the client, letting them know they can discuss what is causing their state of strain.  The clients strain was evident due to the client saying how stressed she was feeling.  When the therapist shows a warm, positive and acceptant attitude towards the client this facilities change ( Rogers, 2012).  This is shown by the client when opening up about stresses of re doing a maths exam to continue a university course, family life and a possible speeding fine.  Normally in circumstances like this the counsellor would ask the client how stressed they are feeling but in this session they fail to do so.  Clients can be asked daily to rate themselves on feelings such as stress, anxiety levels, moods and so on (Jones, 2002).  The client is unsure about what to share with the counsellor so the importance of confidentiality and genuineness is expressed towards the client.  The client must feel sufficiently safe to be able to discuss openly and honestly.  If the client believed that confidentiality had been broken, then they are unlikely to engage in much meaningful self-disclosure (McLeod &amp; McLeod, 2011).   When confidentiality had been express the client opened up and started to discuss the reasons for leaving their last occupation and pursuing a new career in nursing.  The counsellor showed empathy with motions like nodding of the head, and positive eye contact.  Carl Rogers felt a continued desire to understand (a sensitive empathy) each of the clients feeling and communications as they seem to him “ here and now ” (Rogers, 1995).</w:t>
      </w:r>
    </w:p>
    <w:p w:rsidR="00667354" w:rsidRDefault="00667354" w:rsidP="00667354"/>
    <w:p w:rsidR="00667354" w:rsidRDefault="00667354" w:rsidP="00667354">
      <w:r>
        <w:t>Following the clients concern she expressed that the room was warm and in response to this the counsellor asked if she would like him to put the air conditioning on.  This shows consideration and attentiveness towards the client, which again re-enforces a comfortable and accommodating environment.  Attentiveness towards the client is fundamentally important to building a relationship, both in terms of moving towards reciprocity and the clients emerging autonomy (Mearns, Thorne, McLeod, 2013).  There was a lot of open body language evident from the counsellor for example smiling, appropriate eye contact.  With this visible it signifies a attentive, relaxed and welcoming environment for the client.  This indicates a lack of barriers of any sort, whether it be a physical or extending from your own body (Borg, 2009).</w:t>
      </w:r>
    </w:p>
    <w:p w:rsidR="00667354" w:rsidRDefault="00667354" w:rsidP="00667354"/>
    <w:p w:rsidR="00667354" w:rsidRDefault="00667354" w:rsidP="00667354">
      <w:r>
        <w:lastRenderedPageBreak/>
        <w:t>Now that the client is feeling more comfortable and the counsellor has built unconditional positive regard towards the client, showing acceptance and an increase of self-understanding the client asks the counsellor for guidance.  The counsellor should never instruct the client in any way.  The counsellors responses are not appropriate to the mood of the client neither to the content of the client’s statements and there is no quality of empathy, therefore may lack in accuracy.  The therapist may be disinterested, bored or actively offering advice, whilst not communicating the awareness of the client’s current feelings (Rogers, 1995).</w:t>
      </w:r>
    </w:p>
    <w:p w:rsidR="00667354" w:rsidRDefault="00667354" w:rsidP="00667354"/>
    <w:p w:rsidR="00667354" w:rsidRDefault="00667354" w:rsidP="00667354">
      <w:r>
        <w:t>The client indicated that a weight had been lifted off their shoulders during the session, due to the fact of being able to discuss their issues openly in a non-judgmental environment.      “ Therapists strive to create an emotional climate of genuine warmth and non-judgmental acceptance.  Furthermore, cognitive therapists give clients their phone numbers in case of emergency ” (Jones, 2010, p.326). Furthermore, acceptance and agreement was evident  towards to client in regards to the acknowledgment that already having two teenage girls, the addition of recently having another child was like starting all over again.  The lack of social life and pursuing a new career was over whelming and an emotional time.  Due to the therapist showing acceptance towards the client it helps the client feel and think acceptable, despite any negative characteristics (Jones, 2010).  Now that acceptance had been made the client felt content and relief to be able to discuss the issues.  In reply reassurance was made to the client for the reason of the session was that they were able to discuss anything to the therapist. “ Though counsellors should not get out of their depth, their clients may feel reassured if informed discussions can take place” (Jones, 2002, p. 231).</w:t>
      </w:r>
    </w:p>
    <w:p w:rsidR="00667354" w:rsidRDefault="00667354" w:rsidP="00667354"/>
    <w:p w:rsidR="00667354" w:rsidRDefault="00667354" w:rsidP="00667354">
      <w:r>
        <w:t>The client started to express their need to set a good example for their children, in showing that education is important, and to work hard in school.  Positive re-enforcement was made by the counsellor by giving the client a goal that would hopefully help find the answer that they were looking for.  Positive re-enforcement is distinguished as a passionate, highly personal, self-searching commitment to inner truth.  It has its own basis and its own process (Rogers, 1989).  As a result of all of these skills shown by the therapist, the client voiced how delighted they were with the session and further appointments were arranged.</w:t>
      </w:r>
    </w:p>
    <w:p w:rsidR="00667354" w:rsidRDefault="00667354" w:rsidP="00667354"/>
    <w:p w:rsidR="00667354" w:rsidRDefault="00667354" w:rsidP="00667354">
      <w:r>
        <w:t>During the observation of the counselling session it is evident that a number of essential communication and counselling skills were used by the therapist.  Skills such as confidentiality, empathy and consideration are critical, in ensuring that patients are cared for properly within a nursing or health care environment.  It is vitally important that patients and clients are cared for appropriately in a comfortable and accommodating environment, without any judgment or concern that their recovery will be affected.</w:t>
      </w:r>
    </w:p>
    <w:p w:rsidR="00667354" w:rsidRDefault="00667354" w:rsidP="00667354"/>
    <w:p w:rsidR="00667354" w:rsidRDefault="00667354" w:rsidP="00667354"/>
    <w:p w:rsidR="00667354" w:rsidRDefault="00667354" w:rsidP="00667354"/>
    <w:p w:rsidR="00667354" w:rsidRDefault="00667354" w:rsidP="00667354"/>
    <w:p w:rsidR="00667354" w:rsidRDefault="00667354" w:rsidP="00667354"/>
    <w:p w:rsidR="00667354" w:rsidRDefault="00667354" w:rsidP="00667354"/>
    <w:p w:rsidR="00667354" w:rsidRDefault="00667354" w:rsidP="00667354"/>
    <w:p w:rsidR="00A10879" w:rsidRDefault="00A10879" w:rsidP="00A10879"/>
    <w:p w:rsidR="00667354" w:rsidRDefault="00667354" w:rsidP="00A10879">
      <w:pPr>
        <w:jc w:val="center"/>
        <w:rPr>
          <w:sz w:val="40"/>
          <w:szCs w:val="40"/>
          <w:u w:val="single"/>
        </w:rPr>
      </w:pPr>
      <w:r>
        <w:rPr>
          <w:sz w:val="40"/>
          <w:szCs w:val="40"/>
          <w:u w:val="single"/>
        </w:rPr>
        <w:lastRenderedPageBreak/>
        <w:t>Reference List</w:t>
      </w:r>
    </w:p>
    <w:p w:rsidR="00667354" w:rsidRDefault="00667354" w:rsidP="00667354">
      <w:pPr>
        <w:rPr>
          <w:sz w:val="40"/>
          <w:szCs w:val="40"/>
          <w:u w:val="single"/>
        </w:rPr>
      </w:pPr>
    </w:p>
    <w:p w:rsidR="00667354" w:rsidRDefault="00667354" w:rsidP="00667354">
      <w:r w:rsidRPr="009A1F72">
        <w:t>Borg, James.</w:t>
      </w:r>
      <w:r>
        <w:rPr>
          <w:sz w:val="32"/>
          <w:szCs w:val="32"/>
        </w:rPr>
        <w:t xml:space="preserve">  </w:t>
      </w:r>
      <w:r>
        <w:t xml:space="preserve">(2009).  </w:t>
      </w:r>
      <w:r w:rsidRPr="009A1F72">
        <w:rPr>
          <w:i/>
        </w:rPr>
        <w:t>Body Language: 7 Easy Lessons to Master the Silent Language.</w:t>
      </w:r>
      <w:r>
        <w:t xml:space="preserve">               </w:t>
      </w:r>
    </w:p>
    <w:p w:rsidR="00667354" w:rsidRDefault="00667354" w:rsidP="00667354">
      <w:r>
        <w:t>FT Press.</w:t>
      </w:r>
    </w:p>
    <w:p w:rsidR="00667354" w:rsidRDefault="00667354" w:rsidP="00667354"/>
    <w:p w:rsidR="00667354" w:rsidRDefault="00667354" w:rsidP="00667354">
      <w:r w:rsidRPr="009A1F72">
        <w:t>McLeod, John., McLeod, Julia.</w:t>
      </w:r>
      <w:r>
        <w:rPr>
          <w:sz w:val="32"/>
          <w:szCs w:val="32"/>
        </w:rPr>
        <w:t xml:space="preserve">  </w:t>
      </w:r>
      <w:r>
        <w:t xml:space="preserve">(2011).  </w:t>
      </w:r>
      <w:r w:rsidRPr="009A1F72">
        <w:rPr>
          <w:i/>
        </w:rPr>
        <w:t>Counselling Sills:  A Practical Guide for Counselling</w:t>
      </w:r>
      <w:r>
        <w:t xml:space="preserve"> </w:t>
      </w:r>
      <w:r w:rsidRPr="009A1F72">
        <w:rPr>
          <w:i/>
        </w:rPr>
        <w:t>and Helping Professionals.</w:t>
      </w:r>
      <w:r>
        <w:t xml:space="preserve">  McGraw – Hill Education (UK).</w:t>
      </w:r>
    </w:p>
    <w:p w:rsidR="00667354" w:rsidRDefault="00667354" w:rsidP="00667354"/>
    <w:p w:rsidR="00667354" w:rsidRPr="004D1328" w:rsidRDefault="00667354" w:rsidP="00667354">
      <w:pPr>
        <w:rPr>
          <w:sz w:val="32"/>
          <w:szCs w:val="32"/>
        </w:rPr>
      </w:pPr>
      <w:r w:rsidRPr="009A1F72">
        <w:t>McLeod, J., Mearns, D., Thorne, B.</w:t>
      </w:r>
      <w:r>
        <w:rPr>
          <w:sz w:val="32"/>
          <w:szCs w:val="32"/>
        </w:rPr>
        <w:t xml:space="preserve">  </w:t>
      </w:r>
      <w:r>
        <w:t xml:space="preserve">(2013). </w:t>
      </w:r>
      <w:r w:rsidRPr="009A1F72">
        <w:rPr>
          <w:i/>
        </w:rPr>
        <w:t>Person – Centred Counselling in Action.</w:t>
      </w:r>
      <w:r>
        <w:t xml:space="preserve">  SAGE Publications (UK).</w:t>
      </w:r>
      <w:r>
        <w:rPr>
          <w:sz w:val="32"/>
          <w:szCs w:val="32"/>
        </w:rPr>
        <w:t xml:space="preserve">  </w:t>
      </w:r>
    </w:p>
    <w:p w:rsidR="00667354" w:rsidRDefault="00667354" w:rsidP="00667354">
      <w:pPr>
        <w:rPr>
          <w:sz w:val="32"/>
          <w:szCs w:val="32"/>
        </w:rPr>
      </w:pPr>
    </w:p>
    <w:p w:rsidR="00667354" w:rsidRDefault="00667354" w:rsidP="00667354">
      <w:r w:rsidRPr="009A1F72">
        <w:t>Nelson – Jones, R.</w:t>
      </w:r>
      <w:r>
        <w:rPr>
          <w:sz w:val="32"/>
          <w:szCs w:val="32"/>
        </w:rPr>
        <w:t xml:space="preserve">  </w:t>
      </w:r>
      <w:r>
        <w:t xml:space="preserve">(2000).  </w:t>
      </w:r>
      <w:r w:rsidRPr="009A1F72">
        <w:rPr>
          <w:i/>
        </w:rPr>
        <w:t>Six Key Approaches to Counselling and Therapy.</w:t>
      </w:r>
      <w:r>
        <w:t xml:space="preserve">  SAGE Publications (UK).</w:t>
      </w:r>
    </w:p>
    <w:p w:rsidR="00667354" w:rsidRDefault="00667354" w:rsidP="00667354"/>
    <w:p w:rsidR="00667354" w:rsidRDefault="00667354" w:rsidP="00667354">
      <w:r w:rsidRPr="009A1F72">
        <w:t>Nelson – Jones, R.</w:t>
      </w:r>
      <w:r>
        <w:rPr>
          <w:sz w:val="32"/>
          <w:szCs w:val="32"/>
        </w:rPr>
        <w:t xml:space="preserve">  </w:t>
      </w:r>
      <w:r>
        <w:t xml:space="preserve">(2002).  </w:t>
      </w:r>
      <w:r w:rsidRPr="009A1F72">
        <w:rPr>
          <w:i/>
        </w:rPr>
        <w:t>Essential Counselling and Therapy Skills:  The Skilled Client</w:t>
      </w:r>
      <w:r>
        <w:t xml:space="preserve"> </w:t>
      </w:r>
      <w:r w:rsidRPr="009A1F72">
        <w:rPr>
          <w:i/>
        </w:rPr>
        <w:t>Model.</w:t>
      </w:r>
      <w:r>
        <w:t xml:space="preserve">  SAGE Publications (UK).</w:t>
      </w:r>
    </w:p>
    <w:p w:rsidR="00667354" w:rsidRDefault="00667354" w:rsidP="00667354"/>
    <w:p w:rsidR="00667354" w:rsidRDefault="00667354" w:rsidP="00667354">
      <w:r w:rsidRPr="009A1F72">
        <w:t>Nelson – Jones, R.</w:t>
      </w:r>
      <w:r>
        <w:rPr>
          <w:sz w:val="32"/>
          <w:szCs w:val="32"/>
        </w:rPr>
        <w:t xml:space="preserve">  </w:t>
      </w:r>
      <w:r>
        <w:t xml:space="preserve">(2010).  </w:t>
      </w:r>
      <w:r w:rsidRPr="009A1F72">
        <w:rPr>
          <w:i/>
        </w:rPr>
        <w:t>Theory and Practice of Counselling and Therapy.</w:t>
      </w:r>
      <w:r>
        <w:t xml:space="preserve">  SAGE Publications (UK).</w:t>
      </w:r>
    </w:p>
    <w:p w:rsidR="00667354" w:rsidRDefault="00667354" w:rsidP="00667354"/>
    <w:p w:rsidR="00667354" w:rsidRDefault="00667354" w:rsidP="00667354">
      <w:r w:rsidRPr="009A1F72">
        <w:t>Rogers, C.</w:t>
      </w:r>
      <w:r>
        <w:rPr>
          <w:sz w:val="32"/>
          <w:szCs w:val="32"/>
        </w:rPr>
        <w:t xml:space="preserve">  </w:t>
      </w:r>
      <w:r>
        <w:t xml:space="preserve">(2012).  </w:t>
      </w:r>
      <w:r w:rsidRPr="009A1F72">
        <w:rPr>
          <w:i/>
        </w:rPr>
        <w:t>On Becoming a Person:  A Therapist’s View of Psychotherapy</w:t>
      </w:r>
      <w:r>
        <w:t>.  Houghton Mifflin Harcourt.</w:t>
      </w:r>
    </w:p>
    <w:p w:rsidR="00667354" w:rsidRDefault="00667354" w:rsidP="00667354"/>
    <w:p w:rsidR="00667354" w:rsidRDefault="00667354" w:rsidP="00667354">
      <w:r w:rsidRPr="009A1F72">
        <w:t>Rogers, C.</w:t>
      </w:r>
      <w:r>
        <w:rPr>
          <w:sz w:val="32"/>
          <w:szCs w:val="32"/>
        </w:rPr>
        <w:t xml:space="preserve">  </w:t>
      </w:r>
      <w:r>
        <w:t xml:space="preserve">(1995).  </w:t>
      </w:r>
      <w:r w:rsidRPr="009A1F72">
        <w:rPr>
          <w:i/>
        </w:rPr>
        <w:t>A Way of Being.</w:t>
      </w:r>
      <w:r>
        <w:t xml:space="preserve">  Houghton Mifflin Harcourt.</w:t>
      </w:r>
    </w:p>
    <w:p w:rsidR="00667354" w:rsidRDefault="00667354" w:rsidP="00667354"/>
    <w:p w:rsidR="00667354" w:rsidRDefault="00667354" w:rsidP="00667354">
      <w:r w:rsidRPr="009A1F72">
        <w:t xml:space="preserve">Rogers, </w:t>
      </w:r>
      <w:proofErr w:type="spellStart"/>
      <w:r w:rsidRPr="009A1F72">
        <w:t>Ramsom</w:t>
      </w:r>
      <w:proofErr w:type="spellEnd"/>
      <w:r w:rsidRPr="009A1F72">
        <w:t>, C.</w:t>
      </w:r>
      <w:r>
        <w:rPr>
          <w:sz w:val="32"/>
          <w:szCs w:val="32"/>
        </w:rPr>
        <w:t xml:space="preserve">  </w:t>
      </w:r>
      <w:r>
        <w:t xml:space="preserve">(1995). </w:t>
      </w:r>
      <w:r w:rsidRPr="009A1F72">
        <w:rPr>
          <w:i/>
        </w:rPr>
        <w:t>On Becoming a Person:  The Therapist’s View of</w:t>
      </w:r>
      <w:r>
        <w:t xml:space="preserve"> </w:t>
      </w:r>
      <w:r w:rsidRPr="009A1F72">
        <w:rPr>
          <w:i/>
        </w:rPr>
        <w:t>Psychotherapy.</w:t>
      </w:r>
      <w:r>
        <w:t xml:space="preserve">  Houghton Mifflin Harcourt.</w:t>
      </w:r>
    </w:p>
    <w:p w:rsidR="00667354" w:rsidRDefault="00667354" w:rsidP="00667354"/>
    <w:p w:rsidR="00667354" w:rsidRPr="00491FE1" w:rsidRDefault="00667354" w:rsidP="00667354">
      <w:r w:rsidRPr="009A1F72">
        <w:t xml:space="preserve">Rogers, </w:t>
      </w:r>
      <w:proofErr w:type="spellStart"/>
      <w:r w:rsidRPr="009A1F72">
        <w:t>Ramsom</w:t>
      </w:r>
      <w:proofErr w:type="spellEnd"/>
      <w:r w:rsidRPr="009A1F72">
        <w:t>, C.</w:t>
      </w:r>
      <w:r>
        <w:rPr>
          <w:sz w:val="32"/>
          <w:szCs w:val="32"/>
        </w:rPr>
        <w:t xml:space="preserve">  </w:t>
      </w:r>
      <w:r>
        <w:t xml:space="preserve">(1989).  </w:t>
      </w:r>
      <w:r w:rsidRPr="009A1F72">
        <w:rPr>
          <w:i/>
        </w:rPr>
        <w:t>The Carl Rogers Reader.</w:t>
      </w:r>
      <w:r>
        <w:t xml:space="preserve">  Houghton Mifflin Harcourt.</w:t>
      </w:r>
    </w:p>
    <w:p w:rsidR="00667354" w:rsidRDefault="00667354" w:rsidP="00667354"/>
    <w:p w:rsidR="00667354" w:rsidRPr="002E42E1" w:rsidRDefault="00667354" w:rsidP="00667354">
      <w:r>
        <w:t xml:space="preserve"> </w:t>
      </w:r>
    </w:p>
    <w:p w:rsidR="00667354" w:rsidRDefault="00667354" w:rsidP="00667354"/>
    <w:p w:rsidR="00667354" w:rsidRPr="007C6DA6" w:rsidRDefault="00667354" w:rsidP="00667354"/>
    <w:p w:rsidR="00667354" w:rsidRDefault="00667354" w:rsidP="00667354">
      <w:r>
        <w:t xml:space="preserve">                 </w:t>
      </w:r>
    </w:p>
    <w:p w:rsidR="00667354" w:rsidRDefault="00667354" w:rsidP="00667354">
      <w:r>
        <w:t xml:space="preserve">              </w:t>
      </w:r>
    </w:p>
    <w:p w:rsidR="00667354" w:rsidRDefault="00667354" w:rsidP="00667354"/>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667354" w:rsidRDefault="00667354" w:rsidP="00667354">
      <w:pPr>
        <w:jc w:val="center"/>
        <w:rPr>
          <w:b/>
          <w:sz w:val="28"/>
          <w:szCs w:val="28"/>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A10879" w:rsidRDefault="00A10879" w:rsidP="00667354">
      <w:pPr>
        <w:jc w:val="center"/>
        <w:rPr>
          <w:b/>
          <w:sz w:val="44"/>
          <w:szCs w:val="44"/>
        </w:rPr>
      </w:pPr>
    </w:p>
    <w:p w:rsidR="00667354" w:rsidRPr="00CE7F16" w:rsidRDefault="00667354" w:rsidP="00667354">
      <w:pPr>
        <w:jc w:val="center"/>
        <w:rPr>
          <w:b/>
          <w:sz w:val="44"/>
          <w:szCs w:val="44"/>
        </w:rPr>
      </w:pPr>
      <w:r w:rsidRPr="00CE7F16">
        <w:rPr>
          <w:b/>
          <w:sz w:val="44"/>
          <w:szCs w:val="44"/>
        </w:rPr>
        <w:t>‘Treated as a number, not treated as a person’:</w:t>
      </w:r>
    </w:p>
    <w:p w:rsidR="00667354" w:rsidRDefault="00667354" w:rsidP="00667354">
      <w:pPr>
        <w:jc w:val="center"/>
        <w:rPr>
          <w:b/>
          <w:sz w:val="32"/>
          <w:szCs w:val="32"/>
        </w:rPr>
      </w:pPr>
      <w:r>
        <w:rPr>
          <w:b/>
          <w:sz w:val="32"/>
          <w:szCs w:val="32"/>
        </w:rPr>
        <w:t>A qualitative exploration of the perceived barriers to effective pain management of patients with chronic pain.</w:t>
      </w:r>
    </w:p>
    <w:p w:rsidR="00667354" w:rsidRDefault="00667354" w:rsidP="00667354">
      <w:pPr>
        <w:jc w:val="center"/>
        <w:rPr>
          <w:b/>
          <w:sz w:val="32"/>
          <w:szCs w:val="32"/>
        </w:rPr>
      </w:pPr>
    </w:p>
    <w:p w:rsidR="00667354" w:rsidRDefault="00667354" w:rsidP="00667354">
      <w:pPr>
        <w:jc w:val="center"/>
        <w:rPr>
          <w:b/>
          <w:sz w:val="32"/>
          <w:szCs w:val="32"/>
        </w:rPr>
      </w:pPr>
    </w:p>
    <w:p w:rsidR="00667354" w:rsidRDefault="00667354" w:rsidP="00667354">
      <w:pPr>
        <w:jc w:val="center"/>
        <w:rPr>
          <w:b/>
          <w:sz w:val="32"/>
          <w:szCs w:val="32"/>
        </w:rPr>
      </w:pPr>
    </w:p>
    <w:p w:rsidR="00667354" w:rsidRDefault="00667354" w:rsidP="00667354">
      <w:pPr>
        <w:jc w:val="center"/>
        <w:rPr>
          <w:b/>
          <w:sz w:val="32"/>
          <w:szCs w:val="32"/>
        </w:rPr>
      </w:pPr>
      <w:r>
        <w:rPr>
          <w:b/>
          <w:sz w:val="32"/>
          <w:szCs w:val="32"/>
        </w:rPr>
        <w:t>Author : Robert Wyndham Griffiths</w:t>
      </w:r>
    </w:p>
    <w:p w:rsidR="00667354" w:rsidRDefault="00667354" w:rsidP="00667354">
      <w:pPr>
        <w:jc w:val="center"/>
        <w:rPr>
          <w:b/>
          <w:sz w:val="32"/>
          <w:szCs w:val="32"/>
        </w:rPr>
      </w:pPr>
    </w:p>
    <w:p w:rsidR="00667354" w:rsidRPr="00DB63D1" w:rsidRDefault="00667354" w:rsidP="00667354">
      <w:pPr>
        <w:jc w:val="center"/>
        <w:rPr>
          <w:b/>
          <w:sz w:val="32"/>
          <w:szCs w:val="32"/>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32"/>
          <w:szCs w:val="32"/>
        </w:rPr>
      </w:pPr>
      <w:r w:rsidRPr="00CE7F16">
        <w:rPr>
          <w:b/>
          <w:sz w:val="32"/>
          <w:szCs w:val="32"/>
        </w:rPr>
        <w:lastRenderedPageBreak/>
        <w:t>Contents page</w:t>
      </w:r>
      <w:r>
        <w:rPr>
          <w:b/>
          <w:sz w:val="32"/>
          <w:szCs w:val="32"/>
        </w:rPr>
        <w:t>:                            Page number:</w:t>
      </w:r>
    </w:p>
    <w:p w:rsidR="00667354" w:rsidRDefault="00667354" w:rsidP="00667354">
      <w:pPr>
        <w:ind w:left="360"/>
        <w:rPr>
          <w:b/>
          <w:sz w:val="32"/>
          <w:szCs w:val="32"/>
        </w:rPr>
      </w:pPr>
    </w:p>
    <w:p w:rsidR="00667354" w:rsidRPr="0091216B" w:rsidRDefault="00667354" w:rsidP="00667354">
      <w:pPr>
        <w:pStyle w:val="ListParagraph"/>
        <w:numPr>
          <w:ilvl w:val="0"/>
          <w:numId w:val="1"/>
        </w:numPr>
        <w:rPr>
          <w:b/>
          <w:sz w:val="32"/>
          <w:szCs w:val="32"/>
        </w:rPr>
      </w:pPr>
      <w:r>
        <w:t>Introduction                                            3</w:t>
      </w:r>
    </w:p>
    <w:p w:rsidR="00667354" w:rsidRPr="00CE7F16" w:rsidRDefault="00667354" w:rsidP="00667354">
      <w:pPr>
        <w:pStyle w:val="ListParagraph"/>
        <w:numPr>
          <w:ilvl w:val="0"/>
          <w:numId w:val="1"/>
        </w:numPr>
        <w:rPr>
          <w:b/>
          <w:sz w:val="32"/>
          <w:szCs w:val="32"/>
        </w:rPr>
      </w:pPr>
      <w:r>
        <w:t xml:space="preserve">Research Process                                   3 </w:t>
      </w:r>
    </w:p>
    <w:p w:rsidR="00667354" w:rsidRPr="00CE7F16" w:rsidRDefault="00667354" w:rsidP="00667354">
      <w:pPr>
        <w:pStyle w:val="ListParagraph"/>
        <w:numPr>
          <w:ilvl w:val="0"/>
          <w:numId w:val="1"/>
        </w:numPr>
        <w:rPr>
          <w:b/>
          <w:sz w:val="32"/>
          <w:szCs w:val="32"/>
        </w:rPr>
      </w:pPr>
      <w:r>
        <w:t>Background                                             3</w:t>
      </w:r>
    </w:p>
    <w:p w:rsidR="00667354" w:rsidRPr="00CE7F16" w:rsidRDefault="00667354" w:rsidP="00667354">
      <w:pPr>
        <w:pStyle w:val="ListParagraph"/>
        <w:numPr>
          <w:ilvl w:val="0"/>
          <w:numId w:val="1"/>
        </w:numPr>
        <w:rPr>
          <w:b/>
          <w:sz w:val="32"/>
          <w:szCs w:val="32"/>
        </w:rPr>
      </w:pPr>
      <w:r>
        <w:t>Abstract                                                   3</w:t>
      </w:r>
    </w:p>
    <w:p w:rsidR="00667354" w:rsidRPr="008D117A" w:rsidRDefault="00667354" w:rsidP="00667354">
      <w:pPr>
        <w:pStyle w:val="ListParagraph"/>
        <w:numPr>
          <w:ilvl w:val="0"/>
          <w:numId w:val="1"/>
        </w:numPr>
        <w:rPr>
          <w:b/>
          <w:sz w:val="32"/>
          <w:szCs w:val="32"/>
        </w:rPr>
      </w:pPr>
      <w:r>
        <w:t>Literature Review                                  3</w:t>
      </w:r>
    </w:p>
    <w:p w:rsidR="00667354" w:rsidRPr="00CE7F16" w:rsidRDefault="00667354" w:rsidP="00667354">
      <w:pPr>
        <w:pStyle w:val="ListParagraph"/>
        <w:numPr>
          <w:ilvl w:val="0"/>
          <w:numId w:val="1"/>
        </w:numPr>
        <w:rPr>
          <w:b/>
          <w:sz w:val="32"/>
          <w:szCs w:val="32"/>
        </w:rPr>
      </w:pPr>
      <w:r>
        <w:t>Aim                                                           4</w:t>
      </w:r>
    </w:p>
    <w:p w:rsidR="00667354" w:rsidRPr="00CE7F16" w:rsidRDefault="00667354" w:rsidP="00667354">
      <w:pPr>
        <w:pStyle w:val="ListParagraph"/>
        <w:numPr>
          <w:ilvl w:val="0"/>
          <w:numId w:val="1"/>
        </w:numPr>
        <w:rPr>
          <w:b/>
          <w:sz w:val="32"/>
          <w:szCs w:val="32"/>
        </w:rPr>
      </w:pPr>
      <w:r>
        <w:t>Study Design                                           4</w:t>
      </w:r>
    </w:p>
    <w:p w:rsidR="00667354" w:rsidRPr="00CE7F16" w:rsidRDefault="00667354" w:rsidP="00667354">
      <w:pPr>
        <w:pStyle w:val="ListParagraph"/>
        <w:numPr>
          <w:ilvl w:val="0"/>
          <w:numId w:val="1"/>
        </w:numPr>
        <w:rPr>
          <w:b/>
          <w:sz w:val="32"/>
          <w:szCs w:val="32"/>
        </w:rPr>
      </w:pPr>
      <w:r>
        <w:t>Sample                                                     4</w:t>
      </w:r>
    </w:p>
    <w:p w:rsidR="00667354" w:rsidRPr="00CE7F16" w:rsidRDefault="00667354" w:rsidP="00667354">
      <w:pPr>
        <w:pStyle w:val="ListParagraph"/>
        <w:numPr>
          <w:ilvl w:val="0"/>
          <w:numId w:val="1"/>
        </w:numPr>
        <w:rPr>
          <w:b/>
          <w:sz w:val="32"/>
          <w:szCs w:val="32"/>
        </w:rPr>
      </w:pPr>
      <w:r>
        <w:t>Data Collection                                       4</w:t>
      </w:r>
    </w:p>
    <w:p w:rsidR="00667354" w:rsidRPr="00CE7F16" w:rsidRDefault="00667354" w:rsidP="00667354">
      <w:pPr>
        <w:pStyle w:val="ListParagraph"/>
        <w:numPr>
          <w:ilvl w:val="0"/>
          <w:numId w:val="1"/>
        </w:numPr>
        <w:rPr>
          <w:b/>
          <w:sz w:val="32"/>
          <w:szCs w:val="32"/>
        </w:rPr>
      </w:pPr>
      <w:r>
        <w:t>Ethical Consideration                            5</w:t>
      </w:r>
    </w:p>
    <w:p w:rsidR="00667354" w:rsidRPr="00CE7F16" w:rsidRDefault="00667354" w:rsidP="00667354">
      <w:pPr>
        <w:pStyle w:val="ListParagraph"/>
        <w:numPr>
          <w:ilvl w:val="0"/>
          <w:numId w:val="1"/>
        </w:numPr>
        <w:rPr>
          <w:b/>
          <w:sz w:val="32"/>
          <w:szCs w:val="32"/>
        </w:rPr>
      </w:pPr>
      <w:r>
        <w:t>Data Analysis                                          5</w:t>
      </w:r>
    </w:p>
    <w:p w:rsidR="00667354" w:rsidRPr="00CE7F16" w:rsidRDefault="00667354" w:rsidP="00667354">
      <w:pPr>
        <w:pStyle w:val="ListParagraph"/>
        <w:numPr>
          <w:ilvl w:val="0"/>
          <w:numId w:val="1"/>
        </w:numPr>
        <w:rPr>
          <w:b/>
          <w:sz w:val="32"/>
          <w:szCs w:val="32"/>
        </w:rPr>
      </w:pPr>
      <w:r>
        <w:t>Results                                                     5</w:t>
      </w:r>
    </w:p>
    <w:p w:rsidR="00667354" w:rsidRPr="00CE7F16" w:rsidRDefault="00667354" w:rsidP="00667354">
      <w:pPr>
        <w:pStyle w:val="ListParagraph"/>
        <w:numPr>
          <w:ilvl w:val="0"/>
          <w:numId w:val="1"/>
        </w:numPr>
        <w:rPr>
          <w:b/>
          <w:sz w:val="32"/>
          <w:szCs w:val="32"/>
        </w:rPr>
      </w:pPr>
      <w:r>
        <w:t>Discussion                                               6</w:t>
      </w:r>
    </w:p>
    <w:p w:rsidR="00667354" w:rsidRPr="00CE7F16" w:rsidRDefault="00667354" w:rsidP="00667354">
      <w:pPr>
        <w:pStyle w:val="ListParagraph"/>
        <w:numPr>
          <w:ilvl w:val="0"/>
          <w:numId w:val="1"/>
        </w:numPr>
        <w:rPr>
          <w:b/>
          <w:sz w:val="32"/>
          <w:szCs w:val="32"/>
        </w:rPr>
      </w:pPr>
      <w:r>
        <w:t>Conclusion                                              6</w:t>
      </w: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r>
        <w:rPr>
          <w:b/>
          <w:sz w:val="28"/>
          <w:szCs w:val="28"/>
        </w:rPr>
        <w:t>Introduction</w:t>
      </w:r>
    </w:p>
    <w:p w:rsidR="00667354" w:rsidRDefault="00667354" w:rsidP="00667354">
      <w:r>
        <w:t>The reason research is important in health and nursing is because it improves patient care and determines the most effective practises.  Research helps respond to change in the healthcare environment, patient population and government regulations (</w:t>
      </w:r>
      <w:proofErr w:type="spellStart"/>
      <w:r>
        <w:t>Northeastern</w:t>
      </w:r>
      <w:proofErr w:type="spellEnd"/>
      <w:r>
        <w:t xml:space="preserve"> State University, 2017). </w:t>
      </w:r>
    </w:p>
    <w:p w:rsidR="00667354" w:rsidRDefault="00667354" w:rsidP="00667354"/>
    <w:p w:rsidR="00667354" w:rsidRDefault="00667354" w:rsidP="00667354">
      <w:pPr>
        <w:rPr>
          <w:sz w:val="28"/>
          <w:szCs w:val="28"/>
        </w:rPr>
      </w:pPr>
      <w:r w:rsidRPr="00D828EA">
        <w:rPr>
          <w:b/>
          <w:sz w:val="28"/>
          <w:szCs w:val="28"/>
        </w:rPr>
        <w:t xml:space="preserve">Research </w:t>
      </w:r>
      <w:r>
        <w:rPr>
          <w:b/>
          <w:sz w:val="28"/>
          <w:szCs w:val="28"/>
        </w:rPr>
        <w:t>P</w:t>
      </w:r>
      <w:r w:rsidRPr="00D828EA">
        <w:rPr>
          <w:b/>
          <w:sz w:val="28"/>
          <w:szCs w:val="28"/>
        </w:rPr>
        <w:t>rocess</w:t>
      </w:r>
      <w:r w:rsidRPr="00D828EA">
        <w:rPr>
          <w:sz w:val="28"/>
          <w:szCs w:val="28"/>
        </w:rPr>
        <w:t xml:space="preserve">  </w:t>
      </w:r>
    </w:p>
    <w:p w:rsidR="00667354" w:rsidRDefault="00667354" w:rsidP="00667354">
      <w:r>
        <w:t>This research paper was found on the University of Wales Trinity Saint David’s online library.  Key words were used in the search bar such as “pain management”.  As a result of these key words 9,450 articles appeared.  To find the correct research paper filters were used such as the article had to be published within the UK and within the last 5 – 10 years.  After these filters were implemented 9,450 articles was narrowed down to 860 (www.uwtsd.ac.uk/library/).  As a patient who visits the GP expressing concerns about unexplained pains, and no reasons for them then this research paper stood out personally.</w:t>
      </w:r>
    </w:p>
    <w:p w:rsidR="00667354" w:rsidRDefault="00667354" w:rsidP="00667354"/>
    <w:p w:rsidR="00667354" w:rsidRDefault="00667354" w:rsidP="00667354">
      <w:pPr>
        <w:rPr>
          <w:b/>
          <w:sz w:val="28"/>
          <w:szCs w:val="28"/>
        </w:rPr>
      </w:pPr>
      <w:r>
        <w:rPr>
          <w:b/>
          <w:sz w:val="28"/>
          <w:szCs w:val="28"/>
        </w:rPr>
        <w:t>Background</w:t>
      </w:r>
    </w:p>
    <w:p w:rsidR="00667354" w:rsidRDefault="00667354" w:rsidP="00667354">
      <w:r>
        <w:t>The reason for this research is to find a qualitative exploration of the perceived barriers to effective pain management of patients with chronic pain (</w:t>
      </w:r>
      <w:proofErr w:type="spellStart"/>
      <w:r>
        <w:t>Hadi</w:t>
      </w:r>
      <w:proofErr w:type="spellEnd"/>
      <w:r>
        <w:t xml:space="preserve">, et al. 2017).  As a result of this study </w:t>
      </w:r>
      <w:proofErr w:type="spellStart"/>
      <w:r>
        <w:t>Hadi</w:t>
      </w:r>
      <w:proofErr w:type="spellEnd"/>
      <w:r>
        <w:t xml:space="preserve"> et al (2017) found that patients were generally disappointed with the quality of pain management services, and willing to seek private medical care to find a solution to their </w:t>
      </w:r>
      <w:proofErr w:type="spellStart"/>
      <w:r>
        <w:t>on going</w:t>
      </w:r>
      <w:proofErr w:type="spellEnd"/>
      <w:r>
        <w:t xml:space="preserve"> issue.</w:t>
      </w:r>
    </w:p>
    <w:p w:rsidR="00667354" w:rsidRDefault="00667354" w:rsidP="00667354"/>
    <w:p w:rsidR="00667354" w:rsidRDefault="00667354" w:rsidP="00667354">
      <w:pPr>
        <w:rPr>
          <w:b/>
          <w:sz w:val="28"/>
          <w:szCs w:val="28"/>
        </w:rPr>
      </w:pPr>
      <w:r>
        <w:rPr>
          <w:b/>
          <w:sz w:val="28"/>
          <w:szCs w:val="28"/>
        </w:rPr>
        <w:t>Abstract</w:t>
      </w:r>
    </w:p>
    <w:p w:rsidR="00667354" w:rsidRPr="009C4824" w:rsidRDefault="00667354" w:rsidP="00667354">
      <w:r>
        <w:t>An abstract is when a research paper is briefly summarised and the main stages of the research paper is identified (</w:t>
      </w:r>
      <w:proofErr w:type="spellStart"/>
      <w:r>
        <w:t>Hek</w:t>
      </w:r>
      <w:proofErr w:type="spellEnd"/>
      <w:r>
        <w:t xml:space="preserve"> and </w:t>
      </w:r>
      <w:proofErr w:type="spellStart"/>
      <w:r>
        <w:t>Moule</w:t>
      </w:r>
      <w:proofErr w:type="spellEnd"/>
      <w:r>
        <w:t xml:space="preserve">. 2011).  There are two types of abstracts, descriptive abstract and informative abstract.  As </w:t>
      </w:r>
      <w:proofErr w:type="spellStart"/>
      <w:r>
        <w:t>Kolin</w:t>
      </w:r>
      <w:proofErr w:type="spellEnd"/>
      <w:r>
        <w:t xml:space="preserve"> (2013) describes a descriptive abstract is normally a few sentences long, there is no details given or a conclusion.  Where-as an informative abstract is similar to a summary.  An indication is made of what research was done, there is a conclusion and a recommendation will be made.  The research paper that has been chosen provides an informative abstract.  This is evident because it states what research has been made and a conclusion (</w:t>
      </w:r>
      <w:proofErr w:type="spellStart"/>
      <w:r>
        <w:t>Hadi</w:t>
      </w:r>
      <w:proofErr w:type="spellEnd"/>
      <w:r>
        <w:t xml:space="preserve"> et al. 2017)</w:t>
      </w:r>
    </w:p>
    <w:p w:rsidR="00667354" w:rsidRDefault="00667354" w:rsidP="00667354">
      <w:r>
        <w:t xml:space="preserve"> </w:t>
      </w:r>
    </w:p>
    <w:p w:rsidR="00667354" w:rsidRDefault="00667354" w:rsidP="00667354">
      <w:pPr>
        <w:rPr>
          <w:b/>
          <w:sz w:val="28"/>
          <w:szCs w:val="28"/>
        </w:rPr>
      </w:pPr>
      <w:r>
        <w:rPr>
          <w:b/>
          <w:sz w:val="28"/>
          <w:szCs w:val="28"/>
        </w:rPr>
        <w:t>Literature Review</w:t>
      </w:r>
    </w:p>
    <w:p w:rsidR="00667354" w:rsidRDefault="00667354" w:rsidP="00667354">
      <w:r>
        <w:t xml:space="preserve">Aveyard (2014) stated a literature review is a collection of literature and study that relates to a particular topic.  An overview of sources that has been explored by the researcher will be in the literature review, and the readers will be shown how the research fits within a larger field of study (University of Southern California, 2019). When undertaking a literature review a research question is identified, and to seek the answer of the question relevant literature must be analysed using a systematic approach.  </w:t>
      </w:r>
      <w:proofErr w:type="spellStart"/>
      <w:r>
        <w:t>Hadi</w:t>
      </w:r>
      <w:proofErr w:type="spellEnd"/>
      <w:r>
        <w:t xml:space="preserve"> et al (2017) used a number of up to date journals and websites ranging from 2001 to 2016 to answer the topic, mainly journals.</w:t>
      </w:r>
    </w:p>
    <w:p w:rsidR="00667354" w:rsidRDefault="00667354" w:rsidP="00667354"/>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r>
        <w:rPr>
          <w:b/>
          <w:sz w:val="28"/>
          <w:szCs w:val="28"/>
        </w:rPr>
        <w:lastRenderedPageBreak/>
        <w:t>Aim</w:t>
      </w:r>
    </w:p>
    <w:p w:rsidR="00667354" w:rsidRDefault="00667354" w:rsidP="00667354">
      <w:r>
        <w:t>An aim in a research paper is to outline what the research paper is aiming to achieve (</w:t>
      </w:r>
      <w:proofErr w:type="spellStart"/>
      <w:r>
        <w:t>Moule</w:t>
      </w:r>
      <w:proofErr w:type="spellEnd"/>
      <w:r>
        <w:t xml:space="preserve"> and </w:t>
      </w:r>
      <w:proofErr w:type="spellStart"/>
      <w:r>
        <w:t>Hek</w:t>
      </w:r>
      <w:proofErr w:type="spellEnd"/>
      <w:r>
        <w:t>. 2011).  The aim of this research paper is to address patients issues that are suffering from chronic pain within the UK’s National Health Service (NHS), and to identify barriers to effective pain management (</w:t>
      </w:r>
      <w:proofErr w:type="spellStart"/>
      <w:r>
        <w:t>Hadi</w:t>
      </w:r>
      <w:proofErr w:type="spellEnd"/>
      <w:r>
        <w:t xml:space="preserve"> et al. 2017)</w:t>
      </w:r>
    </w:p>
    <w:p w:rsidR="00667354" w:rsidRDefault="00667354" w:rsidP="00667354"/>
    <w:p w:rsidR="00667354" w:rsidRDefault="00667354" w:rsidP="00667354">
      <w:pPr>
        <w:rPr>
          <w:b/>
          <w:sz w:val="28"/>
          <w:szCs w:val="28"/>
        </w:rPr>
      </w:pPr>
    </w:p>
    <w:p w:rsidR="00667354" w:rsidRDefault="00667354" w:rsidP="00667354">
      <w:pPr>
        <w:rPr>
          <w:b/>
          <w:sz w:val="28"/>
          <w:szCs w:val="28"/>
        </w:rPr>
      </w:pPr>
      <w:r>
        <w:rPr>
          <w:b/>
          <w:sz w:val="28"/>
          <w:szCs w:val="28"/>
        </w:rPr>
        <w:t>Study Design</w:t>
      </w:r>
    </w:p>
    <w:p w:rsidR="00667354" w:rsidRDefault="00667354" w:rsidP="00667354">
      <w:r>
        <w:t xml:space="preserve">There are three types of study designs, mixed methods, quantitative and qualitative.  Shorten and Smith (2017) of the BMJ state that mixed methods is when quantitative and qualitative date is analysed within the same study. A quantitative research uses data that can be easily reduced to numbers.  Structured questionnaires or interview with objective formats, such as multiple choice questions would be used to achieve results (Patten, 2016).  </w:t>
      </w:r>
      <w:proofErr w:type="spellStart"/>
      <w:r>
        <w:t>Where as</w:t>
      </w:r>
      <w:proofErr w:type="spellEnd"/>
      <w:r>
        <w:t xml:space="preserve"> qualitative research breaks down data, review and organise data.  Qualitative research can also use a descriptive format using direct quotes to illustrate findings.  As a result of these findings a theory called inductive reasoning may be developed, which could be studied in a larger scale (Harvey and Land, 2016).  </w:t>
      </w:r>
      <w:proofErr w:type="spellStart"/>
      <w:r>
        <w:t>Hadi</w:t>
      </w:r>
      <w:proofErr w:type="spellEnd"/>
      <w:r>
        <w:t xml:space="preserve"> et al. (2017) used both qualitative and quantitative study in his research paper.  Qualitative research is evident with the use of semi structured, face-to-face interviews.  Quantitative research was used when patients were enrolled in a mixed methods study and were invited to participate in further interviews.</w:t>
      </w:r>
    </w:p>
    <w:p w:rsidR="00667354" w:rsidRDefault="00667354" w:rsidP="00667354"/>
    <w:p w:rsidR="00667354" w:rsidRDefault="00667354" w:rsidP="00667354">
      <w:pPr>
        <w:rPr>
          <w:b/>
          <w:sz w:val="28"/>
          <w:szCs w:val="28"/>
        </w:rPr>
      </w:pPr>
      <w:r>
        <w:rPr>
          <w:b/>
          <w:sz w:val="28"/>
          <w:szCs w:val="28"/>
        </w:rPr>
        <w:t>Sample</w:t>
      </w:r>
    </w:p>
    <w:p w:rsidR="00667354" w:rsidRDefault="00667354" w:rsidP="00667354">
      <w:r>
        <w:t xml:space="preserve">For this research paper </w:t>
      </w:r>
      <w:proofErr w:type="spellStart"/>
      <w:r>
        <w:t>Hadi</w:t>
      </w:r>
      <w:proofErr w:type="spellEnd"/>
      <w:r>
        <w:t xml:space="preserve"> et al. (2017) used a combination of two sampling techniques, convenience sampling and maximum variation sampling.  Research Methodology (2019) describes convenience sampling as non-probability sampling.  An example of non-probability sampling would be online poles or questions.  Crossman (2018) of ThoughtCo. describes maximum variation sampling as a method that provides relevant cases to a particular event.  During the examination the reader will be provided with as much insight as possible.  This research paper is targeted towards a group of 19 patients.  Male and female adult patients aged between 26 and 75 years of aged faced with chronic pain, who have been discharged from a pain clinic.</w:t>
      </w:r>
    </w:p>
    <w:p w:rsidR="00667354" w:rsidRDefault="00667354" w:rsidP="00667354"/>
    <w:p w:rsidR="00667354" w:rsidRDefault="00667354" w:rsidP="00667354">
      <w:pPr>
        <w:rPr>
          <w:b/>
          <w:sz w:val="28"/>
          <w:szCs w:val="28"/>
        </w:rPr>
      </w:pPr>
      <w:r>
        <w:rPr>
          <w:b/>
          <w:sz w:val="28"/>
          <w:szCs w:val="28"/>
        </w:rPr>
        <w:t>Data Collection</w:t>
      </w:r>
    </w:p>
    <w:p w:rsidR="00667354" w:rsidRDefault="00667354" w:rsidP="00667354">
      <w:r>
        <w:t xml:space="preserve">There a different methods in collecting data in a qualitative study, face-to-face interviews, surveys, case studies, observation, focus groups are some of these methods.  Anastasia (2017) supports that interviews are more structured when gathering qualitative data prepared with standard questions.  Surveys are ideal for large numbers of respondents, respondents will chose their answers among the choices provided on the questionnaire.  Case studies provide in-depth and detailed information which can be used to analyse both simple and complex subjects.  Observation uses methods such as taking notes, video and audio recordings and photography.  These methods may lead to researches getting more reliable information.  Focus groups are similar to interviews but are done in group discussion settings.  Using focus groups the researcher may get highly detailed and descriptive data.  In this study </w:t>
      </w:r>
      <w:proofErr w:type="spellStart"/>
      <w:r>
        <w:t>Hadi</w:t>
      </w:r>
      <w:proofErr w:type="spellEnd"/>
      <w:r>
        <w:t xml:space="preserve"> et al. (2017) uses recorded interviews for his research.  Keegan (2009) expresses that with interviews being recorded it allows the researcher to </w:t>
      </w:r>
      <w:r>
        <w:lastRenderedPageBreak/>
        <w:t xml:space="preserve">focus on the conversation without taking notes.  There are 3 types of interviews, structured, semi structured and unstructured.  Surbhi (2016) describes that a structured interview would use present questions, which all candidates would be asked.  </w:t>
      </w:r>
      <w:proofErr w:type="spellStart"/>
      <w:r>
        <w:t>Where as</w:t>
      </w:r>
      <w:proofErr w:type="spellEnd"/>
      <w:r>
        <w:t xml:space="preserve"> in unstructured interviews the questions would be spontaneous.  Doyle (2018) from the balance careers explains that semi structured interviews use open ended questions.  This allows the interviewee to have a discussion with the </w:t>
      </w:r>
      <w:proofErr w:type="spellStart"/>
      <w:r>
        <w:t>volanteers</w:t>
      </w:r>
      <w:proofErr w:type="spellEnd"/>
      <w:r>
        <w:t xml:space="preserve"> rather than straight forward questions.  Semi structured, face-to-face interviews were used in this study (</w:t>
      </w:r>
      <w:proofErr w:type="spellStart"/>
      <w:r>
        <w:t>Hadi</w:t>
      </w:r>
      <w:proofErr w:type="spellEnd"/>
      <w:r>
        <w:t xml:space="preserve"> et al. 2017).  </w:t>
      </w:r>
    </w:p>
    <w:p w:rsidR="00667354" w:rsidRDefault="00667354" w:rsidP="00667354"/>
    <w:p w:rsidR="00667354" w:rsidRDefault="00667354" w:rsidP="00667354">
      <w:pPr>
        <w:rPr>
          <w:b/>
          <w:sz w:val="28"/>
          <w:szCs w:val="28"/>
        </w:rPr>
      </w:pPr>
    </w:p>
    <w:p w:rsidR="00667354" w:rsidRDefault="00667354" w:rsidP="00667354">
      <w:pPr>
        <w:rPr>
          <w:b/>
          <w:sz w:val="28"/>
          <w:szCs w:val="28"/>
        </w:rPr>
      </w:pPr>
      <w:r>
        <w:rPr>
          <w:b/>
          <w:sz w:val="28"/>
          <w:szCs w:val="28"/>
        </w:rPr>
        <w:t>Ethical Consideration</w:t>
      </w:r>
    </w:p>
    <w:p w:rsidR="00667354" w:rsidRDefault="00667354" w:rsidP="00667354">
      <w:r>
        <w:t xml:space="preserve">Supported by Wiles (2012) ethics addresses questions about morality.  Compassion, basis of care and a desire to act in ways that benefit the individual are made by ethical decisions.  There are core principles of health care ethics to be in effect at all times, these are confidentiality, autonomy, beneficence, nonmaleficence, justice, role fidelity and veracity (Lark. 2014).  The values of these seven principles are explained in more detail by Lark (2014), confidentiality is to honour a patients wish and to keep their medical information private.  Autonomy is making sure you do what is best for the patient compared to what they need.  Beneficence is helping the patient understand and to help them stay healthy and recover from their illness.  Nonmaleficence is making sure no harm is made to the patient.  Justice is to be fair to everyone and providing what due to the patient.  Role fidelity is to practice within the scope.  Veracity is to be truthful, not thinking what a patient does not know </w:t>
      </w:r>
      <w:proofErr w:type="spellStart"/>
      <w:r>
        <w:t>wont</w:t>
      </w:r>
      <w:proofErr w:type="spellEnd"/>
      <w:r>
        <w:t xml:space="preserve"> hurt them.  Prior to the participants undertaking the interview </w:t>
      </w:r>
      <w:proofErr w:type="spellStart"/>
      <w:r>
        <w:t>Hadi</w:t>
      </w:r>
      <w:proofErr w:type="spellEnd"/>
      <w:r>
        <w:t xml:space="preserve"> et al. (2017) ensured that each participant obtained written informed consent.  Confidentiality was obtained by </w:t>
      </w:r>
      <w:proofErr w:type="spellStart"/>
      <w:r>
        <w:t>Hadi</w:t>
      </w:r>
      <w:proofErr w:type="spellEnd"/>
      <w:r>
        <w:t xml:space="preserve"> et al. (2017) by not naming the participants but by numbering them P.1, P.2, P.3 etc in the results table.</w:t>
      </w:r>
    </w:p>
    <w:p w:rsidR="00667354" w:rsidRDefault="00667354" w:rsidP="00667354"/>
    <w:p w:rsidR="00667354" w:rsidRDefault="00667354" w:rsidP="00667354">
      <w:pPr>
        <w:rPr>
          <w:b/>
          <w:sz w:val="28"/>
          <w:szCs w:val="28"/>
        </w:rPr>
      </w:pPr>
      <w:r>
        <w:rPr>
          <w:b/>
          <w:sz w:val="28"/>
          <w:szCs w:val="28"/>
        </w:rPr>
        <w:t>Data Analysis</w:t>
      </w:r>
    </w:p>
    <w:p w:rsidR="00667354" w:rsidRDefault="00667354" w:rsidP="00667354">
      <w:r>
        <w:t xml:space="preserve">As stated by </w:t>
      </w:r>
      <w:proofErr w:type="spellStart"/>
      <w:r>
        <w:t>Lapan</w:t>
      </w:r>
      <w:proofErr w:type="spellEnd"/>
      <w:r>
        <w:t xml:space="preserve"> et al. (2011) data analysis occur in a dynamic and interactive process.  The goal of data analysis is so that the researcher can make sense of the data.  Collecting data is an important part of the process, and unless the researcher can make sense of it then it is useless.  In this paper </w:t>
      </w:r>
      <w:proofErr w:type="spellStart"/>
      <w:r>
        <w:t>Hadi</w:t>
      </w:r>
      <w:proofErr w:type="spellEnd"/>
      <w:r>
        <w:t xml:space="preserve"> et al (2017) has used thematic analysis.  Thematic analysis is a method that identifies patterned meaning across a database.  This will provide an answer to the research question being answered.  An advantage to thematic analysis is that it is theoretically flexible, which means it can be used within different frameworks to answer different types of research questions.  The kind of research questions that suits thematic analysis would be related to people experience’s, or views and perceptions (The University of Auckland).</w:t>
      </w:r>
    </w:p>
    <w:p w:rsidR="00667354" w:rsidRDefault="00667354" w:rsidP="00667354"/>
    <w:p w:rsidR="00667354" w:rsidRDefault="00667354" w:rsidP="00667354">
      <w:pPr>
        <w:rPr>
          <w:sz w:val="28"/>
          <w:szCs w:val="28"/>
        </w:rPr>
      </w:pPr>
      <w:r w:rsidRPr="00B9137C">
        <w:rPr>
          <w:b/>
          <w:sz w:val="28"/>
          <w:szCs w:val="28"/>
        </w:rPr>
        <w:t>Results</w:t>
      </w:r>
      <w:r w:rsidRPr="00B9137C">
        <w:rPr>
          <w:sz w:val="28"/>
          <w:szCs w:val="28"/>
        </w:rPr>
        <w:t xml:space="preserve"> </w:t>
      </w:r>
    </w:p>
    <w:p w:rsidR="00667354" w:rsidRDefault="00667354" w:rsidP="00667354">
      <w:proofErr w:type="spellStart"/>
      <w:r>
        <w:t>Verdinelli</w:t>
      </w:r>
      <w:proofErr w:type="spellEnd"/>
      <w:r>
        <w:t xml:space="preserve"> and </w:t>
      </w:r>
      <w:proofErr w:type="spellStart"/>
      <w:r>
        <w:t>Scagnoli</w:t>
      </w:r>
      <w:proofErr w:type="spellEnd"/>
      <w:r>
        <w:t xml:space="preserve"> (2013) suggest that data display is an important step in qualitative data analysis.  To display information successfully and efficiently data display is a way of doing it effectively</w:t>
      </w:r>
      <w:r>
        <w:rPr>
          <w:sz w:val="28"/>
          <w:szCs w:val="28"/>
        </w:rPr>
        <w:t xml:space="preserve">.  </w:t>
      </w:r>
      <w:proofErr w:type="spellStart"/>
      <w:r>
        <w:t>Hadi</w:t>
      </w:r>
      <w:proofErr w:type="spellEnd"/>
      <w:r>
        <w:t xml:space="preserve"> et al (2017) uses two different types of data display in this research, one is a flow chart and the other is a table.  A table provides a quick summery of data, which can be fully explained with quotes or other visuals (</w:t>
      </w:r>
      <w:proofErr w:type="spellStart"/>
      <w:r>
        <w:t>Grbich</w:t>
      </w:r>
      <w:proofErr w:type="spellEnd"/>
      <w:r>
        <w:t xml:space="preserve">, 2012).  Where-as in a flow charts </w:t>
      </w:r>
      <w:proofErr w:type="spellStart"/>
      <w:r>
        <w:t>Rwegoshora</w:t>
      </w:r>
      <w:proofErr w:type="spellEnd"/>
      <w:r>
        <w:t xml:space="preserve"> (2016) explains that they can be used as a probing tool when </w:t>
      </w:r>
      <w:r>
        <w:lastRenderedPageBreak/>
        <w:t xml:space="preserve">there is more than one priority concern.  Flow charts can also be used to collectively explore, analyse and evaluate the pros and cons of the search.  </w:t>
      </w:r>
    </w:p>
    <w:p w:rsidR="00A10879" w:rsidRDefault="00A10879" w:rsidP="00667354"/>
    <w:p w:rsidR="00667354" w:rsidRDefault="00667354" w:rsidP="00667354">
      <w:pPr>
        <w:rPr>
          <w:b/>
          <w:sz w:val="28"/>
          <w:szCs w:val="28"/>
        </w:rPr>
      </w:pPr>
      <w:r>
        <w:rPr>
          <w:b/>
          <w:sz w:val="28"/>
          <w:szCs w:val="28"/>
        </w:rPr>
        <w:t>Discussion</w:t>
      </w:r>
    </w:p>
    <w:p w:rsidR="00667354" w:rsidRDefault="00667354" w:rsidP="00667354">
      <w:r>
        <w:t xml:space="preserve">The purpose of a discussion is to compare the new findings with what was already known before the research begun.  The discussion will always be connected with the introduction because of the questions posed and the literature.  In the discussion the readers understanding of the research problem should be made more clear (University of Southern California, 2019).  In this research paper </w:t>
      </w:r>
      <w:proofErr w:type="spellStart"/>
      <w:r>
        <w:t>Hadi</w:t>
      </w:r>
      <w:proofErr w:type="spellEnd"/>
      <w:r>
        <w:t xml:space="preserve"> et al. (2017) highlights a number of issues made from patients suffering from chronic pain, and the delivery of effective pain management services.  A lack of the general practitioners’ (GP) ability to manage pain and patients dissatisfaction with the quality of care provided to them from the National Health Service (NHS) is highlighted.  Patients satisfactions is determined by their expectations.  The outcome of their treatment can also lead to their dissatisfaction.  </w:t>
      </w:r>
    </w:p>
    <w:p w:rsidR="00667354" w:rsidRDefault="00667354" w:rsidP="00667354"/>
    <w:p w:rsidR="00667354" w:rsidRDefault="00667354" w:rsidP="00667354">
      <w:r>
        <w:t>There were a couple of limitations to the research findings.  Some of the barriers might not have been identified due to the interview guide not being exclusively developed to explore barriers to effective pain management.  Alternatively patients were questioned about their experiences of healthcare services and interactions between themselves and healthcare professions in the interview guide.  With the data collected from patients discharged from a single community based pain clinic this may not reflect the outcome of other patients suffering from chronic pain in other UK cities.  With this in mind the sample was quite diverse in terms of the condition and duration of chronic pain as well as pain sites.</w:t>
      </w:r>
    </w:p>
    <w:p w:rsidR="00667354" w:rsidRDefault="00667354" w:rsidP="00667354"/>
    <w:p w:rsidR="00667354" w:rsidRDefault="00667354" w:rsidP="00667354">
      <w:pPr>
        <w:rPr>
          <w:b/>
          <w:sz w:val="28"/>
          <w:szCs w:val="28"/>
        </w:rPr>
      </w:pPr>
      <w:r>
        <w:rPr>
          <w:b/>
          <w:sz w:val="28"/>
          <w:szCs w:val="28"/>
        </w:rPr>
        <w:t>Conclusion</w:t>
      </w:r>
    </w:p>
    <w:p w:rsidR="00667354" w:rsidRPr="00CE7F16" w:rsidRDefault="00667354" w:rsidP="00667354">
      <w:r>
        <w:t xml:space="preserve">In a conclusion the reader should understand why this research paper matters to them.  Key points should be made and if possible recommendations of further research of new areas for further research (University of Southern California, 2019).  In doing this research </w:t>
      </w:r>
      <w:proofErr w:type="spellStart"/>
      <w:r>
        <w:t>Hadi</w:t>
      </w:r>
      <w:proofErr w:type="spellEnd"/>
      <w:r>
        <w:t xml:space="preserve"> et al (2017) have identified barriers to effective management of chronic pain.  As a result of this search it is evident that the quality and delivery of chronic pain services should be improved.  It is our human right to receive adequate pain relief and it is clear that chronic pain should be seen by health policy makers as a serious public health issue.  Without these issues being taken seriously then the situation is unlikely to improve.</w:t>
      </w:r>
    </w:p>
    <w:p w:rsidR="00667354" w:rsidRDefault="00667354" w:rsidP="00667354">
      <w:pPr>
        <w:jc w:val="center"/>
        <w:rPr>
          <w:b/>
          <w:i/>
          <w:sz w:val="36"/>
          <w:szCs w:val="36"/>
          <w:u w:val="single"/>
        </w:rPr>
      </w:pPr>
    </w:p>
    <w:p w:rsidR="00667354" w:rsidRDefault="00667354" w:rsidP="00667354">
      <w:pPr>
        <w:jc w:val="center"/>
        <w:rPr>
          <w:b/>
          <w:i/>
          <w:sz w:val="36"/>
          <w:szCs w:val="36"/>
          <w:u w:val="single"/>
        </w:rPr>
      </w:pPr>
    </w:p>
    <w:p w:rsidR="00667354" w:rsidRDefault="00667354" w:rsidP="00667354">
      <w:pPr>
        <w:jc w:val="center"/>
        <w:rPr>
          <w:b/>
          <w:i/>
          <w:sz w:val="36"/>
          <w:szCs w:val="36"/>
          <w:u w:val="single"/>
        </w:rPr>
      </w:pPr>
    </w:p>
    <w:p w:rsidR="00667354" w:rsidRDefault="00667354" w:rsidP="00667354">
      <w:pPr>
        <w:jc w:val="center"/>
        <w:rPr>
          <w:b/>
          <w:i/>
          <w:sz w:val="36"/>
          <w:szCs w:val="36"/>
          <w:u w:val="single"/>
        </w:rPr>
      </w:pPr>
    </w:p>
    <w:p w:rsidR="00667354" w:rsidRDefault="00667354" w:rsidP="00667354">
      <w:pPr>
        <w:jc w:val="center"/>
        <w:rPr>
          <w:b/>
          <w:i/>
          <w:sz w:val="36"/>
          <w:szCs w:val="36"/>
          <w:u w:val="single"/>
        </w:rPr>
      </w:pPr>
    </w:p>
    <w:p w:rsidR="00667354" w:rsidRDefault="00667354" w:rsidP="00667354">
      <w:pPr>
        <w:rPr>
          <w:b/>
          <w:i/>
          <w:sz w:val="36"/>
          <w:szCs w:val="36"/>
          <w:u w:val="single"/>
        </w:rPr>
      </w:pPr>
    </w:p>
    <w:p w:rsidR="00667354" w:rsidRDefault="00667354" w:rsidP="00667354">
      <w:pPr>
        <w:rPr>
          <w:b/>
          <w:i/>
          <w:sz w:val="36"/>
          <w:szCs w:val="36"/>
          <w:u w:val="single"/>
        </w:rPr>
      </w:pPr>
    </w:p>
    <w:p w:rsidR="00A10879" w:rsidRDefault="00A10879" w:rsidP="00667354">
      <w:pPr>
        <w:jc w:val="center"/>
        <w:rPr>
          <w:b/>
          <w:i/>
          <w:sz w:val="36"/>
          <w:szCs w:val="36"/>
          <w:u w:val="single"/>
        </w:rPr>
      </w:pPr>
    </w:p>
    <w:p w:rsidR="00A10879" w:rsidRDefault="00A10879" w:rsidP="00667354">
      <w:pPr>
        <w:jc w:val="center"/>
        <w:rPr>
          <w:b/>
          <w:i/>
          <w:sz w:val="36"/>
          <w:szCs w:val="36"/>
          <w:u w:val="single"/>
        </w:rPr>
      </w:pPr>
    </w:p>
    <w:p w:rsidR="00667354" w:rsidRDefault="00667354" w:rsidP="00667354">
      <w:pPr>
        <w:jc w:val="center"/>
        <w:rPr>
          <w:b/>
          <w:i/>
          <w:sz w:val="36"/>
          <w:szCs w:val="36"/>
          <w:u w:val="single"/>
        </w:rPr>
      </w:pPr>
      <w:r>
        <w:rPr>
          <w:b/>
          <w:i/>
          <w:sz w:val="36"/>
          <w:szCs w:val="36"/>
          <w:u w:val="single"/>
        </w:rPr>
        <w:lastRenderedPageBreak/>
        <w:t>Reference list</w:t>
      </w:r>
    </w:p>
    <w:p w:rsidR="00667354" w:rsidRPr="00D814AB" w:rsidRDefault="00667354" w:rsidP="00667354">
      <w:pPr>
        <w:jc w:val="center"/>
        <w:rPr>
          <w:b/>
          <w:i/>
          <w:sz w:val="36"/>
          <w:szCs w:val="36"/>
          <w:u w:val="single"/>
        </w:rPr>
      </w:pPr>
    </w:p>
    <w:p w:rsidR="00667354" w:rsidRDefault="00667354" w:rsidP="00667354">
      <w:pPr>
        <w:spacing w:before="100" w:beforeAutospacing="1" w:after="75"/>
        <w:rPr>
          <w:rFonts w:eastAsia="Times New Roman" w:cstheme="minorHAnsi"/>
          <w:color w:val="000000" w:themeColor="text1"/>
        </w:rPr>
      </w:pPr>
      <w:r>
        <w:t xml:space="preserve">Anastasia. (2017) </w:t>
      </w:r>
      <w:r w:rsidRPr="00D814AB">
        <w:rPr>
          <w:rFonts w:eastAsia="Times New Roman" w:cstheme="minorHAnsi"/>
          <w:i/>
          <w:color w:val="000000" w:themeColor="text1"/>
        </w:rPr>
        <w:t>Overview of Qualitative And Quantitative Data Collection Methods</w:t>
      </w:r>
      <w:r>
        <w:rPr>
          <w:rFonts w:eastAsia="Times New Roman" w:cstheme="minorHAnsi"/>
          <w:i/>
          <w:color w:val="000000" w:themeColor="text1"/>
        </w:rPr>
        <w:t xml:space="preserve">. </w:t>
      </w:r>
      <w:r>
        <w:rPr>
          <w:rFonts w:eastAsia="Times New Roman" w:cstheme="minorHAnsi"/>
          <w:color w:val="000000" w:themeColor="text1"/>
        </w:rPr>
        <w:t>www.cleverism.com/qualitative-and-quantitative-data-collection-methods               (Accessed 20.2.2019)</w:t>
      </w:r>
    </w:p>
    <w:p w:rsidR="00667354" w:rsidRDefault="00667354" w:rsidP="00667354">
      <w:pPr>
        <w:rPr>
          <w:rFonts w:eastAsia="Times New Roman" w:cstheme="minorHAnsi"/>
          <w:color w:val="000000" w:themeColor="text1"/>
        </w:rPr>
      </w:pPr>
    </w:p>
    <w:p w:rsidR="00667354" w:rsidRDefault="00667354" w:rsidP="00667354">
      <w:pPr>
        <w:rPr>
          <w:rFonts w:eastAsia="Times New Roman" w:cstheme="minorHAnsi"/>
          <w:color w:val="000000" w:themeColor="text1"/>
          <w:shd w:val="clear" w:color="auto" w:fill="FFFFFF"/>
        </w:rPr>
      </w:pPr>
      <w:r w:rsidRPr="00FC7AA2">
        <w:t xml:space="preserve">Aveyard, H. (2014) </w:t>
      </w:r>
      <w:r w:rsidRPr="00FC7AA2">
        <w:rPr>
          <w:rStyle w:val="fn"/>
          <w:rFonts w:cstheme="minorHAnsi"/>
          <w:i/>
          <w:color w:val="333333"/>
        </w:rPr>
        <w:t>Doing a Literature Review in Health and Social Care</w:t>
      </w:r>
      <w:r w:rsidRPr="00FC7AA2">
        <w:rPr>
          <w:rFonts w:cstheme="minorHAnsi"/>
          <w:i/>
          <w:color w:val="333333"/>
        </w:rPr>
        <w:t>:</w:t>
      </w:r>
      <w:r w:rsidRPr="00FC7AA2">
        <w:rPr>
          <w:rStyle w:val="apple-converted-space"/>
          <w:rFonts w:cstheme="minorHAnsi"/>
          <w:i/>
          <w:color w:val="333333"/>
        </w:rPr>
        <w:t> </w:t>
      </w:r>
      <w:r w:rsidRPr="00FC7AA2">
        <w:rPr>
          <w:rStyle w:val="Subtitle3"/>
          <w:rFonts w:cstheme="minorHAnsi"/>
          <w:bCs/>
          <w:i/>
          <w:color w:val="333333"/>
        </w:rPr>
        <w:t xml:space="preserve">A Practical Guide. </w:t>
      </w:r>
      <w:r w:rsidRPr="00FC7AA2">
        <w:rPr>
          <w:rFonts w:eastAsia="Times New Roman" w:cstheme="minorHAnsi"/>
          <w:color w:val="000000" w:themeColor="text1"/>
          <w:shd w:val="clear" w:color="auto" w:fill="FFFFFF"/>
        </w:rPr>
        <w:t>McGraw-Hill Education (UK)</w:t>
      </w:r>
    </w:p>
    <w:p w:rsidR="00667354" w:rsidRDefault="00667354" w:rsidP="00667354">
      <w:pPr>
        <w:rPr>
          <w:rFonts w:eastAsia="Times New Roman" w:cstheme="minorHAnsi"/>
          <w:color w:val="000000" w:themeColor="text1"/>
          <w:shd w:val="clear" w:color="auto" w:fill="FFFFFF"/>
        </w:rPr>
      </w:pPr>
    </w:p>
    <w:p w:rsidR="00667354" w:rsidRDefault="00667354" w:rsidP="00667354">
      <w:pPr>
        <w:rPr>
          <w:rFonts w:eastAsia="Times New Roman" w:cstheme="minorHAnsi"/>
          <w:color w:val="000000" w:themeColor="text1"/>
          <w:shd w:val="clear" w:color="auto" w:fill="FFFFFF"/>
        </w:rPr>
      </w:pPr>
      <w:r>
        <w:rPr>
          <w:rFonts w:eastAsia="Times New Roman" w:cstheme="minorHAnsi"/>
          <w:color w:val="000000" w:themeColor="text1"/>
          <w:shd w:val="clear" w:color="auto" w:fill="FFFFFF"/>
        </w:rPr>
        <w:t xml:space="preserve">Crossman, A (2018) </w:t>
      </w:r>
      <w:r>
        <w:rPr>
          <w:rFonts w:eastAsia="Times New Roman" w:cstheme="minorHAnsi"/>
          <w:i/>
          <w:color w:val="000000" w:themeColor="text1"/>
          <w:shd w:val="clear" w:color="auto" w:fill="FFFFFF"/>
        </w:rPr>
        <w:t xml:space="preserve">Understanding Purposive Sampling. ThoughtCo. </w:t>
      </w:r>
      <w:r w:rsidRPr="001D4B4C">
        <w:rPr>
          <w:rFonts w:eastAsia="Times New Roman" w:cstheme="minorHAnsi"/>
          <w:color w:val="000000" w:themeColor="text1"/>
          <w:shd w:val="clear" w:color="auto" w:fill="FFFFFF"/>
        </w:rPr>
        <w:t>www.thoughtco.com/purposive-sampling-3026727</w:t>
      </w:r>
      <w:r>
        <w:rPr>
          <w:rFonts w:eastAsia="Times New Roman" w:cstheme="minorHAnsi"/>
          <w:color w:val="000000" w:themeColor="text1"/>
          <w:shd w:val="clear" w:color="auto" w:fill="FFFFFF"/>
        </w:rPr>
        <w:t xml:space="preserve"> (Accessed 13.3.2019)</w:t>
      </w:r>
    </w:p>
    <w:p w:rsidR="00667354" w:rsidRDefault="00667354" w:rsidP="00667354">
      <w:pPr>
        <w:rPr>
          <w:rFonts w:eastAsia="Times New Roman" w:cstheme="minorHAnsi"/>
          <w:color w:val="000000" w:themeColor="text1"/>
          <w:shd w:val="clear" w:color="auto" w:fill="FFFFFF"/>
        </w:rPr>
      </w:pPr>
    </w:p>
    <w:p w:rsidR="00667354" w:rsidRPr="00B76D43" w:rsidRDefault="00667354" w:rsidP="00667354">
      <w:pPr>
        <w:rPr>
          <w:rFonts w:eastAsia="Times New Roman" w:cstheme="minorHAnsi"/>
          <w:i/>
          <w:color w:val="000000" w:themeColor="text1"/>
          <w:shd w:val="clear" w:color="auto" w:fill="FFFFFF"/>
        </w:rPr>
      </w:pPr>
      <w:r>
        <w:rPr>
          <w:rFonts w:eastAsia="Times New Roman" w:cstheme="minorHAnsi"/>
          <w:color w:val="000000" w:themeColor="text1"/>
          <w:shd w:val="clear" w:color="auto" w:fill="FFFFFF"/>
        </w:rPr>
        <w:t xml:space="preserve">Doyle, A (2018) </w:t>
      </w:r>
      <w:r>
        <w:rPr>
          <w:rFonts w:eastAsia="Times New Roman" w:cstheme="minorHAnsi"/>
          <w:i/>
          <w:color w:val="000000" w:themeColor="text1"/>
          <w:shd w:val="clear" w:color="auto" w:fill="FFFFFF"/>
        </w:rPr>
        <w:t>What Is a Semi-Structured Interview? the balance careers</w:t>
      </w:r>
      <w:r>
        <w:rPr>
          <w:rFonts w:eastAsia="Times New Roman" w:cstheme="minorHAnsi"/>
          <w:color w:val="000000" w:themeColor="text1"/>
          <w:shd w:val="clear" w:color="auto" w:fill="FFFFFF"/>
        </w:rPr>
        <w:t xml:space="preserve">. </w:t>
      </w:r>
      <w:r w:rsidRPr="00B76D43">
        <w:rPr>
          <w:rFonts w:eastAsia="Times New Roman" w:cstheme="minorHAnsi"/>
          <w:color w:val="000000" w:themeColor="text1"/>
          <w:shd w:val="clear" w:color="auto" w:fill="FFFFFF"/>
        </w:rPr>
        <w:t>www.thebalancecareers.com/what-is-a-semi-structured-interview-2061632</w:t>
      </w:r>
      <w:r>
        <w:rPr>
          <w:rFonts w:eastAsia="Times New Roman" w:cstheme="minorHAnsi"/>
          <w:color w:val="000000" w:themeColor="text1"/>
          <w:shd w:val="clear" w:color="auto" w:fill="FFFFFF"/>
        </w:rPr>
        <w:t xml:space="preserve">             (Accessed 13.3.2019)</w:t>
      </w:r>
      <w:r>
        <w:rPr>
          <w:rFonts w:eastAsia="Times New Roman" w:cstheme="minorHAnsi"/>
          <w:i/>
          <w:color w:val="000000" w:themeColor="text1"/>
          <w:shd w:val="clear" w:color="auto" w:fill="FFFFFF"/>
        </w:rPr>
        <w:t xml:space="preserve"> </w:t>
      </w:r>
    </w:p>
    <w:p w:rsidR="00667354" w:rsidRPr="001D4B4C" w:rsidRDefault="00667354" w:rsidP="00667354">
      <w:pPr>
        <w:rPr>
          <w:rFonts w:eastAsia="Times New Roman" w:cstheme="minorHAnsi"/>
          <w:color w:val="000000" w:themeColor="text1"/>
          <w:shd w:val="clear" w:color="auto" w:fill="FFFFFF"/>
        </w:rPr>
      </w:pPr>
    </w:p>
    <w:p w:rsidR="00667354" w:rsidRDefault="00667354" w:rsidP="00667354">
      <w:pPr>
        <w:pStyle w:val="Heading1"/>
        <w:spacing w:before="0" w:beforeAutospacing="0" w:after="315" w:afterAutospacing="0"/>
        <w:rPr>
          <w:rStyle w:val="Subtitle5"/>
          <w:rFonts w:asciiTheme="minorHAnsi" w:eastAsiaTheme="majorEastAsia" w:hAnsiTheme="minorHAnsi" w:cstheme="minorHAnsi"/>
          <w:b w:val="0"/>
          <w:bCs w:val="0"/>
          <w:color w:val="333333"/>
          <w:sz w:val="24"/>
          <w:szCs w:val="24"/>
        </w:rPr>
      </w:pPr>
      <w:proofErr w:type="spellStart"/>
      <w:r w:rsidRPr="000C4270">
        <w:rPr>
          <w:rFonts w:asciiTheme="minorHAnsi" w:hAnsiTheme="minorHAnsi" w:cstheme="minorHAnsi"/>
          <w:b w:val="0"/>
          <w:color w:val="000000" w:themeColor="text1"/>
          <w:sz w:val="24"/>
          <w:szCs w:val="24"/>
          <w:shd w:val="clear" w:color="auto" w:fill="FFFFFF"/>
        </w:rPr>
        <w:t>Grbich</w:t>
      </w:r>
      <w:proofErr w:type="spellEnd"/>
      <w:r w:rsidRPr="000C4270">
        <w:rPr>
          <w:rFonts w:asciiTheme="minorHAnsi" w:hAnsiTheme="minorHAnsi" w:cstheme="minorHAnsi"/>
          <w:b w:val="0"/>
          <w:color w:val="000000" w:themeColor="text1"/>
          <w:sz w:val="24"/>
          <w:szCs w:val="24"/>
          <w:shd w:val="clear" w:color="auto" w:fill="FFFFFF"/>
        </w:rPr>
        <w:t>, C (2012)</w:t>
      </w:r>
      <w:r>
        <w:rPr>
          <w:rFonts w:cstheme="minorHAnsi"/>
          <w:color w:val="000000" w:themeColor="text1"/>
          <w:shd w:val="clear" w:color="auto" w:fill="FFFFFF"/>
        </w:rPr>
        <w:t xml:space="preserve"> </w:t>
      </w:r>
      <w:r w:rsidRPr="000C4270">
        <w:rPr>
          <w:rStyle w:val="fn"/>
          <w:rFonts w:asciiTheme="minorHAnsi" w:hAnsiTheme="minorHAnsi" w:cstheme="minorHAnsi"/>
          <w:b w:val="0"/>
          <w:i/>
          <w:color w:val="333333"/>
          <w:sz w:val="24"/>
          <w:szCs w:val="24"/>
        </w:rPr>
        <w:t>Qualitative Data Analysis</w:t>
      </w:r>
      <w:r w:rsidRPr="000C4270">
        <w:rPr>
          <w:rFonts w:asciiTheme="minorHAnsi" w:hAnsiTheme="minorHAnsi" w:cstheme="minorHAnsi"/>
          <w:b w:val="0"/>
          <w:i/>
          <w:color w:val="333333"/>
          <w:sz w:val="24"/>
          <w:szCs w:val="24"/>
        </w:rPr>
        <w:t>:</w:t>
      </w:r>
      <w:r w:rsidRPr="000C4270">
        <w:rPr>
          <w:rStyle w:val="apple-converted-space"/>
          <w:rFonts w:asciiTheme="minorHAnsi" w:hAnsiTheme="minorHAnsi" w:cstheme="minorHAnsi"/>
          <w:b w:val="0"/>
          <w:i/>
          <w:color w:val="333333"/>
          <w:sz w:val="24"/>
          <w:szCs w:val="24"/>
        </w:rPr>
        <w:t> </w:t>
      </w:r>
      <w:r w:rsidRPr="000C4270">
        <w:rPr>
          <w:rStyle w:val="Subtitle5"/>
          <w:rFonts w:asciiTheme="minorHAnsi" w:eastAsiaTheme="majorEastAsia" w:hAnsiTheme="minorHAnsi" w:cstheme="minorHAnsi"/>
          <w:b w:val="0"/>
          <w:bCs w:val="0"/>
          <w:i/>
          <w:color w:val="333333"/>
          <w:sz w:val="24"/>
          <w:szCs w:val="24"/>
        </w:rPr>
        <w:t>An Introduction</w:t>
      </w:r>
      <w:r>
        <w:rPr>
          <w:rStyle w:val="Subtitle5"/>
          <w:rFonts w:asciiTheme="minorHAnsi" w:eastAsiaTheme="majorEastAsia" w:hAnsiTheme="minorHAnsi" w:cstheme="minorHAnsi"/>
          <w:b w:val="0"/>
          <w:bCs w:val="0"/>
          <w:i/>
          <w:color w:val="333333"/>
          <w:sz w:val="24"/>
          <w:szCs w:val="24"/>
        </w:rPr>
        <w:t xml:space="preserve">. </w:t>
      </w:r>
      <w:r>
        <w:rPr>
          <w:rStyle w:val="Subtitle5"/>
          <w:rFonts w:asciiTheme="minorHAnsi" w:eastAsiaTheme="majorEastAsia" w:hAnsiTheme="minorHAnsi" w:cstheme="minorHAnsi"/>
          <w:b w:val="0"/>
          <w:bCs w:val="0"/>
          <w:color w:val="333333"/>
          <w:sz w:val="24"/>
          <w:szCs w:val="24"/>
        </w:rPr>
        <w:t>SAGE</w:t>
      </w:r>
    </w:p>
    <w:p w:rsidR="00667354" w:rsidRPr="007C1DCA" w:rsidRDefault="00667354" w:rsidP="00667354">
      <w:pPr>
        <w:pStyle w:val="Heading1"/>
        <w:spacing w:before="0" w:beforeAutospacing="0" w:after="315" w:afterAutospacing="0"/>
        <w:rPr>
          <w:rFonts w:asciiTheme="minorHAnsi" w:hAnsiTheme="minorHAnsi" w:cstheme="minorHAnsi"/>
          <w:b w:val="0"/>
          <w:color w:val="333333"/>
          <w:sz w:val="24"/>
          <w:szCs w:val="24"/>
        </w:rPr>
      </w:pPr>
      <w:proofErr w:type="spellStart"/>
      <w:r>
        <w:rPr>
          <w:rFonts w:asciiTheme="minorHAnsi" w:hAnsiTheme="minorHAnsi" w:cstheme="minorHAnsi"/>
          <w:b w:val="0"/>
          <w:color w:val="333333"/>
          <w:sz w:val="24"/>
          <w:szCs w:val="24"/>
        </w:rPr>
        <w:t>Hadi</w:t>
      </w:r>
      <w:proofErr w:type="spellEnd"/>
      <w:r>
        <w:rPr>
          <w:rFonts w:asciiTheme="minorHAnsi" w:hAnsiTheme="minorHAnsi" w:cstheme="minorHAnsi"/>
          <w:b w:val="0"/>
          <w:color w:val="333333"/>
          <w:sz w:val="24"/>
          <w:szCs w:val="24"/>
        </w:rPr>
        <w:t xml:space="preserve">, M; </w:t>
      </w:r>
      <w:proofErr w:type="spellStart"/>
      <w:r>
        <w:rPr>
          <w:rFonts w:asciiTheme="minorHAnsi" w:hAnsiTheme="minorHAnsi" w:cstheme="minorHAnsi"/>
          <w:b w:val="0"/>
          <w:color w:val="333333"/>
          <w:sz w:val="24"/>
          <w:szCs w:val="24"/>
        </w:rPr>
        <w:t>Alldred</w:t>
      </w:r>
      <w:proofErr w:type="spellEnd"/>
      <w:r>
        <w:rPr>
          <w:rFonts w:asciiTheme="minorHAnsi" w:hAnsiTheme="minorHAnsi" w:cstheme="minorHAnsi"/>
          <w:b w:val="0"/>
          <w:color w:val="333333"/>
          <w:sz w:val="24"/>
          <w:szCs w:val="24"/>
        </w:rPr>
        <w:t xml:space="preserve">, D; Briggs, M; </w:t>
      </w:r>
      <w:proofErr w:type="spellStart"/>
      <w:r>
        <w:rPr>
          <w:rFonts w:asciiTheme="minorHAnsi" w:hAnsiTheme="minorHAnsi" w:cstheme="minorHAnsi"/>
          <w:b w:val="0"/>
          <w:color w:val="333333"/>
          <w:sz w:val="24"/>
          <w:szCs w:val="24"/>
        </w:rPr>
        <w:t>Marczewski</w:t>
      </w:r>
      <w:proofErr w:type="spellEnd"/>
      <w:r>
        <w:rPr>
          <w:rFonts w:asciiTheme="minorHAnsi" w:hAnsiTheme="minorHAnsi" w:cstheme="minorHAnsi"/>
          <w:b w:val="0"/>
          <w:color w:val="333333"/>
          <w:sz w:val="24"/>
          <w:szCs w:val="24"/>
        </w:rPr>
        <w:t xml:space="preserve">, K; </w:t>
      </w:r>
      <w:proofErr w:type="spellStart"/>
      <w:r>
        <w:rPr>
          <w:rFonts w:asciiTheme="minorHAnsi" w:hAnsiTheme="minorHAnsi" w:cstheme="minorHAnsi"/>
          <w:b w:val="0"/>
          <w:color w:val="333333"/>
          <w:sz w:val="24"/>
          <w:szCs w:val="24"/>
        </w:rPr>
        <w:t>Closs</w:t>
      </w:r>
      <w:proofErr w:type="spellEnd"/>
      <w:r>
        <w:rPr>
          <w:rFonts w:asciiTheme="minorHAnsi" w:hAnsiTheme="minorHAnsi" w:cstheme="minorHAnsi"/>
          <w:b w:val="0"/>
          <w:color w:val="333333"/>
          <w:sz w:val="24"/>
          <w:szCs w:val="24"/>
        </w:rPr>
        <w:t>, S (2017) ‘</w:t>
      </w:r>
      <w:r>
        <w:rPr>
          <w:rFonts w:asciiTheme="minorHAnsi" w:hAnsiTheme="minorHAnsi" w:cstheme="minorHAnsi"/>
          <w:b w:val="0"/>
          <w:i/>
          <w:color w:val="333333"/>
          <w:sz w:val="24"/>
          <w:szCs w:val="24"/>
        </w:rPr>
        <w:t xml:space="preserve">Treated as a number, not treated as a person’: a qualitative exploration of the perceived barriers to effective pain management of patients with chronic pain. BMJ Open. </w:t>
      </w:r>
      <w:r>
        <w:rPr>
          <w:rFonts w:asciiTheme="minorHAnsi" w:hAnsiTheme="minorHAnsi" w:cstheme="minorHAnsi"/>
          <w:b w:val="0"/>
          <w:color w:val="333333"/>
          <w:sz w:val="24"/>
          <w:szCs w:val="24"/>
        </w:rPr>
        <w:t>7;e016454. doi:10. 1136/bmjopen-2017-016454</w:t>
      </w:r>
    </w:p>
    <w:p w:rsidR="00667354" w:rsidRPr="005B2E1B" w:rsidRDefault="00667354" w:rsidP="00667354">
      <w:pPr>
        <w:pStyle w:val="Heading1"/>
        <w:spacing w:before="0" w:beforeAutospacing="0" w:after="315" w:afterAutospacing="0"/>
        <w:rPr>
          <w:rFonts w:asciiTheme="minorHAnsi" w:hAnsiTheme="minorHAnsi" w:cstheme="minorHAnsi"/>
          <w:color w:val="333333"/>
          <w:sz w:val="24"/>
          <w:szCs w:val="24"/>
        </w:rPr>
      </w:pPr>
      <w:r w:rsidRPr="005B2E1B">
        <w:rPr>
          <w:rFonts w:asciiTheme="minorHAnsi" w:hAnsiTheme="minorHAnsi" w:cstheme="minorHAnsi"/>
          <w:b w:val="0"/>
          <w:sz w:val="24"/>
          <w:szCs w:val="24"/>
        </w:rPr>
        <w:t>Harvey, M and Land, L (2016)</w:t>
      </w:r>
      <w:r>
        <w:rPr>
          <w:rFonts w:cstheme="minorHAnsi"/>
        </w:rPr>
        <w:t xml:space="preserve"> </w:t>
      </w:r>
      <w:r w:rsidRPr="005B2E1B">
        <w:rPr>
          <w:rStyle w:val="fn"/>
          <w:rFonts w:asciiTheme="minorHAnsi" w:hAnsiTheme="minorHAnsi" w:cstheme="minorHAnsi"/>
          <w:b w:val="0"/>
          <w:i/>
          <w:color w:val="333333"/>
          <w:sz w:val="24"/>
          <w:szCs w:val="24"/>
        </w:rPr>
        <w:t>Research Methods for Nurses and Midwives</w:t>
      </w:r>
      <w:r w:rsidRPr="005B2E1B">
        <w:rPr>
          <w:rFonts w:asciiTheme="minorHAnsi" w:hAnsiTheme="minorHAnsi" w:cstheme="minorHAnsi"/>
          <w:b w:val="0"/>
          <w:i/>
          <w:color w:val="333333"/>
          <w:sz w:val="24"/>
          <w:szCs w:val="24"/>
        </w:rPr>
        <w:t>:</w:t>
      </w:r>
      <w:r w:rsidRPr="005B2E1B">
        <w:rPr>
          <w:rStyle w:val="apple-converted-space"/>
          <w:rFonts w:asciiTheme="minorHAnsi" w:hAnsiTheme="minorHAnsi" w:cstheme="minorHAnsi"/>
          <w:i/>
          <w:color w:val="333333"/>
          <w:sz w:val="24"/>
          <w:szCs w:val="24"/>
        </w:rPr>
        <w:t> </w:t>
      </w:r>
      <w:r w:rsidRPr="005B2E1B">
        <w:rPr>
          <w:rStyle w:val="Subtitle4"/>
          <w:rFonts w:asciiTheme="minorHAnsi" w:hAnsiTheme="minorHAnsi" w:cstheme="minorHAnsi"/>
          <w:b w:val="0"/>
          <w:bCs w:val="0"/>
          <w:i/>
          <w:color w:val="333333"/>
          <w:sz w:val="24"/>
          <w:szCs w:val="24"/>
        </w:rPr>
        <w:t>Theory and Practice</w:t>
      </w:r>
      <w:r>
        <w:rPr>
          <w:rStyle w:val="Subtitle4"/>
          <w:rFonts w:asciiTheme="minorHAnsi" w:hAnsiTheme="minorHAnsi" w:cstheme="minorHAnsi"/>
          <w:b w:val="0"/>
          <w:bCs w:val="0"/>
          <w:i/>
          <w:color w:val="333333"/>
          <w:sz w:val="24"/>
          <w:szCs w:val="24"/>
        </w:rPr>
        <w:t xml:space="preserve">. </w:t>
      </w:r>
      <w:r>
        <w:rPr>
          <w:rStyle w:val="Subtitle4"/>
          <w:rFonts w:asciiTheme="minorHAnsi" w:hAnsiTheme="minorHAnsi" w:cstheme="minorHAnsi"/>
          <w:b w:val="0"/>
          <w:bCs w:val="0"/>
          <w:color w:val="333333"/>
          <w:sz w:val="24"/>
          <w:szCs w:val="24"/>
        </w:rPr>
        <w:t>SAGE</w:t>
      </w:r>
    </w:p>
    <w:p w:rsidR="00667354" w:rsidRDefault="00667354" w:rsidP="00667354">
      <w:pPr>
        <w:pStyle w:val="Heading1"/>
        <w:spacing w:before="0" w:beforeAutospacing="0" w:after="315" w:afterAutospacing="0"/>
        <w:rPr>
          <w:rFonts w:asciiTheme="minorHAnsi" w:hAnsiTheme="minorHAnsi" w:cstheme="majorHAnsi"/>
          <w:b w:val="0"/>
          <w:bCs w:val="0"/>
          <w:color w:val="333333"/>
          <w:sz w:val="24"/>
          <w:szCs w:val="24"/>
        </w:rPr>
      </w:pPr>
      <w:proofErr w:type="spellStart"/>
      <w:r w:rsidRPr="00364B7F">
        <w:rPr>
          <w:rFonts w:asciiTheme="minorHAnsi" w:hAnsiTheme="minorHAnsi"/>
          <w:b w:val="0"/>
          <w:sz w:val="24"/>
          <w:szCs w:val="24"/>
        </w:rPr>
        <w:t>Hek</w:t>
      </w:r>
      <w:proofErr w:type="spellEnd"/>
      <w:r w:rsidRPr="00364B7F">
        <w:rPr>
          <w:rFonts w:asciiTheme="minorHAnsi" w:hAnsiTheme="minorHAnsi"/>
          <w:b w:val="0"/>
          <w:sz w:val="24"/>
          <w:szCs w:val="24"/>
        </w:rPr>
        <w:t>, G</w:t>
      </w:r>
      <w:r>
        <w:rPr>
          <w:rFonts w:asciiTheme="minorHAnsi" w:hAnsiTheme="minorHAnsi"/>
          <w:b w:val="0"/>
          <w:sz w:val="24"/>
          <w:szCs w:val="24"/>
        </w:rPr>
        <w:t xml:space="preserve">, and </w:t>
      </w:r>
      <w:proofErr w:type="spellStart"/>
      <w:r w:rsidRPr="00364B7F">
        <w:rPr>
          <w:rFonts w:asciiTheme="minorHAnsi" w:hAnsiTheme="minorHAnsi"/>
          <w:b w:val="0"/>
          <w:sz w:val="24"/>
          <w:szCs w:val="24"/>
        </w:rPr>
        <w:t>Moule</w:t>
      </w:r>
      <w:proofErr w:type="spellEnd"/>
      <w:r w:rsidRPr="00364B7F">
        <w:rPr>
          <w:rFonts w:asciiTheme="minorHAnsi" w:hAnsiTheme="minorHAnsi"/>
          <w:b w:val="0"/>
          <w:sz w:val="24"/>
          <w:szCs w:val="24"/>
        </w:rPr>
        <w:t>, P. (2011)</w:t>
      </w:r>
      <w:r>
        <w:t xml:space="preserve"> </w:t>
      </w:r>
      <w:r w:rsidRPr="00B60060">
        <w:rPr>
          <w:rFonts w:asciiTheme="minorHAnsi" w:hAnsiTheme="minorHAnsi" w:cstheme="majorHAnsi"/>
          <w:b w:val="0"/>
          <w:i/>
          <w:color w:val="333333"/>
          <w:sz w:val="24"/>
          <w:szCs w:val="24"/>
        </w:rPr>
        <w:t>Making Sense of Research: </w:t>
      </w:r>
      <w:r w:rsidRPr="00B60060">
        <w:rPr>
          <w:rFonts w:asciiTheme="minorHAnsi" w:hAnsiTheme="minorHAnsi" w:cstheme="majorHAnsi"/>
          <w:b w:val="0"/>
          <w:bCs w:val="0"/>
          <w:i/>
          <w:color w:val="333333"/>
          <w:sz w:val="24"/>
          <w:szCs w:val="24"/>
        </w:rPr>
        <w:t>An Introduction for Health and Social Care Practitioners</w:t>
      </w:r>
      <w:r w:rsidRPr="00B60060">
        <w:rPr>
          <w:rFonts w:asciiTheme="minorHAnsi" w:hAnsiTheme="minorHAnsi" w:cstheme="majorHAnsi"/>
          <w:b w:val="0"/>
          <w:bCs w:val="0"/>
          <w:color w:val="333333"/>
          <w:sz w:val="24"/>
          <w:szCs w:val="24"/>
        </w:rPr>
        <w:t>. SAGE</w:t>
      </w:r>
    </w:p>
    <w:p w:rsidR="00667354" w:rsidRPr="00EF09CD" w:rsidRDefault="00667354" w:rsidP="00667354">
      <w:pPr>
        <w:pStyle w:val="Heading1"/>
        <w:spacing w:before="0" w:beforeAutospacing="0" w:after="315" w:afterAutospacing="0"/>
        <w:rPr>
          <w:rFonts w:asciiTheme="minorHAnsi" w:hAnsiTheme="minorHAnsi" w:cstheme="minorHAnsi"/>
          <w:b w:val="0"/>
          <w:color w:val="333333"/>
          <w:sz w:val="24"/>
          <w:szCs w:val="24"/>
        </w:rPr>
      </w:pPr>
      <w:r>
        <w:rPr>
          <w:rFonts w:asciiTheme="minorHAnsi" w:hAnsiTheme="minorHAnsi" w:cstheme="majorHAnsi"/>
          <w:b w:val="0"/>
          <w:bCs w:val="0"/>
          <w:color w:val="333333"/>
          <w:sz w:val="24"/>
          <w:szCs w:val="24"/>
        </w:rPr>
        <w:t xml:space="preserve">Keegan, S. (2009) </w:t>
      </w:r>
      <w:r w:rsidRPr="00EF09CD">
        <w:rPr>
          <w:rStyle w:val="fn"/>
          <w:rFonts w:asciiTheme="minorHAnsi" w:hAnsiTheme="minorHAnsi" w:cstheme="minorHAnsi"/>
          <w:b w:val="0"/>
          <w:i/>
          <w:color w:val="333333"/>
          <w:sz w:val="24"/>
          <w:szCs w:val="24"/>
        </w:rPr>
        <w:t>Qualitative Research</w:t>
      </w:r>
      <w:r w:rsidRPr="00EF09CD">
        <w:rPr>
          <w:rFonts w:asciiTheme="minorHAnsi" w:hAnsiTheme="minorHAnsi" w:cstheme="minorHAnsi"/>
          <w:b w:val="0"/>
          <w:i/>
          <w:color w:val="333333"/>
          <w:sz w:val="24"/>
          <w:szCs w:val="24"/>
        </w:rPr>
        <w:t>:</w:t>
      </w:r>
      <w:r w:rsidRPr="00EF09CD">
        <w:rPr>
          <w:rStyle w:val="apple-converted-space"/>
          <w:rFonts w:asciiTheme="minorHAnsi" w:hAnsiTheme="minorHAnsi" w:cstheme="minorHAnsi"/>
          <w:b w:val="0"/>
          <w:i/>
          <w:color w:val="333333"/>
          <w:sz w:val="24"/>
          <w:szCs w:val="24"/>
        </w:rPr>
        <w:t> </w:t>
      </w:r>
      <w:r w:rsidRPr="00EF09CD">
        <w:rPr>
          <w:rStyle w:val="Subtitle5"/>
          <w:rFonts w:asciiTheme="minorHAnsi" w:eastAsiaTheme="majorEastAsia" w:hAnsiTheme="minorHAnsi" w:cstheme="minorHAnsi"/>
          <w:b w:val="0"/>
          <w:bCs w:val="0"/>
          <w:i/>
          <w:color w:val="333333"/>
          <w:sz w:val="24"/>
          <w:szCs w:val="24"/>
        </w:rPr>
        <w:t>Good Decision Making Through Understanding People, Cultures and Markets</w:t>
      </w:r>
      <w:r>
        <w:rPr>
          <w:rStyle w:val="Subtitle5"/>
          <w:rFonts w:asciiTheme="minorHAnsi" w:eastAsiaTheme="majorEastAsia" w:hAnsiTheme="minorHAnsi" w:cstheme="minorHAnsi"/>
          <w:b w:val="0"/>
          <w:bCs w:val="0"/>
          <w:color w:val="333333"/>
          <w:sz w:val="24"/>
          <w:szCs w:val="24"/>
        </w:rPr>
        <w:t>. Kogan Page Publishers</w:t>
      </w:r>
    </w:p>
    <w:p w:rsidR="00667354" w:rsidRDefault="00667354" w:rsidP="00667354">
      <w:pPr>
        <w:rPr>
          <w:rStyle w:val="fn"/>
          <w:rFonts w:cs="Arial"/>
          <w:color w:val="333333"/>
        </w:rPr>
      </w:pPr>
      <w:proofErr w:type="spellStart"/>
      <w:r w:rsidRPr="00B60060">
        <w:rPr>
          <w:rFonts w:cstheme="majorHAnsi"/>
          <w:bCs/>
          <w:color w:val="333333"/>
        </w:rPr>
        <w:t>Kolin</w:t>
      </w:r>
      <w:proofErr w:type="spellEnd"/>
      <w:r w:rsidRPr="00B60060">
        <w:rPr>
          <w:rFonts w:cstheme="majorHAnsi"/>
          <w:bCs/>
          <w:color w:val="333333"/>
        </w:rPr>
        <w:t xml:space="preserve">, P. (2013) </w:t>
      </w:r>
      <w:r w:rsidRPr="00B60060">
        <w:rPr>
          <w:rStyle w:val="fn"/>
          <w:rFonts w:cs="Arial"/>
          <w:i/>
          <w:color w:val="333333"/>
        </w:rPr>
        <w:t>Successful Writing at Work</w:t>
      </w:r>
      <w:r w:rsidRPr="00B60060">
        <w:rPr>
          <w:rStyle w:val="fn"/>
          <w:rFonts w:cs="Arial"/>
          <w:color w:val="333333"/>
        </w:rPr>
        <w:t>.</w:t>
      </w:r>
      <w:r>
        <w:rPr>
          <w:rStyle w:val="fn"/>
          <w:rFonts w:cs="Arial"/>
          <w:color w:val="333333"/>
        </w:rPr>
        <w:t xml:space="preserve"> Cengage Learning</w:t>
      </w:r>
    </w:p>
    <w:p w:rsidR="00667354" w:rsidRDefault="00667354" w:rsidP="00667354">
      <w:pPr>
        <w:rPr>
          <w:rStyle w:val="fn"/>
          <w:rFonts w:cs="Arial"/>
          <w:color w:val="333333"/>
        </w:rPr>
      </w:pPr>
    </w:p>
    <w:p w:rsidR="00667354" w:rsidRPr="00B3063A" w:rsidRDefault="00667354" w:rsidP="00667354">
      <w:pPr>
        <w:pStyle w:val="Heading1"/>
        <w:spacing w:before="0" w:beforeAutospacing="0" w:after="315" w:afterAutospacing="0"/>
        <w:rPr>
          <w:rStyle w:val="fn"/>
          <w:rFonts w:asciiTheme="minorHAnsi" w:hAnsiTheme="minorHAnsi" w:cstheme="minorHAnsi"/>
          <w:b w:val="0"/>
          <w:bCs w:val="0"/>
          <w:i/>
          <w:color w:val="333333"/>
          <w:sz w:val="24"/>
          <w:szCs w:val="24"/>
        </w:rPr>
      </w:pPr>
      <w:proofErr w:type="spellStart"/>
      <w:r w:rsidRPr="00B3063A">
        <w:rPr>
          <w:rStyle w:val="fn"/>
          <w:rFonts w:asciiTheme="minorHAnsi" w:hAnsiTheme="minorHAnsi" w:cstheme="minorHAnsi"/>
          <w:b w:val="0"/>
          <w:color w:val="333333"/>
          <w:sz w:val="24"/>
          <w:szCs w:val="24"/>
        </w:rPr>
        <w:t>Lapan</w:t>
      </w:r>
      <w:proofErr w:type="spellEnd"/>
      <w:r w:rsidRPr="00B3063A">
        <w:rPr>
          <w:rStyle w:val="fn"/>
          <w:rFonts w:asciiTheme="minorHAnsi" w:hAnsiTheme="minorHAnsi" w:cstheme="minorHAnsi"/>
          <w:b w:val="0"/>
          <w:color w:val="333333"/>
          <w:sz w:val="24"/>
          <w:szCs w:val="24"/>
        </w:rPr>
        <w:t xml:space="preserve"> et al. (2011)</w:t>
      </w:r>
      <w:r>
        <w:rPr>
          <w:rStyle w:val="fn"/>
          <w:rFonts w:cs="Arial"/>
          <w:color w:val="333333"/>
        </w:rPr>
        <w:t xml:space="preserve"> </w:t>
      </w:r>
      <w:r w:rsidRPr="00B3063A">
        <w:rPr>
          <w:rStyle w:val="fn"/>
          <w:rFonts w:asciiTheme="minorHAnsi" w:hAnsiTheme="minorHAnsi" w:cstheme="minorHAnsi"/>
          <w:b w:val="0"/>
          <w:i/>
          <w:color w:val="333333"/>
          <w:sz w:val="24"/>
          <w:szCs w:val="24"/>
        </w:rPr>
        <w:t>Qualitative Research</w:t>
      </w:r>
      <w:r w:rsidRPr="00B3063A">
        <w:rPr>
          <w:rFonts w:asciiTheme="minorHAnsi" w:hAnsiTheme="minorHAnsi" w:cstheme="minorHAnsi"/>
          <w:b w:val="0"/>
          <w:i/>
          <w:color w:val="333333"/>
          <w:sz w:val="24"/>
          <w:szCs w:val="24"/>
        </w:rPr>
        <w:t>:</w:t>
      </w:r>
      <w:r w:rsidRPr="00B3063A">
        <w:rPr>
          <w:rStyle w:val="apple-converted-space"/>
          <w:rFonts w:asciiTheme="minorHAnsi" w:hAnsiTheme="minorHAnsi" w:cstheme="minorHAnsi"/>
          <w:b w:val="0"/>
          <w:i/>
          <w:color w:val="333333"/>
          <w:sz w:val="24"/>
          <w:szCs w:val="24"/>
        </w:rPr>
        <w:t> </w:t>
      </w:r>
      <w:r w:rsidRPr="00B3063A">
        <w:rPr>
          <w:rStyle w:val="Subtitle5"/>
          <w:rFonts w:asciiTheme="minorHAnsi" w:eastAsiaTheme="majorEastAsia" w:hAnsiTheme="minorHAnsi" w:cstheme="minorHAnsi"/>
          <w:b w:val="0"/>
          <w:bCs w:val="0"/>
          <w:i/>
          <w:color w:val="333333"/>
          <w:sz w:val="24"/>
          <w:szCs w:val="24"/>
        </w:rPr>
        <w:t>An Introduction to Methods and Designs</w:t>
      </w:r>
      <w:r>
        <w:rPr>
          <w:rStyle w:val="Subtitle5"/>
          <w:rFonts w:asciiTheme="minorHAnsi" w:eastAsiaTheme="majorEastAsia" w:hAnsiTheme="minorHAnsi" w:cstheme="minorHAnsi"/>
          <w:b w:val="0"/>
          <w:bCs w:val="0"/>
          <w:i/>
          <w:color w:val="333333"/>
          <w:sz w:val="24"/>
          <w:szCs w:val="24"/>
        </w:rPr>
        <w:t xml:space="preserve">. </w:t>
      </w:r>
      <w:r>
        <w:rPr>
          <w:rStyle w:val="Subtitle5"/>
          <w:rFonts w:asciiTheme="minorHAnsi" w:eastAsiaTheme="majorEastAsia" w:hAnsiTheme="minorHAnsi" w:cstheme="minorHAnsi"/>
          <w:b w:val="0"/>
          <w:bCs w:val="0"/>
          <w:color w:val="333333"/>
          <w:sz w:val="24"/>
          <w:szCs w:val="24"/>
        </w:rPr>
        <w:t xml:space="preserve">John Wiley and Sons </w:t>
      </w:r>
    </w:p>
    <w:p w:rsidR="00667354" w:rsidRPr="002261F0" w:rsidRDefault="00667354" w:rsidP="00667354">
      <w:pPr>
        <w:rPr>
          <w:rStyle w:val="fn"/>
          <w:rFonts w:cs="Arial"/>
          <w:color w:val="333333"/>
        </w:rPr>
      </w:pPr>
      <w:r>
        <w:rPr>
          <w:rStyle w:val="fn"/>
          <w:rFonts w:cs="Arial"/>
          <w:color w:val="333333"/>
        </w:rPr>
        <w:t xml:space="preserve">Lark, T. (2014) </w:t>
      </w:r>
      <w:r>
        <w:rPr>
          <w:rStyle w:val="fn"/>
          <w:rFonts w:cs="Arial"/>
          <w:i/>
          <w:color w:val="333333"/>
        </w:rPr>
        <w:t>7 Principles of Medical Ethics</w:t>
      </w:r>
      <w:r>
        <w:rPr>
          <w:rStyle w:val="fn"/>
          <w:rFonts w:cs="Arial"/>
          <w:color w:val="333333"/>
        </w:rPr>
        <w:t>. https://prezi.com/9qfslzmbugcd/7-principles-of-medical-ethics/ (Accessed 20.2.2019)</w:t>
      </w:r>
    </w:p>
    <w:p w:rsidR="00667354" w:rsidRDefault="00667354" w:rsidP="00667354">
      <w:pPr>
        <w:rPr>
          <w:rStyle w:val="fn"/>
          <w:rFonts w:cs="Arial"/>
          <w:color w:val="333333"/>
        </w:rPr>
      </w:pPr>
    </w:p>
    <w:p w:rsidR="00667354" w:rsidRDefault="00667354" w:rsidP="00667354">
      <w:pPr>
        <w:rPr>
          <w:rStyle w:val="fn"/>
          <w:rFonts w:cs="Arial"/>
          <w:color w:val="333333"/>
        </w:rPr>
      </w:pPr>
      <w:proofErr w:type="spellStart"/>
      <w:r>
        <w:rPr>
          <w:rStyle w:val="fn"/>
          <w:rFonts w:cs="Arial"/>
          <w:color w:val="333333"/>
        </w:rPr>
        <w:t>Northeastern</w:t>
      </w:r>
      <w:proofErr w:type="spellEnd"/>
      <w:r>
        <w:rPr>
          <w:rStyle w:val="fn"/>
          <w:rFonts w:cs="Arial"/>
          <w:color w:val="333333"/>
        </w:rPr>
        <w:t xml:space="preserve"> State University. (2017) </w:t>
      </w:r>
      <w:r>
        <w:rPr>
          <w:rStyle w:val="fn"/>
          <w:rFonts w:cs="Arial"/>
          <w:i/>
          <w:color w:val="333333"/>
        </w:rPr>
        <w:t xml:space="preserve">Why do nurses need research. </w:t>
      </w:r>
      <w:r>
        <w:rPr>
          <w:rStyle w:val="fn"/>
          <w:rFonts w:cs="Arial"/>
          <w:color w:val="333333"/>
        </w:rPr>
        <w:t>https://nursingonline.nsuok.edu/articles/rnbsn/why-nurses-need-research.aspx</w:t>
      </w:r>
    </w:p>
    <w:p w:rsidR="00667354" w:rsidRPr="00085BAF" w:rsidRDefault="00667354" w:rsidP="00667354">
      <w:pPr>
        <w:rPr>
          <w:rFonts w:cs="Arial"/>
          <w:color w:val="333333"/>
        </w:rPr>
      </w:pPr>
      <w:r>
        <w:rPr>
          <w:rStyle w:val="fn"/>
          <w:rFonts w:cs="Arial"/>
          <w:color w:val="333333"/>
        </w:rPr>
        <w:t xml:space="preserve">(Accessed 13.2.2019)  </w:t>
      </w:r>
    </w:p>
    <w:p w:rsidR="00667354" w:rsidRPr="00B60060" w:rsidRDefault="00667354" w:rsidP="00667354">
      <w:pPr>
        <w:rPr>
          <w:rFonts w:eastAsia="Times New Roman" w:cs="Times New Roman"/>
        </w:rPr>
      </w:pPr>
    </w:p>
    <w:p w:rsidR="00667354" w:rsidRDefault="00667354" w:rsidP="00667354">
      <w:pPr>
        <w:pStyle w:val="Heading1"/>
        <w:spacing w:before="0" w:beforeAutospacing="0" w:after="315" w:afterAutospacing="0"/>
        <w:rPr>
          <w:rStyle w:val="Subtitle2"/>
          <w:rFonts w:asciiTheme="minorHAnsi" w:hAnsiTheme="minorHAnsi" w:cstheme="minorHAnsi"/>
          <w:b w:val="0"/>
          <w:bCs w:val="0"/>
          <w:color w:val="333333"/>
          <w:sz w:val="24"/>
          <w:szCs w:val="24"/>
        </w:rPr>
      </w:pPr>
      <w:r>
        <w:rPr>
          <w:rFonts w:asciiTheme="minorHAnsi" w:hAnsiTheme="minorHAnsi" w:cstheme="minorHAnsi"/>
          <w:b w:val="0"/>
          <w:color w:val="333333"/>
          <w:sz w:val="24"/>
          <w:szCs w:val="24"/>
        </w:rPr>
        <w:lastRenderedPageBreak/>
        <w:t xml:space="preserve">Patten, M. (2016) </w:t>
      </w:r>
      <w:r w:rsidRPr="007813DB">
        <w:rPr>
          <w:rStyle w:val="fn"/>
          <w:rFonts w:asciiTheme="minorHAnsi" w:hAnsiTheme="minorHAnsi" w:cstheme="minorHAnsi"/>
          <w:b w:val="0"/>
          <w:i/>
          <w:color w:val="333333"/>
          <w:sz w:val="24"/>
          <w:szCs w:val="24"/>
        </w:rPr>
        <w:t>Understanding Research Methods</w:t>
      </w:r>
      <w:r w:rsidRPr="007813DB">
        <w:rPr>
          <w:rFonts w:asciiTheme="minorHAnsi" w:hAnsiTheme="minorHAnsi" w:cstheme="minorHAnsi"/>
          <w:b w:val="0"/>
          <w:i/>
          <w:color w:val="333333"/>
          <w:sz w:val="24"/>
          <w:szCs w:val="24"/>
        </w:rPr>
        <w:t>:</w:t>
      </w:r>
      <w:r w:rsidRPr="007813DB">
        <w:rPr>
          <w:rStyle w:val="apple-converted-space"/>
          <w:rFonts w:asciiTheme="minorHAnsi" w:hAnsiTheme="minorHAnsi" w:cstheme="minorHAnsi"/>
          <w:b w:val="0"/>
          <w:i/>
          <w:color w:val="333333"/>
          <w:sz w:val="24"/>
          <w:szCs w:val="24"/>
        </w:rPr>
        <w:t> </w:t>
      </w:r>
      <w:r w:rsidRPr="007813DB">
        <w:rPr>
          <w:rStyle w:val="Subtitle2"/>
          <w:rFonts w:asciiTheme="minorHAnsi" w:hAnsiTheme="minorHAnsi" w:cstheme="minorHAnsi"/>
          <w:b w:val="0"/>
          <w:bCs w:val="0"/>
          <w:i/>
          <w:color w:val="333333"/>
          <w:sz w:val="24"/>
          <w:szCs w:val="24"/>
        </w:rPr>
        <w:t>An Overview of the Essentials</w:t>
      </w:r>
      <w:r>
        <w:rPr>
          <w:rStyle w:val="Subtitle2"/>
          <w:rFonts w:asciiTheme="minorHAnsi" w:hAnsiTheme="minorHAnsi" w:cstheme="minorHAnsi"/>
          <w:b w:val="0"/>
          <w:bCs w:val="0"/>
          <w:color w:val="333333"/>
          <w:sz w:val="24"/>
          <w:szCs w:val="24"/>
        </w:rPr>
        <w:t>. Routledge</w:t>
      </w:r>
    </w:p>
    <w:p w:rsidR="00667354" w:rsidRDefault="00667354" w:rsidP="00667354">
      <w:pPr>
        <w:rPr>
          <w:rStyle w:val="Subtitle2"/>
          <w:rFonts w:cstheme="minorHAnsi"/>
          <w:bCs/>
          <w:color w:val="333333"/>
        </w:rPr>
      </w:pPr>
      <w:r>
        <w:rPr>
          <w:rStyle w:val="Subtitle2"/>
          <w:rFonts w:cstheme="minorHAnsi"/>
          <w:bCs/>
          <w:color w:val="333333"/>
        </w:rPr>
        <w:t>Research Methodology (2019) www.</w:t>
      </w:r>
      <w:r w:rsidRPr="002A0E9D">
        <w:rPr>
          <w:rStyle w:val="Subtitle2"/>
          <w:rFonts w:cstheme="minorHAnsi"/>
          <w:bCs/>
          <w:color w:val="333333"/>
        </w:rPr>
        <w:t>research-methodology.net/sampling-in-primary-data-collection/convenience-sampling/</w:t>
      </w:r>
      <w:r>
        <w:rPr>
          <w:rStyle w:val="Subtitle2"/>
          <w:rFonts w:cstheme="minorHAnsi"/>
          <w:bCs/>
          <w:color w:val="333333"/>
        </w:rPr>
        <w:t xml:space="preserve"> (Accessed 13.3.2019)</w:t>
      </w:r>
    </w:p>
    <w:p w:rsidR="00667354" w:rsidRDefault="00667354" w:rsidP="00667354">
      <w:pPr>
        <w:rPr>
          <w:rStyle w:val="Subtitle2"/>
          <w:rFonts w:cstheme="minorHAnsi"/>
          <w:bCs/>
          <w:color w:val="333333"/>
        </w:rPr>
      </w:pPr>
    </w:p>
    <w:p w:rsidR="00667354" w:rsidRPr="00630B31" w:rsidRDefault="00667354" w:rsidP="00667354">
      <w:pPr>
        <w:rPr>
          <w:rStyle w:val="Subtitle2"/>
          <w:rFonts w:cstheme="minorHAnsi"/>
          <w:bCs/>
          <w:color w:val="333333"/>
        </w:rPr>
      </w:pPr>
      <w:r w:rsidRPr="00B72ADB">
        <w:rPr>
          <w:rStyle w:val="Subtitle2"/>
          <w:rFonts w:cstheme="minorHAnsi"/>
          <w:bCs/>
          <w:color w:val="333333"/>
        </w:rPr>
        <w:t>Shorten, A and Smith, J (2017</w:t>
      </w:r>
      <w:r>
        <w:rPr>
          <w:rStyle w:val="Subtitle2"/>
          <w:rFonts w:cstheme="minorHAnsi"/>
          <w:b/>
          <w:bCs/>
          <w:color w:val="333333"/>
        </w:rPr>
        <w:t xml:space="preserve">) </w:t>
      </w:r>
      <w:r w:rsidRPr="00B72ADB">
        <w:rPr>
          <w:rStyle w:val="Subtitle2"/>
          <w:rFonts w:cstheme="minorHAnsi"/>
          <w:bCs/>
          <w:i/>
          <w:color w:val="333333"/>
        </w:rPr>
        <w:t xml:space="preserve">Mixed methods research: expanding the evidence base. Evidence-Based Nursing. BMJ. 20 (3) </w:t>
      </w:r>
      <w:r w:rsidRPr="00B72ADB">
        <w:rPr>
          <w:rStyle w:val="Subtitle2"/>
          <w:rFonts w:cstheme="minorHAnsi"/>
          <w:bCs/>
          <w:color w:val="333333"/>
        </w:rPr>
        <w:t>www.</w:t>
      </w:r>
      <w:r w:rsidRPr="00B72ADB">
        <w:rPr>
          <w:rStyle w:val="Subtitle2"/>
          <w:rFonts w:cstheme="minorHAnsi"/>
          <w:color w:val="333333"/>
        </w:rPr>
        <w:t>ebn.bmj.com/content/20/3/74</w:t>
      </w:r>
      <w:r w:rsidRPr="00B72ADB">
        <w:rPr>
          <w:rStyle w:val="Subtitle2"/>
          <w:rFonts w:cstheme="minorHAnsi"/>
          <w:bCs/>
          <w:color w:val="333333"/>
        </w:rPr>
        <w:t xml:space="preserve"> </w:t>
      </w:r>
    </w:p>
    <w:p w:rsidR="00667354" w:rsidRDefault="00667354" w:rsidP="00667354">
      <w:pPr>
        <w:rPr>
          <w:rStyle w:val="Subtitle2"/>
          <w:rFonts w:cstheme="minorHAnsi"/>
          <w:bCs/>
          <w:color w:val="333333"/>
        </w:rPr>
      </w:pPr>
      <w:r>
        <w:rPr>
          <w:rStyle w:val="Subtitle2"/>
          <w:rFonts w:cstheme="minorHAnsi"/>
          <w:bCs/>
          <w:color w:val="333333"/>
        </w:rPr>
        <w:t>(Accessed 12.3.2019)</w:t>
      </w:r>
    </w:p>
    <w:p w:rsidR="00667354" w:rsidRDefault="00667354" w:rsidP="00667354">
      <w:pPr>
        <w:rPr>
          <w:rStyle w:val="Subtitle2"/>
          <w:rFonts w:cstheme="minorHAnsi"/>
          <w:bCs/>
          <w:color w:val="333333"/>
        </w:rPr>
      </w:pPr>
    </w:p>
    <w:p w:rsidR="00667354" w:rsidRPr="00D94AA3" w:rsidRDefault="00667354" w:rsidP="00667354">
      <w:pPr>
        <w:rPr>
          <w:rStyle w:val="Subtitle2"/>
          <w:rFonts w:cstheme="minorHAnsi"/>
          <w:bCs/>
          <w:color w:val="333333"/>
        </w:rPr>
      </w:pPr>
      <w:r>
        <w:rPr>
          <w:rStyle w:val="Subtitle2"/>
          <w:rFonts w:cstheme="minorHAnsi"/>
          <w:bCs/>
          <w:color w:val="333333"/>
        </w:rPr>
        <w:t xml:space="preserve">Surbhi, S (2016) </w:t>
      </w:r>
      <w:r>
        <w:rPr>
          <w:rStyle w:val="Subtitle2"/>
          <w:rFonts w:cstheme="minorHAnsi"/>
          <w:bCs/>
          <w:i/>
          <w:color w:val="333333"/>
        </w:rPr>
        <w:t xml:space="preserve">Differences Between Structured and Unstructured Interviews.                     Key Differences. </w:t>
      </w:r>
      <w:r w:rsidRPr="00D94AA3">
        <w:rPr>
          <w:rStyle w:val="Subtitle2"/>
          <w:rFonts w:cstheme="minorHAnsi"/>
          <w:bCs/>
          <w:color w:val="333333"/>
        </w:rPr>
        <w:t>www.keydifferences.com/difference-between-structured-and-unstructured-interview.html</w:t>
      </w:r>
      <w:r>
        <w:rPr>
          <w:rStyle w:val="Subtitle2"/>
          <w:rFonts w:cstheme="minorHAnsi"/>
          <w:bCs/>
          <w:color w:val="333333"/>
        </w:rPr>
        <w:t xml:space="preserve"> (Accessed 13.3.2019)</w:t>
      </w:r>
    </w:p>
    <w:p w:rsidR="00667354" w:rsidRDefault="00667354" w:rsidP="00667354">
      <w:pPr>
        <w:rPr>
          <w:rStyle w:val="Subtitle2"/>
          <w:rFonts w:cstheme="minorHAnsi"/>
          <w:color w:val="333333"/>
        </w:rPr>
      </w:pPr>
    </w:p>
    <w:p w:rsidR="00667354" w:rsidRDefault="00667354" w:rsidP="00667354">
      <w:pPr>
        <w:rPr>
          <w:rStyle w:val="Subtitle2"/>
          <w:rFonts w:cstheme="minorHAnsi"/>
          <w:b/>
          <w:bCs/>
          <w:color w:val="333333"/>
        </w:rPr>
      </w:pPr>
      <w:r>
        <w:rPr>
          <w:rStyle w:val="Subtitle2"/>
          <w:rFonts w:cstheme="minorHAnsi"/>
          <w:color w:val="333333"/>
        </w:rPr>
        <w:t>The University of Auckland. https://www.psych.auckland.ac.nz/en/about/our-research/research-groups/thematic-analysis/about-thematic-analysis.html                (Accessed 28.2.2019)</w:t>
      </w:r>
    </w:p>
    <w:p w:rsidR="00667354" w:rsidRDefault="00667354" w:rsidP="00667354">
      <w:pPr>
        <w:pStyle w:val="Heading1"/>
        <w:spacing w:before="75" w:beforeAutospacing="0" w:after="75" w:afterAutospacing="0"/>
        <w:rPr>
          <w:rFonts w:ascii="Helvetica Neue" w:hAnsi="Helvetica Neue"/>
          <w:b w:val="0"/>
          <w:bCs w:val="0"/>
          <w:color w:val="333333"/>
          <w:sz w:val="36"/>
          <w:szCs w:val="36"/>
        </w:rPr>
      </w:pPr>
      <w:r>
        <w:rPr>
          <w:rFonts w:asciiTheme="minorHAnsi" w:hAnsiTheme="minorHAnsi" w:cstheme="minorHAnsi"/>
          <w:b w:val="0"/>
          <w:bCs w:val="0"/>
          <w:color w:val="333333"/>
          <w:sz w:val="24"/>
          <w:szCs w:val="24"/>
        </w:rPr>
        <w:t xml:space="preserve">University of Southern California (2019) </w:t>
      </w:r>
      <w:r w:rsidRPr="004B19B7">
        <w:rPr>
          <w:rFonts w:asciiTheme="minorHAnsi" w:hAnsiTheme="minorHAnsi" w:cstheme="minorHAnsi"/>
          <w:b w:val="0"/>
          <w:bCs w:val="0"/>
          <w:i/>
          <w:color w:val="333333"/>
          <w:sz w:val="24"/>
          <w:szCs w:val="24"/>
        </w:rPr>
        <w:t>Organizing Your Social Sciences Research Paper: 8. The Discussion</w:t>
      </w:r>
      <w:r w:rsidRPr="004B19B7">
        <w:rPr>
          <w:rFonts w:asciiTheme="minorHAnsi" w:hAnsiTheme="minorHAnsi" w:cstheme="minorHAnsi"/>
          <w:b w:val="0"/>
          <w:bCs w:val="0"/>
          <w:color w:val="333333"/>
          <w:sz w:val="24"/>
          <w:szCs w:val="24"/>
        </w:rPr>
        <w:t>. http://libguides.usc.edu/writingguide/discussion</w:t>
      </w:r>
      <w:r>
        <w:rPr>
          <w:rFonts w:asciiTheme="minorHAnsi" w:hAnsiTheme="minorHAnsi" w:cstheme="minorHAnsi"/>
          <w:b w:val="0"/>
          <w:bCs w:val="0"/>
          <w:color w:val="333333"/>
          <w:sz w:val="24"/>
          <w:szCs w:val="24"/>
        </w:rPr>
        <w:t xml:space="preserve"> (Accessed 4.3.2019)</w:t>
      </w:r>
      <w:r w:rsidRPr="004B19B7">
        <w:rPr>
          <w:rFonts w:asciiTheme="minorHAnsi" w:hAnsiTheme="minorHAnsi" w:cstheme="minorHAnsi"/>
          <w:b w:val="0"/>
          <w:bCs w:val="0"/>
          <w:color w:val="333333"/>
          <w:sz w:val="24"/>
          <w:szCs w:val="24"/>
        </w:rPr>
        <w:t xml:space="preserve"> </w:t>
      </w:r>
    </w:p>
    <w:p w:rsidR="00667354" w:rsidRDefault="00667354" w:rsidP="00667354"/>
    <w:p w:rsidR="00667354" w:rsidRPr="004B19B7" w:rsidRDefault="00667354" w:rsidP="00667354">
      <w:pPr>
        <w:rPr>
          <w:rFonts w:ascii="Helvetica Neue" w:hAnsi="Helvetica Neue"/>
          <w:b/>
          <w:bCs/>
          <w:sz w:val="36"/>
          <w:szCs w:val="36"/>
        </w:rPr>
      </w:pPr>
      <w:r>
        <w:t>University of Wales Trinity Saint David. (2019) https://www.uwtsd.ac.uk/library/</w:t>
      </w:r>
    </w:p>
    <w:p w:rsidR="00667354" w:rsidRPr="009A01EE" w:rsidRDefault="00667354" w:rsidP="00667354">
      <w:pPr>
        <w:pStyle w:val="NormalWeb"/>
        <w:rPr>
          <w:rFonts w:asciiTheme="minorHAnsi" w:hAnsiTheme="minorHAnsi" w:cstheme="minorHAnsi"/>
        </w:rPr>
      </w:pPr>
      <w:proofErr w:type="spellStart"/>
      <w:r w:rsidRPr="0055167C">
        <w:rPr>
          <w:rFonts w:asciiTheme="minorHAnsi" w:hAnsiTheme="minorHAnsi" w:cstheme="minorHAnsi"/>
          <w:bCs/>
          <w:color w:val="333333"/>
        </w:rPr>
        <w:t>Verdinelli</w:t>
      </w:r>
      <w:proofErr w:type="spellEnd"/>
      <w:r w:rsidRPr="0055167C">
        <w:rPr>
          <w:rFonts w:asciiTheme="minorHAnsi" w:hAnsiTheme="minorHAnsi" w:cstheme="minorHAnsi"/>
          <w:bCs/>
          <w:color w:val="333333"/>
        </w:rPr>
        <w:t xml:space="preserve">, S and </w:t>
      </w:r>
      <w:proofErr w:type="spellStart"/>
      <w:r w:rsidRPr="0055167C">
        <w:rPr>
          <w:rFonts w:asciiTheme="minorHAnsi" w:hAnsiTheme="minorHAnsi" w:cstheme="minorHAnsi"/>
          <w:bCs/>
          <w:color w:val="333333"/>
        </w:rPr>
        <w:t>Scagnoli</w:t>
      </w:r>
      <w:proofErr w:type="spellEnd"/>
      <w:r w:rsidRPr="0055167C">
        <w:rPr>
          <w:rFonts w:asciiTheme="minorHAnsi" w:hAnsiTheme="minorHAnsi" w:cstheme="minorHAnsi"/>
          <w:bCs/>
          <w:color w:val="333333"/>
        </w:rPr>
        <w:t>, N (2013)</w:t>
      </w:r>
      <w:r>
        <w:rPr>
          <w:rFonts w:asciiTheme="minorHAnsi" w:hAnsiTheme="minorHAnsi" w:cstheme="minorHAnsi"/>
          <w:b/>
          <w:bCs/>
          <w:color w:val="333333"/>
        </w:rPr>
        <w:t xml:space="preserve"> </w:t>
      </w:r>
      <w:r w:rsidRPr="0055167C">
        <w:rPr>
          <w:rFonts w:asciiTheme="minorHAnsi" w:hAnsiTheme="minorHAnsi" w:cstheme="minorHAnsi"/>
          <w:i/>
        </w:rPr>
        <w:t>Data Display in Qualitative Research</w:t>
      </w:r>
      <w:r>
        <w:rPr>
          <w:rFonts w:ascii="Times New Roman,Bold" w:hAnsi="Times New Roman,Bold"/>
        </w:rPr>
        <w:t xml:space="preserve">: </w:t>
      </w:r>
      <w:r>
        <w:rPr>
          <w:rFonts w:asciiTheme="minorHAnsi" w:hAnsiTheme="minorHAnsi" w:cstheme="minorHAnsi"/>
          <w:i/>
        </w:rPr>
        <w:t>International Journal of Qualitative Methods.</w:t>
      </w:r>
      <w:r>
        <w:rPr>
          <w:rFonts w:asciiTheme="minorHAnsi" w:hAnsiTheme="minorHAnsi" w:cstheme="minorHAnsi"/>
        </w:rPr>
        <w:t xml:space="preserve"> 12: 360</w:t>
      </w:r>
    </w:p>
    <w:p w:rsidR="00667354" w:rsidRPr="00E34B2A" w:rsidRDefault="00667354" w:rsidP="00667354">
      <w:pPr>
        <w:pStyle w:val="Heading1"/>
        <w:spacing w:before="0" w:beforeAutospacing="0" w:after="315" w:afterAutospacing="0"/>
        <w:rPr>
          <w:rFonts w:ascii="Arial" w:hAnsi="Arial" w:cs="Arial"/>
          <w:color w:val="333333"/>
        </w:rPr>
      </w:pPr>
      <w:r>
        <w:rPr>
          <w:rFonts w:asciiTheme="minorHAnsi" w:hAnsiTheme="minorHAnsi" w:cstheme="minorHAnsi"/>
          <w:b w:val="0"/>
          <w:bCs w:val="0"/>
          <w:color w:val="333333"/>
          <w:sz w:val="24"/>
          <w:szCs w:val="24"/>
        </w:rPr>
        <w:t xml:space="preserve">Wiles, R. (2012) </w:t>
      </w:r>
      <w:r w:rsidRPr="00E34B2A">
        <w:rPr>
          <w:rStyle w:val="fn"/>
          <w:rFonts w:asciiTheme="minorHAnsi" w:hAnsiTheme="minorHAnsi" w:cstheme="minorHAnsi"/>
          <w:b w:val="0"/>
          <w:i/>
          <w:color w:val="333333"/>
          <w:sz w:val="24"/>
          <w:szCs w:val="24"/>
        </w:rPr>
        <w:t>What are Qualitative Research Ethics?</w:t>
      </w:r>
      <w:r>
        <w:rPr>
          <w:rStyle w:val="fn"/>
          <w:rFonts w:asciiTheme="minorHAnsi" w:hAnsiTheme="minorHAnsi" w:cstheme="minorHAnsi"/>
          <w:b w:val="0"/>
          <w:i/>
          <w:color w:val="333333"/>
          <w:sz w:val="24"/>
          <w:szCs w:val="24"/>
        </w:rPr>
        <w:t xml:space="preserve"> </w:t>
      </w:r>
      <w:r>
        <w:rPr>
          <w:rStyle w:val="fn"/>
          <w:rFonts w:asciiTheme="minorHAnsi" w:hAnsiTheme="minorHAnsi" w:cstheme="minorHAnsi"/>
          <w:b w:val="0"/>
          <w:color w:val="333333"/>
          <w:sz w:val="24"/>
          <w:szCs w:val="24"/>
        </w:rPr>
        <w:t>A&amp;C Black</w:t>
      </w:r>
      <w:r>
        <w:rPr>
          <w:rStyle w:val="fn"/>
          <w:rFonts w:asciiTheme="minorHAnsi" w:hAnsiTheme="minorHAnsi" w:cstheme="minorHAnsi"/>
          <w:b w:val="0"/>
          <w:i/>
          <w:color w:val="333333"/>
          <w:sz w:val="24"/>
          <w:szCs w:val="24"/>
        </w:rPr>
        <w:t xml:space="preserve"> </w:t>
      </w:r>
    </w:p>
    <w:p w:rsidR="00667354" w:rsidRDefault="00667354" w:rsidP="00667354">
      <w:pPr>
        <w:jc w:val="both"/>
        <w:rPr>
          <w:b/>
          <w:sz w:val="32"/>
          <w:szCs w:val="32"/>
        </w:rPr>
      </w:pPr>
    </w:p>
    <w:p w:rsidR="00667354" w:rsidRPr="00905647" w:rsidRDefault="00667354" w:rsidP="00667354">
      <w:pPr>
        <w:jc w:val="both"/>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A10879" w:rsidRDefault="00A10879" w:rsidP="00667354">
      <w:pPr>
        <w:jc w:val="center"/>
        <w:rPr>
          <w:b/>
          <w:sz w:val="32"/>
          <w:szCs w:val="32"/>
        </w:rPr>
      </w:pPr>
    </w:p>
    <w:p w:rsidR="00667354" w:rsidRPr="00905647" w:rsidRDefault="00667354" w:rsidP="00667354">
      <w:pPr>
        <w:jc w:val="center"/>
        <w:rPr>
          <w:b/>
          <w:sz w:val="32"/>
          <w:szCs w:val="32"/>
        </w:rPr>
      </w:pPr>
      <w:r w:rsidRPr="00905647">
        <w:rPr>
          <w:b/>
          <w:sz w:val="32"/>
          <w:szCs w:val="32"/>
        </w:rPr>
        <w:t>Why are people living longer and what are the effects of this?</w:t>
      </w:r>
    </w:p>
    <w:p w:rsidR="00667354" w:rsidRDefault="00667354" w:rsidP="00667354">
      <w:pPr>
        <w:jc w:val="center"/>
        <w:rPr>
          <w:b/>
          <w:sz w:val="40"/>
          <w:szCs w:val="40"/>
        </w:rPr>
      </w:pPr>
      <w:r>
        <w:rPr>
          <w:b/>
          <w:sz w:val="40"/>
          <w:szCs w:val="40"/>
        </w:rPr>
        <w:t xml:space="preserve">How to keep over worked and undervalued health care staff motivated? </w:t>
      </w:r>
    </w:p>
    <w:p w:rsidR="00667354" w:rsidRDefault="00667354" w:rsidP="00667354">
      <w:pPr>
        <w:jc w:val="center"/>
        <w:rPr>
          <w:b/>
          <w:sz w:val="40"/>
          <w:szCs w:val="40"/>
        </w:rPr>
      </w:pPr>
    </w:p>
    <w:p w:rsidR="00667354" w:rsidRPr="00905647" w:rsidRDefault="00667354" w:rsidP="00667354">
      <w:pPr>
        <w:jc w:val="center"/>
        <w:rPr>
          <w:b/>
          <w:sz w:val="32"/>
          <w:szCs w:val="32"/>
        </w:rPr>
      </w:pPr>
      <w:r>
        <w:rPr>
          <w:b/>
          <w:sz w:val="32"/>
          <w:szCs w:val="32"/>
        </w:rPr>
        <w:t>Author: Robert Wyndham Griffiths</w:t>
      </w:r>
    </w:p>
    <w:p w:rsidR="00667354" w:rsidRDefault="00667354" w:rsidP="00667354">
      <w:pPr>
        <w:jc w:val="both"/>
        <w:rPr>
          <w:b/>
          <w:sz w:val="40"/>
          <w:szCs w:val="40"/>
        </w:rPr>
      </w:pPr>
    </w:p>
    <w:p w:rsidR="00667354" w:rsidRDefault="00667354" w:rsidP="00667354">
      <w:pPr>
        <w:jc w:val="both"/>
        <w:rPr>
          <w:b/>
          <w:sz w:val="40"/>
          <w:szCs w:val="40"/>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p>
    <w:p w:rsidR="00667354" w:rsidRDefault="00667354" w:rsidP="00667354">
      <w:pPr>
        <w:jc w:val="both"/>
        <w:rPr>
          <w:b/>
          <w:sz w:val="32"/>
          <w:szCs w:val="32"/>
        </w:rPr>
      </w:pPr>
      <w:r>
        <w:rPr>
          <w:b/>
          <w:sz w:val="32"/>
          <w:szCs w:val="32"/>
        </w:rPr>
        <w:lastRenderedPageBreak/>
        <w:t xml:space="preserve">Contents                             Page numbers                                 </w:t>
      </w:r>
    </w:p>
    <w:p w:rsidR="00667354" w:rsidRDefault="00667354" w:rsidP="00667354">
      <w:pPr>
        <w:rPr>
          <w:b/>
          <w:sz w:val="32"/>
          <w:szCs w:val="32"/>
        </w:rPr>
      </w:pPr>
    </w:p>
    <w:p w:rsidR="00667354" w:rsidRPr="006A1047" w:rsidRDefault="00667354" w:rsidP="00667354">
      <w:pPr>
        <w:pStyle w:val="ListParagraph"/>
        <w:numPr>
          <w:ilvl w:val="0"/>
          <w:numId w:val="2"/>
        </w:numPr>
        <w:rPr>
          <w:b/>
          <w:sz w:val="32"/>
          <w:szCs w:val="32"/>
        </w:rPr>
      </w:pPr>
      <w:r>
        <w:t>Abstract                                              3</w:t>
      </w:r>
    </w:p>
    <w:p w:rsidR="00667354" w:rsidRPr="006A1047" w:rsidRDefault="00667354" w:rsidP="00667354">
      <w:pPr>
        <w:pStyle w:val="ListParagraph"/>
        <w:numPr>
          <w:ilvl w:val="0"/>
          <w:numId w:val="2"/>
        </w:numPr>
        <w:rPr>
          <w:b/>
          <w:sz w:val="32"/>
          <w:szCs w:val="32"/>
        </w:rPr>
      </w:pPr>
      <w:r>
        <w:t>Introduction                                       3</w:t>
      </w:r>
    </w:p>
    <w:p w:rsidR="00667354" w:rsidRPr="006A1047" w:rsidRDefault="00667354" w:rsidP="00667354">
      <w:pPr>
        <w:pStyle w:val="ListParagraph"/>
        <w:numPr>
          <w:ilvl w:val="0"/>
          <w:numId w:val="2"/>
        </w:numPr>
        <w:rPr>
          <w:b/>
          <w:sz w:val="32"/>
          <w:szCs w:val="32"/>
        </w:rPr>
      </w:pPr>
      <w:r>
        <w:t xml:space="preserve">Main body of report                         3  </w:t>
      </w:r>
    </w:p>
    <w:p w:rsidR="00667354" w:rsidRPr="006A1047" w:rsidRDefault="00667354" w:rsidP="00667354">
      <w:pPr>
        <w:pStyle w:val="ListParagraph"/>
        <w:numPr>
          <w:ilvl w:val="0"/>
          <w:numId w:val="2"/>
        </w:numPr>
        <w:rPr>
          <w:b/>
          <w:sz w:val="32"/>
          <w:szCs w:val="32"/>
        </w:rPr>
      </w:pPr>
      <w:r>
        <w:t>Conclusion                                         5</w:t>
      </w:r>
    </w:p>
    <w:p w:rsidR="00667354" w:rsidRPr="00E76BFB" w:rsidRDefault="00667354" w:rsidP="00667354">
      <w:pPr>
        <w:pStyle w:val="ListParagraph"/>
        <w:numPr>
          <w:ilvl w:val="0"/>
          <w:numId w:val="2"/>
        </w:numPr>
        <w:rPr>
          <w:b/>
          <w:sz w:val="32"/>
          <w:szCs w:val="32"/>
        </w:rPr>
      </w:pPr>
      <w:r>
        <w:t>Recommendations                           6</w:t>
      </w:r>
    </w:p>
    <w:p w:rsidR="00667354" w:rsidRPr="006A1047" w:rsidRDefault="00667354" w:rsidP="00667354">
      <w:pPr>
        <w:pStyle w:val="ListParagraph"/>
        <w:numPr>
          <w:ilvl w:val="0"/>
          <w:numId w:val="2"/>
        </w:numPr>
        <w:rPr>
          <w:b/>
          <w:sz w:val="32"/>
          <w:szCs w:val="32"/>
        </w:rPr>
      </w:pPr>
      <w:r>
        <w:t>References                                         6</w:t>
      </w: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rPr>
          <w:b/>
          <w:sz w:val="32"/>
          <w:szCs w:val="32"/>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p>
    <w:p w:rsidR="00667354" w:rsidRDefault="00667354" w:rsidP="00667354">
      <w:pPr>
        <w:rPr>
          <w:b/>
          <w:sz w:val="28"/>
          <w:szCs w:val="28"/>
        </w:rPr>
      </w:pPr>
      <w:r>
        <w:rPr>
          <w:b/>
          <w:sz w:val="28"/>
          <w:szCs w:val="28"/>
        </w:rPr>
        <w:lastRenderedPageBreak/>
        <w:t>Abstract</w:t>
      </w:r>
    </w:p>
    <w:p w:rsidR="00667354" w:rsidRPr="0079403D" w:rsidRDefault="00667354" w:rsidP="00667354">
      <w:r w:rsidRPr="0079403D">
        <w:t>In this report a review of what</w:t>
      </w:r>
      <w:r>
        <w:t xml:space="preserve"> effects</w:t>
      </w:r>
      <w:r w:rsidRPr="0079403D">
        <w:t xml:space="preserve"> the ageing population has on the National Health Service (NHS) and how these issues effect over worked staff</w:t>
      </w:r>
      <w:r>
        <w:t xml:space="preserve"> and patient care</w:t>
      </w:r>
      <w:r w:rsidRPr="0079403D">
        <w:t>.</w:t>
      </w:r>
      <w:r>
        <w:t xml:space="preserve">  As Haseltine (2018) of Forbes says in one of his articles that significant challenges will need to be met by health care systems in every country </w:t>
      </w:r>
      <w:proofErr w:type="spellStart"/>
      <w:r>
        <w:t>world wide</w:t>
      </w:r>
      <w:proofErr w:type="spellEnd"/>
      <w:r>
        <w:t xml:space="preserve">.  </w:t>
      </w:r>
      <w:proofErr w:type="spellStart"/>
      <w:r>
        <w:t>Boseley</w:t>
      </w:r>
      <w:proofErr w:type="spellEnd"/>
      <w:r>
        <w:t xml:space="preserve"> (2017) suggests that in preparation for the ageing British society the health service should take action on planning and funding, workforce training and retention.  Out of all public sector workers, NHS staff are the ones that will more likely feel stressed in their jobs (Johnson, 2015).      </w:t>
      </w:r>
    </w:p>
    <w:p w:rsidR="00667354" w:rsidRDefault="00667354" w:rsidP="00667354">
      <w:pPr>
        <w:rPr>
          <w:b/>
        </w:rPr>
      </w:pPr>
    </w:p>
    <w:p w:rsidR="00667354" w:rsidRDefault="00667354" w:rsidP="00667354">
      <w:pPr>
        <w:rPr>
          <w:b/>
          <w:sz w:val="28"/>
          <w:szCs w:val="28"/>
        </w:rPr>
      </w:pPr>
      <w:r>
        <w:rPr>
          <w:b/>
          <w:sz w:val="28"/>
          <w:szCs w:val="28"/>
        </w:rPr>
        <w:t>Introduction</w:t>
      </w:r>
    </w:p>
    <w:p w:rsidR="00667354" w:rsidRPr="00E64D41" w:rsidRDefault="00667354" w:rsidP="00667354">
      <w:r w:rsidRPr="0079403D">
        <w:t xml:space="preserve">With the population continuing to age, the National Health Service will face an increase in strain in the next 10 years.  </w:t>
      </w:r>
      <w:r>
        <w:t xml:space="preserve">Greaves (2015) of the Spectator Health states that on average the British public are living 5 years longer now than what they were in 1990, with the average life expectancy of 75.9 years this has grown to 81.3 years.  With the increase of ageing population, the National Health Service is going to come under a great deal of pressure which will also have an effect on the NHS staff.  Keeping NHS staff moral high and motivated is essential.  As </w:t>
      </w:r>
      <w:proofErr w:type="spellStart"/>
      <w:r>
        <w:t>Oshikanlu</w:t>
      </w:r>
      <w:proofErr w:type="spellEnd"/>
      <w:r>
        <w:t xml:space="preserve"> (2015) states that with many nurses feeling stretched, overworked, undervalued and under payed the feeling of low moral sets in and patient care can begin to suffer.  This report will highlight the negative and positive effects of good and bad leadership and management skills.</w:t>
      </w:r>
    </w:p>
    <w:p w:rsidR="00667354" w:rsidRDefault="00667354" w:rsidP="00667354"/>
    <w:p w:rsidR="00667354" w:rsidRPr="00E64D41" w:rsidRDefault="00667354" w:rsidP="00667354">
      <w:pPr>
        <w:rPr>
          <w:b/>
          <w:sz w:val="28"/>
          <w:szCs w:val="28"/>
        </w:rPr>
      </w:pPr>
      <w:r>
        <w:rPr>
          <w:b/>
          <w:sz w:val="28"/>
          <w:szCs w:val="28"/>
        </w:rPr>
        <w:t>Main body of report</w:t>
      </w:r>
    </w:p>
    <w:p w:rsidR="00667354" w:rsidRDefault="00667354" w:rsidP="00667354">
      <w:r>
        <w:t>With people living longer this is going to lead to a considerable amount of pressure on the National Health Service, financially and it’s workload.  With more older citizens now than ever comes greater demands on social insurance, health and welfare systems, as well as an increase in morbidity and disability (</w:t>
      </w:r>
      <w:proofErr w:type="spellStart"/>
      <w:r>
        <w:t>Spijker</w:t>
      </w:r>
      <w:proofErr w:type="spellEnd"/>
      <w:r>
        <w:t xml:space="preserve"> and </w:t>
      </w:r>
      <w:proofErr w:type="spellStart"/>
      <w:r>
        <w:t>Maclnnes</w:t>
      </w:r>
      <w:proofErr w:type="spellEnd"/>
      <w:r>
        <w:t>, 2013).</w:t>
      </w:r>
    </w:p>
    <w:p w:rsidR="00667354" w:rsidRDefault="00667354" w:rsidP="00667354"/>
    <w:p w:rsidR="00667354" w:rsidRPr="00C12E6A" w:rsidRDefault="00667354" w:rsidP="00667354">
      <w:r>
        <w:t>One of the reasons why people are living longer is that fewer people are dying early from events caused by cardiovascular disease.  Events such as heart attacks, strokes and vascular disease are a few of many (Greaves 2015).  Raleigh (2018) of The King’s Fund states that life expectancy has improved in the 20</w:t>
      </w:r>
      <w:r w:rsidRPr="001318D6">
        <w:rPr>
          <w:vertAlign w:val="superscript"/>
        </w:rPr>
        <w:t>th</w:t>
      </w:r>
      <w:r>
        <w:t xml:space="preserve"> century due to public health measures such as childhood immunisations, a decline in smoking, higher success rate of treating heart disease and cancer.  Hamilton (2013) believes another reason why there are more people living into old age is because fewer people die in the first few years of life from killer diseases.  The improvement on mass vaccination on diseases such as measles and whooping cough, 50% of infant died before they were five years old due to diseases such as these.  A major role of population growth is the increased standards of public sanitation, better housing and better nutrition as well as others.                 </w:t>
      </w:r>
    </w:p>
    <w:p w:rsidR="00667354" w:rsidRDefault="00667354" w:rsidP="00667354">
      <w:pPr>
        <w:rPr>
          <w:b/>
        </w:rPr>
      </w:pPr>
    </w:p>
    <w:p w:rsidR="00667354" w:rsidRDefault="00667354" w:rsidP="00667354">
      <w:r>
        <w:t xml:space="preserve">Some data produced by </w:t>
      </w:r>
      <w:proofErr w:type="spellStart"/>
      <w:r>
        <w:t>Robineau</w:t>
      </w:r>
      <w:proofErr w:type="spellEnd"/>
      <w:r>
        <w:t xml:space="preserve"> (2016) from the Guardian shows how health spending is split across age groups.  The UK is spending more than two-fifths of the national health spending on people over the age of 65.  This figure is likely to increase due the nation’s ageing population.  The National Health Service spends about seven times more on a 85 year old man compared to an average man in his late 30s.  The National Health Service on average spends £7,000 a year on people aged 85 and over, where-as spending across all age groups is about £2,069.  By 2039 23% of the UK population will be 65 years and over, and about one in twelve of the population will be aged 80 or over by the same time.                </w:t>
      </w:r>
    </w:p>
    <w:p w:rsidR="00667354" w:rsidRDefault="00667354" w:rsidP="00667354"/>
    <w:p w:rsidR="00667354" w:rsidRDefault="00667354" w:rsidP="00667354">
      <w:r>
        <w:t>With people living longer this will contribute to significant challenges to the health care systems.  The following challenges pointed out by Garza (2016) are that conditions such as cancer, dementia, increase of falls, obesity and diabetes are going to increase.  With these challenges an increase of resources will need to be made in health care settings.  A shortage of health care professionals are expected to still be a problem which will increase work load yet again.</w:t>
      </w:r>
    </w:p>
    <w:p w:rsidR="00667354" w:rsidRDefault="00667354" w:rsidP="00667354"/>
    <w:p w:rsidR="00667354" w:rsidRDefault="00667354" w:rsidP="00667354">
      <w:pPr>
        <w:rPr>
          <w:rFonts w:cstheme="minorHAnsi"/>
        </w:rPr>
      </w:pPr>
      <w:r w:rsidRPr="002C48AA">
        <w:rPr>
          <w:rFonts w:cstheme="minorHAnsi"/>
        </w:rPr>
        <w:t>With all these challenges that are ahead of the National Health Service it is vital to keep health care staff motivated to provide the best care possible. To do this successfully leadership and management is crucial.</w:t>
      </w:r>
      <w:r>
        <w:rPr>
          <w:rFonts w:cstheme="minorHAnsi"/>
        </w:rPr>
        <w:t xml:space="preserve">  All staff must show effective and successful leadership to deliver high quality healthcare (Kerridge, 2013).  Kerridge (2013) of the Nursing Times also believes that to achieve high quality of care, better productivity, higher clinical government scores and fewer complaints a combination of high quality management and leadership must be put into place.  In their search in Clinical Leadership </w:t>
      </w:r>
      <w:proofErr w:type="spellStart"/>
      <w:r>
        <w:rPr>
          <w:rFonts w:cstheme="minorHAnsi"/>
        </w:rPr>
        <w:t>Swanwick</w:t>
      </w:r>
      <w:proofErr w:type="spellEnd"/>
      <w:r>
        <w:rPr>
          <w:rFonts w:cstheme="minorHAnsi"/>
        </w:rPr>
        <w:t xml:space="preserve"> and </w:t>
      </w:r>
      <w:proofErr w:type="spellStart"/>
      <w:r>
        <w:rPr>
          <w:rFonts w:cstheme="minorHAnsi"/>
        </w:rPr>
        <w:t>McKimm</w:t>
      </w:r>
      <w:proofErr w:type="spellEnd"/>
      <w:r>
        <w:rPr>
          <w:rFonts w:cstheme="minorHAnsi"/>
        </w:rPr>
        <w:t xml:space="preserve"> (2017) came across evidence that suggests that high quality of care comes from strong clinical leadership and good clinical engagement.  </w:t>
      </w:r>
      <w:proofErr w:type="spellStart"/>
      <w:r>
        <w:rPr>
          <w:rFonts w:cstheme="minorHAnsi"/>
        </w:rPr>
        <w:t>Crosson</w:t>
      </w:r>
      <w:proofErr w:type="spellEnd"/>
      <w:r>
        <w:rPr>
          <w:rFonts w:cstheme="minorHAnsi"/>
        </w:rPr>
        <w:t xml:space="preserve"> (2014) states that clear and concise communication comes from great leaders.  Where-as bad leaders make it very difficult for their followers to understand the information given and how to achieve the goal.  </w:t>
      </w:r>
    </w:p>
    <w:p w:rsidR="00667354" w:rsidRDefault="00667354" w:rsidP="00667354">
      <w:pPr>
        <w:rPr>
          <w:rFonts w:cstheme="minorHAnsi"/>
        </w:rPr>
      </w:pPr>
    </w:p>
    <w:p w:rsidR="00667354" w:rsidRDefault="00667354" w:rsidP="00667354">
      <w:pPr>
        <w:rPr>
          <w:rFonts w:cstheme="minorHAnsi"/>
        </w:rPr>
      </w:pPr>
      <w:r>
        <w:rPr>
          <w:rFonts w:cstheme="minorHAnsi"/>
        </w:rPr>
        <w:t xml:space="preserve">With the National Health Service being such a big organisation there must be structure to achieve these objectives. With good organized structure these values will be achieved and the National Health Service will deliver high quality patient care.  Vision and values are key to shaping the culture of the National Health Service.  Schein (2010) believes that an organisations primary task, environment and internal operations are influenced by culture.  To achieve high quality and compassionate care leaders at every level should communicate an inspiring, forward looking and ambitious vision.  Staff values of how they should conduct themselves, interact with colleagues and patients should be clear, and patient centred and responsiveness are core values set out in the NHS.  For staff to understand and act on such a commitment you need good leaders that can lead by example which takes time, sustained energy and dedication.  </w:t>
      </w:r>
    </w:p>
    <w:p w:rsidR="00667354" w:rsidRDefault="00667354" w:rsidP="00667354">
      <w:pPr>
        <w:rPr>
          <w:rFonts w:cstheme="minorHAnsi"/>
        </w:rPr>
      </w:pPr>
    </w:p>
    <w:p w:rsidR="00667354" w:rsidRDefault="00667354" w:rsidP="00667354">
      <w:pPr>
        <w:rPr>
          <w:rFonts w:cstheme="minorHAnsi"/>
        </w:rPr>
      </w:pPr>
      <w:r>
        <w:rPr>
          <w:rFonts w:cstheme="minorHAnsi"/>
        </w:rPr>
        <w:t xml:space="preserve">Goals from the board to frontline staff should be set at every level and should be shaped by patient input.  With such an overwhelming workload, staff in the health service are unclear about the goals they are working towards.    According to DHL (2017) to improve productivity, deliver better healthcare and to achieve goals set by the government then innovation is essential for the National Health Service.  </w:t>
      </w:r>
    </w:p>
    <w:p w:rsidR="00667354" w:rsidRDefault="00667354" w:rsidP="00667354">
      <w:pPr>
        <w:rPr>
          <w:rFonts w:cstheme="minorHAnsi"/>
        </w:rPr>
      </w:pPr>
    </w:p>
    <w:p w:rsidR="00667354" w:rsidRDefault="00667354" w:rsidP="00667354">
      <w:pPr>
        <w:rPr>
          <w:rFonts w:cstheme="minorHAnsi"/>
        </w:rPr>
      </w:pPr>
      <w:r>
        <w:rPr>
          <w:rFonts w:cstheme="minorHAnsi"/>
        </w:rPr>
        <w:t xml:space="preserve">Support and compassion from all leaders towards staff and colleagues is fundamental to patient care and respect.  Leaders have a clear link with patient outcome of care and satisfaction by the way they support and treat staff.  A positive and supportive environment for staff will deliver a supportive environment and high quality of care for patients.  Ali and Papadopoulos (2016) believe that compassion is essential in nursing, and because of high profile public inquiries the need of educating undergraduate and postgraduate health care professions has become clear.  </w:t>
      </w:r>
    </w:p>
    <w:p w:rsidR="00667354" w:rsidRDefault="00667354" w:rsidP="00667354">
      <w:pPr>
        <w:rPr>
          <w:rFonts w:cstheme="minorHAnsi"/>
        </w:rPr>
      </w:pPr>
    </w:p>
    <w:p w:rsidR="00667354" w:rsidRDefault="00667354" w:rsidP="00667354">
      <w:pPr>
        <w:rPr>
          <w:rFonts w:cstheme="minorHAnsi"/>
        </w:rPr>
      </w:pPr>
      <w:r>
        <w:rPr>
          <w:rFonts w:cstheme="minorHAnsi"/>
        </w:rPr>
        <w:lastRenderedPageBreak/>
        <w:t xml:space="preserve">Learning and innovation is part of sustaining a high quality of care which involves staff focusing on continual learning and improving patient care.  For this to be achieved performances from teams at all levels must be reviewed and potentially improved.  Prioritising patient safety must be ongoing and to prevent errors, near misses and incidents all staff should encourage feedback, complaints and errors to learn from.  As Batty and </w:t>
      </w:r>
      <w:proofErr w:type="spellStart"/>
      <w:r>
        <w:rPr>
          <w:rFonts w:cstheme="minorHAnsi"/>
        </w:rPr>
        <w:t>Hrynchak</w:t>
      </w:r>
      <w:proofErr w:type="spellEnd"/>
      <w:r>
        <w:rPr>
          <w:rFonts w:cstheme="minorHAnsi"/>
        </w:rPr>
        <w:t xml:space="preserve"> (2012) explain for health care providers to use critical thinking skills and to work effectively in a team, educational programs should use appropriate methods.  For students working in high functioning teams, team based learning (TBL) has been introduced to educate them with critical thinking skills.</w:t>
      </w:r>
    </w:p>
    <w:p w:rsidR="00667354" w:rsidRDefault="00667354" w:rsidP="00667354">
      <w:pPr>
        <w:rPr>
          <w:rFonts w:cstheme="minorHAnsi"/>
        </w:rPr>
      </w:pPr>
    </w:p>
    <w:p w:rsidR="00667354" w:rsidRDefault="00667354" w:rsidP="00667354">
      <w:pPr>
        <w:rPr>
          <w:rFonts w:cstheme="minorHAnsi"/>
        </w:rPr>
      </w:pPr>
      <w:r>
        <w:rPr>
          <w:rFonts w:cstheme="minorHAnsi"/>
        </w:rPr>
        <w:t xml:space="preserve">Team work between multi-professional provides higher satisfaction from patients, more effective health care, lower stress levels, higher levels of innovation and communication with patients improves.  Good leadership provides effective team work but shared leadership in teams gives stronger team performance.  Meier (2014) recently presented a case study that highlighted that high quality and safe care for patients was the effect of effective team work, higher patient satisfaction and an increase of staff innovation.  The opposite of this being a lack of communication and team work resulted in events such as retained foreign objects, medication errors as well as patient deaths.  To work as a team skills and behaviours need to be set, and once learned then lives can be saved.  </w:t>
      </w:r>
    </w:p>
    <w:p w:rsidR="00667354" w:rsidRDefault="00667354" w:rsidP="00667354">
      <w:pPr>
        <w:rPr>
          <w:rFonts w:cstheme="minorHAnsi"/>
        </w:rPr>
      </w:pPr>
    </w:p>
    <w:p w:rsidR="00667354" w:rsidRDefault="00667354" w:rsidP="00667354">
      <w:pPr>
        <w:rPr>
          <w:rFonts w:cstheme="minorHAnsi"/>
        </w:rPr>
      </w:pPr>
      <w:r>
        <w:rPr>
          <w:rFonts w:cstheme="minorHAnsi"/>
        </w:rPr>
        <w:t xml:space="preserve">In top organisations such as the Nation Health Service leadership should be collective and distributed rather than located by a few individuals.  For the organisation to be a success  everyone should take responsibility not for just their own jobs but as an organisation as a whole.  As West, Eckert and </w:t>
      </w:r>
      <w:proofErr w:type="spellStart"/>
      <w:r>
        <w:rPr>
          <w:rFonts w:cstheme="minorHAnsi"/>
        </w:rPr>
        <w:t>Pasmore</w:t>
      </w:r>
      <w:proofErr w:type="spellEnd"/>
      <w:r>
        <w:rPr>
          <w:rFonts w:cstheme="minorHAnsi"/>
        </w:rPr>
        <w:t xml:space="preserve"> (2014) of the King’s Fund believe that with collective leadership success is shared in all areas, not just in one area.  Where there is collective leadership safe innovation and quality of care is promoted.  To prioritise patient and service care, leaders should work together collectively overall, not just on their own areas of operation.  For the culture of an organisation to emerge every leader at every level must interact.  </w:t>
      </w:r>
    </w:p>
    <w:p w:rsidR="00667354" w:rsidRDefault="00667354" w:rsidP="00667354">
      <w:pPr>
        <w:rPr>
          <w:rFonts w:cstheme="minorHAnsi"/>
        </w:rPr>
      </w:pPr>
    </w:p>
    <w:p w:rsidR="00667354" w:rsidRDefault="00667354" w:rsidP="00667354">
      <w:pPr>
        <w:rPr>
          <w:rFonts w:cstheme="minorHAnsi"/>
          <w:b/>
          <w:sz w:val="28"/>
          <w:szCs w:val="28"/>
        </w:rPr>
      </w:pPr>
      <w:r>
        <w:rPr>
          <w:rFonts w:cstheme="minorHAnsi"/>
          <w:b/>
          <w:sz w:val="28"/>
          <w:szCs w:val="28"/>
        </w:rPr>
        <w:t>Conclusion</w:t>
      </w:r>
    </w:p>
    <w:p w:rsidR="00667354" w:rsidRPr="004F24B2" w:rsidRDefault="00667354" w:rsidP="00667354">
      <w:pPr>
        <w:rPr>
          <w:rFonts w:cstheme="minorHAnsi"/>
        </w:rPr>
      </w:pPr>
      <w:r w:rsidRPr="004F24B2">
        <w:rPr>
          <w:rFonts w:cstheme="minorHAnsi"/>
        </w:rPr>
        <w:t xml:space="preserve">Due to the research made for this paper it is evident that for the National Health Service to provide high quality health care, effective and successful leadership must be shown by all staff (Kerridge, 2013).  But as Ali and Papadopoulos (2016) explain that for health care staff to deliver high quality of care for patients then they must be provided with a positive and supportive environment.  There is a lot more to do than just providing a positive and supportive environment towards staff to provide quality health care.  There must be a structure in place with good organization, and as Schein (2010) believes that with a primary task, good environment and good internal operations then a culture will be made.  </w:t>
      </w:r>
    </w:p>
    <w:p w:rsidR="00667354" w:rsidRPr="004F24B2" w:rsidRDefault="00667354" w:rsidP="00667354">
      <w:pPr>
        <w:rPr>
          <w:rFonts w:cstheme="minorHAnsi"/>
        </w:rPr>
      </w:pPr>
    </w:p>
    <w:p w:rsidR="00667354" w:rsidRDefault="00667354" w:rsidP="00667354">
      <w:pPr>
        <w:rPr>
          <w:rFonts w:cstheme="minorHAnsi"/>
        </w:rPr>
      </w:pPr>
      <w:r>
        <w:rPr>
          <w:rFonts w:cstheme="minorHAnsi"/>
        </w:rPr>
        <w:t>Part of this culture will be set goals.  W</w:t>
      </w:r>
      <w:r w:rsidRPr="004F24B2">
        <w:rPr>
          <w:rFonts w:cstheme="minorHAnsi"/>
        </w:rPr>
        <w:t>ith such an overwhelming work load</w:t>
      </w:r>
      <w:r>
        <w:rPr>
          <w:rFonts w:cstheme="minorHAnsi"/>
        </w:rPr>
        <w:t xml:space="preserve"> it is very difficult for NHS staff to know the goals their working towards.  For goals to be set DHL (2017) believes that innovation is essential.  With innovation in place productivity will improve and patients will be provided with better health care.  For quality of care to improve it is not just innovation that needs to be put in place.  As Batty and </w:t>
      </w:r>
      <w:proofErr w:type="spellStart"/>
      <w:r>
        <w:rPr>
          <w:rFonts w:cstheme="minorHAnsi"/>
        </w:rPr>
        <w:t>Hrynchak</w:t>
      </w:r>
      <w:proofErr w:type="spellEnd"/>
      <w:r>
        <w:rPr>
          <w:rFonts w:cstheme="minorHAnsi"/>
        </w:rPr>
        <w:t xml:space="preserve"> (2012) suggest that staff at all levels need to learn and improve with educational programmes.  With educational </w:t>
      </w:r>
      <w:r>
        <w:rPr>
          <w:rFonts w:cstheme="minorHAnsi"/>
        </w:rPr>
        <w:lastRenderedPageBreak/>
        <w:t xml:space="preserve">programmes used in appropriate levels critical thinking skills and effective team work will prevent errors, near misses and incidents.  </w:t>
      </w:r>
    </w:p>
    <w:p w:rsidR="00667354" w:rsidRDefault="00667354" w:rsidP="00667354">
      <w:pPr>
        <w:rPr>
          <w:rFonts w:cstheme="minorHAnsi"/>
        </w:rPr>
      </w:pPr>
    </w:p>
    <w:p w:rsidR="00667354" w:rsidRDefault="00667354" w:rsidP="00667354">
      <w:pPr>
        <w:rPr>
          <w:rFonts w:cstheme="minorHAnsi"/>
        </w:rPr>
      </w:pPr>
      <w:r>
        <w:rPr>
          <w:rFonts w:cstheme="minorHAnsi"/>
        </w:rPr>
        <w:t xml:space="preserve">Team work is also an essential part of the National Health Services’ culture.  Team work between all professionals lower stress levels which will provide more effective health care and higher satisfaction for patients.  Meier (2014) highlighted that with effective team work patient satisfaction and staff innovation improved.  For team work to take place leadership should be distributed.  As West, Eckert and </w:t>
      </w:r>
      <w:proofErr w:type="spellStart"/>
      <w:r>
        <w:rPr>
          <w:rFonts w:cstheme="minorHAnsi"/>
        </w:rPr>
        <w:t>Pasmore</w:t>
      </w:r>
      <w:proofErr w:type="spellEnd"/>
      <w:r>
        <w:rPr>
          <w:rFonts w:cstheme="minorHAnsi"/>
        </w:rPr>
        <w:t xml:space="preserve"> (2014) believe that responsibility should be shared and leaders from all areas must work collectively.  </w:t>
      </w:r>
    </w:p>
    <w:p w:rsidR="00667354" w:rsidRDefault="00667354" w:rsidP="00667354">
      <w:pPr>
        <w:rPr>
          <w:rFonts w:cstheme="minorHAnsi"/>
        </w:rPr>
      </w:pPr>
    </w:p>
    <w:p w:rsidR="00667354" w:rsidRDefault="00667354" w:rsidP="00667354">
      <w:pPr>
        <w:rPr>
          <w:rFonts w:cstheme="minorHAnsi"/>
          <w:b/>
          <w:sz w:val="28"/>
          <w:szCs w:val="28"/>
        </w:rPr>
      </w:pPr>
      <w:r w:rsidRPr="00215048">
        <w:rPr>
          <w:rFonts w:cstheme="minorHAnsi"/>
          <w:b/>
          <w:sz w:val="28"/>
          <w:szCs w:val="28"/>
        </w:rPr>
        <w:t>Recommendations</w:t>
      </w:r>
    </w:p>
    <w:p w:rsidR="00667354" w:rsidRDefault="00667354" w:rsidP="00667354">
      <w:pPr>
        <w:rPr>
          <w:rFonts w:cstheme="minorHAnsi"/>
          <w:b/>
          <w:sz w:val="28"/>
          <w:szCs w:val="28"/>
        </w:rPr>
      </w:pPr>
    </w:p>
    <w:p w:rsidR="00667354" w:rsidRDefault="00667354" w:rsidP="00667354">
      <w:pPr>
        <w:pStyle w:val="ListParagraph"/>
        <w:numPr>
          <w:ilvl w:val="0"/>
          <w:numId w:val="3"/>
        </w:numPr>
        <w:rPr>
          <w:rFonts w:cstheme="minorHAnsi"/>
          <w:b/>
          <w:sz w:val="28"/>
          <w:szCs w:val="28"/>
        </w:rPr>
      </w:pPr>
      <w:r>
        <w:rPr>
          <w:rFonts w:cstheme="minorHAnsi"/>
          <w:b/>
          <w:sz w:val="28"/>
          <w:szCs w:val="28"/>
        </w:rPr>
        <w:t xml:space="preserve">Focus on strengths </w:t>
      </w:r>
    </w:p>
    <w:p w:rsidR="00667354" w:rsidRPr="0095419F" w:rsidRDefault="00667354" w:rsidP="00667354">
      <w:pPr>
        <w:pStyle w:val="ListParagraph"/>
        <w:rPr>
          <w:rFonts w:cstheme="minorHAnsi"/>
        </w:rPr>
      </w:pPr>
      <w:r>
        <w:rPr>
          <w:rFonts w:cstheme="minorHAnsi"/>
        </w:rPr>
        <w:t>Strength based recruitment has been proven to be cost effective.  This also leads to less staff turnover and employees feel happier and more engaged with patients (PAM, 2015).</w:t>
      </w:r>
    </w:p>
    <w:p w:rsidR="00667354" w:rsidRDefault="00667354" w:rsidP="00667354">
      <w:pPr>
        <w:pStyle w:val="ListParagraph"/>
        <w:rPr>
          <w:rFonts w:cstheme="minorHAnsi"/>
          <w:b/>
          <w:sz w:val="28"/>
          <w:szCs w:val="28"/>
        </w:rPr>
      </w:pPr>
    </w:p>
    <w:p w:rsidR="00667354" w:rsidRDefault="00667354" w:rsidP="00667354">
      <w:pPr>
        <w:pStyle w:val="ListParagraph"/>
        <w:numPr>
          <w:ilvl w:val="0"/>
          <w:numId w:val="3"/>
        </w:numPr>
        <w:rPr>
          <w:rFonts w:cstheme="minorHAnsi"/>
          <w:b/>
          <w:sz w:val="28"/>
          <w:szCs w:val="28"/>
        </w:rPr>
      </w:pPr>
      <w:r>
        <w:rPr>
          <w:rFonts w:cstheme="minorHAnsi"/>
          <w:b/>
          <w:sz w:val="28"/>
          <w:szCs w:val="28"/>
        </w:rPr>
        <w:t>Appreciate employees</w:t>
      </w:r>
    </w:p>
    <w:p w:rsidR="00667354" w:rsidRPr="00B93471" w:rsidRDefault="00667354" w:rsidP="00667354">
      <w:pPr>
        <w:pStyle w:val="ListParagraph"/>
        <w:rPr>
          <w:rFonts w:cstheme="minorHAnsi"/>
        </w:rPr>
      </w:pPr>
      <w:r>
        <w:rPr>
          <w:rFonts w:cstheme="minorHAnsi"/>
        </w:rPr>
        <w:t xml:space="preserve">For organisations to succeed recognition of efforts in delivering care of the highest standard must be shared and celebrated across the whole workforce                       (NHS Employers, 2018). </w:t>
      </w:r>
    </w:p>
    <w:p w:rsidR="00667354" w:rsidRDefault="00667354" w:rsidP="00667354">
      <w:pPr>
        <w:pStyle w:val="ListParagraph"/>
        <w:rPr>
          <w:rFonts w:cstheme="minorHAnsi"/>
          <w:b/>
          <w:sz w:val="28"/>
          <w:szCs w:val="28"/>
        </w:rPr>
      </w:pPr>
    </w:p>
    <w:p w:rsidR="00667354" w:rsidRDefault="00667354" w:rsidP="00667354">
      <w:pPr>
        <w:pStyle w:val="ListParagraph"/>
        <w:numPr>
          <w:ilvl w:val="0"/>
          <w:numId w:val="3"/>
        </w:numPr>
        <w:rPr>
          <w:rFonts w:cstheme="minorHAnsi"/>
          <w:b/>
          <w:sz w:val="28"/>
          <w:szCs w:val="28"/>
        </w:rPr>
      </w:pPr>
      <w:r>
        <w:rPr>
          <w:rFonts w:cstheme="minorHAnsi"/>
          <w:b/>
          <w:sz w:val="28"/>
          <w:szCs w:val="28"/>
        </w:rPr>
        <w:t>Connect with employees</w:t>
      </w:r>
    </w:p>
    <w:p w:rsidR="00667354" w:rsidRDefault="00667354" w:rsidP="00667354">
      <w:pPr>
        <w:pStyle w:val="ListParagraph"/>
        <w:rPr>
          <w:rFonts w:cstheme="minorHAnsi"/>
        </w:rPr>
      </w:pPr>
      <w:r>
        <w:rPr>
          <w:rFonts w:cstheme="minorHAnsi"/>
        </w:rPr>
        <w:t>Employee commitment and engagement increases when they feel cared for.  When employees feel like their valued and their views are appreciated then their work ethic will improve (Fox, 2016).</w:t>
      </w:r>
    </w:p>
    <w:p w:rsidR="00667354" w:rsidRPr="00BF76B5" w:rsidRDefault="00667354" w:rsidP="00667354">
      <w:pPr>
        <w:pStyle w:val="ListParagraph"/>
        <w:rPr>
          <w:rFonts w:cstheme="minorHAnsi"/>
        </w:rPr>
      </w:pPr>
      <w:r>
        <w:rPr>
          <w:rFonts w:cstheme="minorHAnsi"/>
        </w:rPr>
        <w:t xml:space="preserve">  </w:t>
      </w:r>
    </w:p>
    <w:p w:rsidR="00667354" w:rsidRDefault="00667354" w:rsidP="00667354">
      <w:pPr>
        <w:pStyle w:val="ListParagraph"/>
        <w:numPr>
          <w:ilvl w:val="0"/>
          <w:numId w:val="3"/>
        </w:numPr>
        <w:rPr>
          <w:rFonts w:cstheme="minorHAnsi"/>
          <w:b/>
          <w:sz w:val="28"/>
          <w:szCs w:val="28"/>
        </w:rPr>
      </w:pPr>
      <w:r>
        <w:rPr>
          <w:rFonts w:cstheme="minorHAnsi"/>
          <w:b/>
          <w:sz w:val="28"/>
          <w:szCs w:val="28"/>
        </w:rPr>
        <w:t>Allow employees to make meaningful contributions</w:t>
      </w:r>
    </w:p>
    <w:p w:rsidR="00667354" w:rsidRPr="009568C2" w:rsidRDefault="00667354" w:rsidP="00667354">
      <w:pPr>
        <w:pStyle w:val="ListParagraph"/>
        <w:rPr>
          <w:rFonts w:cstheme="minorHAnsi"/>
        </w:rPr>
      </w:pPr>
      <w:r>
        <w:rPr>
          <w:rFonts w:cstheme="minorHAnsi"/>
        </w:rPr>
        <w:t xml:space="preserve">As a manager helping employees set and reach goals it critical.  By doing this your employees will have performance input which will motivate them to achieve more (Gallo, 2011)  </w:t>
      </w:r>
    </w:p>
    <w:p w:rsidR="00667354" w:rsidRDefault="00667354" w:rsidP="00667354">
      <w:pPr>
        <w:pStyle w:val="ListParagraph"/>
        <w:rPr>
          <w:rFonts w:cstheme="minorHAnsi"/>
          <w:b/>
          <w:sz w:val="28"/>
          <w:szCs w:val="28"/>
        </w:rPr>
      </w:pPr>
    </w:p>
    <w:p w:rsidR="00667354" w:rsidRDefault="00667354" w:rsidP="00667354">
      <w:pPr>
        <w:pStyle w:val="ListParagraph"/>
        <w:numPr>
          <w:ilvl w:val="0"/>
          <w:numId w:val="3"/>
        </w:numPr>
        <w:rPr>
          <w:rFonts w:cstheme="minorHAnsi"/>
          <w:b/>
          <w:sz w:val="28"/>
          <w:szCs w:val="28"/>
        </w:rPr>
      </w:pPr>
      <w:r w:rsidRPr="00501889">
        <w:rPr>
          <w:rFonts w:cstheme="minorHAnsi"/>
          <w:b/>
          <w:sz w:val="28"/>
          <w:szCs w:val="28"/>
        </w:rPr>
        <w:t>Build a positive, motivational work culture</w:t>
      </w:r>
    </w:p>
    <w:p w:rsidR="00667354" w:rsidRPr="00CA52CA" w:rsidRDefault="00667354" w:rsidP="00667354">
      <w:pPr>
        <w:pStyle w:val="ListParagraph"/>
        <w:rPr>
          <w:rFonts w:cstheme="minorHAnsi"/>
        </w:rPr>
      </w:pPr>
      <w:r>
        <w:rPr>
          <w:rFonts w:cstheme="minorHAnsi"/>
        </w:rPr>
        <w:t>For employees to feel valued in their work positive corporate culture must be put into place.  Employee satisfaction is the backbone of a happy workforce.  If employees struggle to feel valued then negative consequences will appear further down the line (</w:t>
      </w:r>
      <w:proofErr w:type="spellStart"/>
      <w:r>
        <w:rPr>
          <w:rFonts w:cstheme="minorHAnsi"/>
        </w:rPr>
        <w:t>Kohll</w:t>
      </w:r>
      <w:proofErr w:type="spellEnd"/>
      <w:r>
        <w:rPr>
          <w:rFonts w:cstheme="minorHAnsi"/>
        </w:rPr>
        <w:t>, 2018).</w:t>
      </w:r>
    </w:p>
    <w:p w:rsidR="00667354" w:rsidRPr="00501889" w:rsidRDefault="00667354" w:rsidP="00667354">
      <w:pPr>
        <w:pStyle w:val="ListParagraph"/>
        <w:rPr>
          <w:rFonts w:cstheme="minorHAnsi"/>
          <w:b/>
          <w:sz w:val="28"/>
          <w:szCs w:val="28"/>
        </w:rPr>
      </w:pPr>
    </w:p>
    <w:p w:rsidR="00667354" w:rsidRDefault="00667354" w:rsidP="00667354">
      <w:pPr>
        <w:ind w:left="360"/>
        <w:rPr>
          <w:rFonts w:cstheme="minorHAnsi"/>
          <w:b/>
          <w:sz w:val="28"/>
          <w:szCs w:val="28"/>
        </w:rPr>
      </w:pPr>
    </w:p>
    <w:p w:rsidR="00667354" w:rsidRPr="00215048" w:rsidRDefault="00667354" w:rsidP="00667354">
      <w:pPr>
        <w:ind w:left="360"/>
        <w:rPr>
          <w:rFonts w:cstheme="minorHAnsi"/>
          <w:b/>
          <w:sz w:val="28"/>
          <w:szCs w:val="28"/>
        </w:rPr>
      </w:pPr>
    </w:p>
    <w:p w:rsidR="00667354" w:rsidRDefault="00667354" w:rsidP="00667354">
      <w:pPr>
        <w:rPr>
          <w:rFonts w:cstheme="minorHAnsi"/>
        </w:rPr>
      </w:pPr>
      <w:r>
        <w:rPr>
          <w:rFonts w:cstheme="minorHAnsi"/>
        </w:rPr>
        <w:t xml:space="preserve"> </w:t>
      </w:r>
    </w:p>
    <w:p w:rsidR="00667354" w:rsidRDefault="00667354" w:rsidP="00667354">
      <w:pPr>
        <w:jc w:val="center"/>
        <w:rPr>
          <w:b/>
          <w:sz w:val="36"/>
          <w:szCs w:val="36"/>
          <w:u w:val="single"/>
        </w:rPr>
      </w:pPr>
    </w:p>
    <w:p w:rsidR="00667354" w:rsidRDefault="00667354" w:rsidP="00667354">
      <w:pPr>
        <w:jc w:val="center"/>
        <w:rPr>
          <w:b/>
          <w:sz w:val="36"/>
          <w:szCs w:val="36"/>
          <w:u w:val="single"/>
        </w:rPr>
      </w:pPr>
    </w:p>
    <w:p w:rsidR="00667354" w:rsidRPr="00CA52CA" w:rsidRDefault="00667354" w:rsidP="00667354">
      <w:pPr>
        <w:jc w:val="center"/>
        <w:rPr>
          <w:rFonts w:cstheme="minorHAnsi"/>
        </w:rPr>
      </w:pPr>
      <w:r>
        <w:rPr>
          <w:b/>
          <w:sz w:val="36"/>
          <w:szCs w:val="36"/>
          <w:u w:val="single"/>
        </w:rPr>
        <w:lastRenderedPageBreak/>
        <w:t>Reference List</w:t>
      </w:r>
      <w:r>
        <w:rPr>
          <w:b/>
          <w:sz w:val="36"/>
          <w:szCs w:val="36"/>
          <w:u w:val="single"/>
        </w:rPr>
        <w:br/>
      </w:r>
    </w:p>
    <w:p w:rsidR="00667354" w:rsidRDefault="00667354" w:rsidP="00667354">
      <w:pPr>
        <w:rPr>
          <w:rFonts w:cstheme="minorHAnsi"/>
          <w:i/>
        </w:rPr>
      </w:pPr>
      <w:r>
        <w:rPr>
          <w:rFonts w:cstheme="minorHAnsi"/>
        </w:rPr>
        <w:t xml:space="preserve">Ali, S and Papadopoulos, I (2016) </w:t>
      </w:r>
      <w:r>
        <w:rPr>
          <w:rFonts w:cstheme="minorHAnsi"/>
          <w:i/>
        </w:rPr>
        <w:t>Measuring compassion in nurses and other healthcare professionals: An integrative review. Nurse Education in Practice. 16(1): pp 133-139</w:t>
      </w:r>
    </w:p>
    <w:p w:rsidR="00667354" w:rsidRDefault="00667354" w:rsidP="00667354">
      <w:pPr>
        <w:rPr>
          <w:rFonts w:cstheme="minorHAnsi"/>
          <w:i/>
        </w:rPr>
      </w:pPr>
    </w:p>
    <w:p w:rsidR="00667354" w:rsidRDefault="00667354" w:rsidP="00667354">
      <w:pPr>
        <w:rPr>
          <w:rFonts w:cstheme="minorHAnsi"/>
        </w:rPr>
      </w:pPr>
      <w:r>
        <w:rPr>
          <w:rFonts w:cstheme="minorHAnsi"/>
        </w:rPr>
        <w:t xml:space="preserve">Batty, H and </w:t>
      </w:r>
      <w:proofErr w:type="spellStart"/>
      <w:r>
        <w:rPr>
          <w:rFonts w:cstheme="minorHAnsi"/>
        </w:rPr>
        <w:t>Hrynchak</w:t>
      </w:r>
      <w:proofErr w:type="spellEnd"/>
      <w:r>
        <w:rPr>
          <w:rFonts w:cstheme="minorHAnsi"/>
        </w:rPr>
        <w:t xml:space="preserve">, P (2012) </w:t>
      </w:r>
      <w:r>
        <w:rPr>
          <w:rFonts w:cstheme="minorHAnsi"/>
          <w:i/>
        </w:rPr>
        <w:t xml:space="preserve">The educational theory basis of team-based learning.  Medical Teacher. </w:t>
      </w:r>
      <w:r>
        <w:rPr>
          <w:rFonts w:cstheme="minorHAnsi"/>
        </w:rPr>
        <w:t>34(10): pp796 – 801</w:t>
      </w:r>
    </w:p>
    <w:p w:rsidR="00667354" w:rsidRDefault="00667354" w:rsidP="00667354">
      <w:pPr>
        <w:rPr>
          <w:rFonts w:cstheme="minorHAnsi"/>
        </w:rPr>
      </w:pPr>
    </w:p>
    <w:p w:rsidR="00667354" w:rsidRDefault="00667354" w:rsidP="00667354">
      <w:pPr>
        <w:rPr>
          <w:rFonts w:cstheme="minorHAnsi"/>
          <w:i/>
        </w:rPr>
      </w:pPr>
      <w:proofErr w:type="spellStart"/>
      <w:r>
        <w:rPr>
          <w:rFonts w:cstheme="minorHAnsi"/>
        </w:rPr>
        <w:t>Boseley</w:t>
      </w:r>
      <w:proofErr w:type="spellEnd"/>
      <w:r>
        <w:rPr>
          <w:rFonts w:cstheme="minorHAnsi"/>
        </w:rPr>
        <w:t xml:space="preserve">, S (2017) </w:t>
      </w:r>
      <w:r>
        <w:rPr>
          <w:rFonts w:cstheme="minorHAnsi"/>
          <w:i/>
        </w:rPr>
        <w:t xml:space="preserve">NHS faces staggering increase in cost of elderly care, academics warn. </w:t>
      </w:r>
    </w:p>
    <w:p w:rsidR="00667354" w:rsidRPr="00600ECB" w:rsidRDefault="00667354" w:rsidP="00667354">
      <w:pPr>
        <w:rPr>
          <w:rFonts w:cstheme="minorHAnsi"/>
        </w:rPr>
      </w:pPr>
      <w:r>
        <w:rPr>
          <w:rFonts w:cstheme="minorHAnsi"/>
          <w:i/>
        </w:rPr>
        <w:t xml:space="preserve">The Guardian. </w:t>
      </w:r>
      <w:r w:rsidRPr="00600ECB">
        <w:rPr>
          <w:rFonts w:cstheme="minorHAnsi"/>
        </w:rPr>
        <w:t xml:space="preserve">www.theguardian.com/society/2017/may/24/nhs-faces-staggering-increase-in-cost-of-elderly-care-academics-warn-dementia </w:t>
      </w:r>
      <w:r>
        <w:rPr>
          <w:rFonts w:cstheme="minorHAnsi"/>
        </w:rPr>
        <w:t>(Accessed 14.3.2019)</w:t>
      </w:r>
    </w:p>
    <w:p w:rsidR="00667354" w:rsidRDefault="00667354" w:rsidP="00667354">
      <w:pPr>
        <w:rPr>
          <w:rFonts w:cstheme="minorHAnsi"/>
        </w:rPr>
      </w:pPr>
    </w:p>
    <w:p w:rsidR="00667354" w:rsidRDefault="00667354" w:rsidP="00667354">
      <w:pPr>
        <w:rPr>
          <w:rFonts w:cstheme="minorHAnsi"/>
        </w:rPr>
      </w:pPr>
      <w:proofErr w:type="spellStart"/>
      <w:r>
        <w:rPr>
          <w:rFonts w:cstheme="minorHAnsi"/>
        </w:rPr>
        <w:t>Crosson</w:t>
      </w:r>
      <w:proofErr w:type="spellEnd"/>
      <w:r>
        <w:rPr>
          <w:rFonts w:cstheme="minorHAnsi"/>
        </w:rPr>
        <w:t xml:space="preserve">, R (2014) </w:t>
      </w:r>
      <w:r>
        <w:rPr>
          <w:rFonts w:cstheme="minorHAnsi"/>
          <w:i/>
        </w:rPr>
        <w:t xml:space="preserve">What Makes a Leader Great. </w:t>
      </w:r>
      <w:r>
        <w:rPr>
          <w:rFonts w:cstheme="minorHAnsi"/>
        </w:rPr>
        <w:t>Harvest House Publishers</w:t>
      </w:r>
    </w:p>
    <w:p w:rsidR="00667354" w:rsidRDefault="00667354" w:rsidP="00667354">
      <w:pPr>
        <w:rPr>
          <w:rFonts w:cstheme="minorHAnsi"/>
        </w:rPr>
      </w:pPr>
    </w:p>
    <w:p w:rsidR="00667354" w:rsidRDefault="00667354" w:rsidP="00667354">
      <w:pPr>
        <w:rPr>
          <w:rFonts w:cstheme="minorHAnsi"/>
        </w:rPr>
      </w:pPr>
      <w:r>
        <w:rPr>
          <w:rFonts w:cstheme="minorHAnsi"/>
        </w:rPr>
        <w:t xml:space="preserve">DHL, (2017) </w:t>
      </w:r>
      <w:r>
        <w:rPr>
          <w:rFonts w:cstheme="minorHAnsi"/>
          <w:i/>
        </w:rPr>
        <w:t xml:space="preserve">Helping to achieve the NHS’s long-term terms.                                                     </w:t>
      </w:r>
      <w:r w:rsidRPr="00556B7E">
        <w:rPr>
          <w:rFonts w:cstheme="minorHAnsi"/>
        </w:rPr>
        <w:t xml:space="preserve">www </w:t>
      </w:r>
      <w:proofErr w:type="spellStart"/>
      <w:r w:rsidRPr="00556B7E">
        <w:rPr>
          <w:rFonts w:cstheme="minorHAnsi"/>
        </w:rPr>
        <w:t>digitalhealth.london</w:t>
      </w:r>
      <w:proofErr w:type="spellEnd"/>
      <w:r w:rsidRPr="00556B7E">
        <w:rPr>
          <w:rFonts w:cstheme="minorHAnsi"/>
        </w:rPr>
        <w:t>/helping-achieve-</w:t>
      </w:r>
      <w:proofErr w:type="spellStart"/>
      <w:r w:rsidRPr="00556B7E">
        <w:rPr>
          <w:rFonts w:cstheme="minorHAnsi"/>
        </w:rPr>
        <w:t>nhss</w:t>
      </w:r>
      <w:proofErr w:type="spellEnd"/>
      <w:r w:rsidRPr="00556B7E">
        <w:rPr>
          <w:rFonts w:cstheme="minorHAnsi"/>
        </w:rPr>
        <w:t xml:space="preserve">-long-term-goals/ </w:t>
      </w:r>
      <w:r>
        <w:rPr>
          <w:rFonts w:cstheme="minorHAnsi"/>
        </w:rPr>
        <w:t xml:space="preserve"> (Accessed 11.3.2019)</w:t>
      </w:r>
    </w:p>
    <w:p w:rsidR="00667354" w:rsidRDefault="00667354" w:rsidP="00667354">
      <w:pPr>
        <w:rPr>
          <w:rFonts w:cstheme="minorHAnsi"/>
        </w:rPr>
      </w:pPr>
    </w:p>
    <w:p w:rsidR="00667354" w:rsidRDefault="00667354" w:rsidP="00667354">
      <w:pPr>
        <w:rPr>
          <w:rFonts w:cstheme="minorHAnsi"/>
        </w:rPr>
      </w:pPr>
      <w:r>
        <w:rPr>
          <w:rFonts w:cstheme="minorHAnsi"/>
        </w:rPr>
        <w:t xml:space="preserve">Fox, A (2016) </w:t>
      </w:r>
      <w:r>
        <w:rPr>
          <w:rFonts w:cstheme="minorHAnsi"/>
          <w:i/>
        </w:rPr>
        <w:t xml:space="preserve">Great Leaders Connect With Employees, Foster Collaboration and Embrace Continuous Change. Entrepreneur Europe. </w:t>
      </w:r>
      <w:r w:rsidRPr="003D00FE">
        <w:rPr>
          <w:rFonts w:cstheme="minorHAnsi"/>
        </w:rPr>
        <w:t>www.entrepreneur.com/article/272262</w:t>
      </w:r>
    </w:p>
    <w:p w:rsidR="00667354" w:rsidRDefault="00667354" w:rsidP="00667354">
      <w:pPr>
        <w:rPr>
          <w:rFonts w:cstheme="minorHAnsi"/>
        </w:rPr>
      </w:pPr>
      <w:r>
        <w:rPr>
          <w:rFonts w:cstheme="minorHAnsi"/>
        </w:rPr>
        <w:t>(Accessed 14.3.2019)</w:t>
      </w:r>
    </w:p>
    <w:p w:rsidR="00667354" w:rsidRDefault="00667354" w:rsidP="00667354">
      <w:pPr>
        <w:rPr>
          <w:rFonts w:cstheme="minorHAnsi"/>
        </w:rPr>
      </w:pPr>
    </w:p>
    <w:p w:rsidR="00667354" w:rsidRPr="00CA52CA" w:rsidRDefault="00667354" w:rsidP="00667354">
      <w:pPr>
        <w:rPr>
          <w:rFonts w:cstheme="minorHAnsi"/>
        </w:rPr>
      </w:pPr>
      <w:r>
        <w:rPr>
          <w:rFonts w:cstheme="minorHAnsi"/>
        </w:rPr>
        <w:t xml:space="preserve">Gallo, A (2011) </w:t>
      </w:r>
      <w:r>
        <w:rPr>
          <w:rFonts w:cstheme="minorHAnsi"/>
          <w:i/>
        </w:rPr>
        <w:t xml:space="preserve">Making Sure Your Employees Succeed. Harvard Business Review. </w:t>
      </w:r>
      <w:r w:rsidRPr="00CA52CA">
        <w:rPr>
          <w:rFonts w:cstheme="minorHAnsi"/>
        </w:rPr>
        <w:t>www.hbr.org/2011/02/making-sure-your-employees-suc</w:t>
      </w:r>
      <w:r>
        <w:rPr>
          <w:rFonts w:cstheme="minorHAnsi"/>
        </w:rPr>
        <w:t xml:space="preserve"> (Accessed 14.3.2019)</w:t>
      </w:r>
    </w:p>
    <w:p w:rsidR="00667354" w:rsidRPr="003D00FE" w:rsidRDefault="00667354" w:rsidP="00667354">
      <w:pPr>
        <w:jc w:val="center"/>
        <w:rPr>
          <w:rFonts w:cstheme="minorHAnsi"/>
          <w:b/>
        </w:rPr>
      </w:pPr>
    </w:p>
    <w:p w:rsidR="00667354" w:rsidRPr="00812190" w:rsidRDefault="00667354" w:rsidP="00667354">
      <w:r w:rsidRPr="00D831B0">
        <w:t xml:space="preserve">Greaves, M (2015) </w:t>
      </w:r>
      <w:r w:rsidRPr="00812190">
        <w:rPr>
          <w:bCs/>
          <w:i/>
        </w:rPr>
        <w:t xml:space="preserve">People in Britain are living longer. What’s the secret. Spectator Health. </w:t>
      </w:r>
      <w:r>
        <w:rPr>
          <w:bCs/>
          <w:i/>
        </w:rPr>
        <w:t>www.health.spectator.co.uk/why-are-people-in-britain-living-longer</w:t>
      </w:r>
      <w:r>
        <w:rPr>
          <w:bCs/>
        </w:rPr>
        <w:t xml:space="preserve"> (Accessed 7.3.2019)</w:t>
      </w:r>
      <w:r>
        <w:t xml:space="preserve"> </w:t>
      </w:r>
    </w:p>
    <w:p w:rsidR="00667354" w:rsidRDefault="00667354" w:rsidP="00667354">
      <w:pPr>
        <w:pStyle w:val="NoSpacing"/>
      </w:pPr>
    </w:p>
    <w:p w:rsidR="00667354" w:rsidRDefault="00667354" w:rsidP="00667354">
      <w:pPr>
        <w:rPr>
          <w:rFonts w:cstheme="minorHAnsi"/>
          <w:color w:val="000000"/>
        </w:rPr>
      </w:pPr>
      <w:r w:rsidRPr="00416C72">
        <w:rPr>
          <w:rFonts w:cstheme="minorHAnsi"/>
        </w:rPr>
        <w:t>Garza, A (2016)</w:t>
      </w:r>
      <w:r w:rsidRPr="00416C72">
        <w:t xml:space="preserve"> </w:t>
      </w:r>
      <w:r w:rsidRPr="00416C72">
        <w:rPr>
          <w:rFonts w:cstheme="minorHAnsi"/>
          <w:i/>
          <w:color w:val="000000"/>
        </w:rPr>
        <w:t>The Aging Population: The Increasing Effects on Health Care.</w:t>
      </w:r>
      <w:r>
        <w:rPr>
          <w:rFonts w:cstheme="minorHAnsi"/>
          <w:i/>
          <w:color w:val="000000"/>
        </w:rPr>
        <w:t xml:space="preserve"> </w:t>
      </w:r>
      <w:r w:rsidRPr="00416C72">
        <w:rPr>
          <w:rFonts w:cstheme="minorHAnsi"/>
          <w:i/>
          <w:color w:val="000000"/>
        </w:rPr>
        <w:t xml:space="preserve">Pharmacy Times. www.pharmacytimes.com/publications/issue/2016/january2016/the-aging-population-the-increasing-effects-on-health-care?p=1 </w:t>
      </w:r>
      <w:r w:rsidRPr="00416C72">
        <w:rPr>
          <w:rFonts w:cstheme="minorHAnsi"/>
          <w:color w:val="000000"/>
        </w:rPr>
        <w:t>(Accessed 5.3.2019)</w:t>
      </w:r>
    </w:p>
    <w:p w:rsidR="00667354" w:rsidRDefault="00667354" w:rsidP="00667354">
      <w:pPr>
        <w:rPr>
          <w:rFonts w:cstheme="minorHAnsi"/>
          <w:color w:val="000000"/>
        </w:rPr>
      </w:pPr>
    </w:p>
    <w:p w:rsidR="00667354" w:rsidRDefault="00667354" w:rsidP="00667354">
      <w:r w:rsidRPr="007656AF">
        <w:rPr>
          <w:color w:val="000000"/>
        </w:rPr>
        <w:t>Hamilton, S.T (2013)</w:t>
      </w:r>
      <w:r>
        <w:rPr>
          <w:color w:val="000000"/>
        </w:rPr>
        <w:t xml:space="preserve"> </w:t>
      </w:r>
      <w:r w:rsidRPr="0009554D">
        <w:rPr>
          <w:i/>
        </w:rPr>
        <w:t>Why We Live Longer These Days, and Why You Should Worry</w:t>
      </w:r>
      <w:r>
        <w:t xml:space="preserve">. </w:t>
      </w:r>
      <w:r>
        <w:rPr>
          <w:i/>
        </w:rPr>
        <w:t xml:space="preserve">Increased life expectancy brings burdens as well as solutions. Psychology Today. </w:t>
      </w:r>
      <w:r w:rsidRPr="002A32E3">
        <w:t xml:space="preserve">www.psychologytoday.com/us/blog/the-gift-aging/201301/why-we-live-longer-these-days-and-why-you-should-worry </w:t>
      </w:r>
      <w:r>
        <w:t>(Accessed 7.3.2019)</w:t>
      </w:r>
    </w:p>
    <w:p w:rsidR="00667354" w:rsidRDefault="00667354" w:rsidP="00667354"/>
    <w:p w:rsidR="00667354" w:rsidRDefault="00667354" w:rsidP="00667354">
      <w:r>
        <w:t xml:space="preserve">Haseltine, W.A (2018). </w:t>
      </w:r>
      <w:r>
        <w:rPr>
          <w:i/>
        </w:rPr>
        <w:t xml:space="preserve">Aging Populations Will Challenge Healthcare Systems All Over The World. Forbes. </w:t>
      </w:r>
      <w:r w:rsidRPr="0009554D">
        <w:t>www.forbes.com/sites/williamhaseltine/2018/04/02/aging-populations-will-challenge-healthcare-systems-all-over-the-world/#56ceab5c2cc3</w:t>
      </w:r>
      <w:r>
        <w:t xml:space="preserve"> (Accessed 14.3.2019)</w:t>
      </w:r>
    </w:p>
    <w:p w:rsidR="00667354" w:rsidRDefault="00667354" w:rsidP="00667354"/>
    <w:p w:rsidR="00667354" w:rsidRPr="00BF76B5" w:rsidRDefault="00667354" w:rsidP="00667354">
      <w:r>
        <w:t xml:space="preserve">Johnson, S (2015) </w:t>
      </w:r>
      <w:r>
        <w:rPr>
          <w:i/>
        </w:rPr>
        <w:t xml:space="preserve">NHS staff most stressed public sector workers, survey finds Healthcare professionals least likely to take a break, Guardian surveys reveals, and face dwindling resources and </w:t>
      </w:r>
      <w:proofErr w:type="spellStart"/>
      <w:r>
        <w:rPr>
          <w:i/>
        </w:rPr>
        <w:t>a</w:t>
      </w:r>
      <w:proofErr w:type="spellEnd"/>
      <w:r>
        <w:rPr>
          <w:i/>
        </w:rPr>
        <w:t xml:space="preserve"> increased workload. The Guardian</w:t>
      </w:r>
      <w:r w:rsidRPr="00D16841">
        <w:t>. www.theguardian.com/healthcare-network/2015/jun/12/nhs-staff-most-stressed-public-sector-workers-survey-finds</w:t>
      </w:r>
      <w:r>
        <w:t xml:space="preserve">  (Accessed 14.3.2019)</w:t>
      </w:r>
    </w:p>
    <w:p w:rsidR="00667354" w:rsidRDefault="00667354" w:rsidP="00667354">
      <w:pPr>
        <w:rPr>
          <w:rFonts w:cstheme="minorHAnsi"/>
        </w:rPr>
      </w:pPr>
      <w:r w:rsidRPr="002C48AA">
        <w:rPr>
          <w:rFonts w:cstheme="minorHAnsi"/>
        </w:rPr>
        <w:lastRenderedPageBreak/>
        <w:t xml:space="preserve">Kerridge J (2013) </w:t>
      </w:r>
      <w:r w:rsidRPr="002C48AA">
        <w:rPr>
          <w:rFonts w:cstheme="minorHAnsi"/>
          <w:i/>
        </w:rPr>
        <w:t xml:space="preserve">Why management skills are a priority for nurses. </w:t>
      </w:r>
      <w:r w:rsidRPr="002C48AA">
        <w:rPr>
          <w:rFonts w:cstheme="minorHAnsi"/>
          <w:i/>
          <w:iCs/>
        </w:rPr>
        <w:t xml:space="preserve">Nursing Times; </w:t>
      </w:r>
      <w:r w:rsidRPr="002C48AA">
        <w:rPr>
          <w:rFonts w:cstheme="minorHAnsi"/>
        </w:rPr>
        <w:t>109: 9, 16-17.</w:t>
      </w:r>
      <w:r>
        <w:rPr>
          <w:rFonts w:cstheme="minorHAnsi"/>
        </w:rPr>
        <w:t xml:space="preserve"> </w:t>
      </w:r>
      <w:r w:rsidRPr="002C48AA">
        <w:rPr>
          <w:rFonts w:cstheme="minorHAnsi"/>
        </w:rPr>
        <w:t>moodle.uwtsd.ac.uk/pluginfile.php/145877/mod_resource/content/1/Why-management-skills-are-a-priority-for-nurses-050313.pdf</w:t>
      </w:r>
      <w:r>
        <w:rPr>
          <w:rFonts w:cstheme="minorHAnsi"/>
        </w:rPr>
        <w:t xml:space="preserve"> (Accessed 6.3.2019)</w:t>
      </w:r>
    </w:p>
    <w:p w:rsidR="00667354" w:rsidRDefault="00667354" w:rsidP="00667354">
      <w:pPr>
        <w:rPr>
          <w:rFonts w:cstheme="minorHAnsi"/>
        </w:rPr>
      </w:pPr>
    </w:p>
    <w:p w:rsidR="00667354" w:rsidRPr="007E41A5" w:rsidRDefault="00667354" w:rsidP="00667354">
      <w:pPr>
        <w:rPr>
          <w:rFonts w:cstheme="minorHAnsi"/>
        </w:rPr>
      </w:pPr>
      <w:proofErr w:type="spellStart"/>
      <w:r>
        <w:rPr>
          <w:rFonts w:cstheme="minorHAnsi"/>
        </w:rPr>
        <w:t>Kohll</w:t>
      </w:r>
      <w:proofErr w:type="spellEnd"/>
      <w:r>
        <w:rPr>
          <w:rFonts w:cstheme="minorHAnsi"/>
        </w:rPr>
        <w:t xml:space="preserve">, A (2018) </w:t>
      </w:r>
      <w:r>
        <w:rPr>
          <w:rFonts w:cstheme="minorHAnsi"/>
          <w:i/>
        </w:rPr>
        <w:t xml:space="preserve">How To Build A Positive Company Culture. Forbes. </w:t>
      </w:r>
      <w:r w:rsidRPr="007E41A5">
        <w:rPr>
          <w:rFonts w:cstheme="minorHAnsi"/>
        </w:rPr>
        <w:t>www.forbes.com/sites/alankohll/2018/08/14/how-to-build-a-positive-company-culture/#175bd35a49b5</w:t>
      </w:r>
      <w:r>
        <w:rPr>
          <w:rFonts w:cstheme="minorHAnsi"/>
        </w:rPr>
        <w:t xml:space="preserve"> (Accessed 14.3.2019)</w:t>
      </w:r>
    </w:p>
    <w:p w:rsidR="00667354" w:rsidRDefault="00667354" w:rsidP="00667354">
      <w:pPr>
        <w:rPr>
          <w:rFonts w:cstheme="minorHAnsi"/>
        </w:rPr>
      </w:pPr>
    </w:p>
    <w:p w:rsidR="00667354" w:rsidRDefault="00667354" w:rsidP="00667354">
      <w:pPr>
        <w:rPr>
          <w:rFonts w:cstheme="minorHAnsi"/>
          <w:i/>
        </w:rPr>
      </w:pPr>
      <w:r>
        <w:rPr>
          <w:rFonts w:cstheme="minorHAnsi"/>
        </w:rPr>
        <w:t xml:space="preserve">Meier, C (2014) </w:t>
      </w:r>
      <w:r>
        <w:rPr>
          <w:rFonts w:cstheme="minorHAnsi"/>
          <w:i/>
        </w:rPr>
        <w:t xml:space="preserve">Importance of good teamwork in urgent care services. Emergency Nurse.   </w:t>
      </w:r>
      <w:r>
        <w:rPr>
          <w:rFonts w:cstheme="minorHAnsi"/>
        </w:rPr>
        <w:t xml:space="preserve">22 (7) pp 32 - 36 </w:t>
      </w:r>
      <w:r>
        <w:rPr>
          <w:rFonts w:cstheme="minorHAnsi"/>
          <w:i/>
        </w:rPr>
        <w:t xml:space="preserve"> </w:t>
      </w:r>
    </w:p>
    <w:p w:rsidR="00667354" w:rsidRDefault="00667354" w:rsidP="00667354">
      <w:pPr>
        <w:rPr>
          <w:rFonts w:cstheme="minorHAnsi"/>
          <w:i/>
        </w:rPr>
      </w:pPr>
    </w:p>
    <w:p w:rsidR="00667354" w:rsidRPr="00BF76B5" w:rsidRDefault="00667354" w:rsidP="00667354">
      <w:pPr>
        <w:rPr>
          <w:rFonts w:cstheme="minorHAnsi"/>
          <w:color w:val="000000"/>
        </w:rPr>
      </w:pPr>
      <w:r>
        <w:rPr>
          <w:rFonts w:cstheme="minorHAnsi"/>
        </w:rPr>
        <w:t xml:space="preserve">NHS Employers (2018) </w:t>
      </w:r>
      <w:r>
        <w:rPr>
          <w:rFonts w:cstheme="minorHAnsi"/>
          <w:i/>
        </w:rPr>
        <w:t xml:space="preserve">Recognition and value. </w:t>
      </w:r>
      <w:r w:rsidRPr="00BF76B5">
        <w:rPr>
          <w:rFonts w:cstheme="minorHAnsi"/>
        </w:rPr>
        <w:t xml:space="preserve">www.nhsemployers.org/your-workforce/plan/ambulance-workforce/recognition-and-value </w:t>
      </w:r>
      <w:r>
        <w:rPr>
          <w:rFonts w:cstheme="minorHAnsi"/>
        </w:rPr>
        <w:t>(Accessed 14.3.2019)</w:t>
      </w:r>
    </w:p>
    <w:p w:rsidR="00667354" w:rsidRDefault="00667354" w:rsidP="00667354">
      <w:pPr>
        <w:pStyle w:val="NormalWeb"/>
        <w:rPr>
          <w:rFonts w:asciiTheme="minorHAnsi" w:hAnsiTheme="minorHAnsi" w:cstheme="minorHAnsi"/>
        </w:rPr>
      </w:pPr>
      <w:proofErr w:type="spellStart"/>
      <w:r w:rsidRPr="002C48AA">
        <w:rPr>
          <w:rFonts w:asciiTheme="minorHAnsi" w:hAnsiTheme="minorHAnsi" w:cstheme="minorHAnsi"/>
        </w:rPr>
        <w:t>Oshikanlu</w:t>
      </w:r>
      <w:proofErr w:type="spellEnd"/>
      <w:r w:rsidRPr="002C48AA">
        <w:rPr>
          <w:rFonts w:asciiTheme="minorHAnsi" w:hAnsiTheme="minorHAnsi" w:cstheme="minorHAnsi"/>
        </w:rPr>
        <w:t xml:space="preserve">, R (2015) </w:t>
      </w:r>
      <w:r w:rsidRPr="002C48AA">
        <w:rPr>
          <w:rFonts w:asciiTheme="minorHAnsi" w:hAnsiTheme="minorHAnsi" w:cstheme="minorHAnsi"/>
          <w:i/>
        </w:rPr>
        <w:t xml:space="preserve">Maintaining motivation under pressure. Independent Nurse. </w:t>
      </w:r>
      <w:r w:rsidRPr="002C48AA">
        <w:rPr>
          <w:rFonts w:asciiTheme="minorHAnsi" w:hAnsiTheme="minorHAnsi" w:cstheme="minorHAnsi"/>
        </w:rPr>
        <w:t>www.independentnurse.co.uk/professional-article/maintaining-motivation-under-pressure/75955 (Accessed 5.3.2019)</w:t>
      </w:r>
    </w:p>
    <w:p w:rsidR="00667354" w:rsidRPr="0095419F" w:rsidRDefault="00667354" w:rsidP="00667354">
      <w:pPr>
        <w:pStyle w:val="NormalWeb"/>
        <w:rPr>
          <w:rFonts w:asciiTheme="minorHAnsi" w:hAnsiTheme="minorHAnsi" w:cstheme="minorHAnsi"/>
        </w:rPr>
      </w:pPr>
      <w:r>
        <w:rPr>
          <w:rFonts w:asciiTheme="minorHAnsi" w:hAnsiTheme="minorHAnsi" w:cstheme="minorHAnsi"/>
        </w:rPr>
        <w:t xml:space="preserve">PAM, (2015) </w:t>
      </w:r>
      <w:r>
        <w:rPr>
          <w:rFonts w:asciiTheme="minorHAnsi" w:hAnsiTheme="minorHAnsi" w:cstheme="minorHAnsi"/>
          <w:i/>
        </w:rPr>
        <w:t>The rise of strengths-based recruitment and how to make it work. CHISWICK CONSULTING</w:t>
      </w:r>
      <w:r w:rsidRPr="0095419F">
        <w:rPr>
          <w:rFonts w:asciiTheme="minorHAnsi" w:hAnsiTheme="minorHAnsi" w:cstheme="minorHAnsi"/>
        </w:rPr>
        <w:t xml:space="preserve">. www.chiswickconsulting.com/the-rise-of-strengths-based-recruitment-and-how-to-make-it-work/ </w:t>
      </w:r>
      <w:r>
        <w:rPr>
          <w:rFonts w:asciiTheme="minorHAnsi" w:hAnsiTheme="minorHAnsi" w:cstheme="minorHAnsi"/>
        </w:rPr>
        <w:t xml:space="preserve"> (Accessed 14.3.2019)</w:t>
      </w:r>
    </w:p>
    <w:p w:rsidR="00667354" w:rsidRPr="00835287" w:rsidRDefault="00667354" w:rsidP="00667354">
      <w:pPr>
        <w:pStyle w:val="NormalWeb"/>
        <w:rPr>
          <w:rFonts w:asciiTheme="minorHAnsi" w:hAnsiTheme="minorHAnsi" w:cstheme="minorHAnsi"/>
        </w:rPr>
      </w:pPr>
      <w:r>
        <w:rPr>
          <w:rFonts w:asciiTheme="minorHAnsi" w:hAnsiTheme="minorHAnsi" w:cstheme="minorHAnsi"/>
        </w:rPr>
        <w:t xml:space="preserve">Raleigh, V (2018) </w:t>
      </w:r>
      <w:r>
        <w:rPr>
          <w:rFonts w:asciiTheme="minorHAnsi" w:hAnsiTheme="minorHAnsi" w:cstheme="minorHAnsi"/>
          <w:i/>
        </w:rPr>
        <w:t xml:space="preserve">What is happening to life expectancy in the UK? The King’s Fund. </w:t>
      </w:r>
      <w:r>
        <w:rPr>
          <w:rFonts w:asciiTheme="minorHAnsi" w:hAnsiTheme="minorHAnsi" w:cstheme="minorHAnsi"/>
        </w:rPr>
        <w:t xml:space="preserve">www.kingsfund.org.uk/publications/whats-happening-life-expectancy-uk?gclid=Cj0KCQiAn4PkBRCDARIsAGHmH3cERU87M9A_1hEAXgBI5ekX_SpdeJAATQ4HZ6Th8zKsaIgpoQbz3WcaAqLTEALw_wcB (Accessed 7.3.2019) </w:t>
      </w:r>
    </w:p>
    <w:p w:rsidR="00667354" w:rsidRPr="00EC21E3" w:rsidRDefault="00667354" w:rsidP="00667354">
      <w:pPr>
        <w:pStyle w:val="Heading1"/>
        <w:spacing w:before="0" w:beforeAutospacing="0" w:after="0" w:afterAutospacing="0"/>
        <w:rPr>
          <w:rFonts w:asciiTheme="minorHAnsi" w:hAnsiTheme="minorHAnsi" w:cstheme="minorHAnsi"/>
          <w:b w:val="0"/>
          <w:bCs w:val="0"/>
          <w:color w:val="121212"/>
          <w:sz w:val="24"/>
          <w:szCs w:val="24"/>
        </w:rPr>
      </w:pPr>
      <w:proofErr w:type="spellStart"/>
      <w:r w:rsidRPr="00807A4A">
        <w:rPr>
          <w:rFonts w:asciiTheme="minorHAnsi" w:hAnsiTheme="minorHAnsi" w:cstheme="minorHAnsi"/>
          <w:b w:val="0"/>
          <w:sz w:val="24"/>
          <w:szCs w:val="24"/>
        </w:rPr>
        <w:t>Robineau</w:t>
      </w:r>
      <w:proofErr w:type="spellEnd"/>
      <w:r w:rsidRPr="00807A4A">
        <w:rPr>
          <w:rFonts w:asciiTheme="minorHAnsi" w:hAnsiTheme="minorHAnsi" w:cstheme="minorHAnsi"/>
          <w:b w:val="0"/>
          <w:sz w:val="24"/>
          <w:szCs w:val="24"/>
        </w:rPr>
        <w:t xml:space="preserve"> (2016)</w:t>
      </w:r>
      <w:r>
        <w:t xml:space="preserve"> </w:t>
      </w:r>
      <w:r w:rsidRPr="00807A4A">
        <w:rPr>
          <w:rFonts w:asciiTheme="minorHAnsi" w:hAnsiTheme="minorHAnsi" w:cstheme="minorHAnsi"/>
          <w:b w:val="0"/>
          <w:bCs w:val="0"/>
          <w:i/>
          <w:color w:val="121212"/>
          <w:sz w:val="24"/>
          <w:szCs w:val="24"/>
        </w:rPr>
        <w:t>Ageing Britain: two-fifths of NHS budget is spent on over-65s</w:t>
      </w:r>
      <w:r>
        <w:rPr>
          <w:rFonts w:asciiTheme="minorHAnsi" w:hAnsiTheme="minorHAnsi" w:cstheme="minorHAnsi"/>
          <w:b w:val="0"/>
          <w:bCs w:val="0"/>
          <w:i/>
          <w:color w:val="121212"/>
          <w:sz w:val="24"/>
          <w:szCs w:val="24"/>
        </w:rPr>
        <w:t xml:space="preserve">.                   The Guardian. </w:t>
      </w:r>
      <w:r w:rsidRPr="00EC21E3">
        <w:rPr>
          <w:rFonts w:asciiTheme="minorHAnsi" w:hAnsiTheme="minorHAnsi" w:cstheme="minorHAnsi"/>
          <w:b w:val="0"/>
          <w:bCs w:val="0"/>
          <w:color w:val="121212"/>
          <w:sz w:val="24"/>
          <w:szCs w:val="24"/>
        </w:rPr>
        <w:t>www.theguardian.com/society/2016/feb/01/ageing-britain-two-fifths-nhs-budget-spent-over-65s</w:t>
      </w:r>
      <w:r>
        <w:rPr>
          <w:rFonts w:asciiTheme="minorHAnsi" w:hAnsiTheme="minorHAnsi" w:cstheme="minorHAnsi"/>
          <w:b w:val="0"/>
          <w:bCs w:val="0"/>
          <w:i/>
          <w:color w:val="121212"/>
          <w:sz w:val="24"/>
          <w:szCs w:val="24"/>
        </w:rPr>
        <w:t xml:space="preserve"> </w:t>
      </w:r>
      <w:r>
        <w:rPr>
          <w:rFonts w:asciiTheme="minorHAnsi" w:hAnsiTheme="minorHAnsi" w:cstheme="minorHAnsi"/>
          <w:b w:val="0"/>
          <w:bCs w:val="0"/>
          <w:color w:val="121212"/>
          <w:sz w:val="24"/>
          <w:szCs w:val="24"/>
        </w:rPr>
        <w:t>(Accessed 6.3.2019)</w:t>
      </w:r>
    </w:p>
    <w:p w:rsidR="00667354" w:rsidRDefault="00667354" w:rsidP="00667354"/>
    <w:p w:rsidR="00667354" w:rsidRDefault="00667354" w:rsidP="00667354">
      <w:r>
        <w:t xml:space="preserve">Schein, E.H (2010) </w:t>
      </w:r>
      <w:r>
        <w:rPr>
          <w:i/>
        </w:rPr>
        <w:t xml:space="preserve">Organised Culture and Leadership. </w:t>
      </w:r>
      <w:r>
        <w:t xml:space="preserve">John Wiley &amp; Sons </w:t>
      </w:r>
    </w:p>
    <w:p w:rsidR="00667354" w:rsidRPr="00C34483" w:rsidRDefault="00667354" w:rsidP="00667354"/>
    <w:p w:rsidR="00667354" w:rsidRDefault="00667354" w:rsidP="00667354">
      <w:proofErr w:type="spellStart"/>
      <w:r>
        <w:t>Spijker,J</w:t>
      </w:r>
      <w:proofErr w:type="spellEnd"/>
      <w:r>
        <w:t xml:space="preserve"> and </w:t>
      </w:r>
      <w:proofErr w:type="spellStart"/>
      <w:r>
        <w:t>Maclnnes</w:t>
      </w:r>
      <w:proofErr w:type="spellEnd"/>
      <w:r>
        <w:t xml:space="preserve"> J (2013) </w:t>
      </w:r>
      <w:r>
        <w:rPr>
          <w:i/>
        </w:rPr>
        <w:t xml:space="preserve">Population ageing: the timebomb that isn’t? BMJ. </w:t>
      </w:r>
      <w:r>
        <w:t>www.bmj.com/content/347/bmj.f6598 (Accessed 6.3.2019)</w:t>
      </w:r>
      <w:r>
        <w:rPr>
          <w:i/>
        </w:rPr>
        <w:t xml:space="preserve"> </w:t>
      </w:r>
    </w:p>
    <w:p w:rsidR="00667354" w:rsidRPr="00674DB8" w:rsidRDefault="00667354" w:rsidP="00667354"/>
    <w:p w:rsidR="00667354" w:rsidRDefault="00667354" w:rsidP="00667354">
      <w:proofErr w:type="spellStart"/>
      <w:r>
        <w:t>Swanwick</w:t>
      </w:r>
      <w:proofErr w:type="spellEnd"/>
      <w:r>
        <w:t xml:space="preserve">, T and </w:t>
      </w:r>
      <w:proofErr w:type="spellStart"/>
      <w:r>
        <w:t>Mckimm</w:t>
      </w:r>
      <w:proofErr w:type="spellEnd"/>
      <w:r>
        <w:t xml:space="preserve">, J (2017) </w:t>
      </w:r>
      <w:r>
        <w:rPr>
          <w:i/>
        </w:rPr>
        <w:t xml:space="preserve">ABC of Clinical Leadership. </w:t>
      </w:r>
      <w:r>
        <w:t>John Wiley &amp; Sons</w:t>
      </w:r>
    </w:p>
    <w:p w:rsidR="00667354" w:rsidRDefault="00667354" w:rsidP="00667354"/>
    <w:p w:rsidR="00667354" w:rsidRPr="008A054D" w:rsidRDefault="00667354" w:rsidP="00667354">
      <w:r>
        <w:t xml:space="preserve">West, M; Eckert, R and </w:t>
      </w:r>
      <w:proofErr w:type="spellStart"/>
      <w:r>
        <w:t>Pasmore</w:t>
      </w:r>
      <w:proofErr w:type="spellEnd"/>
      <w:r>
        <w:t xml:space="preserve">, B (2014) </w:t>
      </w:r>
      <w:r>
        <w:rPr>
          <w:i/>
        </w:rPr>
        <w:t>Developing collective leadership for health care. The King’s Fund</w:t>
      </w:r>
      <w:r w:rsidRPr="008A054D">
        <w:t>. www.kingsfund.org.uk/publications/developing-collective-leadership-health-care</w:t>
      </w:r>
      <w:r>
        <w:t xml:space="preserve"> (Accessed 13.3.2019)</w:t>
      </w:r>
    </w:p>
    <w:p w:rsidR="00667354" w:rsidRPr="00BC4DD6" w:rsidRDefault="00667354" w:rsidP="00667354"/>
    <w:p w:rsidR="00667354" w:rsidRDefault="00667354" w:rsidP="00667354">
      <w:pPr>
        <w:rPr>
          <w:b/>
          <w:sz w:val="36"/>
          <w:szCs w:val="36"/>
          <w:u w:val="single"/>
        </w:rPr>
      </w:pPr>
    </w:p>
    <w:p w:rsidR="00667354" w:rsidRPr="00411C48" w:rsidRDefault="00667354" w:rsidP="00667354">
      <w:pPr>
        <w:rPr>
          <w:b/>
          <w:sz w:val="36"/>
          <w:szCs w:val="36"/>
          <w:u w:val="single"/>
        </w:rPr>
      </w:pPr>
    </w:p>
    <w:p w:rsidR="00667354" w:rsidRDefault="00667354" w:rsidP="00667354"/>
    <w:p w:rsidR="00667354" w:rsidRPr="0079403D" w:rsidRDefault="00667354" w:rsidP="00667354">
      <w:r>
        <w:t xml:space="preserve">   </w:t>
      </w:r>
    </w:p>
    <w:p w:rsidR="00667354" w:rsidRDefault="00667354" w:rsidP="00667354">
      <w:pPr>
        <w:rPr>
          <w:b/>
        </w:rPr>
      </w:pPr>
    </w:p>
    <w:p w:rsidR="00667354" w:rsidRPr="006A1047" w:rsidRDefault="00667354" w:rsidP="00667354">
      <w:pPr>
        <w:rPr>
          <w:b/>
        </w:rPr>
      </w:pPr>
      <w:r>
        <w:rPr>
          <w:b/>
        </w:rPr>
        <w:t xml:space="preserve"> </w:t>
      </w:r>
    </w:p>
    <w:p w:rsidR="00667354" w:rsidRDefault="00667354" w:rsidP="00667354">
      <w:pPr>
        <w:pStyle w:val="ListParagraph"/>
        <w:rPr>
          <w:b/>
          <w:sz w:val="32"/>
          <w:szCs w:val="32"/>
        </w:rPr>
      </w:pPr>
    </w:p>
    <w:p w:rsidR="00667354" w:rsidRPr="006A1047"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Default="00667354" w:rsidP="00667354">
      <w:pPr>
        <w:pStyle w:val="ListParagraph"/>
        <w:rPr>
          <w:b/>
          <w:sz w:val="32"/>
          <w:szCs w:val="32"/>
        </w:rPr>
      </w:pPr>
    </w:p>
    <w:p w:rsidR="00667354" w:rsidRPr="006A1047" w:rsidRDefault="00667354" w:rsidP="00667354">
      <w:pPr>
        <w:pStyle w:val="ListParagraph"/>
        <w:rPr>
          <w:b/>
          <w:sz w:val="32"/>
          <w:szCs w:val="32"/>
        </w:rPr>
      </w:pPr>
    </w:p>
    <w:p w:rsidR="00667354" w:rsidRDefault="00667354" w:rsidP="00667354">
      <w:pPr>
        <w:pStyle w:val="Heading1"/>
        <w:spacing w:before="0" w:beforeAutospacing="0" w:after="315" w:afterAutospacing="0"/>
        <w:rPr>
          <w:rFonts w:asciiTheme="minorHAnsi" w:hAnsiTheme="minorHAnsi" w:cstheme="minorHAnsi"/>
          <w:b w:val="0"/>
          <w:bCs w:val="0"/>
          <w:color w:val="333333"/>
          <w:sz w:val="24"/>
          <w:szCs w:val="24"/>
        </w:rPr>
      </w:pPr>
    </w:p>
    <w:p w:rsidR="00667354" w:rsidRPr="003279BB" w:rsidRDefault="00667354" w:rsidP="00667354">
      <w:pPr>
        <w:pStyle w:val="Heading1"/>
        <w:spacing w:before="0" w:beforeAutospacing="0" w:after="315" w:afterAutospacing="0"/>
        <w:rPr>
          <w:rFonts w:asciiTheme="minorHAnsi" w:hAnsiTheme="minorHAnsi" w:cstheme="minorHAnsi"/>
          <w:b w:val="0"/>
          <w:bCs w:val="0"/>
          <w:color w:val="333333"/>
          <w:sz w:val="24"/>
          <w:szCs w:val="24"/>
        </w:rPr>
      </w:pPr>
    </w:p>
    <w:p w:rsidR="00667354" w:rsidRPr="007813DB" w:rsidRDefault="00667354" w:rsidP="00667354">
      <w:pPr>
        <w:rPr>
          <w:rFonts w:cstheme="minorHAnsi"/>
          <w:i/>
        </w:rPr>
      </w:pPr>
    </w:p>
    <w:p w:rsidR="00667354" w:rsidRPr="007813DB" w:rsidRDefault="00667354" w:rsidP="00667354">
      <w:pPr>
        <w:pStyle w:val="Heading1"/>
        <w:spacing w:before="0" w:beforeAutospacing="0" w:after="315" w:afterAutospacing="0"/>
        <w:rPr>
          <w:rFonts w:asciiTheme="minorHAnsi" w:hAnsiTheme="minorHAnsi" w:cstheme="minorHAnsi"/>
          <w:b w:val="0"/>
          <w:color w:val="333333"/>
          <w:sz w:val="24"/>
          <w:szCs w:val="24"/>
        </w:rPr>
      </w:pPr>
    </w:p>
    <w:p w:rsidR="00667354" w:rsidRPr="00B60060" w:rsidRDefault="00667354" w:rsidP="00667354">
      <w:pPr>
        <w:pStyle w:val="Heading1"/>
        <w:spacing w:before="0" w:beforeAutospacing="0" w:after="315" w:afterAutospacing="0"/>
        <w:rPr>
          <w:rFonts w:asciiTheme="minorHAnsi" w:hAnsiTheme="minorHAnsi" w:cstheme="majorHAnsi"/>
          <w:b w:val="0"/>
          <w:bCs w:val="0"/>
          <w:color w:val="333333"/>
          <w:sz w:val="24"/>
          <w:szCs w:val="24"/>
        </w:rPr>
      </w:pPr>
    </w:p>
    <w:p w:rsidR="00667354" w:rsidRPr="00364B7F" w:rsidRDefault="00667354" w:rsidP="00667354">
      <w:pPr>
        <w:pStyle w:val="Heading1"/>
        <w:spacing w:before="0" w:beforeAutospacing="0" w:after="315" w:afterAutospacing="0"/>
        <w:rPr>
          <w:rFonts w:asciiTheme="majorHAnsi" w:hAnsiTheme="majorHAnsi" w:cstheme="majorHAnsi"/>
          <w:b w:val="0"/>
          <w:color w:val="333333"/>
          <w:sz w:val="24"/>
          <w:szCs w:val="24"/>
        </w:rPr>
      </w:pPr>
    </w:p>
    <w:p w:rsidR="00667354" w:rsidRPr="00364B7F" w:rsidRDefault="00667354" w:rsidP="00667354">
      <w:pPr>
        <w:rPr>
          <w:rFonts w:ascii="Times New Roman" w:eastAsia="Times New Roman" w:hAnsi="Times New Roman" w:cs="Times New Roman"/>
        </w:rPr>
      </w:pPr>
    </w:p>
    <w:p w:rsidR="00667354" w:rsidRPr="0032137A" w:rsidRDefault="00667354" w:rsidP="00667354"/>
    <w:p w:rsidR="00667354" w:rsidRDefault="00667354"/>
    <w:p w:rsidR="00667354" w:rsidRDefault="00667354"/>
    <w:p w:rsidR="00667354" w:rsidRDefault="00667354"/>
    <w:sectPr w:rsidR="00667354" w:rsidSect="00DF348B">
      <w:footerReference w:type="even" r:id="rId23"/>
      <w:footerReference w:type="default" r:id="rId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NexusSansWebPro">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Times New Roman,Bold">
    <w:panose1 w:val="000000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1066493"/>
      <w:docPartObj>
        <w:docPartGallery w:val="Page Numbers (Bottom of Page)"/>
        <w:docPartUnique/>
      </w:docPartObj>
    </w:sdtPr>
    <w:sdtEndPr>
      <w:rPr>
        <w:rStyle w:val="PageNumber"/>
      </w:rPr>
    </w:sdtEndPr>
    <w:sdtContent>
      <w:p w:rsidR="007B0807" w:rsidRDefault="00DF2DAB" w:rsidP="007A18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B0807" w:rsidRDefault="00DF2DAB" w:rsidP="007B08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807" w:rsidRDefault="00DF2DAB" w:rsidP="007B0807">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D30A58"/>
    <w:multiLevelType w:val="hybridMultilevel"/>
    <w:tmpl w:val="E4C4B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AB74034"/>
    <w:multiLevelType w:val="hybridMultilevel"/>
    <w:tmpl w:val="047C5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511F25"/>
    <w:multiLevelType w:val="hybridMultilevel"/>
    <w:tmpl w:val="1708D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354"/>
    <w:rsid w:val="00015598"/>
    <w:rsid w:val="00667354"/>
    <w:rsid w:val="007420B8"/>
    <w:rsid w:val="00A10879"/>
    <w:rsid w:val="00C14007"/>
    <w:rsid w:val="00DF2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D25897"/>
  <w15:chartTrackingRefBased/>
  <w15:docId w15:val="{A5CE3E99-7065-DF46-8FF1-8252A5956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354"/>
  </w:style>
  <w:style w:type="paragraph" w:styleId="Heading1">
    <w:name w:val="heading 1"/>
    <w:basedOn w:val="Normal"/>
    <w:link w:val="Heading1Char"/>
    <w:uiPriority w:val="9"/>
    <w:qFormat/>
    <w:rsid w:val="0066735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673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354"/>
    <w:rPr>
      <w:rFonts w:ascii="Times New Roman" w:eastAsia="Times New Roman" w:hAnsi="Times New Roman" w:cs="Times New Roman"/>
      <w:b/>
      <w:bCs/>
      <w:kern w:val="36"/>
      <w:sz w:val="48"/>
      <w:szCs w:val="48"/>
    </w:rPr>
  </w:style>
  <w:style w:type="character" w:customStyle="1" w:styleId="fn">
    <w:name w:val="fn"/>
    <w:basedOn w:val="DefaultParagraphFont"/>
    <w:rsid w:val="00667354"/>
  </w:style>
  <w:style w:type="character" w:customStyle="1" w:styleId="apple-converted-space">
    <w:name w:val="apple-converted-space"/>
    <w:basedOn w:val="DefaultParagraphFont"/>
    <w:rsid w:val="00667354"/>
  </w:style>
  <w:style w:type="character" w:customStyle="1" w:styleId="Subtitle2">
    <w:name w:val="Subtitle2"/>
    <w:basedOn w:val="DefaultParagraphFont"/>
    <w:rsid w:val="00667354"/>
  </w:style>
  <w:style w:type="character" w:customStyle="1" w:styleId="Subtitle3">
    <w:name w:val="Subtitle3"/>
    <w:basedOn w:val="DefaultParagraphFont"/>
    <w:rsid w:val="00667354"/>
  </w:style>
  <w:style w:type="character" w:customStyle="1" w:styleId="Subtitle4">
    <w:name w:val="Subtitle4"/>
    <w:basedOn w:val="DefaultParagraphFont"/>
    <w:rsid w:val="00667354"/>
  </w:style>
  <w:style w:type="paragraph" w:styleId="Footer">
    <w:name w:val="footer"/>
    <w:basedOn w:val="Normal"/>
    <w:link w:val="FooterChar"/>
    <w:uiPriority w:val="99"/>
    <w:unhideWhenUsed/>
    <w:rsid w:val="00667354"/>
    <w:pPr>
      <w:tabs>
        <w:tab w:val="center" w:pos="4680"/>
        <w:tab w:val="right" w:pos="9360"/>
      </w:tabs>
    </w:pPr>
  </w:style>
  <w:style w:type="character" w:customStyle="1" w:styleId="FooterChar">
    <w:name w:val="Footer Char"/>
    <w:basedOn w:val="DefaultParagraphFont"/>
    <w:link w:val="Footer"/>
    <w:uiPriority w:val="99"/>
    <w:rsid w:val="00667354"/>
  </w:style>
  <w:style w:type="character" w:styleId="PageNumber">
    <w:name w:val="page number"/>
    <w:basedOn w:val="DefaultParagraphFont"/>
    <w:uiPriority w:val="99"/>
    <w:semiHidden/>
    <w:unhideWhenUsed/>
    <w:rsid w:val="00667354"/>
  </w:style>
  <w:style w:type="character" w:customStyle="1" w:styleId="Subtitle5">
    <w:name w:val="Subtitle5"/>
    <w:basedOn w:val="DefaultParagraphFont"/>
    <w:rsid w:val="00667354"/>
  </w:style>
  <w:style w:type="paragraph" w:styleId="NormalWeb">
    <w:name w:val="Normal (Web)"/>
    <w:basedOn w:val="Normal"/>
    <w:uiPriority w:val="99"/>
    <w:unhideWhenUsed/>
    <w:rsid w:val="0066735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667354"/>
    <w:pPr>
      <w:ind w:left="720"/>
      <w:contextualSpacing/>
    </w:pPr>
  </w:style>
  <w:style w:type="paragraph" w:styleId="NoSpacing">
    <w:name w:val="No Spacing"/>
    <w:uiPriority w:val="1"/>
    <w:qFormat/>
    <w:rsid w:val="00667354"/>
  </w:style>
  <w:style w:type="character" w:customStyle="1" w:styleId="Heading2Char">
    <w:name w:val="Heading 2 Char"/>
    <w:basedOn w:val="DefaultParagraphFont"/>
    <w:link w:val="Heading2"/>
    <w:uiPriority w:val="9"/>
    <w:rsid w:val="0066735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67354"/>
    <w:rPr>
      <w:color w:val="0563C1" w:themeColor="hyperlink"/>
      <w:u w:val="single"/>
    </w:rPr>
  </w:style>
  <w:style w:type="character" w:customStyle="1" w:styleId="highwire-cite-journal">
    <w:name w:val="highwire-cite-journal"/>
    <w:basedOn w:val="DefaultParagraphFont"/>
    <w:rsid w:val="00667354"/>
  </w:style>
  <w:style w:type="character" w:customStyle="1" w:styleId="highwire-cite-published-year">
    <w:name w:val="highwire-cite-published-year"/>
    <w:basedOn w:val="DefaultParagraphFont"/>
    <w:rsid w:val="00667354"/>
  </w:style>
  <w:style w:type="character" w:customStyle="1" w:styleId="Subtitle1">
    <w:name w:val="Subtitle1"/>
    <w:basedOn w:val="DefaultParagraphFont"/>
    <w:rsid w:val="00667354"/>
  </w:style>
  <w:style w:type="character" w:customStyle="1" w:styleId="authors">
    <w:name w:val="authors"/>
    <w:basedOn w:val="DefaultParagraphFont"/>
    <w:rsid w:val="00667354"/>
  </w:style>
  <w:style w:type="character" w:customStyle="1" w:styleId="Date1">
    <w:name w:val="Date1"/>
    <w:basedOn w:val="DefaultParagraphFont"/>
    <w:rsid w:val="00667354"/>
  </w:style>
  <w:style w:type="character" w:customStyle="1" w:styleId="arttitle">
    <w:name w:val="art_title"/>
    <w:basedOn w:val="DefaultParagraphFont"/>
    <w:rsid w:val="00667354"/>
  </w:style>
  <w:style w:type="character" w:customStyle="1" w:styleId="serialtitle">
    <w:name w:val="serial_title"/>
    <w:basedOn w:val="DefaultParagraphFont"/>
    <w:rsid w:val="00667354"/>
  </w:style>
  <w:style w:type="character" w:customStyle="1" w:styleId="volumeissue">
    <w:name w:val="volume_issue"/>
    <w:basedOn w:val="DefaultParagraphFont"/>
    <w:rsid w:val="00667354"/>
  </w:style>
  <w:style w:type="character" w:customStyle="1" w:styleId="pagerange">
    <w:name w:val="page_range"/>
    <w:basedOn w:val="DefaultParagraphFont"/>
    <w:rsid w:val="00667354"/>
  </w:style>
  <w:style w:type="character" w:customStyle="1" w:styleId="doilink">
    <w:name w:val="doi_link"/>
    <w:basedOn w:val="DefaultParagraphFont"/>
    <w:rsid w:val="00667354"/>
  </w:style>
  <w:style w:type="character" w:customStyle="1" w:styleId="title-text">
    <w:name w:val="title-text"/>
    <w:basedOn w:val="DefaultParagraphFont"/>
    <w:rsid w:val="00667354"/>
  </w:style>
  <w:style w:type="character" w:styleId="FollowedHyperlink">
    <w:name w:val="FollowedHyperlink"/>
    <w:basedOn w:val="DefaultParagraphFont"/>
    <w:uiPriority w:val="99"/>
    <w:semiHidden/>
    <w:unhideWhenUsed/>
    <w:rsid w:val="00A108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les.teachingjedi.webnode.com/2000000046f61f705bf/ActiveListening_RogersFarson.pdf" TargetMode="External"/><Relationship Id="rId13" Type="http://schemas.openxmlformats.org/officeDocument/2006/relationships/hyperlink" Target="https://www.simplypsychology.org/freewill-determinism.html" TargetMode="External"/><Relationship Id="rId18" Type="http://schemas.openxmlformats.org/officeDocument/2006/relationships/hyperlink" Target="https://ssrn.com/abstract=241046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ritepass.com/journal/2017/01/comparing-person-based-therapy-and-cognitive-behavioural-therapy/" TargetMode="External"/><Relationship Id="rId7" Type="http://schemas.openxmlformats.org/officeDocument/2006/relationships/hyperlink" Target="https://www.verywellmind.com/what-is-humanistic-psychology-2795242" TargetMode="External"/><Relationship Id="rId12" Type="http://schemas.openxmlformats.org/officeDocument/2006/relationships/hyperlink" Target="https://www.simplypsychology.org/cognitive-therapy.html" TargetMode="External"/><Relationship Id="rId17" Type="http://schemas.openxmlformats.org/officeDocument/2006/relationships/hyperlink" Target="https://www.ncbi.nlm.nih.gov/pmc/articles/PMC272971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m/topics/neuroscience/therapeutic-relationship" TargetMode="External"/><Relationship Id="rId20" Type="http://schemas.openxmlformats.org/officeDocument/2006/relationships/hyperlink" Target="https://writepass.com/journal/2017/01/comparing-person-based-therapy-and-cognitive-behavioural-therapy/" TargetMode="External"/><Relationship Id="rId1" Type="http://schemas.openxmlformats.org/officeDocument/2006/relationships/numbering" Target="numbering.xml"/><Relationship Id="rId6" Type="http://schemas.openxmlformats.org/officeDocument/2006/relationships/hyperlink" Target="http://psycnet.apa.org/record/2009-08916-000" TargetMode="External"/><Relationship Id="rId11" Type="http://schemas.openxmlformats.org/officeDocument/2006/relationships/hyperlink" Target="http://psycnet.apa.org/record/1979-30646-000" TargetMode="External"/><Relationship Id="rId24" Type="http://schemas.openxmlformats.org/officeDocument/2006/relationships/footer" Target="footer2.xml"/><Relationship Id="rId5" Type="http://schemas.openxmlformats.org/officeDocument/2006/relationships/hyperlink" Target="https://doi.org/10.1136/bmj.321.7273.1383" TargetMode="External"/><Relationship Id="rId15" Type="http://schemas.openxmlformats.org/officeDocument/2006/relationships/hyperlink" Target="https://www.sciencedirect.com/science/journal/10719091/5/1" TargetMode="External"/><Relationship Id="rId23" Type="http://schemas.openxmlformats.org/officeDocument/2006/relationships/footer" Target="footer1.xml"/><Relationship Id="rId10" Type="http://schemas.openxmlformats.org/officeDocument/2006/relationships/hyperlink" Target="https://study.com/academy/lesson/humanistic-approach-in-psychology-definition-lesson-quiz.html" TargetMode="External"/><Relationship Id="rId19" Type="http://schemas.openxmlformats.org/officeDocument/2006/relationships/hyperlink" Target="https://dx.doi.org/10.2139/ssrn.2410465" TargetMode="External"/><Relationship Id="rId4" Type="http://schemas.openxmlformats.org/officeDocument/2006/relationships/webSettings" Target="webSettings.xml"/><Relationship Id="rId9" Type="http://schemas.openxmlformats.org/officeDocument/2006/relationships/hyperlink" Target="https://www.goodtherapy.org/learn-about-therapy/types/dream-analysis" TargetMode="External"/><Relationship Id="rId14" Type="http://schemas.openxmlformats.org/officeDocument/2006/relationships/hyperlink" Target="https://www.sciencedirect.com/science/journal/10719091" TargetMode="External"/><Relationship Id="rId22" Type="http://schemas.openxmlformats.org/officeDocument/2006/relationships/hyperlink" Target="https://doi.org/10.1080/10538712.2011.554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9310</Words>
  <Characters>50837</Characters>
  <Application>Microsoft Office Word</Application>
  <DocSecurity>0</DocSecurity>
  <Lines>1270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2019-03-15T17:58:00Z</dcterms:created>
  <dcterms:modified xsi:type="dcterms:W3CDTF">2019-03-15T17:58:00Z</dcterms:modified>
</cp:coreProperties>
</file>