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F3AE7" w14:textId="5CAFDC36" w:rsidR="00D826B5" w:rsidRPr="002642F3" w:rsidRDefault="00F6729D" w:rsidP="00317AB5">
      <w:pPr>
        <w:pStyle w:val="Title"/>
        <w:jc w:val="center"/>
        <w:rPr>
          <w:b/>
        </w:rPr>
      </w:pPr>
      <w:r w:rsidRPr="002642F3">
        <w:rPr>
          <w:b/>
        </w:rPr>
        <w:t>Individual</w:t>
      </w:r>
      <w:r w:rsidR="00980944" w:rsidRPr="002642F3">
        <w:rPr>
          <w:b/>
        </w:rPr>
        <w:t xml:space="preserve"> Report</w:t>
      </w:r>
    </w:p>
    <w:p w14:paraId="619FE83F" w14:textId="374C97A6" w:rsidR="00980944" w:rsidRPr="00980944" w:rsidRDefault="00133922" w:rsidP="00317AB5">
      <w:pPr>
        <w:pStyle w:val="Title"/>
        <w:jc w:val="center"/>
      </w:pPr>
      <w:r>
        <w:t xml:space="preserve">The Effect of </w:t>
      </w:r>
      <w:proofErr w:type="spellStart"/>
      <w:r w:rsidR="0040739B">
        <w:t>Globali</w:t>
      </w:r>
      <w:r w:rsidR="00C60548">
        <w:t>s</w:t>
      </w:r>
      <w:r w:rsidR="0040739B">
        <w:t>ation</w:t>
      </w:r>
      <w:proofErr w:type="spellEnd"/>
      <w:r w:rsidR="00CB01C0">
        <w:t xml:space="preserve"> on an </w:t>
      </w:r>
      <w:r w:rsidR="0040739B">
        <w:t>Organization’s</w:t>
      </w:r>
      <w:r w:rsidR="00317AB5">
        <w:t xml:space="preserve"> Marketing Strategy</w:t>
      </w:r>
    </w:p>
    <w:p w14:paraId="32536C29" w14:textId="77777777" w:rsidR="00D826B5" w:rsidRPr="0055323D" w:rsidRDefault="00D826B5" w:rsidP="00D826B5">
      <w:pPr>
        <w:pStyle w:val="Title"/>
        <w:jc w:val="center"/>
        <w:rPr>
          <w:b/>
        </w:rPr>
      </w:pPr>
    </w:p>
    <w:p w14:paraId="45693C3B" w14:textId="77777777" w:rsidR="008F0E12" w:rsidRPr="00FB69ED" w:rsidRDefault="00D826B5" w:rsidP="00D826B5">
      <w:pPr>
        <w:pStyle w:val="Title"/>
        <w:jc w:val="center"/>
        <w:rPr>
          <w:bCs/>
        </w:rPr>
      </w:pPr>
      <w:r w:rsidRPr="00FB69ED">
        <w:rPr>
          <w:bCs/>
        </w:rPr>
        <w:t>Marketing Fundamentals</w:t>
      </w:r>
    </w:p>
    <w:p w14:paraId="71388D61" w14:textId="693A6B92" w:rsidR="00D826B5" w:rsidRDefault="005F0596" w:rsidP="00484C1F">
      <w:pPr>
        <w:spacing w:line="240" w:lineRule="auto"/>
        <w:jc w:val="center"/>
        <w:rPr>
          <w:color w:val="000000" w:themeColor="text1"/>
          <w:sz w:val="32"/>
          <w:szCs w:val="32"/>
        </w:rPr>
      </w:pPr>
      <w:r w:rsidRPr="00DE7392">
        <w:rPr>
          <w:color w:val="000000" w:themeColor="text1"/>
          <w:sz w:val="32"/>
          <w:szCs w:val="32"/>
        </w:rPr>
        <w:t>LCBB</w:t>
      </w:r>
      <w:r w:rsidR="00DE7392" w:rsidRPr="00DE7392">
        <w:rPr>
          <w:color w:val="000000" w:themeColor="text1"/>
          <w:sz w:val="32"/>
          <w:szCs w:val="32"/>
        </w:rPr>
        <w:t>4004</w:t>
      </w:r>
    </w:p>
    <w:p w14:paraId="013DACEA" w14:textId="3201C12C" w:rsidR="00933B3E" w:rsidRPr="00DE7392" w:rsidRDefault="00670B81" w:rsidP="00484C1F">
      <w:pPr>
        <w:spacing w:line="240" w:lineRule="auto"/>
        <w:jc w:val="center"/>
        <w:rPr>
          <w:color w:val="000000" w:themeColor="text1"/>
          <w:sz w:val="32"/>
          <w:szCs w:val="32"/>
        </w:rPr>
      </w:pPr>
      <w:r>
        <w:rPr>
          <w:color w:val="000000" w:themeColor="text1"/>
          <w:sz w:val="32"/>
          <w:szCs w:val="32"/>
        </w:rPr>
        <w:t xml:space="preserve">Lecturer: </w:t>
      </w:r>
      <w:r w:rsidR="00933B3E">
        <w:rPr>
          <w:color w:val="000000" w:themeColor="text1"/>
          <w:sz w:val="32"/>
          <w:szCs w:val="32"/>
        </w:rPr>
        <w:t>Efua</w:t>
      </w:r>
      <w:r w:rsidR="00484C1F">
        <w:rPr>
          <w:color w:val="000000" w:themeColor="text1"/>
          <w:sz w:val="32"/>
          <w:szCs w:val="32"/>
        </w:rPr>
        <w:t xml:space="preserve"> Adams</w:t>
      </w:r>
    </w:p>
    <w:p w14:paraId="2194BC4C" w14:textId="6D90BDDC" w:rsidR="00D826B5" w:rsidRPr="00DE7392" w:rsidRDefault="00670B81" w:rsidP="00D826B5">
      <w:pPr>
        <w:jc w:val="center"/>
        <w:rPr>
          <w:color w:val="000000" w:themeColor="text1"/>
          <w:sz w:val="32"/>
          <w:szCs w:val="32"/>
        </w:rPr>
      </w:pPr>
      <w:r>
        <w:rPr>
          <w:color w:val="000000" w:themeColor="text1"/>
          <w:sz w:val="32"/>
          <w:szCs w:val="32"/>
        </w:rPr>
        <w:t>Student</w:t>
      </w:r>
      <w:r w:rsidR="00637E4E">
        <w:rPr>
          <w:color w:val="000000" w:themeColor="text1"/>
          <w:sz w:val="32"/>
          <w:szCs w:val="32"/>
        </w:rPr>
        <w:t xml:space="preserve">: </w:t>
      </w:r>
      <w:r w:rsidR="00ED1028" w:rsidRPr="00DE7392">
        <w:rPr>
          <w:color w:val="000000" w:themeColor="text1"/>
          <w:sz w:val="32"/>
          <w:szCs w:val="32"/>
        </w:rPr>
        <w:t>Ionela Dobrin - 2111156</w:t>
      </w:r>
    </w:p>
    <w:p w14:paraId="7BF2996E" w14:textId="75AAD3E0" w:rsidR="00D826B5" w:rsidRDefault="00D826B5">
      <w:pPr>
        <w:rPr>
          <w:color w:val="000000" w:themeColor="text1"/>
        </w:rPr>
      </w:pPr>
      <w:r w:rsidRPr="0055323D">
        <w:rPr>
          <w:color w:val="000000" w:themeColor="text1"/>
        </w:rPr>
        <w:br w:type="page"/>
      </w:r>
    </w:p>
    <w:sdt>
      <w:sdtPr>
        <w:rPr>
          <w:rFonts w:ascii="Arial" w:eastAsiaTheme="minorHAnsi" w:hAnsi="Arial" w:cstheme="minorBidi"/>
          <w:color w:val="auto"/>
          <w:sz w:val="22"/>
          <w:szCs w:val="22"/>
        </w:rPr>
        <w:id w:val="114026806"/>
        <w:docPartObj>
          <w:docPartGallery w:val="Table of Contents"/>
          <w:docPartUnique/>
        </w:docPartObj>
      </w:sdtPr>
      <w:sdtEndPr>
        <w:rPr>
          <w:b/>
          <w:bCs/>
          <w:noProof/>
        </w:rPr>
      </w:sdtEndPr>
      <w:sdtContent>
        <w:p w14:paraId="62E990F0" w14:textId="70BFA690" w:rsidR="00DE0BF4" w:rsidRDefault="00DE0BF4">
          <w:pPr>
            <w:pStyle w:val="TOCHeading"/>
          </w:pPr>
          <w:r>
            <w:t>Contents</w:t>
          </w:r>
        </w:p>
        <w:p w14:paraId="61BBB156" w14:textId="7083E8BE" w:rsidR="00FE1C12" w:rsidRDefault="00DE0BF4">
          <w:pPr>
            <w:pStyle w:val="TOC1"/>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111012634" w:history="1">
            <w:r w:rsidR="00FE1C12" w:rsidRPr="00D1576C">
              <w:rPr>
                <w:rStyle w:val="Hyperlink"/>
                <w:noProof/>
              </w:rPr>
              <w:t>Introduction</w:t>
            </w:r>
            <w:r w:rsidR="00F81283">
              <w:rPr>
                <w:rStyle w:val="Hyperlink"/>
                <w:noProof/>
              </w:rPr>
              <w:t>.</w:t>
            </w:r>
            <w:r w:rsidR="00FE1C12">
              <w:rPr>
                <w:noProof/>
                <w:webHidden/>
              </w:rPr>
              <w:tab/>
            </w:r>
            <w:r w:rsidR="00FE1C12">
              <w:rPr>
                <w:noProof/>
                <w:webHidden/>
              </w:rPr>
              <w:fldChar w:fldCharType="begin"/>
            </w:r>
            <w:r w:rsidR="00FE1C12">
              <w:rPr>
                <w:noProof/>
                <w:webHidden/>
              </w:rPr>
              <w:instrText xml:space="preserve"> PAGEREF _Toc111012634 \h </w:instrText>
            </w:r>
            <w:r w:rsidR="00FE1C12">
              <w:rPr>
                <w:noProof/>
                <w:webHidden/>
              </w:rPr>
            </w:r>
            <w:r w:rsidR="00FE1C12">
              <w:rPr>
                <w:noProof/>
                <w:webHidden/>
              </w:rPr>
              <w:fldChar w:fldCharType="separate"/>
            </w:r>
            <w:r w:rsidR="00FE1C12">
              <w:rPr>
                <w:noProof/>
                <w:webHidden/>
              </w:rPr>
              <w:t>3</w:t>
            </w:r>
            <w:r w:rsidR="00FE1C12">
              <w:rPr>
                <w:noProof/>
                <w:webHidden/>
              </w:rPr>
              <w:fldChar w:fldCharType="end"/>
            </w:r>
          </w:hyperlink>
        </w:p>
        <w:p w14:paraId="788F2B6C" w14:textId="0F84B192" w:rsidR="00FE1C12" w:rsidRDefault="00000000">
          <w:pPr>
            <w:pStyle w:val="TOC1"/>
            <w:tabs>
              <w:tab w:val="right" w:leader="dot" w:pos="9350"/>
            </w:tabs>
            <w:rPr>
              <w:rFonts w:asciiTheme="minorHAnsi" w:eastAsiaTheme="minorEastAsia" w:hAnsiTheme="minorHAnsi"/>
              <w:noProof/>
              <w:lang w:val="en-GB" w:eastAsia="en-GB"/>
            </w:rPr>
          </w:pPr>
          <w:hyperlink w:anchor="_Toc111012635" w:history="1">
            <w:r w:rsidR="00FE1C12" w:rsidRPr="00D1576C">
              <w:rPr>
                <w:rStyle w:val="Hyperlink"/>
                <w:noProof/>
              </w:rPr>
              <w:t>Main Body</w:t>
            </w:r>
            <w:r w:rsidR="00F81283">
              <w:rPr>
                <w:rStyle w:val="Hyperlink"/>
                <w:noProof/>
              </w:rPr>
              <w:t>.</w:t>
            </w:r>
            <w:r w:rsidR="00FE1C12">
              <w:rPr>
                <w:noProof/>
                <w:webHidden/>
              </w:rPr>
              <w:tab/>
            </w:r>
            <w:r w:rsidR="00FE1C12">
              <w:rPr>
                <w:noProof/>
                <w:webHidden/>
              </w:rPr>
              <w:fldChar w:fldCharType="begin"/>
            </w:r>
            <w:r w:rsidR="00FE1C12">
              <w:rPr>
                <w:noProof/>
                <w:webHidden/>
              </w:rPr>
              <w:instrText xml:space="preserve"> PAGEREF _Toc111012635 \h </w:instrText>
            </w:r>
            <w:r w:rsidR="00FE1C12">
              <w:rPr>
                <w:noProof/>
                <w:webHidden/>
              </w:rPr>
            </w:r>
            <w:r w:rsidR="00FE1C12">
              <w:rPr>
                <w:noProof/>
                <w:webHidden/>
              </w:rPr>
              <w:fldChar w:fldCharType="separate"/>
            </w:r>
            <w:r w:rsidR="00FE1C12">
              <w:rPr>
                <w:noProof/>
                <w:webHidden/>
              </w:rPr>
              <w:t>4</w:t>
            </w:r>
            <w:r w:rsidR="00FE1C12">
              <w:rPr>
                <w:noProof/>
                <w:webHidden/>
              </w:rPr>
              <w:fldChar w:fldCharType="end"/>
            </w:r>
          </w:hyperlink>
        </w:p>
        <w:p w14:paraId="2781BFC1" w14:textId="709CDAEB" w:rsidR="00FE1C12" w:rsidRDefault="00000000">
          <w:pPr>
            <w:pStyle w:val="TOC1"/>
            <w:tabs>
              <w:tab w:val="right" w:leader="dot" w:pos="9350"/>
            </w:tabs>
            <w:rPr>
              <w:rFonts w:asciiTheme="minorHAnsi" w:eastAsiaTheme="minorEastAsia" w:hAnsiTheme="minorHAnsi"/>
              <w:noProof/>
              <w:lang w:val="en-GB" w:eastAsia="en-GB"/>
            </w:rPr>
          </w:pPr>
          <w:hyperlink w:anchor="_Toc111012636" w:history="1">
            <w:r w:rsidR="00FE1C12" w:rsidRPr="00D1576C">
              <w:rPr>
                <w:rStyle w:val="Hyperlink"/>
                <w:noProof/>
              </w:rPr>
              <w:t>Conclusion</w:t>
            </w:r>
            <w:r w:rsidR="00F81283">
              <w:rPr>
                <w:rStyle w:val="Hyperlink"/>
                <w:noProof/>
              </w:rPr>
              <w:t>.</w:t>
            </w:r>
            <w:r w:rsidR="00FE1C12">
              <w:rPr>
                <w:noProof/>
                <w:webHidden/>
              </w:rPr>
              <w:tab/>
            </w:r>
            <w:r w:rsidR="00FE1C12">
              <w:rPr>
                <w:noProof/>
                <w:webHidden/>
              </w:rPr>
              <w:fldChar w:fldCharType="begin"/>
            </w:r>
            <w:r w:rsidR="00FE1C12">
              <w:rPr>
                <w:noProof/>
                <w:webHidden/>
              </w:rPr>
              <w:instrText xml:space="preserve"> PAGEREF _Toc111012636 \h </w:instrText>
            </w:r>
            <w:r w:rsidR="00FE1C12">
              <w:rPr>
                <w:noProof/>
                <w:webHidden/>
              </w:rPr>
            </w:r>
            <w:r w:rsidR="00FE1C12">
              <w:rPr>
                <w:noProof/>
                <w:webHidden/>
              </w:rPr>
              <w:fldChar w:fldCharType="separate"/>
            </w:r>
            <w:r w:rsidR="00FE1C12">
              <w:rPr>
                <w:noProof/>
                <w:webHidden/>
              </w:rPr>
              <w:t>11</w:t>
            </w:r>
            <w:r w:rsidR="00FE1C12">
              <w:rPr>
                <w:noProof/>
                <w:webHidden/>
              </w:rPr>
              <w:fldChar w:fldCharType="end"/>
            </w:r>
          </w:hyperlink>
        </w:p>
        <w:p w14:paraId="37A609C8" w14:textId="4C876201" w:rsidR="00FE1C12" w:rsidRDefault="00000000">
          <w:pPr>
            <w:pStyle w:val="TOC1"/>
            <w:tabs>
              <w:tab w:val="right" w:leader="dot" w:pos="9350"/>
            </w:tabs>
            <w:rPr>
              <w:rFonts w:asciiTheme="minorHAnsi" w:eastAsiaTheme="minorEastAsia" w:hAnsiTheme="minorHAnsi"/>
              <w:noProof/>
              <w:lang w:val="en-GB" w:eastAsia="en-GB"/>
            </w:rPr>
          </w:pPr>
          <w:hyperlink w:anchor="_Toc111012637" w:history="1">
            <w:r w:rsidR="00FE1C12" w:rsidRPr="00D1576C">
              <w:rPr>
                <w:rStyle w:val="Hyperlink"/>
                <w:noProof/>
              </w:rPr>
              <w:t>References</w:t>
            </w:r>
            <w:r w:rsidR="00F81283">
              <w:rPr>
                <w:rStyle w:val="Hyperlink"/>
                <w:noProof/>
              </w:rPr>
              <w:t>.</w:t>
            </w:r>
            <w:r w:rsidR="00FE1C12">
              <w:rPr>
                <w:noProof/>
                <w:webHidden/>
              </w:rPr>
              <w:tab/>
            </w:r>
            <w:r w:rsidR="00FE1C12">
              <w:rPr>
                <w:noProof/>
                <w:webHidden/>
              </w:rPr>
              <w:fldChar w:fldCharType="begin"/>
            </w:r>
            <w:r w:rsidR="00FE1C12">
              <w:rPr>
                <w:noProof/>
                <w:webHidden/>
              </w:rPr>
              <w:instrText xml:space="preserve"> PAGEREF _Toc111012637 \h </w:instrText>
            </w:r>
            <w:r w:rsidR="00FE1C12">
              <w:rPr>
                <w:noProof/>
                <w:webHidden/>
              </w:rPr>
            </w:r>
            <w:r w:rsidR="00FE1C12">
              <w:rPr>
                <w:noProof/>
                <w:webHidden/>
              </w:rPr>
              <w:fldChar w:fldCharType="separate"/>
            </w:r>
            <w:r w:rsidR="00FE1C12">
              <w:rPr>
                <w:noProof/>
                <w:webHidden/>
              </w:rPr>
              <w:t>12</w:t>
            </w:r>
            <w:r w:rsidR="00FE1C12">
              <w:rPr>
                <w:noProof/>
                <w:webHidden/>
              </w:rPr>
              <w:fldChar w:fldCharType="end"/>
            </w:r>
          </w:hyperlink>
        </w:p>
        <w:p w14:paraId="356A2F7D" w14:textId="77D2201C" w:rsidR="00DE0BF4" w:rsidRDefault="00DE0BF4">
          <w:r>
            <w:rPr>
              <w:b/>
              <w:bCs/>
              <w:noProof/>
            </w:rPr>
            <w:fldChar w:fldCharType="end"/>
          </w:r>
        </w:p>
      </w:sdtContent>
    </w:sdt>
    <w:p w14:paraId="358F36EE" w14:textId="0E2E7F94" w:rsidR="0019489F" w:rsidRDefault="0019489F">
      <w:pPr>
        <w:rPr>
          <w:color w:val="000000" w:themeColor="text1"/>
        </w:rPr>
      </w:pPr>
    </w:p>
    <w:p w14:paraId="28E0FAE1" w14:textId="5A05405C" w:rsidR="00C426E3" w:rsidRDefault="00C426E3">
      <w:pPr>
        <w:rPr>
          <w:color w:val="000000" w:themeColor="text1"/>
        </w:rPr>
      </w:pPr>
    </w:p>
    <w:p w14:paraId="1682F339" w14:textId="38B99777" w:rsidR="00C426E3" w:rsidRDefault="00C426E3">
      <w:pPr>
        <w:rPr>
          <w:color w:val="000000" w:themeColor="text1"/>
        </w:rPr>
      </w:pPr>
    </w:p>
    <w:p w14:paraId="42F48E31" w14:textId="3AFFBF19" w:rsidR="00C426E3" w:rsidRDefault="00C426E3">
      <w:pPr>
        <w:rPr>
          <w:color w:val="000000" w:themeColor="text1"/>
        </w:rPr>
      </w:pPr>
    </w:p>
    <w:p w14:paraId="0052FEFF" w14:textId="0B0D391B" w:rsidR="00C426E3" w:rsidRDefault="00C426E3">
      <w:pPr>
        <w:rPr>
          <w:color w:val="000000" w:themeColor="text1"/>
        </w:rPr>
      </w:pPr>
    </w:p>
    <w:p w14:paraId="15548AB1" w14:textId="67596DE6" w:rsidR="00C426E3" w:rsidRDefault="00C426E3">
      <w:pPr>
        <w:rPr>
          <w:color w:val="000000" w:themeColor="text1"/>
        </w:rPr>
      </w:pPr>
    </w:p>
    <w:p w14:paraId="6CD9F7B1" w14:textId="01002F73" w:rsidR="00C426E3" w:rsidRDefault="00C426E3">
      <w:pPr>
        <w:rPr>
          <w:color w:val="000000" w:themeColor="text1"/>
        </w:rPr>
      </w:pPr>
    </w:p>
    <w:p w14:paraId="7F2902D9" w14:textId="635F4840" w:rsidR="00C426E3" w:rsidRDefault="00C426E3">
      <w:pPr>
        <w:rPr>
          <w:color w:val="000000" w:themeColor="text1"/>
        </w:rPr>
      </w:pPr>
    </w:p>
    <w:p w14:paraId="5963A992" w14:textId="5F6D3C93" w:rsidR="00C426E3" w:rsidRDefault="00C426E3">
      <w:pPr>
        <w:rPr>
          <w:color w:val="000000" w:themeColor="text1"/>
        </w:rPr>
      </w:pPr>
    </w:p>
    <w:p w14:paraId="7CB9BAE0" w14:textId="7C431DA8" w:rsidR="00C426E3" w:rsidRDefault="00C426E3">
      <w:pPr>
        <w:rPr>
          <w:color w:val="000000" w:themeColor="text1"/>
        </w:rPr>
      </w:pPr>
    </w:p>
    <w:p w14:paraId="35D5A0A8" w14:textId="5F8112CA" w:rsidR="00C426E3" w:rsidRDefault="00C426E3">
      <w:pPr>
        <w:rPr>
          <w:color w:val="000000" w:themeColor="text1"/>
        </w:rPr>
      </w:pPr>
    </w:p>
    <w:p w14:paraId="75BAAD57" w14:textId="1598DA45" w:rsidR="00C426E3" w:rsidRDefault="00C426E3">
      <w:pPr>
        <w:rPr>
          <w:color w:val="000000" w:themeColor="text1"/>
        </w:rPr>
      </w:pPr>
    </w:p>
    <w:p w14:paraId="23FA3FB1" w14:textId="526A2CBC" w:rsidR="00C426E3" w:rsidRDefault="00C426E3">
      <w:pPr>
        <w:rPr>
          <w:color w:val="000000" w:themeColor="text1"/>
        </w:rPr>
      </w:pPr>
    </w:p>
    <w:p w14:paraId="4E43146B" w14:textId="7E732AD4" w:rsidR="00C426E3" w:rsidRDefault="00C426E3">
      <w:pPr>
        <w:rPr>
          <w:color w:val="000000" w:themeColor="text1"/>
        </w:rPr>
      </w:pPr>
    </w:p>
    <w:p w14:paraId="233EFEAE" w14:textId="42BD0FD5" w:rsidR="00C426E3" w:rsidRDefault="00C426E3">
      <w:pPr>
        <w:rPr>
          <w:color w:val="000000" w:themeColor="text1"/>
        </w:rPr>
      </w:pPr>
    </w:p>
    <w:p w14:paraId="6A15482D" w14:textId="4D7ED278" w:rsidR="00C426E3" w:rsidRDefault="00C426E3">
      <w:pPr>
        <w:rPr>
          <w:color w:val="000000" w:themeColor="text1"/>
        </w:rPr>
      </w:pPr>
    </w:p>
    <w:p w14:paraId="155D238F" w14:textId="3129CFE2" w:rsidR="00C426E3" w:rsidRDefault="00C426E3">
      <w:pPr>
        <w:rPr>
          <w:color w:val="000000" w:themeColor="text1"/>
        </w:rPr>
      </w:pPr>
    </w:p>
    <w:p w14:paraId="2C18EE04" w14:textId="77777777" w:rsidR="00C426E3" w:rsidRDefault="00C426E3">
      <w:pPr>
        <w:rPr>
          <w:color w:val="000000" w:themeColor="text1"/>
        </w:rPr>
      </w:pPr>
    </w:p>
    <w:p w14:paraId="27FED99D" w14:textId="77777777" w:rsidR="0019489F" w:rsidRPr="0055323D" w:rsidRDefault="0019489F">
      <w:pPr>
        <w:rPr>
          <w:color w:val="000000" w:themeColor="text1"/>
        </w:rPr>
      </w:pPr>
    </w:p>
    <w:p w14:paraId="24F50913" w14:textId="77777777" w:rsidR="00D826B5" w:rsidRPr="00637E4E" w:rsidRDefault="00D826B5" w:rsidP="00D826B5">
      <w:pPr>
        <w:pStyle w:val="Heading1"/>
        <w:rPr>
          <w:sz w:val="22"/>
          <w:szCs w:val="22"/>
        </w:rPr>
      </w:pPr>
      <w:bookmarkStart w:id="0" w:name="_Toc111012634"/>
      <w:r w:rsidRPr="00637E4E">
        <w:rPr>
          <w:sz w:val="22"/>
          <w:szCs w:val="22"/>
        </w:rPr>
        <w:lastRenderedPageBreak/>
        <w:t>Introduction</w:t>
      </w:r>
      <w:bookmarkEnd w:id="0"/>
      <w:r w:rsidRPr="00637E4E">
        <w:rPr>
          <w:sz w:val="22"/>
          <w:szCs w:val="22"/>
        </w:rPr>
        <w:t xml:space="preserve"> </w:t>
      </w:r>
    </w:p>
    <w:p w14:paraId="6769D7F8" w14:textId="114FD03F" w:rsidR="000E476C" w:rsidRDefault="000E476C" w:rsidP="000E476C">
      <w:pPr>
        <w:rPr>
          <w:color w:val="000000" w:themeColor="text1"/>
        </w:rPr>
      </w:pPr>
      <w:r w:rsidRPr="00637E4E">
        <w:rPr>
          <w:color w:val="000000" w:themeColor="text1"/>
        </w:rPr>
        <w:t xml:space="preserve">The second-biggest chain of supermarkets in the </w:t>
      </w:r>
      <w:r w:rsidR="00B20C8E" w:rsidRPr="00637E4E">
        <w:rPr>
          <w:color w:val="000000" w:themeColor="text1"/>
        </w:rPr>
        <w:t>United Kingdom is Sainsbury’s</w:t>
      </w:r>
      <w:r w:rsidR="006516E2">
        <w:rPr>
          <w:color w:val="000000" w:themeColor="text1"/>
        </w:rPr>
        <w:t>,</w:t>
      </w:r>
      <w:r w:rsidRPr="00637E4E">
        <w:rPr>
          <w:color w:val="000000" w:themeColor="text1"/>
        </w:rPr>
        <w:t xml:space="preserve"> carrying on with work as Sainsbury</w:t>
      </w:r>
      <w:r w:rsidR="006516E2">
        <w:rPr>
          <w:color w:val="000000" w:themeColor="text1"/>
        </w:rPr>
        <w:t>’</w:t>
      </w:r>
      <w:r w:rsidRPr="00637E4E">
        <w:rPr>
          <w:color w:val="000000" w:themeColor="text1"/>
        </w:rPr>
        <w:t xml:space="preserve">s, with a 14.9 percent portion of the market. John James Sainsbury established the </w:t>
      </w:r>
      <w:proofErr w:type="spellStart"/>
      <w:r w:rsidRPr="00637E4E">
        <w:rPr>
          <w:color w:val="000000" w:themeColor="text1"/>
        </w:rPr>
        <w:t>organi</w:t>
      </w:r>
      <w:r w:rsidR="00457D96" w:rsidRPr="00637E4E">
        <w:rPr>
          <w:color w:val="000000" w:themeColor="text1"/>
        </w:rPr>
        <w:t>s</w:t>
      </w:r>
      <w:r w:rsidRPr="00637E4E">
        <w:rPr>
          <w:color w:val="000000" w:themeColor="text1"/>
        </w:rPr>
        <w:t>ation</w:t>
      </w:r>
      <w:proofErr w:type="spellEnd"/>
      <w:r w:rsidRPr="00637E4E">
        <w:rPr>
          <w:color w:val="000000" w:themeColor="text1"/>
        </w:rPr>
        <w:t xml:space="preserve"> in 1869 with a store in Drury Lane, London, and </w:t>
      </w:r>
      <w:r w:rsidR="00457D96" w:rsidRPr="00637E4E">
        <w:rPr>
          <w:color w:val="000000" w:themeColor="text1"/>
        </w:rPr>
        <w:t>throughout</w:t>
      </w:r>
      <w:r w:rsidRPr="00637E4E">
        <w:rPr>
          <w:color w:val="000000" w:themeColor="text1"/>
        </w:rPr>
        <w:t xml:space="preserve"> the 20th century</w:t>
      </w:r>
      <w:r w:rsidR="00E23F46" w:rsidRPr="00637E4E">
        <w:rPr>
          <w:color w:val="000000" w:themeColor="text1"/>
        </w:rPr>
        <w:t>,</w:t>
      </w:r>
      <w:r w:rsidRPr="00637E4E">
        <w:rPr>
          <w:color w:val="000000" w:themeColor="text1"/>
        </w:rPr>
        <w:t xml:space="preserve"> it was the biggest provider of staples in the U</w:t>
      </w:r>
      <w:r w:rsidR="00484C81" w:rsidRPr="00637E4E">
        <w:rPr>
          <w:color w:val="000000" w:themeColor="text1"/>
        </w:rPr>
        <w:t>.</w:t>
      </w:r>
      <w:r w:rsidRPr="00637E4E">
        <w:rPr>
          <w:color w:val="000000" w:themeColor="text1"/>
        </w:rPr>
        <w:t>K. Sainsbury</w:t>
      </w:r>
      <w:r w:rsidR="006516E2">
        <w:rPr>
          <w:color w:val="000000" w:themeColor="text1"/>
        </w:rPr>
        <w:t>’</w:t>
      </w:r>
      <w:r w:rsidRPr="00637E4E">
        <w:rPr>
          <w:color w:val="000000" w:themeColor="text1"/>
        </w:rPr>
        <w:t>s, which is presently positioned second or third, was crushed by Tesco in 1995. Asda obscured Tesco as the market chief from 2003 to 201</w:t>
      </w:r>
      <w:r w:rsidR="001A24A6" w:rsidRPr="00637E4E">
        <w:rPr>
          <w:color w:val="000000" w:themeColor="text1"/>
        </w:rPr>
        <w:t>4 and 2019.</w:t>
      </w:r>
      <w:r w:rsidRPr="00637E4E">
        <w:rPr>
          <w:color w:val="000000" w:themeColor="text1"/>
        </w:rPr>
        <w:t xml:space="preserve"> The </w:t>
      </w:r>
      <w:r w:rsidR="006F3CA7" w:rsidRPr="00637E4E">
        <w:rPr>
          <w:color w:val="000000" w:themeColor="text1"/>
        </w:rPr>
        <w:t>Contest</w:t>
      </w:r>
      <w:r w:rsidRPr="00637E4E">
        <w:rPr>
          <w:color w:val="000000" w:themeColor="text1"/>
        </w:rPr>
        <w:t xml:space="preserve"> and Markets Authority dismissed a </w:t>
      </w:r>
      <w:r w:rsidR="00EC193C" w:rsidRPr="00637E4E">
        <w:rPr>
          <w:color w:val="000000" w:themeColor="text1"/>
        </w:rPr>
        <w:t>suggested</w:t>
      </w:r>
      <w:r w:rsidRPr="00637E4E">
        <w:rPr>
          <w:color w:val="000000" w:themeColor="text1"/>
        </w:rPr>
        <w:t xml:space="preserve"> converging with Asda in 2018 </w:t>
      </w:r>
      <w:r w:rsidR="00BD3A13" w:rsidRPr="00637E4E">
        <w:rPr>
          <w:color w:val="000000" w:themeColor="text1"/>
        </w:rPr>
        <w:t>for the reason that</w:t>
      </w:r>
      <w:r w:rsidRPr="00637E4E">
        <w:rPr>
          <w:color w:val="000000" w:themeColor="text1"/>
        </w:rPr>
        <w:t xml:space="preserve"> worries concerning more prominent shopper esteem. The three are Sainsbury</w:t>
      </w:r>
      <w:r w:rsidR="006516E2">
        <w:rPr>
          <w:color w:val="000000" w:themeColor="text1"/>
        </w:rPr>
        <w:t>’</w:t>
      </w:r>
      <w:r w:rsidRPr="00637E4E">
        <w:rPr>
          <w:color w:val="000000" w:themeColor="text1"/>
        </w:rPr>
        <w:t>s Supermarkets Ltd, Sainsbury</w:t>
      </w:r>
      <w:r w:rsidR="006516E2">
        <w:rPr>
          <w:color w:val="000000" w:themeColor="text1"/>
        </w:rPr>
        <w:t>’</w:t>
      </w:r>
      <w:r w:rsidRPr="00637E4E">
        <w:rPr>
          <w:color w:val="000000" w:themeColor="text1"/>
        </w:rPr>
        <w:t>s Bank, and Argos</w:t>
      </w:r>
      <w:r w:rsidR="006E0864" w:rsidRPr="00637E4E">
        <w:rPr>
          <w:color w:val="000000" w:themeColor="text1"/>
        </w:rPr>
        <w:t xml:space="preserve"> (Guo, 2020)</w:t>
      </w:r>
      <w:r w:rsidRPr="00637E4E">
        <w:rPr>
          <w:color w:val="000000" w:themeColor="text1"/>
        </w:rPr>
        <w:t xml:space="preserve">. In this essay, light is to be thrown on the development of the market for the creation of value for the customer and the identification of relevant stakeholders and their impact on the </w:t>
      </w:r>
      <w:r w:rsidR="00EE61FF" w:rsidRPr="00637E4E">
        <w:rPr>
          <w:color w:val="000000" w:themeColor="text1"/>
        </w:rPr>
        <w:t>company</w:t>
      </w:r>
      <w:r w:rsidR="006516E2">
        <w:rPr>
          <w:color w:val="000000" w:themeColor="text1"/>
        </w:rPr>
        <w:t>’</w:t>
      </w:r>
      <w:r w:rsidR="00EE61FF" w:rsidRPr="00637E4E">
        <w:rPr>
          <w:color w:val="000000" w:themeColor="text1"/>
        </w:rPr>
        <w:t>s marketing activities</w:t>
      </w:r>
      <w:r w:rsidRPr="00637E4E">
        <w:rPr>
          <w:color w:val="000000" w:themeColor="text1"/>
        </w:rPr>
        <w:t>.</w:t>
      </w:r>
    </w:p>
    <w:p w14:paraId="02EEE69E" w14:textId="2211F29F" w:rsidR="00C426E3" w:rsidRDefault="00C426E3" w:rsidP="000E476C">
      <w:pPr>
        <w:rPr>
          <w:color w:val="000000" w:themeColor="text1"/>
        </w:rPr>
      </w:pPr>
    </w:p>
    <w:p w14:paraId="25959296" w14:textId="7DEF8087" w:rsidR="00C426E3" w:rsidRDefault="00C426E3" w:rsidP="000E476C">
      <w:pPr>
        <w:rPr>
          <w:color w:val="000000" w:themeColor="text1"/>
        </w:rPr>
      </w:pPr>
    </w:p>
    <w:p w14:paraId="6822B9D2" w14:textId="0B6727FB" w:rsidR="00C426E3" w:rsidRDefault="00C426E3" w:rsidP="000E476C">
      <w:pPr>
        <w:rPr>
          <w:color w:val="000000" w:themeColor="text1"/>
        </w:rPr>
      </w:pPr>
    </w:p>
    <w:p w14:paraId="0F758A33" w14:textId="4434753D" w:rsidR="00C426E3" w:rsidRDefault="00C426E3" w:rsidP="000E476C">
      <w:pPr>
        <w:rPr>
          <w:color w:val="000000" w:themeColor="text1"/>
        </w:rPr>
      </w:pPr>
    </w:p>
    <w:p w14:paraId="2B827842" w14:textId="271D845A" w:rsidR="00C426E3" w:rsidRDefault="00C426E3" w:rsidP="000E476C">
      <w:pPr>
        <w:rPr>
          <w:color w:val="000000" w:themeColor="text1"/>
        </w:rPr>
      </w:pPr>
    </w:p>
    <w:p w14:paraId="326B467D" w14:textId="4D52CD53" w:rsidR="00C426E3" w:rsidRDefault="00C426E3" w:rsidP="000E476C">
      <w:pPr>
        <w:rPr>
          <w:color w:val="000000" w:themeColor="text1"/>
        </w:rPr>
      </w:pPr>
    </w:p>
    <w:p w14:paraId="7C9BD99E" w14:textId="78EF17CC" w:rsidR="00C426E3" w:rsidRDefault="00C426E3" w:rsidP="000E476C">
      <w:pPr>
        <w:rPr>
          <w:color w:val="000000" w:themeColor="text1"/>
        </w:rPr>
      </w:pPr>
    </w:p>
    <w:p w14:paraId="0770DA82" w14:textId="51E5BB44" w:rsidR="00C426E3" w:rsidRDefault="00C426E3" w:rsidP="000E476C">
      <w:pPr>
        <w:rPr>
          <w:color w:val="000000" w:themeColor="text1"/>
        </w:rPr>
      </w:pPr>
    </w:p>
    <w:p w14:paraId="754E1364" w14:textId="2F13A924" w:rsidR="00C426E3" w:rsidRDefault="00C426E3" w:rsidP="000E476C">
      <w:pPr>
        <w:rPr>
          <w:color w:val="000000" w:themeColor="text1"/>
        </w:rPr>
      </w:pPr>
    </w:p>
    <w:p w14:paraId="204C9E60" w14:textId="025DD830" w:rsidR="00C426E3" w:rsidRDefault="00C426E3" w:rsidP="000E476C">
      <w:pPr>
        <w:rPr>
          <w:color w:val="000000" w:themeColor="text1"/>
        </w:rPr>
      </w:pPr>
    </w:p>
    <w:p w14:paraId="653B6D3F" w14:textId="1039A0AC" w:rsidR="00C426E3" w:rsidRDefault="00C426E3" w:rsidP="000E476C">
      <w:pPr>
        <w:rPr>
          <w:color w:val="000000" w:themeColor="text1"/>
        </w:rPr>
      </w:pPr>
    </w:p>
    <w:p w14:paraId="0DD5B2B1" w14:textId="29C2D052" w:rsidR="00C426E3" w:rsidRDefault="00C426E3" w:rsidP="000E476C">
      <w:pPr>
        <w:rPr>
          <w:color w:val="000000" w:themeColor="text1"/>
        </w:rPr>
      </w:pPr>
    </w:p>
    <w:p w14:paraId="31BE9A4E" w14:textId="0A2DA14A" w:rsidR="00C426E3" w:rsidRDefault="00C426E3" w:rsidP="000E476C">
      <w:pPr>
        <w:rPr>
          <w:color w:val="000000" w:themeColor="text1"/>
        </w:rPr>
      </w:pPr>
    </w:p>
    <w:p w14:paraId="1391414B" w14:textId="4D721FF9" w:rsidR="00C426E3" w:rsidRDefault="00C426E3" w:rsidP="000E476C">
      <w:pPr>
        <w:rPr>
          <w:color w:val="000000" w:themeColor="text1"/>
        </w:rPr>
      </w:pPr>
    </w:p>
    <w:p w14:paraId="2E416FEC" w14:textId="73EAB52E" w:rsidR="00C426E3" w:rsidRDefault="00C426E3" w:rsidP="000E476C">
      <w:pPr>
        <w:rPr>
          <w:color w:val="000000" w:themeColor="text1"/>
        </w:rPr>
      </w:pPr>
    </w:p>
    <w:p w14:paraId="0E358FAA" w14:textId="47BA10BB" w:rsidR="00C426E3" w:rsidRDefault="00C426E3" w:rsidP="000E476C">
      <w:pPr>
        <w:rPr>
          <w:color w:val="000000" w:themeColor="text1"/>
        </w:rPr>
      </w:pPr>
    </w:p>
    <w:p w14:paraId="79041E9C" w14:textId="77777777" w:rsidR="00C426E3" w:rsidRPr="00637E4E" w:rsidRDefault="00C426E3" w:rsidP="000E476C">
      <w:pPr>
        <w:rPr>
          <w:color w:val="000000" w:themeColor="text1"/>
        </w:rPr>
      </w:pPr>
    </w:p>
    <w:p w14:paraId="628F3C87" w14:textId="77777777" w:rsidR="00045A39" w:rsidRPr="00637E4E" w:rsidRDefault="00045A39" w:rsidP="00045A39">
      <w:pPr>
        <w:pStyle w:val="Heading1"/>
        <w:rPr>
          <w:sz w:val="22"/>
          <w:szCs w:val="22"/>
        </w:rPr>
      </w:pPr>
      <w:bookmarkStart w:id="1" w:name="_Toc111012635"/>
      <w:r w:rsidRPr="00637E4E">
        <w:rPr>
          <w:sz w:val="22"/>
          <w:szCs w:val="22"/>
        </w:rPr>
        <w:lastRenderedPageBreak/>
        <w:t>Main Body</w:t>
      </w:r>
      <w:bookmarkEnd w:id="1"/>
    </w:p>
    <w:p w14:paraId="2C11F56A" w14:textId="4B801499" w:rsidR="001A24A6" w:rsidRPr="00637E4E" w:rsidRDefault="008F0E12" w:rsidP="001A24A6">
      <w:pPr>
        <w:rPr>
          <w:color w:val="000000" w:themeColor="text1"/>
        </w:rPr>
      </w:pPr>
      <w:r w:rsidRPr="00637E4E">
        <w:rPr>
          <w:color w:val="000000" w:themeColor="text1"/>
        </w:rPr>
        <w:t>J Sainsbury</w:t>
      </w:r>
      <w:r w:rsidR="006516E2">
        <w:rPr>
          <w:color w:val="000000" w:themeColor="text1"/>
        </w:rPr>
        <w:t>’</w:t>
      </w:r>
      <w:r w:rsidRPr="00637E4E">
        <w:rPr>
          <w:color w:val="000000" w:themeColor="text1"/>
        </w:rPr>
        <w:t>s P</w:t>
      </w:r>
      <w:r w:rsidR="00484C81" w:rsidRPr="00637E4E">
        <w:rPr>
          <w:color w:val="000000" w:themeColor="text1"/>
        </w:rPr>
        <w:t>.L.C.</w:t>
      </w:r>
      <w:r w:rsidRPr="00637E4E">
        <w:rPr>
          <w:color w:val="000000" w:themeColor="text1"/>
        </w:rPr>
        <w:t xml:space="preserve"> is a big association since it has countless administration levels yet an obliged scope of power. The quantity of representatives at an administration or manager</w:t>
      </w:r>
      <w:r w:rsidR="006516E2">
        <w:rPr>
          <w:color w:val="000000" w:themeColor="text1"/>
        </w:rPr>
        <w:t>’</w:t>
      </w:r>
      <w:r w:rsidRPr="00637E4E">
        <w:rPr>
          <w:color w:val="000000" w:themeColor="text1"/>
        </w:rPr>
        <w:t xml:space="preserve">s removal is known as the Span of Control. </w:t>
      </w:r>
      <w:r w:rsidR="004E7EBB" w:rsidRPr="00637E4E">
        <w:rPr>
          <w:color w:val="000000" w:themeColor="text1"/>
        </w:rPr>
        <w:t>The advantage of a limited scope of control is that it gives Sainsbury</w:t>
      </w:r>
      <w:r w:rsidR="006516E2">
        <w:rPr>
          <w:color w:val="000000" w:themeColor="text1"/>
        </w:rPr>
        <w:t>’</w:t>
      </w:r>
      <w:r w:rsidR="004E7EBB" w:rsidRPr="00637E4E">
        <w:rPr>
          <w:color w:val="000000" w:themeColor="text1"/>
        </w:rPr>
        <w:t>s a more significant level of safety and control. The disadvantage is that as Sainsbury</w:t>
      </w:r>
      <w:r w:rsidR="006516E2">
        <w:rPr>
          <w:color w:val="000000" w:themeColor="text1"/>
        </w:rPr>
        <w:t>’</w:t>
      </w:r>
      <w:r w:rsidR="004E7EBB" w:rsidRPr="00637E4E">
        <w:rPr>
          <w:color w:val="000000" w:themeColor="text1"/>
        </w:rPr>
        <w:t>s recruits more authoritative staff and pays them more noteworthy pay, work costs will increment. Sainsbury</w:t>
      </w:r>
      <w:r w:rsidR="006516E2">
        <w:rPr>
          <w:color w:val="000000" w:themeColor="text1"/>
        </w:rPr>
        <w:t>’</w:t>
      </w:r>
      <w:r w:rsidR="004E7EBB" w:rsidRPr="00637E4E">
        <w:rPr>
          <w:color w:val="000000" w:themeColor="text1"/>
        </w:rPr>
        <w:t xml:space="preserve">s serious level of </w:t>
      </w:r>
      <w:r w:rsidR="00B55197">
        <w:rPr>
          <w:color w:val="000000" w:themeColor="text1"/>
        </w:rPr>
        <w:t xml:space="preserve">the </w:t>
      </w:r>
      <w:r w:rsidR="004E7EBB" w:rsidRPr="00637E4E">
        <w:rPr>
          <w:color w:val="000000" w:themeColor="text1"/>
        </w:rPr>
        <w:t>barricade is made of six non-pioneer bosses, a senior free boss, a social occasion business boss, a get-together improvement boss, a C</w:t>
      </w:r>
      <w:r w:rsidR="00484C81" w:rsidRPr="00637E4E">
        <w:rPr>
          <w:color w:val="000000" w:themeColor="text1"/>
        </w:rPr>
        <w:t>.F.O.</w:t>
      </w:r>
      <w:r w:rsidR="004E7EBB" w:rsidRPr="00637E4E">
        <w:rPr>
          <w:color w:val="000000" w:themeColor="text1"/>
        </w:rPr>
        <w:t>, C</w:t>
      </w:r>
      <w:r w:rsidR="00484C81" w:rsidRPr="00637E4E">
        <w:rPr>
          <w:color w:val="000000" w:themeColor="text1"/>
        </w:rPr>
        <w:t>.E.O.</w:t>
      </w:r>
      <w:r w:rsidR="004E7EBB" w:rsidRPr="00637E4E">
        <w:rPr>
          <w:color w:val="000000" w:themeColor="text1"/>
        </w:rPr>
        <w:t xml:space="preserve"> Justin King, and the chief of the block (the top administrative staff). </w:t>
      </w:r>
      <w:proofErr w:type="spellStart"/>
      <w:r w:rsidR="004E7EBB" w:rsidRPr="00637E4E">
        <w:rPr>
          <w:color w:val="000000" w:themeColor="text1"/>
        </w:rPr>
        <w:t>Utili</w:t>
      </w:r>
      <w:r w:rsidR="00457D96" w:rsidRPr="00637E4E">
        <w:rPr>
          <w:color w:val="000000" w:themeColor="text1"/>
        </w:rPr>
        <w:t>s</w:t>
      </w:r>
      <w:r w:rsidR="004E7EBB" w:rsidRPr="00637E4E">
        <w:rPr>
          <w:color w:val="000000" w:themeColor="text1"/>
        </w:rPr>
        <w:t>ing</w:t>
      </w:r>
      <w:proofErr w:type="spellEnd"/>
      <w:r w:rsidR="004E7EBB" w:rsidRPr="00637E4E">
        <w:rPr>
          <w:color w:val="000000" w:themeColor="text1"/>
        </w:rPr>
        <w:t xml:space="preserve"> the advertising blend system, which consolidates the four Ps, Sainsbury</w:t>
      </w:r>
      <w:r w:rsidR="006516E2">
        <w:rPr>
          <w:color w:val="000000" w:themeColor="text1"/>
        </w:rPr>
        <w:t>’</w:t>
      </w:r>
      <w:r w:rsidR="004E7EBB" w:rsidRPr="00637E4E">
        <w:rPr>
          <w:color w:val="000000" w:themeColor="text1"/>
        </w:rPr>
        <w:t>s examin</w:t>
      </w:r>
      <w:r w:rsidR="00D26BC4" w:rsidRPr="00637E4E">
        <w:rPr>
          <w:color w:val="000000" w:themeColor="text1"/>
        </w:rPr>
        <w:t>e</w:t>
      </w:r>
      <w:r w:rsidR="004E7EBB" w:rsidRPr="00637E4E">
        <w:rPr>
          <w:color w:val="000000" w:themeColor="text1"/>
        </w:rPr>
        <w:t>s its image (Product, Price, Place, and Promotion). There are various showcasing systems, including item advancement, planning for advancements, and cost methodologies. The progress of the brand available is supported by these business systems, which depend on Sainsbury</w:t>
      </w:r>
      <w:r w:rsidR="006516E2">
        <w:rPr>
          <w:color w:val="000000" w:themeColor="text1"/>
        </w:rPr>
        <w:t>’</w:t>
      </w:r>
      <w:r w:rsidR="004E7EBB" w:rsidRPr="00637E4E">
        <w:rPr>
          <w:color w:val="000000" w:themeColor="text1"/>
        </w:rPr>
        <w:t xml:space="preserve">s promoting blend. </w:t>
      </w:r>
      <w:r w:rsidR="006E0864" w:rsidRPr="00637E4E">
        <w:rPr>
          <w:color w:val="000000" w:themeColor="text1"/>
        </w:rPr>
        <w:t>(Xiang, 2020)</w:t>
      </w:r>
      <w:r w:rsidR="001A24A6" w:rsidRPr="00637E4E">
        <w:rPr>
          <w:color w:val="000000" w:themeColor="text1"/>
        </w:rPr>
        <w:t>.</w:t>
      </w:r>
    </w:p>
    <w:p w14:paraId="4800AC57" w14:textId="0B8E5D8F" w:rsidR="001A24A6" w:rsidRPr="00637E4E" w:rsidRDefault="001A24A6" w:rsidP="001A24A6">
      <w:pPr>
        <w:pStyle w:val="ListParagraph"/>
        <w:numPr>
          <w:ilvl w:val="0"/>
          <w:numId w:val="3"/>
        </w:numPr>
        <w:rPr>
          <w:color w:val="000000" w:themeColor="text1"/>
        </w:rPr>
      </w:pPr>
      <w:r w:rsidRPr="00637E4E">
        <w:rPr>
          <w:color w:val="000000" w:themeColor="text1"/>
        </w:rPr>
        <w:t>Product Mix- Following is a clarification of Sainsbury</w:t>
      </w:r>
      <w:r w:rsidR="006516E2">
        <w:rPr>
          <w:color w:val="000000" w:themeColor="text1"/>
        </w:rPr>
        <w:t>’</w:t>
      </w:r>
      <w:r w:rsidRPr="00637E4E">
        <w:rPr>
          <w:color w:val="000000" w:themeColor="text1"/>
        </w:rPr>
        <w:t>s promoting system</w:t>
      </w:r>
      <w:r w:rsidR="006516E2">
        <w:rPr>
          <w:color w:val="000000" w:themeColor="text1"/>
        </w:rPr>
        <w:t>’</w:t>
      </w:r>
      <w:r w:rsidRPr="00637E4E">
        <w:rPr>
          <w:color w:val="000000" w:themeColor="text1"/>
        </w:rPr>
        <w:t>s item blend and technique. Under its promoting blend item system, Sainsbury</w:t>
      </w:r>
      <w:r w:rsidR="006516E2">
        <w:rPr>
          <w:color w:val="000000" w:themeColor="text1"/>
        </w:rPr>
        <w:t>’</w:t>
      </w:r>
      <w:r w:rsidRPr="00637E4E">
        <w:rPr>
          <w:color w:val="000000" w:themeColor="text1"/>
        </w:rPr>
        <w:t>s gives a great many items to its clients. As well as underlining development and quality control, it additionally thinks often about making new things and growing the ongoing product offering. Notwithstanding the fundamentals like food, cleanliness, and writing material, Sainsbury</w:t>
      </w:r>
      <w:r w:rsidR="006516E2">
        <w:rPr>
          <w:color w:val="000000" w:themeColor="text1"/>
        </w:rPr>
        <w:t>’</w:t>
      </w:r>
      <w:r w:rsidRPr="00637E4E">
        <w:rPr>
          <w:color w:val="000000" w:themeColor="text1"/>
        </w:rPr>
        <w:t xml:space="preserve">s offers over 30,000 product offerings across two </w:t>
      </w:r>
      <w:proofErr w:type="spellStart"/>
      <w:r w:rsidRPr="00637E4E">
        <w:rPr>
          <w:color w:val="000000" w:themeColor="text1"/>
        </w:rPr>
        <w:t>organi</w:t>
      </w:r>
      <w:r w:rsidR="00457D96" w:rsidRPr="00637E4E">
        <w:rPr>
          <w:color w:val="000000" w:themeColor="text1"/>
        </w:rPr>
        <w:t>s</w:t>
      </w:r>
      <w:r w:rsidRPr="00637E4E">
        <w:rPr>
          <w:color w:val="000000" w:themeColor="text1"/>
        </w:rPr>
        <w:t>ations</w:t>
      </w:r>
      <w:proofErr w:type="spellEnd"/>
      <w:r w:rsidRPr="00637E4E">
        <w:rPr>
          <w:color w:val="000000" w:themeColor="text1"/>
        </w:rPr>
        <w:t>: general stores and nearby odds and ends shops</w:t>
      </w:r>
      <w:r w:rsidR="00CD4B83" w:rsidRPr="00637E4E">
        <w:rPr>
          <w:color w:val="000000" w:themeColor="text1"/>
        </w:rPr>
        <w:t xml:space="preserve"> (Bostock, 2021)</w:t>
      </w:r>
      <w:r w:rsidRPr="00637E4E">
        <w:rPr>
          <w:color w:val="000000" w:themeColor="text1"/>
        </w:rPr>
        <w:t>. No less than 20% of these product offerings are under their image, which incorporates the accompanying things:</w:t>
      </w:r>
    </w:p>
    <w:p w14:paraId="5CE04E5C" w14:textId="27FC0772" w:rsidR="001A24A6" w:rsidRPr="0055323D" w:rsidRDefault="001A24A6" w:rsidP="001A24A6">
      <w:pPr>
        <w:pStyle w:val="ListParagraph"/>
        <w:rPr>
          <w:color w:val="000000" w:themeColor="text1"/>
        </w:rPr>
      </w:pPr>
      <w:r w:rsidRPr="0055323D">
        <w:rPr>
          <w:color w:val="000000" w:themeColor="text1"/>
        </w:rPr>
        <w:t xml:space="preserve">Foods for individuals who are hypersensitive to dairy, gluten, and wheat </w:t>
      </w:r>
      <w:r w:rsidR="00A743DA" w:rsidRPr="0055323D">
        <w:rPr>
          <w:color w:val="000000" w:themeColor="text1"/>
        </w:rPr>
        <w:t>and</w:t>
      </w:r>
      <w:r w:rsidRPr="0055323D">
        <w:rPr>
          <w:color w:val="000000" w:themeColor="text1"/>
        </w:rPr>
        <w:t xml:space="preserve"> prepared to</w:t>
      </w:r>
      <w:r w:rsidR="008B5449">
        <w:rPr>
          <w:color w:val="000000" w:themeColor="text1"/>
        </w:rPr>
        <w:t xml:space="preserve"> </w:t>
      </w:r>
      <w:r w:rsidRPr="0055323D">
        <w:rPr>
          <w:color w:val="000000" w:themeColor="text1"/>
        </w:rPr>
        <w:t xml:space="preserve">eat feasts </w:t>
      </w:r>
      <w:r w:rsidR="008B5449" w:rsidRPr="0055323D">
        <w:rPr>
          <w:color w:val="000000" w:themeColor="text1"/>
        </w:rPr>
        <w:t>as well as</w:t>
      </w:r>
      <w:r w:rsidRPr="0055323D">
        <w:rPr>
          <w:color w:val="000000" w:themeColor="text1"/>
        </w:rPr>
        <w:t xml:space="preserve"> bread kitchen merchandise, a natural food choice, low-fat items for wellbeing cognizant customers, and people with these food sensitivities. A</w:t>
      </w:r>
      <w:r w:rsidR="004E7EBB" w:rsidRPr="0055323D">
        <w:rPr>
          <w:color w:val="000000" w:themeColor="text1"/>
        </w:rPr>
        <w:t xml:space="preserve"> clothing line called T</w:t>
      </w:r>
      <w:r w:rsidR="00484C81" w:rsidRPr="0055323D">
        <w:rPr>
          <w:color w:val="000000" w:themeColor="text1"/>
        </w:rPr>
        <w:t>.U.</w:t>
      </w:r>
      <w:r w:rsidR="004E7EBB" w:rsidRPr="0055323D">
        <w:rPr>
          <w:color w:val="000000" w:themeColor="text1"/>
        </w:rPr>
        <w:t xml:space="preserve"> range </w:t>
      </w:r>
      <w:r w:rsidR="00CD4B83" w:rsidRPr="0055323D">
        <w:rPr>
          <w:color w:val="000000" w:themeColor="text1"/>
        </w:rPr>
        <w:t>(Pulker, 2018)</w:t>
      </w:r>
      <w:r w:rsidRPr="0055323D">
        <w:rPr>
          <w:color w:val="000000" w:themeColor="text1"/>
        </w:rPr>
        <w:t>.</w:t>
      </w:r>
    </w:p>
    <w:p w14:paraId="242B0793" w14:textId="0FF38016" w:rsidR="001A24A6" w:rsidRPr="0055323D" w:rsidRDefault="001A24A6" w:rsidP="001A24A6">
      <w:pPr>
        <w:pStyle w:val="ListParagraph"/>
        <w:numPr>
          <w:ilvl w:val="0"/>
          <w:numId w:val="3"/>
        </w:numPr>
        <w:rPr>
          <w:color w:val="000000" w:themeColor="text1"/>
        </w:rPr>
      </w:pPr>
      <w:r w:rsidRPr="0055323D">
        <w:rPr>
          <w:color w:val="000000" w:themeColor="text1"/>
        </w:rPr>
        <w:t>Price mix- The underpinning of Sainsbury</w:t>
      </w:r>
      <w:r w:rsidR="006516E2">
        <w:rPr>
          <w:color w:val="000000" w:themeColor="text1"/>
        </w:rPr>
        <w:t>’</w:t>
      </w:r>
      <w:r w:rsidRPr="0055323D">
        <w:rPr>
          <w:color w:val="000000" w:themeColor="text1"/>
        </w:rPr>
        <w:t xml:space="preserve">s evaluating methodology is giving clients </w:t>
      </w:r>
      <w:r w:rsidR="006516E2">
        <w:rPr>
          <w:color w:val="000000" w:themeColor="text1"/>
        </w:rPr>
        <w:t>“</w:t>
      </w:r>
      <w:r w:rsidRPr="0055323D">
        <w:rPr>
          <w:color w:val="000000" w:themeColor="text1"/>
        </w:rPr>
        <w:t>an incentive for cash,</w:t>
      </w:r>
      <w:r w:rsidR="006516E2">
        <w:rPr>
          <w:color w:val="000000" w:themeColor="text1"/>
        </w:rPr>
        <w:t>”</w:t>
      </w:r>
      <w:r w:rsidRPr="0055323D">
        <w:rPr>
          <w:color w:val="000000" w:themeColor="text1"/>
        </w:rPr>
        <w:t xml:space="preserve"> which maintains the norm of </w:t>
      </w:r>
      <w:proofErr w:type="spellStart"/>
      <w:r w:rsidRPr="0055323D">
        <w:rPr>
          <w:color w:val="000000" w:themeColor="text1"/>
        </w:rPr>
        <w:t>labo</w:t>
      </w:r>
      <w:r w:rsidR="00484C81" w:rsidRPr="0055323D">
        <w:rPr>
          <w:color w:val="000000" w:themeColor="text1"/>
        </w:rPr>
        <w:t>u</w:t>
      </w:r>
      <w:r w:rsidRPr="0055323D">
        <w:rPr>
          <w:color w:val="000000" w:themeColor="text1"/>
        </w:rPr>
        <w:t>r</w:t>
      </w:r>
      <w:proofErr w:type="spellEnd"/>
      <w:r w:rsidRPr="0055323D">
        <w:rPr>
          <w:color w:val="000000" w:themeColor="text1"/>
        </w:rPr>
        <w:t xml:space="preserve"> and products and guarantees client faithfulness. Rather than diminishing costs, it </w:t>
      </w:r>
      <w:proofErr w:type="spellStart"/>
      <w:r w:rsidRPr="0055323D">
        <w:rPr>
          <w:color w:val="000000" w:themeColor="text1"/>
        </w:rPr>
        <w:t>utili</w:t>
      </w:r>
      <w:r w:rsidR="00457D96" w:rsidRPr="0055323D">
        <w:rPr>
          <w:color w:val="000000" w:themeColor="text1"/>
        </w:rPr>
        <w:t>s</w:t>
      </w:r>
      <w:r w:rsidRPr="0055323D">
        <w:rPr>
          <w:color w:val="000000" w:themeColor="text1"/>
        </w:rPr>
        <w:t>es</w:t>
      </w:r>
      <w:proofErr w:type="spellEnd"/>
      <w:r w:rsidRPr="0055323D">
        <w:rPr>
          <w:color w:val="000000" w:themeColor="text1"/>
        </w:rPr>
        <w:t xml:space="preserve"> a cutthroat valuing methodology because the last option just briefly increments a piece of the pie. Sainsbury</w:t>
      </w:r>
      <w:r w:rsidR="006516E2">
        <w:rPr>
          <w:color w:val="000000" w:themeColor="text1"/>
        </w:rPr>
        <w:t>’</w:t>
      </w:r>
      <w:r w:rsidRPr="0055323D">
        <w:rPr>
          <w:color w:val="000000" w:themeColor="text1"/>
        </w:rPr>
        <w:t>s successfully involves the cost segregation strategy as per the item</w:t>
      </w:r>
      <w:r w:rsidR="006516E2">
        <w:rPr>
          <w:color w:val="000000" w:themeColor="text1"/>
        </w:rPr>
        <w:t>’</w:t>
      </w:r>
      <w:r w:rsidRPr="0055323D">
        <w:rPr>
          <w:color w:val="000000" w:themeColor="text1"/>
        </w:rPr>
        <w:t>s situation, which ordinarily brings about a greater cost as it positions itself in the top-of-the-line market. Fundamental and youngsters</w:t>
      </w:r>
      <w:r w:rsidR="006516E2">
        <w:rPr>
          <w:color w:val="000000" w:themeColor="text1"/>
        </w:rPr>
        <w:t>’</w:t>
      </w:r>
      <w:r w:rsidRPr="0055323D">
        <w:rPr>
          <w:color w:val="000000" w:themeColor="text1"/>
        </w:rPr>
        <w:t xml:space="preserve"> items from Sainsbury</w:t>
      </w:r>
      <w:r w:rsidR="006516E2">
        <w:rPr>
          <w:color w:val="000000" w:themeColor="text1"/>
        </w:rPr>
        <w:t>’</w:t>
      </w:r>
      <w:r w:rsidRPr="0055323D">
        <w:rPr>
          <w:color w:val="000000" w:themeColor="text1"/>
        </w:rPr>
        <w:t>s are sensibly evaluated and of extraordinary quality, offering incredible worth. This part tends to Sainsbury</w:t>
      </w:r>
      <w:r w:rsidR="006516E2">
        <w:rPr>
          <w:color w:val="000000" w:themeColor="text1"/>
        </w:rPr>
        <w:t>’</w:t>
      </w:r>
      <w:r w:rsidRPr="0055323D">
        <w:rPr>
          <w:color w:val="000000" w:themeColor="text1"/>
        </w:rPr>
        <w:t xml:space="preserve">s estimating procedure inside its advertising blend.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creates more than $25 billion in income yearly. </w:t>
      </w:r>
      <w:r w:rsidRPr="0055323D">
        <w:rPr>
          <w:color w:val="000000" w:themeColor="text1"/>
        </w:rPr>
        <w:lastRenderedPageBreak/>
        <w:t>Sainsbury</w:t>
      </w:r>
      <w:r w:rsidR="006516E2">
        <w:rPr>
          <w:color w:val="000000" w:themeColor="text1"/>
        </w:rPr>
        <w:t>’</w:t>
      </w:r>
      <w:r w:rsidRPr="0055323D">
        <w:rPr>
          <w:color w:val="000000" w:themeColor="text1"/>
        </w:rPr>
        <w:t>s accounted for incomes of pounds 26.224 billion and working benefits of pounds 642 million toward the finish of the monetary year 2017</w:t>
      </w:r>
      <w:r w:rsidR="00CD4B83" w:rsidRPr="0055323D">
        <w:rPr>
          <w:color w:val="000000" w:themeColor="text1"/>
        </w:rPr>
        <w:t xml:space="preserve"> (Bunten, 2020)</w:t>
      </w:r>
      <w:r w:rsidRPr="0055323D">
        <w:rPr>
          <w:color w:val="000000" w:themeColor="text1"/>
        </w:rPr>
        <w:t xml:space="preserve">. </w:t>
      </w:r>
    </w:p>
    <w:p w14:paraId="21CE5850" w14:textId="375BBB87" w:rsidR="001A24A6" w:rsidRPr="0055323D" w:rsidRDefault="001A24A6" w:rsidP="001A24A6">
      <w:pPr>
        <w:pStyle w:val="ListParagraph"/>
        <w:rPr>
          <w:color w:val="000000" w:themeColor="text1"/>
        </w:rPr>
      </w:pPr>
      <w:r w:rsidRPr="0055323D">
        <w:rPr>
          <w:color w:val="000000" w:themeColor="text1"/>
        </w:rPr>
        <w:t xml:space="preserve">Families and homes that lead to both disconnected and web-based buying are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r w:rsidR="006516E2">
        <w:rPr>
          <w:color w:val="000000" w:themeColor="text1"/>
        </w:rPr>
        <w:t>’</w:t>
      </w:r>
      <w:r w:rsidRPr="0055323D">
        <w:rPr>
          <w:color w:val="000000" w:themeColor="text1"/>
        </w:rPr>
        <w:t>s</w:t>
      </w:r>
      <w:proofErr w:type="spellEnd"/>
      <w:r w:rsidRPr="0055323D">
        <w:rPr>
          <w:color w:val="000000" w:themeColor="text1"/>
        </w:rPr>
        <w:t xml:space="preserve"> objective market. Since it offers some benefits for cash, Sainsbury</w:t>
      </w:r>
      <w:r w:rsidR="006516E2">
        <w:rPr>
          <w:color w:val="000000" w:themeColor="text1"/>
        </w:rPr>
        <w:t>’</w:t>
      </w:r>
      <w:r w:rsidRPr="0055323D">
        <w:rPr>
          <w:color w:val="000000" w:themeColor="text1"/>
        </w:rPr>
        <w:t xml:space="preserve">s has kept up with variable costs for its different product offerings. It </w:t>
      </w:r>
      <w:proofErr w:type="spellStart"/>
      <w:r w:rsidRPr="0055323D">
        <w:rPr>
          <w:color w:val="000000" w:themeColor="text1"/>
        </w:rPr>
        <w:t>endeavo</w:t>
      </w:r>
      <w:r w:rsidR="00FD3D18" w:rsidRPr="0055323D">
        <w:rPr>
          <w:color w:val="000000" w:themeColor="text1"/>
        </w:rPr>
        <w:t>u</w:t>
      </w:r>
      <w:r w:rsidRPr="0055323D">
        <w:rPr>
          <w:color w:val="000000" w:themeColor="text1"/>
        </w:rPr>
        <w:t>rs</w:t>
      </w:r>
      <w:proofErr w:type="spellEnd"/>
      <w:r w:rsidRPr="0055323D">
        <w:rPr>
          <w:color w:val="000000" w:themeColor="text1"/>
        </w:rPr>
        <w:t xml:space="preserve"> to keep up with its quality and administration to get client maintenance. Although it doesn</w:t>
      </w:r>
      <w:r w:rsidR="006516E2">
        <w:rPr>
          <w:color w:val="000000" w:themeColor="text1"/>
        </w:rPr>
        <w:t>’</w:t>
      </w:r>
      <w:r w:rsidRPr="0055323D">
        <w:rPr>
          <w:color w:val="000000" w:themeColor="text1"/>
        </w:rPr>
        <w:t xml:space="preserve">t stick to an estimating plan, it has successfully situated items </w:t>
      </w:r>
      <w:proofErr w:type="spellStart"/>
      <w:r w:rsidRPr="0055323D">
        <w:rPr>
          <w:color w:val="000000" w:themeColor="text1"/>
        </w:rPr>
        <w:t>utili</w:t>
      </w:r>
      <w:r w:rsidR="00457D96" w:rsidRPr="0055323D">
        <w:rPr>
          <w:color w:val="000000" w:themeColor="text1"/>
        </w:rPr>
        <w:t>s</w:t>
      </w:r>
      <w:r w:rsidRPr="0055323D">
        <w:rPr>
          <w:color w:val="000000" w:themeColor="text1"/>
        </w:rPr>
        <w:t>ing</w:t>
      </w:r>
      <w:proofErr w:type="spellEnd"/>
      <w:r w:rsidRPr="0055323D">
        <w:rPr>
          <w:color w:val="000000" w:themeColor="text1"/>
        </w:rPr>
        <w:t xml:space="preserve"> a cost separation strategy. To contend with the costs laid out by its opponent brands,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which faces extreme rivalry in the shopper market, has carried out a cutthroat valuing strategy. Compared to its rivals, it offers a wide variety of affordable kids</w:t>
      </w:r>
      <w:r w:rsidR="006516E2">
        <w:rPr>
          <w:color w:val="000000" w:themeColor="text1"/>
        </w:rPr>
        <w:t>’</w:t>
      </w:r>
      <w:r w:rsidRPr="0055323D">
        <w:rPr>
          <w:color w:val="000000" w:themeColor="text1"/>
        </w:rPr>
        <w:t xml:space="preserve"> and basic products. Because the fresh produce and foodstuffs are purchased directly from </w:t>
      </w:r>
      <w:proofErr w:type="spellStart"/>
      <w:r w:rsidRPr="0055323D">
        <w:rPr>
          <w:color w:val="000000" w:themeColor="text1"/>
        </w:rPr>
        <w:t>neighbo</w:t>
      </w:r>
      <w:r w:rsidR="00FD3D18" w:rsidRPr="0055323D">
        <w:rPr>
          <w:color w:val="000000" w:themeColor="text1"/>
        </w:rPr>
        <w:t>u</w:t>
      </w:r>
      <w:r w:rsidRPr="0055323D">
        <w:rPr>
          <w:color w:val="000000" w:themeColor="text1"/>
        </w:rPr>
        <w:t>rhood</w:t>
      </w:r>
      <w:proofErr w:type="spellEnd"/>
      <w:r w:rsidRPr="0055323D">
        <w:rPr>
          <w:color w:val="000000" w:themeColor="text1"/>
        </w:rPr>
        <w:t xml:space="preserve"> markets, the business has been able to keep its prices competitive and reasonable to draw in customers</w:t>
      </w:r>
      <w:r w:rsidR="00CD4B83" w:rsidRPr="0055323D">
        <w:rPr>
          <w:color w:val="000000" w:themeColor="text1"/>
        </w:rPr>
        <w:t xml:space="preserve"> (</w:t>
      </w:r>
      <w:proofErr w:type="spellStart"/>
      <w:r w:rsidR="00CD4B83" w:rsidRPr="0055323D">
        <w:rPr>
          <w:color w:val="000000" w:themeColor="text1"/>
        </w:rPr>
        <w:t>Rowher</w:t>
      </w:r>
      <w:proofErr w:type="spellEnd"/>
      <w:r w:rsidR="00CD4B83" w:rsidRPr="0055323D">
        <w:rPr>
          <w:color w:val="000000" w:themeColor="text1"/>
        </w:rPr>
        <w:t>, 2019)</w:t>
      </w:r>
      <w:r w:rsidRPr="0055323D">
        <w:rPr>
          <w:color w:val="000000" w:themeColor="text1"/>
        </w:rPr>
        <w:t>.</w:t>
      </w:r>
    </w:p>
    <w:p w14:paraId="041EBA9A" w14:textId="6FA5D82F" w:rsidR="001A24A6" w:rsidRPr="0055323D" w:rsidRDefault="005F2D29" w:rsidP="001A24A6">
      <w:pPr>
        <w:pStyle w:val="ListParagraph"/>
        <w:numPr>
          <w:ilvl w:val="0"/>
          <w:numId w:val="3"/>
        </w:numPr>
        <w:rPr>
          <w:color w:val="000000" w:themeColor="text1"/>
        </w:rPr>
      </w:pPr>
      <w:r w:rsidRPr="0055323D">
        <w:rPr>
          <w:color w:val="000000" w:themeColor="text1"/>
        </w:rPr>
        <w:t>Place mix- there are more than</w:t>
      </w:r>
      <w:r w:rsidR="001A24A6" w:rsidRPr="0055323D">
        <w:rPr>
          <w:color w:val="000000" w:themeColor="text1"/>
        </w:rPr>
        <w:t xml:space="preserve"> </w:t>
      </w:r>
      <w:r w:rsidR="00503D44">
        <w:rPr>
          <w:color w:val="000000" w:themeColor="text1"/>
        </w:rPr>
        <w:t>five hundred</w:t>
      </w:r>
      <w:r w:rsidR="001A24A6" w:rsidRPr="0055323D">
        <w:rPr>
          <w:color w:val="000000" w:themeColor="text1"/>
        </w:rPr>
        <w:t xml:space="preserve"> general stores and </w:t>
      </w:r>
      <w:r w:rsidR="009D668A">
        <w:rPr>
          <w:color w:val="000000" w:themeColor="text1"/>
        </w:rPr>
        <w:t>seven hundred</w:t>
      </w:r>
      <w:r w:rsidR="001A24A6" w:rsidRPr="0055323D">
        <w:rPr>
          <w:color w:val="000000" w:themeColor="text1"/>
        </w:rPr>
        <w:t xml:space="preserve"> comfort outlets </w:t>
      </w:r>
      <w:r w:rsidR="00FD3D18" w:rsidRPr="0055323D">
        <w:rPr>
          <w:color w:val="000000" w:themeColor="text1"/>
        </w:rPr>
        <w:t xml:space="preserve">that </w:t>
      </w:r>
      <w:r w:rsidR="001A24A6" w:rsidRPr="0055323D">
        <w:rPr>
          <w:color w:val="000000" w:themeColor="text1"/>
        </w:rPr>
        <w:t>makeup Sainsbury</w:t>
      </w:r>
      <w:r w:rsidR="006516E2">
        <w:rPr>
          <w:color w:val="000000" w:themeColor="text1"/>
        </w:rPr>
        <w:t>’</w:t>
      </w:r>
      <w:r w:rsidR="001A24A6" w:rsidRPr="0055323D">
        <w:rPr>
          <w:color w:val="000000" w:themeColor="text1"/>
        </w:rPr>
        <w:t xml:space="preserve">s, </w:t>
      </w:r>
      <w:r w:rsidR="009D668A" w:rsidRPr="0055323D">
        <w:rPr>
          <w:color w:val="000000" w:themeColor="text1"/>
        </w:rPr>
        <w:t>a few</w:t>
      </w:r>
      <w:r w:rsidR="001A24A6" w:rsidRPr="0055323D">
        <w:rPr>
          <w:color w:val="000000" w:themeColor="text1"/>
        </w:rPr>
        <w:t xml:space="preserve"> of which are open nonstop and all of which </w:t>
      </w:r>
      <w:r w:rsidR="00A84B9A" w:rsidRPr="0055323D">
        <w:rPr>
          <w:color w:val="000000" w:themeColor="text1"/>
        </w:rPr>
        <w:t>remain</w:t>
      </w:r>
      <w:r w:rsidR="001A24A6" w:rsidRPr="0055323D">
        <w:rPr>
          <w:color w:val="000000" w:themeColor="text1"/>
        </w:rPr>
        <w:t xml:space="preserve"> open </w:t>
      </w:r>
      <w:r w:rsidR="00725454" w:rsidRPr="0055323D">
        <w:rPr>
          <w:color w:val="000000" w:themeColor="text1"/>
        </w:rPr>
        <w:t>till</w:t>
      </w:r>
      <w:r w:rsidR="001A24A6" w:rsidRPr="0055323D">
        <w:rPr>
          <w:color w:val="000000" w:themeColor="text1"/>
        </w:rPr>
        <w:t xml:space="preserve"> late on Fridays. Furthermore, it gives home conveyance, and clients </w:t>
      </w:r>
      <w:r w:rsidR="007237F2" w:rsidRPr="0055323D">
        <w:rPr>
          <w:color w:val="000000" w:themeColor="text1"/>
        </w:rPr>
        <w:t>be able to</w:t>
      </w:r>
      <w:r w:rsidR="001A24A6" w:rsidRPr="0055323D">
        <w:rPr>
          <w:color w:val="000000" w:themeColor="text1"/>
        </w:rPr>
        <w:t xml:space="preserve"> put orders on the web or via telephone at its site. Preceding the 1970 clash with the drivers, Sainsbury</w:t>
      </w:r>
      <w:r w:rsidR="006516E2">
        <w:rPr>
          <w:color w:val="000000" w:themeColor="text1"/>
        </w:rPr>
        <w:t>’</w:t>
      </w:r>
      <w:r w:rsidR="001A24A6" w:rsidRPr="0055323D">
        <w:rPr>
          <w:color w:val="000000" w:themeColor="text1"/>
        </w:rPr>
        <w:t>s dealt with its dissemination inside. In any case, after that episode, it rented out its circulation to specialists like DHL, NFT, and so on. There are right now 13 local circulation habitats (R</w:t>
      </w:r>
      <w:r w:rsidR="00484C81" w:rsidRPr="0055323D">
        <w:rPr>
          <w:color w:val="000000" w:themeColor="text1"/>
        </w:rPr>
        <w:t>.D.C.</w:t>
      </w:r>
      <w:r w:rsidR="001A24A6" w:rsidRPr="0055323D">
        <w:rPr>
          <w:color w:val="000000" w:themeColor="text1"/>
        </w:rPr>
        <w:t>s), two public dissemination communities (N</w:t>
      </w:r>
      <w:r w:rsidR="00484C81" w:rsidRPr="0055323D">
        <w:rPr>
          <w:color w:val="000000" w:themeColor="text1"/>
        </w:rPr>
        <w:t>.D.C.</w:t>
      </w:r>
      <w:r w:rsidR="001A24A6" w:rsidRPr="0055323D">
        <w:rPr>
          <w:color w:val="000000" w:themeColor="text1"/>
        </w:rPr>
        <w:t>s), two storage facilities given to the frozen food class, and a couple of stations</w:t>
      </w:r>
      <w:r w:rsidR="00CD4B83" w:rsidRPr="0055323D">
        <w:rPr>
          <w:color w:val="000000" w:themeColor="text1"/>
        </w:rPr>
        <w:t xml:space="preserve"> (Todorov, 2021)</w:t>
      </w:r>
      <w:r w:rsidR="001A24A6" w:rsidRPr="0055323D">
        <w:rPr>
          <w:color w:val="000000" w:themeColor="text1"/>
        </w:rPr>
        <w:t xml:space="preserve">. </w:t>
      </w:r>
    </w:p>
    <w:p w14:paraId="29E948A4" w14:textId="35C3370B" w:rsidR="001A24A6" w:rsidRPr="0055323D" w:rsidRDefault="001A24A6" w:rsidP="001A24A6">
      <w:pPr>
        <w:pStyle w:val="ListParagraph"/>
        <w:rPr>
          <w:color w:val="000000" w:themeColor="text1"/>
        </w:rPr>
      </w:pPr>
      <w:r w:rsidRPr="0055323D">
        <w:rPr>
          <w:color w:val="000000" w:themeColor="text1"/>
        </w:rPr>
        <w:t>I</w:t>
      </w:r>
      <w:r w:rsidR="00D92214" w:rsidRPr="0055323D">
        <w:rPr>
          <w:color w:val="000000" w:themeColor="text1"/>
        </w:rPr>
        <w:t>n the majority of its supermarkets, Sainsbury</w:t>
      </w:r>
      <w:r w:rsidR="006516E2">
        <w:rPr>
          <w:color w:val="000000" w:themeColor="text1"/>
        </w:rPr>
        <w:t>’</w:t>
      </w:r>
      <w:r w:rsidR="00D92214" w:rsidRPr="0055323D">
        <w:rPr>
          <w:color w:val="000000" w:themeColor="text1"/>
        </w:rPr>
        <w:t>s Café has already opened. Its primary office is at London</w:t>
      </w:r>
      <w:r w:rsidR="006516E2">
        <w:rPr>
          <w:color w:val="000000" w:themeColor="text1"/>
        </w:rPr>
        <w:t>’</w:t>
      </w:r>
      <w:r w:rsidR="00D92214" w:rsidRPr="0055323D">
        <w:rPr>
          <w:color w:val="000000" w:themeColor="text1"/>
        </w:rPr>
        <w:t>s Holborn Circus. Six hundred eight stores and 80</w:t>
      </w:r>
      <w:r w:rsidR="00FA1E8A">
        <w:rPr>
          <w:color w:val="000000" w:themeColor="text1"/>
        </w:rPr>
        <w:t>6</w:t>
      </w:r>
      <w:r w:rsidR="00D92214" w:rsidRPr="0055323D">
        <w:rPr>
          <w:color w:val="000000" w:themeColor="text1"/>
        </w:rPr>
        <w:t xml:space="preserve"> corner shops make up Sainsbury</w:t>
      </w:r>
      <w:r w:rsidR="006516E2">
        <w:rPr>
          <w:color w:val="000000" w:themeColor="text1"/>
        </w:rPr>
        <w:t>’</w:t>
      </w:r>
      <w:r w:rsidR="00D92214" w:rsidRPr="0055323D">
        <w:rPr>
          <w:color w:val="000000" w:themeColor="text1"/>
        </w:rPr>
        <w:t xml:space="preserve">s absolute of 1,000 400 23 </w:t>
      </w:r>
      <w:proofErr w:type="spellStart"/>
      <w:r w:rsidR="00D92214" w:rsidRPr="0055323D">
        <w:rPr>
          <w:color w:val="000000" w:themeColor="text1"/>
        </w:rPr>
        <w:t>organisations</w:t>
      </w:r>
      <w:proofErr w:type="spellEnd"/>
      <w:r w:rsidR="00D92214" w:rsidRPr="0055323D">
        <w:rPr>
          <w:color w:val="000000" w:themeColor="text1"/>
        </w:rPr>
        <w:t>, as per reports distributed in May 2018. Wolverhampton,</w:t>
      </w:r>
      <w:r w:rsidR="00866354">
        <w:rPr>
          <w:color w:val="000000" w:themeColor="text1"/>
        </w:rPr>
        <w:t xml:space="preserve"> Redhil</w:t>
      </w:r>
      <w:r w:rsidR="00E87FDB">
        <w:rPr>
          <w:color w:val="000000" w:themeColor="text1"/>
        </w:rPr>
        <w:t>l,</w:t>
      </w:r>
      <w:r w:rsidR="00D92214" w:rsidRPr="0055323D">
        <w:rPr>
          <w:color w:val="000000" w:themeColor="text1"/>
        </w:rPr>
        <w:t xml:space="preserve"> Dartford,</w:t>
      </w:r>
      <w:r w:rsidR="0011214D">
        <w:rPr>
          <w:color w:val="000000" w:themeColor="text1"/>
        </w:rPr>
        <w:t xml:space="preserve"> E</w:t>
      </w:r>
      <w:r w:rsidR="00866354">
        <w:rPr>
          <w:color w:val="000000" w:themeColor="text1"/>
        </w:rPr>
        <w:t>nfield</w:t>
      </w:r>
      <w:r w:rsidR="00D92214" w:rsidRPr="0055323D">
        <w:rPr>
          <w:color w:val="000000" w:themeColor="text1"/>
        </w:rPr>
        <w:t>,</w:t>
      </w:r>
      <w:r w:rsidR="00E87FDB">
        <w:rPr>
          <w:color w:val="000000" w:themeColor="text1"/>
        </w:rPr>
        <w:t xml:space="preserve"> </w:t>
      </w:r>
      <w:r w:rsidR="00D92214" w:rsidRPr="0055323D">
        <w:rPr>
          <w:color w:val="000000" w:themeColor="text1"/>
        </w:rPr>
        <w:t>Swindon,</w:t>
      </w:r>
      <w:r w:rsidR="00E87FDB" w:rsidRPr="00E87FDB">
        <w:rPr>
          <w:color w:val="000000" w:themeColor="text1"/>
        </w:rPr>
        <w:t xml:space="preserve"> </w:t>
      </w:r>
      <w:r w:rsidR="00E87FDB" w:rsidRPr="0055323D">
        <w:rPr>
          <w:color w:val="000000" w:themeColor="text1"/>
        </w:rPr>
        <w:t>Guildford</w:t>
      </w:r>
      <w:r w:rsidR="00B6706D">
        <w:rPr>
          <w:color w:val="000000" w:themeColor="text1"/>
        </w:rPr>
        <w:t>,</w:t>
      </w:r>
      <w:r w:rsidR="00D92214" w:rsidRPr="0055323D">
        <w:rPr>
          <w:color w:val="000000" w:themeColor="text1"/>
        </w:rPr>
        <w:t xml:space="preserve"> </w:t>
      </w:r>
      <w:r w:rsidR="00B6706D" w:rsidRPr="0055323D">
        <w:rPr>
          <w:color w:val="000000" w:themeColor="text1"/>
        </w:rPr>
        <w:t>Torquay</w:t>
      </w:r>
      <w:r w:rsidR="00B6706D">
        <w:rPr>
          <w:color w:val="000000" w:themeColor="text1"/>
        </w:rPr>
        <w:t xml:space="preserve">, </w:t>
      </w:r>
      <w:r w:rsidR="00D92214" w:rsidRPr="0055323D">
        <w:rPr>
          <w:color w:val="000000" w:themeColor="text1"/>
        </w:rPr>
        <w:t>and</w:t>
      </w:r>
      <w:r w:rsidR="002F50EE">
        <w:rPr>
          <w:color w:val="000000" w:themeColor="text1"/>
        </w:rPr>
        <w:t xml:space="preserve"> </w:t>
      </w:r>
      <w:r w:rsidR="002F50EE" w:rsidRPr="0055323D">
        <w:rPr>
          <w:color w:val="000000" w:themeColor="text1"/>
        </w:rPr>
        <w:t>South-East London</w:t>
      </w:r>
      <w:r w:rsidR="00D92214" w:rsidRPr="0055323D">
        <w:rPr>
          <w:color w:val="000000" w:themeColor="text1"/>
        </w:rPr>
        <w:t xml:space="preserve"> are for the most part</w:t>
      </w:r>
      <w:r w:rsidR="00A72439">
        <w:rPr>
          <w:color w:val="000000" w:themeColor="text1"/>
        </w:rPr>
        <w:t>,</w:t>
      </w:r>
      <w:r w:rsidR="00D92214" w:rsidRPr="0055323D">
        <w:rPr>
          <w:color w:val="000000" w:themeColor="text1"/>
        </w:rPr>
        <w:t xml:space="preserve"> where it rules the market. 1974 saw the launch of the chain</w:t>
      </w:r>
      <w:r w:rsidR="006516E2">
        <w:rPr>
          <w:color w:val="000000" w:themeColor="text1"/>
        </w:rPr>
        <w:t>’</w:t>
      </w:r>
      <w:r w:rsidR="00D92214" w:rsidRPr="0055323D">
        <w:rPr>
          <w:color w:val="000000" w:themeColor="text1"/>
        </w:rPr>
        <w:t xml:space="preserve">s most memorable service station in the Croydon </w:t>
      </w:r>
      <w:proofErr w:type="spellStart"/>
      <w:r w:rsidR="00D92214" w:rsidRPr="0055323D">
        <w:rPr>
          <w:color w:val="000000" w:themeColor="text1"/>
        </w:rPr>
        <w:t>SavaCentre</w:t>
      </w:r>
      <w:proofErr w:type="spellEnd"/>
      <w:r w:rsidR="00D92214" w:rsidRPr="0055323D">
        <w:rPr>
          <w:color w:val="000000" w:themeColor="text1"/>
        </w:rPr>
        <w:t xml:space="preserve"> Hypermarket. The firm has run all forecourts since 1980, and they supply all of their gasoline</w:t>
      </w:r>
      <w:r w:rsidRPr="0055323D">
        <w:rPr>
          <w:color w:val="000000" w:themeColor="text1"/>
        </w:rPr>
        <w:t>.</w:t>
      </w:r>
    </w:p>
    <w:p w14:paraId="759472DF" w14:textId="7B38246B" w:rsidR="001A24A6" w:rsidRPr="0055323D" w:rsidRDefault="001A24A6" w:rsidP="001A24A6">
      <w:pPr>
        <w:pStyle w:val="ListParagraph"/>
        <w:rPr>
          <w:color w:val="000000" w:themeColor="text1"/>
        </w:rPr>
      </w:pPr>
      <w:r w:rsidRPr="0055323D">
        <w:rPr>
          <w:color w:val="000000" w:themeColor="text1"/>
        </w:rPr>
        <w:t>Locally, Sainsbury</w:t>
      </w:r>
      <w:r w:rsidR="006516E2">
        <w:rPr>
          <w:color w:val="000000" w:themeColor="text1"/>
        </w:rPr>
        <w:t>’</w:t>
      </w:r>
      <w:r w:rsidRPr="0055323D">
        <w:rPr>
          <w:color w:val="000000" w:themeColor="text1"/>
        </w:rPr>
        <w:t>s purchased several stores that were later transformed into convenience stores. For online purchasing, the company offers Sainsbury</w:t>
      </w:r>
      <w:r w:rsidR="006516E2">
        <w:rPr>
          <w:color w:val="000000" w:themeColor="text1"/>
        </w:rPr>
        <w:t>’</w:t>
      </w:r>
      <w:r w:rsidRPr="0055323D">
        <w:rPr>
          <w:color w:val="000000" w:themeColor="text1"/>
        </w:rPr>
        <w:t>s.</w:t>
      </w:r>
      <w:r w:rsidR="004E7EBB" w:rsidRPr="0055323D">
        <w:rPr>
          <w:color w:val="000000" w:themeColor="text1"/>
        </w:rPr>
        <w:t xml:space="preserve"> </w:t>
      </w:r>
      <w:r w:rsidR="00393D1F" w:rsidRPr="0055323D">
        <w:rPr>
          <w:color w:val="000000" w:themeColor="text1"/>
        </w:rPr>
        <w:t>T</w:t>
      </w:r>
      <w:r w:rsidR="004E7EBB" w:rsidRPr="0055323D">
        <w:rPr>
          <w:color w:val="000000" w:themeColor="text1"/>
        </w:rPr>
        <w:t>he customers can choose the products online as well as on the phone</w:t>
      </w:r>
      <w:r w:rsidRPr="0055323D">
        <w:rPr>
          <w:color w:val="000000" w:themeColor="text1"/>
        </w:rPr>
        <w:t>, but orders placed over the phone will incur a cost. Food tokens, gift cards, gift certificates, and food tokens are all available on the website and can be redeemed at any Sainsbury</w:t>
      </w:r>
      <w:r w:rsidR="006516E2">
        <w:rPr>
          <w:color w:val="000000" w:themeColor="text1"/>
        </w:rPr>
        <w:t>’</w:t>
      </w:r>
      <w:r w:rsidRPr="0055323D">
        <w:rPr>
          <w:color w:val="000000" w:themeColor="text1"/>
        </w:rPr>
        <w:t>s location. Sainsbury</w:t>
      </w:r>
      <w:r w:rsidR="006516E2">
        <w:rPr>
          <w:color w:val="000000" w:themeColor="text1"/>
        </w:rPr>
        <w:t>’</w:t>
      </w:r>
      <w:r w:rsidRPr="0055323D">
        <w:rPr>
          <w:color w:val="000000" w:themeColor="text1"/>
        </w:rPr>
        <w:t xml:space="preserve">s manages its supply </w:t>
      </w:r>
      <w:r w:rsidR="006E50CE" w:rsidRPr="0055323D">
        <w:rPr>
          <w:color w:val="000000" w:themeColor="text1"/>
        </w:rPr>
        <w:t>series</w:t>
      </w:r>
      <w:r w:rsidRPr="0055323D">
        <w:rPr>
          <w:color w:val="000000" w:themeColor="text1"/>
        </w:rPr>
        <w:t xml:space="preserve"> using its thirteen regional distribution </w:t>
      </w:r>
      <w:proofErr w:type="spellStart"/>
      <w:r w:rsidRPr="0055323D">
        <w:rPr>
          <w:color w:val="000000" w:themeColor="text1"/>
        </w:rPr>
        <w:t>cent</w:t>
      </w:r>
      <w:r w:rsidR="00393D1F" w:rsidRPr="0055323D">
        <w:rPr>
          <w:color w:val="000000" w:themeColor="text1"/>
        </w:rPr>
        <w:t>re</w:t>
      </w:r>
      <w:r w:rsidRPr="0055323D">
        <w:rPr>
          <w:color w:val="000000" w:themeColor="text1"/>
        </w:rPr>
        <w:t>s</w:t>
      </w:r>
      <w:proofErr w:type="spellEnd"/>
      <w:r w:rsidRPr="0055323D">
        <w:rPr>
          <w:color w:val="000000" w:themeColor="text1"/>
        </w:rPr>
        <w:t xml:space="preserve"> (R</w:t>
      </w:r>
      <w:r w:rsidR="00484C81" w:rsidRPr="0055323D">
        <w:rPr>
          <w:color w:val="000000" w:themeColor="text1"/>
        </w:rPr>
        <w:t>.D.C.</w:t>
      </w:r>
      <w:r w:rsidRPr="0055323D">
        <w:rPr>
          <w:color w:val="000000" w:themeColor="text1"/>
        </w:rPr>
        <w:t xml:space="preserve">s), two </w:t>
      </w:r>
      <w:r w:rsidRPr="0055323D">
        <w:rPr>
          <w:color w:val="000000" w:themeColor="text1"/>
        </w:rPr>
        <w:lastRenderedPageBreak/>
        <w:t xml:space="preserve">facilities for frozen foods, and two national distribution </w:t>
      </w:r>
      <w:proofErr w:type="spellStart"/>
      <w:r w:rsidRPr="0055323D">
        <w:rPr>
          <w:color w:val="000000" w:themeColor="text1"/>
        </w:rPr>
        <w:t>cent</w:t>
      </w:r>
      <w:r w:rsidR="00393D1F" w:rsidRPr="0055323D">
        <w:rPr>
          <w:color w:val="000000" w:themeColor="text1"/>
        </w:rPr>
        <w:t>re</w:t>
      </w:r>
      <w:r w:rsidRPr="0055323D">
        <w:rPr>
          <w:color w:val="000000" w:themeColor="text1"/>
        </w:rPr>
        <w:t>s</w:t>
      </w:r>
      <w:proofErr w:type="spellEnd"/>
      <w:r w:rsidRPr="0055323D">
        <w:rPr>
          <w:color w:val="000000" w:themeColor="text1"/>
        </w:rPr>
        <w:t>. Tamworth Depot sends general goods to the R</w:t>
      </w:r>
      <w:r w:rsidR="00484C81" w:rsidRPr="0055323D">
        <w:rPr>
          <w:color w:val="000000" w:themeColor="text1"/>
        </w:rPr>
        <w:t>.D.C.</w:t>
      </w:r>
      <w:r w:rsidRPr="0055323D">
        <w:rPr>
          <w:color w:val="000000" w:themeColor="text1"/>
        </w:rPr>
        <w:t>s</w:t>
      </w:r>
      <w:r w:rsidR="00CD4B83" w:rsidRPr="0055323D">
        <w:rPr>
          <w:color w:val="000000" w:themeColor="text1"/>
        </w:rPr>
        <w:t xml:space="preserve"> (Akbar, 2018)</w:t>
      </w:r>
      <w:r w:rsidRPr="0055323D">
        <w:rPr>
          <w:color w:val="000000" w:themeColor="text1"/>
        </w:rPr>
        <w:t>.</w:t>
      </w:r>
    </w:p>
    <w:p w14:paraId="5B07D729" w14:textId="21E51F3C" w:rsidR="001A24A6" w:rsidRPr="0055323D" w:rsidRDefault="001A24A6" w:rsidP="004E7EBB">
      <w:pPr>
        <w:pStyle w:val="ListParagraph"/>
        <w:numPr>
          <w:ilvl w:val="0"/>
          <w:numId w:val="3"/>
        </w:numPr>
        <w:rPr>
          <w:color w:val="000000" w:themeColor="text1"/>
        </w:rPr>
      </w:pPr>
      <w:r w:rsidRPr="0055323D">
        <w:rPr>
          <w:color w:val="000000" w:themeColor="text1"/>
        </w:rPr>
        <w:t xml:space="preserve">Promotion Mix- </w:t>
      </w:r>
      <w:r w:rsidR="004E7EBB" w:rsidRPr="0055323D">
        <w:rPr>
          <w:color w:val="000000" w:themeColor="text1"/>
        </w:rPr>
        <w:t>ATL (over the line) and B</w:t>
      </w:r>
      <w:r w:rsidR="00484C81" w:rsidRPr="0055323D">
        <w:rPr>
          <w:color w:val="000000" w:themeColor="text1"/>
        </w:rPr>
        <w:t>.T.L.</w:t>
      </w:r>
      <w:r w:rsidR="004E7EBB" w:rsidRPr="0055323D">
        <w:rPr>
          <w:color w:val="000000" w:themeColor="text1"/>
        </w:rPr>
        <w:t xml:space="preserve"> (underneath the line) extraordinary pr</w:t>
      </w:r>
      <w:r w:rsidR="005F2D29" w:rsidRPr="0055323D">
        <w:rPr>
          <w:color w:val="000000" w:themeColor="text1"/>
        </w:rPr>
        <w:t>ocedures are used by the company to gather</w:t>
      </w:r>
      <w:r w:rsidR="004E7EBB" w:rsidRPr="0055323D">
        <w:rPr>
          <w:color w:val="000000" w:themeColor="text1"/>
        </w:rPr>
        <w:t xml:space="preserve"> clients and spread out its picture. Besides</w:t>
      </w:r>
      <w:r w:rsidR="005F2D29" w:rsidRPr="0055323D">
        <w:rPr>
          <w:color w:val="000000" w:themeColor="text1"/>
        </w:rPr>
        <w:t>, it includes its sponsorship in</w:t>
      </w:r>
      <w:r w:rsidR="004E7EBB" w:rsidRPr="0055323D">
        <w:rPr>
          <w:color w:val="000000" w:themeColor="text1"/>
        </w:rPr>
        <w:t xml:space="preserve"> the London Paralympic Games in promotions by featuring David Beckham as an outstanding endorser. To project its corporate picture, ATL uses broadcast media like radio and T</w:t>
      </w:r>
      <w:r w:rsidR="00484C81" w:rsidRPr="0055323D">
        <w:rPr>
          <w:color w:val="000000" w:themeColor="text1"/>
        </w:rPr>
        <w:t>.</w:t>
      </w:r>
      <w:r w:rsidR="004E7EBB" w:rsidRPr="0055323D">
        <w:rPr>
          <w:color w:val="000000" w:themeColor="text1"/>
        </w:rPr>
        <w:t>V. Bargains headway, informational collection promoti</w:t>
      </w:r>
      <w:r w:rsidR="00CC3DAC" w:rsidRPr="0055323D">
        <w:rPr>
          <w:color w:val="000000" w:themeColor="text1"/>
        </w:rPr>
        <w:t>on</w:t>
      </w:r>
      <w:r w:rsidR="004E7EBB" w:rsidRPr="0055323D">
        <w:rPr>
          <w:color w:val="000000" w:themeColor="text1"/>
        </w:rPr>
        <w:t>, and packaging is used in B</w:t>
      </w:r>
      <w:r w:rsidR="00484C81" w:rsidRPr="0055323D">
        <w:rPr>
          <w:color w:val="000000" w:themeColor="text1"/>
        </w:rPr>
        <w:t>.T.L.</w:t>
      </w:r>
      <w:r w:rsidR="004E7EBB" w:rsidRPr="0055323D">
        <w:rPr>
          <w:color w:val="000000" w:themeColor="text1"/>
        </w:rPr>
        <w:t xml:space="preserve"> displaying. It</w:t>
      </w:r>
      <w:r w:rsidR="00CC3DAC" w:rsidRPr="0055323D">
        <w:rPr>
          <w:color w:val="000000" w:themeColor="text1"/>
        </w:rPr>
        <w:t>,</w:t>
      </w:r>
      <w:r w:rsidR="004E7EBB" w:rsidRPr="0055323D">
        <w:rPr>
          <w:color w:val="000000" w:themeColor="text1"/>
        </w:rPr>
        <w:t xml:space="preserve"> at this point</w:t>
      </w:r>
      <w:r w:rsidR="00CC3DAC" w:rsidRPr="0055323D">
        <w:rPr>
          <w:color w:val="000000" w:themeColor="text1"/>
        </w:rPr>
        <w:t>,</w:t>
      </w:r>
      <w:r w:rsidR="004E7EBB" w:rsidRPr="0055323D">
        <w:rPr>
          <w:color w:val="000000" w:themeColor="text1"/>
        </w:rPr>
        <w:t xml:space="preserve"> uses the saying </w:t>
      </w:r>
      <w:r w:rsidR="006516E2">
        <w:rPr>
          <w:color w:val="000000" w:themeColor="text1"/>
        </w:rPr>
        <w:t>“</w:t>
      </w:r>
      <w:r w:rsidR="004E7EBB" w:rsidRPr="0055323D">
        <w:rPr>
          <w:color w:val="000000" w:themeColor="text1"/>
        </w:rPr>
        <w:t>Live well for less</w:t>
      </w:r>
      <w:r w:rsidR="006516E2">
        <w:rPr>
          <w:color w:val="000000" w:themeColor="text1"/>
        </w:rPr>
        <w:t>”</w:t>
      </w:r>
      <w:r w:rsidR="004E7EBB" w:rsidRPr="0055323D">
        <w:rPr>
          <w:color w:val="000000" w:themeColor="text1"/>
        </w:rPr>
        <w:t xml:space="preserve"> in all of its advancing </w:t>
      </w:r>
      <w:proofErr w:type="spellStart"/>
      <w:r w:rsidR="004E7EBB" w:rsidRPr="0055323D">
        <w:rPr>
          <w:color w:val="000000" w:themeColor="text1"/>
        </w:rPr>
        <w:t>endeavo</w:t>
      </w:r>
      <w:r w:rsidR="00CC3DAC" w:rsidRPr="0055323D">
        <w:rPr>
          <w:color w:val="000000" w:themeColor="text1"/>
        </w:rPr>
        <w:t>u</w:t>
      </w:r>
      <w:r w:rsidR="004E7EBB" w:rsidRPr="0055323D">
        <w:rPr>
          <w:color w:val="000000" w:themeColor="text1"/>
        </w:rPr>
        <w:t>rs</w:t>
      </w:r>
      <w:proofErr w:type="spellEnd"/>
      <w:r w:rsidR="004E7EBB" w:rsidRPr="0055323D">
        <w:rPr>
          <w:color w:val="000000" w:themeColor="text1"/>
        </w:rPr>
        <w:t>. To help bargains and develop client immovability, Sainsbury</w:t>
      </w:r>
      <w:r w:rsidR="006516E2">
        <w:rPr>
          <w:color w:val="000000" w:themeColor="text1"/>
        </w:rPr>
        <w:t>’</w:t>
      </w:r>
      <w:r w:rsidR="004E7EBB" w:rsidRPr="0055323D">
        <w:rPr>
          <w:color w:val="000000" w:themeColor="text1"/>
        </w:rPr>
        <w:t xml:space="preserve">s </w:t>
      </w:r>
      <w:r w:rsidR="00614F61" w:rsidRPr="0055323D">
        <w:rPr>
          <w:color w:val="000000" w:themeColor="text1"/>
        </w:rPr>
        <w:t>presented</w:t>
      </w:r>
      <w:r w:rsidR="004E7EBB" w:rsidRPr="0055323D">
        <w:rPr>
          <w:color w:val="000000" w:themeColor="text1"/>
        </w:rPr>
        <w:t xml:space="preserve"> the </w:t>
      </w:r>
      <w:r w:rsidR="006516E2">
        <w:rPr>
          <w:color w:val="000000" w:themeColor="text1"/>
        </w:rPr>
        <w:t>“</w:t>
      </w:r>
      <w:r w:rsidR="004E7EBB" w:rsidRPr="0055323D">
        <w:rPr>
          <w:color w:val="000000" w:themeColor="text1"/>
        </w:rPr>
        <w:t>Nectar card</w:t>
      </w:r>
      <w:r w:rsidR="006516E2">
        <w:rPr>
          <w:color w:val="000000" w:themeColor="text1"/>
        </w:rPr>
        <w:t>”</w:t>
      </w:r>
      <w:r w:rsidR="0083301A">
        <w:rPr>
          <w:color w:val="000000" w:themeColor="text1"/>
        </w:rPr>
        <w:t>,</w:t>
      </w:r>
      <w:r w:rsidR="004E7EBB" w:rsidRPr="0055323D">
        <w:rPr>
          <w:color w:val="000000" w:themeColor="text1"/>
        </w:rPr>
        <w:t xml:space="preserve"> which </w:t>
      </w:r>
      <w:r w:rsidR="0083301A" w:rsidRPr="0055323D">
        <w:rPr>
          <w:color w:val="000000" w:themeColor="text1"/>
        </w:rPr>
        <w:t>permitted</w:t>
      </w:r>
      <w:r w:rsidR="004E7EBB" w:rsidRPr="0055323D">
        <w:rPr>
          <w:color w:val="000000" w:themeColor="text1"/>
        </w:rPr>
        <w:t xml:space="preserve"> clients to assemble </w:t>
      </w:r>
      <w:proofErr w:type="spellStart"/>
      <w:r w:rsidR="004E7EBB" w:rsidRPr="0055323D">
        <w:rPr>
          <w:color w:val="000000" w:themeColor="text1"/>
        </w:rPr>
        <w:t>cent</w:t>
      </w:r>
      <w:r w:rsidR="00A308A6" w:rsidRPr="0055323D">
        <w:rPr>
          <w:color w:val="000000" w:themeColor="text1"/>
        </w:rPr>
        <w:t>re</w:t>
      </w:r>
      <w:r w:rsidR="004E7EBB" w:rsidRPr="0055323D">
        <w:rPr>
          <w:color w:val="000000" w:themeColor="text1"/>
        </w:rPr>
        <w:t>s</w:t>
      </w:r>
      <w:proofErr w:type="spellEnd"/>
      <w:r w:rsidR="004E7EBB" w:rsidRPr="0055323D">
        <w:rPr>
          <w:color w:val="000000" w:themeColor="text1"/>
        </w:rPr>
        <w:t xml:space="preserve"> for each </w:t>
      </w:r>
      <w:r w:rsidR="005C177C" w:rsidRPr="0055323D">
        <w:rPr>
          <w:color w:val="000000" w:themeColor="text1"/>
        </w:rPr>
        <w:t>cash</w:t>
      </w:r>
      <w:r w:rsidR="004E7EBB" w:rsidRPr="0055323D">
        <w:rPr>
          <w:color w:val="000000" w:themeColor="text1"/>
        </w:rPr>
        <w:t xml:space="preserve"> spent in the </w:t>
      </w:r>
      <w:r w:rsidR="005C177C" w:rsidRPr="0055323D">
        <w:rPr>
          <w:color w:val="000000" w:themeColor="text1"/>
        </w:rPr>
        <w:t>shop</w:t>
      </w:r>
      <w:r w:rsidR="004E7EBB" w:rsidRPr="0055323D">
        <w:rPr>
          <w:color w:val="000000" w:themeColor="text1"/>
        </w:rPr>
        <w:t xml:space="preserve">. They can use these concentrations to pay for their resulting purchase. </w:t>
      </w:r>
      <w:r w:rsidRPr="0055323D">
        <w:rPr>
          <w:color w:val="000000" w:themeColor="text1"/>
        </w:rPr>
        <w:t xml:space="preserve">A games club can </w:t>
      </w:r>
      <w:proofErr w:type="spellStart"/>
      <w:r w:rsidRPr="0055323D">
        <w:rPr>
          <w:color w:val="000000" w:themeColor="text1"/>
        </w:rPr>
        <w:t>utili</w:t>
      </w:r>
      <w:r w:rsidR="00457D96" w:rsidRPr="0055323D">
        <w:rPr>
          <w:color w:val="000000" w:themeColor="text1"/>
        </w:rPr>
        <w:t>s</w:t>
      </w:r>
      <w:r w:rsidRPr="0055323D">
        <w:rPr>
          <w:color w:val="000000" w:themeColor="text1"/>
        </w:rPr>
        <w:t>e</w:t>
      </w:r>
      <w:proofErr w:type="spellEnd"/>
      <w:r w:rsidRPr="0055323D">
        <w:rPr>
          <w:color w:val="000000" w:themeColor="text1"/>
        </w:rPr>
        <w:t xml:space="preserve"> these coupons to buy athletic gear through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r w:rsidR="006516E2">
        <w:rPr>
          <w:color w:val="000000" w:themeColor="text1"/>
        </w:rPr>
        <w:t>’</w:t>
      </w:r>
      <w:r w:rsidRPr="0055323D">
        <w:rPr>
          <w:color w:val="000000" w:themeColor="text1"/>
        </w:rPr>
        <w:t>s</w:t>
      </w:r>
      <w:proofErr w:type="spellEnd"/>
      <w:r w:rsidRPr="0055323D">
        <w:rPr>
          <w:color w:val="000000" w:themeColor="text1"/>
        </w:rPr>
        <w:t xml:space="preserve"> </w:t>
      </w:r>
      <w:r w:rsidR="006516E2">
        <w:rPr>
          <w:color w:val="000000" w:themeColor="text1"/>
        </w:rPr>
        <w:t>“</w:t>
      </w:r>
      <w:r w:rsidRPr="0055323D">
        <w:rPr>
          <w:color w:val="000000" w:themeColor="text1"/>
        </w:rPr>
        <w:t>Dynamic Kids</w:t>
      </w:r>
      <w:r w:rsidR="006516E2">
        <w:rPr>
          <w:color w:val="000000" w:themeColor="text1"/>
        </w:rPr>
        <w:t>”</w:t>
      </w:r>
      <w:r w:rsidRPr="0055323D">
        <w:rPr>
          <w:color w:val="000000" w:themeColor="text1"/>
        </w:rPr>
        <w:t xml:space="preserve"> voucher program. Furthermore, Sainsbury</w:t>
      </w:r>
      <w:r w:rsidR="006516E2">
        <w:rPr>
          <w:color w:val="000000" w:themeColor="text1"/>
        </w:rPr>
        <w:t>’</w:t>
      </w:r>
      <w:r w:rsidRPr="0055323D">
        <w:rPr>
          <w:color w:val="000000" w:themeColor="text1"/>
        </w:rPr>
        <w:t>s takes part in local area administration and ecological commitments</w:t>
      </w:r>
      <w:r w:rsidR="004E7EBB" w:rsidRPr="0055323D">
        <w:rPr>
          <w:color w:val="000000" w:themeColor="text1"/>
        </w:rPr>
        <w:t xml:space="preserve"> to improve its public picture. </w:t>
      </w:r>
      <w:r w:rsidRPr="0055323D">
        <w:rPr>
          <w:color w:val="000000" w:themeColor="text1"/>
        </w:rPr>
        <w:t xml:space="preserve">The first trademark that the pioneer concocted successfully </w:t>
      </w:r>
      <w:proofErr w:type="spellStart"/>
      <w:r w:rsidRPr="0055323D">
        <w:rPr>
          <w:color w:val="000000" w:themeColor="text1"/>
        </w:rPr>
        <w:t>summari</w:t>
      </w:r>
      <w:r w:rsidR="00457D96" w:rsidRPr="0055323D">
        <w:rPr>
          <w:color w:val="000000" w:themeColor="text1"/>
        </w:rPr>
        <w:t>s</w:t>
      </w:r>
      <w:r w:rsidRPr="0055323D">
        <w:rPr>
          <w:color w:val="000000" w:themeColor="text1"/>
        </w:rPr>
        <w:t>es</w:t>
      </w:r>
      <w:proofErr w:type="spellEnd"/>
      <w:r w:rsidRPr="0055323D">
        <w:rPr>
          <w:color w:val="000000" w:themeColor="text1"/>
        </w:rPr>
        <w:t xml:space="preserve"> the business</w:t>
      </w:r>
      <w:r w:rsidR="006177DB">
        <w:rPr>
          <w:color w:val="000000" w:themeColor="text1"/>
        </w:rPr>
        <w:t>-</w:t>
      </w:r>
      <w:r w:rsidR="00A308A6" w:rsidRPr="0055323D">
        <w:rPr>
          <w:color w:val="000000" w:themeColor="text1"/>
        </w:rPr>
        <w:t>l</w:t>
      </w:r>
      <w:r w:rsidRPr="0055323D">
        <w:rPr>
          <w:color w:val="000000" w:themeColor="text1"/>
        </w:rPr>
        <w:t xml:space="preserve">ow rates for brilliant quality. The accompanying expressions incorporate live well for less, </w:t>
      </w:r>
      <w:r w:rsidR="00104F80" w:rsidRPr="0055323D">
        <w:rPr>
          <w:color w:val="000000" w:themeColor="text1"/>
        </w:rPr>
        <w:t>v</w:t>
      </w:r>
      <w:r w:rsidRPr="0055323D">
        <w:rPr>
          <w:color w:val="000000" w:themeColor="text1"/>
        </w:rPr>
        <w:t>alue to shout about, and good food costs less at Sainsbury</w:t>
      </w:r>
      <w:r w:rsidR="006516E2">
        <w:rPr>
          <w:color w:val="000000" w:themeColor="text1"/>
        </w:rPr>
        <w:t>’</w:t>
      </w:r>
      <w:r w:rsidRPr="0055323D">
        <w:rPr>
          <w:color w:val="000000" w:themeColor="text1"/>
        </w:rPr>
        <w:t>s. To construct a positive brand picture, Sainsbury</w:t>
      </w:r>
      <w:r w:rsidR="006516E2">
        <w:rPr>
          <w:color w:val="000000" w:themeColor="text1"/>
        </w:rPr>
        <w:t>’</w:t>
      </w:r>
      <w:r w:rsidRPr="0055323D">
        <w:rPr>
          <w:color w:val="000000" w:themeColor="text1"/>
        </w:rPr>
        <w:t xml:space="preserve">s habitually participates in </w:t>
      </w:r>
      <w:r w:rsidRPr="00E239FB">
        <w:rPr>
          <w:color w:val="000000" w:themeColor="text1"/>
        </w:rPr>
        <w:t>C</w:t>
      </w:r>
      <w:r w:rsidR="00484C81" w:rsidRPr="00E239FB">
        <w:rPr>
          <w:color w:val="000000" w:themeColor="text1"/>
        </w:rPr>
        <w:t>.S.R.</w:t>
      </w:r>
      <w:r w:rsidR="00E604EF" w:rsidRPr="00E239FB">
        <w:rPr>
          <w:color w:val="000000" w:themeColor="text1"/>
        </w:rPr>
        <w:t>(</w:t>
      </w:r>
      <w:r w:rsidR="00E604EF" w:rsidRPr="00E239FB">
        <w:rPr>
          <w:rStyle w:val="Emphasis"/>
          <w:rFonts w:cs="Arial"/>
          <w:i w:val="0"/>
          <w:iCs w:val="0"/>
          <w:color w:val="000000" w:themeColor="text1"/>
          <w:shd w:val="clear" w:color="auto" w:fill="FFFFFF"/>
        </w:rPr>
        <w:t>corporate social responsibility</w:t>
      </w:r>
      <w:r w:rsidR="00E239FB" w:rsidRPr="00E239FB">
        <w:rPr>
          <w:rStyle w:val="Emphasis"/>
          <w:rFonts w:cs="Arial"/>
          <w:i w:val="0"/>
          <w:iCs w:val="0"/>
          <w:color w:val="000000" w:themeColor="text1"/>
          <w:shd w:val="clear" w:color="auto" w:fill="FFFFFF"/>
        </w:rPr>
        <w:t>)</w:t>
      </w:r>
      <w:r w:rsidRPr="00E239FB">
        <w:rPr>
          <w:color w:val="000000" w:themeColor="text1"/>
        </w:rPr>
        <w:t xml:space="preserve"> </w:t>
      </w:r>
      <w:r w:rsidRPr="0055323D">
        <w:rPr>
          <w:color w:val="000000" w:themeColor="text1"/>
        </w:rPr>
        <w:t>drives. The business knows about the impact of sponsorship arrangements and superstar support</w:t>
      </w:r>
      <w:r w:rsidR="00CD4B83" w:rsidRPr="0055323D">
        <w:rPr>
          <w:color w:val="000000" w:themeColor="text1"/>
        </w:rPr>
        <w:t xml:space="preserve"> (Merkel, 2019)</w:t>
      </w:r>
      <w:r w:rsidRPr="0055323D">
        <w:rPr>
          <w:color w:val="000000" w:themeColor="text1"/>
        </w:rPr>
        <w:t>.</w:t>
      </w:r>
    </w:p>
    <w:p w14:paraId="56D62D5D" w14:textId="355E96B7" w:rsidR="001A24A6" w:rsidRPr="0055323D" w:rsidRDefault="004E7EBB" w:rsidP="001A24A6">
      <w:pPr>
        <w:pStyle w:val="ListParagraph"/>
        <w:rPr>
          <w:color w:val="000000" w:themeColor="text1"/>
        </w:rPr>
      </w:pPr>
      <w:r w:rsidRPr="0055323D">
        <w:rPr>
          <w:color w:val="000000" w:themeColor="text1"/>
        </w:rPr>
        <w:t xml:space="preserve">It served as the crucial patron of both the British Paralympic Association and the 2012 Paralympic Games. From 2000 through 2011, Jamie Oliver </w:t>
      </w:r>
      <w:r w:rsidR="004E57D7" w:rsidRPr="0055323D">
        <w:rPr>
          <w:color w:val="000000" w:themeColor="text1"/>
        </w:rPr>
        <w:t>worked</w:t>
      </w:r>
      <w:r w:rsidRPr="0055323D">
        <w:rPr>
          <w:color w:val="000000" w:themeColor="text1"/>
        </w:rPr>
        <w:t xml:space="preserve"> as the association</w:t>
      </w:r>
      <w:r w:rsidR="006516E2">
        <w:rPr>
          <w:color w:val="000000" w:themeColor="text1"/>
        </w:rPr>
        <w:t>’</w:t>
      </w:r>
      <w:r w:rsidRPr="0055323D">
        <w:rPr>
          <w:color w:val="000000" w:themeColor="text1"/>
        </w:rPr>
        <w:t xml:space="preserve">s spokesperson. </w:t>
      </w:r>
      <w:r w:rsidR="004E57D7" w:rsidRPr="0055323D">
        <w:rPr>
          <w:color w:val="000000" w:themeColor="text1"/>
        </w:rPr>
        <w:t>Since</w:t>
      </w:r>
      <w:r w:rsidRPr="0055323D">
        <w:rPr>
          <w:color w:val="000000" w:themeColor="text1"/>
        </w:rPr>
        <w:t xml:space="preserve"> 2010 to 2017, paralympic </w:t>
      </w:r>
      <w:r w:rsidR="005F2D29" w:rsidRPr="0055323D">
        <w:rPr>
          <w:color w:val="000000" w:themeColor="text1"/>
        </w:rPr>
        <w:t>diver</w:t>
      </w:r>
      <w:r w:rsidRPr="0055323D">
        <w:rPr>
          <w:color w:val="000000" w:themeColor="text1"/>
        </w:rPr>
        <w:t xml:space="preserve"> Ellie Simmonds </w:t>
      </w:r>
      <w:r w:rsidR="005F2D29" w:rsidRPr="0055323D">
        <w:rPr>
          <w:color w:val="000000" w:themeColor="text1"/>
        </w:rPr>
        <w:t>aided</w:t>
      </w:r>
      <w:r w:rsidRPr="0055323D">
        <w:rPr>
          <w:color w:val="000000" w:themeColor="text1"/>
        </w:rPr>
        <w:t xml:space="preserve"> as the </w:t>
      </w:r>
      <w:r w:rsidR="005F2D29" w:rsidRPr="0055323D">
        <w:rPr>
          <w:color w:val="000000" w:themeColor="text1"/>
        </w:rPr>
        <w:t>Dynamic</w:t>
      </w:r>
      <w:r w:rsidRPr="0055323D">
        <w:rPr>
          <w:color w:val="000000" w:themeColor="text1"/>
        </w:rPr>
        <w:t xml:space="preserve"> Kids </w:t>
      </w:r>
      <w:r w:rsidR="005F2D29" w:rsidRPr="0055323D">
        <w:rPr>
          <w:color w:val="000000" w:themeColor="text1"/>
        </w:rPr>
        <w:t>representative. From 2012 t</w:t>
      </w:r>
      <w:r w:rsidR="006B1AEC" w:rsidRPr="0055323D">
        <w:rPr>
          <w:color w:val="000000" w:themeColor="text1"/>
        </w:rPr>
        <w:t>o</w:t>
      </w:r>
      <w:r w:rsidRPr="0055323D">
        <w:rPr>
          <w:color w:val="000000" w:themeColor="text1"/>
        </w:rPr>
        <w:t xml:space="preserve"> 2014, competitive expert David Beckham represented Active Kids in negotiations.</w:t>
      </w:r>
      <w:r w:rsidR="00CD4B83" w:rsidRPr="0055323D">
        <w:rPr>
          <w:color w:val="000000" w:themeColor="text1"/>
        </w:rPr>
        <w:t xml:space="preserve"> (Topic, 2019)</w:t>
      </w:r>
      <w:r w:rsidR="001A24A6" w:rsidRPr="0055323D">
        <w:rPr>
          <w:color w:val="000000" w:themeColor="text1"/>
        </w:rPr>
        <w:t>.</w:t>
      </w:r>
    </w:p>
    <w:p w14:paraId="71973115" w14:textId="62FC1E30" w:rsidR="001A24A6" w:rsidRPr="0055323D" w:rsidRDefault="001A24A6" w:rsidP="001A24A6">
      <w:pPr>
        <w:pStyle w:val="ListParagraph"/>
        <w:rPr>
          <w:color w:val="000000" w:themeColor="text1"/>
        </w:rPr>
      </w:pPr>
      <w:r w:rsidRPr="0055323D">
        <w:rPr>
          <w:color w:val="000000" w:themeColor="text1"/>
        </w:rPr>
        <w:t>The additional 4p</w:t>
      </w:r>
      <w:r w:rsidR="006516E2">
        <w:rPr>
          <w:color w:val="000000" w:themeColor="text1"/>
        </w:rPr>
        <w:t>’</w:t>
      </w:r>
      <w:r w:rsidRPr="0055323D">
        <w:rPr>
          <w:color w:val="000000" w:themeColor="text1"/>
        </w:rPr>
        <w:t>s of the marketing mix are as follows:</w:t>
      </w:r>
    </w:p>
    <w:p w14:paraId="5042ECD6" w14:textId="2C6D852A" w:rsidR="001A24A6" w:rsidRPr="0055323D" w:rsidRDefault="001A24A6" w:rsidP="001A24A6">
      <w:pPr>
        <w:pStyle w:val="ListParagraph"/>
        <w:numPr>
          <w:ilvl w:val="0"/>
          <w:numId w:val="3"/>
        </w:numPr>
        <w:rPr>
          <w:color w:val="000000" w:themeColor="text1"/>
        </w:rPr>
      </w:pPr>
      <w:r w:rsidRPr="0055323D">
        <w:rPr>
          <w:color w:val="000000" w:themeColor="text1"/>
        </w:rPr>
        <w:t xml:space="preserve">People- Sainsbury </w:t>
      </w:r>
      <w:proofErr w:type="spellStart"/>
      <w:r w:rsidRPr="0055323D">
        <w:rPr>
          <w:color w:val="000000" w:themeColor="text1"/>
        </w:rPr>
        <w:t>utili</w:t>
      </w:r>
      <w:r w:rsidR="00457D96" w:rsidRPr="0055323D">
        <w:rPr>
          <w:color w:val="000000" w:themeColor="text1"/>
        </w:rPr>
        <w:t>s</w:t>
      </w:r>
      <w:r w:rsidRPr="0055323D">
        <w:rPr>
          <w:color w:val="000000" w:themeColor="text1"/>
        </w:rPr>
        <w:t>es</w:t>
      </w:r>
      <w:proofErr w:type="spellEnd"/>
      <w:r w:rsidRPr="0055323D">
        <w:rPr>
          <w:color w:val="000000" w:themeColor="text1"/>
        </w:rPr>
        <w:t xml:space="preserve"> a decent blend of specialists and experts with important preparation and comprehension of purchaser conduct. Clients are constantly focused at Sainsbury</w:t>
      </w:r>
      <w:r w:rsidR="006516E2">
        <w:rPr>
          <w:color w:val="000000" w:themeColor="text1"/>
        </w:rPr>
        <w:t>’</w:t>
      </w:r>
      <w:r w:rsidRPr="0055323D">
        <w:rPr>
          <w:color w:val="000000" w:themeColor="text1"/>
        </w:rPr>
        <w:t>s</w:t>
      </w:r>
      <w:r w:rsidR="009B63DE" w:rsidRPr="0055323D">
        <w:rPr>
          <w:color w:val="000000" w:themeColor="text1"/>
        </w:rPr>
        <w:t>;</w:t>
      </w:r>
      <w:r w:rsidRPr="0055323D">
        <w:rPr>
          <w:color w:val="000000" w:themeColor="text1"/>
        </w:rPr>
        <w:t xml:space="preserve"> in this way</w:t>
      </w:r>
      <w:r w:rsidR="009B63DE" w:rsidRPr="0055323D">
        <w:rPr>
          <w:color w:val="000000" w:themeColor="text1"/>
        </w:rPr>
        <w:t>,</w:t>
      </w:r>
      <w:r w:rsidRPr="0055323D">
        <w:rPr>
          <w:color w:val="000000" w:themeColor="text1"/>
        </w:rPr>
        <w:t xml:space="preserve"> fresh recruits get hands-on preparation to satisfy both client needs and corporate goals. Sainsbury offers to prepare for various gifts since they comprehend that having talented staff has something else entirely</w:t>
      </w:r>
      <w:r w:rsidR="00CD4B83" w:rsidRPr="0055323D">
        <w:rPr>
          <w:color w:val="000000" w:themeColor="text1"/>
        </w:rPr>
        <w:t xml:space="preserve"> (Mua, 2021)</w:t>
      </w:r>
      <w:r w:rsidRPr="0055323D">
        <w:rPr>
          <w:color w:val="000000" w:themeColor="text1"/>
        </w:rPr>
        <w:t>.</w:t>
      </w:r>
    </w:p>
    <w:p w14:paraId="3284B179" w14:textId="7ECB64D9" w:rsidR="001A24A6" w:rsidRPr="0055323D" w:rsidRDefault="001A24A6" w:rsidP="001A24A6">
      <w:pPr>
        <w:pStyle w:val="ListParagraph"/>
        <w:numPr>
          <w:ilvl w:val="0"/>
          <w:numId w:val="3"/>
        </w:numPr>
        <w:rPr>
          <w:color w:val="000000" w:themeColor="text1"/>
        </w:rPr>
      </w:pPr>
      <w:r w:rsidRPr="0055323D">
        <w:rPr>
          <w:color w:val="000000" w:themeColor="text1"/>
        </w:rPr>
        <w:t xml:space="preserve">Process- With its </w:t>
      </w:r>
      <w:r w:rsidR="006516E2">
        <w:rPr>
          <w:color w:val="000000" w:themeColor="text1"/>
        </w:rPr>
        <w:t>“</w:t>
      </w:r>
      <w:r w:rsidRPr="0055323D">
        <w:rPr>
          <w:color w:val="000000" w:themeColor="text1"/>
        </w:rPr>
        <w:t>click &amp; collect</w:t>
      </w:r>
      <w:r w:rsidR="006516E2">
        <w:rPr>
          <w:color w:val="000000" w:themeColor="text1"/>
        </w:rPr>
        <w:t>”</w:t>
      </w:r>
      <w:r w:rsidRPr="0055323D">
        <w:rPr>
          <w:color w:val="000000" w:themeColor="text1"/>
        </w:rPr>
        <w:t xml:space="preserve"> service, which </w:t>
      </w:r>
      <w:r w:rsidR="005F2D29" w:rsidRPr="0055323D">
        <w:rPr>
          <w:color w:val="000000" w:themeColor="text1"/>
        </w:rPr>
        <w:t xml:space="preserve">allows customers to </w:t>
      </w:r>
      <w:r w:rsidR="009971E6" w:rsidRPr="0055323D">
        <w:rPr>
          <w:color w:val="000000" w:themeColor="text1"/>
        </w:rPr>
        <w:t>receive groceries instantly</w:t>
      </w:r>
      <w:r w:rsidR="005F2D29" w:rsidRPr="0055323D">
        <w:rPr>
          <w:color w:val="000000" w:themeColor="text1"/>
        </w:rPr>
        <w:t>, Sainsbury has made internet buying</w:t>
      </w:r>
      <w:r w:rsidRPr="0055323D">
        <w:rPr>
          <w:color w:val="000000" w:themeColor="text1"/>
        </w:rPr>
        <w:t xml:space="preserve"> highly convenient for its customers. </w:t>
      </w:r>
      <w:r w:rsidRPr="0055323D">
        <w:rPr>
          <w:color w:val="000000" w:themeColor="text1"/>
        </w:rPr>
        <w:lastRenderedPageBreak/>
        <w:t>Additionally, it has altered its pricing and how delivery times are distributed, which has increased order volume and fostered repeat business</w:t>
      </w:r>
      <w:r w:rsidR="00CD4B83" w:rsidRPr="0055323D">
        <w:rPr>
          <w:color w:val="000000" w:themeColor="text1"/>
        </w:rPr>
        <w:t xml:space="preserve"> (Iqbal, 2020)</w:t>
      </w:r>
      <w:r w:rsidRPr="0055323D">
        <w:rPr>
          <w:color w:val="000000" w:themeColor="text1"/>
        </w:rPr>
        <w:t>.</w:t>
      </w:r>
    </w:p>
    <w:p w14:paraId="27993FBB" w14:textId="4FD289E8" w:rsidR="001A24A6" w:rsidRPr="0055323D" w:rsidRDefault="001A24A6" w:rsidP="001A24A6">
      <w:pPr>
        <w:pStyle w:val="ListParagraph"/>
        <w:numPr>
          <w:ilvl w:val="0"/>
          <w:numId w:val="3"/>
        </w:numPr>
        <w:rPr>
          <w:color w:val="000000" w:themeColor="text1"/>
        </w:rPr>
      </w:pPr>
      <w:r w:rsidRPr="0055323D">
        <w:rPr>
          <w:color w:val="000000" w:themeColor="text1"/>
        </w:rPr>
        <w:t>Physical evidence-</w:t>
      </w:r>
      <w:r w:rsidR="005F2D29" w:rsidRPr="0055323D">
        <w:rPr>
          <w:color w:val="000000" w:themeColor="text1"/>
        </w:rPr>
        <w:t xml:space="preserve">Sainsbury has an effective approach </w:t>
      </w:r>
      <w:r w:rsidR="009971E6" w:rsidRPr="0055323D">
        <w:rPr>
          <w:color w:val="000000" w:themeColor="text1"/>
        </w:rPr>
        <w:t>to</w:t>
      </w:r>
      <w:r w:rsidR="005F2D29" w:rsidRPr="0055323D">
        <w:rPr>
          <w:color w:val="000000" w:themeColor="text1"/>
        </w:rPr>
        <w:t xml:space="preserve"> advertising. It includes many </w:t>
      </w:r>
      <w:r w:rsidR="00E84A99" w:rsidRPr="0055323D">
        <w:rPr>
          <w:color w:val="000000" w:themeColor="text1"/>
        </w:rPr>
        <w:t>stores</w:t>
      </w:r>
      <w:r w:rsidR="006516E2">
        <w:rPr>
          <w:color w:val="000000" w:themeColor="text1"/>
        </w:rPr>
        <w:t>’</w:t>
      </w:r>
      <w:r w:rsidR="00E84A99" w:rsidRPr="0055323D">
        <w:rPr>
          <w:color w:val="000000" w:themeColor="text1"/>
        </w:rPr>
        <w:t xml:space="preserve"> design</w:t>
      </w:r>
      <w:r w:rsidR="005F2D29" w:rsidRPr="0055323D">
        <w:rPr>
          <w:color w:val="000000" w:themeColor="text1"/>
        </w:rPr>
        <w:t>s</w:t>
      </w:r>
      <w:r w:rsidRPr="0055323D">
        <w:rPr>
          <w:color w:val="000000" w:themeColor="text1"/>
        </w:rPr>
        <w:t xml:space="preserve"> and layouts that</w:t>
      </w:r>
      <w:r w:rsidR="005F2D29" w:rsidRPr="0055323D">
        <w:rPr>
          <w:color w:val="000000" w:themeColor="text1"/>
        </w:rPr>
        <w:t xml:space="preserve"> cater to the needs of various customers</w:t>
      </w:r>
      <w:r w:rsidRPr="0055323D">
        <w:rPr>
          <w:color w:val="000000" w:themeColor="text1"/>
        </w:rPr>
        <w:t>. The quality of the carts and baskets guarantees a great shopping experience. Additionally, the store</w:t>
      </w:r>
      <w:r w:rsidR="006516E2">
        <w:rPr>
          <w:color w:val="000000" w:themeColor="text1"/>
        </w:rPr>
        <w:t>’</w:t>
      </w:r>
      <w:r w:rsidRPr="0055323D">
        <w:rPr>
          <w:color w:val="000000" w:themeColor="text1"/>
        </w:rPr>
        <w:t>s impressive shelf layout makes shopping convenient. Therefore, this includes Sainsbury</w:t>
      </w:r>
      <w:r w:rsidR="006516E2">
        <w:rPr>
          <w:color w:val="000000" w:themeColor="text1"/>
        </w:rPr>
        <w:t>’</w:t>
      </w:r>
      <w:r w:rsidRPr="0055323D">
        <w:rPr>
          <w:color w:val="000000" w:themeColor="text1"/>
        </w:rPr>
        <w:t>s marketing strategy and mix.</w:t>
      </w:r>
    </w:p>
    <w:p w14:paraId="3D2EBB6E" w14:textId="3049E843" w:rsidR="001A24A6" w:rsidRPr="0055323D" w:rsidRDefault="001A24A6" w:rsidP="001A24A6">
      <w:pPr>
        <w:rPr>
          <w:color w:val="000000" w:themeColor="text1"/>
        </w:rPr>
      </w:pPr>
      <w:r w:rsidRPr="0055323D">
        <w:rPr>
          <w:color w:val="000000" w:themeColor="text1"/>
        </w:rPr>
        <w:t>To make purchasers</w:t>
      </w:r>
      <w:r w:rsidR="006516E2">
        <w:rPr>
          <w:color w:val="000000" w:themeColor="text1"/>
        </w:rPr>
        <w:t>’</w:t>
      </w:r>
      <w:r w:rsidRPr="0055323D">
        <w:rPr>
          <w:color w:val="000000" w:themeColor="text1"/>
        </w:rPr>
        <w:t xml:space="preserve"> life simpler, they </w:t>
      </w:r>
      <w:proofErr w:type="spellStart"/>
      <w:r w:rsidRPr="0055323D">
        <w:rPr>
          <w:color w:val="000000" w:themeColor="text1"/>
        </w:rPr>
        <w:t>endeavo</w:t>
      </w:r>
      <w:r w:rsidR="00E84A99" w:rsidRPr="0055323D">
        <w:rPr>
          <w:color w:val="000000" w:themeColor="text1"/>
        </w:rPr>
        <w:t>u</w:t>
      </w:r>
      <w:r w:rsidRPr="0055323D">
        <w:rPr>
          <w:color w:val="000000" w:themeColor="text1"/>
        </w:rPr>
        <w:t>r</w:t>
      </w:r>
      <w:proofErr w:type="spellEnd"/>
      <w:r w:rsidRPr="0055323D">
        <w:rPr>
          <w:color w:val="000000" w:themeColor="text1"/>
        </w:rPr>
        <w:t xml:space="preserve"> to reliably convey healthy, secure, new, and scrumptious food that surpasses their assumptions. The principal objective of Sainsbury is to satisfy its commitments to the encompassing regions and networks. Its capabilities are by giving great merchandise at reasonable costs and tweaking them to meet every individual</w:t>
      </w:r>
      <w:r w:rsidR="006516E2">
        <w:rPr>
          <w:color w:val="000000" w:themeColor="text1"/>
        </w:rPr>
        <w:t>’</w:t>
      </w:r>
      <w:r w:rsidRPr="0055323D">
        <w:rPr>
          <w:color w:val="000000" w:themeColor="text1"/>
        </w:rPr>
        <w:t xml:space="preserve">s requirements. For example, most of its items serve many clients, including kids. All vegans, </w:t>
      </w:r>
      <w:r w:rsidR="0082233F" w:rsidRPr="0055323D">
        <w:rPr>
          <w:color w:val="000000" w:themeColor="text1"/>
        </w:rPr>
        <w:t xml:space="preserve">are </w:t>
      </w:r>
      <w:r w:rsidRPr="0055323D">
        <w:rPr>
          <w:color w:val="000000" w:themeColor="text1"/>
        </w:rPr>
        <w:t xml:space="preserve">actually tested individuals, hopeful moms, and it is restricted to nurture moms. </w:t>
      </w:r>
      <w:r w:rsidR="006516E2">
        <w:rPr>
          <w:color w:val="000000" w:themeColor="text1"/>
        </w:rPr>
        <w:t>“</w:t>
      </w:r>
      <w:r w:rsidRPr="0055323D">
        <w:rPr>
          <w:color w:val="000000" w:themeColor="text1"/>
        </w:rPr>
        <w:t>We desire to be the most believed retailer where individuals love to work and shop,</w:t>
      </w:r>
      <w:r w:rsidR="006516E2">
        <w:rPr>
          <w:color w:val="000000" w:themeColor="text1"/>
        </w:rPr>
        <w:t>”</w:t>
      </w:r>
      <w:r w:rsidRPr="0055323D">
        <w:rPr>
          <w:color w:val="000000" w:themeColor="text1"/>
        </w:rPr>
        <w:t xml:space="preserve"> peruses Sainsbury</w:t>
      </w:r>
      <w:r w:rsidR="006516E2">
        <w:rPr>
          <w:color w:val="000000" w:themeColor="text1"/>
        </w:rPr>
        <w:t>’</w:t>
      </w:r>
      <w:r w:rsidRPr="0055323D">
        <w:rPr>
          <w:color w:val="000000" w:themeColor="text1"/>
        </w:rPr>
        <w:t>s statement of purpose. This implies treating individuals sufficiently regardless of where they are in our store network or business. Sainsbury</w:t>
      </w:r>
      <w:r w:rsidR="006516E2">
        <w:rPr>
          <w:color w:val="000000" w:themeColor="text1"/>
        </w:rPr>
        <w:t>’</w:t>
      </w:r>
      <w:r w:rsidRPr="0055323D">
        <w:rPr>
          <w:color w:val="000000" w:themeColor="text1"/>
        </w:rPr>
        <w:t>s contends that promoting and unmistakable brand messages have been supported starting from the beginning of the downturn. To maintain its commitments, vision, and statements of purpose, Sainsbury</w:t>
      </w:r>
      <w:r w:rsidR="006516E2">
        <w:rPr>
          <w:color w:val="000000" w:themeColor="text1"/>
        </w:rPr>
        <w:t>’</w:t>
      </w:r>
      <w:r w:rsidRPr="0055323D">
        <w:rPr>
          <w:color w:val="000000" w:themeColor="text1"/>
        </w:rPr>
        <w:t xml:space="preserve">s has </w:t>
      </w:r>
      <w:proofErr w:type="spellStart"/>
      <w:r w:rsidRPr="0055323D">
        <w:rPr>
          <w:color w:val="000000" w:themeColor="text1"/>
        </w:rPr>
        <w:t>recogni</w:t>
      </w:r>
      <w:r w:rsidR="00457D96" w:rsidRPr="0055323D">
        <w:rPr>
          <w:color w:val="000000" w:themeColor="text1"/>
        </w:rPr>
        <w:t>s</w:t>
      </w:r>
      <w:r w:rsidRPr="0055323D">
        <w:rPr>
          <w:color w:val="000000" w:themeColor="text1"/>
        </w:rPr>
        <w:t>ed</w:t>
      </w:r>
      <w:proofErr w:type="spellEnd"/>
      <w:r w:rsidRPr="0055323D">
        <w:rPr>
          <w:color w:val="000000" w:themeColor="text1"/>
        </w:rPr>
        <w:t xml:space="preserve"> five key points of support: partners who have an effect; exceptional items and administrations at fair costs; being accessible for our clients at whatever point and any place; extraordinary items and administrations; and our qualities that make us unique. Individuals today are progressively deciding to eat a veggie-lover diet. Somebody might be profoundly worried about the climate and the existence of creatures, which could be an alternate inspiration. Vegetarians devour veggies </w:t>
      </w:r>
      <w:r w:rsidR="00662396" w:rsidRPr="0055323D">
        <w:rPr>
          <w:color w:val="000000" w:themeColor="text1"/>
        </w:rPr>
        <w:t xml:space="preserve">plentiful in nutrients, minerals, and </w:t>
      </w:r>
      <w:proofErr w:type="spellStart"/>
      <w:r w:rsidR="00662396" w:rsidRPr="0055323D">
        <w:rPr>
          <w:color w:val="000000" w:themeColor="text1"/>
        </w:rPr>
        <w:t>fibre</w:t>
      </w:r>
      <w:proofErr w:type="spellEnd"/>
      <w:r w:rsidR="00662396" w:rsidRPr="0055323D">
        <w:rPr>
          <w:color w:val="000000" w:themeColor="text1"/>
        </w:rPr>
        <w:t xml:space="preserve"> as opposed to food sources</w:t>
      </w:r>
      <w:r w:rsidRPr="0055323D">
        <w:rPr>
          <w:color w:val="000000" w:themeColor="text1"/>
        </w:rPr>
        <w:t xml:space="preserve"> high in fat and red meat</w:t>
      </w:r>
      <w:r w:rsidR="00662396" w:rsidRPr="0055323D">
        <w:rPr>
          <w:color w:val="000000" w:themeColor="text1"/>
        </w:rPr>
        <w:t>;</w:t>
      </w:r>
      <w:r w:rsidRPr="0055323D">
        <w:rPr>
          <w:color w:val="000000" w:themeColor="text1"/>
        </w:rPr>
        <w:t xml:space="preserve"> consequently, they are additionally better. </w:t>
      </w:r>
      <w:proofErr w:type="spellStart"/>
      <w:r w:rsidR="00A0610E">
        <w:rPr>
          <w:color w:val="000000" w:themeColor="text1"/>
        </w:rPr>
        <w:t>Otherways</w:t>
      </w:r>
      <w:proofErr w:type="spellEnd"/>
      <w:r w:rsidR="00A0610E">
        <w:rPr>
          <w:color w:val="000000" w:themeColor="text1"/>
        </w:rPr>
        <w:t xml:space="preserve"> </w:t>
      </w:r>
      <w:r w:rsidR="00613939">
        <w:rPr>
          <w:color w:val="000000" w:themeColor="text1"/>
        </w:rPr>
        <w:t>M</w:t>
      </w:r>
      <w:r w:rsidRPr="0055323D">
        <w:rPr>
          <w:color w:val="000000" w:themeColor="text1"/>
        </w:rPr>
        <w:t>ight have to focus closer on certain elements, such as iron and vitamin B12 levels</w:t>
      </w:r>
      <w:r w:rsidR="00CD4B83" w:rsidRPr="0055323D">
        <w:rPr>
          <w:color w:val="000000" w:themeColor="text1"/>
        </w:rPr>
        <w:t xml:space="preserve"> (Blackstaff, 2021)</w:t>
      </w:r>
      <w:r w:rsidRPr="0055323D">
        <w:rPr>
          <w:color w:val="000000" w:themeColor="text1"/>
        </w:rPr>
        <w:t>.</w:t>
      </w:r>
    </w:p>
    <w:p w14:paraId="44D94447" w14:textId="29857DE6" w:rsidR="001A24A6" w:rsidRPr="0055323D" w:rsidRDefault="001A24A6" w:rsidP="001A24A6">
      <w:pPr>
        <w:rPr>
          <w:color w:val="000000" w:themeColor="text1"/>
        </w:rPr>
      </w:pPr>
      <w:r w:rsidRPr="0055323D">
        <w:rPr>
          <w:color w:val="000000" w:themeColor="text1"/>
        </w:rPr>
        <w:t>Sainsbury</w:t>
      </w:r>
      <w:r w:rsidR="006516E2">
        <w:rPr>
          <w:color w:val="000000" w:themeColor="text1"/>
        </w:rPr>
        <w:t>’</w:t>
      </w:r>
      <w:r w:rsidRPr="0055323D">
        <w:rPr>
          <w:color w:val="000000" w:themeColor="text1"/>
        </w:rPr>
        <w:t>s takes into account each of these factors. A more caring approach toward their clients is introduced by expanding the food selection, particularly the vegetarian options. Own-brand food sales, as well as Sainsbury</w:t>
      </w:r>
      <w:r w:rsidR="006516E2">
        <w:rPr>
          <w:color w:val="000000" w:themeColor="text1"/>
        </w:rPr>
        <w:t>’</w:t>
      </w:r>
      <w:r w:rsidRPr="0055323D">
        <w:rPr>
          <w:color w:val="000000" w:themeColor="text1"/>
        </w:rPr>
        <w:t>s online and convenience store divisions, contributed to the company</w:t>
      </w:r>
      <w:r w:rsidR="006516E2">
        <w:rPr>
          <w:color w:val="000000" w:themeColor="text1"/>
        </w:rPr>
        <w:t>’</w:t>
      </w:r>
      <w:r w:rsidRPr="0055323D">
        <w:rPr>
          <w:color w:val="000000" w:themeColor="text1"/>
        </w:rPr>
        <w:t>s exceptional success. The key to Sainsbury</w:t>
      </w:r>
      <w:r w:rsidR="006516E2">
        <w:rPr>
          <w:color w:val="000000" w:themeColor="text1"/>
        </w:rPr>
        <w:t>’</w:t>
      </w:r>
      <w:r w:rsidRPr="0055323D">
        <w:rPr>
          <w:color w:val="000000" w:themeColor="text1"/>
        </w:rPr>
        <w:t>s success has been its ability to convey value and quality at a time when both are crucial in the retail sector. We can state that Sainsbury</w:t>
      </w:r>
      <w:r w:rsidR="006516E2">
        <w:rPr>
          <w:color w:val="000000" w:themeColor="text1"/>
        </w:rPr>
        <w:t>’</w:t>
      </w:r>
      <w:r w:rsidRPr="0055323D">
        <w:rPr>
          <w:color w:val="000000" w:themeColor="text1"/>
        </w:rPr>
        <w:t>s fits within the Everyman (Regular Guy) brand archetype based on the aforementioned traits. The financial segment of Sainsbury</w:t>
      </w:r>
      <w:r w:rsidR="006516E2">
        <w:rPr>
          <w:color w:val="000000" w:themeColor="text1"/>
        </w:rPr>
        <w:t>’</w:t>
      </w:r>
      <w:r w:rsidRPr="0055323D">
        <w:rPr>
          <w:color w:val="000000" w:themeColor="text1"/>
        </w:rPr>
        <w:t xml:space="preserve">s is one of the most recent additions to its company profile. The </w:t>
      </w:r>
      <w:r w:rsidRPr="0055323D">
        <w:rPr>
          <w:color w:val="000000" w:themeColor="text1"/>
        </w:rPr>
        <w:lastRenderedPageBreak/>
        <w:t>company can then compare its short- and long-term debts, with an increase in the latter resulting in stronger facilities for long-term growth in both the online and offline sectors. This strategy is fruitful for assessing the capacity to offer an upper hand. It is trying for its opponents to duplicate the business strategies of Sainsbury</w:t>
      </w:r>
      <w:r w:rsidR="006516E2">
        <w:rPr>
          <w:color w:val="000000" w:themeColor="text1"/>
        </w:rPr>
        <w:t>’</w:t>
      </w:r>
      <w:r w:rsidRPr="0055323D">
        <w:rPr>
          <w:color w:val="000000" w:themeColor="text1"/>
        </w:rPr>
        <w:t xml:space="preserve">s because of the uniqueness of the rewards and limits. Its portion of the overall industry and any current or future possibilities are uncovered through a convenient survey of customer inclinations and market insights. The business should make a total insight framework or an incorporated data </w:t>
      </w:r>
      <w:r w:rsidR="006E0864" w:rsidRPr="0055323D">
        <w:rPr>
          <w:color w:val="000000" w:themeColor="text1"/>
        </w:rPr>
        <w:t>framework that</w:t>
      </w:r>
      <w:r w:rsidRPr="0055323D">
        <w:rPr>
          <w:color w:val="000000" w:themeColor="text1"/>
        </w:rPr>
        <w:t xml:space="preserve"> will store every one of the information and give relevant data about client inclinations, based on which knowledge might be produced along with a consciousness of market patterns</w:t>
      </w:r>
      <w:r w:rsidR="00CD4B83" w:rsidRPr="0055323D">
        <w:rPr>
          <w:color w:val="000000" w:themeColor="text1"/>
        </w:rPr>
        <w:t xml:space="preserve"> (Izadi, 2022)</w:t>
      </w:r>
      <w:r w:rsidRPr="0055323D">
        <w:rPr>
          <w:color w:val="000000" w:themeColor="text1"/>
        </w:rPr>
        <w:t>.</w:t>
      </w:r>
    </w:p>
    <w:p w14:paraId="5E1D1F0C" w14:textId="6620A346" w:rsidR="001A24A6" w:rsidRPr="0055323D" w:rsidRDefault="001A24A6" w:rsidP="001A24A6">
      <w:pPr>
        <w:rPr>
          <w:color w:val="000000" w:themeColor="text1"/>
        </w:rPr>
      </w:pPr>
      <w:r w:rsidRPr="0055323D">
        <w:rPr>
          <w:color w:val="000000" w:themeColor="text1"/>
        </w:rPr>
        <w:t>Partners are any individual or gathering who ha</w:t>
      </w:r>
      <w:r w:rsidR="00662396" w:rsidRPr="0055323D">
        <w:rPr>
          <w:color w:val="000000" w:themeColor="text1"/>
        </w:rPr>
        <w:t>s</w:t>
      </w:r>
      <w:r w:rsidRPr="0055323D">
        <w:rPr>
          <w:color w:val="000000" w:themeColor="text1"/>
        </w:rPr>
        <w:t xml:space="preserve"> an interest in an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There will be inward and outer partners in each association. A partner is an individual who is keen on an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and is either an individual or an association that is influenced by the association</w:t>
      </w:r>
      <w:r w:rsidR="006516E2">
        <w:rPr>
          <w:color w:val="000000" w:themeColor="text1"/>
        </w:rPr>
        <w:t>’</w:t>
      </w:r>
      <w:r w:rsidRPr="0055323D">
        <w:rPr>
          <w:color w:val="000000" w:themeColor="text1"/>
        </w:rPr>
        <w:t>s exercises, whether they be positive or negative. The investors are in the first spot on the list of partners</w:t>
      </w:r>
      <w:r w:rsidR="006D19CB" w:rsidRPr="0055323D">
        <w:rPr>
          <w:color w:val="000000" w:themeColor="text1"/>
        </w:rPr>
        <w:t xml:space="preserve"> (Semine, 2020)</w:t>
      </w:r>
      <w:r w:rsidRPr="0055323D">
        <w:rPr>
          <w:color w:val="000000" w:themeColor="text1"/>
        </w:rPr>
        <w:t>.</w:t>
      </w:r>
    </w:p>
    <w:p w14:paraId="1E3D0599" w14:textId="72609BF3" w:rsidR="001A24A6" w:rsidRPr="0055323D" w:rsidRDefault="001A24A6" w:rsidP="001A24A6">
      <w:pPr>
        <w:rPr>
          <w:color w:val="000000" w:themeColor="text1"/>
        </w:rPr>
      </w:pPr>
      <w:r w:rsidRPr="0055323D">
        <w:rPr>
          <w:color w:val="000000" w:themeColor="text1"/>
        </w:rPr>
        <w:t xml:space="preserve">Investors are people or substances that have legally procured shares in a for-benefit association that they have bought. These investors put away cash to buy these offers, and they stand to win in two ways. A) Via profits. B) By creating a gain by selling their portions. An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can have one partner</w:t>
      </w:r>
      <w:r w:rsidR="00CD4B83" w:rsidRPr="0055323D">
        <w:rPr>
          <w:color w:val="000000" w:themeColor="text1"/>
        </w:rPr>
        <w:t xml:space="preserve"> (Samee, 2021)</w:t>
      </w:r>
      <w:r w:rsidRPr="0055323D">
        <w:rPr>
          <w:color w:val="000000" w:themeColor="text1"/>
        </w:rPr>
        <w:t>.</w:t>
      </w:r>
    </w:p>
    <w:p w14:paraId="260C8A30" w14:textId="2E0CDA75" w:rsidR="001A24A6" w:rsidRPr="0055323D" w:rsidRDefault="001A24A6" w:rsidP="001A24A6">
      <w:pPr>
        <w:rPr>
          <w:color w:val="000000" w:themeColor="text1"/>
        </w:rPr>
      </w:pPr>
      <w:r w:rsidRPr="0055323D">
        <w:rPr>
          <w:color w:val="000000" w:themeColor="text1"/>
        </w:rPr>
        <w:t>The strategy is fruitful for assessing the capacity to offer an upper hand. It is trying for its opponents to duplicate the business strategies of Sainsbury</w:t>
      </w:r>
      <w:r w:rsidR="006516E2">
        <w:rPr>
          <w:color w:val="000000" w:themeColor="text1"/>
        </w:rPr>
        <w:t>’</w:t>
      </w:r>
      <w:r w:rsidRPr="0055323D">
        <w:rPr>
          <w:color w:val="000000" w:themeColor="text1"/>
        </w:rPr>
        <w:t>s because of the uniqueness of the rewards and limits. Its portion of the overall industry and any current or future possibilities are uncovered through a convenient survey of customer inclinations and market insights. The business should make a total insight framework or an incorporated data framework that will store every one of the information and give relevant data about client inclinations, based on which knowledge might be produced along with a consciousness of market patterns. At Sainsbury, the numerous partners all have various interests, which infrequently impact or cross over. The staff, who might invite a salary increase, will be influenced by the investors</w:t>
      </w:r>
      <w:r w:rsidR="006516E2">
        <w:rPr>
          <w:color w:val="000000" w:themeColor="text1"/>
        </w:rPr>
        <w:t>’</w:t>
      </w:r>
      <w:r w:rsidRPr="0055323D">
        <w:rPr>
          <w:color w:val="000000" w:themeColor="text1"/>
        </w:rPr>
        <w:t xml:space="preserve"> craving for the profit to be higher than it right now is. This won</w:t>
      </w:r>
      <w:r w:rsidR="006516E2">
        <w:rPr>
          <w:color w:val="000000" w:themeColor="text1"/>
        </w:rPr>
        <w:t>’</w:t>
      </w:r>
      <w:r w:rsidRPr="0055323D">
        <w:rPr>
          <w:color w:val="000000" w:themeColor="text1"/>
        </w:rPr>
        <w:t xml:space="preserve">t agree with the providers, who are likewise keen on getting the most potential cash. The investors are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r w:rsidR="006516E2">
        <w:rPr>
          <w:color w:val="000000" w:themeColor="text1"/>
        </w:rPr>
        <w:t>’</w:t>
      </w:r>
      <w:r w:rsidRPr="0055323D">
        <w:rPr>
          <w:color w:val="000000" w:themeColor="text1"/>
        </w:rPr>
        <w:t>s</w:t>
      </w:r>
      <w:proofErr w:type="spellEnd"/>
      <w:r w:rsidRPr="0055323D">
        <w:rPr>
          <w:color w:val="000000" w:themeColor="text1"/>
        </w:rPr>
        <w:t xml:space="preserve"> proprietors</w:t>
      </w:r>
      <w:r w:rsidR="00662396" w:rsidRPr="0055323D">
        <w:rPr>
          <w:color w:val="000000" w:themeColor="text1"/>
        </w:rPr>
        <w:t>,</w:t>
      </w:r>
      <w:r w:rsidRPr="0055323D">
        <w:rPr>
          <w:color w:val="000000" w:themeColor="text1"/>
        </w:rPr>
        <w:t xml:space="preserve"> and, similar to all partners, they maintain that the business should succeed. Assuming the profit was higher than it as of now, the overseeing group could buy items all the more efficiently and save on keeping up with the business. The mission of Sainsbury</w:t>
      </w:r>
      <w:r w:rsidR="006516E2">
        <w:rPr>
          <w:color w:val="000000" w:themeColor="text1"/>
        </w:rPr>
        <w:t>’</w:t>
      </w:r>
      <w:r w:rsidRPr="0055323D">
        <w:rPr>
          <w:color w:val="000000" w:themeColor="text1"/>
        </w:rPr>
        <w:t xml:space="preserve">s is to </w:t>
      </w:r>
      <w:r w:rsidR="006516E2">
        <w:rPr>
          <w:color w:val="000000" w:themeColor="text1"/>
        </w:rPr>
        <w:t>“</w:t>
      </w:r>
      <w:r w:rsidRPr="0055323D">
        <w:rPr>
          <w:color w:val="000000" w:themeColor="text1"/>
        </w:rPr>
        <w:t xml:space="preserve">empower each of our clients to carry on with </w:t>
      </w:r>
      <w:r w:rsidRPr="0055323D">
        <w:rPr>
          <w:color w:val="000000" w:themeColor="text1"/>
        </w:rPr>
        <w:lastRenderedPageBreak/>
        <w:t>better lives consistently by giving great quality and administration at serious costs.</w:t>
      </w:r>
      <w:r w:rsidR="006516E2">
        <w:rPr>
          <w:color w:val="000000" w:themeColor="text1"/>
        </w:rPr>
        <w:t>”</w:t>
      </w:r>
      <w:r w:rsidRPr="0055323D">
        <w:rPr>
          <w:color w:val="000000" w:themeColor="text1"/>
        </w:rPr>
        <w:t xml:space="preserve"> John Sainsbury</w:t>
      </w:r>
      <w:r w:rsidR="00CD4B83" w:rsidRPr="0055323D">
        <w:rPr>
          <w:color w:val="000000" w:themeColor="text1"/>
        </w:rPr>
        <w:t xml:space="preserve"> (Islam, 2021)</w:t>
      </w:r>
      <w:r w:rsidRPr="0055323D">
        <w:rPr>
          <w:color w:val="000000" w:themeColor="text1"/>
        </w:rPr>
        <w:t>.</w:t>
      </w:r>
    </w:p>
    <w:p w14:paraId="4A1E117A" w14:textId="4077B187" w:rsidR="001A24A6" w:rsidRPr="0055323D" w:rsidRDefault="001A24A6" w:rsidP="001A24A6">
      <w:pPr>
        <w:rPr>
          <w:color w:val="000000" w:themeColor="text1"/>
        </w:rPr>
      </w:pPr>
      <w:r w:rsidRPr="0055323D">
        <w:rPr>
          <w:color w:val="000000" w:themeColor="text1"/>
        </w:rPr>
        <w:t>A wide range of partners in Sainsbury communicates with the business. There are two classifications of partners around here: inner partners and outside partners. In the areas underneath, we</w:t>
      </w:r>
      <w:r w:rsidR="006516E2">
        <w:rPr>
          <w:color w:val="000000" w:themeColor="text1"/>
        </w:rPr>
        <w:t>’</w:t>
      </w:r>
      <w:r w:rsidRPr="0055323D">
        <w:rPr>
          <w:color w:val="000000" w:themeColor="text1"/>
        </w:rPr>
        <w:t xml:space="preserve">ll go into additional data regarding the numerous Sainsbury partners. The interior partners are the people who have a direct monetary or another premium in the business, like workers, proprietors, or financial backers. To guarantee that they keep their positions and get paid, these </w:t>
      </w:r>
      <w:proofErr w:type="spellStart"/>
      <w:r w:rsidRPr="0055323D">
        <w:rPr>
          <w:color w:val="000000" w:themeColor="text1"/>
        </w:rPr>
        <w:t>labo</w:t>
      </w:r>
      <w:r w:rsidR="00662396" w:rsidRPr="0055323D">
        <w:rPr>
          <w:color w:val="000000" w:themeColor="text1"/>
        </w:rPr>
        <w:t>u</w:t>
      </w:r>
      <w:r w:rsidRPr="0055323D">
        <w:rPr>
          <w:color w:val="000000" w:themeColor="text1"/>
        </w:rPr>
        <w:t>rers</w:t>
      </w:r>
      <w:proofErr w:type="spellEnd"/>
      <w:r w:rsidRPr="0055323D">
        <w:rPr>
          <w:color w:val="000000" w:themeColor="text1"/>
        </w:rPr>
        <w:t xml:space="preserve"> put resources into the outcome of the business. Workers are individuals an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recruits, and since a company</w:t>
      </w:r>
      <w:r w:rsidR="006516E2">
        <w:rPr>
          <w:color w:val="000000" w:themeColor="text1"/>
        </w:rPr>
        <w:t>’</w:t>
      </w:r>
      <w:r w:rsidRPr="0055323D">
        <w:rPr>
          <w:color w:val="000000" w:themeColor="text1"/>
        </w:rPr>
        <w:t xml:space="preserve">s exhibition straightforwardly influences their everyday profit, they have an immediate stake in it. Representatives run the chance of being excused if an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performs ineffectively and is sent home. They are the ones that contributed cash to the business and are presently the structure</w:t>
      </w:r>
      <w:r w:rsidR="006516E2">
        <w:rPr>
          <w:color w:val="000000" w:themeColor="text1"/>
        </w:rPr>
        <w:t>’</w:t>
      </w:r>
      <w:r w:rsidRPr="0055323D">
        <w:rPr>
          <w:color w:val="000000" w:themeColor="text1"/>
        </w:rPr>
        <w:t>s owners. The acknowledg</w:t>
      </w:r>
      <w:r w:rsidR="00662396" w:rsidRPr="0055323D">
        <w:rPr>
          <w:color w:val="000000" w:themeColor="text1"/>
        </w:rPr>
        <w:t>e</w:t>
      </w:r>
      <w:r w:rsidRPr="0055323D">
        <w:rPr>
          <w:color w:val="000000" w:themeColor="text1"/>
        </w:rPr>
        <w:t xml:space="preserve">ment of benefits by an association is the principal point of its proprietors. They get this information from the yearly report that Sainsbury distributes consistently. The presidential part of the Sainsbury board framework is comprised of film directors. They get awards for stocks, investment opportunities, and a month to month pay. Individuals, gatherings, </w:t>
      </w:r>
      <w:proofErr w:type="spellStart"/>
      <w:r w:rsidRPr="0055323D">
        <w:rPr>
          <w:color w:val="000000" w:themeColor="text1"/>
        </w:rPr>
        <w:t>organi</w:t>
      </w:r>
      <w:r w:rsidR="00457D96" w:rsidRPr="0055323D">
        <w:rPr>
          <w:color w:val="000000" w:themeColor="text1"/>
        </w:rPr>
        <w:t>s</w:t>
      </w:r>
      <w:r w:rsidRPr="0055323D">
        <w:rPr>
          <w:color w:val="000000" w:themeColor="text1"/>
        </w:rPr>
        <w:t>ations</w:t>
      </w:r>
      <w:proofErr w:type="spellEnd"/>
      <w:r w:rsidRPr="0055323D">
        <w:rPr>
          <w:color w:val="000000" w:themeColor="text1"/>
        </w:rPr>
        <w:t xml:space="preserve">, and associations that are not quickly influenced by the progress of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are viewed as the outer partners. The Sainsbury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r w:rsidR="006516E2">
        <w:rPr>
          <w:color w:val="000000" w:themeColor="text1"/>
        </w:rPr>
        <w:t>’</w:t>
      </w:r>
      <w:r w:rsidRPr="0055323D">
        <w:rPr>
          <w:color w:val="000000" w:themeColor="text1"/>
        </w:rPr>
        <w:t>s</w:t>
      </w:r>
      <w:proofErr w:type="spellEnd"/>
      <w:r w:rsidRPr="0055323D">
        <w:rPr>
          <w:color w:val="000000" w:themeColor="text1"/>
        </w:rPr>
        <w:t xml:space="preserve"> outer climate is comprised of these outsiders. Even though they are normally not engaged with the everyday activities of the firm, they are impacted by the moves that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makes</w:t>
      </w:r>
      <w:r w:rsidR="00CD4B83" w:rsidRPr="0055323D">
        <w:rPr>
          <w:color w:val="000000" w:themeColor="text1"/>
        </w:rPr>
        <w:t xml:space="preserve"> (Iqbal, 2020)</w:t>
      </w:r>
      <w:r w:rsidRPr="0055323D">
        <w:rPr>
          <w:color w:val="000000" w:themeColor="text1"/>
        </w:rPr>
        <w:t>.</w:t>
      </w:r>
    </w:p>
    <w:p w14:paraId="7E915E71" w14:textId="3AAC0624" w:rsidR="00BE7C53" w:rsidRPr="0055323D" w:rsidRDefault="001A24A6" w:rsidP="001A24A6">
      <w:pPr>
        <w:rPr>
          <w:color w:val="000000" w:themeColor="text1"/>
        </w:rPr>
      </w:pPr>
      <w:r w:rsidRPr="0055323D">
        <w:rPr>
          <w:color w:val="000000" w:themeColor="text1"/>
        </w:rPr>
        <w:t>Sainsbury works with these clients to help their development. Sainsbury conducts business in a manner that would help clients. Clients</w:t>
      </w:r>
      <w:r w:rsidR="006516E2">
        <w:rPr>
          <w:color w:val="000000" w:themeColor="text1"/>
        </w:rPr>
        <w:t>’</w:t>
      </w:r>
      <w:r w:rsidRPr="0055323D">
        <w:rPr>
          <w:color w:val="000000" w:themeColor="text1"/>
        </w:rPr>
        <w:t xml:space="preserve"> requests are perceived by Sainsbury, and it </w:t>
      </w:r>
      <w:proofErr w:type="spellStart"/>
      <w:r w:rsidRPr="0055323D">
        <w:rPr>
          <w:color w:val="000000" w:themeColor="text1"/>
        </w:rPr>
        <w:t>endeavo</w:t>
      </w:r>
      <w:r w:rsidR="004D3750" w:rsidRPr="0055323D">
        <w:rPr>
          <w:color w:val="000000" w:themeColor="text1"/>
        </w:rPr>
        <w:t>u</w:t>
      </w:r>
      <w:r w:rsidRPr="0055323D">
        <w:rPr>
          <w:color w:val="000000" w:themeColor="text1"/>
        </w:rPr>
        <w:t>rs</w:t>
      </w:r>
      <w:proofErr w:type="spellEnd"/>
      <w:r w:rsidRPr="0055323D">
        <w:rPr>
          <w:color w:val="000000" w:themeColor="text1"/>
        </w:rPr>
        <w:t xml:space="preserve"> to offer them top-notch administration that will urge them to return. Loan bosses are merchants who convey products to this retail behemoth</w:t>
      </w:r>
      <w:r w:rsidR="006516E2">
        <w:rPr>
          <w:color w:val="000000" w:themeColor="text1"/>
        </w:rPr>
        <w:t>’</w:t>
      </w:r>
      <w:r w:rsidRPr="0055323D">
        <w:rPr>
          <w:color w:val="000000" w:themeColor="text1"/>
        </w:rPr>
        <w:t xml:space="preserve">s clients. This retail behemoth routinely executes with lenders to ensure business development through deals. Other critical grocery stores or other retail behemoths in the retail area haggle with lenders to get </w:t>
      </w:r>
      <w:r w:rsidR="004D3750" w:rsidRPr="0055323D">
        <w:rPr>
          <w:color w:val="000000" w:themeColor="text1"/>
        </w:rPr>
        <w:t>the</w:t>
      </w:r>
      <w:r w:rsidRPr="0055323D">
        <w:rPr>
          <w:color w:val="000000" w:themeColor="text1"/>
        </w:rPr>
        <w:t xml:space="preserve"> upper hand over other retail behemoths in a similar market. The activity and monetary progress of Sainsbury are important to the British government. Because of Sainsbury</w:t>
      </w:r>
      <w:r w:rsidR="006516E2">
        <w:rPr>
          <w:color w:val="000000" w:themeColor="text1"/>
        </w:rPr>
        <w:t>’</w:t>
      </w:r>
      <w:r w:rsidRPr="0055323D">
        <w:rPr>
          <w:color w:val="000000" w:themeColor="text1"/>
        </w:rPr>
        <w:t>s acknowledg</w:t>
      </w:r>
      <w:r w:rsidR="004D3750" w:rsidRPr="0055323D">
        <w:rPr>
          <w:color w:val="000000" w:themeColor="text1"/>
        </w:rPr>
        <w:t>e</w:t>
      </w:r>
      <w:r w:rsidRPr="0055323D">
        <w:rPr>
          <w:color w:val="000000" w:themeColor="text1"/>
        </w:rPr>
        <w:t>ment of and obligation to the area, the public authority thinks about the income. The advantages that Sainsbury creates help a nearby people</w:t>
      </w:r>
      <w:r w:rsidR="006516E2">
        <w:rPr>
          <w:color w:val="000000" w:themeColor="text1"/>
        </w:rPr>
        <w:t>’</w:t>
      </w:r>
      <w:r w:rsidRPr="0055323D">
        <w:rPr>
          <w:color w:val="000000" w:themeColor="text1"/>
        </w:rPr>
        <w:t>s group. They have outlined local factors that influence how partners make simple decisions, such as the client</w:t>
      </w:r>
      <w:r w:rsidR="006516E2">
        <w:rPr>
          <w:color w:val="000000" w:themeColor="text1"/>
        </w:rPr>
        <w:t>’</w:t>
      </w:r>
      <w:r w:rsidRPr="0055323D">
        <w:rPr>
          <w:color w:val="000000" w:themeColor="text1"/>
        </w:rPr>
        <w:t xml:space="preserve">s purchasing power. Sainsbury continues to exert influence over its suppliers since they hire residents as both customers and employees. Additionally, there are differences between how inside and outside partners communicate with the company. While inner </w:t>
      </w:r>
      <w:r w:rsidRPr="0055323D">
        <w:rPr>
          <w:color w:val="000000" w:themeColor="text1"/>
        </w:rPr>
        <w:lastRenderedPageBreak/>
        <w:t xml:space="preserve">partners provide Sainsbury with different forms of help, exterior partners manage the business with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from the outside</w:t>
      </w:r>
      <w:r w:rsidR="006D19CB" w:rsidRPr="0055323D">
        <w:rPr>
          <w:color w:val="000000" w:themeColor="text1"/>
        </w:rPr>
        <w:t xml:space="preserve"> (Thompson, 2021)</w:t>
      </w:r>
      <w:r w:rsidRPr="0055323D">
        <w:rPr>
          <w:color w:val="000000" w:themeColor="text1"/>
        </w:rPr>
        <w:t xml:space="preserve">. Sainsbury gives data to inner and outer partners in more ways than one. While outside partners find out about inside issues from the corporate site or yearly reports, interior partners are consistently mindful of them. Sainsbury gains from the program for moral exchange with their clients and providers to ensure first-rate benefits for their partners as a whole. The five business goals to which Sainsbury is committed to showing their devotion to contend with other retail behemoths. Sainsbury benefits from its financial backers since it is a joint-stock partnership. The </w:t>
      </w:r>
      <w:proofErr w:type="spellStart"/>
      <w:r w:rsidRPr="0055323D">
        <w:rPr>
          <w:color w:val="000000" w:themeColor="text1"/>
        </w:rPr>
        <w:t>organi</w:t>
      </w:r>
      <w:r w:rsidR="00457D96" w:rsidRPr="0055323D">
        <w:rPr>
          <w:color w:val="000000" w:themeColor="text1"/>
        </w:rPr>
        <w:t>s</w:t>
      </w:r>
      <w:r w:rsidRPr="0055323D">
        <w:rPr>
          <w:color w:val="000000" w:themeColor="text1"/>
        </w:rPr>
        <w:t>ation</w:t>
      </w:r>
      <w:proofErr w:type="spellEnd"/>
      <w:r w:rsidRPr="0055323D">
        <w:rPr>
          <w:color w:val="000000" w:themeColor="text1"/>
        </w:rPr>
        <w:t xml:space="preserve"> enjoys a cutthroat upper hand over different traders in a similar area because of the assets raised from financial backers</w:t>
      </w:r>
      <w:r w:rsidR="00CD4B83" w:rsidRPr="0055323D">
        <w:rPr>
          <w:color w:val="000000" w:themeColor="text1"/>
        </w:rPr>
        <w:t xml:space="preserve"> (Keay, 2019)</w:t>
      </w:r>
      <w:r w:rsidRPr="0055323D">
        <w:rPr>
          <w:color w:val="000000" w:themeColor="text1"/>
        </w:rPr>
        <w:t>.</w:t>
      </w:r>
      <w:r w:rsidR="00BE7C53" w:rsidRPr="0055323D">
        <w:rPr>
          <w:color w:val="000000" w:themeColor="text1"/>
        </w:rPr>
        <w:br w:type="page"/>
      </w:r>
    </w:p>
    <w:p w14:paraId="29E10F30" w14:textId="77777777" w:rsidR="00BE7C53" w:rsidRPr="000A4269" w:rsidRDefault="00BE7C53" w:rsidP="00BE7C53">
      <w:pPr>
        <w:pStyle w:val="Heading1"/>
        <w:rPr>
          <w:sz w:val="22"/>
          <w:szCs w:val="22"/>
        </w:rPr>
      </w:pPr>
      <w:bookmarkStart w:id="2" w:name="_Toc111012636"/>
      <w:r w:rsidRPr="000A4269">
        <w:rPr>
          <w:sz w:val="22"/>
          <w:szCs w:val="22"/>
        </w:rPr>
        <w:lastRenderedPageBreak/>
        <w:t>Conclusion</w:t>
      </w:r>
      <w:bookmarkEnd w:id="2"/>
      <w:r w:rsidRPr="000A4269">
        <w:rPr>
          <w:sz w:val="22"/>
          <w:szCs w:val="22"/>
        </w:rPr>
        <w:t xml:space="preserve"> </w:t>
      </w:r>
    </w:p>
    <w:p w14:paraId="3A105AE9" w14:textId="5B88C0BB" w:rsidR="006A1842" w:rsidRPr="000A4269" w:rsidRDefault="006A1842" w:rsidP="006A1842">
      <w:pPr>
        <w:rPr>
          <w:color w:val="000000" w:themeColor="text1"/>
        </w:rPr>
      </w:pPr>
      <w:r w:rsidRPr="000A4269">
        <w:rPr>
          <w:color w:val="000000" w:themeColor="text1"/>
        </w:rPr>
        <w:t xml:space="preserve">This essay has helped in understand that </w:t>
      </w:r>
      <w:r w:rsidR="002D479E" w:rsidRPr="000A4269">
        <w:rPr>
          <w:color w:val="000000" w:themeColor="text1"/>
        </w:rPr>
        <w:t>Sainsbury</w:t>
      </w:r>
      <w:r w:rsidR="006516E2">
        <w:rPr>
          <w:color w:val="000000" w:themeColor="text1"/>
        </w:rPr>
        <w:t>’</w:t>
      </w:r>
      <w:r w:rsidR="002D479E" w:rsidRPr="000A4269">
        <w:rPr>
          <w:color w:val="000000" w:themeColor="text1"/>
        </w:rPr>
        <w:t>s analyses its brand u</w:t>
      </w:r>
      <w:r w:rsidR="00FC6A41" w:rsidRPr="000A4269">
        <w:rPr>
          <w:color w:val="000000" w:themeColor="text1"/>
        </w:rPr>
        <w:t>sing the marketing mix</w:t>
      </w:r>
      <w:r w:rsidR="002D479E" w:rsidRPr="000A4269">
        <w:rPr>
          <w:color w:val="000000" w:themeColor="text1"/>
        </w:rPr>
        <w:t xml:space="preserve">, </w:t>
      </w:r>
      <w:r w:rsidR="00FC6A41" w:rsidRPr="000A4269">
        <w:rPr>
          <w:color w:val="000000" w:themeColor="text1"/>
        </w:rPr>
        <w:t xml:space="preserve">in which the </w:t>
      </w:r>
      <w:r w:rsidR="002D479E" w:rsidRPr="000A4269">
        <w:rPr>
          <w:color w:val="000000" w:themeColor="text1"/>
        </w:rPr>
        <w:t>four Ps</w:t>
      </w:r>
      <w:r w:rsidR="00FC6A41" w:rsidRPr="000A4269">
        <w:rPr>
          <w:color w:val="000000" w:themeColor="text1"/>
        </w:rPr>
        <w:t xml:space="preserve"> are included</w:t>
      </w:r>
      <w:r w:rsidR="004D3750" w:rsidRPr="000A4269">
        <w:rPr>
          <w:color w:val="000000" w:themeColor="text1"/>
        </w:rPr>
        <w:t>,</w:t>
      </w:r>
      <w:r w:rsidR="00FC6A41" w:rsidRPr="000A4269">
        <w:rPr>
          <w:color w:val="000000" w:themeColor="text1"/>
        </w:rPr>
        <w:t xml:space="preserve"> i.e.</w:t>
      </w:r>
      <w:r w:rsidR="002D479E" w:rsidRPr="000A4269">
        <w:rPr>
          <w:color w:val="000000" w:themeColor="text1"/>
        </w:rPr>
        <w:t xml:space="preserve"> (Product, Price, Place, and Promotion). John James Sainsbury established the </w:t>
      </w:r>
      <w:proofErr w:type="spellStart"/>
      <w:r w:rsidR="002D479E" w:rsidRPr="000A4269">
        <w:rPr>
          <w:color w:val="000000" w:themeColor="text1"/>
        </w:rPr>
        <w:t>organi</w:t>
      </w:r>
      <w:r w:rsidR="00457D96" w:rsidRPr="000A4269">
        <w:rPr>
          <w:color w:val="000000" w:themeColor="text1"/>
        </w:rPr>
        <w:t>s</w:t>
      </w:r>
      <w:r w:rsidR="002D479E" w:rsidRPr="000A4269">
        <w:rPr>
          <w:color w:val="000000" w:themeColor="text1"/>
        </w:rPr>
        <w:t>ation</w:t>
      </w:r>
      <w:proofErr w:type="spellEnd"/>
      <w:r w:rsidR="002D479E" w:rsidRPr="000A4269">
        <w:rPr>
          <w:color w:val="000000" w:themeColor="text1"/>
        </w:rPr>
        <w:t xml:space="preserve"> in 1869 with a store in Drury Lane, London. Ther</w:t>
      </w:r>
      <w:r w:rsidR="00FC6A41" w:rsidRPr="000A4269">
        <w:rPr>
          <w:color w:val="000000" w:themeColor="text1"/>
        </w:rPr>
        <w:t>e are a number of marketing schemes</w:t>
      </w:r>
      <w:r w:rsidR="002D479E" w:rsidRPr="000A4269">
        <w:rPr>
          <w:color w:val="000000" w:themeColor="text1"/>
        </w:rPr>
        <w:t>, such as pricing strategy, promotion planning, and product innovation. Sainsbury</w:t>
      </w:r>
      <w:r w:rsidR="006516E2">
        <w:rPr>
          <w:color w:val="000000" w:themeColor="text1"/>
        </w:rPr>
        <w:t>’</w:t>
      </w:r>
      <w:r w:rsidR="002D479E" w:rsidRPr="000A4269">
        <w:rPr>
          <w:color w:val="000000" w:themeColor="text1"/>
        </w:rPr>
        <w:t xml:space="preserve">s offers a decent blend of specialists and experts with important preparation and comprehension of purchaser conduct. With its </w:t>
      </w:r>
      <w:r w:rsidR="006516E2">
        <w:rPr>
          <w:color w:val="000000" w:themeColor="text1"/>
        </w:rPr>
        <w:t>“</w:t>
      </w:r>
      <w:r w:rsidR="002D479E" w:rsidRPr="000A4269">
        <w:rPr>
          <w:color w:val="000000" w:themeColor="text1"/>
        </w:rPr>
        <w:t>click &amp; collect</w:t>
      </w:r>
      <w:r w:rsidR="006516E2">
        <w:rPr>
          <w:color w:val="000000" w:themeColor="text1"/>
        </w:rPr>
        <w:t>”</w:t>
      </w:r>
      <w:r w:rsidR="002D479E" w:rsidRPr="000A4269">
        <w:rPr>
          <w:color w:val="000000" w:themeColor="text1"/>
        </w:rPr>
        <w:t xml:space="preserve"> service, Sainsbury has made online shopping highly convenient for its customers. Clients can build focus for every dollar spent in the store. Sainsbury</w:t>
      </w:r>
      <w:r w:rsidR="006516E2">
        <w:rPr>
          <w:color w:val="000000" w:themeColor="text1"/>
        </w:rPr>
        <w:t>’</w:t>
      </w:r>
      <w:r w:rsidR="002D479E" w:rsidRPr="000A4269">
        <w:rPr>
          <w:color w:val="000000" w:themeColor="text1"/>
        </w:rPr>
        <w:t>s fits within the Everyman (Regular Guy) brand archetype based on the aforementioned traits. The company can compare its short- and long-term debts, with an increase in the latter resulting in stronger facilities for growth. A wide range of partners in Sainsbury communicate</w:t>
      </w:r>
      <w:r w:rsidR="00412171" w:rsidRPr="000A4269">
        <w:rPr>
          <w:color w:val="000000" w:themeColor="text1"/>
        </w:rPr>
        <w:t>s</w:t>
      </w:r>
      <w:r w:rsidR="002D479E" w:rsidRPr="000A4269">
        <w:rPr>
          <w:color w:val="000000" w:themeColor="text1"/>
        </w:rPr>
        <w:t xml:space="preserve"> with the business.</w:t>
      </w:r>
    </w:p>
    <w:p w14:paraId="207C7882" w14:textId="77777777" w:rsidR="00B138F4" w:rsidRPr="0055323D" w:rsidRDefault="00B138F4">
      <w:pPr>
        <w:rPr>
          <w:color w:val="000000" w:themeColor="text1"/>
        </w:rPr>
      </w:pPr>
      <w:r w:rsidRPr="0055323D">
        <w:rPr>
          <w:color w:val="000000" w:themeColor="text1"/>
        </w:rPr>
        <w:br w:type="page"/>
      </w:r>
    </w:p>
    <w:p w14:paraId="6227E13A" w14:textId="77777777" w:rsidR="00B138F4" w:rsidRPr="0055323D" w:rsidRDefault="00B138F4" w:rsidP="00B138F4">
      <w:pPr>
        <w:pStyle w:val="Heading1"/>
      </w:pPr>
      <w:bookmarkStart w:id="3" w:name="_Toc111012637"/>
      <w:r w:rsidRPr="0055323D">
        <w:lastRenderedPageBreak/>
        <w:t>References</w:t>
      </w:r>
      <w:bookmarkEnd w:id="3"/>
      <w:r w:rsidRPr="0055323D">
        <w:t xml:space="preserve"> </w:t>
      </w:r>
    </w:p>
    <w:p w14:paraId="408E39AD"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Adewuyi, A.W.A.W., 2016. Ratio Analysis of Tesco Plc Financial Performance between 2010 and 2014 in Comparison to Both Sainsbury and Morrisons. </w:t>
      </w:r>
      <w:r w:rsidRPr="0055323D">
        <w:rPr>
          <w:rFonts w:cs="Arial"/>
          <w:i/>
          <w:iCs/>
          <w:color w:val="000000" w:themeColor="text1"/>
          <w:shd w:val="clear" w:color="auto" w:fill="FFFFFF"/>
        </w:rPr>
        <w:t>Open Journal of Accounting</w:t>
      </w:r>
      <w:r w:rsidRPr="0055323D">
        <w:rPr>
          <w:rFonts w:cs="Arial"/>
          <w:color w:val="000000" w:themeColor="text1"/>
          <w:shd w:val="clear" w:color="auto" w:fill="FFFFFF"/>
        </w:rPr>
        <w:t>, </w:t>
      </w:r>
      <w:r w:rsidRPr="0055323D">
        <w:rPr>
          <w:rFonts w:cs="Arial"/>
          <w:i/>
          <w:iCs/>
          <w:color w:val="000000" w:themeColor="text1"/>
          <w:shd w:val="clear" w:color="auto" w:fill="FFFFFF"/>
        </w:rPr>
        <w:t>5</w:t>
      </w:r>
      <w:r w:rsidRPr="0055323D">
        <w:rPr>
          <w:rFonts w:cs="Arial"/>
          <w:color w:val="000000" w:themeColor="text1"/>
          <w:shd w:val="clear" w:color="auto" w:fill="FFFFFF"/>
        </w:rPr>
        <w:t>(03), p.45.</w:t>
      </w:r>
    </w:p>
    <w:p w14:paraId="2B477D90" w14:textId="5D3AEEF6"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Ali, H., What Factors Contribute to Efficient Management of The Supply Chain of Supermarket Within U.K. Retailers? Case Study―Sainsbury Supermarket P.L.C. Supply Chain</w:t>
      </w:r>
      <w:r w:rsidR="00E1086A" w:rsidRPr="0055323D">
        <w:rPr>
          <w:rFonts w:cs="Arial"/>
          <w:color w:val="000000" w:themeColor="text1"/>
          <w:shd w:val="clear" w:color="auto" w:fill="FFFFFF"/>
        </w:rPr>
        <w:t>, 1 (6), p. 46-63</w:t>
      </w:r>
      <w:r w:rsidRPr="0055323D">
        <w:rPr>
          <w:rFonts w:cs="Arial"/>
          <w:color w:val="000000" w:themeColor="text1"/>
          <w:shd w:val="clear" w:color="auto" w:fill="FFFFFF"/>
        </w:rPr>
        <w:t>.</w:t>
      </w:r>
    </w:p>
    <w:p w14:paraId="1475F155" w14:textId="7623FC06"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Bhasin, H., 2022. </w:t>
      </w:r>
      <w:r w:rsidRPr="0055323D">
        <w:rPr>
          <w:rFonts w:cs="Arial"/>
          <w:i/>
          <w:iCs/>
          <w:color w:val="000000" w:themeColor="text1"/>
          <w:shd w:val="clear" w:color="auto" w:fill="FFFFFF"/>
        </w:rPr>
        <w:t>Marketing mix of Sainsbury’s</w:t>
      </w:r>
      <w:r w:rsidRPr="0055323D">
        <w:rPr>
          <w:rFonts w:cs="Arial"/>
          <w:color w:val="000000" w:themeColor="text1"/>
          <w:shd w:val="clear" w:color="auto" w:fill="FFFFFF"/>
        </w:rPr>
        <w:t xml:space="preserve">. [online] Marketing91. Available at: </w:t>
      </w:r>
      <w:hyperlink r:id="rId11" w:history="1">
        <w:r w:rsidRPr="00C363B4">
          <w:rPr>
            <w:rStyle w:val="Hyperlink"/>
            <w:rFonts w:cs="Arial"/>
            <w:shd w:val="clear" w:color="auto" w:fill="FFFFFF"/>
          </w:rPr>
          <w:t>https://www.marketing91.com/marketing-mix-of-sainsburys/</w:t>
        </w:r>
      </w:hyperlink>
      <w:r w:rsidRPr="0055323D">
        <w:rPr>
          <w:rFonts w:cs="Arial"/>
          <w:color w:val="000000" w:themeColor="text1"/>
          <w:shd w:val="clear" w:color="auto" w:fill="FFFFFF"/>
        </w:rPr>
        <w:t xml:space="preserve"> [Accessed </w:t>
      </w:r>
      <w:r w:rsidR="004C4A6E">
        <w:rPr>
          <w:rFonts w:cs="Arial"/>
          <w:color w:val="000000" w:themeColor="text1"/>
          <w:shd w:val="clear" w:color="auto" w:fill="FFFFFF"/>
        </w:rPr>
        <w:t>3</w:t>
      </w:r>
      <w:r w:rsidRPr="0055323D">
        <w:rPr>
          <w:rFonts w:cs="Arial"/>
          <w:color w:val="000000" w:themeColor="text1"/>
          <w:shd w:val="clear" w:color="auto" w:fill="FFFFFF"/>
        </w:rPr>
        <w:t xml:space="preserve"> August 2022].</w:t>
      </w:r>
    </w:p>
    <w:p w14:paraId="0BB7FB43"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Blackstaff, M., 2019. The Numbers Game-Ratio Analysis. In </w:t>
      </w:r>
      <w:r w:rsidRPr="0055323D">
        <w:rPr>
          <w:rFonts w:cs="Arial"/>
          <w:i/>
          <w:iCs/>
          <w:color w:val="000000" w:themeColor="text1"/>
          <w:shd w:val="clear" w:color="auto" w:fill="FFFFFF"/>
        </w:rPr>
        <w:t>Business and Finance for I.T. People</w:t>
      </w:r>
      <w:r w:rsidRPr="0055323D">
        <w:rPr>
          <w:rFonts w:cs="Arial"/>
          <w:color w:val="000000" w:themeColor="text1"/>
          <w:shd w:val="clear" w:color="auto" w:fill="FFFFFF"/>
        </w:rPr>
        <w:t> (pp. 67-88). Springer, London.</w:t>
      </w:r>
    </w:p>
    <w:p w14:paraId="2C2EE15A" w14:textId="6B8C7CBA"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Bostock, J., Albalat, A., W.A., Mensah, A.D.</w:t>
      </w:r>
      <w:r w:rsidR="0010784B">
        <w:rPr>
          <w:rFonts w:cs="Arial"/>
          <w:color w:val="000000" w:themeColor="text1"/>
          <w:shd w:val="clear" w:color="auto" w:fill="FFFFFF"/>
        </w:rPr>
        <w:t>,</w:t>
      </w:r>
      <w:r w:rsidR="0010784B" w:rsidRPr="0010784B">
        <w:rPr>
          <w:rFonts w:cs="Arial"/>
          <w:color w:val="000000" w:themeColor="text1"/>
          <w:shd w:val="clear" w:color="auto" w:fill="FFFFFF"/>
        </w:rPr>
        <w:t xml:space="preserve"> </w:t>
      </w:r>
      <w:r w:rsidR="0010784B" w:rsidRPr="0055323D">
        <w:rPr>
          <w:rFonts w:cs="Arial"/>
          <w:color w:val="000000" w:themeColor="text1"/>
          <w:shd w:val="clear" w:color="auto" w:fill="FFFFFF"/>
        </w:rPr>
        <w:t>Bunting, S., Turner</w:t>
      </w:r>
      <w:r w:rsidRPr="0055323D">
        <w:rPr>
          <w:rFonts w:cs="Arial"/>
          <w:color w:val="000000" w:themeColor="text1"/>
          <w:shd w:val="clear" w:color="auto" w:fill="FFFFFF"/>
        </w:rPr>
        <w:t xml:space="preserve"> and Little, D.C., 2022. Mixed-sex Nile tilapia (Oreochromis </w:t>
      </w:r>
      <w:proofErr w:type="spellStart"/>
      <w:r w:rsidRPr="0055323D">
        <w:rPr>
          <w:rFonts w:cs="Arial"/>
          <w:color w:val="000000" w:themeColor="text1"/>
          <w:shd w:val="clear" w:color="auto" w:fill="FFFFFF"/>
        </w:rPr>
        <w:t>niloticus</w:t>
      </w:r>
      <w:proofErr w:type="spellEnd"/>
      <w:r w:rsidRPr="0055323D">
        <w:rPr>
          <w:rFonts w:cs="Arial"/>
          <w:color w:val="000000" w:themeColor="text1"/>
          <w:shd w:val="clear" w:color="auto" w:fill="FFFFFF"/>
        </w:rPr>
        <w:t>) can perform competitively with mono-sex stocks in cage production. </w:t>
      </w:r>
      <w:r w:rsidRPr="0055323D">
        <w:rPr>
          <w:rFonts w:cs="Arial"/>
          <w:i/>
          <w:iCs/>
          <w:color w:val="000000" w:themeColor="text1"/>
          <w:shd w:val="clear" w:color="auto" w:fill="FFFFFF"/>
        </w:rPr>
        <w:t>Aquaculture</w:t>
      </w:r>
      <w:r w:rsidRPr="0055323D">
        <w:rPr>
          <w:rFonts w:cs="Arial"/>
          <w:color w:val="000000" w:themeColor="text1"/>
          <w:shd w:val="clear" w:color="auto" w:fill="FFFFFF"/>
        </w:rPr>
        <w:t>, </w:t>
      </w:r>
      <w:r w:rsidRPr="0055323D">
        <w:rPr>
          <w:rFonts w:cs="Arial"/>
          <w:i/>
          <w:iCs/>
          <w:color w:val="000000" w:themeColor="text1"/>
          <w:shd w:val="clear" w:color="auto" w:fill="FFFFFF"/>
        </w:rPr>
        <w:t>557</w:t>
      </w:r>
      <w:r w:rsidRPr="0055323D">
        <w:rPr>
          <w:rFonts w:cs="Arial"/>
          <w:color w:val="000000" w:themeColor="text1"/>
          <w:shd w:val="clear" w:color="auto" w:fill="FFFFFF"/>
        </w:rPr>
        <w:t>, p.738315.</w:t>
      </w:r>
    </w:p>
    <w:p w14:paraId="1D881363" w14:textId="69BE9386"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 xml:space="preserve">Bunten, A., Shute, B., Golding, S.E., Charlton, C., Porter, L., Willis, Z., Gold, N., </w:t>
      </w:r>
      <w:proofErr w:type="spellStart"/>
      <w:r w:rsidRPr="0055323D">
        <w:rPr>
          <w:rFonts w:cs="Arial"/>
          <w:color w:val="000000" w:themeColor="text1"/>
          <w:shd w:val="clear" w:color="auto" w:fill="FFFFFF"/>
        </w:rPr>
        <w:t>Saei</w:t>
      </w:r>
      <w:proofErr w:type="spellEnd"/>
      <w:r w:rsidRPr="0055323D">
        <w:rPr>
          <w:rFonts w:cs="Arial"/>
          <w:color w:val="000000" w:themeColor="text1"/>
          <w:shd w:val="clear" w:color="auto" w:fill="FFFFFF"/>
        </w:rPr>
        <w:t xml:space="preserve">, A., Tempest, B., Sritharan, N. and </w:t>
      </w:r>
      <w:proofErr w:type="spellStart"/>
      <w:r w:rsidRPr="0055323D">
        <w:rPr>
          <w:rFonts w:cs="Arial"/>
          <w:color w:val="000000" w:themeColor="text1"/>
          <w:shd w:val="clear" w:color="auto" w:fill="FFFFFF"/>
        </w:rPr>
        <w:t>Arambepola</w:t>
      </w:r>
      <w:proofErr w:type="spellEnd"/>
      <w:r w:rsidRPr="0055323D">
        <w:rPr>
          <w:rFonts w:cs="Arial"/>
          <w:color w:val="000000" w:themeColor="text1"/>
          <w:shd w:val="clear" w:color="auto" w:fill="FFFFFF"/>
        </w:rPr>
        <w:t xml:space="preserve">, R., 2022. Encouraging healthier grocery purchases online: A </w:t>
      </w:r>
      <w:proofErr w:type="spellStart"/>
      <w:r w:rsidRPr="0055323D">
        <w:rPr>
          <w:rFonts w:cs="Arial"/>
          <w:color w:val="000000" w:themeColor="text1"/>
          <w:shd w:val="clear" w:color="auto" w:fill="FFFFFF"/>
        </w:rPr>
        <w:t>randomised</w:t>
      </w:r>
      <w:proofErr w:type="spellEnd"/>
      <w:r w:rsidRPr="0055323D">
        <w:rPr>
          <w:rFonts w:cs="Arial"/>
          <w:color w:val="000000" w:themeColor="text1"/>
          <w:shd w:val="clear" w:color="auto" w:fill="FFFFFF"/>
        </w:rPr>
        <w:t xml:space="preserve"> controlled trial and lessons learned. </w:t>
      </w:r>
      <w:r w:rsidRPr="0055323D">
        <w:rPr>
          <w:rFonts w:cs="Arial"/>
          <w:i/>
          <w:iCs/>
          <w:color w:val="000000" w:themeColor="text1"/>
          <w:shd w:val="clear" w:color="auto" w:fill="FFFFFF"/>
        </w:rPr>
        <w:t>Nutrition Bulletin</w:t>
      </w:r>
      <w:r w:rsidR="00E1086A" w:rsidRPr="0055323D">
        <w:rPr>
          <w:rFonts w:cs="Arial"/>
          <w:color w:val="000000" w:themeColor="text1"/>
          <w:shd w:val="clear" w:color="auto" w:fill="FFFFFF"/>
        </w:rPr>
        <w:t>, 47 (2), p. 217-229</w:t>
      </w:r>
    </w:p>
    <w:p w14:paraId="085C80B4" w14:textId="1AA4480A"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 xml:space="preserve">Chakraborty, R., 2018. Do Retailers Manipulate Prices to </w:t>
      </w:r>
      <w:proofErr w:type="spellStart"/>
      <w:r w:rsidRPr="0055323D">
        <w:rPr>
          <w:rFonts w:cs="Arial"/>
          <w:color w:val="000000" w:themeColor="text1"/>
          <w:shd w:val="clear" w:color="auto" w:fill="FFFFFF"/>
        </w:rPr>
        <w:t>Favour</w:t>
      </w:r>
      <w:proofErr w:type="spellEnd"/>
      <w:r w:rsidRPr="0055323D">
        <w:rPr>
          <w:rFonts w:cs="Arial"/>
          <w:color w:val="000000" w:themeColor="text1"/>
          <w:shd w:val="clear" w:color="auto" w:fill="FFFFFF"/>
        </w:rPr>
        <w:t xml:space="preserve"> Private Label over Brands?</w:t>
      </w:r>
      <w:r w:rsidR="00E67568">
        <w:rPr>
          <w:rFonts w:cs="Arial"/>
          <w:color w:val="000000" w:themeColor="text1"/>
          <w:shd w:val="clear" w:color="auto" w:fill="FFFFFF"/>
        </w:rPr>
        <w:t>.</w:t>
      </w:r>
      <w:r w:rsidRPr="0055323D">
        <w:rPr>
          <w:rFonts w:cs="Arial"/>
          <w:color w:val="000000" w:themeColor="text1"/>
          <w:shd w:val="clear" w:color="auto" w:fill="FFFFFF"/>
        </w:rPr>
        <w:t> </w:t>
      </w:r>
      <w:r w:rsidRPr="00713323">
        <w:rPr>
          <w:rFonts w:cs="Arial"/>
          <w:color w:val="000000" w:themeColor="text1"/>
          <w:shd w:val="clear" w:color="auto" w:fill="FFFFFF"/>
        </w:rPr>
        <w:t>Available at</w:t>
      </w:r>
      <w:r w:rsidR="00713323" w:rsidRPr="00713323">
        <w:rPr>
          <w:rFonts w:cs="Arial"/>
          <w:color w:val="000000" w:themeColor="text1"/>
          <w:shd w:val="clear" w:color="auto" w:fill="FFFFFF"/>
        </w:rPr>
        <w:t>:</w:t>
      </w:r>
      <w:r w:rsidRPr="00713323">
        <w:rPr>
          <w:rFonts w:cs="Arial"/>
          <w:color w:val="000000" w:themeColor="text1"/>
          <w:shd w:val="clear" w:color="auto" w:fill="FFFFFF"/>
        </w:rPr>
        <w:t xml:space="preserve"> </w:t>
      </w:r>
      <w:hyperlink r:id="rId12" w:history="1">
        <w:r w:rsidR="008C240B" w:rsidRPr="00B01C65">
          <w:rPr>
            <w:rStyle w:val="Hyperlink"/>
            <w:rFonts w:cs="Arial"/>
            <w:i/>
            <w:iCs/>
            <w:shd w:val="clear" w:color="auto" w:fill="FFFFFF"/>
          </w:rPr>
          <w:t>https://papers.ssrn.com/sol3/papers.cfm?abstract_id=3147151</w:t>
        </w:r>
      </w:hyperlink>
      <w:r w:rsidR="008C240B">
        <w:rPr>
          <w:rFonts w:cs="Arial"/>
          <w:color w:val="000000" w:themeColor="text1"/>
          <w:shd w:val="clear" w:color="auto" w:fill="FFFFFF"/>
        </w:rPr>
        <w:t xml:space="preserve"> </w:t>
      </w:r>
      <w:r w:rsidR="004C4A6E" w:rsidRPr="0055323D">
        <w:rPr>
          <w:rFonts w:cs="Arial"/>
          <w:color w:val="000000" w:themeColor="text1"/>
          <w:shd w:val="clear" w:color="auto" w:fill="FFFFFF"/>
        </w:rPr>
        <w:t xml:space="preserve">[Accessed </w:t>
      </w:r>
      <w:r w:rsidR="004C4A6E">
        <w:rPr>
          <w:rFonts w:cs="Arial"/>
          <w:color w:val="000000" w:themeColor="text1"/>
          <w:shd w:val="clear" w:color="auto" w:fill="FFFFFF"/>
        </w:rPr>
        <w:t>1</w:t>
      </w:r>
      <w:r w:rsidR="004C4A6E" w:rsidRPr="0055323D">
        <w:rPr>
          <w:rFonts w:cs="Arial"/>
          <w:color w:val="000000" w:themeColor="text1"/>
          <w:shd w:val="clear" w:color="auto" w:fill="FFFFFF"/>
        </w:rPr>
        <w:t xml:space="preserve"> August 2022].</w:t>
      </w:r>
    </w:p>
    <w:p w14:paraId="5FC234A8" w14:textId="3352F2C1"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Chancery Division (Intellectual Property List), 2020. J. SAINSBURY PLC v FROMAGERIES BEL SA. </w:t>
      </w:r>
      <w:r w:rsidRPr="0055323D">
        <w:rPr>
          <w:rFonts w:cs="Arial"/>
          <w:i/>
          <w:iCs/>
          <w:color w:val="000000" w:themeColor="text1"/>
          <w:shd w:val="clear" w:color="auto" w:fill="FFFFFF"/>
        </w:rPr>
        <w:t>Reports of Patent, Design and Trade Mark Cases</w:t>
      </w:r>
      <w:r w:rsidRPr="0055323D">
        <w:rPr>
          <w:rFonts w:cs="Arial"/>
          <w:color w:val="000000" w:themeColor="text1"/>
          <w:shd w:val="clear" w:color="auto" w:fill="FFFFFF"/>
        </w:rPr>
        <w:t>, </w:t>
      </w:r>
      <w:r w:rsidRPr="0055323D">
        <w:rPr>
          <w:rFonts w:cs="Arial"/>
          <w:i/>
          <w:iCs/>
          <w:color w:val="000000" w:themeColor="text1"/>
          <w:shd w:val="clear" w:color="auto" w:fill="FFFFFF"/>
        </w:rPr>
        <w:t>137</w:t>
      </w:r>
      <w:r w:rsidRPr="0055323D">
        <w:rPr>
          <w:rFonts w:cs="Arial"/>
          <w:color w:val="000000" w:themeColor="text1"/>
          <w:shd w:val="clear" w:color="auto" w:fill="FFFFFF"/>
        </w:rPr>
        <w:t>(2), pp.85-111.</w:t>
      </w:r>
      <w:r w:rsidR="0055323D">
        <w:rPr>
          <w:rFonts w:cs="Arial"/>
          <w:color w:val="000000" w:themeColor="text1"/>
          <w:shd w:val="clear" w:color="auto" w:fill="FFFFFF"/>
        </w:rPr>
        <w:t>wszw</w:t>
      </w:r>
    </w:p>
    <w:p w14:paraId="386B04DF" w14:textId="1DE130EA"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Cocco, H. and De-Juan-</w:t>
      </w:r>
      <w:proofErr w:type="spellStart"/>
      <w:r w:rsidRPr="0055323D">
        <w:rPr>
          <w:rFonts w:cs="Arial"/>
          <w:color w:val="000000" w:themeColor="text1"/>
          <w:shd w:val="clear" w:color="auto" w:fill="FFFFFF"/>
        </w:rPr>
        <w:t>Vigaray</w:t>
      </w:r>
      <w:proofErr w:type="spellEnd"/>
      <w:r w:rsidRPr="0055323D">
        <w:rPr>
          <w:rFonts w:cs="Arial"/>
          <w:color w:val="000000" w:themeColor="text1"/>
          <w:shd w:val="clear" w:color="auto" w:fill="FFFFFF"/>
        </w:rPr>
        <w:t>, M.D., 2022. A typology of omnichannel retailer activities during the COVID-19 pandemic. </w:t>
      </w:r>
      <w:r w:rsidRPr="0055323D">
        <w:rPr>
          <w:rFonts w:cs="Arial"/>
          <w:i/>
          <w:iCs/>
          <w:color w:val="000000" w:themeColor="text1"/>
          <w:shd w:val="clear" w:color="auto" w:fill="FFFFFF"/>
        </w:rPr>
        <w:t>International Journal of Retail &amp; Distribution Management</w:t>
      </w:r>
      <w:r w:rsidR="00E1086A" w:rsidRPr="0055323D">
        <w:rPr>
          <w:rFonts w:cs="Arial"/>
          <w:i/>
          <w:iCs/>
          <w:color w:val="000000" w:themeColor="text1"/>
          <w:shd w:val="clear" w:color="auto" w:fill="FFFFFF"/>
        </w:rPr>
        <w:t xml:space="preserve">. Doi: </w:t>
      </w:r>
      <w:hyperlink r:id="rId13" w:tooltip="DOI: https://doi.org/10.1108/IJRDM-10-2021-0506" w:history="1">
        <w:r w:rsidR="00E1086A" w:rsidRPr="0055323D">
          <w:rPr>
            <w:rStyle w:val="Hyperlink"/>
            <w:rFonts w:cs="Arial"/>
            <w:color w:val="000000" w:themeColor="text1"/>
            <w:shd w:val="clear" w:color="auto" w:fill="FFFFFF"/>
          </w:rPr>
          <w:t>https://doi.org/10.1108/IJRDM-10-2021-0506</w:t>
        </w:r>
      </w:hyperlink>
    </w:p>
    <w:p w14:paraId="7CA6B1CE" w14:textId="10933510" w:rsidR="005753D0" w:rsidRPr="0055323D" w:rsidRDefault="005753D0" w:rsidP="0074054E">
      <w:pPr>
        <w:spacing w:line="240" w:lineRule="auto"/>
        <w:jc w:val="left"/>
        <w:rPr>
          <w:rFonts w:cs="Arial"/>
          <w:color w:val="000000" w:themeColor="text1"/>
        </w:rPr>
      </w:pPr>
      <w:r w:rsidRPr="0055323D">
        <w:rPr>
          <w:rFonts w:cs="Arial"/>
          <w:color w:val="000000" w:themeColor="text1"/>
          <w:shd w:val="clear" w:color="auto" w:fill="FFFFFF"/>
        </w:rPr>
        <w:t>David, J., Rahman, M. and Rahman, M., 2022. </w:t>
      </w:r>
      <w:r w:rsidRPr="0055323D">
        <w:rPr>
          <w:rFonts w:cs="Arial"/>
          <w:i/>
          <w:iCs/>
          <w:color w:val="000000" w:themeColor="text1"/>
          <w:shd w:val="clear" w:color="auto" w:fill="FFFFFF"/>
        </w:rPr>
        <w:t>Marketing mix of Sainsbury’s (4Ps of Sainsbury’s)</w:t>
      </w:r>
      <w:r w:rsidRPr="0055323D">
        <w:rPr>
          <w:rFonts w:cs="Arial"/>
          <w:color w:val="000000" w:themeColor="text1"/>
          <w:shd w:val="clear" w:color="auto" w:fill="FFFFFF"/>
        </w:rPr>
        <w:t>. [online] how</w:t>
      </w:r>
      <w:r w:rsidR="00E67568">
        <w:rPr>
          <w:rFonts w:cs="Arial"/>
          <w:color w:val="000000" w:themeColor="text1"/>
          <w:shd w:val="clear" w:color="auto" w:fill="FFFFFF"/>
        </w:rPr>
        <w:t xml:space="preserve"> and </w:t>
      </w:r>
      <w:r w:rsidRPr="0055323D">
        <w:rPr>
          <w:rFonts w:cs="Arial"/>
          <w:color w:val="000000" w:themeColor="text1"/>
          <w:shd w:val="clear" w:color="auto" w:fill="FFFFFF"/>
        </w:rPr>
        <w:t xml:space="preserve">what. Available at: </w:t>
      </w:r>
      <w:hyperlink r:id="rId14" w:history="1">
        <w:r w:rsidRPr="007B6D4B">
          <w:rPr>
            <w:rStyle w:val="Hyperlink"/>
            <w:rFonts w:cs="Arial"/>
            <w:shd w:val="clear" w:color="auto" w:fill="FFFFFF"/>
          </w:rPr>
          <w:t>https://howandwhat.net/marketing-mix-sainsburys/</w:t>
        </w:r>
      </w:hyperlink>
      <w:r w:rsidRPr="0055323D">
        <w:rPr>
          <w:rFonts w:cs="Arial"/>
          <w:color w:val="000000" w:themeColor="text1"/>
          <w:shd w:val="clear" w:color="auto" w:fill="FFFFFF"/>
        </w:rPr>
        <w:t xml:space="preserve"> [Accessed </w:t>
      </w:r>
      <w:r w:rsidR="00FB69ED">
        <w:rPr>
          <w:rFonts w:cs="Arial"/>
          <w:color w:val="000000" w:themeColor="text1"/>
          <w:shd w:val="clear" w:color="auto" w:fill="FFFFFF"/>
        </w:rPr>
        <w:t>1</w:t>
      </w:r>
      <w:r w:rsidRPr="0055323D">
        <w:rPr>
          <w:rFonts w:cs="Arial"/>
          <w:color w:val="000000" w:themeColor="text1"/>
          <w:shd w:val="clear" w:color="auto" w:fill="FFFFFF"/>
        </w:rPr>
        <w:t xml:space="preserve"> August 2022].</w:t>
      </w:r>
    </w:p>
    <w:p w14:paraId="22002107" w14:textId="77777777" w:rsidR="005753D0" w:rsidRPr="0055323D" w:rsidRDefault="005753D0" w:rsidP="005753D0">
      <w:pPr>
        <w:spacing w:after="101" w:line="259" w:lineRule="auto"/>
        <w:jc w:val="left"/>
        <w:rPr>
          <w:rFonts w:cs="Arial"/>
          <w:color w:val="000000" w:themeColor="text1"/>
          <w:shd w:val="clear" w:color="auto" w:fill="FFFFFF"/>
        </w:rPr>
      </w:pPr>
      <w:proofErr w:type="spellStart"/>
      <w:r w:rsidRPr="0055323D">
        <w:rPr>
          <w:rFonts w:cs="Arial"/>
          <w:color w:val="000000" w:themeColor="text1"/>
          <w:shd w:val="clear" w:color="auto" w:fill="FFFFFF"/>
        </w:rPr>
        <w:t>Déchamps</w:t>
      </w:r>
      <w:proofErr w:type="spellEnd"/>
      <w:r w:rsidRPr="0055323D">
        <w:rPr>
          <w:rFonts w:cs="Arial"/>
          <w:color w:val="000000" w:themeColor="text1"/>
          <w:shd w:val="clear" w:color="auto" w:fill="FFFFFF"/>
        </w:rPr>
        <w:t>, P. and de Valois Turk, M., 2020. Mixed signals? Where does the Hutchison Judgment Leave Economic Analysis of Non-Coordinated Effects?. </w:t>
      </w:r>
      <w:r w:rsidRPr="0055323D">
        <w:rPr>
          <w:rFonts w:cs="Arial"/>
          <w:i/>
          <w:iCs/>
          <w:color w:val="000000" w:themeColor="text1"/>
          <w:shd w:val="clear" w:color="auto" w:fill="FFFFFF"/>
        </w:rPr>
        <w:t>Journal of European Competition Law &amp; Practice</w:t>
      </w:r>
      <w:r w:rsidRPr="0055323D">
        <w:rPr>
          <w:rFonts w:cs="Arial"/>
          <w:color w:val="000000" w:themeColor="text1"/>
          <w:shd w:val="clear" w:color="auto" w:fill="FFFFFF"/>
        </w:rPr>
        <w:t>, </w:t>
      </w:r>
      <w:r w:rsidRPr="0055323D">
        <w:rPr>
          <w:rFonts w:cs="Arial"/>
          <w:i/>
          <w:iCs/>
          <w:color w:val="000000" w:themeColor="text1"/>
          <w:shd w:val="clear" w:color="auto" w:fill="FFFFFF"/>
        </w:rPr>
        <w:t>11</w:t>
      </w:r>
      <w:r w:rsidRPr="0055323D">
        <w:rPr>
          <w:rFonts w:cs="Arial"/>
          <w:color w:val="000000" w:themeColor="text1"/>
          <w:shd w:val="clear" w:color="auto" w:fill="FFFFFF"/>
        </w:rPr>
        <w:t>(9), pp.531-536.</w:t>
      </w:r>
    </w:p>
    <w:p w14:paraId="79FFC050"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Guo, L. and Wang, Z., 2019. Ratio analysis of J Sainsbury plc financial performance between 2015 and 2018 in comparison with Tesco and Morrisons. </w:t>
      </w:r>
      <w:r w:rsidRPr="0055323D">
        <w:rPr>
          <w:rFonts w:cs="Arial"/>
          <w:i/>
          <w:iCs/>
          <w:color w:val="000000" w:themeColor="text1"/>
          <w:shd w:val="clear" w:color="auto" w:fill="FFFFFF"/>
        </w:rPr>
        <w:t>American Journal of Industrial and Business Management</w:t>
      </w:r>
      <w:r w:rsidRPr="0055323D">
        <w:rPr>
          <w:rFonts w:cs="Arial"/>
          <w:color w:val="000000" w:themeColor="text1"/>
          <w:shd w:val="clear" w:color="auto" w:fill="FFFFFF"/>
        </w:rPr>
        <w:t>, </w:t>
      </w:r>
      <w:r w:rsidRPr="0055323D">
        <w:rPr>
          <w:rFonts w:cs="Arial"/>
          <w:i/>
          <w:iCs/>
          <w:color w:val="000000" w:themeColor="text1"/>
          <w:shd w:val="clear" w:color="auto" w:fill="FFFFFF"/>
        </w:rPr>
        <w:t>9</w:t>
      </w:r>
      <w:r w:rsidRPr="0055323D">
        <w:rPr>
          <w:rFonts w:cs="Arial"/>
          <w:color w:val="000000" w:themeColor="text1"/>
          <w:shd w:val="clear" w:color="auto" w:fill="FFFFFF"/>
        </w:rPr>
        <w:t>(2), pp.325-341.</w:t>
      </w:r>
    </w:p>
    <w:p w14:paraId="6381B4CC" w14:textId="0D1E79C2"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 xml:space="preserve">Hart, M., Austin, W., </w:t>
      </w:r>
      <w:proofErr w:type="spellStart"/>
      <w:r w:rsidRPr="0055323D">
        <w:rPr>
          <w:rFonts w:cs="Arial"/>
          <w:color w:val="000000" w:themeColor="text1"/>
          <w:shd w:val="clear" w:color="auto" w:fill="FFFFFF"/>
        </w:rPr>
        <w:t>Acha</w:t>
      </w:r>
      <w:proofErr w:type="spellEnd"/>
      <w:r w:rsidRPr="0055323D">
        <w:rPr>
          <w:rFonts w:cs="Arial"/>
          <w:color w:val="000000" w:themeColor="text1"/>
          <w:shd w:val="clear" w:color="auto" w:fill="FFFFFF"/>
        </w:rPr>
        <w:t>, S., Lambert, R. and Markides, C.N., Impact of a Warming Climate on U.K. Food Retail Refrigeration Systems: Recommendations for Industry.</w:t>
      </w:r>
      <w:r w:rsidR="008260A2" w:rsidRPr="0055323D">
        <w:rPr>
          <w:rFonts w:cs="Arial"/>
          <w:color w:val="000000" w:themeColor="text1"/>
          <w:shd w:val="clear" w:color="auto" w:fill="FFFFFF"/>
        </w:rPr>
        <w:t xml:space="preserve"> Imperial College of London, pp. 1-10.</w:t>
      </w:r>
    </w:p>
    <w:p w14:paraId="0201DA25"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Intellectual Property Office, 2019. J. SAINSBURY PLC v FROMAGERIES BEL SA. </w:t>
      </w:r>
      <w:r w:rsidRPr="0055323D">
        <w:rPr>
          <w:rFonts w:cs="Arial"/>
          <w:i/>
          <w:iCs/>
          <w:color w:val="000000" w:themeColor="text1"/>
          <w:shd w:val="clear" w:color="auto" w:fill="FFFFFF"/>
        </w:rPr>
        <w:t>Reports of Patent, Design and Trade Mark Cases</w:t>
      </w:r>
      <w:r w:rsidRPr="0055323D">
        <w:rPr>
          <w:rFonts w:cs="Arial"/>
          <w:color w:val="000000" w:themeColor="text1"/>
          <w:shd w:val="clear" w:color="auto" w:fill="FFFFFF"/>
        </w:rPr>
        <w:t>, </w:t>
      </w:r>
      <w:r w:rsidRPr="0055323D">
        <w:rPr>
          <w:rFonts w:cs="Arial"/>
          <w:i/>
          <w:iCs/>
          <w:color w:val="000000" w:themeColor="text1"/>
          <w:shd w:val="clear" w:color="auto" w:fill="FFFFFF"/>
        </w:rPr>
        <w:t>136</w:t>
      </w:r>
      <w:r w:rsidRPr="0055323D">
        <w:rPr>
          <w:rFonts w:cs="Arial"/>
          <w:color w:val="000000" w:themeColor="text1"/>
          <w:shd w:val="clear" w:color="auto" w:fill="FFFFFF"/>
        </w:rPr>
        <w:t>(5), pp.299-328.</w:t>
      </w:r>
    </w:p>
    <w:p w14:paraId="1C1A5D5D"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 xml:space="preserve">Iqbal, T. and Keay, A., 2019. An evaluation of sustainability T </w:t>
      </w:r>
      <w:proofErr w:type="spellStart"/>
      <w:r w:rsidRPr="0055323D">
        <w:rPr>
          <w:rFonts w:cs="Arial"/>
          <w:color w:val="000000" w:themeColor="text1"/>
          <w:shd w:val="clear" w:color="auto" w:fill="FFFFFF"/>
        </w:rPr>
        <w:t>Autors</w:t>
      </w:r>
      <w:proofErr w:type="spellEnd"/>
      <w:r w:rsidRPr="0055323D">
        <w:rPr>
          <w:rFonts w:cs="Arial"/>
          <w:color w:val="000000" w:themeColor="text1"/>
          <w:shd w:val="clear" w:color="auto" w:fill="FFFFFF"/>
        </w:rPr>
        <w:t xml:space="preserve"> 209. </w:t>
      </w:r>
      <w:r w:rsidRPr="0055323D">
        <w:rPr>
          <w:rFonts w:cs="Arial"/>
          <w:i/>
          <w:iCs/>
          <w:color w:val="000000" w:themeColor="text1"/>
          <w:shd w:val="clear" w:color="auto" w:fill="FFFFFF"/>
        </w:rPr>
        <w:t>Common Law World Review</w:t>
      </w:r>
      <w:r w:rsidRPr="0055323D">
        <w:rPr>
          <w:rFonts w:cs="Arial"/>
          <w:color w:val="000000" w:themeColor="text1"/>
          <w:shd w:val="clear" w:color="auto" w:fill="FFFFFF"/>
        </w:rPr>
        <w:t>, </w:t>
      </w:r>
      <w:r w:rsidRPr="0055323D">
        <w:rPr>
          <w:rFonts w:cs="Arial"/>
          <w:i/>
          <w:iCs/>
          <w:color w:val="000000" w:themeColor="text1"/>
          <w:shd w:val="clear" w:color="auto" w:fill="FFFFFF"/>
        </w:rPr>
        <w:t>48</w:t>
      </w:r>
      <w:r w:rsidRPr="0055323D">
        <w:rPr>
          <w:rFonts w:cs="Arial"/>
          <w:color w:val="000000" w:themeColor="text1"/>
          <w:shd w:val="clear" w:color="auto" w:fill="FFFFFF"/>
        </w:rPr>
        <w:t>(1-2), pp.39-63.</w:t>
      </w:r>
    </w:p>
    <w:p w14:paraId="3A7C7ACD"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lastRenderedPageBreak/>
        <w:t xml:space="preserve">Iqbal, T. and Keay, A., 2019. An evaluation of sustainability T </w:t>
      </w:r>
      <w:proofErr w:type="spellStart"/>
      <w:r w:rsidRPr="0055323D">
        <w:rPr>
          <w:rFonts w:cs="Arial"/>
          <w:color w:val="000000" w:themeColor="text1"/>
          <w:shd w:val="clear" w:color="auto" w:fill="FFFFFF"/>
        </w:rPr>
        <w:t>Autors</w:t>
      </w:r>
      <w:proofErr w:type="spellEnd"/>
      <w:r w:rsidRPr="0055323D">
        <w:rPr>
          <w:rFonts w:cs="Arial"/>
          <w:color w:val="000000" w:themeColor="text1"/>
          <w:shd w:val="clear" w:color="auto" w:fill="FFFFFF"/>
        </w:rPr>
        <w:t xml:space="preserve"> 209. </w:t>
      </w:r>
      <w:r w:rsidRPr="0055323D">
        <w:rPr>
          <w:rFonts w:cs="Arial"/>
          <w:i/>
          <w:iCs/>
          <w:color w:val="000000" w:themeColor="text1"/>
          <w:shd w:val="clear" w:color="auto" w:fill="FFFFFF"/>
        </w:rPr>
        <w:t>Common Law World Review</w:t>
      </w:r>
      <w:r w:rsidRPr="0055323D">
        <w:rPr>
          <w:rFonts w:cs="Arial"/>
          <w:color w:val="000000" w:themeColor="text1"/>
          <w:shd w:val="clear" w:color="auto" w:fill="FFFFFF"/>
        </w:rPr>
        <w:t>, </w:t>
      </w:r>
      <w:r w:rsidRPr="0055323D">
        <w:rPr>
          <w:rFonts w:cs="Arial"/>
          <w:i/>
          <w:iCs/>
          <w:color w:val="000000" w:themeColor="text1"/>
          <w:shd w:val="clear" w:color="auto" w:fill="FFFFFF"/>
        </w:rPr>
        <w:t>48</w:t>
      </w:r>
      <w:r w:rsidRPr="0055323D">
        <w:rPr>
          <w:rFonts w:cs="Arial"/>
          <w:color w:val="000000" w:themeColor="text1"/>
          <w:shd w:val="clear" w:color="auto" w:fill="FFFFFF"/>
        </w:rPr>
        <w:t>(1-2), pp.39-63.</w:t>
      </w:r>
    </w:p>
    <w:p w14:paraId="547FD5ED"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Keay, A. and Iqbal, T., 2019. The impact of enlightened shareholder value. </w:t>
      </w:r>
      <w:r w:rsidRPr="0055323D">
        <w:rPr>
          <w:rFonts w:cs="Arial"/>
          <w:i/>
          <w:iCs/>
          <w:color w:val="000000" w:themeColor="text1"/>
          <w:shd w:val="clear" w:color="auto" w:fill="FFFFFF"/>
        </w:rPr>
        <w:t>Journal of Business Law</w:t>
      </w:r>
      <w:r w:rsidRPr="0055323D">
        <w:rPr>
          <w:rFonts w:cs="Arial"/>
          <w:color w:val="000000" w:themeColor="text1"/>
          <w:shd w:val="clear" w:color="auto" w:fill="FFFFFF"/>
        </w:rPr>
        <w:t>, (4), pp.304-327.</w:t>
      </w:r>
    </w:p>
    <w:p w14:paraId="473EBB91"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Kim, S.H., Lan, H. and Dobson, P.W., 2021. Identifying price-leadership structures in oligopoly. </w:t>
      </w:r>
      <w:r w:rsidRPr="0055323D">
        <w:rPr>
          <w:rFonts w:cs="Arial"/>
          <w:i/>
          <w:iCs/>
          <w:color w:val="000000" w:themeColor="text1"/>
          <w:shd w:val="clear" w:color="auto" w:fill="FFFFFF"/>
        </w:rPr>
        <w:t>Oxford Economic Papers</w:t>
      </w:r>
      <w:r w:rsidRPr="0055323D">
        <w:rPr>
          <w:rFonts w:cs="Arial"/>
          <w:color w:val="000000" w:themeColor="text1"/>
          <w:shd w:val="clear" w:color="auto" w:fill="FFFFFF"/>
        </w:rPr>
        <w:t>, </w:t>
      </w:r>
      <w:r w:rsidRPr="0055323D">
        <w:rPr>
          <w:rFonts w:cs="Arial"/>
          <w:i/>
          <w:iCs/>
          <w:color w:val="000000" w:themeColor="text1"/>
          <w:shd w:val="clear" w:color="auto" w:fill="FFFFFF"/>
        </w:rPr>
        <w:t>73</w:t>
      </w:r>
      <w:r w:rsidRPr="0055323D">
        <w:rPr>
          <w:rFonts w:cs="Arial"/>
          <w:color w:val="000000" w:themeColor="text1"/>
          <w:shd w:val="clear" w:color="auto" w:fill="FFFFFF"/>
        </w:rPr>
        <w:t>(1), pp.350-370.</w:t>
      </w:r>
    </w:p>
    <w:p w14:paraId="4CAE74AE" w14:textId="39A7C1C0"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Kumar, G.N., Reddy, P.S. and Krishna, M.S.R., Performance Analysis through Financial Modelling</w:t>
      </w:r>
      <w:r w:rsidR="008260A2" w:rsidRPr="0055323D">
        <w:rPr>
          <w:rFonts w:cs="Arial"/>
          <w:color w:val="000000" w:themeColor="text1"/>
          <w:shd w:val="clear" w:color="auto" w:fill="FFFFFF"/>
        </w:rPr>
        <w:t xml:space="preserve"> 1 (1), pp. 36-40</w:t>
      </w:r>
      <w:r w:rsidRPr="0055323D">
        <w:rPr>
          <w:rFonts w:cs="Arial"/>
          <w:color w:val="000000" w:themeColor="text1"/>
          <w:shd w:val="clear" w:color="auto" w:fill="FFFFFF"/>
        </w:rPr>
        <w:t>.</w:t>
      </w:r>
    </w:p>
    <w:p w14:paraId="5BBF0A3B"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Merkle, M., Moran, D., Warren, F. and Alexander, P., 2021. How does market power affect the resilience of food supply?. </w:t>
      </w:r>
      <w:r w:rsidRPr="0055323D">
        <w:rPr>
          <w:rFonts w:cs="Arial"/>
          <w:i/>
          <w:iCs/>
          <w:color w:val="000000" w:themeColor="text1"/>
          <w:shd w:val="clear" w:color="auto" w:fill="FFFFFF"/>
        </w:rPr>
        <w:t>Global Food Security</w:t>
      </w:r>
      <w:r w:rsidRPr="0055323D">
        <w:rPr>
          <w:rFonts w:cs="Arial"/>
          <w:color w:val="000000" w:themeColor="text1"/>
          <w:shd w:val="clear" w:color="auto" w:fill="FFFFFF"/>
        </w:rPr>
        <w:t>, </w:t>
      </w:r>
      <w:r w:rsidRPr="0055323D">
        <w:rPr>
          <w:rFonts w:cs="Arial"/>
          <w:i/>
          <w:iCs/>
          <w:color w:val="000000" w:themeColor="text1"/>
          <w:shd w:val="clear" w:color="auto" w:fill="FFFFFF"/>
        </w:rPr>
        <w:t>30</w:t>
      </w:r>
      <w:r w:rsidRPr="0055323D">
        <w:rPr>
          <w:rFonts w:cs="Arial"/>
          <w:color w:val="000000" w:themeColor="text1"/>
          <w:shd w:val="clear" w:color="auto" w:fill="FFFFFF"/>
        </w:rPr>
        <w:t>, p.100556.</w:t>
      </w:r>
    </w:p>
    <w:p w14:paraId="4AF85D2A"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 xml:space="preserve">Mitchell, S.L. and Clark, M., 2019. </w:t>
      </w:r>
      <w:proofErr w:type="spellStart"/>
      <w:r w:rsidRPr="0055323D">
        <w:rPr>
          <w:rFonts w:cs="Arial"/>
          <w:color w:val="000000" w:themeColor="text1"/>
          <w:shd w:val="clear" w:color="auto" w:fill="FFFFFF"/>
        </w:rPr>
        <w:t>Reconceptualising</w:t>
      </w:r>
      <w:proofErr w:type="spellEnd"/>
      <w:r w:rsidRPr="0055323D">
        <w:rPr>
          <w:rFonts w:cs="Arial"/>
          <w:color w:val="000000" w:themeColor="text1"/>
          <w:shd w:val="clear" w:color="auto" w:fill="FFFFFF"/>
        </w:rPr>
        <w:t xml:space="preserve"> product life-cycle theory as stakeholder engagement with non-profit </w:t>
      </w:r>
      <w:proofErr w:type="spellStart"/>
      <w:r w:rsidRPr="0055323D">
        <w:rPr>
          <w:rFonts w:cs="Arial"/>
          <w:color w:val="000000" w:themeColor="text1"/>
          <w:shd w:val="clear" w:color="auto" w:fill="FFFFFF"/>
        </w:rPr>
        <w:t>organisations</w:t>
      </w:r>
      <w:proofErr w:type="spellEnd"/>
      <w:r w:rsidRPr="0055323D">
        <w:rPr>
          <w:rFonts w:cs="Arial"/>
          <w:color w:val="000000" w:themeColor="text1"/>
          <w:shd w:val="clear" w:color="auto" w:fill="FFFFFF"/>
        </w:rPr>
        <w:t>. </w:t>
      </w:r>
      <w:r w:rsidRPr="0055323D">
        <w:rPr>
          <w:rFonts w:cs="Arial"/>
          <w:i/>
          <w:iCs/>
          <w:color w:val="000000" w:themeColor="text1"/>
          <w:shd w:val="clear" w:color="auto" w:fill="FFFFFF"/>
        </w:rPr>
        <w:t>Journal of Marketing Management</w:t>
      </w:r>
      <w:r w:rsidRPr="0055323D">
        <w:rPr>
          <w:rFonts w:cs="Arial"/>
          <w:color w:val="000000" w:themeColor="text1"/>
          <w:shd w:val="clear" w:color="auto" w:fill="FFFFFF"/>
        </w:rPr>
        <w:t>, </w:t>
      </w:r>
      <w:r w:rsidRPr="0055323D">
        <w:rPr>
          <w:rFonts w:cs="Arial"/>
          <w:i/>
          <w:iCs/>
          <w:color w:val="000000" w:themeColor="text1"/>
          <w:shd w:val="clear" w:color="auto" w:fill="FFFFFF"/>
        </w:rPr>
        <w:t>35</w:t>
      </w:r>
      <w:r w:rsidRPr="0055323D">
        <w:rPr>
          <w:rFonts w:cs="Arial"/>
          <w:color w:val="000000" w:themeColor="text1"/>
          <w:shd w:val="clear" w:color="auto" w:fill="FFFFFF"/>
        </w:rPr>
        <w:t>(1-2), pp.13-39.</w:t>
      </w:r>
    </w:p>
    <w:p w14:paraId="351AE508"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Moon, P. and Bates, K., 2020. Core analysis in strategic performance appraisal. </w:t>
      </w:r>
      <w:r w:rsidRPr="0055323D">
        <w:rPr>
          <w:rFonts w:cs="Arial"/>
          <w:i/>
          <w:iCs/>
          <w:color w:val="000000" w:themeColor="text1"/>
          <w:shd w:val="clear" w:color="auto" w:fill="FFFFFF"/>
        </w:rPr>
        <w:t>Management Accounting Research</w:t>
      </w:r>
      <w:r w:rsidRPr="0055323D">
        <w:rPr>
          <w:rFonts w:cs="Arial"/>
          <w:color w:val="000000" w:themeColor="text1"/>
          <w:shd w:val="clear" w:color="auto" w:fill="FFFFFF"/>
        </w:rPr>
        <w:t>, </w:t>
      </w:r>
      <w:r w:rsidRPr="0055323D">
        <w:rPr>
          <w:rFonts w:cs="Arial"/>
          <w:i/>
          <w:iCs/>
          <w:color w:val="000000" w:themeColor="text1"/>
          <w:shd w:val="clear" w:color="auto" w:fill="FFFFFF"/>
        </w:rPr>
        <w:t>4</w:t>
      </w:r>
      <w:r w:rsidRPr="0055323D">
        <w:rPr>
          <w:rFonts w:cs="Arial"/>
          <w:color w:val="000000" w:themeColor="text1"/>
          <w:shd w:val="clear" w:color="auto" w:fill="FFFFFF"/>
        </w:rPr>
        <w:t>(2), pp.139-152.</w:t>
      </w:r>
    </w:p>
    <w:p w14:paraId="63D13667"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 xml:space="preserve">Mua, L.N. and </w:t>
      </w:r>
      <w:proofErr w:type="spellStart"/>
      <w:r w:rsidRPr="0055323D">
        <w:rPr>
          <w:rFonts w:cs="Arial"/>
          <w:color w:val="000000" w:themeColor="text1"/>
          <w:shd w:val="clear" w:color="auto" w:fill="FFFFFF"/>
        </w:rPr>
        <w:t>Anyieni</w:t>
      </w:r>
      <w:proofErr w:type="spellEnd"/>
      <w:r w:rsidRPr="0055323D">
        <w:rPr>
          <w:rFonts w:cs="Arial"/>
          <w:color w:val="000000" w:themeColor="text1"/>
          <w:shd w:val="clear" w:color="auto" w:fill="FFFFFF"/>
        </w:rPr>
        <w:t>, A., 2019. Merchandising practices and sales performance of supermarkets in Nakuru County, Kenya. </w:t>
      </w:r>
      <w:r w:rsidRPr="0055323D">
        <w:rPr>
          <w:rFonts w:cs="Arial"/>
          <w:i/>
          <w:iCs/>
          <w:color w:val="000000" w:themeColor="text1"/>
          <w:shd w:val="clear" w:color="auto" w:fill="FFFFFF"/>
        </w:rPr>
        <w:t>International Journal of Current Aspects</w:t>
      </w:r>
      <w:r w:rsidRPr="0055323D">
        <w:rPr>
          <w:rFonts w:cs="Arial"/>
          <w:color w:val="000000" w:themeColor="text1"/>
          <w:shd w:val="clear" w:color="auto" w:fill="FFFFFF"/>
        </w:rPr>
        <w:t>, </w:t>
      </w:r>
      <w:r w:rsidRPr="0055323D">
        <w:rPr>
          <w:rFonts w:cs="Arial"/>
          <w:i/>
          <w:iCs/>
          <w:color w:val="000000" w:themeColor="text1"/>
          <w:shd w:val="clear" w:color="auto" w:fill="FFFFFF"/>
        </w:rPr>
        <w:t>3</w:t>
      </w:r>
      <w:r w:rsidRPr="0055323D">
        <w:rPr>
          <w:rFonts w:cs="Arial"/>
          <w:color w:val="000000" w:themeColor="text1"/>
          <w:shd w:val="clear" w:color="auto" w:fill="FFFFFF"/>
        </w:rPr>
        <w:t>(VI), pp.16-32.</w:t>
      </w:r>
    </w:p>
    <w:p w14:paraId="6C20E6BB" w14:textId="77777777" w:rsidR="005753D0" w:rsidRPr="0055323D" w:rsidRDefault="005753D0" w:rsidP="005753D0">
      <w:pPr>
        <w:spacing w:after="101" w:line="259" w:lineRule="auto"/>
        <w:jc w:val="left"/>
        <w:rPr>
          <w:rFonts w:cs="Arial"/>
          <w:color w:val="000000" w:themeColor="text1"/>
        </w:rPr>
      </w:pPr>
      <w:proofErr w:type="spellStart"/>
      <w:r w:rsidRPr="0055323D">
        <w:rPr>
          <w:rFonts w:cs="Arial"/>
          <w:color w:val="000000" w:themeColor="text1"/>
          <w:shd w:val="clear" w:color="auto" w:fill="FFFFFF"/>
        </w:rPr>
        <w:t>Ouassini</w:t>
      </w:r>
      <w:proofErr w:type="spellEnd"/>
      <w:r w:rsidRPr="0055323D">
        <w:rPr>
          <w:rFonts w:cs="Arial"/>
          <w:color w:val="000000" w:themeColor="text1"/>
          <w:shd w:val="clear" w:color="auto" w:fill="FFFFFF"/>
        </w:rPr>
        <w:t xml:space="preserve">, I., 2018. An Examination of the Relation between Financial Statements Analysis and Stakeholders of an </w:t>
      </w:r>
      <w:proofErr w:type="spellStart"/>
      <w:r w:rsidRPr="0055323D">
        <w:rPr>
          <w:rFonts w:cs="Arial"/>
          <w:color w:val="000000" w:themeColor="text1"/>
          <w:shd w:val="clear" w:color="auto" w:fill="FFFFFF"/>
        </w:rPr>
        <w:t>Organisation</w:t>
      </w:r>
      <w:proofErr w:type="spellEnd"/>
      <w:r w:rsidRPr="0055323D">
        <w:rPr>
          <w:rFonts w:cs="Arial"/>
          <w:color w:val="000000" w:themeColor="text1"/>
          <w:shd w:val="clear" w:color="auto" w:fill="FFFFFF"/>
        </w:rPr>
        <w:t xml:space="preserve">: A Case Study of </w:t>
      </w:r>
      <w:proofErr w:type="spellStart"/>
      <w:r w:rsidRPr="0055323D">
        <w:rPr>
          <w:rFonts w:cs="Arial"/>
          <w:color w:val="000000" w:themeColor="text1"/>
          <w:shd w:val="clear" w:color="auto" w:fill="FFFFFF"/>
        </w:rPr>
        <w:t>Morissons</w:t>
      </w:r>
      <w:proofErr w:type="spellEnd"/>
      <w:r w:rsidRPr="0055323D">
        <w:rPr>
          <w:rFonts w:cs="Arial"/>
          <w:color w:val="000000" w:themeColor="text1"/>
          <w:shd w:val="clear" w:color="auto" w:fill="FFFFFF"/>
        </w:rPr>
        <w:t>. </w:t>
      </w:r>
      <w:r w:rsidRPr="0055323D">
        <w:rPr>
          <w:rFonts w:cs="Arial"/>
          <w:i/>
          <w:iCs/>
          <w:color w:val="000000" w:themeColor="text1"/>
          <w:shd w:val="clear" w:color="auto" w:fill="FFFFFF"/>
        </w:rPr>
        <w:t>Available at SSRN 3142285</w:t>
      </w:r>
      <w:r w:rsidRPr="0055323D">
        <w:rPr>
          <w:rFonts w:cs="Arial"/>
          <w:color w:val="000000" w:themeColor="text1"/>
          <w:shd w:val="clear" w:color="auto" w:fill="FFFFFF"/>
        </w:rPr>
        <w:t>.</w:t>
      </w:r>
    </w:p>
    <w:p w14:paraId="4540818E" w14:textId="7652D2B1" w:rsidR="005753D0" w:rsidRPr="0055323D" w:rsidRDefault="005753D0" w:rsidP="005753D0">
      <w:pPr>
        <w:rPr>
          <w:rFonts w:cs="Arial"/>
          <w:color w:val="000000" w:themeColor="text1"/>
          <w:shd w:val="clear" w:color="auto" w:fill="FFFFFF"/>
        </w:rPr>
      </w:pPr>
      <w:r w:rsidRPr="0055323D">
        <w:rPr>
          <w:rFonts w:cs="Arial"/>
          <w:color w:val="000000" w:themeColor="text1"/>
          <w:shd w:val="clear" w:color="auto" w:fill="FFFFFF"/>
        </w:rPr>
        <w:t>Perch, D., 2022. </w:t>
      </w:r>
      <w:r w:rsidRPr="0055323D">
        <w:rPr>
          <w:rFonts w:cs="Arial"/>
          <w:i/>
          <w:iCs/>
          <w:color w:val="000000" w:themeColor="text1"/>
          <w:shd w:val="clear" w:color="auto" w:fill="FFFFFF"/>
        </w:rPr>
        <w:t>Marketing Strategy and SWOT Analysis of Sainsbury’s | The Social Grabber</w:t>
      </w:r>
      <w:r w:rsidRPr="0055323D">
        <w:rPr>
          <w:rFonts w:cs="Arial"/>
          <w:color w:val="000000" w:themeColor="text1"/>
          <w:shd w:val="clear" w:color="auto" w:fill="FFFFFF"/>
        </w:rPr>
        <w:t xml:space="preserve">. [online] The Social Grabber. Available at: </w:t>
      </w:r>
      <w:hyperlink r:id="rId15" w:history="1">
        <w:r w:rsidRPr="00AD75D6">
          <w:rPr>
            <w:rStyle w:val="Hyperlink"/>
            <w:rFonts w:cs="Arial"/>
            <w:shd w:val="clear" w:color="auto" w:fill="FFFFFF"/>
          </w:rPr>
          <w:t>https://thesocialgrabber.com/marketing-strategy-and-swot-analysis-of-sainsburys/</w:t>
        </w:r>
      </w:hyperlink>
      <w:r w:rsidRPr="0055323D">
        <w:rPr>
          <w:rFonts w:cs="Arial"/>
          <w:color w:val="000000" w:themeColor="text1"/>
          <w:shd w:val="clear" w:color="auto" w:fill="FFFFFF"/>
        </w:rPr>
        <w:t xml:space="preserve"> [Accessed </w:t>
      </w:r>
      <w:r w:rsidR="00FB69ED">
        <w:rPr>
          <w:rFonts w:cs="Arial"/>
          <w:color w:val="000000" w:themeColor="text1"/>
          <w:shd w:val="clear" w:color="auto" w:fill="FFFFFF"/>
        </w:rPr>
        <w:t>2</w:t>
      </w:r>
      <w:r w:rsidRPr="0055323D">
        <w:rPr>
          <w:rFonts w:cs="Arial"/>
          <w:color w:val="000000" w:themeColor="text1"/>
          <w:shd w:val="clear" w:color="auto" w:fill="FFFFFF"/>
        </w:rPr>
        <w:t xml:space="preserve"> August 2022].</w:t>
      </w:r>
    </w:p>
    <w:p w14:paraId="56B6F489"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Pulker, C.E., Trapp, G.S., Foulkes-Taylor, F., Scott, J.A. and Pollard, C.M., 2018. The extent and nature of supermarket own brand foods in Australia: study protocol for describing the contribution of selected products to the healthfulness of food environments. </w:t>
      </w:r>
      <w:r w:rsidRPr="0055323D">
        <w:rPr>
          <w:rFonts w:cs="Arial"/>
          <w:i/>
          <w:iCs/>
          <w:color w:val="000000" w:themeColor="text1"/>
          <w:shd w:val="clear" w:color="auto" w:fill="FFFFFF"/>
        </w:rPr>
        <w:t>Nutrition journal</w:t>
      </w:r>
      <w:r w:rsidRPr="0055323D">
        <w:rPr>
          <w:rFonts w:cs="Arial"/>
          <w:color w:val="000000" w:themeColor="text1"/>
          <w:shd w:val="clear" w:color="auto" w:fill="FFFFFF"/>
        </w:rPr>
        <w:t>, </w:t>
      </w:r>
      <w:r w:rsidRPr="0055323D">
        <w:rPr>
          <w:rFonts w:cs="Arial"/>
          <w:i/>
          <w:iCs/>
          <w:color w:val="000000" w:themeColor="text1"/>
          <w:shd w:val="clear" w:color="auto" w:fill="FFFFFF"/>
        </w:rPr>
        <w:t>17</w:t>
      </w:r>
      <w:r w:rsidRPr="0055323D">
        <w:rPr>
          <w:rFonts w:cs="Arial"/>
          <w:color w:val="000000" w:themeColor="text1"/>
          <w:shd w:val="clear" w:color="auto" w:fill="FFFFFF"/>
        </w:rPr>
        <w:t>(1), pp.1-14.</w:t>
      </w:r>
    </w:p>
    <w:p w14:paraId="43CFFE57" w14:textId="1F10F3C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Rohwer, L. and Topić, M., 2019. The communication of Corporate–N.G.O. Partnerships: analysis of Sainsbury</w:t>
      </w:r>
      <w:r w:rsidR="006516E2">
        <w:rPr>
          <w:rFonts w:cs="Arial"/>
          <w:color w:val="000000" w:themeColor="text1"/>
          <w:shd w:val="clear" w:color="auto" w:fill="FFFFFF"/>
        </w:rPr>
        <w:t>’</w:t>
      </w:r>
      <w:r w:rsidRPr="0055323D">
        <w:rPr>
          <w:rFonts w:cs="Arial"/>
          <w:color w:val="000000" w:themeColor="text1"/>
          <w:shd w:val="clear" w:color="auto" w:fill="FFFFFF"/>
        </w:rPr>
        <w:t>s collaboration with Comic Relief. </w:t>
      </w:r>
      <w:r w:rsidRPr="0055323D">
        <w:rPr>
          <w:rFonts w:cs="Arial"/>
          <w:i/>
          <w:iCs/>
          <w:color w:val="000000" w:themeColor="text1"/>
          <w:shd w:val="clear" w:color="auto" w:fill="FFFFFF"/>
        </w:rPr>
        <w:t>Journal of Brand Management</w:t>
      </w:r>
      <w:r w:rsidRPr="0055323D">
        <w:rPr>
          <w:rFonts w:cs="Arial"/>
          <w:color w:val="000000" w:themeColor="text1"/>
          <w:shd w:val="clear" w:color="auto" w:fill="FFFFFF"/>
        </w:rPr>
        <w:t>, </w:t>
      </w:r>
      <w:r w:rsidRPr="0055323D">
        <w:rPr>
          <w:rFonts w:cs="Arial"/>
          <w:i/>
          <w:iCs/>
          <w:color w:val="000000" w:themeColor="text1"/>
          <w:shd w:val="clear" w:color="auto" w:fill="FFFFFF"/>
        </w:rPr>
        <w:t>26</w:t>
      </w:r>
      <w:r w:rsidRPr="0055323D">
        <w:rPr>
          <w:rFonts w:cs="Arial"/>
          <w:color w:val="000000" w:themeColor="text1"/>
          <w:shd w:val="clear" w:color="auto" w:fill="FFFFFF"/>
        </w:rPr>
        <w:t>(1), pp.35-48.</w:t>
      </w:r>
    </w:p>
    <w:p w14:paraId="1D5D2FE4" w14:textId="7F6963B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Rohwer, L. and Topić, M., 2019. The communication of Corporate–N.G.O. Partnerships: analysis of Sainsbury</w:t>
      </w:r>
      <w:r w:rsidR="006516E2">
        <w:rPr>
          <w:rFonts w:cs="Arial"/>
          <w:color w:val="000000" w:themeColor="text1"/>
          <w:shd w:val="clear" w:color="auto" w:fill="FFFFFF"/>
        </w:rPr>
        <w:t>’</w:t>
      </w:r>
      <w:r w:rsidRPr="0055323D">
        <w:rPr>
          <w:rFonts w:cs="Arial"/>
          <w:color w:val="000000" w:themeColor="text1"/>
          <w:shd w:val="clear" w:color="auto" w:fill="FFFFFF"/>
        </w:rPr>
        <w:t>s collaboration with Comic Relief. </w:t>
      </w:r>
      <w:r w:rsidRPr="0055323D">
        <w:rPr>
          <w:rFonts w:cs="Arial"/>
          <w:i/>
          <w:iCs/>
          <w:color w:val="000000" w:themeColor="text1"/>
          <w:shd w:val="clear" w:color="auto" w:fill="FFFFFF"/>
        </w:rPr>
        <w:t>Journal of Brand Management</w:t>
      </w:r>
      <w:r w:rsidRPr="0055323D">
        <w:rPr>
          <w:rFonts w:cs="Arial"/>
          <w:color w:val="000000" w:themeColor="text1"/>
          <w:shd w:val="clear" w:color="auto" w:fill="FFFFFF"/>
        </w:rPr>
        <w:t>, </w:t>
      </w:r>
      <w:r w:rsidRPr="0055323D">
        <w:rPr>
          <w:rFonts w:cs="Arial"/>
          <w:i/>
          <w:iCs/>
          <w:color w:val="000000" w:themeColor="text1"/>
          <w:shd w:val="clear" w:color="auto" w:fill="FFFFFF"/>
        </w:rPr>
        <w:t>26</w:t>
      </w:r>
      <w:r w:rsidRPr="0055323D">
        <w:rPr>
          <w:rFonts w:cs="Arial"/>
          <w:color w:val="000000" w:themeColor="text1"/>
          <w:shd w:val="clear" w:color="auto" w:fill="FFFFFF"/>
        </w:rPr>
        <w:t>(1), pp.35-48.</w:t>
      </w:r>
    </w:p>
    <w:p w14:paraId="1B0300F7" w14:textId="77777777" w:rsidR="005753D0" w:rsidRPr="0055323D" w:rsidRDefault="005753D0" w:rsidP="005753D0">
      <w:pPr>
        <w:spacing w:after="101" w:line="259" w:lineRule="auto"/>
        <w:jc w:val="left"/>
        <w:rPr>
          <w:rFonts w:cs="Arial"/>
          <w:color w:val="000000" w:themeColor="text1"/>
        </w:rPr>
      </w:pPr>
      <w:proofErr w:type="spellStart"/>
      <w:r w:rsidRPr="0055323D">
        <w:rPr>
          <w:rFonts w:cs="Arial"/>
          <w:color w:val="000000" w:themeColor="text1"/>
          <w:shd w:val="clear" w:color="auto" w:fill="FFFFFF"/>
        </w:rPr>
        <w:t>Semeen</w:t>
      </w:r>
      <w:proofErr w:type="spellEnd"/>
      <w:r w:rsidRPr="0055323D">
        <w:rPr>
          <w:rFonts w:cs="Arial"/>
          <w:color w:val="000000" w:themeColor="text1"/>
          <w:shd w:val="clear" w:color="auto" w:fill="FFFFFF"/>
        </w:rPr>
        <w:t xml:space="preserve">, H. and Islam, M.A., 2021. Social impact disclosure and symbolic power: Evidence from U.K. fair trade </w:t>
      </w:r>
      <w:proofErr w:type="spellStart"/>
      <w:r w:rsidRPr="0055323D">
        <w:rPr>
          <w:rFonts w:cs="Arial"/>
          <w:color w:val="000000" w:themeColor="text1"/>
          <w:shd w:val="clear" w:color="auto" w:fill="FFFFFF"/>
        </w:rPr>
        <w:t>organisations</w:t>
      </w:r>
      <w:proofErr w:type="spellEnd"/>
      <w:r w:rsidRPr="0055323D">
        <w:rPr>
          <w:rFonts w:cs="Arial"/>
          <w:color w:val="000000" w:themeColor="text1"/>
          <w:shd w:val="clear" w:color="auto" w:fill="FFFFFF"/>
        </w:rPr>
        <w:t>. </w:t>
      </w:r>
      <w:r w:rsidRPr="0055323D">
        <w:rPr>
          <w:rFonts w:cs="Arial"/>
          <w:i/>
          <w:iCs/>
          <w:color w:val="000000" w:themeColor="text1"/>
          <w:shd w:val="clear" w:color="auto" w:fill="FFFFFF"/>
        </w:rPr>
        <w:t>Critical Perspectives on Accounting</w:t>
      </w:r>
      <w:r w:rsidRPr="0055323D">
        <w:rPr>
          <w:rFonts w:cs="Arial"/>
          <w:color w:val="000000" w:themeColor="text1"/>
          <w:shd w:val="clear" w:color="auto" w:fill="FFFFFF"/>
        </w:rPr>
        <w:t>, </w:t>
      </w:r>
      <w:r w:rsidRPr="0055323D">
        <w:rPr>
          <w:rFonts w:cs="Arial"/>
          <w:i/>
          <w:iCs/>
          <w:color w:val="000000" w:themeColor="text1"/>
          <w:shd w:val="clear" w:color="auto" w:fill="FFFFFF"/>
        </w:rPr>
        <w:t>79</w:t>
      </w:r>
      <w:r w:rsidRPr="0055323D">
        <w:rPr>
          <w:rFonts w:cs="Arial"/>
          <w:color w:val="000000" w:themeColor="text1"/>
          <w:shd w:val="clear" w:color="auto" w:fill="FFFFFF"/>
        </w:rPr>
        <w:t>, p.102182.</w:t>
      </w:r>
    </w:p>
    <w:p w14:paraId="5D48D3FA" w14:textId="2AE28A94" w:rsidR="005753D0" w:rsidRPr="0055323D" w:rsidRDefault="005753D0" w:rsidP="003E1EC8">
      <w:pPr>
        <w:spacing w:after="101" w:line="240" w:lineRule="auto"/>
        <w:jc w:val="left"/>
        <w:rPr>
          <w:rFonts w:cs="Arial"/>
          <w:color w:val="000000" w:themeColor="text1"/>
        </w:rPr>
      </w:pPr>
      <w:r w:rsidRPr="0055323D">
        <w:rPr>
          <w:rFonts w:cs="Arial"/>
          <w:color w:val="000000" w:themeColor="text1"/>
          <w:shd w:val="clear" w:color="auto" w:fill="FFFFFF"/>
        </w:rPr>
        <w:t>Szydlowska, K., 2020. </w:t>
      </w:r>
      <w:r w:rsidRPr="0055323D">
        <w:rPr>
          <w:rFonts w:cs="Arial"/>
          <w:i/>
          <w:iCs/>
          <w:color w:val="000000" w:themeColor="text1"/>
          <w:shd w:val="clear" w:color="auto" w:fill="FFFFFF"/>
        </w:rPr>
        <w:t>The Company</w:t>
      </w:r>
      <w:r w:rsidR="006516E2">
        <w:rPr>
          <w:rFonts w:cs="Arial"/>
          <w:i/>
          <w:iCs/>
          <w:color w:val="000000" w:themeColor="text1"/>
          <w:shd w:val="clear" w:color="auto" w:fill="FFFFFF"/>
        </w:rPr>
        <w:t>”</w:t>
      </w:r>
      <w:r w:rsidRPr="0055323D">
        <w:rPr>
          <w:rFonts w:cs="Arial"/>
          <w:i/>
          <w:iCs/>
          <w:color w:val="000000" w:themeColor="text1"/>
          <w:shd w:val="clear" w:color="auto" w:fill="FFFFFF"/>
        </w:rPr>
        <w:t xml:space="preserve"> Sainsbury</w:t>
      </w:r>
      <w:r w:rsidR="006516E2">
        <w:rPr>
          <w:rFonts w:cs="Arial"/>
          <w:i/>
          <w:iCs/>
          <w:color w:val="000000" w:themeColor="text1"/>
          <w:shd w:val="clear" w:color="auto" w:fill="FFFFFF"/>
        </w:rPr>
        <w:t>’</w:t>
      </w:r>
      <w:r w:rsidRPr="0055323D">
        <w:rPr>
          <w:rFonts w:cs="Arial"/>
          <w:i/>
          <w:iCs/>
          <w:color w:val="000000" w:themeColor="text1"/>
          <w:shd w:val="clear" w:color="auto" w:fill="FFFFFF"/>
        </w:rPr>
        <w:t>s</w:t>
      </w:r>
      <w:r w:rsidR="006516E2">
        <w:rPr>
          <w:rFonts w:cs="Arial"/>
          <w:i/>
          <w:iCs/>
          <w:color w:val="000000" w:themeColor="text1"/>
          <w:shd w:val="clear" w:color="auto" w:fill="FFFFFF"/>
        </w:rPr>
        <w:t>”</w:t>
      </w:r>
      <w:r w:rsidRPr="0055323D">
        <w:rPr>
          <w:rFonts w:cs="Arial"/>
          <w:i/>
          <w:iCs/>
          <w:color w:val="000000" w:themeColor="text1"/>
          <w:shd w:val="clear" w:color="auto" w:fill="FFFFFF"/>
        </w:rPr>
        <w:t>. A Financial Ratio Analysis</w:t>
      </w:r>
      <w:r w:rsidRPr="0055323D">
        <w:rPr>
          <w:rFonts w:cs="Arial"/>
          <w:color w:val="000000" w:themeColor="text1"/>
          <w:shd w:val="clear" w:color="auto" w:fill="FFFFFF"/>
        </w:rPr>
        <w:t>. GRIN Verlag.</w:t>
      </w:r>
    </w:p>
    <w:p w14:paraId="4DF90C44" w14:textId="0B8B324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Tesco</w:t>
      </w:r>
      <w:r w:rsidR="006516E2">
        <w:rPr>
          <w:rFonts w:cs="Arial"/>
          <w:color w:val="000000" w:themeColor="text1"/>
          <w:shd w:val="clear" w:color="auto" w:fill="FFFFFF"/>
        </w:rPr>
        <w:t>’</w:t>
      </w:r>
      <w:r w:rsidRPr="0055323D">
        <w:rPr>
          <w:rFonts w:cs="Arial"/>
          <w:color w:val="000000" w:themeColor="text1"/>
          <w:shd w:val="clear" w:color="auto" w:fill="FFFFFF"/>
        </w:rPr>
        <w:t>s, P.L.C., Financial Ratios of T.E.S.C.O. and J Sainsbury Company.</w:t>
      </w:r>
    </w:p>
    <w:p w14:paraId="66585C80" w14:textId="77777777"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Thompson, J. and McLarney, C., 2017. What effects will the strategy changes undertaken by next Plc have on themselves and their competition in the U.K. Clothing Retail Market?. </w:t>
      </w:r>
      <w:r w:rsidRPr="0055323D">
        <w:rPr>
          <w:rFonts w:cs="Arial"/>
          <w:i/>
          <w:iCs/>
          <w:color w:val="000000" w:themeColor="text1"/>
          <w:shd w:val="clear" w:color="auto" w:fill="FFFFFF"/>
        </w:rPr>
        <w:t>Journal of Commerce and Management Thought</w:t>
      </w:r>
      <w:r w:rsidRPr="0055323D">
        <w:rPr>
          <w:rFonts w:cs="Arial"/>
          <w:color w:val="000000" w:themeColor="text1"/>
          <w:shd w:val="clear" w:color="auto" w:fill="FFFFFF"/>
        </w:rPr>
        <w:t>, </w:t>
      </w:r>
      <w:r w:rsidRPr="0055323D">
        <w:rPr>
          <w:rFonts w:cs="Arial"/>
          <w:i/>
          <w:iCs/>
          <w:color w:val="000000" w:themeColor="text1"/>
          <w:shd w:val="clear" w:color="auto" w:fill="FFFFFF"/>
        </w:rPr>
        <w:t>8</w:t>
      </w:r>
      <w:r w:rsidRPr="0055323D">
        <w:rPr>
          <w:rFonts w:cs="Arial"/>
          <w:color w:val="000000" w:themeColor="text1"/>
          <w:shd w:val="clear" w:color="auto" w:fill="FFFFFF"/>
        </w:rPr>
        <w:t>(2), p.234.</w:t>
      </w:r>
    </w:p>
    <w:p w14:paraId="66E1857F" w14:textId="0C0C019A"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lastRenderedPageBreak/>
        <w:t xml:space="preserve">Todorov, K. and Akbar, Y.H., 2018. Strategic </w:t>
      </w:r>
      <w:proofErr w:type="spellStart"/>
      <w:r w:rsidRPr="0055323D">
        <w:rPr>
          <w:rFonts w:cs="Arial"/>
          <w:color w:val="000000" w:themeColor="text1"/>
          <w:shd w:val="clear" w:color="auto" w:fill="FFFFFF"/>
        </w:rPr>
        <w:t>ParadigmsSainsbury</w:t>
      </w:r>
      <w:r w:rsidR="006516E2">
        <w:rPr>
          <w:rFonts w:cs="Arial"/>
          <w:color w:val="000000" w:themeColor="text1"/>
          <w:shd w:val="clear" w:color="auto" w:fill="FFFFFF"/>
        </w:rPr>
        <w:t>’</w:t>
      </w:r>
      <w:r w:rsidRPr="0055323D">
        <w:rPr>
          <w:rFonts w:cs="Arial"/>
          <w:color w:val="000000" w:themeColor="text1"/>
          <w:shd w:val="clear" w:color="auto" w:fill="FFFFFF"/>
        </w:rPr>
        <w:t>s</w:t>
      </w:r>
      <w:proofErr w:type="spellEnd"/>
      <w:r w:rsidRPr="0055323D">
        <w:rPr>
          <w:rFonts w:cs="Arial"/>
          <w:color w:val="000000" w:themeColor="text1"/>
          <w:shd w:val="clear" w:color="auto" w:fill="FFFFFF"/>
        </w:rPr>
        <w:t xml:space="preserve"> in </w:t>
      </w:r>
      <w:proofErr w:type="spellStart"/>
      <w:r w:rsidRPr="0055323D">
        <w:rPr>
          <w:rFonts w:cs="Arial"/>
          <w:color w:val="000000" w:themeColor="text1"/>
          <w:shd w:val="clear" w:color="auto" w:fill="FFFFFF"/>
        </w:rPr>
        <w:t>EgyptCase</w:t>
      </w:r>
      <w:proofErr w:type="spellEnd"/>
      <w:r w:rsidRPr="0055323D">
        <w:rPr>
          <w:rFonts w:cs="Arial"/>
          <w:color w:val="000000" w:themeColor="text1"/>
          <w:shd w:val="clear" w:color="auto" w:fill="FFFFFF"/>
        </w:rPr>
        <w:t xml:space="preserve"> Study: Inchcape plc. Part 6. In </w:t>
      </w:r>
      <w:r w:rsidRPr="0055323D">
        <w:rPr>
          <w:rFonts w:cs="Arial"/>
          <w:i/>
          <w:iCs/>
          <w:color w:val="000000" w:themeColor="text1"/>
          <w:shd w:val="clear" w:color="auto" w:fill="FFFFFF"/>
        </w:rPr>
        <w:t>Strategic Management in Emerging Markets</w:t>
      </w:r>
      <w:r w:rsidRPr="0055323D">
        <w:rPr>
          <w:rFonts w:cs="Arial"/>
          <w:color w:val="000000" w:themeColor="text1"/>
          <w:shd w:val="clear" w:color="auto" w:fill="FFFFFF"/>
        </w:rPr>
        <w:t>. Emerald Publishing Limited.</w:t>
      </w:r>
    </w:p>
    <w:p w14:paraId="74CB41A9" w14:textId="5B00702D" w:rsidR="005753D0" w:rsidRPr="0055323D" w:rsidRDefault="005753D0" w:rsidP="005753D0">
      <w:pPr>
        <w:spacing w:after="101" w:line="259" w:lineRule="auto"/>
        <w:jc w:val="left"/>
        <w:rPr>
          <w:rFonts w:cs="Arial"/>
          <w:color w:val="000000" w:themeColor="text1"/>
        </w:rPr>
      </w:pPr>
      <w:r w:rsidRPr="0055323D">
        <w:rPr>
          <w:rFonts w:cs="Arial"/>
          <w:color w:val="000000" w:themeColor="text1"/>
          <w:shd w:val="clear" w:color="auto" w:fill="FFFFFF"/>
        </w:rPr>
        <w:t>Upadhyay, A., Kumar, A. and Akter, S., 2022. An analysis of U.K. retailers</w:t>
      </w:r>
      <w:r w:rsidR="006516E2">
        <w:rPr>
          <w:rFonts w:cs="Arial"/>
          <w:color w:val="000000" w:themeColor="text1"/>
          <w:shd w:val="clear" w:color="auto" w:fill="FFFFFF"/>
        </w:rPr>
        <w:t>’</w:t>
      </w:r>
      <w:r w:rsidRPr="0055323D">
        <w:rPr>
          <w:rFonts w:cs="Arial"/>
          <w:color w:val="000000" w:themeColor="text1"/>
          <w:shd w:val="clear" w:color="auto" w:fill="FFFFFF"/>
        </w:rPr>
        <w:t xml:space="preserve"> initiatives towards circular economy transition and policy-driven directions. </w:t>
      </w:r>
      <w:r w:rsidRPr="0055323D">
        <w:rPr>
          <w:rFonts w:cs="Arial"/>
          <w:i/>
          <w:iCs/>
          <w:color w:val="000000" w:themeColor="text1"/>
          <w:shd w:val="clear" w:color="auto" w:fill="FFFFFF"/>
        </w:rPr>
        <w:t>Clean Technologies and Environmental Policy</w:t>
      </w:r>
      <w:r w:rsidRPr="0055323D">
        <w:rPr>
          <w:rFonts w:cs="Arial"/>
          <w:color w:val="000000" w:themeColor="text1"/>
          <w:shd w:val="clear" w:color="auto" w:fill="FFFFFF"/>
        </w:rPr>
        <w:t>, </w:t>
      </w:r>
      <w:r w:rsidRPr="0055323D">
        <w:rPr>
          <w:rFonts w:cs="Arial"/>
          <w:i/>
          <w:iCs/>
          <w:color w:val="000000" w:themeColor="text1"/>
          <w:shd w:val="clear" w:color="auto" w:fill="FFFFFF"/>
        </w:rPr>
        <w:t>24</w:t>
      </w:r>
      <w:r w:rsidRPr="0055323D">
        <w:rPr>
          <w:rFonts w:cs="Arial"/>
          <w:color w:val="000000" w:themeColor="text1"/>
          <w:shd w:val="clear" w:color="auto" w:fill="FFFFFF"/>
        </w:rPr>
        <w:t>(4), pp.1209-1217.</w:t>
      </w:r>
    </w:p>
    <w:p w14:paraId="34A2D925" w14:textId="77777777" w:rsidR="005753D0" w:rsidRPr="0055323D" w:rsidRDefault="005753D0" w:rsidP="005753D0">
      <w:pPr>
        <w:spacing w:after="101" w:line="259" w:lineRule="auto"/>
        <w:jc w:val="left"/>
        <w:rPr>
          <w:rFonts w:cs="Arial"/>
          <w:color w:val="000000" w:themeColor="text1"/>
          <w:shd w:val="clear" w:color="auto" w:fill="FFFFFF"/>
        </w:rPr>
      </w:pPr>
      <w:r w:rsidRPr="0055323D">
        <w:rPr>
          <w:rFonts w:cs="Arial"/>
          <w:color w:val="000000" w:themeColor="text1"/>
          <w:shd w:val="clear" w:color="auto" w:fill="FFFFFF"/>
        </w:rPr>
        <w:t>Xiang, C., Zhang, J., Li, F., Fei, H. and Ji, D., 2022. A semantic and syntactic enhanced neural model for financial sentiment analysis. </w:t>
      </w:r>
      <w:r w:rsidRPr="0055323D">
        <w:rPr>
          <w:rFonts w:cs="Arial"/>
          <w:i/>
          <w:iCs/>
          <w:color w:val="000000" w:themeColor="text1"/>
          <w:shd w:val="clear" w:color="auto" w:fill="FFFFFF"/>
        </w:rPr>
        <w:t>Information Processing &amp; Management</w:t>
      </w:r>
      <w:r w:rsidRPr="0055323D">
        <w:rPr>
          <w:rFonts w:cs="Arial"/>
          <w:color w:val="000000" w:themeColor="text1"/>
          <w:shd w:val="clear" w:color="auto" w:fill="FFFFFF"/>
        </w:rPr>
        <w:t>, </w:t>
      </w:r>
      <w:r w:rsidRPr="0055323D">
        <w:rPr>
          <w:rFonts w:cs="Arial"/>
          <w:i/>
          <w:iCs/>
          <w:color w:val="000000" w:themeColor="text1"/>
          <w:shd w:val="clear" w:color="auto" w:fill="FFFFFF"/>
        </w:rPr>
        <w:t>59</w:t>
      </w:r>
      <w:r w:rsidRPr="0055323D">
        <w:rPr>
          <w:rFonts w:cs="Arial"/>
          <w:color w:val="000000" w:themeColor="text1"/>
          <w:shd w:val="clear" w:color="auto" w:fill="FFFFFF"/>
        </w:rPr>
        <w:t>(4), p.102943.</w:t>
      </w:r>
    </w:p>
    <w:p w14:paraId="618EF991" w14:textId="77777777" w:rsidR="00B138F4" w:rsidRPr="0055323D" w:rsidRDefault="00B138F4" w:rsidP="00B138F4">
      <w:pPr>
        <w:rPr>
          <w:color w:val="000000" w:themeColor="text1"/>
        </w:rPr>
      </w:pPr>
    </w:p>
    <w:p w14:paraId="45092444" w14:textId="77777777" w:rsidR="00D826B5" w:rsidRPr="0055323D" w:rsidRDefault="00D826B5" w:rsidP="00D826B5">
      <w:pPr>
        <w:rPr>
          <w:color w:val="000000" w:themeColor="text1"/>
        </w:rPr>
      </w:pPr>
    </w:p>
    <w:sectPr w:rsidR="00D826B5" w:rsidRPr="0055323D">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9C63FB" w14:textId="77777777" w:rsidR="00455D6C" w:rsidRDefault="00455D6C" w:rsidP="00455852">
      <w:pPr>
        <w:spacing w:after="0" w:line="240" w:lineRule="auto"/>
      </w:pPr>
      <w:r>
        <w:separator/>
      </w:r>
    </w:p>
  </w:endnote>
  <w:endnote w:type="continuationSeparator" w:id="0">
    <w:p w14:paraId="75FE3F08" w14:textId="77777777" w:rsidR="00455D6C" w:rsidRDefault="00455D6C" w:rsidP="00455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535085"/>
      <w:docPartObj>
        <w:docPartGallery w:val="Page Numbers (Bottom of Page)"/>
        <w:docPartUnique/>
      </w:docPartObj>
    </w:sdtPr>
    <w:sdtEndPr>
      <w:rPr>
        <w:noProof/>
      </w:rPr>
    </w:sdtEndPr>
    <w:sdtContent>
      <w:p w14:paraId="5D1600DF" w14:textId="44F6BB0E" w:rsidR="003453E6" w:rsidRDefault="003453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EF79EC" w14:textId="77777777" w:rsidR="00455852" w:rsidRDefault="004558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2DCB19" w14:textId="77777777" w:rsidR="00455D6C" w:rsidRDefault="00455D6C" w:rsidP="00455852">
      <w:pPr>
        <w:spacing w:after="0" w:line="240" w:lineRule="auto"/>
      </w:pPr>
      <w:r>
        <w:separator/>
      </w:r>
    </w:p>
  </w:footnote>
  <w:footnote w:type="continuationSeparator" w:id="0">
    <w:p w14:paraId="448C3F8B" w14:textId="77777777" w:rsidR="00455D6C" w:rsidRDefault="00455D6C" w:rsidP="004558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85043"/>
    <w:multiLevelType w:val="hybridMultilevel"/>
    <w:tmpl w:val="CD5848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61254B"/>
    <w:multiLevelType w:val="hybridMultilevel"/>
    <w:tmpl w:val="C08A1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F55DC2"/>
    <w:multiLevelType w:val="hybridMultilevel"/>
    <w:tmpl w:val="6012E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127765"/>
    <w:multiLevelType w:val="hybridMultilevel"/>
    <w:tmpl w:val="0846D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206FFA"/>
    <w:multiLevelType w:val="hybridMultilevel"/>
    <w:tmpl w:val="22FC7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362737">
    <w:abstractNumId w:val="3"/>
  </w:num>
  <w:num w:numId="2" w16cid:durableId="1771969233">
    <w:abstractNumId w:val="2"/>
  </w:num>
  <w:num w:numId="3" w16cid:durableId="2071270508">
    <w:abstractNumId w:val="1"/>
  </w:num>
  <w:num w:numId="4" w16cid:durableId="1489177193">
    <w:abstractNumId w:val="0"/>
  </w:num>
  <w:num w:numId="5" w16cid:durableId="10748154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0MDM0sTC3NLQwMLZU0lEKTi0uzszPAykwrwUAvpVQ3SwAAAA="/>
  </w:docVars>
  <w:rsids>
    <w:rsidRoot w:val="00D826B5"/>
    <w:rsid w:val="00045A39"/>
    <w:rsid w:val="000A4269"/>
    <w:rsid w:val="000E3B10"/>
    <w:rsid w:val="000E476C"/>
    <w:rsid w:val="00100A3F"/>
    <w:rsid w:val="00104F80"/>
    <w:rsid w:val="0010784B"/>
    <w:rsid w:val="0011214D"/>
    <w:rsid w:val="00133922"/>
    <w:rsid w:val="001410BA"/>
    <w:rsid w:val="0019489F"/>
    <w:rsid w:val="00194E54"/>
    <w:rsid w:val="00195364"/>
    <w:rsid w:val="001A24A6"/>
    <w:rsid w:val="001E54B0"/>
    <w:rsid w:val="002642F3"/>
    <w:rsid w:val="002D479E"/>
    <w:rsid w:val="002F50EE"/>
    <w:rsid w:val="00317AB5"/>
    <w:rsid w:val="003453E6"/>
    <w:rsid w:val="00362E11"/>
    <w:rsid w:val="003733AD"/>
    <w:rsid w:val="00393D1F"/>
    <w:rsid w:val="003C35A3"/>
    <w:rsid w:val="003E1EC8"/>
    <w:rsid w:val="004030E5"/>
    <w:rsid w:val="0040739B"/>
    <w:rsid w:val="00412171"/>
    <w:rsid w:val="00414360"/>
    <w:rsid w:val="0041636E"/>
    <w:rsid w:val="00455852"/>
    <w:rsid w:val="00455D6C"/>
    <w:rsid w:val="00457D96"/>
    <w:rsid w:val="00484C1F"/>
    <w:rsid w:val="00484C81"/>
    <w:rsid w:val="004B6D1A"/>
    <w:rsid w:val="004C4A6E"/>
    <w:rsid w:val="004D3750"/>
    <w:rsid w:val="004D4236"/>
    <w:rsid w:val="004E57D7"/>
    <w:rsid w:val="004E7EBB"/>
    <w:rsid w:val="00503D44"/>
    <w:rsid w:val="0055314E"/>
    <w:rsid w:val="0055323D"/>
    <w:rsid w:val="005753D0"/>
    <w:rsid w:val="005C177C"/>
    <w:rsid w:val="005F0596"/>
    <w:rsid w:val="005F2D29"/>
    <w:rsid w:val="00613939"/>
    <w:rsid w:val="00614F61"/>
    <w:rsid w:val="006177DB"/>
    <w:rsid w:val="00637E4E"/>
    <w:rsid w:val="006516E2"/>
    <w:rsid w:val="00662396"/>
    <w:rsid w:val="006624CF"/>
    <w:rsid w:val="00670B81"/>
    <w:rsid w:val="006A1842"/>
    <w:rsid w:val="006B1AEC"/>
    <w:rsid w:val="006D19CB"/>
    <w:rsid w:val="006E0864"/>
    <w:rsid w:val="006E2C21"/>
    <w:rsid w:val="006E50CE"/>
    <w:rsid w:val="006F3CA7"/>
    <w:rsid w:val="006F6AF9"/>
    <w:rsid w:val="00701AD0"/>
    <w:rsid w:val="00713323"/>
    <w:rsid w:val="007237F2"/>
    <w:rsid w:val="00725454"/>
    <w:rsid w:val="0073012D"/>
    <w:rsid w:val="0074054E"/>
    <w:rsid w:val="007B6D4B"/>
    <w:rsid w:val="007E0D61"/>
    <w:rsid w:val="00812285"/>
    <w:rsid w:val="008142F0"/>
    <w:rsid w:val="00821D32"/>
    <w:rsid w:val="0082233F"/>
    <w:rsid w:val="008260A2"/>
    <w:rsid w:val="0083301A"/>
    <w:rsid w:val="00855DE1"/>
    <w:rsid w:val="00866354"/>
    <w:rsid w:val="008A7CDC"/>
    <w:rsid w:val="008B5449"/>
    <w:rsid w:val="008C1A7F"/>
    <w:rsid w:val="008C240B"/>
    <w:rsid w:val="008F0E12"/>
    <w:rsid w:val="00915BF6"/>
    <w:rsid w:val="00931219"/>
    <w:rsid w:val="00933B3E"/>
    <w:rsid w:val="00936BD7"/>
    <w:rsid w:val="00980944"/>
    <w:rsid w:val="0099554D"/>
    <w:rsid w:val="009971E6"/>
    <w:rsid w:val="009B63DE"/>
    <w:rsid w:val="009C4B3B"/>
    <w:rsid w:val="009D668A"/>
    <w:rsid w:val="00A0610E"/>
    <w:rsid w:val="00A202DE"/>
    <w:rsid w:val="00A308A6"/>
    <w:rsid w:val="00A42CED"/>
    <w:rsid w:val="00A72439"/>
    <w:rsid w:val="00A743DA"/>
    <w:rsid w:val="00A84B9A"/>
    <w:rsid w:val="00AD75D6"/>
    <w:rsid w:val="00AF3F28"/>
    <w:rsid w:val="00B138F4"/>
    <w:rsid w:val="00B17C64"/>
    <w:rsid w:val="00B20C8E"/>
    <w:rsid w:val="00B55197"/>
    <w:rsid w:val="00B6706D"/>
    <w:rsid w:val="00B70686"/>
    <w:rsid w:val="00BC3702"/>
    <w:rsid w:val="00BD3A13"/>
    <w:rsid w:val="00BE54AE"/>
    <w:rsid w:val="00BE7C53"/>
    <w:rsid w:val="00C20B67"/>
    <w:rsid w:val="00C363B4"/>
    <w:rsid w:val="00C426E3"/>
    <w:rsid w:val="00C60548"/>
    <w:rsid w:val="00C60638"/>
    <w:rsid w:val="00C90330"/>
    <w:rsid w:val="00CB01C0"/>
    <w:rsid w:val="00CC3DAC"/>
    <w:rsid w:val="00CD4B83"/>
    <w:rsid w:val="00D26BC4"/>
    <w:rsid w:val="00D323F8"/>
    <w:rsid w:val="00D55354"/>
    <w:rsid w:val="00D77522"/>
    <w:rsid w:val="00D826B5"/>
    <w:rsid w:val="00D92214"/>
    <w:rsid w:val="00DB70CD"/>
    <w:rsid w:val="00DE0BF4"/>
    <w:rsid w:val="00DE7392"/>
    <w:rsid w:val="00E1086A"/>
    <w:rsid w:val="00E12E09"/>
    <w:rsid w:val="00E213FD"/>
    <w:rsid w:val="00E239FB"/>
    <w:rsid w:val="00E23F46"/>
    <w:rsid w:val="00E34E30"/>
    <w:rsid w:val="00E604EF"/>
    <w:rsid w:val="00E64306"/>
    <w:rsid w:val="00E67568"/>
    <w:rsid w:val="00E84A99"/>
    <w:rsid w:val="00E87FDB"/>
    <w:rsid w:val="00EB25AD"/>
    <w:rsid w:val="00EC193C"/>
    <w:rsid w:val="00ED1028"/>
    <w:rsid w:val="00EE61FF"/>
    <w:rsid w:val="00F44850"/>
    <w:rsid w:val="00F6729D"/>
    <w:rsid w:val="00F81283"/>
    <w:rsid w:val="00FA1E8A"/>
    <w:rsid w:val="00FB69ED"/>
    <w:rsid w:val="00FB778E"/>
    <w:rsid w:val="00FC6A41"/>
    <w:rsid w:val="00FD3D18"/>
    <w:rsid w:val="00FE1C12"/>
    <w:rsid w:val="00FE4B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139C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6B5"/>
    <w:rPr>
      <w:rFonts w:ascii="Arial" w:hAnsi="Arial"/>
    </w:rPr>
  </w:style>
  <w:style w:type="paragraph" w:styleId="Heading1">
    <w:name w:val="heading 1"/>
    <w:basedOn w:val="Normal"/>
    <w:next w:val="Normal"/>
    <w:link w:val="Heading1Char"/>
    <w:uiPriority w:val="9"/>
    <w:qFormat/>
    <w:rsid w:val="00D826B5"/>
    <w:pPr>
      <w:keepNext/>
      <w:keepLines/>
      <w:spacing w:before="240" w:after="0"/>
      <w:outlineLvl w:val="0"/>
    </w:pPr>
    <w:rPr>
      <w:rFonts w:eastAsiaTheme="majorEastAsia"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826B5"/>
    <w:pPr>
      <w:spacing w:after="0" w:line="240" w:lineRule="auto"/>
    </w:pPr>
    <w:rPr>
      <w:rFonts w:ascii="Arial" w:hAnsi="Arial"/>
    </w:rPr>
  </w:style>
  <w:style w:type="character" w:customStyle="1" w:styleId="Heading1Char">
    <w:name w:val="Heading 1 Char"/>
    <w:basedOn w:val="DefaultParagraphFont"/>
    <w:link w:val="Heading1"/>
    <w:uiPriority w:val="9"/>
    <w:rsid w:val="00D826B5"/>
    <w:rPr>
      <w:rFonts w:ascii="Arial" w:eastAsiaTheme="majorEastAsia" w:hAnsi="Arial" w:cstheme="majorBidi"/>
      <w:b/>
      <w:color w:val="000000" w:themeColor="text1"/>
      <w:sz w:val="28"/>
      <w:szCs w:val="32"/>
    </w:rPr>
  </w:style>
  <w:style w:type="paragraph" w:styleId="Title">
    <w:name w:val="Title"/>
    <w:basedOn w:val="Normal"/>
    <w:next w:val="Normal"/>
    <w:link w:val="TitleChar"/>
    <w:uiPriority w:val="10"/>
    <w:qFormat/>
    <w:rsid w:val="00D826B5"/>
    <w:pPr>
      <w:spacing w:after="0" w:line="240" w:lineRule="auto"/>
      <w:contextualSpacing/>
    </w:pPr>
    <w:rPr>
      <w:rFonts w:eastAsiaTheme="majorEastAsia" w:cstheme="majorBidi"/>
      <w:color w:val="000000" w:themeColor="text1"/>
      <w:spacing w:val="-10"/>
      <w:kern w:val="28"/>
      <w:sz w:val="56"/>
      <w:szCs w:val="56"/>
    </w:rPr>
  </w:style>
  <w:style w:type="character" w:customStyle="1" w:styleId="TitleChar">
    <w:name w:val="Title Char"/>
    <w:basedOn w:val="DefaultParagraphFont"/>
    <w:link w:val="Title"/>
    <w:uiPriority w:val="10"/>
    <w:rsid w:val="00D826B5"/>
    <w:rPr>
      <w:rFonts w:ascii="Arial" w:eastAsiaTheme="majorEastAsia" w:hAnsi="Arial" w:cstheme="majorBidi"/>
      <w:color w:val="000000" w:themeColor="text1"/>
      <w:spacing w:val="-10"/>
      <w:kern w:val="28"/>
      <w:sz w:val="56"/>
      <w:szCs w:val="56"/>
    </w:rPr>
  </w:style>
  <w:style w:type="paragraph" w:styleId="ListParagraph">
    <w:name w:val="List Paragraph"/>
    <w:basedOn w:val="Normal"/>
    <w:uiPriority w:val="34"/>
    <w:qFormat/>
    <w:rsid w:val="00045A39"/>
    <w:pPr>
      <w:ind w:left="720"/>
      <w:contextualSpacing/>
    </w:pPr>
  </w:style>
  <w:style w:type="character" w:styleId="CommentReference">
    <w:name w:val="annotation reference"/>
    <w:basedOn w:val="DefaultParagraphFont"/>
    <w:uiPriority w:val="99"/>
    <w:semiHidden/>
    <w:unhideWhenUsed/>
    <w:rsid w:val="00D55354"/>
    <w:rPr>
      <w:sz w:val="16"/>
      <w:szCs w:val="16"/>
    </w:rPr>
  </w:style>
  <w:style w:type="paragraph" w:styleId="CommentText">
    <w:name w:val="annotation text"/>
    <w:basedOn w:val="Normal"/>
    <w:link w:val="CommentTextChar"/>
    <w:uiPriority w:val="99"/>
    <w:unhideWhenUsed/>
    <w:rsid w:val="00D55354"/>
    <w:pPr>
      <w:spacing w:line="240" w:lineRule="auto"/>
    </w:pPr>
    <w:rPr>
      <w:sz w:val="20"/>
      <w:szCs w:val="20"/>
    </w:rPr>
  </w:style>
  <w:style w:type="character" w:customStyle="1" w:styleId="CommentTextChar">
    <w:name w:val="Comment Text Char"/>
    <w:basedOn w:val="DefaultParagraphFont"/>
    <w:link w:val="CommentText"/>
    <w:uiPriority w:val="99"/>
    <w:rsid w:val="00D5535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55354"/>
    <w:rPr>
      <w:b/>
      <w:bCs/>
    </w:rPr>
  </w:style>
  <w:style w:type="character" w:customStyle="1" w:styleId="CommentSubjectChar">
    <w:name w:val="Comment Subject Char"/>
    <w:basedOn w:val="CommentTextChar"/>
    <w:link w:val="CommentSubject"/>
    <w:uiPriority w:val="99"/>
    <w:semiHidden/>
    <w:rsid w:val="00D55354"/>
    <w:rPr>
      <w:rFonts w:ascii="Arial" w:hAnsi="Arial"/>
      <w:b/>
      <w:bCs/>
      <w:sz w:val="20"/>
      <w:szCs w:val="20"/>
    </w:rPr>
  </w:style>
  <w:style w:type="paragraph" w:styleId="BalloonText">
    <w:name w:val="Balloon Text"/>
    <w:basedOn w:val="Normal"/>
    <w:link w:val="BalloonTextChar"/>
    <w:uiPriority w:val="99"/>
    <w:semiHidden/>
    <w:unhideWhenUsed/>
    <w:rsid w:val="006D19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19CB"/>
    <w:rPr>
      <w:rFonts w:ascii="Segoe UI" w:hAnsi="Segoe UI" w:cs="Segoe UI"/>
      <w:sz w:val="18"/>
      <w:szCs w:val="18"/>
    </w:rPr>
  </w:style>
  <w:style w:type="character" w:styleId="Hyperlink">
    <w:name w:val="Hyperlink"/>
    <w:basedOn w:val="DefaultParagraphFont"/>
    <w:uiPriority w:val="99"/>
    <w:unhideWhenUsed/>
    <w:rsid w:val="00E1086A"/>
    <w:rPr>
      <w:color w:val="0000FF"/>
      <w:u w:val="single"/>
    </w:rPr>
  </w:style>
  <w:style w:type="paragraph" w:styleId="Header">
    <w:name w:val="header"/>
    <w:basedOn w:val="Normal"/>
    <w:link w:val="HeaderChar"/>
    <w:uiPriority w:val="99"/>
    <w:unhideWhenUsed/>
    <w:rsid w:val="004558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5852"/>
    <w:rPr>
      <w:rFonts w:ascii="Arial" w:hAnsi="Arial"/>
    </w:rPr>
  </w:style>
  <w:style w:type="paragraph" w:styleId="Footer">
    <w:name w:val="footer"/>
    <w:basedOn w:val="Normal"/>
    <w:link w:val="FooterChar"/>
    <w:uiPriority w:val="99"/>
    <w:unhideWhenUsed/>
    <w:rsid w:val="004558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5852"/>
    <w:rPr>
      <w:rFonts w:ascii="Arial" w:hAnsi="Arial"/>
    </w:rPr>
  </w:style>
  <w:style w:type="character" w:styleId="Emphasis">
    <w:name w:val="Emphasis"/>
    <w:basedOn w:val="DefaultParagraphFont"/>
    <w:uiPriority w:val="20"/>
    <w:qFormat/>
    <w:rsid w:val="00E604EF"/>
    <w:rPr>
      <w:i/>
      <w:iCs/>
    </w:rPr>
  </w:style>
  <w:style w:type="character" w:styleId="UnresolvedMention">
    <w:name w:val="Unresolved Mention"/>
    <w:basedOn w:val="DefaultParagraphFont"/>
    <w:uiPriority w:val="99"/>
    <w:semiHidden/>
    <w:unhideWhenUsed/>
    <w:rsid w:val="008C240B"/>
    <w:rPr>
      <w:color w:val="605E5C"/>
      <w:shd w:val="clear" w:color="auto" w:fill="E1DFDD"/>
    </w:rPr>
  </w:style>
  <w:style w:type="paragraph" w:styleId="TOCHeading">
    <w:name w:val="TOC Heading"/>
    <w:basedOn w:val="Heading1"/>
    <w:next w:val="Normal"/>
    <w:uiPriority w:val="39"/>
    <w:unhideWhenUsed/>
    <w:qFormat/>
    <w:rsid w:val="00DE0BF4"/>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DE0BF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08/IJRDM-10-2021-050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papers.ssrn.com/sol3/papers.cfm?abstract_id=3147151"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arketing91.com/marketing-mix-of-sainsburys/%20" TargetMode="External"/><Relationship Id="rId5" Type="http://schemas.openxmlformats.org/officeDocument/2006/relationships/numbering" Target="numbering.xml"/><Relationship Id="rId15" Type="http://schemas.openxmlformats.org/officeDocument/2006/relationships/hyperlink" Target="https://thesocialgrabber.com/marketing-strategy-and-swot-analysis-of-sainsbury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wandwhat.net/marketing-mix-sainsbur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ACF7EC-A657-4802-BAD8-A23AA09027C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4BCBAE-9FF6-4059-993C-8C2A368B3313}">
  <ds:schemaRefs>
    <ds:schemaRef ds:uri="http://schemas.microsoft.com/sharepoint/v3/contenttype/forms"/>
  </ds:schemaRefs>
</ds:datastoreItem>
</file>

<file path=customXml/itemProps3.xml><?xml version="1.0" encoding="utf-8"?>
<ds:datastoreItem xmlns:ds="http://schemas.openxmlformats.org/officeDocument/2006/customXml" ds:itemID="{1A54DFFA-E2EA-4992-B1EA-97DE2C8B9448}">
  <ds:schemaRefs>
    <ds:schemaRef ds:uri="http://schemas.openxmlformats.org/officeDocument/2006/bibliography"/>
  </ds:schemaRefs>
</ds:datastoreItem>
</file>

<file path=customXml/itemProps4.xml><?xml version="1.0" encoding="utf-8"?>
<ds:datastoreItem xmlns:ds="http://schemas.openxmlformats.org/officeDocument/2006/customXml" ds:itemID="{87467985-CC4B-4685-B5AA-0750AD50F7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4108</Words>
  <Characters>23421</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2022-08-10T07:19:00Z</dcterms:created>
  <dcterms:modified xsi:type="dcterms:W3CDTF">2022-08-10T08:05:00Z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