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217AA963" w:rsidR="000E2E7E" w:rsidRPr="00C80361" w:rsidRDefault="000E2E7E">
      <w:pPr>
        <w:rPr>
          <w:b/>
          <w:bCs/>
          <w:sz w:val="48"/>
          <w:szCs w:val="48"/>
        </w:rPr>
      </w:pPr>
      <w:r w:rsidRPr="00C80361">
        <w:rPr>
          <w:b/>
          <w:bCs/>
          <w:sz w:val="48"/>
          <w:szCs w:val="48"/>
        </w:rPr>
        <w:t xml:space="preserve">Module Code:  </w:t>
      </w:r>
      <w:r w:rsidRPr="00C80361">
        <w:rPr>
          <w:b/>
          <w:bCs/>
          <w:sz w:val="44"/>
          <w:szCs w:val="44"/>
        </w:rPr>
        <w:t>ECAD</w:t>
      </w:r>
      <w:r w:rsidR="00510D18" w:rsidRPr="00C80361">
        <w:rPr>
          <w:b/>
          <w:bCs/>
          <w:sz w:val="44"/>
          <w:szCs w:val="44"/>
        </w:rPr>
        <w:t>501</w:t>
      </w:r>
      <w:r w:rsidR="00D163BC" w:rsidRPr="00C80361">
        <w:rPr>
          <w:b/>
          <w:bCs/>
          <w:sz w:val="44"/>
          <w:szCs w:val="44"/>
        </w:rPr>
        <w:t>5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78DCE9B9" w14:textId="553AE9B7" w:rsidR="000E2E7E" w:rsidRPr="00C80361" w:rsidRDefault="000E2E7E" w:rsidP="00D163BC">
      <w:pPr>
        <w:rPr>
          <w:b/>
          <w:bCs/>
          <w:sz w:val="44"/>
          <w:szCs w:val="44"/>
        </w:rPr>
      </w:pPr>
      <w:r w:rsidRPr="00C80361">
        <w:rPr>
          <w:b/>
          <w:bCs/>
          <w:sz w:val="44"/>
          <w:szCs w:val="44"/>
        </w:rPr>
        <w:t xml:space="preserve">Assignment Title: </w:t>
      </w:r>
      <w:r w:rsidR="00D163BC" w:rsidRPr="00C80361">
        <w:rPr>
          <w:b/>
          <w:bCs/>
          <w:sz w:val="44"/>
          <w:szCs w:val="44"/>
        </w:rPr>
        <w:t xml:space="preserve">Deepening Practice </w:t>
      </w:r>
    </w:p>
    <w:p w14:paraId="32D7A0CD" w14:textId="0F982B50" w:rsidR="00D163BC" w:rsidRPr="00C80361" w:rsidRDefault="00D163BC" w:rsidP="00D163BC">
      <w:pPr>
        <w:rPr>
          <w:b/>
          <w:bCs/>
          <w:sz w:val="44"/>
          <w:szCs w:val="44"/>
        </w:rPr>
      </w:pPr>
      <w:r w:rsidRPr="00C80361">
        <w:rPr>
          <w:b/>
          <w:bCs/>
          <w:sz w:val="44"/>
          <w:szCs w:val="44"/>
        </w:rPr>
        <w:t xml:space="preserve">Part 2 Video Reference list and link </w:t>
      </w:r>
    </w:p>
    <w:p w14:paraId="47D65DC0" w14:textId="37E5F459" w:rsidR="000E2E7E" w:rsidRPr="00C80361" w:rsidRDefault="000E2E7E">
      <w:pPr>
        <w:rPr>
          <w:b/>
          <w:bCs/>
          <w:sz w:val="44"/>
          <w:szCs w:val="44"/>
        </w:rPr>
      </w:pPr>
      <w:r w:rsidRPr="00C80361">
        <w:rPr>
          <w:b/>
          <w:bCs/>
          <w:sz w:val="44"/>
          <w:szCs w:val="44"/>
        </w:rPr>
        <w:t>Student Name:</w:t>
      </w:r>
      <w:r w:rsidR="006C1CE0" w:rsidRPr="00C80361">
        <w:rPr>
          <w:b/>
          <w:bCs/>
          <w:sz w:val="44"/>
          <w:szCs w:val="44"/>
        </w:rPr>
        <w:t xml:space="preserve"> Millie Cayford</w:t>
      </w:r>
    </w:p>
    <w:p w14:paraId="1025240F" w14:textId="26CC8A4F" w:rsidR="000E2E7E" w:rsidRPr="00C80361" w:rsidRDefault="000E2E7E">
      <w:pPr>
        <w:rPr>
          <w:b/>
          <w:bCs/>
          <w:sz w:val="44"/>
          <w:szCs w:val="44"/>
        </w:rPr>
      </w:pPr>
      <w:r w:rsidRPr="00C80361">
        <w:rPr>
          <w:b/>
          <w:bCs/>
          <w:sz w:val="44"/>
          <w:szCs w:val="44"/>
        </w:rPr>
        <w:t>Student Number:</w:t>
      </w:r>
      <w:r w:rsidR="006C1CE0" w:rsidRPr="00C80361">
        <w:rPr>
          <w:b/>
          <w:bCs/>
          <w:sz w:val="44"/>
          <w:szCs w:val="44"/>
        </w:rPr>
        <w:t xml:space="preserve"> 2305218</w:t>
      </w:r>
    </w:p>
    <w:p w14:paraId="106F76F5" w14:textId="5BC25AED" w:rsidR="006C1CE0" w:rsidRPr="00C80361" w:rsidRDefault="000E2E7E">
      <w:pPr>
        <w:rPr>
          <w:b/>
          <w:bCs/>
          <w:sz w:val="44"/>
          <w:szCs w:val="44"/>
        </w:rPr>
      </w:pPr>
      <w:r w:rsidRPr="00C80361">
        <w:rPr>
          <w:b/>
          <w:bCs/>
          <w:sz w:val="44"/>
          <w:szCs w:val="44"/>
        </w:rPr>
        <w:t>BA Primary Education (QTS)</w:t>
      </w:r>
    </w:p>
    <w:p w14:paraId="0BE6D22C" w14:textId="77777777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623F5F4D" w14:textId="77777777" w:rsidR="000E2E7E" w:rsidRDefault="000E2E7E" w:rsidP="000E2E7E">
      <w:r w:rsidRPr="00E243A8">
        <w:t xml:space="preserve">I confirm that I have not presented any AI generated materials as my own work. </w:t>
      </w:r>
    </w:p>
    <w:p w14:paraId="3437EA56" w14:textId="77777777" w:rsidR="000E2E7E" w:rsidRPr="00E243A8" w:rsidRDefault="000E2E7E" w:rsidP="000E2E7E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1FDD9D88" w14:textId="77777777" w:rsidR="000E2E7E" w:rsidRDefault="000E2E7E" w:rsidP="000E2E7E"/>
    <w:p w14:paraId="3B533FD1" w14:textId="77777777" w:rsidR="000E2E7E" w:rsidRDefault="000E2E7E" w:rsidP="000E2E7E">
      <w:pPr>
        <w:rPr>
          <w:sz w:val="16"/>
          <w:szCs w:val="16"/>
        </w:rPr>
      </w:pPr>
    </w:p>
    <w:p w14:paraId="6CDE5B9A" w14:textId="77777777" w:rsidR="000E2E7E" w:rsidRDefault="000E2E7E" w:rsidP="000E2E7E">
      <w:pPr>
        <w:rPr>
          <w:sz w:val="16"/>
          <w:szCs w:val="16"/>
        </w:rPr>
      </w:pPr>
    </w:p>
    <w:p w14:paraId="576F22A4" w14:textId="77777777" w:rsidR="000E2E7E" w:rsidRDefault="000E2E7E" w:rsidP="000E2E7E">
      <w:pPr>
        <w:rPr>
          <w:sz w:val="16"/>
          <w:szCs w:val="16"/>
        </w:rPr>
      </w:pPr>
    </w:p>
    <w:tbl>
      <w:tblPr>
        <w:tblStyle w:val="TableGrid"/>
        <w:tblW w:w="6374" w:type="dxa"/>
        <w:tblLook w:val="04A0" w:firstRow="1" w:lastRow="0" w:firstColumn="1" w:lastColumn="0" w:noHBand="0" w:noVBand="1"/>
      </w:tblPr>
      <w:tblGrid>
        <w:gridCol w:w="3256"/>
        <w:gridCol w:w="3118"/>
      </w:tblGrid>
      <w:tr w:rsidR="006C1CE0" w:rsidRPr="001B4AB4" w14:paraId="0ADB3F25" w14:textId="77777777" w:rsidTr="006C1CE0">
        <w:trPr>
          <w:trHeight w:val="360"/>
        </w:trPr>
        <w:tc>
          <w:tcPr>
            <w:tcW w:w="3256" w:type="dxa"/>
          </w:tcPr>
          <w:p w14:paraId="2110C93E" w14:textId="45B7432A" w:rsidR="006C1CE0" w:rsidRPr="00121BB2" w:rsidRDefault="006C1CE0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3118" w:type="dxa"/>
          </w:tcPr>
          <w:p w14:paraId="1C0504E0" w14:textId="648CF4FC" w:rsidR="006C1CE0" w:rsidRPr="00121BB2" w:rsidRDefault="006C1CE0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</w:tr>
      <w:tr w:rsidR="006C1CE0" w:rsidRPr="001B4AB4" w14:paraId="0EC7171C" w14:textId="77777777" w:rsidTr="006C1CE0">
        <w:trPr>
          <w:trHeight w:val="338"/>
        </w:trPr>
        <w:tc>
          <w:tcPr>
            <w:tcW w:w="3256" w:type="dxa"/>
          </w:tcPr>
          <w:p w14:paraId="4DC5C8A2" w14:textId="77777777" w:rsidR="006C1CE0" w:rsidRDefault="006C1CE0" w:rsidP="00AE36BB">
            <w:pPr>
              <w:rPr>
                <w:lang w:val="cy-GB"/>
              </w:rPr>
            </w:pPr>
          </w:p>
          <w:p w14:paraId="18121FAC" w14:textId="77777777" w:rsidR="006C1CE0" w:rsidRPr="001B4AB4" w:rsidRDefault="006C1CE0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0A55C9ED" w14:textId="77777777" w:rsidR="006C1CE0" w:rsidRPr="001B4AB4" w:rsidRDefault="006C1CE0" w:rsidP="00AE36BB">
            <w:pPr>
              <w:rPr>
                <w:lang w:val="cy-GB"/>
              </w:rPr>
            </w:pPr>
          </w:p>
        </w:tc>
      </w:tr>
      <w:tr w:rsidR="006C1CE0" w:rsidRPr="001B4AB4" w14:paraId="388E36FE" w14:textId="77777777" w:rsidTr="006C1CE0">
        <w:trPr>
          <w:trHeight w:val="338"/>
        </w:trPr>
        <w:tc>
          <w:tcPr>
            <w:tcW w:w="3256" w:type="dxa"/>
          </w:tcPr>
          <w:p w14:paraId="2740262D" w14:textId="77777777" w:rsidR="006C1CE0" w:rsidRDefault="006C1CE0" w:rsidP="00AE36BB">
            <w:pPr>
              <w:rPr>
                <w:lang w:val="cy-GB"/>
              </w:rPr>
            </w:pPr>
          </w:p>
          <w:p w14:paraId="06CE4F7D" w14:textId="77777777" w:rsidR="006C1CE0" w:rsidRPr="001B4AB4" w:rsidRDefault="006C1CE0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77777777" w:rsidR="006C1CE0" w:rsidRPr="001B4AB4" w:rsidRDefault="006C1CE0" w:rsidP="00AE36BB">
            <w:pPr>
              <w:rPr>
                <w:lang w:val="cy-GB"/>
              </w:rPr>
            </w:pPr>
          </w:p>
        </w:tc>
      </w:tr>
      <w:tr w:rsidR="006C1CE0" w:rsidRPr="001B4AB4" w14:paraId="05EE73CD" w14:textId="77777777" w:rsidTr="006C1CE0">
        <w:trPr>
          <w:trHeight w:val="338"/>
        </w:trPr>
        <w:tc>
          <w:tcPr>
            <w:tcW w:w="3256" w:type="dxa"/>
          </w:tcPr>
          <w:p w14:paraId="5C658833" w14:textId="77777777" w:rsidR="006C1CE0" w:rsidRDefault="006C1CE0" w:rsidP="00AE36BB">
            <w:pPr>
              <w:rPr>
                <w:lang w:val="cy-GB"/>
              </w:rPr>
            </w:pPr>
          </w:p>
          <w:p w14:paraId="42E07348" w14:textId="77777777" w:rsidR="006C1CE0" w:rsidRPr="001B4AB4" w:rsidRDefault="006C1CE0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7B37629" w14:textId="77777777" w:rsidR="006C1CE0" w:rsidRPr="001B4AB4" w:rsidRDefault="006C1CE0" w:rsidP="00AE36BB">
            <w:pPr>
              <w:rPr>
                <w:lang w:val="cy-GB"/>
              </w:rPr>
            </w:pPr>
          </w:p>
        </w:tc>
      </w:tr>
    </w:tbl>
    <w:p w14:paraId="48E13568" w14:textId="51009FD8" w:rsidR="00C80361" w:rsidRPr="00C80361" w:rsidRDefault="00C80361" w:rsidP="00C80361">
      <w:pPr>
        <w:rPr>
          <w:sz w:val="40"/>
          <w:szCs w:val="40"/>
        </w:rPr>
      </w:pPr>
    </w:p>
    <w:p w14:paraId="05D30EDD" w14:textId="77777777" w:rsidR="006B0FA0" w:rsidRPr="006B0FA0" w:rsidRDefault="006B0FA0" w:rsidP="006B0FA0">
      <w:pPr>
        <w:rPr>
          <w:sz w:val="44"/>
          <w:szCs w:val="44"/>
        </w:rPr>
      </w:pPr>
      <w:hyperlink r:id="rId5" w:history="1">
        <w:r w:rsidRPr="006B0FA0">
          <w:rPr>
            <w:rStyle w:val="Hyperlink"/>
            <w:sz w:val="44"/>
            <w:szCs w:val="44"/>
          </w:rPr>
          <w:t>Dyslexia presen</w:t>
        </w:r>
        <w:r w:rsidRPr="006B0FA0">
          <w:rPr>
            <w:rStyle w:val="Hyperlink"/>
            <w:sz w:val="44"/>
            <w:szCs w:val="44"/>
          </w:rPr>
          <w:t>t</w:t>
        </w:r>
        <w:r w:rsidRPr="006B0FA0">
          <w:rPr>
            <w:rStyle w:val="Hyperlink"/>
            <w:sz w:val="44"/>
            <w:szCs w:val="44"/>
          </w:rPr>
          <w:t>ation.mp4</w:t>
        </w:r>
      </w:hyperlink>
    </w:p>
    <w:p w14:paraId="6798998A" w14:textId="77777777" w:rsidR="006C1CE0" w:rsidRDefault="006C1CE0" w:rsidP="00D163BC">
      <w:pPr>
        <w:rPr>
          <w:sz w:val="52"/>
          <w:szCs w:val="52"/>
        </w:rPr>
      </w:pPr>
    </w:p>
    <w:p w14:paraId="4323A381" w14:textId="31F58064" w:rsidR="006C1CE0" w:rsidRPr="006C1CE0" w:rsidRDefault="006C1CE0" w:rsidP="006C1CE0">
      <w:pPr>
        <w:rPr>
          <w:sz w:val="44"/>
          <w:szCs w:val="44"/>
        </w:rPr>
      </w:pPr>
      <w:r>
        <w:rPr>
          <w:sz w:val="44"/>
          <w:szCs w:val="44"/>
        </w:rPr>
        <w:t>Reference list:</w:t>
      </w:r>
    </w:p>
    <w:p w14:paraId="783A7BD3" w14:textId="77777777" w:rsidR="006C1CE0" w:rsidRDefault="006C1CE0" w:rsidP="006C1CE0">
      <w:proofErr w:type="spellStart"/>
      <w:r>
        <w:t>Birsh</w:t>
      </w:r>
      <w:proofErr w:type="spellEnd"/>
      <w:r>
        <w:t xml:space="preserve">, JR (2011) cited in </w:t>
      </w:r>
      <w:r w:rsidRPr="003B0B63">
        <w:t xml:space="preserve">Fujita, R. (2024). </w:t>
      </w:r>
      <w:r w:rsidRPr="003B0B63">
        <w:rPr>
          <w:i/>
          <w:iCs/>
        </w:rPr>
        <w:t>The effectiveness of multisensory approaches in teaching reading to children with dyslexia. International Journal of Literacy and Education</w:t>
      </w:r>
      <w:r w:rsidRPr="003B0B63">
        <w:t>, [online]</w:t>
      </w:r>
      <w:r>
        <w:t xml:space="preserve">. </w:t>
      </w:r>
      <w:r w:rsidRPr="003B0B63">
        <w:t xml:space="preserve">Available at: </w:t>
      </w:r>
      <w:hyperlink r:id="rId6" w:history="1">
        <w:r w:rsidRPr="003B0B63">
          <w:rPr>
            <w:rStyle w:val="Hyperlink"/>
          </w:rPr>
          <w:t>https://www.educationjournal.info/article/208/4-2-9-682.pdf</w:t>
        </w:r>
      </w:hyperlink>
      <w:r w:rsidRPr="003B0B63">
        <w:t>.</w:t>
      </w:r>
      <w:r>
        <w:t xml:space="preserve"> </w:t>
      </w:r>
    </w:p>
    <w:p w14:paraId="76AD3EA4" w14:textId="77777777" w:rsidR="006C1CE0" w:rsidRPr="000B122B" w:rsidRDefault="006C1CE0" w:rsidP="006C1CE0">
      <w:pPr>
        <w:spacing w:line="259" w:lineRule="auto"/>
      </w:pPr>
      <w:r w:rsidRPr="000B122B">
        <w:t xml:space="preserve">Bone, E.K. and Bouck, E.C. (2016). </w:t>
      </w:r>
      <w:r w:rsidRPr="000B122B">
        <w:rPr>
          <w:i/>
          <w:iCs/>
        </w:rPr>
        <w:t>Accessible text-to-speech options for students who struggle with reading. Preventing School Failure: Alternative Education for Children and Youth</w:t>
      </w:r>
      <w:r>
        <w:t xml:space="preserve">. Available at: </w:t>
      </w:r>
      <w:hyperlink r:id="rId7" w:history="1">
        <w:r w:rsidRPr="00977F6E">
          <w:rPr>
            <w:rStyle w:val="Hyperlink"/>
          </w:rPr>
          <w:t>Accessible text-to-speech options for students who struggle with reading: Preventing School Failure: Alternative Education for Children and Youth: Vol 61, No 1</w:t>
        </w:r>
      </w:hyperlink>
    </w:p>
    <w:p w14:paraId="6F49167B" w14:textId="77777777" w:rsidR="006C1CE0" w:rsidRDefault="006C1CE0" w:rsidP="006C1CE0">
      <w:pPr>
        <w:tabs>
          <w:tab w:val="left" w:pos="3130"/>
        </w:tabs>
      </w:pPr>
      <w:r w:rsidRPr="00647867">
        <w:t xml:space="preserve">British Educational Research Association (2024). </w:t>
      </w:r>
      <w:r w:rsidRPr="00647867">
        <w:rPr>
          <w:i/>
          <w:iCs/>
        </w:rPr>
        <w:t>Ethical Guidelines for Educational Research, Fifth Edition (2024)</w:t>
      </w:r>
      <w:r w:rsidRPr="00647867">
        <w:t xml:space="preserve">. [online] www.bera.ac.uk. Available at: </w:t>
      </w:r>
      <w:hyperlink r:id="rId8" w:history="1">
        <w:r w:rsidRPr="00647867">
          <w:rPr>
            <w:rStyle w:val="Hyperlink"/>
          </w:rPr>
          <w:t>https://www.bera.ac.uk/publication/ethical-guidelines-for-educational-research-fifth-edition-2024</w:t>
        </w:r>
      </w:hyperlink>
      <w:r w:rsidRPr="00647867">
        <w:t>.</w:t>
      </w:r>
      <w:r>
        <w:t xml:space="preserve"> </w:t>
      </w:r>
    </w:p>
    <w:p w14:paraId="61F06517" w14:textId="77777777" w:rsidR="006C1CE0" w:rsidRDefault="006C1CE0" w:rsidP="006C1CE0">
      <w:r w:rsidRPr="006A68DB">
        <w:t xml:space="preserve">Chen, Y. (2021). </w:t>
      </w:r>
      <w:r w:rsidRPr="006A68DB">
        <w:rPr>
          <w:i/>
          <w:iCs/>
        </w:rPr>
        <w:t xml:space="preserve">The Influence of the Traditional Teaching Approach Transfer to Flipped Classroom Approach on Dyslexia. Advances in social science, education and humanities research. </w:t>
      </w:r>
      <w:r>
        <w:t xml:space="preserve">[online]. Available at: </w:t>
      </w:r>
      <w:hyperlink r:id="rId9" w:history="1">
        <w:r w:rsidRPr="00C2151F">
          <w:rPr>
            <w:rStyle w:val="Hyperlink"/>
          </w:rPr>
          <w:t>The Influence of the Traditional Teaching Approach Transfer to Flipped Classroom Approach on Dyslexia | Atlantis Press</w:t>
        </w:r>
      </w:hyperlink>
    </w:p>
    <w:p w14:paraId="5E631FA9" w14:textId="77777777" w:rsidR="006C1CE0" w:rsidRDefault="006C1CE0" w:rsidP="006C1CE0">
      <w:r w:rsidRPr="00480D53">
        <w:t xml:space="preserve">Dweck, C. (2017). </w:t>
      </w:r>
      <w:r w:rsidRPr="00480D53">
        <w:rPr>
          <w:i/>
          <w:iCs/>
        </w:rPr>
        <w:t xml:space="preserve">Mindset - Updated Edition: Changing </w:t>
      </w:r>
      <w:proofErr w:type="gramStart"/>
      <w:r w:rsidRPr="00480D53">
        <w:rPr>
          <w:i/>
          <w:iCs/>
        </w:rPr>
        <w:t>The</w:t>
      </w:r>
      <w:proofErr w:type="gramEnd"/>
      <w:r w:rsidRPr="00480D53">
        <w:rPr>
          <w:i/>
          <w:iCs/>
        </w:rPr>
        <w:t xml:space="preserve"> Way You think To Fulfil Your Potential</w:t>
      </w:r>
      <w:r w:rsidRPr="00480D53">
        <w:t xml:space="preserve">. [online] </w:t>
      </w:r>
      <w:r w:rsidRPr="00480D53">
        <w:rPr>
          <w:i/>
          <w:iCs/>
        </w:rPr>
        <w:t>Google Books</w:t>
      </w:r>
      <w:r w:rsidRPr="00480D53">
        <w:t xml:space="preserve">. Little, Brown Book Group. Available at: </w:t>
      </w:r>
      <w:hyperlink r:id="rId10" w:history="1">
        <w:r w:rsidRPr="00480D53">
          <w:rPr>
            <w:rStyle w:val="Hyperlink"/>
          </w:rPr>
          <w:t>https://www.google.co.uk/books/edition/Mindset_Updated_Edition/ckoKDQAAQBAJ?hl=en&amp;gbpv=1</w:t>
        </w:r>
      </w:hyperlink>
      <w:r w:rsidRPr="00480D53">
        <w:t>.</w:t>
      </w:r>
      <w:r>
        <w:t xml:space="preserve"> </w:t>
      </w:r>
    </w:p>
    <w:p w14:paraId="1BC27D59" w14:textId="77777777" w:rsidR="006C1CE0" w:rsidRDefault="006C1CE0" w:rsidP="006C1CE0">
      <w:r w:rsidRPr="002A6E1E">
        <w:lastRenderedPageBreak/>
        <w:t xml:space="preserve">Estyn (2024). </w:t>
      </w:r>
      <w:r w:rsidRPr="002A6E1E">
        <w:rPr>
          <w:i/>
          <w:iCs/>
        </w:rPr>
        <w:t>Supporting pupils’ individual learning needs - Estyn</w:t>
      </w:r>
      <w:r w:rsidRPr="002A6E1E">
        <w:t xml:space="preserve">. [online] Estyn. Available at: </w:t>
      </w:r>
      <w:hyperlink r:id="rId11" w:history="1">
        <w:r w:rsidRPr="002A6E1E">
          <w:rPr>
            <w:rStyle w:val="Hyperlink"/>
          </w:rPr>
          <w:t>https://estyn.gov.wales/improvement-resources/supporting-pupils-individual-learning-needs/</w:t>
        </w:r>
      </w:hyperlink>
      <w:r w:rsidRPr="002A6E1E">
        <w:t>.</w:t>
      </w:r>
      <w:r>
        <w:t xml:space="preserve"> </w:t>
      </w:r>
    </w:p>
    <w:p w14:paraId="0F4F88D7" w14:textId="77777777" w:rsidR="006C1CE0" w:rsidRDefault="006C1CE0" w:rsidP="006C1CE0">
      <w:r w:rsidRPr="001D7D1A">
        <w:t xml:space="preserve">Friis, D. (2021). </w:t>
      </w:r>
      <w:r w:rsidRPr="001D7D1A">
        <w:rPr>
          <w:i/>
          <w:iCs/>
        </w:rPr>
        <w:t xml:space="preserve">The use of mini whiteboards in the </w:t>
      </w:r>
      <w:proofErr w:type="spellStart"/>
      <w:r w:rsidRPr="001D7D1A">
        <w:rPr>
          <w:i/>
          <w:iCs/>
        </w:rPr>
        <w:t>classrom</w:t>
      </w:r>
      <w:proofErr w:type="spellEnd"/>
      <w:r w:rsidRPr="001D7D1A">
        <w:t xml:space="preserve">. [online] Durrington Research School. Available at: </w:t>
      </w:r>
      <w:hyperlink r:id="rId12" w:history="1">
        <w:r w:rsidRPr="001D7D1A">
          <w:rPr>
            <w:rStyle w:val="Hyperlink"/>
          </w:rPr>
          <w:t>https://researchschool.org.uk/durrington/news/the-use-of-mini-whiteboards-in-the-classrom</w:t>
        </w:r>
      </w:hyperlink>
      <w:r w:rsidRPr="001D7D1A">
        <w:t>.</w:t>
      </w:r>
      <w:r>
        <w:t xml:space="preserve"> </w:t>
      </w:r>
    </w:p>
    <w:p w14:paraId="79415AD9" w14:textId="77777777" w:rsidR="006C1CE0" w:rsidRPr="003B0B63" w:rsidRDefault="006C1CE0" w:rsidP="006C1CE0">
      <w:pPr>
        <w:spacing w:line="259" w:lineRule="auto"/>
      </w:pPr>
      <w:r w:rsidRPr="003B0B63">
        <w:t xml:space="preserve">Fujita, R. (2024). </w:t>
      </w:r>
      <w:r w:rsidRPr="003B0B63">
        <w:rPr>
          <w:i/>
          <w:iCs/>
        </w:rPr>
        <w:t>The effectiveness of multisensory approaches in teaching reading to children with dyslexia. International Journal of Literacy and Education</w:t>
      </w:r>
      <w:r w:rsidRPr="003B0B63">
        <w:t>, [online]</w:t>
      </w:r>
      <w:r>
        <w:t xml:space="preserve">. </w:t>
      </w:r>
      <w:r w:rsidRPr="003B0B63">
        <w:t xml:space="preserve">Available at: </w:t>
      </w:r>
      <w:hyperlink r:id="rId13" w:history="1">
        <w:r w:rsidRPr="003B0B63">
          <w:rPr>
            <w:rStyle w:val="Hyperlink"/>
          </w:rPr>
          <w:t>https://www.educationjournal.info/article/208/4-2-9-682.pdf</w:t>
        </w:r>
      </w:hyperlink>
      <w:r w:rsidRPr="003B0B63">
        <w:t>.</w:t>
      </w:r>
      <w:r>
        <w:t xml:space="preserve"> </w:t>
      </w:r>
    </w:p>
    <w:p w14:paraId="5B472041" w14:textId="77777777" w:rsidR="006C1CE0" w:rsidRDefault="006C1CE0" w:rsidP="006C1CE0">
      <w:r w:rsidRPr="00A235E8">
        <w:t xml:space="preserve">Keelor, J.L., </w:t>
      </w:r>
      <w:proofErr w:type="spellStart"/>
      <w:r w:rsidRPr="00A235E8">
        <w:t>Creaghead</w:t>
      </w:r>
      <w:proofErr w:type="spellEnd"/>
      <w:r w:rsidRPr="00A235E8">
        <w:t xml:space="preserve">, N.A., Silbert, N.H., Breit, A.D. and Horowitz-Kraus, T. (2023). </w:t>
      </w:r>
      <w:r w:rsidRPr="00A235E8">
        <w:rPr>
          <w:i/>
          <w:iCs/>
        </w:rPr>
        <w:t>Impact of text-to-speech features on the reading comprehension of children with reading and language difficulties. Annals of Dyslexia</w:t>
      </w:r>
      <w:r>
        <w:rPr>
          <w:i/>
          <w:iCs/>
        </w:rPr>
        <w:t xml:space="preserve">. </w:t>
      </w:r>
      <w:r>
        <w:t xml:space="preserve">Available at: </w:t>
      </w:r>
      <w:hyperlink r:id="rId14" w:history="1">
        <w:r w:rsidRPr="00CB059F">
          <w:rPr>
            <w:rStyle w:val="Hyperlink"/>
          </w:rPr>
          <w:t>Impact of text-to-speech features on the reading comprehension of children with reading and language difficulties | Annals of Dyslexia</w:t>
        </w:r>
      </w:hyperlink>
    </w:p>
    <w:p w14:paraId="52AD4D55" w14:textId="77777777" w:rsidR="006C1CE0" w:rsidRDefault="006C1CE0" w:rsidP="006C1CE0">
      <w:r w:rsidRPr="00C65D15">
        <w:t xml:space="preserve">Main, P. (2021). </w:t>
      </w:r>
      <w:r w:rsidRPr="00C65D15">
        <w:rPr>
          <w:i/>
          <w:iCs/>
        </w:rPr>
        <w:t>Multisensory learning in the classroom: A teacher’s guide</w:t>
      </w:r>
      <w:r w:rsidRPr="00C65D15">
        <w:t xml:space="preserve">. [online] www.structural-learning.com. Available at: </w:t>
      </w:r>
      <w:hyperlink r:id="rId15" w:history="1">
        <w:r w:rsidRPr="00C65D15">
          <w:rPr>
            <w:rStyle w:val="Hyperlink"/>
          </w:rPr>
          <w:t>https://www.structural-learning.com/post/multisensory-learning-in-the-classroom-a-teachers-guide</w:t>
        </w:r>
      </w:hyperlink>
      <w:r w:rsidRPr="00C65D15">
        <w:t xml:space="preserve">. </w:t>
      </w:r>
    </w:p>
    <w:p w14:paraId="5D7C890C" w14:textId="77777777" w:rsidR="006C1CE0" w:rsidRDefault="006C1CE0" w:rsidP="006C1CE0">
      <w:r w:rsidRPr="0038632A">
        <w:t xml:space="preserve">Marshall, A. (2024). </w:t>
      </w:r>
      <w:r w:rsidRPr="0038632A">
        <w:rPr>
          <w:i/>
          <w:iCs/>
        </w:rPr>
        <w:t>Redefining Dyslexia by Consensus</w:t>
      </w:r>
      <w:r w:rsidRPr="0038632A">
        <w:t xml:space="preserve">. [online] Dyslexia the Gift Blog. Available at: </w:t>
      </w:r>
      <w:hyperlink r:id="rId16" w:history="1">
        <w:r w:rsidRPr="0038632A">
          <w:rPr>
            <w:rStyle w:val="Hyperlink"/>
          </w:rPr>
          <w:t>https://blog.dyslexia.com/redefining-dyslexia-by-consensus/</w:t>
        </w:r>
      </w:hyperlink>
      <w:r w:rsidRPr="0038632A">
        <w:t>.</w:t>
      </w:r>
      <w:r>
        <w:t xml:space="preserve"> </w:t>
      </w:r>
    </w:p>
    <w:p w14:paraId="0DA28307" w14:textId="77777777" w:rsidR="006C1CE0" w:rsidRPr="00337D6A" w:rsidRDefault="006C1CE0" w:rsidP="006C1CE0">
      <w:pPr>
        <w:spacing w:line="259" w:lineRule="auto"/>
      </w:pPr>
      <w:r w:rsidRPr="00337D6A">
        <w:t xml:space="preserve">NHS (2022). </w:t>
      </w:r>
      <w:r w:rsidRPr="00337D6A">
        <w:rPr>
          <w:i/>
          <w:iCs/>
        </w:rPr>
        <w:t>Symptoms - Dyslexia</w:t>
      </w:r>
      <w:r w:rsidRPr="00337D6A">
        <w:t xml:space="preserve">. [online] NHS. Available at: </w:t>
      </w:r>
      <w:hyperlink r:id="rId17" w:history="1">
        <w:r w:rsidRPr="00337D6A">
          <w:rPr>
            <w:rStyle w:val="Hyperlink"/>
          </w:rPr>
          <w:t>https://www.nhs.uk/conditions/dyslexia/symptoms/</w:t>
        </w:r>
      </w:hyperlink>
      <w:r w:rsidRPr="00337D6A">
        <w:t xml:space="preserve">. </w:t>
      </w:r>
    </w:p>
    <w:p w14:paraId="2E896C13" w14:textId="77777777" w:rsidR="006C1CE0" w:rsidRPr="00480D53" w:rsidRDefault="006C1CE0" w:rsidP="006C1CE0">
      <w:pPr>
        <w:spacing w:line="259" w:lineRule="auto"/>
      </w:pPr>
      <w:r>
        <w:t xml:space="preserve">Panda, A (2024). </w:t>
      </w:r>
      <w:r w:rsidRPr="00F07144">
        <w:rPr>
          <w:i/>
          <w:iCs/>
        </w:rPr>
        <w:t>Achieving Inclusive Education: Strategies, Barriers, and Solutions</w:t>
      </w:r>
      <w:r>
        <w:rPr>
          <w:i/>
          <w:iCs/>
        </w:rPr>
        <w:t xml:space="preserve">. </w:t>
      </w:r>
      <w:r>
        <w:t xml:space="preserve">p.3-4 [online]. Available at: </w:t>
      </w:r>
      <w:hyperlink r:id="rId18" w:anchor=":~:text=These%20barriers%20include%20negative%20attitudes%20towards%20disabilities%2C%20physical,inadequate%20funding%2C%20poor%20organizational%20communication%2C%20and%20unsupportive%20policies." w:history="1">
        <w:r w:rsidRPr="004E76AA">
          <w:rPr>
            <w:rStyle w:val="Hyperlink"/>
          </w:rPr>
          <w:t>https://www.irjweb.com/Achieving%20Inclusive%20EducationStrategies,%20Barriers,%20and%20Solut</w:t>
        </w:r>
        <w:r w:rsidRPr="004E76AA">
          <w:rPr>
            <w:rStyle w:val="Hyperlink"/>
          </w:rPr>
          <w:t>i</w:t>
        </w:r>
        <w:r w:rsidRPr="004E76AA">
          <w:rPr>
            <w:rStyle w:val="Hyperlink"/>
          </w:rPr>
          <w:t>ons.pdf</w:t>
        </w:r>
      </w:hyperlink>
    </w:p>
    <w:p w14:paraId="6903E825" w14:textId="77777777" w:rsidR="006C1CE0" w:rsidRPr="00DD289F" w:rsidRDefault="006C1CE0" w:rsidP="006C1CE0">
      <w:pPr>
        <w:spacing w:line="259" w:lineRule="auto"/>
      </w:pPr>
      <w:r w:rsidRPr="00DD289F">
        <w:t xml:space="preserve">Parliament UK (n.d.). </w:t>
      </w:r>
      <w:r w:rsidRPr="00DD289F">
        <w:rPr>
          <w:i/>
          <w:iCs/>
        </w:rPr>
        <w:t>House of Commons - Science and Technology Committee - Written Evidence</w:t>
      </w:r>
      <w:r w:rsidRPr="00DD289F">
        <w:t xml:space="preserve">. [online] publications.parliament.uk. Available at: </w:t>
      </w:r>
      <w:hyperlink r:id="rId19" w:history="1">
        <w:r w:rsidRPr="00DD289F">
          <w:rPr>
            <w:rStyle w:val="Hyperlink"/>
          </w:rPr>
          <w:t>https://publications.parliament.uk/pa/cm200910/cmselect/cmsctech/44/44we16.htm</w:t>
        </w:r>
      </w:hyperlink>
      <w:r w:rsidRPr="00DD289F">
        <w:t>.</w:t>
      </w:r>
      <w:r>
        <w:t xml:space="preserve"> </w:t>
      </w:r>
    </w:p>
    <w:p w14:paraId="55EDCC13" w14:textId="77777777" w:rsidR="006C1CE0" w:rsidRDefault="006C1CE0" w:rsidP="006C1CE0">
      <w:r w:rsidRPr="00224E8F">
        <w:t xml:space="preserve">Sahari, S.H. and Johari, A. (2012). </w:t>
      </w:r>
      <w:r w:rsidRPr="00224E8F">
        <w:rPr>
          <w:i/>
          <w:iCs/>
        </w:rPr>
        <w:t>Improvising Reading Classes and Classroom Environment for Children with Reading Difficulties and Dyslexia Symptoms. Procedia - Social and Behavioural Sciences</w:t>
      </w:r>
      <w:r>
        <w:rPr>
          <w:i/>
          <w:iCs/>
        </w:rPr>
        <w:t xml:space="preserve">. </w:t>
      </w:r>
      <w:r>
        <w:t xml:space="preserve">p.6. [online]. Available at: </w:t>
      </w:r>
      <w:hyperlink r:id="rId20" w:history="1">
        <w:r w:rsidRPr="00FD0699">
          <w:rPr>
            <w:rStyle w:val="Hyperlink"/>
          </w:rPr>
          <w:t>Improvising Reading Classes and Classroom Environment for Children with Reading Difficulties and Dyslexia Symptoms - ScienceDirect</w:t>
        </w:r>
      </w:hyperlink>
    </w:p>
    <w:p w14:paraId="1EBADFAD" w14:textId="77777777" w:rsidR="006C1CE0" w:rsidRDefault="006C1CE0" w:rsidP="006C1CE0">
      <w:r w:rsidRPr="00C412F6">
        <w:t xml:space="preserve">Singh, M. (2021). </w:t>
      </w:r>
      <w:r w:rsidRPr="00C412F6">
        <w:rPr>
          <w:i/>
          <w:iCs/>
        </w:rPr>
        <w:t xml:space="preserve">Advantages, Disadvantages, And Examples </w:t>
      </w:r>
      <w:proofErr w:type="gramStart"/>
      <w:r w:rsidRPr="00C412F6">
        <w:rPr>
          <w:i/>
          <w:iCs/>
        </w:rPr>
        <w:t>Of</w:t>
      </w:r>
      <w:proofErr w:type="gramEnd"/>
      <w:r w:rsidRPr="00C412F6">
        <w:rPr>
          <w:i/>
          <w:iCs/>
        </w:rPr>
        <w:t xml:space="preserve"> Multisensory Approach</w:t>
      </w:r>
      <w:r w:rsidRPr="00C412F6">
        <w:t xml:space="preserve">. [online] Number Dyslexia. Available at: </w:t>
      </w:r>
      <w:hyperlink r:id="rId21" w:history="1">
        <w:r w:rsidRPr="00C412F6">
          <w:rPr>
            <w:rStyle w:val="Hyperlink"/>
          </w:rPr>
          <w:t>https://numberdyslexia.com/advantages-disadvantages-and-examples-of-multisensory-approach/</w:t>
        </w:r>
      </w:hyperlink>
      <w:r w:rsidRPr="00C412F6">
        <w:t>.</w:t>
      </w:r>
      <w:r>
        <w:t xml:space="preserve"> </w:t>
      </w:r>
    </w:p>
    <w:p w14:paraId="0223C379" w14:textId="77777777" w:rsidR="006C1CE0" w:rsidRDefault="006C1CE0" w:rsidP="006C1CE0">
      <w:r>
        <w:lastRenderedPageBreak/>
        <w:t xml:space="preserve">Smith et al., (2011) cited in </w:t>
      </w:r>
      <w:r w:rsidRPr="004C5F3C">
        <w:t xml:space="preserve">Singh, M. (2021). </w:t>
      </w:r>
      <w:r w:rsidRPr="004C5F3C">
        <w:rPr>
          <w:i/>
          <w:iCs/>
        </w:rPr>
        <w:t xml:space="preserve">Advantages, Disadvantages, And Examples </w:t>
      </w:r>
      <w:proofErr w:type="gramStart"/>
      <w:r w:rsidRPr="004C5F3C">
        <w:rPr>
          <w:i/>
          <w:iCs/>
        </w:rPr>
        <w:t>Of</w:t>
      </w:r>
      <w:proofErr w:type="gramEnd"/>
      <w:r w:rsidRPr="004C5F3C">
        <w:rPr>
          <w:i/>
          <w:iCs/>
        </w:rPr>
        <w:t xml:space="preserve"> Multisensory Approach</w:t>
      </w:r>
      <w:r w:rsidRPr="004C5F3C">
        <w:t xml:space="preserve">. [online] Number Dyslexia. Available at: </w:t>
      </w:r>
      <w:hyperlink r:id="rId22" w:history="1">
        <w:r w:rsidRPr="004C5F3C">
          <w:rPr>
            <w:rStyle w:val="Hyperlink"/>
          </w:rPr>
          <w:t>https://numberdyslexia.com/advantages-disadvantages-and-examples-of-multisensory-approach/</w:t>
        </w:r>
      </w:hyperlink>
      <w:r w:rsidRPr="004C5F3C">
        <w:t>.</w:t>
      </w:r>
      <w:r>
        <w:t xml:space="preserve"> </w:t>
      </w:r>
    </w:p>
    <w:p w14:paraId="310EA158" w14:textId="77777777" w:rsidR="006C1CE0" w:rsidRDefault="006C1CE0" w:rsidP="006C1CE0">
      <w:r w:rsidRPr="00AD745E">
        <w:t xml:space="preserve">Vygotsky, L.S. (2012). </w:t>
      </w:r>
      <w:r w:rsidRPr="00AD745E">
        <w:rPr>
          <w:i/>
          <w:iCs/>
        </w:rPr>
        <w:t>Mind in Society: Development of Higher Psychological Processes</w:t>
      </w:r>
      <w:r w:rsidRPr="00AD745E">
        <w:t xml:space="preserve">. [online] </w:t>
      </w:r>
      <w:r w:rsidRPr="00AD745E">
        <w:rPr>
          <w:i/>
          <w:iCs/>
        </w:rPr>
        <w:t>Google Books</w:t>
      </w:r>
      <w:r w:rsidRPr="00AD745E">
        <w:t xml:space="preserve">. Harvard University Press. Available at: </w:t>
      </w:r>
      <w:hyperlink r:id="rId23" w:history="1">
        <w:r w:rsidRPr="00AD745E">
          <w:rPr>
            <w:rStyle w:val="Hyperlink"/>
          </w:rPr>
          <w:t>https://www.google.co.uk/books/edition/Mind_in_Society/u2PP6b0ddtoC?hl=en&amp;gbpv=1</w:t>
        </w:r>
      </w:hyperlink>
      <w:r w:rsidRPr="00AD745E">
        <w:t>.</w:t>
      </w:r>
      <w:r>
        <w:t xml:space="preserve"> </w:t>
      </w:r>
    </w:p>
    <w:p w14:paraId="19508324" w14:textId="77777777" w:rsidR="006C1CE0" w:rsidRPr="00AB547D" w:rsidRDefault="006C1CE0" w:rsidP="006C1CE0">
      <w:pPr>
        <w:spacing w:line="259" w:lineRule="auto"/>
      </w:pPr>
      <w:r w:rsidRPr="00AB547D">
        <w:t xml:space="preserve">Welsh Government (2017). </w:t>
      </w:r>
      <w:r w:rsidRPr="00AB547D">
        <w:rPr>
          <w:i/>
          <w:iCs/>
        </w:rPr>
        <w:t>Professional Standards for Teaching and Leadership</w:t>
      </w:r>
      <w:r w:rsidRPr="00AB547D">
        <w:t xml:space="preserve">. </w:t>
      </w:r>
      <w:r>
        <w:t xml:space="preserve">p.50 </w:t>
      </w:r>
      <w:r w:rsidRPr="00AB547D">
        <w:t xml:space="preserve">[online] </w:t>
      </w:r>
      <w:r w:rsidRPr="00AB547D">
        <w:rPr>
          <w:i/>
          <w:iCs/>
        </w:rPr>
        <w:t>Hwb</w:t>
      </w:r>
      <w:r w:rsidRPr="00AB547D">
        <w:t xml:space="preserve">. Welsh Government. Available at: </w:t>
      </w:r>
      <w:hyperlink r:id="rId24" w:history="1">
        <w:r w:rsidRPr="00AB547D">
          <w:rPr>
            <w:rStyle w:val="Hyperlink"/>
          </w:rPr>
          <w:t>https://hwb.gov.wales/api/storage/19bc948b-8a3f-41e0-944a-7bf2cadf7d18/professional-standards-for-teaching-and-leadership-interactive-pdf-for-pc.pdf</w:t>
        </w:r>
      </w:hyperlink>
      <w:r w:rsidRPr="00AB547D">
        <w:t>.</w:t>
      </w:r>
      <w:r>
        <w:t xml:space="preserve"> </w:t>
      </w:r>
    </w:p>
    <w:p w14:paraId="40C3C236" w14:textId="77777777" w:rsidR="006C1CE0" w:rsidRDefault="006C1CE0" w:rsidP="006C1CE0">
      <w:r w:rsidRPr="00E7439B">
        <w:t xml:space="preserve">Williams, K. (2024). </w:t>
      </w:r>
      <w:r w:rsidRPr="00E7439B">
        <w:rPr>
          <w:i/>
          <w:iCs/>
        </w:rPr>
        <w:t>Supporting Children with Dyslexia in the Classroom</w:t>
      </w:r>
      <w:r w:rsidRPr="00E7439B">
        <w:t xml:space="preserve">. [online] Dyslexia UK. Available at: </w:t>
      </w:r>
      <w:hyperlink r:id="rId25" w:history="1">
        <w:r w:rsidRPr="00E7439B">
          <w:rPr>
            <w:rStyle w:val="Hyperlink"/>
          </w:rPr>
          <w:t>https://www.dyslexiauk.co.uk/supporting-children-with-dyslexia-in-the-classroom/</w:t>
        </w:r>
      </w:hyperlink>
      <w:r w:rsidRPr="00E7439B">
        <w:t>.</w:t>
      </w:r>
      <w:r>
        <w:t xml:space="preserve"> </w:t>
      </w:r>
    </w:p>
    <w:p w14:paraId="102C96BA" w14:textId="77777777" w:rsidR="006C1CE0" w:rsidRPr="00AD745E" w:rsidRDefault="006C1CE0" w:rsidP="006C1CE0">
      <w:pPr>
        <w:spacing w:line="259" w:lineRule="auto"/>
      </w:pPr>
    </w:p>
    <w:p w14:paraId="199F2967" w14:textId="77777777" w:rsidR="006C1CE0" w:rsidRPr="00E7439B" w:rsidRDefault="006C1CE0" w:rsidP="006C1CE0">
      <w:pPr>
        <w:spacing w:line="259" w:lineRule="auto"/>
      </w:pPr>
    </w:p>
    <w:p w14:paraId="0A040101" w14:textId="77777777" w:rsidR="006C1CE0" w:rsidRPr="002A6E1E" w:rsidRDefault="006C1CE0" w:rsidP="006C1CE0">
      <w:pPr>
        <w:spacing w:line="259" w:lineRule="auto"/>
      </w:pPr>
    </w:p>
    <w:p w14:paraId="56A739C3" w14:textId="77777777" w:rsidR="006C1CE0" w:rsidRPr="001D7D1A" w:rsidRDefault="006C1CE0" w:rsidP="006C1CE0">
      <w:pPr>
        <w:spacing w:line="259" w:lineRule="auto"/>
      </w:pPr>
    </w:p>
    <w:p w14:paraId="685FC2BB" w14:textId="77777777" w:rsidR="006C1CE0" w:rsidRPr="00224E8F" w:rsidRDefault="006C1CE0" w:rsidP="006C1CE0">
      <w:pPr>
        <w:spacing w:line="259" w:lineRule="auto"/>
      </w:pPr>
    </w:p>
    <w:p w14:paraId="3CBE786B" w14:textId="77777777" w:rsidR="006C1CE0" w:rsidRDefault="006C1CE0" w:rsidP="006C1CE0"/>
    <w:p w14:paraId="721E7DB4" w14:textId="77777777" w:rsidR="006C1CE0" w:rsidRPr="00A235E8" w:rsidRDefault="006C1CE0" w:rsidP="006C1CE0">
      <w:pPr>
        <w:spacing w:line="259" w:lineRule="auto"/>
      </w:pPr>
      <w:r>
        <w:t xml:space="preserve"> </w:t>
      </w:r>
    </w:p>
    <w:p w14:paraId="16C9649E" w14:textId="77777777" w:rsidR="006C1CE0" w:rsidRPr="006A68DB" w:rsidRDefault="006C1CE0" w:rsidP="006C1CE0">
      <w:pPr>
        <w:spacing w:line="259" w:lineRule="auto"/>
      </w:pPr>
    </w:p>
    <w:p w14:paraId="4725CF8C" w14:textId="77777777" w:rsidR="006C1CE0" w:rsidRPr="00C412F6" w:rsidRDefault="006C1CE0" w:rsidP="006C1CE0">
      <w:pPr>
        <w:spacing w:line="259" w:lineRule="auto"/>
      </w:pPr>
    </w:p>
    <w:p w14:paraId="10981903" w14:textId="77777777" w:rsidR="006C1CE0" w:rsidRPr="004C5F3C" w:rsidRDefault="006C1CE0" w:rsidP="006C1CE0">
      <w:pPr>
        <w:spacing w:line="259" w:lineRule="auto"/>
      </w:pPr>
    </w:p>
    <w:p w14:paraId="360431D3" w14:textId="77777777" w:rsidR="006C1CE0" w:rsidRPr="003B0B63" w:rsidRDefault="006C1CE0" w:rsidP="006C1CE0">
      <w:pPr>
        <w:spacing w:line="259" w:lineRule="auto"/>
      </w:pPr>
    </w:p>
    <w:p w14:paraId="59F84C29" w14:textId="77777777" w:rsidR="006C1CE0" w:rsidRPr="007D3B7D" w:rsidRDefault="006C1CE0" w:rsidP="006C1CE0"/>
    <w:p w14:paraId="5C76583A" w14:textId="77777777" w:rsidR="006C1CE0" w:rsidRPr="006C1CE0" w:rsidRDefault="006C1CE0" w:rsidP="00D163BC">
      <w:pPr>
        <w:rPr>
          <w:sz w:val="44"/>
          <w:szCs w:val="44"/>
        </w:rPr>
      </w:pPr>
    </w:p>
    <w:sectPr w:rsidR="006C1CE0" w:rsidRPr="006C1C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E2E7E"/>
    <w:rsid w:val="00121BB2"/>
    <w:rsid w:val="001675AC"/>
    <w:rsid w:val="00191CFB"/>
    <w:rsid w:val="001E698E"/>
    <w:rsid w:val="001F1157"/>
    <w:rsid w:val="00371AC6"/>
    <w:rsid w:val="00372668"/>
    <w:rsid w:val="003A7750"/>
    <w:rsid w:val="00403714"/>
    <w:rsid w:val="00504994"/>
    <w:rsid w:val="00510D18"/>
    <w:rsid w:val="00604703"/>
    <w:rsid w:val="006B0FA0"/>
    <w:rsid w:val="006C1CE0"/>
    <w:rsid w:val="008B78E4"/>
    <w:rsid w:val="008F0B48"/>
    <w:rsid w:val="00965B69"/>
    <w:rsid w:val="009D31A8"/>
    <w:rsid w:val="00AB5565"/>
    <w:rsid w:val="00C0493E"/>
    <w:rsid w:val="00C80361"/>
    <w:rsid w:val="00D163BC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1CE0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C1CE0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03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publication/ethical-guidelines-for-educational-research-fifth-edition-2024" TargetMode="External"/><Relationship Id="rId13" Type="http://schemas.openxmlformats.org/officeDocument/2006/relationships/hyperlink" Target="https://www.educationjournal.info/article/208/4-2-9-682.pdf" TargetMode="External"/><Relationship Id="rId18" Type="http://schemas.openxmlformats.org/officeDocument/2006/relationships/hyperlink" Target="https://www.irjweb.com/Achieving%20Inclusive%20EducationStrategies,%20Barriers,%20and%20Solutions.pdf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numberdyslexia.com/advantages-disadvantages-and-examples-of-multisensory-approach/" TargetMode="External"/><Relationship Id="rId7" Type="http://schemas.openxmlformats.org/officeDocument/2006/relationships/hyperlink" Target="https://www.tandfonline.com/doi/abs/10.1080/1045988X.2016.1188366?casa_token=Z--_qAaf59MAAAAA:YJsSus27CNPJZU0kT_XkTcEWeGrJZ81oKBdlWr-gmUEHJrZNY6bdZ7q0NadfmyVQMHKQLWGM1lpP" TargetMode="External"/><Relationship Id="rId12" Type="http://schemas.openxmlformats.org/officeDocument/2006/relationships/hyperlink" Target="https://researchschool.org.uk/durrington/news/the-use-of-mini-whiteboards-in-the-classrom" TargetMode="External"/><Relationship Id="rId17" Type="http://schemas.openxmlformats.org/officeDocument/2006/relationships/hyperlink" Target="https://www.nhs.uk/conditions/dyslexia/symptoms/" TargetMode="External"/><Relationship Id="rId25" Type="http://schemas.openxmlformats.org/officeDocument/2006/relationships/hyperlink" Target="https://www.dyslexiauk.co.uk/supporting-children-with-dyslexia-in-the-classro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log.dyslexia.com/redefining-dyslexia-by-consensus/" TargetMode="External"/><Relationship Id="rId20" Type="http://schemas.openxmlformats.org/officeDocument/2006/relationships/hyperlink" Target="https://www.sciencedirect.com/science/article/pii/S1877042812008087?via%3Dihub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ducationjournal.info/article/208/4-2-9-682.pdf" TargetMode="External"/><Relationship Id="rId11" Type="http://schemas.openxmlformats.org/officeDocument/2006/relationships/hyperlink" Target="https://estyn.gov.wales/improvement-resources/supporting-pupils-individual-learning-needs/" TargetMode="External"/><Relationship Id="rId24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5" Type="http://schemas.openxmlformats.org/officeDocument/2006/relationships/hyperlink" Target="https://uowtsd-my.sharepoint.com/:v:/g/personal/2305218_student_uwtsd_ac_uk/EZ0rilbYvoZNs9gLJPFrlaABz0ZF4TISvAKRCB0D482b-g?nav=eyJyZWZlcnJhbEluZm8iOnsicmVmZXJyYWxBcHAiOiJPbmVEcml2ZUZvckJ1c2luZXNzIiwicmVmZXJyYWxBcHBQbGF0Zm9ybSI6IldlYiIsInJlZmVycmFsTW9kZSI6InZpZXciLCJyZWZlcnJhbFZpZXciOiJNeUZpbGVzTGlua0NvcHkifX0&amp;e=PlMvVd" TargetMode="External"/><Relationship Id="rId15" Type="http://schemas.openxmlformats.org/officeDocument/2006/relationships/hyperlink" Target="https://www.structural-learning.com/post/multisensory-learning-in-the-classroom-a-teachers-guide" TargetMode="External"/><Relationship Id="rId23" Type="http://schemas.openxmlformats.org/officeDocument/2006/relationships/hyperlink" Target="https://www.google.co.uk/books/edition/Mind_in_Society/u2PP6b0ddtoC?hl=en&amp;gbpv=1" TargetMode="External"/><Relationship Id="rId10" Type="http://schemas.openxmlformats.org/officeDocument/2006/relationships/hyperlink" Target="https://www.google.co.uk/books/edition/Mindset_Updated_Edition/ckoKDQAAQBAJ?hl=en&amp;gbpv=1" TargetMode="External"/><Relationship Id="rId19" Type="http://schemas.openxmlformats.org/officeDocument/2006/relationships/hyperlink" Target="https://publications.parliament.uk/pa/cm200910/cmselect/cmsctech/44/44we16.htm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atlantis-press.com/proceedings/ichess-21/125967314" TargetMode="External"/><Relationship Id="rId14" Type="http://schemas.openxmlformats.org/officeDocument/2006/relationships/hyperlink" Target="https://link.springer.com/article/10.1007/s11881-023-00281-9" TargetMode="External"/><Relationship Id="rId22" Type="http://schemas.openxmlformats.org/officeDocument/2006/relationships/hyperlink" Target="https://numberdyslexia.com/advantages-disadvantages-and-examples-of-multisensory-approach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Liann Wigley</cp:lastModifiedBy>
  <cp:revision>2</cp:revision>
  <dcterms:created xsi:type="dcterms:W3CDTF">2025-05-19T22:49:00Z</dcterms:created>
  <dcterms:modified xsi:type="dcterms:W3CDTF">2025-05-19T22:49:00Z</dcterms:modified>
</cp:coreProperties>
</file>