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01EFA" w:rsidRDefault="00CE75AD" w:rsidP="006503B9">
      <w:pPr>
        <w:pStyle w:val="Heading2"/>
      </w:pPr>
      <w:r>
        <w:t>Data Analysis</w:t>
      </w:r>
      <w:r w:rsidR="004340CF">
        <w:t xml:space="preserve"> &amp; Visualisation</w:t>
      </w:r>
      <w:r w:rsidR="00301EFA">
        <w:t xml:space="preserve"> – Coursework </w:t>
      </w:r>
      <w:r w:rsidR="004340CF">
        <w:t>2</w:t>
      </w:r>
    </w:p>
    <w:p w:rsidR="006503B9" w:rsidRPr="001415B6" w:rsidRDefault="006503B9" w:rsidP="006503B9">
      <w:pPr>
        <w:pStyle w:val="Heading2"/>
        <w:rPr>
          <w:b w:val="0"/>
        </w:rPr>
      </w:pPr>
      <w:r>
        <w:t>Name</w:t>
      </w:r>
      <w:r w:rsidRPr="001415B6">
        <w:rPr>
          <w:b w:val="0"/>
        </w:rPr>
        <w:tab/>
      </w:r>
      <w:r w:rsidRPr="001415B6">
        <w:rPr>
          <w:b w:val="0"/>
        </w:rPr>
        <w:tab/>
      </w:r>
      <w:r w:rsidR="006319A6">
        <w:rPr>
          <w:b w:val="0"/>
        </w:rPr>
        <w:t>Callum Case</w:t>
      </w:r>
      <w:r w:rsidR="00C502DB">
        <w:rPr>
          <w:b w:val="0"/>
        </w:rPr>
        <w:tab/>
      </w:r>
      <w:r w:rsidR="004E7769" w:rsidRPr="001415B6">
        <w:rPr>
          <w:b w:val="0"/>
        </w:rPr>
        <w:tab/>
      </w:r>
      <w:r w:rsidR="004E7769" w:rsidRPr="001415B6">
        <w:rPr>
          <w:b w:val="0"/>
        </w:rPr>
        <w:tab/>
      </w:r>
      <w:r w:rsidR="004E7769" w:rsidRPr="001415B6">
        <w:rPr>
          <w:b w:val="0"/>
        </w:rPr>
        <w:tab/>
      </w:r>
      <w:r w:rsidR="004E7769" w:rsidRPr="001415B6">
        <w:rPr>
          <w:b w:val="0"/>
        </w:rPr>
        <w:tab/>
      </w:r>
      <w:r w:rsidR="004E7769" w:rsidRPr="001415B6">
        <w:rPr>
          <w:b w:val="0"/>
        </w:rPr>
        <w:tab/>
      </w:r>
      <w:r w:rsidRPr="001415B6">
        <w:rPr>
          <w:b w:val="0"/>
        </w:rPr>
        <w:tab/>
      </w:r>
      <w:r>
        <w:t>Grade</w:t>
      </w:r>
      <w:r w:rsidR="001415B6" w:rsidRPr="00ED364F">
        <w:rPr>
          <w:b w:val="0"/>
        </w:rPr>
        <w:tab/>
      </w:r>
      <w:r w:rsidR="003256E2">
        <w:rPr>
          <w:b w:val="0"/>
        </w:rPr>
        <w:t>36</w:t>
      </w:r>
      <w:bookmarkStart w:id="0" w:name="_GoBack"/>
      <w:bookmarkEnd w:id="0"/>
      <w:r w:rsidR="006A25E0" w:rsidRPr="00ED364F">
        <w:rPr>
          <w:b w:val="0"/>
        </w:rPr>
        <w:t>%</w:t>
      </w:r>
    </w:p>
    <w:tbl>
      <w:tblPr>
        <w:tblStyle w:val="TableGrid"/>
        <w:tblpPr w:leftFromText="180" w:rightFromText="180" w:vertAnchor="page" w:horzAnchor="margin" w:tblpY="1741"/>
        <w:tblW w:w="13544" w:type="dxa"/>
        <w:tblBorders>
          <w:top w:val="double" w:sz="4" w:space="0" w:color="auto"/>
          <w:left w:val="double" w:sz="4" w:space="0" w:color="auto"/>
          <w:bottom w:val="double" w:sz="4" w:space="0" w:color="auto"/>
          <w:right w:val="double" w:sz="4" w:space="0" w:color="auto"/>
        </w:tblBorders>
        <w:tblLook w:val="01E0" w:firstRow="1" w:lastRow="1" w:firstColumn="1" w:lastColumn="1" w:noHBand="0" w:noVBand="0"/>
      </w:tblPr>
      <w:tblGrid>
        <w:gridCol w:w="2257"/>
        <w:gridCol w:w="2257"/>
        <w:gridCol w:w="2257"/>
        <w:gridCol w:w="2257"/>
        <w:gridCol w:w="2257"/>
        <w:gridCol w:w="2259"/>
      </w:tblGrid>
      <w:tr w:rsidR="00592C62" w:rsidTr="00592C62">
        <w:trPr>
          <w:trHeight w:val="537"/>
        </w:trPr>
        <w:tc>
          <w:tcPr>
            <w:tcW w:w="2257" w:type="dxa"/>
            <w:tcBorders>
              <w:top w:val="double" w:sz="4" w:space="0" w:color="auto"/>
              <w:bottom w:val="double" w:sz="4" w:space="0" w:color="auto"/>
              <w:right w:val="double" w:sz="4" w:space="0" w:color="auto"/>
            </w:tcBorders>
          </w:tcPr>
          <w:p w:rsidR="00592C62" w:rsidRPr="00C10FAF" w:rsidRDefault="00592C62" w:rsidP="00592C62">
            <w:pPr>
              <w:rPr>
                <w:smallCaps/>
              </w:rPr>
            </w:pPr>
            <w:r>
              <w:rPr>
                <w:smallCaps/>
              </w:rPr>
              <w:t>Question</w:t>
            </w:r>
          </w:p>
        </w:tc>
        <w:tc>
          <w:tcPr>
            <w:tcW w:w="2257" w:type="dxa"/>
            <w:tcBorders>
              <w:top w:val="double" w:sz="4" w:space="0" w:color="auto"/>
              <w:bottom w:val="double" w:sz="4" w:space="0" w:color="auto"/>
            </w:tcBorders>
          </w:tcPr>
          <w:p w:rsidR="00592C62" w:rsidRDefault="00592C62" w:rsidP="00592C62">
            <w:pPr>
              <w:jc w:val="center"/>
              <w:rPr>
                <w:smallCaps/>
              </w:rPr>
            </w:pPr>
            <w:r w:rsidRPr="00C10FAF">
              <w:rPr>
                <w:smallCaps/>
              </w:rPr>
              <w:t>Meritorious</w:t>
            </w:r>
          </w:p>
          <w:p w:rsidR="00592C62" w:rsidRPr="00C10FAF" w:rsidRDefault="00592C62" w:rsidP="00592C62">
            <w:pPr>
              <w:jc w:val="center"/>
              <w:rPr>
                <w:smallCaps/>
              </w:rPr>
            </w:pPr>
            <w:r>
              <w:rPr>
                <w:smallCaps/>
              </w:rPr>
              <w:t>5</w:t>
            </w:r>
          </w:p>
        </w:tc>
        <w:tc>
          <w:tcPr>
            <w:tcW w:w="2257" w:type="dxa"/>
            <w:tcBorders>
              <w:top w:val="double" w:sz="4" w:space="0" w:color="auto"/>
              <w:bottom w:val="double" w:sz="4" w:space="0" w:color="auto"/>
            </w:tcBorders>
          </w:tcPr>
          <w:p w:rsidR="00592C62" w:rsidRDefault="00592C62" w:rsidP="00592C62">
            <w:pPr>
              <w:jc w:val="center"/>
              <w:rPr>
                <w:smallCaps/>
              </w:rPr>
            </w:pPr>
            <w:r w:rsidRPr="00C10FAF">
              <w:rPr>
                <w:smallCaps/>
              </w:rPr>
              <w:t>Highly Competent</w:t>
            </w:r>
          </w:p>
          <w:p w:rsidR="00592C62" w:rsidRPr="00C10FAF" w:rsidRDefault="00592C62" w:rsidP="00592C62">
            <w:pPr>
              <w:jc w:val="center"/>
              <w:rPr>
                <w:smallCaps/>
              </w:rPr>
            </w:pPr>
            <w:r>
              <w:rPr>
                <w:smallCaps/>
              </w:rPr>
              <w:t>4</w:t>
            </w:r>
          </w:p>
        </w:tc>
        <w:tc>
          <w:tcPr>
            <w:tcW w:w="2257" w:type="dxa"/>
            <w:tcBorders>
              <w:top w:val="double" w:sz="4" w:space="0" w:color="auto"/>
              <w:bottom w:val="double" w:sz="4" w:space="0" w:color="auto"/>
            </w:tcBorders>
          </w:tcPr>
          <w:p w:rsidR="00592C62" w:rsidRDefault="00592C62" w:rsidP="00592C62">
            <w:pPr>
              <w:jc w:val="center"/>
              <w:rPr>
                <w:smallCaps/>
              </w:rPr>
            </w:pPr>
            <w:r w:rsidRPr="00C10FAF">
              <w:rPr>
                <w:smallCaps/>
              </w:rPr>
              <w:t>Competent</w:t>
            </w:r>
          </w:p>
          <w:p w:rsidR="00592C62" w:rsidRPr="00C10FAF" w:rsidRDefault="00592C62" w:rsidP="00592C62">
            <w:pPr>
              <w:jc w:val="center"/>
              <w:rPr>
                <w:smallCaps/>
              </w:rPr>
            </w:pPr>
            <w:r>
              <w:rPr>
                <w:smallCaps/>
              </w:rPr>
              <w:t>3</w:t>
            </w:r>
          </w:p>
        </w:tc>
        <w:tc>
          <w:tcPr>
            <w:tcW w:w="2257" w:type="dxa"/>
            <w:tcBorders>
              <w:top w:val="double" w:sz="4" w:space="0" w:color="auto"/>
              <w:bottom w:val="double" w:sz="4" w:space="0" w:color="auto"/>
            </w:tcBorders>
          </w:tcPr>
          <w:p w:rsidR="00592C62" w:rsidRDefault="00592C62" w:rsidP="00592C62">
            <w:pPr>
              <w:jc w:val="center"/>
              <w:rPr>
                <w:smallCaps/>
              </w:rPr>
            </w:pPr>
            <w:r w:rsidRPr="00C10FAF">
              <w:rPr>
                <w:smallCaps/>
              </w:rPr>
              <w:t>Pass</w:t>
            </w:r>
          </w:p>
          <w:p w:rsidR="00592C62" w:rsidRPr="00C10FAF" w:rsidRDefault="00592C62" w:rsidP="00592C62">
            <w:pPr>
              <w:jc w:val="center"/>
              <w:rPr>
                <w:smallCaps/>
              </w:rPr>
            </w:pPr>
            <w:r>
              <w:rPr>
                <w:smallCaps/>
              </w:rPr>
              <w:t>2</w:t>
            </w:r>
          </w:p>
        </w:tc>
        <w:tc>
          <w:tcPr>
            <w:tcW w:w="2259" w:type="dxa"/>
            <w:tcBorders>
              <w:top w:val="double" w:sz="4" w:space="0" w:color="auto"/>
              <w:bottom w:val="double" w:sz="4" w:space="0" w:color="auto"/>
            </w:tcBorders>
          </w:tcPr>
          <w:p w:rsidR="00592C62" w:rsidRDefault="00592C62" w:rsidP="00592C62">
            <w:pPr>
              <w:jc w:val="center"/>
              <w:rPr>
                <w:smallCaps/>
              </w:rPr>
            </w:pPr>
            <w:r w:rsidRPr="00C10FAF">
              <w:rPr>
                <w:smallCaps/>
              </w:rPr>
              <w:t>Fail</w:t>
            </w:r>
          </w:p>
          <w:p w:rsidR="00592C62" w:rsidRPr="00C10FAF" w:rsidRDefault="00592C62" w:rsidP="00592C62">
            <w:pPr>
              <w:jc w:val="center"/>
              <w:rPr>
                <w:smallCaps/>
              </w:rPr>
            </w:pPr>
            <w:r>
              <w:rPr>
                <w:smallCaps/>
              </w:rPr>
              <w:t>1</w:t>
            </w:r>
          </w:p>
        </w:tc>
      </w:tr>
      <w:tr w:rsidR="00592C62" w:rsidTr="00592C62">
        <w:trPr>
          <w:trHeight w:val="211"/>
        </w:trPr>
        <w:tc>
          <w:tcPr>
            <w:tcW w:w="2257" w:type="dxa"/>
            <w:tcBorders>
              <w:top w:val="double" w:sz="4" w:space="0" w:color="auto"/>
              <w:right w:val="double" w:sz="4" w:space="0" w:color="auto"/>
            </w:tcBorders>
          </w:tcPr>
          <w:p w:rsidR="00592C62" w:rsidRPr="004057BA" w:rsidRDefault="00592C62" w:rsidP="007B64BD">
            <w:pPr>
              <w:rPr>
                <w:sz w:val="20"/>
                <w:szCs w:val="20"/>
              </w:rPr>
            </w:pPr>
            <w:r>
              <w:rPr>
                <w:sz w:val="20"/>
                <w:szCs w:val="20"/>
              </w:rPr>
              <w:t>Dataset description (</w:t>
            </w:r>
            <w:r w:rsidR="007B64BD">
              <w:rPr>
                <w:sz w:val="20"/>
                <w:szCs w:val="20"/>
              </w:rPr>
              <w:t>10</w:t>
            </w:r>
            <w:r>
              <w:rPr>
                <w:sz w:val="20"/>
                <w:szCs w:val="20"/>
              </w:rPr>
              <w:t>%)</w:t>
            </w:r>
          </w:p>
        </w:tc>
        <w:tc>
          <w:tcPr>
            <w:tcW w:w="2257" w:type="dxa"/>
            <w:tcBorders>
              <w:top w:val="double" w:sz="4" w:space="0" w:color="auto"/>
            </w:tcBorders>
          </w:tcPr>
          <w:p w:rsidR="00592C62" w:rsidRDefault="006A25E0" w:rsidP="00592C62">
            <w:pPr>
              <w:rPr>
                <w:sz w:val="20"/>
                <w:szCs w:val="20"/>
              </w:rPr>
            </w:pPr>
            <w:r>
              <w:rPr>
                <w:sz w:val="20"/>
                <w:szCs w:val="20"/>
              </w:rPr>
              <w:t>All of:</w:t>
            </w:r>
          </w:p>
          <w:p w:rsidR="006A25E0" w:rsidRDefault="006A25E0" w:rsidP="00592C62">
            <w:pPr>
              <w:rPr>
                <w:sz w:val="20"/>
                <w:szCs w:val="20"/>
              </w:rPr>
            </w:pPr>
            <w:r>
              <w:rPr>
                <w:sz w:val="20"/>
                <w:szCs w:val="20"/>
              </w:rPr>
              <w:t>IV &amp; DV</w:t>
            </w:r>
          </w:p>
          <w:p w:rsidR="006A25E0" w:rsidRDefault="006A25E0" w:rsidP="00592C62">
            <w:pPr>
              <w:rPr>
                <w:sz w:val="20"/>
                <w:szCs w:val="20"/>
              </w:rPr>
            </w:pPr>
            <w:r>
              <w:rPr>
                <w:sz w:val="20"/>
                <w:szCs w:val="20"/>
              </w:rPr>
              <w:t>Descriptive statistics</w:t>
            </w:r>
          </w:p>
          <w:p w:rsidR="006A25E0" w:rsidRDefault="006A25E0" w:rsidP="00592C62">
            <w:pPr>
              <w:rPr>
                <w:sz w:val="20"/>
                <w:szCs w:val="20"/>
              </w:rPr>
            </w:pPr>
            <w:r>
              <w:rPr>
                <w:sz w:val="20"/>
                <w:szCs w:val="20"/>
              </w:rPr>
              <w:t>Inferred analysis types</w:t>
            </w:r>
          </w:p>
        </w:tc>
        <w:tc>
          <w:tcPr>
            <w:tcW w:w="2257" w:type="dxa"/>
            <w:tcBorders>
              <w:top w:val="double" w:sz="4" w:space="0" w:color="auto"/>
            </w:tcBorders>
          </w:tcPr>
          <w:p w:rsidR="006A25E0" w:rsidRDefault="006A25E0" w:rsidP="006A25E0">
            <w:pPr>
              <w:rPr>
                <w:sz w:val="20"/>
                <w:szCs w:val="20"/>
              </w:rPr>
            </w:pPr>
            <w:r>
              <w:rPr>
                <w:sz w:val="20"/>
                <w:szCs w:val="20"/>
              </w:rPr>
              <w:t>Two</w:t>
            </w:r>
            <w:r>
              <w:rPr>
                <w:sz w:val="20"/>
                <w:szCs w:val="20"/>
              </w:rPr>
              <w:t xml:space="preserve"> of:</w:t>
            </w:r>
          </w:p>
          <w:p w:rsidR="006A25E0" w:rsidRDefault="006A25E0" w:rsidP="006A25E0">
            <w:pPr>
              <w:rPr>
                <w:sz w:val="20"/>
                <w:szCs w:val="20"/>
              </w:rPr>
            </w:pPr>
            <w:r>
              <w:rPr>
                <w:sz w:val="20"/>
                <w:szCs w:val="20"/>
              </w:rPr>
              <w:t>IV &amp; DV</w:t>
            </w:r>
          </w:p>
          <w:p w:rsidR="006A25E0" w:rsidRDefault="006A25E0" w:rsidP="006A25E0">
            <w:pPr>
              <w:rPr>
                <w:sz w:val="20"/>
                <w:szCs w:val="20"/>
              </w:rPr>
            </w:pPr>
            <w:r>
              <w:rPr>
                <w:sz w:val="20"/>
                <w:szCs w:val="20"/>
              </w:rPr>
              <w:t>Descriptive statistics</w:t>
            </w:r>
          </w:p>
          <w:p w:rsidR="00592C62" w:rsidRDefault="006A25E0" w:rsidP="006A25E0">
            <w:pPr>
              <w:rPr>
                <w:sz w:val="20"/>
                <w:szCs w:val="20"/>
              </w:rPr>
            </w:pPr>
            <w:r>
              <w:rPr>
                <w:sz w:val="20"/>
                <w:szCs w:val="20"/>
              </w:rPr>
              <w:t>Inferred analysis types</w:t>
            </w:r>
          </w:p>
        </w:tc>
        <w:tc>
          <w:tcPr>
            <w:tcW w:w="2257" w:type="dxa"/>
            <w:tcBorders>
              <w:top w:val="double" w:sz="4" w:space="0" w:color="auto"/>
            </w:tcBorders>
          </w:tcPr>
          <w:p w:rsidR="006A25E0" w:rsidRDefault="00C3517A" w:rsidP="006A25E0">
            <w:pPr>
              <w:rPr>
                <w:sz w:val="20"/>
                <w:szCs w:val="20"/>
              </w:rPr>
            </w:pPr>
            <w:r>
              <w:rPr>
                <w:noProof/>
                <w:sz w:val="20"/>
                <w:szCs w:val="20"/>
                <w:lang w:eastAsia="en-GB"/>
              </w:rPr>
              <mc:AlternateContent>
                <mc:Choice Requires="wps">
                  <w:drawing>
                    <wp:anchor distT="0" distB="0" distL="114300" distR="114300" simplePos="0" relativeHeight="251659264" behindDoc="0" locked="0" layoutInCell="1" allowOverlap="1">
                      <wp:simplePos x="0" y="0"/>
                      <wp:positionH relativeFrom="column">
                        <wp:posOffset>-57150</wp:posOffset>
                      </wp:positionH>
                      <wp:positionV relativeFrom="paragraph">
                        <wp:posOffset>1270</wp:posOffset>
                      </wp:positionV>
                      <wp:extent cx="1395412" cy="571500"/>
                      <wp:effectExtent l="0" t="0" r="14605" b="19050"/>
                      <wp:wrapNone/>
                      <wp:docPr id="1" name="Oval 1"/>
                      <wp:cNvGraphicFramePr/>
                      <a:graphic xmlns:a="http://schemas.openxmlformats.org/drawingml/2006/main">
                        <a:graphicData uri="http://schemas.microsoft.com/office/word/2010/wordprocessingShape">
                          <wps:wsp>
                            <wps:cNvSpPr/>
                            <wps:spPr>
                              <a:xfrm>
                                <a:off x="0" y="0"/>
                                <a:ext cx="1395412" cy="57150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8D1ED82" id="Oval 1" o:spid="_x0000_s1026" style="position:absolute;margin-left:-4.5pt;margin-top:.1pt;width:109.85pt;height:4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" filled="f" strokecolor="red" strokeweight="2pt"/>
                  </w:pict>
                </mc:Fallback>
              </mc:AlternateContent>
            </w:r>
            <w:r w:rsidR="006A25E0">
              <w:rPr>
                <w:sz w:val="20"/>
                <w:szCs w:val="20"/>
              </w:rPr>
              <w:t>One</w:t>
            </w:r>
            <w:r w:rsidR="006A25E0">
              <w:rPr>
                <w:sz w:val="20"/>
                <w:szCs w:val="20"/>
              </w:rPr>
              <w:t xml:space="preserve"> of:</w:t>
            </w:r>
          </w:p>
          <w:p w:rsidR="006A25E0" w:rsidRDefault="006A25E0" w:rsidP="006A25E0">
            <w:pPr>
              <w:rPr>
                <w:sz w:val="20"/>
                <w:szCs w:val="20"/>
              </w:rPr>
            </w:pPr>
            <w:r>
              <w:rPr>
                <w:sz w:val="20"/>
                <w:szCs w:val="20"/>
              </w:rPr>
              <w:t>IV &amp; DV</w:t>
            </w:r>
          </w:p>
          <w:p w:rsidR="006A25E0" w:rsidRDefault="006A25E0" w:rsidP="006A25E0">
            <w:pPr>
              <w:rPr>
                <w:sz w:val="20"/>
                <w:szCs w:val="20"/>
              </w:rPr>
            </w:pPr>
            <w:r>
              <w:rPr>
                <w:sz w:val="20"/>
                <w:szCs w:val="20"/>
              </w:rPr>
              <w:t>Descriptive statistics</w:t>
            </w:r>
          </w:p>
          <w:p w:rsidR="00592C62" w:rsidRDefault="006A25E0" w:rsidP="006A25E0">
            <w:pPr>
              <w:rPr>
                <w:sz w:val="20"/>
                <w:szCs w:val="20"/>
              </w:rPr>
            </w:pPr>
            <w:r>
              <w:rPr>
                <w:sz w:val="20"/>
                <w:szCs w:val="20"/>
              </w:rPr>
              <w:t>Inferred analysis types</w:t>
            </w:r>
          </w:p>
        </w:tc>
        <w:tc>
          <w:tcPr>
            <w:tcW w:w="2257" w:type="dxa"/>
            <w:tcBorders>
              <w:top w:val="double" w:sz="4" w:space="0" w:color="auto"/>
            </w:tcBorders>
          </w:tcPr>
          <w:p w:rsidR="00592C62" w:rsidRDefault="00592C62" w:rsidP="00592C62">
            <w:pPr>
              <w:rPr>
                <w:sz w:val="20"/>
                <w:szCs w:val="20"/>
              </w:rPr>
            </w:pPr>
            <w:r>
              <w:rPr>
                <w:sz w:val="20"/>
                <w:szCs w:val="20"/>
              </w:rPr>
              <w:t>Defines the data types</w:t>
            </w:r>
          </w:p>
        </w:tc>
        <w:tc>
          <w:tcPr>
            <w:tcW w:w="2259" w:type="dxa"/>
            <w:tcBorders>
              <w:top w:val="double" w:sz="4" w:space="0" w:color="auto"/>
            </w:tcBorders>
          </w:tcPr>
          <w:p w:rsidR="00592C62" w:rsidRDefault="00592C62" w:rsidP="00592C62">
            <w:pPr>
              <w:rPr>
                <w:sz w:val="20"/>
                <w:szCs w:val="20"/>
              </w:rPr>
            </w:pPr>
            <w:r>
              <w:rPr>
                <w:sz w:val="20"/>
                <w:szCs w:val="20"/>
              </w:rPr>
              <w:t>Incorrect, misleading or missing</w:t>
            </w:r>
          </w:p>
        </w:tc>
      </w:tr>
      <w:tr w:rsidR="00592C62" w:rsidTr="00592C62">
        <w:trPr>
          <w:trHeight w:val="303"/>
        </w:trPr>
        <w:tc>
          <w:tcPr>
            <w:tcW w:w="2257" w:type="dxa"/>
            <w:tcBorders>
              <w:right w:val="double" w:sz="4" w:space="0" w:color="auto"/>
            </w:tcBorders>
          </w:tcPr>
          <w:p w:rsidR="00592C62" w:rsidRPr="004057BA" w:rsidRDefault="007B64BD" w:rsidP="00592C62">
            <w:pPr>
              <w:rPr>
                <w:sz w:val="20"/>
                <w:szCs w:val="20"/>
              </w:rPr>
            </w:pPr>
            <w:r>
              <w:rPr>
                <w:sz w:val="20"/>
                <w:szCs w:val="20"/>
              </w:rPr>
              <w:t>Hypotheses (10</w:t>
            </w:r>
            <w:r w:rsidR="00592C62">
              <w:rPr>
                <w:sz w:val="20"/>
                <w:szCs w:val="20"/>
              </w:rPr>
              <w:t>%)</w:t>
            </w:r>
          </w:p>
        </w:tc>
        <w:tc>
          <w:tcPr>
            <w:tcW w:w="2257" w:type="dxa"/>
          </w:tcPr>
          <w:p w:rsidR="00592C62" w:rsidRPr="004057BA" w:rsidRDefault="00592C62" w:rsidP="00592C62">
            <w:pPr>
              <w:rPr>
                <w:sz w:val="20"/>
                <w:szCs w:val="20"/>
              </w:rPr>
            </w:pPr>
            <w:r>
              <w:rPr>
                <w:sz w:val="20"/>
                <w:szCs w:val="20"/>
              </w:rPr>
              <w:t>Multiple main hypotheses &amp; multiple alternate hypotheses.</w:t>
            </w:r>
          </w:p>
        </w:tc>
        <w:tc>
          <w:tcPr>
            <w:tcW w:w="2257" w:type="dxa"/>
          </w:tcPr>
          <w:p w:rsidR="00592C62" w:rsidRPr="004057BA" w:rsidRDefault="00592C62" w:rsidP="00592C62">
            <w:pPr>
              <w:rPr>
                <w:sz w:val="20"/>
                <w:szCs w:val="20"/>
              </w:rPr>
            </w:pPr>
            <w:r>
              <w:rPr>
                <w:sz w:val="20"/>
                <w:szCs w:val="20"/>
              </w:rPr>
              <w:t>Single main hypothesis &amp; multiple alternate hypotheses OR multiple main with single alternate hypotheses</w:t>
            </w:r>
          </w:p>
        </w:tc>
        <w:tc>
          <w:tcPr>
            <w:tcW w:w="2257" w:type="dxa"/>
          </w:tcPr>
          <w:p w:rsidR="00592C62" w:rsidRPr="004057BA" w:rsidRDefault="00592C62" w:rsidP="00592C62">
            <w:pPr>
              <w:rPr>
                <w:sz w:val="20"/>
                <w:szCs w:val="20"/>
              </w:rPr>
            </w:pPr>
            <w:r>
              <w:rPr>
                <w:sz w:val="20"/>
                <w:szCs w:val="20"/>
              </w:rPr>
              <w:t>Main hypothesis &amp; alternate hypothesis</w:t>
            </w:r>
          </w:p>
        </w:tc>
        <w:tc>
          <w:tcPr>
            <w:tcW w:w="2257" w:type="dxa"/>
          </w:tcPr>
          <w:p w:rsidR="00592C62" w:rsidRPr="004057BA" w:rsidRDefault="004D36C1" w:rsidP="00592C62">
            <w:pPr>
              <w:rPr>
                <w:sz w:val="20"/>
                <w:szCs w:val="20"/>
              </w:rPr>
            </w:pPr>
            <w:r>
              <w:rPr>
                <w:noProof/>
                <w:sz w:val="20"/>
                <w:szCs w:val="20"/>
                <w:lang w:eastAsia="en-GB"/>
              </w:rPr>
              <mc:AlternateContent>
                <mc:Choice Requires="wps">
                  <w:drawing>
                    <wp:anchor distT="0" distB="0" distL="114300" distR="114300" simplePos="0" relativeHeight="251661312" behindDoc="0" locked="0" layoutInCell="1" allowOverlap="1" wp14:anchorId="1DD8B97C" wp14:editId="1E508D2F">
                      <wp:simplePos x="0" y="0"/>
                      <wp:positionH relativeFrom="column">
                        <wp:posOffset>-66675</wp:posOffset>
                      </wp:positionH>
                      <wp:positionV relativeFrom="paragraph">
                        <wp:posOffset>2222</wp:posOffset>
                      </wp:positionV>
                      <wp:extent cx="1395095" cy="709612"/>
                      <wp:effectExtent l="0" t="0" r="14605" b="14605"/>
                      <wp:wrapNone/>
                      <wp:docPr id="2" name="Oval 2"/>
                      <wp:cNvGraphicFramePr/>
                      <a:graphic xmlns:a="http://schemas.openxmlformats.org/drawingml/2006/main">
                        <a:graphicData uri="http://schemas.microsoft.com/office/word/2010/wordprocessingShape">
                          <wps:wsp>
                            <wps:cNvSpPr/>
                            <wps:spPr>
                              <a:xfrm>
                                <a:off x="0" y="0"/>
                                <a:ext cx="1395095" cy="709612"/>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31C34BEC" id="Oval 2" o:spid="_x0000_s1026" style="position:absolute;margin-left:-5.25pt;margin-top:.15pt;width:109.85pt;height:55.8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" filled="f" strokecolor="red" strokeweight="2pt"/>
                  </w:pict>
                </mc:Fallback>
              </mc:AlternateContent>
            </w:r>
            <w:r w:rsidR="00592C62">
              <w:rPr>
                <w:sz w:val="20"/>
                <w:szCs w:val="20"/>
              </w:rPr>
              <w:t>Single hypothesis</w:t>
            </w:r>
          </w:p>
        </w:tc>
        <w:tc>
          <w:tcPr>
            <w:tcW w:w="2259" w:type="dxa"/>
          </w:tcPr>
          <w:p w:rsidR="00592C62" w:rsidRPr="004057BA" w:rsidRDefault="00592C62" w:rsidP="00592C62">
            <w:pPr>
              <w:rPr>
                <w:sz w:val="20"/>
                <w:szCs w:val="20"/>
              </w:rPr>
            </w:pPr>
            <w:r>
              <w:rPr>
                <w:sz w:val="20"/>
                <w:szCs w:val="20"/>
              </w:rPr>
              <w:t>No hypothesis</w:t>
            </w:r>
          </w:p>
        </w:tc>
      </w:tr>
      <w:tr w:rsidR="00592C62" w:rsidTr="00592C62">
        <w:trPr>
          <w:trHeight w:val="303"/>
        </w:trPr>
        <w:tc>
          <w:tcPr>
            <w:tcW w:w="2257" w:type="dxa"/>
            <w:tcBorders>
              <w:right w:val="double" w:sz="4" w:space="0" w:color="auto"/>
            </w:tcBorders>
          </w:tcPr>
          <w:p w:rsidR="00592C62" w:rsidRDefault="00592C62" w:rsidP="007B64BD">
            <w:pPr>
              <w:rPr>
                <w:sz w:val="20"/>
                <w:szCs w:val="20"/>
              </w:rPr>
            </w:pPr>
            <w:r>
              <w:rPr>
                <w:sz w:val="20"/>
                <w:szCs w:val="20"/>
              </w:rPr>
              <w:t>Selection of appropriate techniques (</w:t>
            </w:r>
            <w:r w:rsidR="007B64BD">
              <w:rPr>
                <w:sz w:val="20"/>
                <w:szCs w:val="20"/>
              </w:rPr>
              <w:t>15</w:t>
            </w:r>
            <w:r>
              <w:rPr>
                <w:sz w:val="20"/>
                <w:szCs w:val="20"/>
              </w:rPr>
              <w:t>%)</w:t>
            </w:r>
          </w:p>
        </w:tc>
        <w:tc>
          <w:tcPr>
            <w:tcW w:w="2257" w:type="dxa"/>
          </w:tcPr>
          <w:p w:rsidR="00592C62" w:rsidRPr="004057BA" w:rsidRDefault="00592C62" w:rsidP="00592C62">
            <w:pPr>
              <w:rPr>
                <w:sz w:val="20"/>
                <w:szCs w:val="20"/>
              </w:rPr>
            </w:pPr>
            <w:r>
              <w:rPr>
                <w:sz w:val="20"/>
                <w:szCs w:val="20"/>
              </w:rPr>
              <w:t>Multiple relevant techniques selected and justified</w:t>
            </w:r>
          </w:p>
        </w:tc>
        <w:tc>
          <w:tcPr>
            <w:tcW w:w="2257" w:type="dxa"/>
          </w:tcPr>
          <w:p w:rsidR="00592C62" w:rsidRPr="004057BA" w:rsidRDefault="00592C62" w:rsidP="00592C62">
            <w:pPr>
              <w:rPr>
                <w:sz w:val="20"/>
                <w:szCs w:val="20"/>
              </w:rPr>
            </w:pPr>
            <w:r>
              <w:rPr>
                <w:sz w:val="20"/>
                <w:szCs w:val="20"/>
              </w:rPr>
              <w:t>Ideal technique selected and justified</w:t>
            </w:r>
          </w:p>
        </w:tc>
        <w:tc>
          <w:tcPr>
            <w:tcW w:w="2257" w:type="dxa"/>
          </w:tcPr>
          <w:p w:rsidR="00592C62" w:rsidRPr="004057BA" w:rsidRDefault="00592C62" w:rsidP="00592C62">
            <w:pPr>
              <w:rPr>
                <w:sz w:val="20"/>
                <w:szCs w:val="20"/>
              </w:rPr>
            </w:pPr>
            <w:r>
              <w:rPr>
                <w:sz w:val="20"/>
                <w:szCs w:val="20"/>
              </w:rPr>
              <w:t>Appropriate, if not ideal, technique selected and justified</w:t>
            </w:r>
          </w:p>
        </w:tc>
        <w:tc>
          <w:tcPr>
            <w:tcW w:w="2257" w:type="dxa"/>
          </w:tcPr>
          <w:p w:rsidR="00592C62" w:rsidRPr="004057BA" w:rsidRDefault="00592C62" w:rsidP="00592C62">
            <w:pPr>
              <w:rPr>
                <w:sz w:val="20"/>
                <w:szCs w:val="20"/>
              </w:rPr>
            </w:pPr>
            <w:r>
              <w:rPr>
                <w:sz w:val="20"/>
                <w:szCs w:val="20"/>
              </w:rPr>
              <w:t>Appropriate, if not ideal, technique selected</w:t>
            </w:r>
          </w:p>
        </w:tc>
        <w:tc>
          <w:tcPr>
            <w:tcW w:w="2259" w:type="dxa"/>
          </w:tcPr>
          <w:p w:rsidR="00592C62" w:rsidRPr="004057BA" w:rsidRDefault="00AA1657" w:rsidP="00592C62">
            <w:pPr>
              <w:rPr>
                <w:sz w:val="20"/>
                <w:szCs w:val="20"/>
              </w:rPr>
            </w:pPr>
            <w:r>
              <w:rPr>
                <w:noProof/>
                <w:sz w:val="20"/>
                <w:szCs w:val="20"/>
                <w:lang w:eastAsia="en-GB"/>
              </w:rPr>
              <mc:AlternateContent>
                <mc:Choice Requires="wps">
                  <w:drawing>
                    <wp:anchor distT="0" distB="0" distL="114300" distR="114300" simplePos="0" relativeHeight="251663360" behindDoc="0" locked="0" layoutInCell="1" allowOverlap="1" wp14:anchorId="1DD8B97C" wp14:editId="1E508D2F">
                      <wp:simplePos x="0" y="0"/>
                      <wp:positionH relativeFrom="column">
                        <wp:posOffset>-61595</wp:posOffset>
                      </wp:positionH>
                      <wp:positionV relativeFrom="paragraph">
                        <wp:posOffset>21908</wp:posOffset>
                      </wp:positionV>
                      <wp:extent cx="1395412" cy="400050"/>
                      <wp:effectExtent l="0" t="0" r="14605" b="19050"/>
                      <wp:wrapNone/>
                      <wp:docPr id="3" name="Oval 3"/>
                      <wp:cNvGraphicFramePr/>
                      <a:graphic xmlns:a="http://schemas.openxmlformats.org/drawingml/2006/main">
                        <a:graphicData uri="http://schemas.microsoft.com/office/word/2010/wordprocessingShape">
                          <wps:wsp>
                            <wps:cNvSpPr/>
                            <wps:spPr>
                              <a:xfrm>
                                <a:off x="0" y="0"/>
                                <a:ext cx="1395412" cy="40005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564071C9" id="Oval 3" o:spid="_x0000_s1026" style="position:absolute;margin-left:-4.85pt;margin-top:1.75pt;width:109.85pt;height:31.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" filled="f" strokecolor="red" strokeweight="2pt"/>
                  </w:pict>
                </mc:Fallback>
              </mc:AlternateContent>
            </w:r>
            <w:r w:rsidR="00592C62">
              <w:rPr>
                <w:sz w:val="20"/>
                <w:szCs w:val="20"/>
              </w:rPr>
              <w:t>Inappropriate techniques chosen</w:t>
            </w:r>
          </w:p>
        </w:tc>
      </w:tr>
      <w:tr w:rsidR="00592C62" w:rsidTr="00592C62">
        <w:trPr>
          <w:trHeight w:val="303"/>
        </w:trPr>
        <w:tc>
          <w:tcPr>
            <w:tcW w:w="2257" w:type="dxa"/>
            <w:tcBorders>
              <w:right w:val="double" w:sz="4" w:space="0" w:color="auto"/>
            </w:tcBorders>
          </w:tcPr>
          <w:p w:rsidR="00592C62" w:rsidRDefault="00592C62" w:rsidP="00592C62">
            <w:pPr>
              <w:rPr>
                <w:sz w:val="20"/>
                <w:szCs w:val="20"/>
              </w:rPr>
            </w:pPr>
            <w:r>
              <w:rPr>
                <w:sz w:val="20"/>
                <w:szCs w:val="20"/>
              </w:rPr>
              <w:t>Application of appropriate techniques (20%)</w:t>
            </w:r>
          </w:p>
        </w:tc>
        <w:tc>
          <w:tcPr>
            <w:tcW w:w="2257" w:type="dxa"/>
          </w:tcPr>
          <w:p w:rsidR="00592C62" w:rsidRPr="004057BA" w:rsidRDefault="00592C62" w:rsidP="00592C62">
            <w:pPr>
              <w:rPr>
                <w:sz w:val="20"/>
                <w:szCs w:val="20"/>
              </w:rPr>
            </w:pPr>
            <w:r>
              <w:rPr>
                <w:sz w:val="20"/>
                <w:szCs w:val="20"/>
              </w:rPr>
              <w:t>Multiple relevant techniques used correctly</w:t>
            </w:r>
          </w:p>
        </w:tc>
        <w:tc>
          <w:tcPr>
            <w:tcW w:w="2257" w:type="dxa"/>
          </w:tcPr>
          <w:p w:rsidR="00592C62" w:rsidRPr="004057BA" w:rsidRDefault="00592C62" w:rsidP="00592C62">
            <w:pPr>
              <w:rPr>
                <w:sz w:val="20"/>
                <w:szCs w:val="20"/>
              </w:rPr>
            </w:pPr>
            <w:r>
              <w:rPr>
                <w:sz w:val="20"/>
                <w:szCs w:val="20"/>
              </w:rPr>
              <w:t>Discussion of different levels of significance; correlation and causation</w:t>
            </w:r>
          </w:p>
        </w:tc>
        <w:tc>
          <w:tcPr>
            <w:tcW w:w="2257" w:type="dxa"/>
          </w:tcPr>
          <w:p w:rsidR="00592C62" w:rsidRPr="004057BA" w:rsidRDefault="00592C62" w:rsidP="00592C62">
            <w:pPr>
              <w:rPr>
                <w:sz w:val="20"/>
                <w:szCs w:val="20"/>
              </w:rPr>
            </w:pPr>
            <w:r>
              <w:rPr>
                <w:sz w:val="20"/>
                <w:szCs w:val="20"/>
              </w:rPr>
              <w:t>Technique applied correctly with confidence levels stated; correlation type</w:t>
            </w:r>
          </w:p>
        </w:tc>
        <w:tc>
          <w:tcPr>
            <w:tcW w:w="2257" w:type="dxa"/>
          </w:tcPr>
          <w:p w:rsidR="00592C62" w:rsidRPr="004057BA" w:rsidRDefault="00592C62" w:rsidP="00592C62">
            <w:pPr>
              <w:rPr>
                <w:sz w:val="20"/>
                <w:szCs w:val="20"/>
              </w:rPr>
            </w:pPr>
            <w:r>
              <w:rPr>
                <w:sz w:val="20"/>
                <w:szCs w:val="20"/>
              </w:rPr>
              <w:t>Technique applied correctly at a basic level; correlation identified</w:t>
            </w:r>
          </w:p>
        </w:tc>
        <w:tc>
          <w:tcPr>
            <w:tcW w:w="2259" w:type="dxa"/>
          </w:tcPr>
          <w:p w:rsidR="00592C62" w:rsidRPr="004057BA" w:rsidRDefault="00AA1657" w:rsidP="00592C62">
            <w:pPr>
              <w:rPr>
                <w:sz w:val="20"/>
                <w:szCs w:val="20"/>
              </w:rPr>
            </w:pPr>
            <w:r>
              <w:rPr>
                <w:noProof/>
                <w:sz w:val="20"/>
                <w:szCs w:val="20"/>
                <w:lang w:eastAsia="en-GB"/>
              </w:rPr>
              <mc:AlternateContent>
                <mc:Choice Requires="wps">
                  <w:drawing>
                    <wp:anchor distT="0" distB="0" distL="114300" distR="114300" simplePos="0" relativeHeight="251665408" behindDoc="0" locked="0" layoutInCell="1" allowOverlap="1" wp14:anchorId="1DD8B97C" wp14:editId="1E508D2F">
                      <wp:simplePos x="0" y="0"/>
                      <wp:positionH relativeFrom="column">
                        <wp:posOffset>-50165</wp:posOffset>
                      </wp:positionH>
                      <wp:positionV relativeFrom="paragraph">
                        <wp:posOffset>-27305</wp:posOffset>
                      </wp:positionV>
                      <wp:extent cx="1395412" cy="571500"/>
                      <wp:effectExtent l="0" t="0" r="14605" b="19050"/>
                      <wp:wrapNone/>
                      <wp:docPr id="4" name="Oval 4"/>
                      <wp:cNvGraphicFramePr/>
                      <a:graphic xmlns:a="http://schemas.openxmlformats.org/drawingml/2006/main">
                        <a:graphicData uri="http://schemas.microsoft.com/office/word/2010/wordprocessingShape">
                          <wps:wsp>
                            <wps:cNvSpPr/>
                            <wps:spPr>
                              <a:xfrm>
                                <a:off x="0" y="0"/>
                                <a:ext cx="1395412" cy="57150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3D684FC" id="Oval 4" o:spid="_x0000_s1026" style="position:absolute;margin-left:-3.95pt;margin-top:-2.15pt;width:109.85pt;height:4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" filled="f" strokecolor="red" strokeweight="2pt"/>
                  </w:pict>
                </mc:Fallback>
              </mc:AlternateContent>
            </w:r>
            <w:r w:rsidR="00592C62">
              <w:rPr>
                <w:sz w:val="20"/>
                <w:szCs w:val="20"/>
              </w:rPr>
              <w:t>Technique(s) applied incorrectly</w:t>
            </w:r>
          </w:p>
        </w:tc>
      </w:tr>
      <w:tr w:rsidR="00592C62" w:rsidTr="00592C62">
        <w:trPr>
          <w:trHeight w:val="303"/>
        </w:trPr>
        <w:tc>
          <w:tcPr>
            <w:tcW w:w="2257" w:type="dxa"/>
            <w:tcBorders>
              <w:right w:val="double" w:sz="4" w:space="0" w:color="auto"/>
            </w:tcBorders>
          </w:tcPr>
          <w:p w:rsidR="00592C62" w:rsidRDefault="00592C62" w:rsidP="007B64BD">
            <w:pPr>
              <w:rPr>
                <w:sz w:val="20"/>
                <w:szCs w:val="20"/>
              </w:rPr>
            </w:pPr>
            <w:r>
              <w:rPr>
                <w:sz w:val="20"/>
                <w:szCs w:val="20"/>
              </w:rPr>
              <w:t>Interpretation of results (</w:t>
            </w:r>
            <w:r w:rsidR="007B64BD">
              <w:rPr>
                <w:sz w:val="20"/>
                <w:szCs w:val="20"/>
              </w:rPr>
              <w:t>15</w:t>
            </w:r>
            <w:r>
              <w:rPr>
                <w:sz w:val="20"/>
                <w:szCs w:val="20"/>
              </w:rPr>
              <w:t>%)</w:t>
            </w:r>
            <w:r w:rsidR="00AB3B0B">
              <w:rPr>
                <w:noProof/>
                <w:sz w:val="20"/>
                <w:szCs w:val="20"/>
                <w:lang w:eastAsia="en-GB"/>
              </w:rPr>
              <mc:AlternateContent>
                <mc:Choice Requires="wps">
                  <w:drawing>
                    <wp:anchor distT="0" distB="0" distL="114300" distR="114300" simplePos="0" relativeHeight="251667456" behindDoc="0" locked="0" layoutInCell="1" allowOverlap="1" wp14:anchorId="1DD8B97C" wp14:editId="1E508D2F">
                      <wp:simplePos x="0" y="0"/>
                      <wp:positionH relativeFrom="column">
                        <wp:posOffset>-190241555</wp:posOffset>
                      </wp:positionH>
                      <wp:positionV relativeFrom="paragraph">
                        <wp:posOffset>-785603585</wp:posOffset>
                      </wp:positionV>
                      <wp:extent cx="1395412" cy="571500"/>
                      <wp:effectExtent l="0" t="0" r="14605" b="19050"/>
                      <wp:wrapNone/>
                      <wp:docPr id="5" name="Oval 5"/>
                      <wp:cNvGraphicFramePr/>
                      <a:graphic xmlns:a="http://schemas.openxmlformats.org/drawingml/2006/main">
                        <a:graphicData uri="http://schemas.microsoft.com/office/word/2010/wordprocessingShape">
                          <wps:wsp>
                            <wps:cNvSpPr/>
                            <wps:spPr>
                              <a:xfrm>
                                <a:off x="0" y="0"/>
                                <a:ext cx="1395412" cy="57150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0019DF0" id="Oval 5" o:spid="_x0000_s1026" style="position:absolute;margin-left:-14979.65pt;margin-top:-61858.55pt;width:109.85pt;height:4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" filled="f" strokecolor="red" strokeweight="2pt"/>
                  </w:pict>
                </mc:Fallback>
              </mc:AlternateContent>
            </w:r>
          </w:p>
        </w:tc>
        <w:tc>
          <w:tcPr>
            <w:tcW w:w="2257" w:type="dxa"/>
          </w:tcPr>
          <w:p w:rsidR="00592C62" w:rsidRPr="004057BA" w:rsidRDefault="00592C62" w:rsidP="00592C62">
            <w:pPr>
              <w:rPr>
                <w:sz w:val="20"/>
                <w:szCs w:val="20"/>
              </w:rPr>
            </w:pPr>
            <w:r>
              <w:rPr>
                <w:sz w:val="20"/>
                <w:szCs w:val="20"/>
              </w:rPr>
              <w:t>Full discussion of results</w:t>
            </w:r>
          </w:p>
        </w:tc>
        <w:tc>
          <w:tcPr>
            <w:tcW w:w="2257" w:type="dxa"/>
          </w:tcPr>
          <w:p w:rsidR="00592C62" w:rsidRPr="004057BA" w:rsidRDefault="00592C62" w:rsidP="00592C62">
            <w:pPr>
              <w:rPr>
                <w:sz w:val="20"/>
                <w:szCs w:val="20"/>
              </w:rPr>
            </w:pPr>
            <w:r>
              <w:rPr>
                <w:sz w:val="20"/>
                <w:szCs w:val="20"/>
              </w:rPr>
              <w:t xml:space="preserve">Discussion of multiple hypotheses; </w:t>
            </w:r>
          </w:p>
        </w:tc>
        <w:tc>
          <w:tcPr>
            <w:tcW w:w="2257" w:type="dxa"/>
          </w:tcPr>
          <w:p w:rsidR="00592C62" w:rsidRPr="004057BA" w:rsidRDefault="00592C62" w:rsidP="00592C62">
            <w:pPr>
              <w:rPr>
                <w:sz w:val="20"/>
                <w:szCs w:val="20"/>
              </w:rPr>
            </w:pPr>
            <w:r>
              <w:rPr>
                <w:sz w:val="20"/>
                <w:szCs w:val="20"/>
              </w:rPr>
              <w:t>Alternative hypothesis correctly accepted or rejected</w:t>
            </w:r>
          </w:p>
        </w:tc>
        <w:tc>
          <w:tcPr>
            <w:tcW w:w="2257" w:type="dxa"/>
          </w:tcPr>
          <w:p w:rsidR="00592C62" w:rsidRPr="004057BA" w:rsidRDefault="00592C62" w:rsidP="00592C62">
            <w:pPr>
              <w:rPr>
                <w:sz w:val="20"/>
                <w:szCs w:val="20"/>
              </w:rPr>
            </w:pPr>
            <w:r>
              <w:rPr>
                <w:sz w:val="20"/>
                <w:szCs w:val="20"/>
              </w:rPr>
              <w:t>Main hypothesis correctly accepted or rejected</w:t>
            </w:r>
          </w:p>
        </w:tc>
        <w:tc>
          <w:tcPr>
            <w:tcW w:w="2259" w:type="dxa"/>
          </w:tcPr>
          <w:p w:rsidR="00592C62" w:rsidRPr="004057BA" w:rsidRDefault="003256E2" w:rsidP="00592C62">
            <w:pPr>
              <w:rPr>
                <w:sz w:val="20"/>
                <w:szCs w:val="20"/>
              </w:rPr>
            </w:pPr>
            <w:r>
              <w:rPr>
                <w:noProof/>
                <w:sz w:val="20"/>
                <w:szCs w:val="20"/>
                <w:lang w:eastAsia="en-GB"/>
              </w:rPr>
              <mc:AlternateContent>
                <mc:Choice Requires="wps">
                  <w:drawing>
                    <wp:anchor distT="0" distB="0" distL="114300" distR="114300" simplePos="0" relativeHeight="251669504" behindDoc="0" locked="0" layoutInCell="1" allowOverlap="1" wp14:anchorId="1DD8B97C" wp14:editId="1E508D2F">
                      <wp:simplePos x="0" y="0"/>
                      <wp:positionH relativeFrom="column">
                        <wp:posOffset>-71120</wp:posOffset>
                      </wp:positionH>
                      <wp:positionV relativeFrom="paragraph">
                        <wp:posOffset>-7620</wp:posOffset>
                      </wp:positionV>
                      <wp:extent cx="1395412" cy="452437"/>
                      <wp:effectExtent l="0" t="0" r="14605" b="24130"/>
                      <wp:wrapNone/>
                      <wp:docPr id="6" name="Oval 6"/>
                      <wp:cNvGraphicFramePr/>
                      <a:graphic xmlns:a="http://schemas.openxmlformats.org/drawingml/2006/main">
                        <a:graphicData uri="http://schemas.microsoft.com/office/word/2010/wordprocessingShape">
                          <wps:wsp>
                            <wps:cNvSpPr/>
                            <wps:spPr>
                              <a:xfrm>
                                <a:off x="0" y="0"/>
                                <a:ext cx="1395412" cy="452437"/>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2F71BCAD" id="Oval 6" o:spid="_x0000_s1026" style="position:absolute;margin-left:-5.6pt;margin-top:-.6pt;width:109.85pt;height:35.6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" filled="f" strokecolor="red" strokeweight="2pt"/>
                  </w:pict>
                </mc:Fallback>
              </mc:AlternateContent>
            </w:r>
            <w:r w:rsidR="00592C62">
              <w:rPr>
                <w:sz w:val="20"/>
                <w:szCs w:val="20"/>
              </w:rPr>
              <w:t>Incorrect interpretation</w:t>
            </w:r>
          </w:p>
        </w:tc>
      </w:tr>
      <w:tr w:rsidR="00592C62" w:rsidTr="00592C62">
        <w:trPr>
          <w:trHeight w:val="303"/>
        </w:trPr>
        <w:tc>
          <w:tcPr>
            <w:tcW w:w="2257" w:type="dxa"/>
            <w:tcBorders>
              <w:right w:val="double" w:sz="4" w:space="0" w:color="auto"/>
            </w:tcBorders>
          </w:tcPr>
          <w:p w:rsidR="00592C62" w:rsidRDefault="007B64BD" w:rsidP="00592C62">
            <w:pPr>
              <w:rPr>
                <w:sz w:val="20"/>
                <w:szCs w:val="20"/>
              </w:rPr>
            </w:pPr>
            <w:r>
              <w:rPr>
                <w:sz w:val="20"/>
                <w:szCs w:val="20"/>
              </w:rPr>
              <w:t>Presentation of results (1</w:t>
            </w:r>
            <w:r w:rsidR="00592C62">
              <w:rPr>
                <w:sz w:val="20"/>
                <w:szCs w:val="20"/>
              </w:rPr>
              <w:t>0%)</w:t>
            </w:r>
          </w:p>
        </w:tc>
        <w:tc>
          <w:tcPr>
            <w:tcW w:w="2257" w:type="dxa"/>
          </w:tcPr>
          <w:p w:rsidR="00592C62" w:rsidRPr="004057BA" w:rsidRDefault="00592C62" w:rsidP="00592C62">
            <w:pPr>
              <w:rPr>
                <w:sz w:val="20"/>
                <w:szCs w:val="20"/>
              </w:rPr>
            </w:pPr>
            <w:r>
              <w:rPr>
                <w:sz w:val="20"/>
                <w:szCs w:val="20"/>
              </w:rPr>
              <w:t>Reads like a technical article</w:t>
            </w:r>
          </w:p>
        </w:tc>
        <w:tc>
          <w:tcPr>
            <w:tcW w:w="2257" w:type="dxa"/>
          </w:tcPr>
          <w:p w:rsidR="00592C62" w:rsidRPr="004057BA" w:rsidRDefault="00592C62" w:rsidP="00592C62">
            <w:pPr>
              <w:rPr>
                <w:sz w:val="20"/>
                <w:szCs w:val="20"/>
              </w:rPr>
            </w:pPr>
            <w:r>
              <w:rPr>
                <w:sz w:val="20"/>
                <w:szCs w:val="20"/>
              </w:rPr>
              <w:t>Uses appropriate presentation forms with clarity and precision</w:t>
            </w:r>
          </w:p>
        </w:tc>
        <w:tc>
          <w:tcPr>
            <w:tcW w:w="2257" w:type="dxa"/>
          </w:tcPr>
          <w:p w:rsidR="00592C62" w:rsidRPr="004057BA" w:rsidRDefault="00592C62" w:rsidP="00592C62">
            <w:pPr>
              <w:rPr>
                <w:sz w:val="20"/>
                <w:szCs w:val="20"/>
              </w:rPr>
            </w:pPr>
            <w:r>
              <w:rPr>
                <w:sz w:val="20"/>
                <w:szCs w:val="20"/>
              </w:rPr>
              <w:t>Uses appropriate presentation forms</w:t>
            </w:r>
          </w:p>
        </w:tc>
        <w:tc>
          <w:tcPr>
            <w:tcW w:w="2257" w:type="dxa"/>
          </w:tcPr>
          <w:p w:rsidR="00592C62" w:rsidRPr="004057BA" w:rsidRDefault="003256E2" w:rsidP="00592C62">
            <w:pPr>
              <w:rPr>
                <w:sz w:val="20"/>
                <w:szCs w:val="20"/>
              </w:rPr>
            </w:pPr>
            <w:r>
              <w:rPr>
                <w:noProof/>
                <w:sz w:val="20"/>
                <w:szCs w:val="20"/>
                <w:lang w:eastAsia="en-GB"/>
              </w:rPr>
              <mc:AlternateContent>
                <mc:Choice Requires="wps">
                  <w:drawing>
                    <wp:anchor distT="0" distB="0" distL="114300" distR="114300" simplePos="0" relativeHeight="251671552" behindDoc="0" locked="0" layoutInCell="1" allowOverlap="1" wp14:anchorId="1DD8B97C" wp14:editId="1E508D2F">
                      <wp:simplePos x="0" y="0"/>
                      <wp:positionH relativeFrom="column">
                        <wp:posOffset>-13970</wp:posOffset>
                      </wp:positionH>
                      <wp:positionV relativeFrom="paragraph">
                        <wp:posOffset>28575</wp:posOffset>
                      </wp:positionV>
                      <wp:extent cx="1395412" cy="404813"/>
                      <wp:effectExtent l="0" t="0" r="14605" b="14605"/>
                      <wp:wrapNone/>
                      <wp:docPr id="7" name="Oval 7"/>
                      <wp:cNvGraphicFramePr/>
                      <a:graphic xmlns:a="http://schemas.openxmlformats.org/drawingml/2006/main">
                        <a:graphicData uri="http://schemas.microsoft.com/office/word/2010/wordprocessingShape">
                          <wps:wsp>
                            <wps:cNvSpPr/>
                            <wps:spPr>
                              <a:xfrm>
                                <a:off x="0" y="0"/>
                                <a:ext cx="1395412" cy="404813"/>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2E1634B9" id="Oval 7" o:spid="_x0000_s1026" style="position:absolute;margin-left:-1.1pt;margin-top:2.25pt;width:109.85pt;height:31.9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" filled="f" strokecolor="red" strokeweight="2pt"/>
                  </w:pict>
                </mc:Fallback>
              </mc:AlternateContent>
            </w:r>
            <w:r w:rsidR="00592C62">
              <w:rPr>
                <w:sz w:val="20"/>
                <w:szCs w:val="20"/>
              </w:rPr>
              <w:t xml:space="preserve">Major results can be identified within presentation </w:t>
            </w:r>
          </w:p>
        </w:tc>
        <w:tc>
          <w:tcPr>
            <w:tcW w:w="2259" w:type="dxa"/>
          </w:tcPr>
          <w:p w:rsidR="00592C62" w:rsidRPr="004057BA" w:rsidRDefault="00592C62" w:rsidP="00592C62">
            <w:pPr>
              <w:rPr>
                <w:sz w:val="20"/>
                <w:szCs w:val="20"/>
              </w:rPr>
            </w:pPr>
            <w:r>
              <w:rPr>
                <w:sz w:val="20"/>
                <w:szCs w:val="20"/>
              </w:rPr>
              <w:t>Difficult to identify major results</w:t>
            </w:r>
          </w:p>
        </w:tc>
      </w:tr>
      <w:tr w:rsidR="007B64BD" w:rsidTr="00592C62">
        <w:trPr>
          <w:trHeight w:val="303"/>
        </w:trPr>
        <w:tc>
          <w:tcPr>
            <w:tcW w:w="2257" w:type="dxa"/>
            <w:tcBorders>
              <w:right w:val="double" w:sz="4" w:space="0" w:color="auto"/>
            </w:tcBorders>
          </w:tcPr>
          <w:p w:rsidR="007B64BD" w:rsidRDefault="007B64BD" w:rsidP="00592C62">
            <w:pPr>
              <w:rPr>
                <w:sz w:val="20"/>
                <w:szCs w:val="20"/>
              </w:rPr>
            </w:pPr>
            <w:r>
              <w:rPr>
                <w:sz w:val="20"/>
                <w:szCs w:val="20"/>
              </w:rPr>
              <w:t>Consideration of other factors (10%)</w:t>
            </w:r>
          </w:p>
        </w:tc>
        <w:tc>
          <w:tcPr>
            <w:tcW w:w="2257" w:type="dxa"/>
          </w:tcPr>
          <w:p w:rsidR="007B64BD" w:rsidRDefault="007B64BD" w:rsidP="00592C62">
            <w:pPr>
              <w:rPr>
                <w:sz w:val="20"/>
                <w:szCs w:val="20"/>
              </w:rPr>
            </w:pPr>
            <w:r>
              <w:rPr>
                <w:sz w:val="20"/>
                <w:szCs w:val="20"/>
              </w:rPr>
              <w:t>Recalculates tests once outliers removed.</w:t>
            </w:r>
          </w:p>
        </w:tc>
        <w:tc>
          <w:tcPr>
            <w:tcW w:w="2257" w:type="dxa"/>
          </w:tcPr>
          <w:p w:rsidR="007B64BD" w:rsidRDefault="007B64BD" w:rsidP="00592C62">
            <w:pPr>
              <w:rPr>
                <w:sz w:val="20"/>
                <w:szCs w:val="20"/>
              </w:rPr>
            </w:pPr>
            <w:r>
              <w:rPr>
                <w:sz w:val="20"/>
                <w:szCs w:val="20"/>
              </w:rPr>
              <w:t>Detailed discussion of other factors</w:t>
            </w:r>
          </w:p>
        </w:tc>
        <w:tc>
          <w:tcPr>
            <w:tcW w:w="2257" w:type="dxa"/>
          </w:tcPr>
          <w:p w:rsidR="007B64BD" w:rsidRDefault="003256E2" w:rsidP="00592C62">
            <w:pPr>
              <w:rPr>
                <w:sz w:val="20"/>
                <w:szCs w:val="20"/>
              </w:rPr>
            </w:pPr>
            <w:r>
              <w:rPr>
                <w:noProof/>
                <w:sz w:val="20"/>
                <w:szCs w:val="20"/>
                <w:lang w:eastAsia="en-GB"/>
              </w:rPr>
              <mc:AlternateContent>
                <mc:Choice Requires="wps">
                  <w:drawing>
                    <wp:anchor distT="0" distB="0" distL="114300" distR="114300" simplePos="0" relativeHeight="251673600" behindDoc="0" locked="0" layoutInCell="1" allowOverlap="1" wp14:anchorId="1DD8B97C" wp14:editId="1E508D2F">
                      <wp:simplePos x="0" y="0"/>
                      <wp:positionH relativeFrom="column">
                        <wp:posOffset>-30480</wp:posOffset>
                      </wp:positionH>
                      <wp:positionV relativeFrom="paragraph">
                        <wp:posOffset>-29845</wp:posOffset>
                      </wp:positionV>
                      <wp:extent cx="1395412" cy="280987"/>
                      <wp:effectExtent l="0" t="0" r="14605" b="24130"/>
                      <wp:wrapNone/>
                      <wp:docPr id="8" name="Oval 8"/>
                      <wp:cNvGraphicFramePr/>
                      <a:graphic xmlns:a="http://schemas.openxmlformats.org/drawingml/2006/main">
                        <a:graphicData uri="http://schemas.microsoft.com/office/word/2010/wordprocessingShape">
                          <wps:wsp>
                            <wps:cNvSpPr/>
                            <wps:spPr>
                              <a:xfrm>
                                <a:off x="0" y="0"/>
                                <a:ext cx="1395412" cy="280987"/>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111E1E52" id="Oval 8" o:spid="_x0000_s1026" style="position:absolute;margin-left:-2.4pt;margin-top:-2.35pt;width:109.85pt;height:22.1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" filled="f" strokecolor="red" strokeweight="2pt"/>
                  </w:pict>
                </mc:Fallback>
              </mc:AlternateContent>
            </w:r>
            <w:r w:rsidR="007B64BD">
              <w:rPr>
                <w:sz w:val="20"/>
                <w:szCs w:val="20"/>
              </w:rPr>
              <w:t>Considers outliers AND obvious other factors</w:t>
            </w:r>
          </w:p>
        </w:tc>
        <w:tc>
          <w:tcPr>
            <w:tcW w:w="2257" w:type="dxa"/>
          </w:tcPr>
          <w:p w:rsidR="007B64BD" w:rsidRDefault="007B64BD" w:rsidP="00592C62">
            <w:pPr>
              <w:rPr>
                <w:sz w:val="20"/>
                <w:szCs w:val="20"/>
              </w:rPr>
            </w:pPr>
            <w:r>
              <w:rPr>
                <w:sz w:val="20"/>
                <w:szCs w:val="20"/>
              </w:rPr>
              <w:t>Considers outliers OR obvious other factors</w:t>
            </w:r>
          </w:p>
        </w:tc>
        <w:tc>
          <w:tcPr>
            <w:tcW w:w="2259" w:type="dxa"/>
          </w:tcPr>
          <w:p w:rsidR="007B64BD" w:rsidRDefault="007B64BD" w:rsidP="00592C62">
            <w:pPr>
              <w:rPr>
                <w:sz w:val="20"/>
                <w:szCs w:val="20"/>
              </w:rPr>
            </w:pPr>
            <w:r>
              <w:rPr>
                <w:sz w:val="20"/>
                <w:szCs w:val="20"/>
              </w:rPr>
              <w:t>Not considered</w:t>
            </w:r>
          </w:p>
        </w:tc>
      </w:tr>
      <w:tr w:rsidR="00592C62" w:rsidTr="00592C62">
        <w:trPr>
          <w:trHeight w:val="774"/>
        </w:trPr>
        <w:tc>
          <w:tcPr>
            <w:tcW w:w="2257" w:type="dxa"/>
            <w:tcBorders>
              <w:right w:val="double" w:sz="4" w:space="0" w:color="auto"/>
            </w:tcBorders>
          </w:tcPr>
          <w:p w:rsidR="00592C62" w:rsidRDefault="00592C62" w:rsidP="00592C62">
            <w:pPr>
              <w:rPr>
                <w:sz w:val="20"/>
                <w:szCs w:val="20"/>
              </w:rPr>
            </w:pPr>
            <w:r>
              <w:rPr>
                <w:sz w:val="20"/>
                <w:szCs w:val="20"/>
              </w:rPr>
              <w:t>Document presentation (10%)</w:t>
            </w:r>
          </w:p>
        </w:tc>
        <w:tc>
          <w:tcPr>
            <w:tcW w:w="2257" w:type="dxa"/>
          </w:tcPr>
          <w:p w:rsidR="00592C62" w:rsidRPr="004057BA" w:rsidRDefault="00592C62" w:rsidP="00592C62">
            <w:pPr>
              <w:rPr>
                <w:sz w:val="20"/>
                <w:szCs w:val="20"/>
              </w:rPr>
            </w:pPr>
            <w:r>
              <w:rPr>
                <w:sz w:val="20"/>
                <w:szCs w:val="20"/>
              </w:rPr>
              <w:t>Reads like a technical review article</w:t>
            </w:r>
          </w:p>
        </w:tc>
        <w:tc>
          <w:tcPr>
            <w:tcW w:w="2257" w:type="dxa"/>
          </w:tcPr>
          <w:p w:rsidR="00592C62" w:rsidRPr="004057BA" w:rsidRDefault="00592C62" w:rsidP="00592C62">
            <w:pPr>
              <w:rPr>
                <w:sz w:val="20"/>
                <w:szCs w:val="20"/>
              </w:rPr>
            </w:pPr>
            <w:r>
              <w:rPr>
                <w:sz w:val="20"/>
                <w:szCs w:val="20"/>
              </w:rPr>
              <w:t xml:space="preserve">Good use of  signposting; </w:t>
            </w:r>
          </w:p>
        </w:tc>
        <w:tc>
          <w:tcPr>
            <w:tcW w:w="2257" w:type="dxa"/>
          </w:tcPr>
          <w:p w:rsidR="00592C62" w:rsidRPr="004057BA" w:rsidRDefault="006A25E0" w:rsidP="00592C62">
            <w:pPr>
              <w:rPr>
                <w:sz w:val="20"/>
                <w:szCs w:val="20"/>
              </w:rPr>
            </w:pPr>
            <w:r>
              <w:rPr>
                <w:noProof/>
                <w:sz w:val="20"/>
                <w:szCs w:val="20"/>
                <w:lang w:eastAsia="en-GB"/>
              </w:rPr>
              <mc:AlternateContent>
                <mc:Choice Requires="wps">
                  <w:drawing>
                    <wp:anchor distT="0" distB="0" distL="114300" distR="114300" simplePos="0" relativeHeight="251675648" behindDoc="0" locked="0" layoutInCell="1" allowOverlap="1" wp14:anchorId="1DD8B97C" wp14:editId="1E508D2F">
                      <wp:simplePos x="0" y="0"/>
                      <wp:positionH relativeFrom="column">
                        <wp:posOffset>-70485</wp:posOffset>
                      </wp:positionH>
                      <wp:positionV relativeFrom="paragraph">
                        <wp:posOffset>-18098</wp:posOffset>
                      </wp:positionV>
                      <wp:extent cx="1395095" cy="571500"/>
                      <wp:effectExtent l="0" t="0" r="14605" b="19050"/>
                      <wp:wrapNone/>
                      <wp:docPr id="9" name="Oval 9"/>
                      <wp:cNvGraphicFramePr/>
                      <a:graphic xmlns:a="http://schemas.openxmlformats.org/drawingml/2006/main">
                        <a:graphicData uri="http://schemas.microsoft.com/office/word/2010/wordprocessingShape">
                          <wps:wsp>
                            <wps:cNvSpPr/>
                            <wps:spPr>
                              <a:xfrm>
                                <a:off x="0" y="0"/>
                                <a:ext cx="1395095" cy="57150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64084DB" id="Oval 9" o:spid="_x0000_s1026" style="position:absolute;margin-left:-5.55pt;margin-top:-1.45pt;width:109.85pt;height:45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" filled="f" strokecolor="red" strokeweight="2pt"/>
                  </w:pict>
                </mc:Fallback>
              </mc:AlternateContent>
            </w:r>
            <w:r w:rsidR="00592C62">
              <w:rPr>
                <w:sz w:val="20"/>
                <w:szCs w:val="20"/>
              </w:rPr>
              <w:t>Clear sectioning of content; appropriately referenced; technical English</w:t>
            </w:r>
          </w:p>
        </w:tc>
        <w:tc>
          <w:tcPr>
            <w:tcW w:w="2257" w:type="dxa"/>
          </w:tcPr>
          <w:p w:rsidR="00592C62" w:rsidRPr="004057BA" w:rsidRDefault="00592C62" w:rsidP="00592C62">
            <w:pPr>
              <w:rPr>
                <w:sz w:val="20"/>
                <w:szCs w:val="20"/>
              </w:rPr>
            </w:pPr>
            <w:r>
              <w:rPr>
                <w:sz w:val="20"/>
                <w:szCs w:val="20"/>
              </w:rPr>
              <w:t>Basic use of introduction, body and conclusion; understandable language</w:t>
            </w:r>
          </w:p>
        </w:tc>
        <w:tc>
          <w:tcPr>
            <w:tcW w:w="2259" w:type="dxa"/>
          </w:tcPr>
          <w:p w:rsidR="00592C62" w:rsidRPr="004057BA" w:rsidRDefault="00592C62" w:rsidP="00592C62">
            <w:pPr>
              <w:rPr>
                <w:sz w:val="20"/>
                <w:szCs w:val="20"/>
              </w:rPr>
            </w:pPr>
            <w:r>
              <w:rPr>
                <w:sz w:val="20"/>
                <w:szCs w:val="20"/>
              </w:rPr>
              <w:t>No clear structure; poor language usage</w:t>
            </w:r>
          </w:p>
        </w:tc>
      </w:tr>
    </w:tbl>
    <w:p w:rsidR="00420B40" w:rsidRDefault="00FB521B" w:rsidP="00592C62">
      <w:r>
        <w:t>Non-submission for a section will result</w:t>
      </w:r>
      <w:r w:rsidR="00A92D14">
        <w:t xml:space="preserve"> in a mark of 0 for that section</w:t>
      </w:r>
      <w:r>
        <w:t>.</w:t>
      </w:r>
      <w:r w:rsidR="00592C62" w:rsidRPr="00420B40">
        <w:t xml:space="preserve"> </w:t>
      </w:r>
    </w:p>
    <w:p w:rsidR="00592C62" w:rsidRDefault="00592C62" w:rsidP="001415B6">
      <w:pPr>
        <w:pStyle w:val="Heading2"/>
        <w:spacing w:before="0" w:after="0"/>
      </w:pPr>
      <w:r>
        <w:t>Comments</w:t>
      </w:r>
    </w:p>
    <w:p w:rsidR="001415B6" w:rsidRPr="004D36C1" w:rsidRDefault="004D36C1" w:rsidP="001415B6">
      <w:pPr>
        <w:rPr>
          <w:sz w:val="22"/>
        </w:rPr>
      </w:pPr>
      <w:r>
        <w:t xml:space="preserve">Good introduction and discussion of the overall shape of the data. You didn’t need to spend quite as much time on the descriptive statistics, a simple table would have been fine. You should </w:t>
      </w:r>
      <w:r>
        <w:rPr>
          <w:b/>
        </w:rPr>
        <w:t>always</w:t>
      </w:r>
      <w:r>
        <w:t xml:space="preserve"> have a null hypothesis (what you don’t want to be true) and an alternate hypothesis (what you want to be true). The point of statistical analysis is to work out which one of these hypotheses the data supports.</w:t>
      </w:r>
    </w:p>
    <w:sectPr w:rsidR="001415B6" w:rsidRPr="004D36C1" w:rsidSect="009144C5">
      <w:pgSz w:w="15840" w:h="12240" w:orient="landscape"/>
      <w:pgMar w:top="567" w:right="1440" w:bottom="851"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381079C"/>
    <w:multiLevelType w:val="hybridMultilevel"/>
    <w:tmpl w:val="1B62D306"/>
    <w:lvl w:ilvl="0" w:tplc="0409000F">
      <w:start w:val="1"/>
      <w:numFmt w:val="decimal"/>
      <w:lvlText w:val="%1."/>
      <w:lvlJc w:val="left"/>
      <w:pPr>
        <w:tabs>
          <w:tab w:val="num" w:pos="720"/>
        </w:tabs>
        <w:ind w:left="720" w:hanging="360"/>
      </w:pPr>
    </w:lvl>
    <w:lvl w:ilvl="1" w:tplc="04090019">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 w15:restartNumberingAfterBreak="0">
    <w:nsid w:val="5A7D33B6"/>
    <w:multiLevelType w:val="hybridMultilevel"/>
    <w:tmpl w:val="23DC32C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96EF7"/>
    <w:rsid w:val="000A13EF"/>
    <w:rsid w:val="000B5741"/>
    <w:rsid w:val="000E27BD"/>
    <w:rsid w:val="00112D84"/>
    <w:rsid w:val="001415B6"/>
    <w:rsid w:val="002C36E8"/>
    <w:rsid w:val="00301EFA"/>
    <w:rsid w:val="00323FBC"/>
    <w:rsid w:val="003256E2"/>
    <w:rsid w:val="0035370D"/>
    <w:rsid w:val="00391416"/>
    <w:rsid w:val="003E2AE4"/>
    <w:rsid w:val="004057BA"/>
    <w:rsid w:val="00412A02"/>
    <w:rsid w:val="00420B40"/>
    <w:rsid w:val="004340CF"/>
    <w:rsid w:val="004375AB"/>
    <w:rsid w:val="00440138"/>
    <w:rsid w:val="004D36C1"/>
    <w:rsid w:val="004E7769"/>
    <w:rsid w:val="00526FB9"/>
    <w:rsid w:val="00592C62"/>
    <w:rsid w:val="005A7FD8"/>
    <w:rsid w:val="005B0B7E"/>
    <w:rsid w:val="005D4415"/>
    <w:rsid w:val="006319A6"/>
    <w:rsid w:val="006503B9"/>
    <w:rsid w:val="006A25E0"/>
    <w:rsid w:val="006E3F40"/>
    <w:rsid w:val="0070170D"/>
    <w:rsid w:val="00737B84"/>
    <w:rsid w:val="007527CC"/>
    <w:rsid w:val="0078075C"/>
    <w:rsid w:val="007B64BD"/>
    <w:rsid w:val="0080271E"/>
    <w:rsid w:val="00866B9A"/>
    <w:rsid w:val="00894643"/>
    <w:rsid w:val="008A000D"/>
    <w:rsid w:val="008A2E2C"/>
    <w:rsid w:val="008C2AC9"/>
    <w:rsid w:val="008D00DC"/>
    <w:rsid w:val="009144C5"/>
    <w:rsid w:val="009B019C"/>
    <w:rsid w:val="009F1B58"/>
    <w:rsid w:val="00A737B6"/>
    <w:rsid w:val="00A92D14"/>
    <w:rsid w:val="00AA1657"/>
    <w:rsid w:val="00AB3B0B"/>
    <w:rsid w:val="00B532A5"/>
    <w:rsid w:val="00BA71B3"/>
    <w:rsid w:val="00C06E8A"/>
    <w:rsid w:val="00C10FAF"/>
    <w:rsid w:val="00C3517A"/>
    <w:rsid w:val="00C502DB"/>
    <w:rsid w:val="00C9733C"/>
    <w:rsid w:val="00CA79E9"/>
    <w:rsid w:val="00CB687A"/>
    <w:rsid w:val="00CD608A"/>
    <w:rsid w:val="00CE75AD"/>
    <w:rsid w:val="00D0010D"/>
    <w:rsid w:val="00E75D9F"/>
    <w:rsid w:val="00ED364F"/>
    <w:rsid w:val="00EE4AE2"/>
    <w:rsid w:val="00F07F9F"/>
    <w:rsid w:val="00F430F5"/>
    <w:rsid w:val="00F43EDA"/>
    <w:rsid w:val="00F47167"/>
    <w:rsid w:val="00F96EF7"/>
    <w:rsid w:val="00FB52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EEE9908"/>
  <w15:docId w15:val="{8F5E9C2B-1094-4809-B61C-ACA9442825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sz w:val="24"/>
      <w:szCs w:val="24"/>
      <w:lang w:eastAsia="en-US"/>
    </w:rPr>
  </w:style>
  <w:style w:type="paragraph" w:styleId="Heading2">
    <w:name w:val="heading 2"/>
    <w:basedOn w:val="Normal"/>
    <w:next w:val="Normal"/>
    <w:link w:val="Heading2Char"/>
    <w:qFormat/>
    <w:rsid w:val="004057BA"/>
    <w:pPr>
      <w:keepNext/>
      <w:spacing w:before="240" w:after="60"/>
      <w:outlineLvl w:val="1"/>
    </w:pPr>
    <w:rPr>
      <w:rFonts w:ascii="Arial" w:hAnsi="Arial" w:cs="Arial"/>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F96EF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rsid w:val="00CA79E9"/>
    <w:rPr>
      <w:rFonts w:ascii="Arial" w:hAnsi="Arial" w:cs="Arial"/>
      <w:b/>
      <w:bCs/>
      <w:i/>
      <w:iCs/>
      <w:sz w:val="28"/>
      <w:szCs w:val="28"/>
      <w:lang w:val="en-GB" w:eastAsia="en-US"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TotalTime>
  <Pages>1</Pages>
  <Words>411</Words>
  <Characters>2346</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Learning Outcome</vt:lpstr>
    </vt:vector>
  </TitlesOfParts>
  <Company>Háskólinn á Akureyri</Company>
  <LinksUpToDate>false</LinksUpToDate>
  <CharactersWithSpaces>2752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Outcome</dc:title>
  <dc:creator>Háskólinn á Akureyri</dc:creator>
  <cp:lastModifiedBy>Nik Whitehead</cp:lastModifiedBy>
  <cp:revision>3</cp:revision>
  <dcterms:created xsi:type="dcterms:W3CDTF">2020-06-17T10:18:00Z</dcterms:created>
  <dcterms:modified xsi:type="dcterms:W3CDTF">2020-06-17T10:42:00Z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ACM SIG Proceedings With Long Author List</vt:lpwstr>
  </property>
</Properties>
</file>