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7C3F6" w14:textId="77777777" w:rsidR="00C94C09" w:rsidRDefault="00C94C09" w:rsidP="00C94C09">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11B58B83" w14:textId="77777777" w:rsidR="00C94C09" w:rsidRPr="00C94C09" w:rsidRDefault="00C94C09" w:rsidP="00C94C09">
      <w:pPr>
        <w:jc w:val="center"/>
        <w:rPr>
          <w:b/>
          <w:bCs/>
        </w:rPr>
      </w:pPr>
      <w:r w:rsidRPr="00C94C09">
        <w:rPr>
          <w:b/>
          <w:bCs/>
        </w:rPr>
        <w:t>Wales</w:t>
      </w:r>
      <w:r w:rsidRPr="00C94C09">
        <w:rPr>
          <w:b/>
          <w:bCs/>
          <w:spacing w:val="-5"/>
        </w:rPr>
        <w:t xml:space="preserve"> </w:t>
      </w:r>
      <w:r w:rsidRPr="00C94C09">
        <w:rPr>
          <w:b/>
          <w:bCs/>
        </w:rPr>
        <w:t>Institute</w:t>
      </w:r>
      <w:r w:rsidRPr="00C94C09">
        <w:rPr>
          <w:b/>
          <w:bCs/>
          <w:spacing w:val="-3"/>
        </w:rPr>
        <w:t xml:space="preserve"> </w:t>
      </w:r>
      <w:r w:rsidRPr="00C94C09">
        <w:rPr>
          <w:b/>
          <w:bCs/>
        </w:rPr>
        <w:t>of</w:t>
      </w:r>
      <w:r w:rsidRPr="00C94C09">
        <w:rPr>
          <w:b/>
          <w:bCs/>
          <w:spacing w:val="-2"/>
        </w:rPr>
        <w:t xml:space="preserve"> </w:t>
      </w:r>
      <w:r w:rsidRPr="00C94C09">
        <w:rPr>
          <w:b/>
          <w:bCs/>
        </w:rPr>
        <w:t>Science</w:t>
      </w:r>
      <w:r w:rsidRPr="00C94C09">
        <w:rPr>
          <w:b/>
          <w:bCs/>
          <w:spacing w:val="-4"/>
        </w:rPr>
        <w:t xml:space="preserve"> </w:t>
      </w:r>
      <w:r w:rsidRPr="00C94C09">
        <w:rPr>
          <w:b/>
          <w:bCs/>
        </w:rPr>
        <w:t>&amp;</w:t>
      </w:r>
      <w:r w:rsidRPr="00C94C09">
        <w:rPr>
          <w:b/>
          <w:bCs/>
          <w:spacing w:val="-3"/>
        </w:rPr>
        <w:t xml:space="preserve"> </w:t>
      </w:r>
      <w:r w:rsidRPr="00C94C09">
        <w:rPr>
          <w:b/>
          <w:bCs/>
          <w:spacing w:val="-5"/>
        </w:rPr>
        <w:t>Art</w:t>
      </w:r>
    </w:p>
    <w:p w14:paraId="7CB5DD94" w14:textId="77777777" w:rsidR="00C94C09" w:rsidRDefault="00C94C09" w:rsidP="00C94C09">
      <w:pPr>
        <w:pStyle w:val="BodyText"/>
        <w:rPr>
          <w:b/>
          <w:sz w:val="20"/>
        </w:rPr>
      </w:pPr>
    </w:p>
    <w:p w14:paraId="6802716C" w14:textId="77777777" w:rsidR="00C94C09" w:rsidRDefault="00C94C09" w:rsidP="00C94C09">
      <w:pPr>
        <w:pStyle w:val="BodyText"/>
        <w:rPr>
          <w:b/>
          <w:sz w:val="20"/>
        </w:rPr>
      </w:pPr>
    </w:p>
    <w:p w14:paraId="40C62369" w14:textId="77777777" w:rsidR="00C94C09" w:rsidRDefault="00C94C09" w:rsidP="00C94C09">
      <w:pPr>
        <w:pStyle w:val="BodyText"/>
        <w:rPr>
          <w:b/>
          <w:sz w:val="20"/>
        </w:rPr>
      </w:pPr>
    </w:p>
    <w:p w14:paraId="0C49518F" w14:textId="77777777" w:rsidR="00C94C09" w:rsidRDefault="00C94C09" w:rsidP="00C94C09">
      <w:pPr>
        <w:pStyle w:val="BodyText"/>
        <w:rPr>
          <w:b/>
          <w:sz w:val="20"/>
        </w:rPr>
      </w:pPr>
    </w:p>
    <w:p w14:paraId="73CA8954" w14:textId="77777777" w:rsidR="00C94C09" w:rsidRDefault="00C94C09" w:rsidP="00C94C09">
      <w:pPr>
        <w:pStyle w:val="BodyText"/>
        <w:rPr>
          <w:b/>
          <w:sz w:val="20"/>
        </w:rPr>
      </w:pPr>
    </w:p>
    <w:p w14:paraId="3C034610" w14:textId="77777777" w:rsidR="00C94C09" w:rsidRDefault="00C94C09" w:rsidP="00C94C09">
      <w:pPr>
        <w:pStyle w:val="BodyText"/>
        <w:spacing w:before="142"/>
        <w:rPr>
          <w:b/>
          <w:sz w:val="20"/>
        </w:rPr>
      </w:pPr>
      <w:r>
        <w:rPr>
          <w:noProof/>
        </w:rPr>
        <w:drawing>
          <wp:anchor distT="0" distB="0" distL="0" distR="0" simplePos="0" relativeHeight="251659264" behindDoc="1" locked="0" layoutInCell="1" allowOverlap="1" wp14:anchorId="0B96DBE1" wp14:editId="357DEB87">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64A3B90A" w14:textId="77777777" w:rsidR="00C94C09" w:rsidRDefault="00C94C09" w:rsidP="00C94C09">
      <w:pPr>
        <w:pStyle w:val="BodyText"/>
        <w:rPr>
          <w:b/>
          <w:sz w:val="24"/>
        </w:rPr>
      </w:pPr>
    </w:p>
    <w:p w14:paraId="77FE9DAE" w14:textId="77777777" w:rsidR="00C94C09" w:rsidRDefault="00C94C09" w:rsidP="00C94C09">
      <w:pPr>
        <w:pStyle w:val="BodyText"/>
        <w:rPr>
          <w:b/>
          <w:sz w:val="24"/>
        </w:rPr>
      </w:pPr>
    </w:p>
    <w:p w14:paraId="7DF40F5F" w14:textId="77777777" w:rsidR="00C94C09" w:rsidRDefault="00C94C09" w:rsidP="00C94C09">
      <w:pPr>
        <w:pStyle w:val="BodyText"/>
        <w:rPr>
          <w:b/>
          <w:sz w:val="24"/>
        </w:rPr>
      </w:pPr>
    </w:p>
    <w:p w14:paraId="16FEB6C3" w14:textId="77777777" w:rsidR="00C94C09" w:rsidRDefault="00C94C09" w:rsidP="00C94C09">
      <w:pPr>
        <w:pStyle w:val="BodyText"/>
        <w:rPr>
          <w:b/>
          <w:sz w:val="24"/>
        </w:rPr>
      </w:pPr>
    </w:p>
    <w:p w14:paraId="44B60512" w14:textId="77777777" w:rsidR="00C94C09" w:rsidRDefault="00C94C09" w:rsidP="00C94C09">
      <w:pPr>
        <w:pStyle w:val="BodyText"/>
        <w:spacing w:before="199"/>
        <w:rPr>
          <w:b/>
          <w:sz w:val="24"/>
        </w:rPr>
      </w:pPr>
    </w:p>
    <w:p w14:paraId="15ED6027" w14:textId="43AB9653" w:rsidR="00C94C09" w:rsidRDefault="00DA7BB8" w:rsidP="00C94C09">
      <w:pPr>
        <w:ind w:right="23"/>
        <w:jc w:val="center"/>
        <w:rPr>
          <w:b/>
          <w:i/>
          <w:sz w:val="44"/>
        </w:rPr>
      </w:pPr>
      <w:r>
        <w:rPr>
          <w:b/>
          <w:i/>
          <w:sz w:val="44"/>
        </w:rPr>
        <w:t>Undertaking a Green Belt Project</w:t>
      </w:r>
    </w:p>
    <w:p w14:paraId="4E8E7F20" w14:textId="7E2343D5" w:rsidR="00C94C09" w:rsidRDefault="00297F1B" w:rsidP="00C94C09">
      <w:pPr>
        <w:spacing w:before="429"/>
        <w:ind w:left="5" w:right="23"/>
        <w:jc w:val="center"/>
        <w:rPr>
          <w:b/>
          <w:i/>
          <w:spacing w:val="-4"/>
          <w:sz w:val="32"/>
        </w:rPr>
      </w:pPr>
      <w:r>
        <w:rPr>
          <w:b/>
          <w:i/>
          <w:sz w:val="32"/>
        </w:rPr>
        <w:t>S</w:t>
      </w:r>
      <w:r w:rsidR="004F53EE">
        <w:rPr>
          <w:b/>
          <w:i/>
          <w:sz w:val="32"/>
        </w:rPr>
        <w:t>ix Sigma Green Belt</w:t>
      </w:r>
      <w:r w:rsidR="00C94C09">
        <w:rPr>
          <w:b/>
          <w:i/>
          <w:spacing w:val="-12"/>
          <w:sz w:val="32"/>
        </w:rPr>
        <w:t xml:space="preserve"> </w:t>
      </w:r>
      <w:r w:rsidR="00C94C09">
        <w:rPr>
          <w:b/>
          <w:i/>
          <w:sz w:val="32"/>
        </w:rPr>
        <w:t>(ACMA50</w:t>
      </w:r>
      <w:r>
        <w:rPr>
          <w:b/>
          <w:i/>
          <w:sz w:val="32"/>
        </w:rPr>
        <w:t>0</w:t>
      </w:r>
      <w:r w:rsidR="004F53EE">
        <w:rPr>
          <w:b/>
          <w:i/>
          <w:sz w:val="32"/>
        </w:rPr>
        <w:t>5</w:t>
      </w:r>
      <w:r w:rsidR="00C94C09">
        <w:rPr>
          <w:b/>
          <w:i/>
          <w:spacing w:val="-4"/>
          <w:sz w:val="32"/>
        </w:rPr>
        <w:t>)</w:t>
      </w:r>
    </w:p>
    <w:p w14:paraId="31BE6E00" w14:textId="77777777" w:rsidR="00C94C09" w:rsidRDefault="00C94C09" w:rsidP="00DE4F36">
      <w:pPr>
        <w:pStyle w:val="BodyText"/>
        <w:rPr>
          <w:b/>
          <w:i/>
          <w:sz w:val="32"/>
        </w:rPr>
      </w:pPr>
    </w:p>
    <w:p w14:paraId="718EB28A" w14:textId="77777777" w:rsidR="00C94C09" w:rsidRDefault="00C94C09" w:rsidP="00C94C09">
      <w:pPr>
        <w:pStyle w:val="BodyText"/>
        <w:rPr>
          <w:b/>
          <w:i/>
          <w:sz w:val="32"/>
        </w:rPr>
      </w:pPr>
    </w:p>
    <w:p w14:paraId="0A644F59" w14:textId="77777777" w:rsidR="00C94C09" w:rsidRDefault="00C94C09" w:rsidP="00C94C09">
      <w:pPr>
        <w:pStyle w:val="BodyText"/>
        <w:rPr>
          <w:b/>
          <w:i/>
          <w:sz w:val="32"/>
        </w:rPr>
      </w:pPr>
    </w:p>
    <w:p w14:paraId="4544BC82" w14:textId="77777777" w:rsidR="00C94C09" w:rsidRDefault="00C94C09" w:rsidP="00C94C09">
      <w:pPr>
        <w:pStyle w:val="BodyText"/>
        <w:rPr>
          <w:b/>
          <w:i/>
          <w:sz w:val="32"/>
        </w:rPr>
      </w:pPr>
    </w:p>
    <w:p w14:paraId="7900A363" w14:textId="77777777" w:rsidR="00C94C09" w:rsidRDefault="00C94C09" w:rsidP="00C94C09">
      <w:pPr>
        <w:pStyle w:val="BodyText"/>
        <w:rPr>
          <w:b/>
          <w:i/>
          <w:sz w:val="32"/>
        </w:rPr>
      </w:pPr>
    </w:p>
    <w:p w14:paraId="2888F6D7" w14:textId="77777777" w:rsidR="00C94C09" w:rsidRDefault="00C94C09" w:rsidP="00C94C09">
      <w:pPr>
        <w:pStyle w:val="BodyText"/>
        <w:rPr>
          <w:b/>
          <w:i/>
          <w:sz w:val="32"/>
        </w:rPr>
      </w:pPr>
    </w:p>
    <w:p w14:paraId="6B75F80B" w14:textId="77777777" w:rsidR="00C94C09" w:rsidRDefault="00C94C09" w:rsidP="00C94C09">
      <w:pPr>
        <w:pStyle w:val="BodyText"/>
        <w:spacing w:before="153"/>
        <w:rPr>
          <w:b/>
          <w:i/>
          <w:sz w:val="32"/>
        </w:rPr>
      </w:pPr>
    </w:p>
    <w:p w14:paraId="27B9AF11" w14:textId="2CDB0DAE" w:rsidR="00C94C09" w:rsidRDefault="00C94C09" w:rsidP="00C94C09">
      <w:pPr>
        <w:pStyle w:val="BodyText"/>
        <w:ind w:left="6" w:right="23"/>
        <w:jc w:val="center"/>
      </w:pPr>
      <w:r>
        <w:t>Owen Bell</w:t>
      </w:r>
    </w:p>
    <w:p w14:paraId="5CD5C1E0" w14:textId="77777777" w:rsidR="00C94C09" w:rsidRDefault="00C94C09" w:rsidP="00C94C09">
      <w:pPr>
        <w:pStyle w:val="BodyText"/>
        <w:spacing w:before="162" w:line="381" w:lineRule="auto"/>
        <w:ind w:left="3063" w:right="3077"/>
        <w:jc w:val="center"/>
      </w:pPr>
      <w:r>
        <w:t>2316885</w:t>
      </w:r>
    </w:p>
    <w:p w14:paraId="11454829" w14:textId="1FEC7509" w:rsidR="00DE4F36" w:rsidRDefault="00C94C09" w:rsidP="00C94C09">
      <w:pPr>
        <w:pStyle w:val="BodyText"/>
        <w:spacing w:before="162" w:line="381" w:lineRule="auto"/>
        <w:ind w:left="3063" w:right="3077"/>
        <w:jc w:val="center"/>
      </w:pPr>
      <w:r>
        <w:t xml:space="preserve"> </w:t>
      </w:r>
      <w:r w:rsidR="00DA7BB8">
        <w:t>5</w:t>
      </w:r>
      <w:r w:rsidRPr="00C94C09">
        <w:rPr>
          <w:vertAlign w:val="superscript"/>
        </w:rPr>
        <w:t>th</w:t>
      </w:r>
      <w:r>
        <w:t xml:space="preserve"> </w:t>
      </w:r>
      <w:r w:rsidR="00DA7BB8">
        <w:t>May</w:t>
      </w:r>
      <w:r>
        <w:t xml:space="preserve"> 202</w:t>
      </w:r>
      <w:r w:rsidR="00DA7BB8">
        <w:t>6</w:t>
      </w:r>
    </w:p>
    <w:p w14:paraId="318D653B" w14:textId="4A3639E0" w:rsidR="00C94C09" w:rsidRPr="00C94C09" w:rsidRDefault="00C94C09" w:rsidP="00C94C09">
      <w:pPr>
        <w:pStyle w:val="BodyText"/>
        <w:spacing w:before="162" w:line="381" w:lineRule="auto"/>
        <w:ind w:left="3063" w:right="3077"/>
        <w:jc w:val="center"/>
      </w:pPr>
      <w:r>
        <w:rPr>
          <w:color w:val="0F4761" w:themeColor="accent1" w:themeShade="BF"/>
          <w:sz w:val="40"/>
          <w:szCs w:val="44"/>
        </w:rPr>
        <w:br w:type="page"/>
      </w:r>
    </w:p>
    <w:sdt>
      <w:sdtPr>
        <w:rPr>
          <w:rFonts w:eastAsiaTheme="minorHAnsi" w:cstheme="minorBidi"/>
          <w:b w:val="0"/>
          <w:bCs w:val="0"/>
          <w:color w:val="auto"/>
          <w:sz w:val="24"/>
          <w:szCs w:val="24"/>
          <w:lang w:val="en-GB"/>
        </w:rPr>
        <w:id w:val="1380361499"/>
        <w:docPartObj>
          <w:docPartGallery w:val="Table of Contents"/>
          <w:docPartUnique/>
        </w:docPartObj>
      </w:sdtPr>
      <w:sdtEndPr>
        <w:rPr>
          <w:noProof/>
        </w:rPr>
      </w:sdtEndPr>
      <w:sdtContent>
        <w:p w14:paraId="4CE3158B" w14:textId="03C1DE02" w:rsidR="002B503F" w:rsidRPr="00AD4133" w:rsidRDefault="002B503F" w:rsidP="00AD4133">
          <w:pPr>
            <w:pStyle w:val="TOCHeading"/>
            <w:rPr>
              <w:b w:val="0"/>
              <w:bCs w:val="0"/>
              <w:sz w:val="40"/>
              <w:szCs w:val="40"/>
            </w:rPr>
          </w:pPr>
          <w:r w:rsidRPr="00AD4133">
            <w:rPr>
              <w:b w:val="0"/>
              <w:bCs w:val="0"/>
              <w:sz w:val="40"/>
              <w:szCs w:val="40"/>
            </w:rPr>
            <w:t>Contents</w:t>
          </w:r>
        </w:p>
        <w:p w14:paraId="7B49E3AE" w14:textId="03719535" w:rsidR="00BB7AB5" w:rsidRDefault="002B503F">
          <w:pPr>
            <w:pStyle w:val="TOC1"/>
            <w:rPr>
              <w:rFonts w:asciiTheme="minorHAnsi" w:eastAsiaTheme="minorEastAsia" w:hAnsiTheme="minorHAnsi" w:cstheme="minorBidi"/>
              <w:kern w:val="2"/>
              <w:sz w:val="24"/>
              <w:szCs w:val="24"/>
              <w:lang w:eastAsia="en-GB"/>
              <w14:ligatures w14:val="standardContextual"/>
            </w:rPr>
          </w:pPr>
          <w:r w:rsidRPr="00AD4133">
            <w:fldChar w:fldCharType="begin"/>
          </w:r>
          <w:r w:rsidRPr="00AD4133">
            <w:instrText xml:space="preserve"> TOC \o "1-3" \h \z \u </w:instrText>
          </w:r>
          <w:r w:rsidRPr="00AD4133">
            <w:fldChar w:fldCharType="separate"/>
          </w:r>
          <w:hyperlink w:anchor="_Toc228707587" w:history="1">
            <w:r w:rsidR="00BB7AB5" w:rsidRPr="00E172DC">
              <w:rPr>
                <w:rStyle w:val="Hyperlink"/>
              </w:rPr>
              <w:t>1</w:t>
            </w:r>
            <w:r w:rsidR="00BB7AB5">
              <w:rPr>
                <w:rFonts w:asciiTheme="minorHAnsi" w:eastAsiaTheme="minorEastAsia" w:hAnsiTheme="minorHAnsi" w:cstheme="minorBidi"/>
                <w:kern w:val="2"/>
                <w:sz w:val="24"/>
                <w:szCs w:val="24"/>
                <w:lang w:eastAsia="en-GB"/>
                <w14:ligatures w14:val="standardContextual"/>
              </w:rPr>
              <w:tab/>
            </w:r>
            <w:r w:rsidR="00BB7AB5" w:rsidRPr="00E172DC">
              <w:rPr>
                <w:rStyle w:val="Hyperlink"/>
              </w:rPr>
              <w:t>Introduction</w:t>
            </w:r>
            <w:r w:rsidR="00BB7AB5">
              <w:rPr>
                <w:webHidden/>
              </w:rPr>
              <w:tab/>
            </w:r>
            <w:r w:rsidR="00BB7AB5">
              <w:rPr>
                <w:webHidden/>
              </w:rPr>
              <w:fldChar w:fldCharType="begin"/>
            </w:r>
            <w:r w:rsidR="00BB7AB5">
              <w:rPr>
                <w:webHidden/>
              </w:rPr>
              <w:instrText xml:space="preserve"> PAGEREF _Toc228707587 \h </w:instrText>
            </w:r>
            <w:r w:rsidR="00BB7AB5">
              <w:rPr>
                <w:webHidden/>
              </w:rPr>
            </w:r>
            <w:r w:rsidR="00BB7AB5">
              <w:rPr>
                <w:webHidden/>
              </w:rPr>
              <w:fldChar w:fldCharType="separate"/>
            </w:r>
            <w:r w:rsidR="00BB7AB5">
              <w:rPr>
                <w:webHidden/>
              </w:rPr>
              <w:t>1</w:t>
            </w:r>
            <w:r w:rsidR="00BB7AB5">
              <w:rPr>
                <w:webHidden/>
              </w:rPr>
              <w:fldChar w:fldCharType="end"/>
            </w:r>
          </w:hyperlink>
        </w:p>
        <w:p w14:paraId="5CB08D69" w14:textId="3D7CD99B"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88" w:history="1">
            <w:r w:rsidRPr="00E172DC">
              <w:rPr>
                <w:rStyle w:val="Hyperlink"/>
              </w:rPr>
              <w:t>2</w:t>
            </w:r>
            <w:r>
              <w:rPr>
                <w:rFonts w:asciiTheme="minorHAnsi" w:eastAsiaTheme="minorEastAsia" w:hAnsiTheme="minorHAnsi" w:cstheme="minorBidi"/>
                <w:kern w:val="2"/>
                <w:sz w:val="24"/>
                <w:szCs w:val="24"/>
                <w:lang w:eastAsia="en-GB"/>
                <w14:ligatures w14:val="standardContextual"/>
              </w:rPr>
              <w:tab/>
            </w:r>
            <w:r w:rsidRPr="00E172DC">
              <w:rPr>
                <w:rStyle w:val="Hyperlink"/>
              </w:rPr>
              <w:t>Define</w:t>
            </w:r>
            <w:r>
              <w:rPr>
                <w:webHidden/>
              </w:rPr>
              <w:tab/>
            </w:r>
            <w:r>
              <w:rPr>
                <w:webHidden/>
              </w:rPr>
              <w:fldChar w:fldCharType="begin"/>
            </w:r>
            <w:r>
              <w:rPr>
                <w:webHidden/>
              </w:rPr>
              <w:instrText xml:space="preserve"> PAGEREF _Toc228707588 \h </w:instrText>
            </w:r>
            <w:r>
              <w:rPr>
                <w:webHidden/>
              </w:rPr>
            </w:r>
            <w:r>
              <w:rPr>
                <w:webHidden/>
              </w:rPr>
              <w:fldChar w:fldCharType="separate"/>
            </w:r>
            <w:r>
              <w:rPr>
                <w:webHidden/>
              </w:rPr>
              <w:t>2</w:t>
            </w:r>
            <w:r>
              <w:rPr>
                <w:webHidden/>
              </w:rPr>
              <w:fldChar w:fldCharType="end"/>
            </w:r>
          </w:hyperlink>
        </w:p>
        <w:p w14:paraId="7C2DD114" w14:textId="29A987C6"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89" w:history="1">
            <w:r w:rsidRPr="00E172DC">
              <w:rPr>
                <w:rStyle w:val="Hyperlink"/>
              </w:rPr>
              <w:t>3</w:t>
            </w:r>
            <w:r>
              <w:rPr>
                <w:rFonts w:asciiTheme="minorHAnsi" w:eastAsiaTheme="minorEastAsia" w:hAnsiTheme="minorHAnsi" w:cstheme="minorBidi"/>
                <w:kern w:val="2"/>
                <w:sz w:val="24"/>
                <w:szCs w:val="24"/>
                <w:lang w:eastAsia="en-GB"/>
                <w14:ligatures w14:val="standardContextual"/>
              </w:rPr>
              <w:tab/>
            </w:r>
            <w:r w:rsidRPr="00E172DC">
              <w:rPr>
                <w:rStyle w:val="Hyperlink"/>
              </w:rPr>
              <w:t>Measure</w:t>
            </w:r>
            <w:r>
              <w:rPr>
                <w:webHidden/>
              </w:rPr>
              <w:tab/>
            </w:r>
            <w:r>
              <w:rPr>
                <w:webHidden/>
              </w:rPr>
              <w:fldChar w:fldCharType="begin"/>
            </w:r>
            <w:r>
              <w:rPr>
                <w:webHidden/>
              </w:rPr>
              <w:instrText xml:space="preserve"> PAGEREF _Toc228707589 \h </w:instrText>
            </w:r>
            <w:r>
              <w:rPr>
                <w:webHidden/>
              </w:rPr>
            </w:r>
            <w:r>
              <w:rPr>
                <w:webHidden/>
              </w:rPr>
              <w:fldChar w:fldCharType="separate"/>
            </w:r>
            <w:r>
              <w:rPr>
                <w:webHidden/>
              </w:rPr>
              <w:t>7</w:t>
            </w:r>
            <w:r>
              <w:rPr>
                <w:webHidden/>
              </w:rPr>
              <w:fldChar w:fldCharType="end"/>
            </w:r>
          </w:hyperlink>
        </w:p>
        <w:p w14:paraId="04BAE79A" w14:textId="6109A845"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0" w:history="1">
            <w:r w:rsidRPr="00E172DC">
              <w:rPr>
                <w:rStyle w:val="Hyperlink"/>
              </w:rPr>
              <w:t>4</w:t>
            </w:r>
            <w:r>
              <w:rPr>
                <w:rFonts w:asciiTheme="minorHAnsi" w:eastAsiaTheme="minorEastAsia" w:hAnsiTheme="minorHAnsi" w:cstheme="minorBidi"/>
                <w:kern w:val="2"/>
                <w:sz w:val="24"/>
                <w:szCs w:val="24"/>
                <w:lang w:eastAsia="en-GB"/>
                <w14:ligatures w14:val="standardContextual"/>
              </w:rPr>
              <w:tab/>
            </w:r>
            <w:r w:rsidRPr="00E172DC">
              <w:rPr>
                <w:rStyle w:val="Hyperlink"/>
              </w:rPr>
              <w:t>Analyse</w:t>
            </w:r>
            <w:r>
              <w:rPr>
                <w:webHidden/>
              </w:rPr>
              <w:tab/>
            </w:r>
            <w:r>
              <w:rPr>
                <w:webHidden/>
              </w:rPr>
              <w:fldChar w:fldCharType="begin"/>
            </w:r>
            <w:r>
              <w:rPr>
                <w:webHidden/>
              </w:rPr>
              <w:instrText xml:space="preserve"> PAGEREF _Toc228707590 \h </w:instrText>
            </w:r>
            <w:r>
              <w:rPr>
                <w:webHidden/>
              </w:rPr>
            </w:r>
            <w:r>
              <w:rPr>
                <w:webHidden/>
              </w:rPr>
              <w:fldChar w:fldCharType="separate"/>
            </w:r>
            <w:r>
              <w:rPr>
                <w:webHidden/>
              </w:rPr>
              <w:t>11</w:t>
            </w:r>
            <w:r>
              <w:rPr>
                <w:webHidden/>
              </w:rPr>
              <w:fldChar w:fldCharType="end"/>
            </w:r>
          </w:hyperlink>
        </w:p>
        <w:p w14:paraId="1153B1D3" w14:textId="123875D4"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1" w:history="1">
            <w:r w:rsidRPr="00E172DC">
              <w:rPr>
                <w:rStyle w:val="Hyperlink"/>
              </w:rPr>
              <w:t>5</w:t>
            </w:r>
            <w:r>
              <w:rPr>
                <w:rFonts w:asciiTheme="minorHAnsi" w:eastAsiaTheme="minorEastAsia" w:hAnsiTheme="minorHAnsi" w:cstheme="minorBidi"/>
                <w:kern w:val="2"/>
                <w:sz w:val="24"/>
                <w:szCs w:val="24"/>
                <w:lang w:eastAsia="en-GB"/>
                <w14:ligatures w14:val="standardContextual"/>
              </w:rPr>
              <w:tab/>
            </w:r>
            <w:r w:rsidRPr="00E172DC">
              <w:rPr>
                <w:rStyle w:val="Hyperlink"/>
              </w:rPr>
              <w:t>Improve</w:t>
            </w:r>
            <w:r>
              <w:rPr>
                <w:webHidden/>
              </w:rPr>
              <w:tab/>
            </w:r>
            <w:r>
              <w:rPr>
                <w:webHidden/>
              </w:rPr>
              <w:fldChar w:fldCharType="begin"/>
            </w:r>
            <w:r>
              <w:rPr>
                <w:webHidden/>
              </w:rPr>
              <w:instrText xml:space="preserve"> PAGEREF _Toc228707591 \h </w:instrText>
            </w:r>
            <w:r>
              <w:rPr>
                <w:webHidden/>
              </w:rPr>
            </w:r>
            <w:r>
              <w:rPr>
                <w:webHidden/>
              </w:rPr>
              <w:fldChar w:fldCharType="separate"/>
            </w:r>
            <w:r>
              <w:rPr>
                <w:webHidden/>
              </w:rPr>
              <w:t>22</w:t>
            </w:r>
            <w:r>
              <w:rPr>
                <w:webHidden/>
              </w:rPr>
              <w:fldChar w:fldCharType="end"/>
            </w:r>
          </w:hyperlink>
        </w:p>
        <w:p w14:paraId="52D9ABF1" w14:textId="5DE89021"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2" w:history="1">
            <w:r w:rsidRPr="00E172DC">
              <w:rPr>
                <w:rStyle w:val="Hyperlink"/>
              </w:rPr>
              <w:t>6</w:t>
            </w:r>
            <w:r>
              <w:rPr>
                <w:rFonts w:asciiTheme="minorHAnsi" w:eastAsiaTheme="minorEastAsia" w:hAnsiTheme="minorHAnsi" w:cstheme="minorBidi"/>
                <w:kern w:val="2"/>
                <w:sz w:val="24"/>
                <w:szCs w:val="24"/>
                <w:lang w:eastAsia="en-GB"/>
                <w14:ligatures w14:val="standardContextual"/>
              </w:rPr>
              <w:tab/>
            </w:r>
            <w:r w:rsidRPr="00E172DC">
              <w:rPr>
                <w:rStyle w:val="Hyperlink"/>
              </w:rPr>
              <w:t>Control</w:t>
            </w:r>
            <w:r>
              <w:rPr>
                <w:webHidden/>
              </w:rPr>
              <w:tab/>
            </w:r>
            <w:r>
              <w:rPr>
                <w:webHidden/>
              </w:rPr>
              <w:fldChar w:fldCharType="begin"/>
            </w:r>
            <w:r>
              <w:rPr>
                <w:webHidden/>
              </w:rPr>
              <w:instrText xml:space="preserve"> PAGEREF _Toc228707592 \h </w:instrText>
            </w:r>
            <w:r>
              <w:rPr>
                <w:webHidden/>
              </w:rPr>
            </w:r>
            <w:r>
              <w:rPr>
                <w:webHidden/>
              </w:rPr>
              <w:fldChar w:fldCharType="separate"/>
            </w:r>
            <w:r>
              <w:rPr>
                <w:webHidden/>
              </w:rPr>
              <w:t>25</w:t>
            </w:r>
            <w:r>
              <w:rPr>
                <w:webHidden/>
              </w:rPr>
              <w:fldChar w:fldCharType="end"/>
            </w:r>
          </w:hyperlink>
        </w:p>
        <w:p w14:paraId="03A6108D" w14:textId="773D712E"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3" w:history="1">
            <w:r w:rsidRPr="00E172DC">
              <w:rPr>
                <w:rStyle w:val="Hyperlink"/>
              </w:rPr>
              <w:t>7</w:t>
            </w:r>
            <w:r>
              <w:rPr>
                <w:rFonts w:asciiTheme="minorHAnsi" w:eastAsiaTheme="minorEastAsia" w:hAnsiTheme="minorHAnsi" w:cstheme="minorBidi"/>
                <w:kern w:val="2"/>
                <w:sz w:val="24"/>
                <w:szCs w:val="24"/>
                <w:lang w:eastAsia="en-GB"/>
                <w14:ligatures w14:val="standardContextual"/>
              </w:rPr>
              <w:tab/>
            </w:r>
            <w:r w:rsidRPr="00E172DC">
              <w:rPr>
                <w:rStyle w:val="Hyperlink"/>
              </w:rPr>
              <w:t>Bibliography</w:t>
            </w:r>
            <w:r>
              <w:rPr>
                <w:webHidden/>
              </w:rPr>
              <w:tab/>
            </w:r>
            <w:r>
              <w:rPr>
                <w:webHidden/>
              </w:rPr>
              <w:fldChar w:fldCharType="begin"/>
            </w:r>
            <w:r>
              <w:rPr>
                <w:webHidden/>
              </w:rPr>
              <w:instrText xml:space="preserve"> PAGEREF _Toc228707593 \h </w:instrText>
            </w:r>
            <w:r>
              <w:rPr>
                <w:webHidden/>
              </w:rPr>
            </w:r>
            <w:r>
              <w:rPr>
                <w:webHidden/>
              </w:rPr>
              <w:fldChar w:fldCharType="separate"/>
            </w:r>
            <w:r>
              <w:rPr>
                <w:webHidden/>
              </w:rPr>
              <w:t>26</w:t>
            </w:r>
            <w:r>
              <w:rPr>
                <w:webHidden/>
              </w:rPr>
              <w:fldChar w:fldCharType="end"/>
            </w:r>
          </w:hyperlink>
        </w:p>
        <w:p w14:paraId="14D59617" w14:textId="2C549924"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4" w:history="1">
            <w:r w:rsidRPr="00E172DC">
              <w:rPr>
                <w:rStyle w:val="Hyperlink"/>
              </w:rPr>
              <w:t>8</w:t>
            </w:r>
            <w:r>
              <w:rPr>
                <w:rFonts w:asciiTheme="minorHAnsi" w:eastAsiaTheme="minorEastAsia" w:hAnsiTheme="minorHAnsi" w:cstheme="minorBidi"/>
                <w:kern w:val="2"/>
                <w:sz w:val="24"/>
                <w:szCs w:val="24"/>
                <w:lang w:eastAsia="en-GB"/>
                <w14:ligatures w14:val="standardContextual"/>
              </w:rPr>
              <w:tab/>
            </w:r>
            <w:r w:rsidRPr="00E172DC">
              <w:rPr>
                <w:rStyle w:val="Hyperlink"/>
              </w:rPr>
              <w:t>Appendix A: Containment and Rework Material Costs</w:t>
            </w:r>
            <w:r>
              <w:rPr>
                <w:webHidden/>
              </w:rPr>
              <w:tab/>
            </w:r>
            <w:r>
              <w:rPr>
                <w:webHidden/>
              </w:rPr>
              <w:fldChar w:fldCharType="begin"/>
            </w:r>
            <w:r>
              <w:rPr>
                <w:webHidden/>
              </w:rPr>
              <w:instrText xml:space="preserve"> PAGEREF _Toc228707594 \h </w:instrText>
            </w:r>
            <w:r>
              <w:rPr>
                <w:webHidden/>
              </w:rPr>
            </w:r>
            <w:r>
              <w:rPr>
                <w:webHidden/>
              </w:rPr>
              <w:fldChar w:fldCharType="separate"/>
            </w:r>
            <w:r>
              <w:rPr>
                <w:webHidden/>
              </w:rPr>
              <w:t>27</w:t>
            </w:r>
            <w:r>
              <w:rPr>
                <w:webHidden/>
              </w:rPr>
              <w:fldChar w:fldCharType="end"/>
            </w:r>
          </w:hyperlink>
        </w:p>
        <w:p w14:paraId="60EBB1EB" w14:textId="0DC7EE2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595" w:history="1">
            <w:r w:rsidRPr="00E172DC">
              <w:rPr>
                <w:rStyle w:val="Hyperlink"/>
                <w:noProof/>
              </w:rPr>
              <w:t>8.1</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A-A: Butyl Patch Cost per Unit</w:t>
            </w:r>
            <w:r>
              <w:rPr>
                <w:noProof/>
                <w:webHidden/>
              </w:rPr>
              <w:tab/>
            </w:r>
            <w:r>
              <w:rPr>
                <w:noProof/>
                <w:webHidden/>
              </w:rPr>
              <w:fldChar w:fldCharType="begin"/>
            </w:r>
            <w:r>
              <w:rPr>
                <w:noProof/>
                <w:webHidden/>
              </w:rPr>
              <w:instrText xml:space="preserve"> PAGEREF _Toc228707595 \h </w:instrText>
            </w:r>
            <w:r>
              <w:rPr>
                <w:noProof/>
                <w:webHidden/>
              </w:rPr>
            </w:r>
            <w:r>
              <w:rPr>
                <w:noProof/>
                <w:webHidden/>
              </w:rPr>
              <w:fldChar w:fldCharType="separate"/>
            </w:r>
            <w:r>
              <w:rPr>
                <w:noProof/>
                <w:webHidden/>
              </w:rPr>
              <w:t>27</w:t>
            </w:r>
            <w:r>
              <w:rPr>
                <w:noProof/>
                <w:webHidden/>
              </w:rPr>
              <w:fldChar w:fldCharType="end"/>
            </w:r>
          </w:hyperlink>
        </w:p>
        <w:p w14:paraId="4D155BBD" w14:textId="588BF7F2"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596" w:history="1">
            <w:r w:rsidRPr="00E172DC">
              <w:rPr>
                <w:rStyle w:val="Hyperlink"/>
                <w:noProof/>
              </w:rPr>
              <w:t>8.2</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A-B: Betafill Sealer Cost (12 x 600ml)</w:t>
            </w:r>
            <w:r>
              <w:rPr>
                <w:noProof/>
                <w:webHidden/>
              </w:rPr>
              <w:tab/>
            </w:r>
            <w:r>
              <w:rPr>
                <w:noProof/>
                <w:webHidden/>
              </w:rPr>
              <w:fldChar w:fldCharType="begin"/>
            </w:r>
            <w:r>
              <w:rPr>
                <w:noProof/>
                <w:webHidden/>
              </w:rPr>
              <w:instrText xml:space="preserve"> PAGEREF _Toc228707596 \h </w:instrText>
            </w:r>
            <w:r>
              <w:rPr>
                <w:noProof/>
                <w:webHidden/>
              </w:rPr>
            </w:r>
            <w:r>
              <w:rPr>
                <w:noProof/>
                <w:webHidden/>
              </w:rPr>
              <w:fldChar w:fldCharType="separate"/>
            </w:r>
            <w:r>
              <w:rPr>
                <w:noProof/>
                <w:webHidden/>
              </w:rPr>
              <w:t>27</w:t>
            </w:r>
            <w:r>
              <w:rPr>
                <w:noProof/>
                <w:webHidden/>
              </w:rPr>
              <w:fldChar w:fldCharType="end"/>
            </w:r>
          </w:hyperlink>
        </w:p>
        <w:p w14:paraId="476D338F" w14:textId="6AAED45C"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597" w:history="1">
            <w:r w:rsidRPr="00E172DC">
              <w:rPr>
                <w:rStyle w:val="Hyperlink"/>
              </w:rPr>
              <w:t>9</w:t>
            </w:r>
            <w:r>
              <w:rPr>
                <w:rFonts w:asciiTheme="minorHAnsi" w:eastAsiaTheme="minorEastAsia" w:hAnsiTheme="minorHAnsi" w:cstheme="minorBidi"/>
                <w:kern w:val="2"/>
                <w:sz w:val="24"/>
                <w:szCs w:val="24"/>
                <w:lang w:eastAsia="en-GB"/>
                <w14:ligatures w14:val="standardContextual"/>
              </w:rPr>
              <w:tab/>
            </w:r>
            <w:r w:rsidRPr="00E172DC">
              <w:rPr>
                <w:rStyle w:val="Hyperlink"/>
              </w:rPr>
              <w:t>Appendix B: FMEA Guidelines (Aston Martin Lagonda Ltd, 2026)</w:t>
            </w:r>
            <w:r>
              <w:rPr>
                <w:webHidden/>
              </w:rPr>
              <w:tab/>
            </w:r>
            <w:r>
              <w:rPr>
                <w:webHidden/>
              </w:rPr>
              <w:fldChar w:fldCharType="begin"/>
            </w:r>
            <w:r>
              <w:rPr>
                <w:webHidden/>
              </w:rPr>
              <w:instrText xml:space="preserve"> PAGEREF _Toc228707597 \h </w:instrText>
            </w:r>
            <w:r>
              <w:rPr>
                <w:webHidden/>
              </w:rPr>
            </w:r>
            <w:r>
              <w:rPr>
                <w:webHidden/>
              </w:rPr>
              <w:fldChar w:fldCharType="separate"/>
            </w:r>
            <w:r>
              <w:rPr>
                <w:webHidden/>
              </w:rPr>
              <w:t>28</w:t>
            </w:r>
            <w:r>
              <w:rPr>
                <w:webHidden/>
              </w:rPr>
              <w:fldChar w:fldCharType="end"/>
            </w:r>
          </w:hyperlink>
        </w:p>
        <w:p w14:paraId="435FBCE1" w14:textId="6E61B199"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598" w:history="1">
            <w:r w:rsidRPr="00E172DC">
              <w:rPr>
                <w:rStyle w:val="Hyperlink"/>
                <w:noProof/>
              </w:rPr>
              <w:t>9.1</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B-A: Severity Ranking</w:t>
            </w:r>
            <w:r>
              <w:rPr>
                <w:noProof/>
                <w:webHidden/>
              </w:rPr>
              <w:tab/>
            </w:r>
            <w:r>
              <w:rPr>
                <w:noProof/>
                <w:webHidden/>
              </w:rPr>
              <w:fldChar w:fldCharType="begin"/>
            </w:r>
            <w:r>
              <w:rPr>
                <w:noProof/>
                <w:webHidden/>
              </w:rPr>
              <w:instrText xml:space="preserve"> PAGEREF _Toc228707598 \h </w:instrText>
            </w:r>
            <w:r>
              <w:rPr>
                <w:noProof/>
                <w:webHidden/>
              </w:rPr>
            </w:r>
            <w:r>
              <w:rPr>
                <w:noProof/>
                <w:webHidden/>
              </w:rPr>
              <w:fldChar w:fldCharType="separate"/>
            </w:r>
            <w:r>
              <w:rPr>
                <w:noProof/>
                <w:webHidden/>
              </w:rPr>
              <w:t>28</w:t>
            </w:r>
            <w:r>
              <w:rPr>
                <w:noProof/>
                <w:webHidden/>
              </w:rPr>
              <w:fldChar w:fldCharType="end"/>
            </w:r>
          </w:hyperlink>
        </w:p>
        <w:p w14:paraId="4ADDEBF7" w14:textId="239C3BC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599" w:history="1">
            <w:r w:rsidRPr="00E172DC">
              <w:rPr>
                <w:rStyle w:val="Hyperlink"/>
                <w:noProof/>
              </w:rPr>
              <w:t>9.2</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B-B: Occurrence Ranking</w:t>
            </w:r>
            <w:r>
              <w:rPr>
                <w:noProof/>
                <w:webHidden/>
              </w:rPr>
              <w:tab/>
            </w:r>
            <w:r>
              <w:rPr>
                <w:noProof/>
                <w:webHidden/>
              </w:rPr>
              <w:fldChar w:fldCharType="begin"/>
            </w:r>
            <w:r>
              <w:rPr>
                <w:noProof/>
                <w:webHidden/>
              </w:rPr>
              <w:instrText xml:space="preserve"> PAGEREF _Toc228707599 \h </w:instrText>
            </w:r>
            <w:r>
              <w:rPr>
                <w:noProof/>
                <w:webHidden/>
              </w:rPr>
            </w:r>
            <w:r>
              <w:rPr>
                <w:noProof/>
                <w:webHidden/>
              </w:rPr>
              <w:fldChar w:fldCharType="separate"/>
            </w:r>
            <w:r>
              <w:rPr>
                <w:noProof/>
                <w:webHidden/>
              </w:rPr>
              <w:t>29</w:t>
            </w:r>
            <w:r>
              <w:rPr>
                <w:noProof/>
                <w:webHidden/>
              </w:rPr>
              <w:fldChar w:fldCharType="end"/>
            </w:r>
          </w:hyperlink>
        </w:p>
        <w:p w14:paraId="3EB22F9B" w14:textId="444DC62C"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0" w:history="1">
            <w:r w:rsidRPr="00E172DC">
              <w:rPr>
                <w:rStyle w:val="Hyperlink"/>
                <w:noProof/>
              </w:rPr>
              <w:t>9.3</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B-C: Detection Ranking</w:t>
            </w:r>
            <w:r>
              <w:rPr>
                <w:noProof/>
                <w:webHidden/>
              </w:rPr>
              <w:tab/>
            </w:r>
            <w:r>
              <w:rPr>
                <w:noProof/>
                <w:webHidden/>
              </w:rPr>
              <w:fldChar w:fldCharType="begin"/>
            </w:r>
            <w:r>
              <w:rPr>
                <w:noProof/>
                <w:webHidden/>
              </w:rPr>
              <w:instrText xml:space="preserve"> PAGEREF _Toc228707600 \h </w:instrText>
            </w:r>
            <w:r>
              <w:rPr>
                <w:noProof/>
                <w:webHidden/>
              </w:rPr>
            </w:r>
            <w:r>
              <w:rPr>
                <w:noProof/>
                <w:webHidden/>
              </w:rPr>
              <w:fldChar w:fldCharType="separate"/>
            </w:r>
            <w:r>
              <w:rPr>
                <w:noProof/>
                <w:webHidden/>
              </w:rPr>
              <w:t>30</w:t>
            </w:r>
            <w:r>
              <w:rPr>
                <w:noProof/>
                <w:webHidden/>
              </w:rPr>
              <w:fldChar w:fldCharType="end"/>
            </w:r>
          </w:hyperlink>
        </w:p>
        <w:p w14:paraId="54D93515" w14:textId="1C603AE2"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1" w:history="1">
            <w:r w:rsidRPr="00E172DC">
              <w:rPr>
                <w:rStyle w:val="Hyperlink"/>
                <w:noProof/>
              </w:rPr>
              <w:t>9.4</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B-D: Risk Limiting Matrix Scoring</w:t>
            </w:r>
            <w:r>
              <w:rPr>
                <w:noProof/>
                <w:webHidden/>
              </w:rPr>
              <w:tab/>
            </w:r>
            <w:r>
              <w:rPr>
                <w:noProof/>
                <w:webHidden/>
              </w:rPr>
              <w:fldChar w:fldCharType="begin"/>
            </w:r>
            <w:r>
              <w:rPr>
                <w:noProof/>
                <w:webHidden/>
              </w:rPr>
              <w:instrText xml:space="preserve"> PAGEREF _Toc228707601 \h </w:instrText>
            </w:r>
            <w:r>
              <w:rPr>
                <w:noProof/>
                <w:webHidden/>
              </w:rPr>
            </w:r>
            <w:r>
              <w:rPr>
                <w:noProof/>
                <w:webHidden/>
              </w:rPr>
              <w:fldChar w:fldCharType="separate"/>
            </w:r>
            <w:r>
              <w:rPr>
                <w:noProof/>
                <w:webHidden/>
              </w:rPr>
              <w:t>31</w:t>
            </w:r>
            <w:r>
              <w:rPr>
                <w:noProof/>
                <w:webHidden/>
              </w:rPr>
              <w:fldChar w:fldCharType="end"/>
            </w:r>
          </w:hyperlink>
        </w:p>
        <w:p w14:paraId="2BD6566C" w14:textId="00E708EB"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602" w:history="1">
            <w:r w:rsidRPr="00E172DC">
              <w:rPr>
                <w:rStyle w:val="Hyperlink"/>
              </w:rPr>
              <w:t>10</w:t>
            </w:r>
            <w:r>
              <w:rPr>
                <w:rFonts w:asciiTheme="minorHAnsi" w:eastAsiaTheme="minorEastAsia" w:hAnsiTheme="minorHAnsi" w:cstheme="minorBidi"/>
                <w:kern w:val="2"/>
                <w:sz w:val="24"/>
                <w:szCs w:val="24"/>
                <w:lang w:eastAsia="en-GB"/>
                <w14:ligatures w14:val="standardContextual"/>
              </w:rPr>
              <w:tab/>
            </w:r>
            <w:r w:rsidRPr="00E172DC">
              <w:rPr>
                <w:rStyle w:val="Hyperlink"/>
              </w:rPr>
              <w:t>Appendix C: Gauge R&amp;R Data</w:t>
            </w:r>
            <w:r>
              <w:rPr>
                <w:webHidden/>
              </w:rPr>
              <w:tab/>
            </w:r>
            <w:r>
              <w:rPr>
                <w:webHidden/>
              </w:rPr>
              <w:fldChar w:fldCharType="begin"/>
            </w:r>
            <w:r>
              <w:rPr>
                <w:webHidden/>
              </w:rPr>
              <w:instrText xml:space="preserve"> PAGEREF _Toc228707602 \h </w:instrText>
            </w:r>
            <w:r>
              <w:rPr>
                <w:webHidden/>
              </w:rPr>
            </w:r>
            <w:r>
              <w:rPr>
                <w:webHidden/>
              </w:rPr>
              <w:fldChar w:fldCharType="separate"/>
            </w:r>
            <w:r>
              <w:rPr>
                <w:webHidden/>
              </w:rPr>
              <w:t>32</w:t>
            </w:r>
            <w:r>
              <w:rPr>
                <w:webHidden/>
              </w:rPr>
              <w:fldChar w:fldCharType="end"/>
            </w:r>
          </w:hyperlink>
        </w:p>
        <w:p w14:paraId="58BE475F" w14:textId="57A154DD"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3" w:history="1">
            <w:r w:rsidRPr="00E172DC">
              <w:rPr>
                <w:rStyle w:val="Hyperlink"/>
                <w:noProof/>
              </w:rPr>
              <w:t>10.1</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C-A: Metrology PVC Grommet Data Table</w:t>
            </w:r>
            <w:r>
              <w:rPr>
                <w:noProof/>
                <w:webHidden/>
              </w:rPr>
              <w:tab/>
            </w:r>
            <w:r>
              <w:rPr>
                <w:noProof/>
                <w:webHidden/>
              </w:rPr>
              <w:fldChar w:fldCharType="begin"/>
            </w:r>
            <w:r>
              <w:rPr>
                <w:noProof/>
                <w:webHidden/>
              </w:rPr>
              <w:instrText xml:space="preserve"> PAGEREF _Toc228707603 \h </w:instrText>
            </w:r>
            <w:r>
              <w:rPr>
                <w:noProof/>
                <w:webHidden/>
              </w:rPr>
            </w:r>
            <w:r>
              <w:rPr>
                <w:noProof/>
                <w:webHidden/>
              </w:rPr>
              <w:fldChar w:fldCharType="separate"/>
            </w:r>
            <w:r>
              <w:rPr>
                <w:noProof/>
                <w:webHidden/>
              </w:rPr>
              <w:t>32</w:t>
            </w:r>
            <w:r>
              <w:rPr>
                <w:noProof/>
                <w:webHidden/>
              </w:rPr>
              <w:fldChar w:fldCharType="end"/>
            </w:r>
          </w:hyperlink>
        </w:p>
        <w:p w14:paraId="16C4F50F" w14:textId="65D2E04C"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4" w:history="1">
            <w:r w:rsidRPr="00E172DC">
              <w:rPr>
                <w:rStyle w:val="Hyperlink"/>
                <w:noProof/>
              </w:rPr>
              <w:t>10.2</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C-B: Metrology EPDM Grommet Data Table</w:t>
            </w:r>
            <w:r>
              <w:rPr>
                <w:noProof/>
                <w:webHidden/>
              </w:rPr>
              <w:tab/>
            </w:r>
            <w:r>
              <w:rPr>
                <w:noProof/>
                <w:webHidden/>
              </w:rPr>
              <w:fldChar w:fldCharType="begin"/>
            </w:r>
            <w:r>
              <w:rPr>
                <w:noProof/>
                <w:webHidden/>
              </w:rPr>
              <w:instrText xml:space="preserve"> PAGEREF _Toc228707604 \h </w:instrText>
            </w:r>
            <w:r>
              <w:rPr>
                <w:noProof/>
                <w:webHidden/>
              </w:rPr>
            </w:r>
            <w:r>
              <w:rPr>
                <w:noProof/>
                <w:webHidden/>
              </w:rPr>
              <w:fldChar w:fldCharType="separate"/>
            </w:r>
            <w:r>
              <w:rPr>
                <w:noProof/>
                <w:webHidden/>
              </w:rPr>
              <w:t>32</w:t>
            </w:r>
            <w:r>
              <w:rPr>
                <w:noProof/>
                <w:webHidden/>
              </w:rPr>
              <w:fldChar w:fldCharType="end"/>
            </w:r>
          </w:hyperlink>
        </w:p>
        <w:p w14:paraId="1CFA095B" w14:textId="534CF880"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5" w:history="1">
            <w:r w:rsidRPr="00E172DC">
              <w:rPr>
                <w:rStyle w:val="Hyperlink"/>
                <w:noProof/>
              </w:rPr>
              <w:t>10.3</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C-C: Metrology Tailgate Lid Data Table</w:t>
            </w:r>
            <w:r>
              <w:rPr>
                <w:noProof/>
                <w:webHidden/>
              </w:rPr>
              <w:tab/>
            </w:r>
            <w:r>
              <w:rPr>
                <w:noProof/>
                <w:webHidden/>
              </w:rPr>
              <w:fldChar w:fldCharType="begin"/>
            </w:r>
            <w:r>
              <w:rPr>
                <w:noProof/>
                <w:webHidden/>
              </w:rPr>
              <w:instrText xml:space="preserve"> PAGEREF _Toc228707605 \h </w:instrText>
            </w:r>
            <w:r>
              <w:rPr>
                <w:noProof/>
                <w:webHidden/>
              </w:rPr>
            </w:r>
            <w:r>
              <w:rPr>
                <w:noProof/>
                <w:webHidden/>
              </w:rPr>
              <w:fldChar w:fldCharType="separate"/>
            </w:r>
            <w:r>
              <w:rPr>
                <w:noProof/>
                <w:webHidden/>
              </w:rPr>
              <w:t>33</w:t>
            </w:r>
            <w:r>
              <w:rPr>
                <w:noProof/>
                <w:webHidden/>
              </w:rPr>
              <w:fldChar w:fldCharType="end"/>
            </w:r>
          </w:hyperlink>
        </w:p>
        <w:p w14:paraId="3F45B7C8" w14:textId="7C8437F8"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6" w:history="1">
            <w:r w:rsidRPr="00E172DC">
              <w:rPr>
                <w:rStyle w:val="Hyperlink"/>
                <w:noProof/>
              </w:rPr>
              <w:t>10.4</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C-D: VLQ PVC Grommet Data Table</w:t>
            </w:r>
            <w:r>
              <w:rPr>
                <w:noProof/>
                <w:webHidden/>
              </w:rPr>
              <w:tab/>
            </w:r>
            <w:r>
              <w:rPr>
                <w:noProof/>
                <w:webHidden/>
              </w:rPr>
              <w:fldChar w:fldCharType="begin"/>
            </w:r>
            <w:r>
              <w:rPr>
                <w:noProof/>
                <w:webHidden/>
              </w:rPr>
              <w:instrText xml:space="preserve"> PAGEREF _Toc228707606 \h </w:instrText>
            </w:r>
            <w:r>
              <w:rPr>
                <w:noProof/>
                <w:webHidden/>
              </w:rPr>
            </w:r>
            <w:r>
              <w:rPr>
                <w:noProof/>
                <w:webHidden/>
              </w:rPr>
              <w:fldChar w:fldCharType="separate"/>
            </w:r>
            <w:r>
              <w:rPr>
                <w:noProof/>
                <w:webHidden/>
              </w:rPr>
              <w:t>33</w:t>
            </w:r>
            <w:r>
              <w:rPr>
                <w:noProof/>
                <w:webHidden/>
              </w:rPr>
              <w:fldChar w:fldCharType="end"/>
            </w:r>
          </w:hyperlink>
        </w:p>
        <w:p w14:paraId="70A857AF" w14:textId="56065CC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7" w:history="1">
            <w:r w:rsidRPr="00E172DC">
              <w:rPr>
                <w:rStyle w:val="Hyperlink"/>
                <w:noProof/>
              </w:rPr>
              <w:t>10.5</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C-E: VLQ EPDM Grommet Data Table</w:t>
            </w:r>
            <w:r>
              <w:rPr>
                <w:noProof/>
                <w:webHidden/>
              </w:rPr>
              <w:tab/>
            </w:r>
            <w:r>
              <w:rPr>
                <w:noProof/>
                <w:webHidden/>
              </w:rPr>
              <w:fldChar w:fldCharType="begin"/>
            </w:r>
            <w:r>
              <w:rPr>
                <w:noProof/>
                <w:webHidden/>
              </w:rPr>
              <w:instrText xml:space="preserve"> PAGEREF _Toc228707607 \h </w:instrText>
            </w:r>
            <w:r>
              <w:rPr>
                <w:noProof/>
                <w:webHidden/>
              </w:rPr>
            </w:r>
            <w:r>
              <w:rPr>
                <w:noProof/>
                <w:webHidden/>
              </w:rPr>
              <w:fldChar w:fldCharType="separate"/>
            </w:r>
            <w:r>
              <w:rPr>
                <w:noProof/>
                <w:webHidden/>
              </w:rPr>
              <w:t>34</w:t>
            </w:r>
            <w:r>
              <w:rPr>
                <w:noProof/>
                <w:webHidden/>
              </w:rPr>
              <w:fldChar w:fldCharType="end"/>
            </w:r>
          </w:hyperlink>
        </w:p>
        <w:p w14:paraId="0538C139" w14:textId="57E6D6A8"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8" w:history="1">
            <w:r w:rsidRPr="00E172DC">
              <w:rPr>
                <w:rStyle w:val="Hyperlink"/>
                <w:noProof/>
              </w:rPr>
              <w:t>10.6</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C-F: VLQ Tailgate Lid Data Table</w:t>
            </w:r>
            <w:r>
              <w:rPr>
                <w:noProof/>
                <w:webHidden/>
              </w:rPr>
              <w:tab/>
            </w:r>
            <w:r>
              <w:rPr>
                <w:noProof/>
                <w:webHidden/>
              </w:rPr>
              <w:fldChar w:fldCharType="begin"/>
            </w:r>
            <w:r>
              <w:rPr>
                <w:noProof/>
                <w:webHidden/>
              </w:rPr>
              <w:instrText xml:space="preserve"> PAGEREF _Toc228707608 \h </w:instrText>
            </w:r>
            <w:r>
              <w:rPr>
                <w:noProof/>
                <w:webHidden/>
              </w:rPr>
            </w:r>
            <w:r>
              <w:rPr>
                <w:noProof/>
                <w:webHidden/>
              </w:rPr>
              <w:fldChar w:fldCharType="separate"/>
            </w:r>
            <w:r>
              <w:rPr>
                <w:noProof/>
                <w:webHidden/>
              </w:rPr>
              <w:t>34</w:t>
            </w:r>
            <w:r>
              <w:rPr>
                <w:noProof/>
                <w:webHidden/>
              </w:rPr>
              <w:fldChar w:fldCharType="end"/>
            </w:r>
          </w:hyperlink>
        </w:p>
        <w:p w14:paraId="6D5969DE" w14:textId="3991147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09" w:history="1">
            <w:r w:rsidRPr="00E172DC">
              <w:rPr>
                <w:rStyle w:val="Hyperlink"/>
                <w:noProof/>
              </w:rPr>
              <w:t>10.7</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C-G: PVC Grommet Engineering Drawing</w:t>
            </w:r>
            <w:r>
              <w:rPr>
                <w:noProof/>
                <w:webHidden/>
              </w:rPr>
              <w:tab/>
            </w:r>
            <w:r>
              <w:rPr>
                <w:noProof/>
                <w:webHidden/>
              </w:rPr>
              <w:fldChar w:fldCharType="begin"/>
            </w:r>
            <w:r>
              <w:rPr>
                <w:noProof/>
                <w:webHidden/>
              </w:rPr>
              <w:instrText xml:space="preserve"> PAGEREF _Toc228707609 \h </w:instrText>
            </w:r>
            <w:r>
              <w:rPr>
                <w:noProof/>
                <w:webHidden/>
              </w:rPr>
            </w:r>
            <w:r>
              <w:rPr>
                <w:noProof/>
                <w:webHidden/>
              </w:rPr>
              <w:fldChar w:fldCharType="separate"/>
            </w:r>
            <w:r>
              <w:rPr>
                <w:noProof/>
                <w:webHidden/>
              </w:rPr>
              <w:t>35</w:t>
            </w:r>
            <w:r>
              <w:rPr>
                <w:noProof/>
                <w:webHidden/>
              </w:rPr>
              <w:fldChar w:fldCharType="end"/>
            </w:r>
          </w:hyperlink>
        </w:p>
        <w:p w14:paraId="1A3F5267" w14:textId="63A19828"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0" w:history="1">
            <w:r w:rsidRPr="00E172DC">
              <w:rPr>
                <w:rStyle w:val="Hyperlink"/>
                <w:noProof/>
              </w:rPr>
              <w:t>10.8</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C-H: EPDM Grommet Engineering Drawing</w:t>
            </w:r>
            <w:r>
              <w:rPr>
                <w:noProof/>
                <w:webHidden/>
              </w:rPr>
              <w:tab/>
            </w:r>
            <w:r>
              <w:rPr>
                <w:noProof/>
                <w:webHidden/>
              </w:rPr>
              <w:fldChar w:fldCharType="begin"/>
            </w:r>
            <w:r>
              <w:rPr>
                <w:noProof/>
                <w:webHidden/>
              </w:rPr>
              <w:instrText xml:space="preserve"> PAGEREF _Toc228707610 \h </w:instrText>
            </w:r>
            <w:r>
              <w:rPr>
                <w:noProof/>
                <w:webHidden/>
              </w:rPr>
            </w:r>
            <w:r>
              <w:rPr>
                <w:noProof/>
                <w:webHidden/>
              </w:rPr>
              <w:fldChar w:fldCharType="separate"/>
            </w:r>
            <w:r>
              <w:rPr>
                <w:noProof/>
                <w:webHidden/>
              </w:rPr>
              <w:t>35</w:t>
            </w:r>
            <w:r>
              <w:rPr>
                <w:noProof/>
                <w:webHidden/>
              </w:rPr>
              <w:fldChar w:fldCharType="end"/>
            </w:r>
          </w:hyperlink>
        </w:p>
        <w:p w14:paraId="0A48EA80" w14:textId="2FADF50F"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1" w:history="1">
            <w:r w:rsidRPr="00E172DC">
              <w:rPr>
                <w:rStyle w:val="Hyperlink"/>
                <w:noProof/>
              </w:rPr>
              <w:t>10.9</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C-I: Tailgate Lid Engineering Drawing</w:t>
            </w:r>
            <w:r>
              <w:rPr>
                <w:noProof/>
                <w:webHidden/>
              </w:rPr>
              <w:tab/>
            </w:r>
            <w:r>
              <w:rPr>
                <w:noProof/>
                <w:webHidden/>
              </w:rPr>
              <w:fldChar w:fldCharType="begin"/>
            </w:r>
            <w:r>
              <w:rPr>
                <w:noProof/>
                <w:webHidden/>
              </w:rPr>
              <w:instrText xml:space="preserve"> PAGEREF _Toc228707611 \h </w:instrText>
            </w:r>
            <w:r>
              <w:rPr>
                <w:noProof/>
                <w:webHidden/>
              </w:rPr>
            </w:r>
            <w:r>
              <w:rPr>
                <w:noProof/>
                <w:webHidden/>
              </w:rPr>
              <w:fldChar w:fldCharType="separate"/>
            </w:r>
            <w:r>
              <w:rPr>
                <w:noProof/>
                <w:webHidden/>
              </w:rPr>
              <w:t>36</w:t>
            </w:r>
            <w:r>
              <w:rPr>
                <w:noProof/>
                <w:webHidden/>
              </w:rPr>
              <w:fldChar w:fldCharType="end"/>
            </w:r>
          </w:hyperlink>
        </w:p>
        <w:p w14:paraId="2A58E301" w14:textId="54C365EF"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612" w:history="1">
            <w:r w:rsidRPr="00E172DC">
              <w:rPr>
                <w:rStyle w:val="Hyperlink"/>
              </w:rPr>
              <w:t>11</w:t>
            </w:r>
            <w:r>
              <w:rPr>
                <w:rFonts w:asciiTheme="minorHAnsi" w:eastAsiaTheme="minorEastAsia" w:hAnsiTheme="minorHAnsi" w:cstheme="minorBidi"/>
                <w:kern w:val="2"/>
                <w:sz w:val="24"/>
                <w:szCs w:val="24"/>
                <w:lang w:eastAsia="en-GB"/>
                <w14:ligatures w14:val="standardContextual"/>
              </w:rPr>
              <w:tab/>
            </w:r>
            <w:r w:rsidRPr="00E172DC">
              <w:rPr>
                <w:rStyle w:val="Hyperlink"/>
              </w:rPr>
              <w:t>Appendix D: Cost Breakdown</w:t>
            </w:r>
            <w:r>
              <w:rPr>
                <w:webHidden/>
              </w:rPr>
              <w:tab/>
            </w:r>
            <w:r>
              <w:rPr>
                <w:webHidden/>
              </w:rPr>
              <w:fldChar w:fldCharType="begin"/>
            </w:r>
            <w:r>
              <w:rPr>
                <w:webHidden/>
              </w:rPr>
              <w:instrText xml:space="preserve"> PAGEREF _Toc228707612 \h </w:instrText>
            </w:r>
            <w:r>
              <w:rPr>
                <w:webHidden/>
              </w:rPr>
            </w:r>
            <w:r>
              <w:rPr>
                <w:webHidden/>
              </w:rPr>
              <w:fldChar w:fldCharType="separate"/>
            </w:r>
            <w:r>
              <w:rPr>
                <w:webHidden/>
              </w:rPr>
              <w:t>37</w:t>
            </w:r>
            <w:r>
              <w:rPr>
                <w:webHidden/>
              </w:rPr>
              <w:fldChar w:fldCharType="end"/>
            </w:r>
          </w:hyperlink>
        </w:p>
        <w:p w14:paraId="2F09612D" w14:textId="6194FD33"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3" w:history="1">
            <w:r w:rsidRPr="00E172DC">
              <w:rPr>
                <w:rStyle w:val="Hyperlink"/>
                <w:noProof/>
              </w:rPr>
              <w:t>11.1</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D-A: Total Cost Breakdown</w:t>
            </w:r>
            <w:r>
              <w:rPr>
                <w:noProof/>
                <w:webHidden/>
              </w:rPr>
              <w:tab/>
            </w:r>
            <w:r>
              <w:rPr>
                <w:noProof/>
                <w:webHidden/>
              </w:rPr>
              <w:fldChar w:fldCharType="begin"/>
            </w:r>
            <w:r>
              <w:rPr>
                <w:noProof/>
                <w:webHidden/>
              </w:rPr>
              <w:instrText xml:space="preserve"> PAGEREF _Toc228707613 \h </w:instrText>
            </w:r>
            <w:r>
              <w:rPr>
                <w:noProof/>
                <w:webHidden/>
              </w:rPr>
            </w:r>
            <w:r>
              <w:rPr>
                <w:noProof/>
                <w:webHidden/>
              </w:rPr>
              <w:fldChar w:fldCharType="separate"/>
            </w:r>
            <w:r>
              <w:rPr>
                <w:noProof/>
                <w:webHidden/>
              </w:rPr>
              <w:t>37</w:t>
            </w:r>
            <w:r>
              <w:rPr>
                <w:noProof/>
                <w:webHidden/>
              </w:rPr>
              <w:fldChar w:fldCharType="end"/>
            </w:r>
          </w:hyperlink>
        </w:p>
        <w:p w14:paraId="15E1BD96" w14:textId="601AA3B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4" w:history="1">
            <w:r w:rsidRPr="00E172DC">
              <w:rPr>
                <w:rStyle w:val="Hyperlink"/>
                <w:noProof/>
              </w:rPr>
              <w:t>11.2</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D-A: PVC Grommet Quotation</w:t>
            </w:r>
            <w:r>
              <w:rPr>
                <w:noProof/>
                <w:webHidden/>
              </w:rPr>
              <w:tab/>
            </w:r>
            <w:r>
              <w:rPr>
                <w:noProof/>
                <w:webHidden/>
              </w:rPr>
              <w:fldChar w:fldCharType="begin"/>
            </w:r>
            <w:r>
              <w:rPr>
                <w:noProof/>
                <w:webHidden/>
              </w:rPr>
              <w:instrText xml:space="preserve"> PAGEREF _Toc228707614 \h </w:instrText>
            </w:r>
            <w:r>
              <w:rPr>
                <w:noProof/>
                <w:webHidden/>
              </w:rPr>
            </w:r>
            <w:r>
              <w:rPr>
                <w:noProof/>
                <w:webHidden/>
              </w:rPr>
              <w:fldChar w:fldCharType="separate"/>
            </w:r>
            <w:r>
              <w:rPr>
                <w:noProof/>
                <w:webHidden/>
              </w:rPr>
              <w:t>37</w:t>
            </w:r>
            <w:r>
              <w:rPr>
                <w:noProof/>
                <w:webHidden/>
              </w:rPr>
              <w:fldChar w:fldCharType="end"/>
            </w:r>
          </w:hyperlink>
        </w:p>
        <w:p w14:paraId="1032ECDA" w14:textId="5CB6BA3E" w:rsidR="00BB7AB5" w:rsidRDefault="00BB7AB5">
          <w:pPr>
            <w:pStyle w:val="TOC2"/>
            <w:tabs>
              <w:tab w:val="left" w:pos="960"/>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5" w:history="1">
            <w:r w:rsidRPr="00E172DC">
              <w:rPr>
                <w:rStyle w:val="Hyperlink"/>
                <w:noProof/>
              </w:rPr>
              <w:t>11.3</w:t>
            </w:r>
            <w:r>
              <w:rPr>
                <w:rFonts w:asciiTheme="minorHAnsi" w:eastAsiaTheme="minorEastAsia" w:hAnsiTheme="minorHAnsi"/>
                <w:i w:val="0"/>
                <w:iCs w:val="0"/>
                <w:noProof/>
                <w:kern w:val="2"/>
                <w:sz w:val="24"/>
                <w:szCs w:val="24"/>
                <w:lang w:eastAsia="en-GB"/>
                <w14:ligatures w14:val="standardContextual"/>
              </w:rPr>
              <w:tab/>
            </w:r>
            <w:r w:rsidRPr="00E172DC">
              <w:rPr>
                <w:rStyle w:val="Hyperlink"/>
                <w:noProof/>
              </w:rPr>
              <w:t>Appendix D-A: EPDM Grommet Quotation</w:t>
            </w:r>
            <w:r>
              <w:rPr>
                <w:noProof/>
                <w:webHidden/>
              </w:rPr>
              <w:tab/>
            </w:r>
            <w:r>
              <w:rPr>
                <w:noProof/>
                <w:webHidden/>
              </w:rPr>
              <w:fldChar w:fldCharType="begin"/>
            </w:r>
            <w:r>
              <w:rPr>
                <w:noProof/>
                <w:webHidden/>
              </w:rPr>
              <w:instrText xml:space="preserve"> PAGEREF _Toc228707615 \h </w:instrText>
            </w:r>
            <w:r>
              <w:rPr>
                <w:noProof/>
                <w:webHidden/>
              </w:rPr>
            </w:r>
            <w:r>
              <w:rPr>
                <w:noProof/>
                <w:webHidden/>
              </w:rPr>
              <w:fldChar w:fldCharType="separate"/>
            </w:r>
            <w:r>
              <w:rPr>
                <w:noProof/>
                <w:webHidden/>
              </w:rPr>
              <w:t>38</w:t>
            </w:r>
            <w:r>
              <w:rPr>
                <w:noProof/>
                <w:webHidden/>
              </w:rPr>
              <w:fldChar w:fldCharType="end"/>
            </w:r>
          </w:hyperlink>
        </w:p>
        <w:p w14:paraId="0CB51402" w14:textId="3589D0F9" w:rsidR="00BB7AB5" w:rsidRDefault="00BB7AB5">
          <w:pPr>
            <w:pStyle w:val="TOC1"/>
            <w:rPr>
              <w:rFonts w:asciiTheme="minorHAnsi" w:eastAsiaTheme="minorEastAsia" w:hAnsiTheme="minorHAnsi" w:cstheme="minorBidi"/>
              <w:kern w:val="2"/>
              <w:sz w:val="24"/>
              <w:szCs w:val="24"/>
              <w:lang w:eastAsia="en-GB"/>
              <w14:ligatures w14:val="standardContextual"/>
            </w:rPr>
          </w:pPr>
          <w:hyperlink w:anchor="_Toc228707616" w:history="1">
            <w:r w:rsidRPr="00E172DC">
              <w:rPr>
                <w:rStyle w:val="Hyperlink"/>
              </w:rPr>
              <w:t>12</w:t>
            </w:r>
            <w:r>
              <w:rPr>
                <w:rFonts w:asciiTheme="minorHAnsi" w:eastAsiaTheme="minorEastAsia" w:hAnsiTheme="minorHAnsi" w:cstheme="minorBidi"/>
                <w:kern w:val="2"/>
                <w:sz w:val="24"/>
                <w:szCs w:val="24"/>
                <w:lang w:eastAsia="en-GB"/>
                <w14:ligatures w14:val="standardContextual"/>
              </w:rPr>
              <w:tab/>
            </w:r>
            <w:r w:rsidRPr="00E172DC">
              <w:rPr>
                <w:rStyle w:val="Hyperlink"/>
              </w:rPr>
              <w:t>Appendix E: EPDM Grommet w/Containment FLAGs Data</w:t>
            </w:r>
            <w:r>
              <w:rPr>
                <w:webHidden/>
              </w:rPr>
              <w:tab/>
            </w:r>
            <w:r>
              <w:rPr>
                <w:webHidden/>
              </w:rPr>
              <w:fldChar w:fldCharType="begin"/>
            </w:r>
            <w:r>
              <w:rPr>
                <w:webHidden/>
              </w:rPr>
              <w:instrText xml:space="preserve"> PAGEREF _Toc228707616 \h </w:instrText>
            </w:r>
            <w:r>
              <w:rPr>
                <w:webHidden/>
              </w:rPr>
            </w:r>
            <w:r>
              <w:rPr>
                <w:webHidden/>
              </w:rPr>
              <w:fldChar w:fldCharType="separate"/>
            </w:r>
            <w:r>
              <w:rPr>
                <w:webHidden/>
              </w:rPr>
              <w:t>39</w:t>
            </w:r>
            <w:r>
              <w:rPr>
                <w:webHidden/>
              </w:rPr>
              <w:fldChar w:fldCharType="end"/>
            </w:r>
          </w:hyperlink>
        </w:p>
        <w:p w14:paraId="0165E5EF" w14:textId="19CD35AB" w:rsidR="000636D5" w:rsidRDefault="002B503F" w:rsidP="000636D5">
          <w:pPr>
            <w:rPr>
              <w:noProof/>
            </w:rPr>
          </w:pPr>
          <w:r w:rsidRPr="00AD4133">
            <w:rPr>
              <w:rFonts w:cs="Arial"/>
              <w:sz w:val="20"/>
              <w:szCs w:val="20"/>
            </w:rPr>
            <w:fldChar w:fldCharType="end"/>
          </w:r>
        </w:p>
      </w:sdtContent>
    </w:sdt>
    <w:p w14:paraId="1EAF3755" w14:textId="77777777" w:rsidR="00806E3B" w:rsidRDefault="00806E3B">
      <w:pPr>
        <w:spacing w:line="240" w:lineRule="auto"/>
        <w:rPr>
          <w:i/>
          <w:iCs/>
          <w:noProof/>
          <w:sz w:val="20"/>
          <w:szCs w:val="20"/>
        </w:rPr>
      </w:pPr>
    </w:p>
    <w:p w14:paraId="5DDC4D2F" w14:textId="77777777" w:rsidR="00626359" w:rsidRDefault="00626359">
      <w:pPr>
        <w:spacing w:line="240" w:lineRule="auto"/>
        <w:rPr>
          <w:i/>
          <w:iCs/>
          <w:noProof/>
          <w:sz w:val="20"/>
          <w:szCs w:val="20"/>
        </w:rPr>
      </w:pPr>
    </w:p>
    <w:p w14:paraId="307D5B63" w14:textId="77777777" w:rsidR="00626359" w:rsidRDefault="00626359">
      <w:pPr>
        <w:spacing w:line="240" w:lineRule="auto"/>
        <w:rPr>
          <w:i/>
          <w:iCs/>
          <w:noProof/>
          <w:sz w:val="20"/>
          <w:szCs w:val="20"/>
        </w:rPr>
      </w:pPr>
    </w:p>
    <w:p w14:paraId="10AADAB9" w14:textId="77777777" w:rsidR="00626359" w:rsidRDefault="00626359">
      <w:pPr>
        <w:spacing w:line="240" w:lineRule="auto"/>
        <w:rPr>
          <w:i/>
          <w:iCs/>
          <w:noProof/>
          <w:sz w:val="20"/>
          <w:szCs w:val="20"/>
        </w:rPr>
      </w:pPr>
    </w:p>
    <w:p w14:paraId="58572CD9" w14:textId="77777777" w:rsidR="00626359" w:rsidRDefault="00626359">
      <w:pPr>
        <w:spacing w:line="240" w:lineRule="auto"/>
        <w:rPr>
          <w:i/>
          <w:iCs/>
          <w:noProof/>
          <w:sz w:val="20"/>
          <w:szCs w:val="20"/>
        </w:rPr>
      </w:pPr>
    </w:p>
    <w:p w14:paraId="6C330A5E" w14:textId="16BC2ACA" w:rsidR="00806E3B" w:rsidRDefault="00626359">
      <w:pPr>
        <w:spacing w:line="240" w:lineRule="auto"/>
        <w:rPr>
          <w:i/>
          <w:iCs/>
          <w:noProof/>
          <w:sz w:val="20"/>
          <w:szCs w:val="20"/>
        </w:rPr>
      </w:pPr>
      <w:r>
        <w:rPr>
          <w:i/>
          <w:iCs/>
          <w:noProof/>
          <w:sz w:val="20"/>
          <w:szCs w:val="20"/>
        </w:rPr>
        <w:br w:type="page"/>
      </w:r>
    </w:p>
    <w:p w14:paraId="2AD9CF5A" w14:textId="03D9E6D0" w:rsidR="00645493" w:rsidRDefault="00E62529">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r>
        <w:rPr>
          <w:noProof/>
        </w:rPr>
        <w:fldChar w:fldCharType="begin"/>
      </w:r>
      <w:r>
        <w:rPr>
          <w:noProof/>
        </w:rPr>
        <w:instrText xml:space="preserve"> TOC \h \z \c "Figure" </w:instrText>
      </w:r>
      <w:r>
        <w:rPr>
          <w:noProof/>
        </w:rPr>
        <w:fldChar w:fldCharType="separate"/>
      </w:r>
      <w:hyperlink w:anchor="_Toc228707617" w:history="1">
        <w:r w:rsidR="00645493" w:rsidRPr="00E252E2">
          <w:rPr>
            <w:rStyle w:val="Hyperlink"/>
            <w:noProof/>
          </w:rPr>
          <w:t>Figure 1 - Water Test Rework Process Map</w:t>
        </w:r>
        <w:r w:rsidR="00645493">
          <w:rPr>
            <w:noProof/>
            <w:webHidden/>
          </w:rPr>
          <w:tab/>
        </w:r>
        <w:r w:rsidR="00645493">
          <w:rPr>
            <w:noProof/>
            <w:webHidden/>
          </w:rPr>
          <w:fldChar w:fldCharType="begin"/>
        </w:r>
        <w:r w:rsidR="00645493">
          <w:rPr>
            <w:noProof/>
            <w:webHidden/>
          </w:rPr>
          <w:instrText xml:space="preserve"> PAGEREF _Toc228707617 \h </w:instrText>
        </w:r>
        <w:r w:rsidR="00645493">
          <w:rPr>
            <w:noProof/>
            <w:webHidden/>
          </w:rPr>
        </w:r>
        <w:r w:rsidR="00645493">
          <w:rPr>
            <w:noProof/>
            <w:webHidden/>
          </w:rPr>
          <w:fldChar w:fldCharType="separate"/>
        </w:r>
        <w:r w:rsidR="00645493">
          <w:rPr>
            <w:noProof/>
            <w:webHidden/>
          </w:rPr>
          <w:t>2</w:t>
        </w:r>
        <w:r w:rsidR="00645493">
          <w:rPr>
            <w:noProof/>
            <w:webHidden/>
          </w:rPr>
          <w:fldChar w:fldCharType="end"/>
        </w:r>
      </w:hyperlink>
    </w:p>
    <w:p w14:paraId="00F46FB0" w14:textId="7E20F19A"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8" w:history="1">
        <w:r w:rsidRPr="00E252E2">
          <w:rPr>
            <w:rStyle w:val="Hyperlink"/>
            <w:noProof/>
          </w:rPr>
          <w:t>Figure 2 - CTQ Tree</w:t>
        </w:r>
        <w:r>
          <w:rPr>
            <w:noProof/>
            <w:webHidden/>
          </w:rPr>
          <w:tab/>
        </w:r>
        <w:r>
          <w:rPr>
            <w:noProof/>
            <w:webHidden/>
          </w:rPr>
          <w:fldChar w:fldCharType="begin"/>
        </w:r>
        <w:r>
          <w:rPr>
            <w:noProof/>
            <w:webHidden/>
          </w:rPr>
          <w:instrText xml:space="preserve"> PAGEREF _Toc228707618 \h </w:instrText>
        </w:r>
        <w:r>
          <w:rPr>
            <w:noProof/>
            <w:webHidden/>
          </w:rPr>
        </w:r>
        <w:r>
          <w:rPr>
            <w:noProof/>
            <w:webHidden/>
          </w:rPr>
          <w:fldChar w:fldCharType="separate"/>
        </w:r>
        <w:r>
          <w:rPr>
            <w:noProof/>
            <w:webHidden/>
          </w:rPr>
          <w:t>4</w:t>
        </w:r>
        <w:r>
          <w:rPr>
            <w:noProof/>
            <w:webHidden/>
          </w:rPr>
          <w:fldChar w:fldCharType="end"/>
        </w:r>
      </w:hyperlink>
    </w:p>
    <w:p w14:paraId="3C6D6B0F" w14:textId="77E50385"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19" w:history="1">
        <w:r w:rsidRPr="00E252E2">
          <w:rPr>
            <w:rStyle w:val="Hyperlink"/>
            <w:noProof/>
          </w:rPr>
          <w:t>Figure 3 - Project Charter (Aston Martin Lagonda Ltd, 2026)</w:t>
        </w:r>
        <w:r>
          <w:rPr>
            <w:noProof/>
            <w:webHidden/>
          </w:rPr>
          <w:tab/>
        </w:r>
        <w:r>
          <w:rPr>
            <w:noProof/>
            <w:webHidden/>
          </w:rPr>
          <w:fldChar w:fldCharType="begin"/>
        </w:r>
        <w:r>
          <w:rPr>
            <w:noProof/>
            <w:webHidden/>
          </w:rPr>
          <w:instrText xml:space="preserve"> PAGEREF _Toc228707619 \h </w:instrText>
        </w:r>
        <w:r>
          <w:rPr>
            <w:noProof/>
            <w:webHidden/>
          </w:rPr>
        </w:r>
        <w:r>
          <w:rPr>
            <w:noProof/>
            <w:webHidden/>
          </w:rPr>
          <w:fldChar w:fldCharType="separate"/>
        </w:r>
        <w:r>
          <w:rPr>
            <w:noProof/>
            <w:webHidden/>
          </w:rPr>
          <w:t>6</w:t>
        </w:r>
        <w:r>
          <w:rPr>
            <w:noProof/>
            <w:webHidden/>
          </w:rPr>
          <w:fldChar w:fldCharType="end"/>
        </w:r>
      </w:hyperlink>
    </w:p>
    <w:p w14:paraId="4CB0FA2A" w14:textId="4D042A8B"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0" w:history="1">
        <w:r w:rsidRPr="00E252E2">
          <w:rPr>
            <w:rStyle w:val="Hyperlink"/>
            <w:noProof/>
          </w:rPr>
          <w:t>Figure 4 - Pareto of Water Leak Issues at Water Test</w:t>
        </w:r>
        <w:r>
          <w:rPr>
            <w:noProof/>
            <w:webHidden/>
          </w:rPr>
          <w:tab/>
        </w:r>
        <w:r>
          <w:rPr>
            <w:noProof/>
            <w:webHidden/>
          </w:rPr>
          <w:fldChar w:fldCharType="begin"/>
        </w:r>
        <w:r>
          <w:rPr>
            <w:noProof/>
            <w:webHidden/>
          </w:rPr>
          <w:instrText xml:space="preserve"> PAGEREF _Toc228707620 \h </w:instrText>
        </w:r>
        <w:r>
          <w:rPr>
            <w:noProof/>
            <w:webHidden/>
          </w:rPr>
        </w:r>
        <w:r>
          <w:rPr>
            <w:noProof/>
            <w:webHidden/>
          </w:rPr>
          <w:fldChar w:fldCharType="separate"/>
        </w:r>
        <w:r>
          <w:rPr>
            <w:noProof/>
            <w:webHidden/>
          </w:rPr>
          <w:t>8</w:t>
        </w:r>
        <w:r>
          <w:rPr>
            <w:noProof/>
            <w:webHidden/>
          </w:rPr>
          <w:fldChar w:fldCharType="end"/>
        </w:r>
      </w:hyperlink>
    </w:p>
    <w:p w14:paraId="3C79E8C9" w14:textId="56B60D52"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1" w:history="1">
        <w:r w:rsidRPr="00E252E2">
          <w:rPr>
            <w:rStyle w:val="Hyperlink"/>
            <w:noProof/>
          </w:rPr>
          <w:t>Figure 5 - Tow Bar Grommet Ishikawa</w:t>
        </w:r>
        <w:r>
          <w:rPr>
            <w:noProof/>
            <w:webHidden/>
          </w:rPr>
          <w:tab/>
        </w:r>
        <w:r>
          <w:rPr>
            <w:noProof/>
            <w:webHidden/>
          </w:rPr>
          <w:fldChar w:fldCharType="begin"/>
        </w:r>
        <w:r>
          <w:rPr>
            <w:noProof/>
            <w:webHidden/>
          </w:rPr>
          <w:instrText xml:space="preserve"> PAGEREF _Toc228707621 \h </w:instrText>
        </w:r>
        <w:r>
          <w:rPr>
            <w:noProof/>
            <w:webHidden/>
          </w:rPr>
        </w:r>
        <w:r>
          <w:rPr>
            <w:noProof/>
            <w:webHidden/>
          </w:rPr>
          <w:fldChar w:fldCharType="separate"/>
        </w:r>
        <w:r>
          <w:rPr>
            <w:noProof/>
            <w:webHidden/>
          </w:rPr>
          <w:t>8</w:t>
        </w:r>
        <w:r>
          <w:rPr>
            <w:noProof/>
            <w:webHidden/>
          </w:rPr>
          <w:fldChar w:fldCharType="end"/>
        </w:r>
      </w:hyperlink>
    </w:p>
    <w:p w14:paraId="2BE44475" w14:textId="5DD6C019"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2" w:history="1">
        <w:r w:rsidRPr="00E252E2">
          <w:rPr>
            <w:rStyle w:val="Hyperlink"/>
            <w:noProof/>
          </w:rPr>
          <w:t>Figure 6 - EPDM Tow Bar Grommet FLAGs Pie</w:t>
        </w:r>
        <w:r>
          <w:rPr>
            <w:noProof/>
            <w:webHidden/>
          </w:rPr>
          <w:tab/>
        </w:r>
        <w:r>
          <w:rPr>
            <w:noProof/>
            <w:webHidden/>
          </w:rPr>
          <w:fldChar w:fldCharType="begin"/>
        </w:r>
        <w:r>
          <w:rPr>
            <w:noProof/>
            <w:webHidden/>
          </w:rPr>
          <w:instrText xml:space="preserve"> PAGEREF _Toc228707622 \h </w:instrText>
        </w:r>
        <w:r>
          <w:rPr>
            <w:noProof/>
            <w:webHidden/>
          </w:rPr>
        </w:r>
        <w:r>
          <w:rPr>
            <w:noProof/>
            <w:webHidden/>
          </w:rPr>
          <w:fldChar w:fldCharType="separate"/>
        </w:r>
        <w:r>
          <w:rPr>
            <w:noProof/>
            <w:webHidden/>
          </w:rPr>
          <w:t>12</w:t>
        </w:r>
        <w:r>
          <w:rPr>
            <w:noProof/>
            <w:webHidden/>
          </w:rPr>
          <w:fldChar w:fldCharType="end"/>
        </w:r>
      </w:hyperlink>
    </w:p>
    <w:p w14:paraId="6F230362" w14:textId="63969FB4"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3" w:history="1">
        <w:r w:rsidRPr="00E252E2">
          <w:rPr>
            <w:rStyle w:val="Hyperlink"/>
            <w:noProof/>
          </w:rPr>
          <w:t>Figure 7 - EPDM Tow Bar Grommet FLAGs Data</w:t>
        </w:r>
        <w:r>
          <w:rPr>
            <w:noProof/>
            <w:webHidden/>
          </w:rPr>
          <w:tab/>
        </w:r>
        <w:r>
          <w:rPr>
            <w:noProof/>
            <w:webHidden/>
          </w:rPr>
          <w:fldChar w:fldCharType="begin"/>
        </w:r>
        <w:r>
          <w:rPr>
            <w:noProof/>
            <w:webHidden/>
          </w:rPr>
          <w:instrText xml:space="preserve"> PAGEREF _Toc228707623 \h </w:instrText>
        </w:r>
        <w:r>
          <w:rPr>
            <w:noProof/>
            <w:webHidden/>
          </w:rPr>
        </w:r>
        <w:r>
          <w:rPr>
            <w:noProof/>
            <w:webHidden/>
          </w:rPr>
          <w:fldChar w:fldCharType="separate"/>
        </w:r>
        <w:r>
          <w:rPr>
            <w:noProof/>
            <w:webHidden/>
          </w:rPr>
          <w:t>12</w:t>
        </w:r>
        <w:r>
          <w:rPr>
            <w:noProof/>
            <w:webHidden/>
          </w:rPr>
          <w:fldChar w:fldCharType="end"/>
        </w:r>
      </w:hyperlink>
    </w:p>
    <w:p w14:paraId="2D45C05D" w14:textId="67938675"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4" w:history="1">
        <w:r w:rsidRPr="00E252E2">
          <w:rPr>
            <w:rStyle w:val="Hyperlink"/>
            <w:noProof/>
          </w:rPr>
          <w:t>Figure 8 - PVC Tow Bar Grommet Introduction FLAGs Pie</w:t>
        </w:r>
        <w:r>
          <w:rPr>
            <w:noProof/>
            <w:webHidden/>
          </w:rPr>
          <w:tab/>
        </w:r>
        <w:r>
          <w:rPr>
            <w:noProof/>
            <w:webHidden/>
          </w:rPr>
          <w:fldChar w:fldCharType="begin"/>
        </w:r>
        <w:r>
          <w:rPr>
            <w:noProof/>
            <w:webHidden/>
          </w:rPr>
          <w:instrText xml:space="preserve"> PAGEREF _Toc228707624 \h </w:instrText>
        </w:r>
        <w:r>
          <w:rPr>
            <w:noProof/>
            <w:webHidden/>
          </w:rPr>
        </w:r>
        <w:r>
          <w:rPr>
            <w:noProof/>
            <w:webHidden/>
          </w:rPr>
          <w:fldChar w:fldCharType="separate"/>
        </w:r>
        <w:r>
          <w:rPr>
            <w:noProof/>
            <w:webHidden/>
          </w:rPr>
          <w:t>13</w:t>
        </w:r>
        <w:r>
          <w:rPr>
            <w:noProof/>
            <w:webHidden/>
          </w:rPr>
          <w:fldChar w:fldCharType="end"/>
        </w:r>
      </w:hyperlink>
    </w:p>
    <w:p w14:paraId="67F169B4" w14:textId="3109D3C4"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5" w:history="1">
        <w:r w:rsidRPr="00E252E2">
          <w:rPr>
            <w:rStyle w:val="Hyperlink"/>
            <w:noProof/>
          </w:rPr>
          <w:t>Figure 9 - PVC Tow Bar Grommet Introduction FLAGs Data</w:t>
        </w:r>
        <w:r>
          <w:rPr>
            <w:noProof/>
            <w:webHidden/>
          </w:rPr>
          <w:tab/>
        </w:r>
        <w:r>
          <w:rPr>
            <w:noProof/>
            <w:webHidden/>
          </w:rPr>
          <w:fldChar w:fldCharType="begin"/>
        </w:r>
        <w:r>
          <w:rPr>
            <w:noProof/>
            <w:webHidden/>
          </w:rPr>
          <w:instrText xml:space="preserve"> PAGEREF _Toc228707625 \h </w:instrText>
        </w:r>
        <w:r>
          <w:rPr>
            <w:noProof/>
            <w:webHidden/>
          </w:rPr>
        </w:r>
        <w:r>
          <w:rPr>
            <w:noProof/>
            <w:webHidden/>
          </w:rPr>
          <w:fldChar w:fldCharType="separate"/>
        </w:r>
        <w:r>
          <w:rPr>
            <w:noProof/>
            <w:webHidden/>
          </w:rPr>
          <w:t>13</w:t>
        </w:r>
        <w:r>
          <w:rPr>
            <w:noProof/>
            <w:webHidden/>
          </w:rPr>
          <w:fldChar w:fldCharType="end"/>
        </w:r>
      </w:hyperlink>
    </w:p>
    <w:p w14:paraId="337107E4" w14:textId="6D58AC28"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6" w:history="1">
        <w:r w:rsidRPr="00E252E2">
          <w:rPr>
            <w:rStyle w:val="Hyperlink"/>
            <w:noProof/>
          </w:rPr>
          <w:t>Figure 10 - PVC Tow Bar Grommet FLAGs Pie</w:t>
        </w:r>
        <w:r>
          <w:rPr>
            <w:noProof/>
            <w:webHidden/>
          </w:rPr>
          <w:tab/>
        </w:r>
        <w:r>
          <w:rPr>
            <w:noProof/>
            <w:webHidden/>
          </w:rPr>
          <w:fldChar w:fldCharType="begin"/>
        </w:r>
        <w:r>
          <w:rPr>
            <w:noProof/>
            <w:webHidden/>
          </w:rPr>
          <w:instrText xml:space="preserve"> PAGEREF _Toc228707626 \h </w:instrText>
        </w:r>
        <w:r>
          <w:rPr>
            <w:noProof/>
            <w:webHidden/>
          </w:rPr>
        </w:r>
        <w:r>
          <w:rPr>
            <w:noProof/>
            <w:webHidden/>
          </w:rPr>
          <w:fldChar w:fldCharType="separate"/>
        </w:r>
        <w:r>
          <w:rPr>
            <w:noProof/>
            <w:webHidden/>
          </w:rPr>
          <w:t>14</w:t>
        </w:r>
        <w:r>
          <w:rPr>
            <w:noProof/>
            <w:webHidden/>
          </w:rPr>
          <w:fldChar w:fldCharType="end"/>
        </w:r>
      </w:hyperlink>
    </w:p>
    <w:p w14:paraId="12488614" w14:textId="65141602"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7" w:history="1">
        <w:r w:rsidRPr="00E252E2">
          <w:rPr>
            <w:rStyle w:val="Hyperlink"/>
            <w:noProof/>
          </w:rPr>
          <w:t>Figure 11 - PVC Tow Bar Grommet FLAGs Data</w:t>
        </w:r>
        <w:r>
          <w:rPr>
            <w:noProof/>
            <w:webHidden/>
          </w:rPr>
          <w:tab/>
        </w:r>
        <w:r>
          <w:rPr>
            <w:noProof/>
            <w:webHidden/>
          </w:rPr>
          <w:fldChar w:fldCharType="begin"/>
        </w:r>
        <w:r>
          <w:rPr>
            <w:noProof/>
            <w:webHidden/>
          </w:rPr>
          <w:instrText xml:space="preserve"> PAGEREF _Toc228707627 \h </w:instrText>
        </w:r>
        <w:r>
          <w:rPr>
            <w:noProof/>
            <w:webHidden/>
          </w:rPr>
        </w:r>
        <w:r>
          <w:rPr>
            <w:noProof/>
            <w:webHidden/>
          </w:rPr>
          <w:fldChar w:fldCharType="separate"/>
        </w:r>
        <w:r>
          <w:rPr>
            <w:noProof/>
            <w:webHidden/>
          </w:rPr>
          <w:t>14</w:t>
        </w:r>
        <w:r>
          <w:rPr>
            <w:noProof/>
            <w:webHidden/>
          </w:rPr>
          <w:fldChar w:fldCharType="end"/>
        </w:r>
      </w:hyperlink>
    </w:p>
    <w:p w14:paraId="034C755A" w14:textId="02536984"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8" w:history="1">
        <w:r w:rsidRPr="00E252E2">
          <w:rPr>
            <w:rStyle w:val="Hyperlink"/>
            <w:noProof/>
          </w:rPr>
          <w:t>Figure 12 - PVC Tow Bar Grommet w/Containment FLAGs Pie</w:t>
        </w:r>
        <w:r>
          <w:rPr>
            <w:noProof/>
            <w:webHidden/>
          </w:rPr>
          <w:tab/>
        </w:r>
        <w:r>
          <w:rPr>
            <w:noProof/>
            <w:webHidden/>
          </w:rPr>
          <w:fldChar w:fldCharType="begin"/>
        </w:r>
        <w:r>
          <w:rPr>
            <w:noProof/>
            <w:webHidden/>
          </w:rPr>
          <w:instrText xml:space="preserve"> PAGEREF _Toc228707628 \h </w:instrText>
        </w:r>
        <w:r>
          <w:rPr>
            <w:noProof/>
            <w:webHidden/>
          </w:rPr>
        </w:r>
        <w:r>
          <w:rPr>
            <w:noProof/>
            <w:webHidden/>
          </w:rPr>
          <w:fldChar w:fldCharType="separate"/>
        </w:r>
        <w:r>
          <w:rPr>
            <w:noProof/>
            <w:webHidden/>
          </w:rPr>
          <w:t>15</w:t>
        </w:r>
        <w:r>
          <w:rPr>
            <w:noProof/>
            <w:webHidden/>
          </w:rPr>
          <w:fldChar w:fldCharType="end"/>
        </w:r>
      </w:hyperlink>
    </w:p>
    <w:p w14:paraId="273EA722" w14:textId="09B81069"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29" w:history="1">
        <w:r w:rsidRPr="00E252E2">
          <w:rPr>
            <w:rStyle w:val="Hyperlink"/>
            <w:noProof/>
          </w:rPr>
          <w:t>Figure 13 - PVC Tow Bar Grommet w/Containment FLAGs Data</w:t>
        </w:r>
        <w:r>
          <w:rPr>
            <w:noProof/>
            <w:webHidden/>
          </w:rPr>
          <w:tab/>
        </w:r>
        <w:r>
          <w:rPr>
            <w:noProof/>
            <w:webHidden/>
          </w:rPr>
          <w:fldChar w:fldCharType="begin"/>
        </w:r>
        <w:r>
          <w:rPr>
            <w:noProof/>
            <w:webHidden/>
          </w:rPr>
          <w:instrText xml:space="preserve"> PAGEREF _Toc228707629 \h </w:instrText>
        </w:r>
        <w:r>
          <w:rPr>
            <w:noProof/>
            <w:webHidden/>
          </w:rPr>
        </w:r>
        <w:r>
          <w:rPr>
            <w:noProof/>
            <w:webHidden/>
          </w:rPr>
          <w:fldChar w:fldCharType="separate"/>
        </w:r>
        <w:r>
          <w:rPr>
            <w:noProof/>
            <w:webHidden/>
          </w:rPr>
          <w:t>15</w:t>
        </w:r>
        <w:r>
          <w:rPr>
            <w:noProof/>
            <w:webHidden/>
          </w:rPr>
          <w:fldChar w:fldCharType="end"/>
        </w:r>
      </w:hyperlink>
    </w:p>
    <w:p w14:paraId="299E87FD" w14:textId="241093DF"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0" w:history="1">
        <w:r w:rsidRPr="00E252E2">
          <w:rPr>
            <w:rStyle w:val="Hyperlink"/>
            <w:noProof/>
          </w:rPr>
          <w:t>Figure 14 - Tow Bar Blanking Grommet FMEA 1/4 (Aston Martin Lagonda Ltd, 2026)</w:t>
        </w:r>
        <w:r>
          <w:rPr>
            <w:noProof/>
            <w:webHidden/>
          </w:rPr>
          <w:tab/>
        </w:r>
        <w:r>
          <w:rPr>
            <w:noProof/>
            <w:webHidden/>
          </w:rPr>
          <w:fldChar w:fldCharType="begin"/>
        </w:r>
        <w:r>
          <w:rPr>
            <w:noProof/>
            <w:webHidden/>
          </w:rPr>
          <w:instrText xml:space="preserve"> PAGEREF _Toc228707630 \h </w:instrText>
        </w:r>
        <w:r>
          <w:rPr>
            <w:noProof/>
            <w:webHidden/>
          </w:rPr>
        </w:r>
        <w:r>
          <w:rPr>
            <w:noProof/>
            <w:webHidden/>
          </w:rPr>
          <w:fldChar w:fldCharType="separate"/>
        </w:r>
        <w:r>
          <w:rPr>
            <w:noProof/>
            <w:webHidden/>
          </w:rPr>
          <w:t>17</w:t>
        </w:r>
        <w:r>
          <w:rPr>
            <w:noProof/>
            <w:webHidden/>
          </w:rPr>
          <w:fldChar w:fldCharType="end"/>
        </w:r>
      </w:hyperlink>
    </w:p>
    <w:p w14:paraId="41D3CE13" w14:textId="131A61D2"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1" w:history="1">
        <w:r w:rsidRPr="00E252E2">
          <w:rPr>
            <w:rStyle w:val="Hyperlink"/>
            <w:noProof/>
          </w:rPr>
          <w:t>Figure 15 - Tow Bar Blanking Grommet FMEA 2/4 (Aston Martin Lagonda Ltd, 2026)</w:t>
        </w:r>
        <w:r>
          <w:rPr>
            <w:noProof/>
            <w:webHidden/>
          </w:rPr>
          <w:tab/>
        </w:r>
        <w:r>
          <w:rPr>
            <w:noProof/>
            <w:webHidden/>
          </w:rPr>
          <w:fldChar w:fldCharType="begin"/>
        </w:r>
        <w:r>
          <w:rPr>
            <w:noProof/>
            <w:webHidden/>
          </w:rPr>
          <w:instrText xml:space="preserve"> PAGEREF _Toc228707631 \h </w:instrText>
        </w:r>
        <w:r>
          <w:rPr>
            <w:noProof/>
            <w:webHidden/>
          </w:rPr>
        </w:r>
        <w:r>
          <w:rPr>
            <w:noProof/>
            <w:webHidden/>
          </w:rPr>
          <w:fldChar w:fldCharType="separate"/>
        </w:r>
        <w:r>
          <w:rPr>
            <w:noProof/>
            <w:webHidden/>
          </w:rPr>
          <w:t>17</w:t>
        </w:r>
        <w:r>
          <w:rPr>
            <w:noProof/>
            <w:webHidden/>
          </w:rPr>
          <w:fldChar w:fldCharType="end"/>
        </w:r>
      </w:hyperlink>
    </w:p>
    <w:p w14:paraId="75958E95" w14:textId="60837D87"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2" w:history="1">
        <w:r w:rsidRPr="00E252E2">
          <w:rPr>
            <w:rStyle w:val="Hyperlink"/>
            <w:noProof/>
          </w:rPr>
          <w:t>Figure 16 - Tow Bar Blanking Grommet FMEA 3/4 (Aston Martin Lagonda Ltd, 2026)</w:t>
        </w:r>
        <w:r>
          <w:rPr>
            <w:noProof/>
            <w:webHidden/>
          </w:rPr>
          <w:tab/>
        </w:r>
        <w:r>
          <w:rPr>
            <w:noProof/>
            <w:webHidden/>
          </w:rPr>
          <w:fldChar w:fldCharType="begin"/>
        </w:r>
        <w:r>
          <w:rPr>
            <w:noProof/>
            <w:webHidden/>
          </w:rPr>
          <w:instrText xml:space="preserve"> PAGEREF _Toc228707632 \h </w:instrText>
        </w:r>
        <w:r>
          <w:rPr>
            <w:noProof/>
            <w:webHidden/>
          </w:rPr>
        </w:r>
        <w:r>
          <w:rPr>
            <w:noProof/>
            <w:webHidden/>
          </w:rPr>
          <w:fldChar w:fldCharType="separate"/>
        </w:r>
        <w:r>
          <w:rPr>
            <w:noProof/>
            <w:webHidden/>
          </w:rPr>
          <w:t>17</w:t>
        </w:r>
        <w:r>
          <w:rPr>
            <w:noProof/>
            <w:webHidden/>
          </w:rPr>
          <w:fldChar w:fldCharType="end"/>
        </w:r>
      </w:hyperlink>
    </w:p>
    <w:p w14:paraId="058BE89D" w14:textId="01A1DFE0"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3" w:history="1">
        <w:r w:rsidRPr="00E252E2">
          <w:rPr>
            <w:rStyle w:val="Hyperlink"/>
            <w:noProof/>
          </w:rPr>
          <w:t>Figure 17 - Tow Bar Blanking Grommet FMEA 4/4 (Aston Martin Lagonda Ltd, 2026)</w:t>
        </w:r>
        <w:r>
          <w:rPr>
            <w:noProof/>
            <w:webHidden/>
          </w:rPr>
          <w:tab/>
        </w:r>
        <w:r>
          <w:rPr>
            <w:noProof/>
            <w:webHidden/>
          </w:rPr>
          <w:fldChar w:fldCharType="begin"/>
        </w:r>
        <w:r>
          <w:rPr>
            <w:noProof/>
            <w:webHidden/>
          </w:rPr>
          <w:instrText xml:space="preserve"> PAGEREF _Toc228707633 \h </w:instrText>
        </w:r>
        <w:r>
          <w:rPr>
            <w:noProof/>
            <w:webHidden/>
          </w:rPr>
        </w:r>
        <w:r>
          <w:rPr>
            <w:noProof/>
            <w:webHidden/>
          </w:rPr>
          <w:fldChar w:fldCharType="separate"/>
        </w:r>
        <w:r>
          <w:rPr>
            <w:noProof/>
            <w:webHidden/>
          </w:rPr>
          <w:t>17</w:t>
        </w:r>
        <w:r>
          <w:rPr>
            <w:noProof/>
            <w:webHidden/>
          </w:rPr>
          <w:fldChar w:fldCharType="end"/>
        </w:r>
      </w:hyperlink>
    </w:p>
    <w:p w14:paraId="63677386" w14:textId="02371A3D"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4" w:history="1">
        <w:r w:rsidRPr="00E252E2">
          <w:rPr>
            <w:rStyle w:val="Hyperlink"/>
            <w:noProof/>
          </w:rPr>
          <w:t>Figure 18 - PVC Grommet Bell Curve Charts</w:t>
        </w:r>
        <w:r>
          <w:rPr>
            <w:noProof/>
            <w:webHidden/>
          </w:rPr>
          <w:tab/>
        </w:r>
        <w:r>
          <w:rPr>
            <w:noProof/>
            <w:webHidden/>
          </w:rPr>
          <w:fldChar w:fldCharType="begin"/>
        </w:r>
        <w:r>
          <w:rPr>
            <w:noProof/>
            <w:webHidden/>
          </w:rPr>
          <w:instrText xml:space="preserve"> PAGEREF _Toc228707634 \h </w:instrText>
        </w:r>
        <w:r>
          <w:rPr>
            <w:noProof/>
            <w:webHidden/>
          </w:rPr>
        </w:r>
        <w:r>
          <w:rPr>
            <w:noProof/>
            <w:webHidden/>
          </w:rPr>
          <w:fldChar w:fldCharType="separate"/>
        </w:r>
        <w:r>
          <w:rPr>
            <w:noProof/>
            <w:webHidden/>
          </w:rPr>
          <w:t>18</w:t>
        </w:r>
        <w:r>
          <w:rPr>
            <w:noProof/>
            <w:webHidden/>
          </w:rPr>
          <w:fldChar w:fldCharType="end"/>
        </w:r>
      </w:hyperlink>
    </w:p>
    <w:p w14:paraId="12C7C721" w14:textId="7ED04247"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5" w:history="1">
        <w:r w:rsidRPr="00E252E2">
          <w:rPr>
            <w:rStyle w:val="Hyperlink"/>
            <w:noProof/>
          </w:rPr>
          <w:t>Figure 19 - EPDM Grommet Bell Curve Charts</w:t>
        </w:r>
        <w:r>
          <w:rPr>
            <w:noProof/>
            <w:webHidden/>
          </w:rPr>
          <w:tab/>
        </w:r>
        <w:r>
          <w:rPr>
            <w:noProof/>
            <w:webHidden/>
          </w:rPr>
          <w:fldChar w:fldCharType="begin"/>
        </w:r>
        <w:r>
          <w:rPr>
            <w:noProof/>
            <w:webHidden/>
          </w:rPr>
          <w:instrText xml:space="preserve"> PAGEREF _Toc228707635 \h </w:instrText>
        </w:r>
        <w:r>
          <w:rPr>
            <w:noProof/>
            <w:webHidden/>
          </w:rPr>
        </w:r>
        <w:r>
          <w:rPr>
            <w:noProof/>
            <w:webHidden/>
          </w:rPr>
          <w:fldChar w:fldCharType="separate"/>
        </w:r>
        <w:r>
          <w:rPr>
            <w:noProof/>
            <w:webHidden/>
          </w:rPr>
          <w:t>19</w:t>
        </w:r>
        <w:r>
          <w:rPr>
            <w:noProof/>
            <w:webHidden/>
          </w:rPr>
          <w:fldChar w:fldCharType="end"/>
        </w:r>
      </w:hyperlink>
    </w:p>
    <w:p w14:paraId="152F0299" w14:textId="0441DC82"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6" w:history="1">
        <w:r w:rsidRPr="00E252E2">
          <w:rPr>
            <w:rStyle w:val="Hyperlink"/>
            <w:noProof/>
          </w:rPr>
          <w:t>Figure 20 - Tailgate Lid Bell Curve Charts</w:t>
        </w:r>
        <w:r>
          <w:rPr>
            <w:noProof/>
            <w:webHidden/>
          </w:rPr>
          <w:tab/>
        </w:r>
        <w:r>
          <w:rPr>
            <w:noProof/>
            <w:webHidden/>
          </w:rPr>
          <w:fldChar w:fldCharType="begin"/>
        </w:r>
        <w:r>
          <w:rPr>
            <w:noProof/>
            <w:webHidden/>
          </w:rPr>
          <w:instrText xml:space="preserve"> PAGEREF _Toc228707636 \h </w:instrText>
        </w:r>
        <w:r>
          <w:rPr>
            <w:noProof/>
            <w:webHidden/>
          </w:rPr>
        </w:r>
        <w:r>
          <w:rPr>
            <w:noProof/>
            <w:webHidden/>
          </w:rPr>
          <w:fldChar w:fldCharType="separate"/>
        </w:r>
        <w:r>
          <w:rPr>
            <w:noProof/>
            <w:webHidden/>
          </w:rPr>
          <w:t>19</w:t>
        </w:r>
        <w:r>
          <w:rPr>
            <w:noProof/>
            <w:webHidden/>
          </w:rPr>
          <w:fldChar w:fldCharType="end"/>
        </w:r>
      </w:hyperlink>
    </w:p>
    <w:p w14:paraId="4783779B" w14:textId="5A270208"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7" w:history="1">
        <w:r w:rsidRPr="00E252E2">
          <w:rPr>
            <w:rStyle w:val="Hyperlink"/>
            <w:noProof/>
          </w:rPr>
          <w:t>Figure 21 - Tow Bar Grommet Water Leak 5 Whys</w:t>
        </w:r>
        <w:r>
          <w:rPr>
            <w:noProof/>
            <w:webHidden/>
          </w:rPr>
          <w:tab/>
        </w:r>
        <w:r>
          <w:rPr>
            <w:noProof/>
            <w:webHidden/>
          </w:rPr>
          <w:fldChar w:fldCharType="begin"/>
        </w:r>
        <w:r>
          <w:rPr>
            <w:noProof/>
            <w:webHidden/>
          </w:rPr>
          <w:instrText xml:space="preserve"> PAGEREF _Toc228707637 \h </w:instrText>
        </w:r>
        <w:r>
          <w:rPr>
            <w:noProof/>
            <w:webHidden/>
          </w:rPr>
        </w:r>
        <w:r>
          <w:rPr>
            <w:noProof/>
            <w:webHidden/>
          </w:rPr>
          <w:fldChar w:fldCharType="separate"/>
        </w:r>
        <w:r>
          <w:rPr>
            <w:noProof/>
            <w:webHidden/>
          </w:rPr>
          <w:t>20</w:t>
        </w:r>
        <w:r>
          <w:rPr>
            <w:noProof/>
            <w:webHidden/>
          </w:rPr>
          <w:fldChar w:fldCharType="end"/>
        </w:r>
      </w:hyperlink>
    </w:p>
    <w:p w14:paraId="19904EDA" w14:textId="1B3FBB5E"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8" w:history="1">
        <w:r w:rsidRPr="00E252E2">
          <w:rPr>
            <w:rStyle w:val="Hyperlink"/>
            <w:noProof/>
          </w:rPr>
          <w:t>Figure 22 - EPDM Tow Bar Grommet w/Containment FLAGs Pie</w:t>
        </w:r>
        <w:r>
          <w:rPr>
            <w:noProof/>
            <w:webHidden/>
          </w:rPr>
          <w:tab/>
        </w:r>
        <w:r>
          <w:rPr>
            <w:noProof/>
            <w:webHidden/>
          </w:rPr>
          <w:fldChar w:fldCharType="begin"/>
        </w:r>
        <w:r>
          <w:rPr>
            <w:noProof/>
            <w:webHidden/>
          </w:rPr>
          <w:instrText xml:space="preserve"> PAGEREF _Toc228707638 \h </w:instrText>
        </w:r>
        <w:r>
          <w:rPr>
            <w:noProof/>
            <w:webHidden/>
          </w:rPr>
        </w:r>
        <w:r>
          <w:rPr>
            <w:noProof/>
            <w:webHidden/>
          </w:rPr>
          <w:fldChar w:fldCharType="separate"/>
        </w:r>
        <w:r>
          <w:rPr>
            <w:noProof/>
            <w:webHidden/>
          </w:rPr>
          <w:t>22</w:t>
        </w:r>
        <w:r>
          <w:rPr>
            <w:noProof/>
            <w:webHidden/>
          </w:rPr>
          <w:fldChar w:fldCharType="end"/>
        </w:r>
      </w:hyperlink>
    </w:p>
    <w:p w14:paraId="502DB6FE" w14:textId="66C2CD4B"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39" w:history="1">
        <w:r w:rsidRPr="00E252E2">
          <w:rPr>
            <w:rStyle w:val="Hyperlink"/>
            <w:noProof/>
          </w:rPr>
          <w:t>Figure 23 - EPDM Tow Bar Grommet w/Containment FLAGs Data</w:t>
        </w:r>
        <w:r>
          <w:rPr>
            <w:noProof/>
            <w:webHidden/>
          </w:rPr>
          <w:tab/>
        </w:r>
        <w:r>
          <w:rPr>
            <w:noProof/>
            <w:webHidden/>
          </w:rPr>
          <w:fldChar w:fldCharType="begin"/>
        </w:r>
        <w:r>
          <w:rPr>
            <w:noProof/>
            <w:webHidden/>
          </w:rPr>
          <w:instrText xml:space="preserve"> PAGEREF _Toc228707639 \h </w:instrText>
        </w:r>
        <w:r>
          <w:rPr>
            <w:noProof/>
            <w:webHidden/>
          </w:rPr>
        </w:r>
        <w:r>
          <w:rPr>
            <w:noProof/>
            <w:webHidden/>
          </w:rPr>
          <w:fldChar w:fldCharType="separate"/>
        </w:r>
        <w:r>
          <w:rPr>
            <w:noProof/>
            <w:webHidden/>
          </w:rPr>
          <w:t>23</w:t>
        </w:r>
        <w:r>
          <w:rPr>
            <w:noProof/>
            <w:webHidden/>
          </w:rPr>
          <w:fldChar w:fldCharType="end"/>
        </w:r>
      </w:hyperlink>
    </w:p>
    <w:p w14:paraId="04D21827" w14:textId="7B3B5A01" w:rsidR="00645493" w:rsidRDefault="00645493">
      <w:pPr>
        <w:pStyle w:val="TableofFigures"/>
        <w:tabs>
          <w:tab w:val="right" w:leader="dot" w:pos="9016"/>
        </w:tabs>
        <w:rPr>
          <w:rFonts w:asciiTheme="minorHAnsi" w:eastAsiaTheme="minorEastAsia" w:hAnsiTheme="minorHAnsi"/>
          <w:i w:val="0"/>
          <w:iCs w:val="0"/>
          <w:noProof/>
          <w:kern w:val="2"/>
          <w:sz w:val="24"/>
          <w:szCs w:val="24"/>
          <w:lang w:eastAsia="en-GB"/>
          <w14:ligatures w14:val="standardContextual"/>
        </w:rPr>
      </w:pPr>
      <w:hyperlink w:anchor="_Toc228707640" w:history="1">
        <w:r w:rsidRPr="00E252E2">
          <w:rPr>
            <w:rStyle w:val="Hyperlink"/>
            <w:noProof/>
          </w:rPr>
          <w:t>Figure 24 - Tow Bar Blanking Grommet Updated FMEA Scores (Aston Martin Lagonda Ltd, 2026)</w:t>
        </w:r>
        <w:r>
          <w:rPr>
            <w:noProof/>
            <w:webHidden/>
          </w:rPr>
          <w:tab/>
        </w:r>
        <w:r>
          <w:rPr>
            <w:noProof/>
            <w:webHidden/>
          </w:rPr>
          <w:fldChar w:fldCharType="begin"/>
        </w:r>
        <w:r>
          <w:rPr>
            <w:noProof/>
            <w:webHidden/>
          </w:rPr>
          <w:instrText xml:space="preserve"> PAGEREF _Toc228707640 \h </w:instrText>
        </w:r>
        <w:r>
          <w:rPr>
            <w:noProof/>
            <w:webHidden/>
          </w:rPr>
        </w:r>
        <w:r>
          <w:rPr>
            <w:noProof/>
            <w:webHidden/>
          </w:rPr>
          <w:fldChar w:fldCharType="separate"/>
        </w:r>
        <w:r>
          <w:rPr>
            <w:noProof/>
            <w:webHidden/>
          </w:rPr>
          <w:t>24</w:t>
        </w:r>
        <w:r>
          <w:rPr>
            <w:noProof/>
            <w:webHidden/>
          </w:rPr>
          <w:fldChar w:fldCharType="end"/>
        </w:r>
      </w:hyperlink>
    </w:p>
    <w:p w14:paraId="59A7A51B" w14:textId="0AF53689" w:rsidR="00465E35" w:rsidRDefault="00E62529">
      <w:pPr>
        <w:pStyle w:val="TableofFigures"/>
        <w:tabs>
          <w:tab w:val="right" w:leader="dot" w:pos="9016"/>
        </w:tabs>
        <w:rPr>
          <w:noProof/>
        </w:rPr>
      </w:pPr>
      <w:r>
        <w:rPr>
          <w:noProof/>
        </w:rPr>
        <w:fldChar w:fldCharType="end"/>
      </w:r>
    </w:p>
    <w:p w14:paraId="345885C7" w14:textId="77777777" w:rsidR="00AD65B2" w:rsidRDefault="00AD65B2">
      <w:pPr>
        <w:spacing w:line="240" w:lineRule="auto"/>
        <w:rPr>
          <w:rFonts w:eastAsiaTheme="majorEastAsia" w:cs="Arial"/>
          <w:color w:val="0F4761" w:themeColor="accent1" w:themeShade="BF"/>
          <w:sz w:val="40"/>
          <w:szCs w:val="40"/>
        </w:rPr>
        <w:sectPr w:rsidR="00AD65B2" w:rsidSect="00DB5074">
          <w:footerReference w:type="default" r:id="rId9"/>
          <w:pgSz w:w="11906" w:h="16838" w:code="9"/>
          <w:pgMar w:top="1440" w:right="1440" w:bottom="1440" w:left="1440" w:header="709" w:footer="709" w:gutter="0"/>
          <w:pgNumType w:start="1"/>
          <w:cols w:space="708"/>
          <w:docGrid w:linePitch="360"/>
        </w:sectPr>
      </w:pPr>
    </w:p>
    <w:p w14:paraId="15B4FBAE" w14:textId="4854B8EA" w:rsidR="00806E3B" w:rsidRDefault="00806E3B" w:rsidP="00806E3B">
      <w:pPr>
        <w:pStyle w:val="Heading1"/>
      </w:pPr>
      <w:bookmarkStart w:id="0" w:name="_Toc228707587"/>
      <w:r>
        <w:lastRenderedPageBreak/>
        <w:t>Introduction</w:t>
      </w:r>
      <w:bookmarkEnd w:id="0"/>
    </w:p>
    <w:p w14:paraId="5B27FBC1" w14:textId="77777777" w:rsidR="00806E3B" w:rsidRDefault="00806E3B" w:rsidP="00806E3B">
      <w:r>
        <w:t xml:space="preserve">This report covers the project conducted at Aston Martin St. Athan in Wales, which is responsible for the manufacture of the DBX, a luxury sport SUV. The project was an investigation into water leaks that were detected at water test where an increase in the quantity of vehicles failing water test for water leaks in the tailgate was observed in comparison to previous levels believed to be linked to build issues and poor quality components. </w:t>
      </w:r>
    </w:p>
    <w:p w14:paraId="27F20823" w14:textId="77777777" w:rsidR="00806E3B" w:rsidRDefault="00806E3B" w:rsidP="00806E3B"/>
    <w:p w14:paraId="0B2EE535" w14:textId="77777777" w:rsidR="00806E3B" w:rsidRDefault="00806E3B" w:rsidP="00806E3B">
      <w:pPr>
        <w:rPr>
          <w:rFonts w:asciiTheme="majorHAnsi" w:eastAsiaTheme="majorEastAsia" w:hAnsiTheme="majorHAnsi" w:cstheme="majorBidi"/>
          <w:color w:val="0F4761" w:themeColor="accent1" w:themeShade="BF"/>
          <w:sz w:val="40"/>
          <w:szCs w:val="40"/>
        </w:rPr>
      </w:pPr>
      <w:r>
        <w:t>The benefit of conducting this project is, it will improve the quality of the vehicles by reducing the likelihood of water leaks experienced with the consumer. Additionally, this project will reduce the quantity of resources spent during assembly and rework from water leaks or showcase that appropriate actions are already being taken to reduce Water Test DPV.</w:t>
      </w:r>
      <w:r>
        <w:br w:type="page"/>
      </w:r>
    </w:p>
    <w:p w14:paraId="211BE877" w14:textId="77777777" w:rsidR="00806E3B" w:rsidRDefault="00806E3B" w:rsidP="00806E3B">
      <w:pPr>
        <w:pStyle w:val="Heading1"/>
      </w:pPr>
      <w:bookmarkStart w:id="1" w:name="_Toc228707588"/>
      <w:r>
        <w:lastRenderedPageBreak/>
        <w:t>Define</w:t>
      </w:r>
      <w:bookmarkEnd w:id="1"/>
    </w:p>
    <w:p w14:paraId="46B1D846" w14:textId="77777777" w:rsidR="00806E3B" w:rsidRDefault="00806E3B" w:rsidP="00806E3B">
      <w:r>
        <w:t xml:space="preserve">An increase in the defects per vehicles (DPV) has been observed at Water Test where water leaks are being detected resulting in rework to rectify the leaks compromising vehicle quality and introducing additional cost, processing time and delaying the release of vehicles to the next stage of the manufacturing process. </w:t>
      </w:r>
    </w:p>
    <w:p w14:paraId="2FC2D45D" w14:textId="77777777" w:rsidR="00806E3B" w:rsidRDefault="00806E3B" w:rsidP="00806E3B"/>
    <w:p w14:paraId="6059D2F1" w14:textId="77777777" w:rsidR="00806E3B" w:rsidRDefault="00806E3B" w:rsidP="00806E3B">
      <w:r>
        <w:t>The project aims to identify key contributors towards Water Test DPV, investigate these main contributors and review actions which can mitigate the water leaks from occurring. This project should lead to corrective actions in the assembly process of the vehicle or sourcing of vehicle components to reduce the occurrence of water leaks being observed whilst also reducing the number of vehicles which are reworked due to water leaks.</w:t>
      </w:r>
    </w:p>
    <w:p w14:paraId="70FE5B9D" w14:textId="77777777" w:rsidR="00806E3B" w:rsidRDefault="00806E3B" w:rsidP="00806E3B"/>
    <w:p w14:paraId="690D7DBC" w14:textId="77777777" w:rsidR="00806E3B" w:rsidRPr="007763C3" w:rsidRDefault="00806E3B" w:rsidP="00806E3B">
      <w:r>
        <w:t xml:space="preserve">The process in place for when a vehicle has failed water test involves production putting the vehicle through water test which is an automated process that exposes the vehicle to a high volume of pressurised water. Upon completion of the water test procedure a production technician will conduct an entire vehicle inspection for water leaks to validate if the vehicle has passed the results will be logged into a system known as FLAGs. If the vehicle fails the inspection the vehicle is sent to a rework bay where the technician will rectify all logged water leaks, once reworked the vehicle is processed through water test again to validate the rework conducted has been successful before being handed over to the next stage of the process. A diagram of the water test procedure if a water leak is found is shown </w:t>
      </w:r>
      <w:r w:rsidRPr="000357CC">
        <w:t xml:space="preserve">in </w:t>
      </w:r>
      <w:r>
        <w:t>F</w:t>
      </w:r>
      <w:r w:rsidRPr="000357CC">
        <w:t>igure 1</w:t>
      </w:r>
      <w:r>
        <w:t>.</w:t>
      </w:r>
    </w:p>
    <w:p w14:paraId="459D7E1F" w14:textId="77777777" w:rsidR="00806E3B" w:rsidRDefault="00806E3B" w:rsidP="00806E3B">
      <w:r>
        <w:rPr>
          <w:rFonts w:cs="Arial"/>
          <w:noProof/>
        </w:rPr>
        <w:drawing>
          <wp:inline distT="0" distB="0" distL="0" distR="0" wp14:anchorId="06C9C0C4" wp14:editId="04F4D036">
            <wp:extent cx="5588358" cy="1722120"/>
            <wp:effectExtent l="0" t="0" r="0" b="0"/>
            <wp:docPr id="2015919200" name="Picture 2" descr="Tow Bar Grommet Project Charter Mock Up.docx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19200" name="Picture 2015919200" descr="Tow Bar Grommet Project Charter Mock Up.docx - Word"/>
                    <pic:cNvPicPr/>
                  </pic:nvPicPr>
                  <pic:blipFill rotWithShape="1">
                    <a:blip r:embed="rId10"/>
                    <a:srcRect l="15426" t="46129" r="10169" b="34564"/>
                    <a:stretch>
                      <a:fillRect/>
                    </a:stretch>
                  </pic:blipFill>
                  <pic:spPr bwMode="auto">
                    <a:xfrm>
                      <a:off x="0" y="0"/>
                      <a:ext cx="5603450" cy="1726771"/>
                    </a:xfrm>
                    <a:prstGeom prst="rect">
                      <a:avLst/>
                    </a:prstGeom>
                    <a:ln>
                      <a:noFill/>
                    </a:ln>
                    <a:extLst>
                      <a:ext uri="{53640926-AAD7-44D8-BBD7-CCE9431645EC}">
                        <a14:shadowObscured xmlns:a14="http://schemas.microsoft.com/office/drawing/2010/main"/>
                      </a:ext>
                    </a:extLst>
                  </pic:spPr>
                </pic:pic>
              </a:graphicData>
            </a:graphic>
          </wp:inline>
        </w:drawing>
      </w:r>
    </w:p>
    <w:p w14:paraId="45FC4985" w14:textId="77777777" w:rsidR="00806E3B" w:rsidRDefault="00806E3B" w:rsidP="00806E3B">
      <w:pPr>
        <w:pStyle w:val="Caption"/>
      </w:pPr>
      <w:bookmarkStart w:id="2" w:name="_Toc228707617"/>
      <w:r>
        <w:t xml:space="preserve">Figure </w:t>
      </w:r>
      <w:r>
        <w:fldChar w:fldCharType="begin"/>
      </w:r>
      <w:r>
        <w:instrText xml:space="preserve"> SEQ Figure \* ARABIC </w:instrText>
      </w:r>
      <w:r>
        <w:fldChar w:fldCharType="separate"/>
      </w:r>
      <w:r>
        <w:rPr>
          <w:noProof/>
        </w:rPr>
        <w:t>1</w:t>
      </w:r>
      <w:r>
        <w:fldChar w:fldCharType="end"/>
      </w:r>
      <w:r>
        <w:t xml:space="preserve"> - Water Test Rework Process Map</w:t>
      </w:r>
      <w:bookmarkEnd w:id="2"/>
    </w:p>
    <w:p w14:paraId="7A9D607C" w14:textId="77777777" w:rsidR="00806E3B" w:rsidRDefault="00806E3B" w:rsidP="00806E3B">
      <w:r>
        <w:lastRenderedPageBreak/>
        <w:t>From the water test process a general understanding of where the failure is occurring can be determined. However, certainty on the cause of the water leaks can often be unclear with a variety of faults potentially responsible.</w:t>
      </w:r>
    </w:p>
    <w:p w14:paraId="028B67D7" w14:textId="77777777" w:rsidR="00806E3B" w:rsidRDefault="00806E3B" w:rsidP="00806E3B"/>
    <w:p w14:paraId="391B6112" w14:textId="77777777" w:rsidR="00806E3B" w:rsidRDefault="00806E3B" w:rsidP="00806E3B">
      <w:r>
        <w:t xml:space="preserve">This project has a variety of customers where some of the main customers are Water Test, Pass to Sales, Customer Perception Audit (CPA) and the consumers who have purchased the vehicle. By taking the Voice of Customer (VoC), insight into how the customers is impacted by the problem can be gained. The overall consensus from the customers is that the increase in DPV for water leaks has customers questioning the quality of the vehicles being manufactured and wanting to understand as to what are the key contributors and the potential actions that can be taken to improve the overall quality of vehicles and reduce the DPV that has been observed at Water Test, with Water Test noting that the tailgate of the vehicle has become a problematic area recently. Moreover, Water Test feel DPV that is being assigned against them is caused from issues earlier in the assembly process such as geometric problems, poor part fitment and design alongside processing faults, causing additional processing time to rework and verify that the corrective action taken has eliminated the issue. </w:t>
      </w:r>
    </w:p>
    <w:p w14:paraId="6A67D1B2" w14:textId="77777777" w:rsidR="00806E3B" w:rsidRDefault="00806E3B" w:rsidP="00806E3B"/>
    <w:p w14:paraId="2BE4888F" w14:textId="77777777" w:rsidR="00806E3B" w:rsidRDefault="00806E3B" w:rsidP="00806E3B">
      <w:r>
        <w:t xml:space="preserve">From discussions with the customers an outline of what is critical to quality (CTQ) to the customer can be made. Where the wants of the customer are to understand the key contributors for the water leaks in the tailgate area of the vehicle and identify corrective actions which could be taken to reduce the volume of vehicles failing Water Test. To measure the success of the project and meeting the customer want a target of 1.00 Average Water Test DPV or below and the percentage of vehicle first time through (FTT) for the top 5 Water Leak issues to be greater than 90%. To further breakdown the customer wants identified through the VoC a CTQ tree has been created to outline the key characteristics that will be investigated as part of this project and the associated data that will be utilised shown </w:t>
      </w:r>
      <w:r w:rsidRPr="000357CC">
        <w:t>below in Figure 2.</w:t>
      </w:r>
    </w:p>
    <w:p w14:paraId="7957A931" w14:textId="77777777" w:rsidR="00806E3B" w:rsidRDefault="00806E3B" w:rsidP="00806E3B">
      <w:r>
        <w:rPr>
          <w:noProof/>
          <w14:ligatures w14:val="standardContextual"/>
        </w:rPr>
        <w:lastRenderedPageBreak/>
        <w:drawing>
          <wp:inline distT="0" distB="0" distL="0" distR="0" wp14:anchorId="3EE45327" wp14:editId="5856C719">
            <wp:extent cx="5731510" cy="3361593"/>
            <wp:effectExtent l="0" t="0" r="0" b="10795"/>
            <wp:docPr id="79758125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302B570" w14:textId="77777777" w:rsidR="00806E3B" w:rsidRDefault="00806E3B" w:rsidP="00806E3B">
      <w:pPr>
        <w:pStyle w:val="Caption"/>
      </w:pPr>
      <w:bookmarkStart w:id="3" w:name="_Toc228707618"/>
      <w:r>
        <w:t xml:space="preserve">Figure </w:t>
      </w:r>
      <w:r>
        <w:fldChar w:fldCharType="begin"/>
      </w:r>
      <w:r>
        <w:instrText xml:space="preserve"> SEQ Figure \* ARABIC </w:instrText>
      </w:r>
      <w:r>
        <w:fldChar w:fldCharType="separate"/>
      </w:r>
      <w:r>
        <w:rPr>
          <w:noProof/>
        </w:rPr>
        <w:t>2</w:t>
      </w:r>
      <w:r>
        <w:fldChar w:fldCharType="end"/>
      </w:r>
      <w:r>
        <w:t xml:space="preserve"> - CTQ Tree</w:t>
      </w:r>
      <w:bookmarkEnd w:id="3"/>
    </w:p>
    <w:p w14:paraId="09F74E40" w14:textId="77777777" w:rsidR="00806E3B" w:rsidRDefault="00806E3B" w:rsidP="00806E3B">
      <w:r>
        <w:t>The CTQ tree identifies the key areas of investigation for water leaks being, occurrence of the issue using FLAGs data and fault investigations through process review, part measurement data and the associated rework costs through hidden factory cost analysis. These characteristics will form the basis of the investigations conducted throughout the project to ensure both quality and cost impacts of water leaks are understood and considered when implementing corrective actions.</w:t>
      </w:r>
    </w:p>
    <w:p w14:paraId="6F81A871" w14:textId="77777777" w:rsidR="00806E3B" w:rsidRDefault="00806E3B" w:rsidP="00806E3B"/>
    <w:p w14:paraId="5C27E3EC" w14:textId="77777777" w:rsidR="00806E3B" w:rsidRDefault="00806E3B" w:rsidP="00806E3B">
      <w:r>
        <w:t>Based on the VoC and CTQ the project will highlight the key contributors to Water Test DPV and will be considered successful by a reduction in the average DPV at Water Test and an increase in the percentage of vehicles that are FTT. The impact of the project will be observed in FLAGs where data will be logged and compared to past DPV scores and the percentage of vehicles FTT to illustrate if the changes have been effective.</w:t>
      </w:r>
    </w:p>
    <w:p w14:paraId="015FABBB" w14:textId="77777777" w:rsidR="00806E3B" w:rsidRDefault="00806E3B" w:rsidP="00806E3B"/>
    <w:p w14:paraId="4E4BD3FD" w14:textId="77777777" w:rsidR="00806E3B" w:rsidRDefault="00806E3B" w:rsidP="00806E3B">
      <w:r>
        <w:t xml:space="preserve">To ensure that the project is achievable within a realistic timeframe a project scope has been created using an Is – Is Not analysis </w:t>
      </w:r>
    </w:p>
    <w:p w14:paraId="4E106D72" w14:textId="77777777" w:rsidR="00806E3B" w:rsidRDefault="00806E3B" w:rsidP="00806E3B">
      <w:pPr>
        <w:pStyle w:val="ListParagraph"/>
        <w:numPr>
          <w:ilvl w:val="0"/>
          <w:numId w:val="36"/>
        </w:numPr>
      </w:pPr>
      <w:r>
        <w:t>Is In Scope</w:t>
      </w:r>
    </w:p>
    <w:p w14:paraId="6743A03A" w14:textId="77777777" w:rsidR="00806E3B" w:rsidRDefault="00806E3B" w:rsidP="00806E3B">
      <w:pPr>
        <w:pStyle w:val="ListParagraph"/>
        <w:numPr>
          <w:ilvl w:val="1"/>
          <w:numId w:val="36"/>
        </w:numPr>
      </w:pPr>
      <w:r>
        <w:t>Water Test DPV categorised as Water Leaks</w:t>
      </w:r>
    </w:p>
    <w:p w14:paraId="2866CDE7" w14:textId="77777777" w:rsidR="00806E3B" w:rsidRDefault="00806E3B" w:rsidP="00806E3B">
      <w:pPr>
        <w:pStyle w:val="ListParagraph"/>
        <w:numPr>
          <w:ilvl w:val="1"/>
          <w:numId w:val="36"/>
        </w:numPr>
      </w:pPr>
      <w:r>
        <w:lastRenderedPageBreak/>
        <w:t>Investigate root cause and where applicable implement corrective actions related to contributing areas liaising with appropriate departments</w:t>
      </w:r>
    </w:p>
    <w:p w14:paraId="0AF5E1ED" w14:textId="77777777" w:rsidR="00806E3B" w:rsidRDefault="00806E3B" w:rsidP="00806E3B">
      <w:pPr>
        <w:pStyle w:val="ListParagraph"/>
        <w:numPr>
          <w:ilvl w:val="1"/>
          <w:numId w:val="36"/>
        </w:numPr>
      </w:pPr>
      <w:r>
        <w:t xml:space="preserve">Review historical FLAGs data to understand past performance of the issue and understand timeline of any changes that might be relevant </w:t>
      </w:r>
    </w:p>
    <w:p w14:paraId="15E8EDC2" w14:textId="77777777" w:rsidR="00806E3B" w:rsidRDefault="00806E3B" w:rsidP="00806E3B">
      <w:pPr>
        <w:pStyle w:val="ListParagraph"/>
        <w:numPr>
          <w:ilvl w:val="0"/>
          <w:numId w:val="36"/>
        </w:numPr>
      </w:pPr>
      <w:r>
        <w:t>Is Not In Scope</w:t>
      </w:r>
    </w:p>
    <w:p w14:paraId="23F5E8D8" w14:textId="77777777" w:rsidR="00806E3B" w:rsidRDefault="00806E3B" w:rsidP="00806E3B">
      <w:pPr>
        <w:pStyle w:val="ListParagraph"/>
        <w:numPr>
          <w:ilvl w:val="1"/>
          <w:numId w:val="36"/>
        </w:numPr>
      </w:pPr>
      <w:r>
        <w:t>Any FLAGs Water Test DPV related to missing/incorrect components or inherited geometry issues are not to be considered.</w:t>
      </w:r>
    </w:p>
    <w:p w14:paraId="2BF2773E" w14:textId="77777777" w:rsidR="00806E3B" w:rsidRDefault="00806E3B" w:rsidP="00806E3B">
      <w:pPr>
        <w:pStyle w:val="ListParagraph"/>
        <w:numPr>
          <w:ilvl w:val="1"/>
          <w:numId w:val="36"/>
        </w:numPr>
      </w:pPr>
      <w:r w:rsidRPr="004F726C">
        <w:t>FLAGs data prior to September 2024 due to relevance of data being reviewed</w:t>
      </w:r>
      <w:r>
        <w:t xml:space="preserve"> as this is when major changes were made to the DBX</w:t>
      </w:r>
      <w:r w:rsidRPr="004F726C">
        <w:t>.</w:t>
      </w:r>
    </w:p>
    <w:p w14:paraId="0FD55806" w14:textId="77777777" w:rsidR="00806E3B" w:rsidRPr="004F726C" w:rsidRDefault="00806E3B" w:rsidP="00806E3B">
      <w:pPr>
        <w:pStyle w:val="ListParagraph"/>
        <w:numPr>
          <w:ilvl w:val="1"/>
          <w:numId w:val="36"/>
        </w:numPr>
      </w:pPr>
      <w:r>
        <w:t>Reported Water Leak issues outside of the Top 5 will not be considered for investigation with priority placed on higher occurring issues</w:t>
      </w:r>
    </w:p>
    <w:p w14:paraId="069E9122" w14:textId="77777777" w:rsidR="00806E3B" w:rsidRDefault="00806E3B" w:rsidP="00806E3B">
      <w:r>
        <w:t>With the projects scope outlined, SMART objectives can be defined to provide clear and measurable goals that determine the successful completion of the project. The project will be considered complete when both of the following conditions are met:</w:t>
      </w:r>
    </w:p>
    <w:p w14:paraId="0C328C9D" w14:textId="77777777" w:rsidR="00806E3B" w:rsidRDefault="00806E3B" w:rsidP="00806E3B">
      <w:pPr>
        <w:pStyle w:val="ListParagraph"/>
        <w:numPr>
          <w:ilvl w:val="0"/>
          <w:numId w:val="39"/>
        </w:numPr>
      </w:pPr>
      <w:r>
        <w:t xml:space="preserve">Average Water Test DPV is below 1.00 </w:t>
      </w:r>
    </w:p>
    <w:p w14:paraId="0A490C8D" w14:textId="77777777" w:rsidR="00806E3B" w:rsidRDefault="00806E3B" w:rsidP="00806E3B">
      <w:pPr>
        <w:pStyle w:val="ListParagraph"/>
        <w:numPr>
          <w:ilvl w:val="0"/>
          <w:numId w:val="39"/>
        </w:numPr>
      </w:pPr>
      <w:r>
        <w:t>The percentage of vehicles FTT relating to the top 5 water test issues is above 90%</w:t>
      </w:r>
    </w:p>
    <w:p w14:paraId="2F732277" w14:textId="77777777" w:rsidR="00806E3B" w:rsidRDefault="00806E3B" w:rsidP="00806E3B">
      <w:r>
        <w:t>Or if the key contributors of Water Test DPV have been fully reviewed and appropriate corrective actions have been identified and are in place.</w:t>
      </w:r>
    </w:p>
    <w:p w14:paraId="6EFDED45" w14:textId="77777777" w:rsidR="00806E3B" w:rsidRDefault="00806E3B" w:rsidP="00806E3B"/>
    <w:p w14:paraId="1E845931" w14:textId="77777777" w:rsidR="00806E3B" w:rsidRDefault="00806E3B" w:rsidP="00806E3B">
      <w:r>
        <w:t>This project involves several stakeholders across multiple departments. The departments who are affected by the project include Production, CPA, Current Model Engineering (CME), Vehicle Line Quality (VLQ), PTS, Production Improvement Engineering (PIE), Metrology, Manufacturing Business Office (MBO) and the Consumer. Of the affected departments, Production, CME, VLQ, PIE, Metrology and MBO will have a level of control over the project and will form the core of the project team.</w:t>
      </w:r>
    </w:p>
    <w:p w14:paraId="565E80A5" w14:textId="77777777" w:rsidR="00806E3B" w:rsidRDefault="00806E3B" w:rsidP="00806E3B"/>
    <w:p w14:paraId="027A1D9A" w14:textId="77777777" w:rsidR="00806E3B" w:rsidRDefault="00806E3B" w:rsidP="00806E3B">
      <w:r>
        <w:t xml:space="preserve">To successfully deliver the project within a 3 month timeframe and understand the increase in DPV at Water Test, the available FLAGs data will be reviewed to identify what are the top contributors to Water Test DPV. Once the key contributors have </w:t>
      </w:r>
      <w:r>
        <w:lastRenderedPageBreak/>
        <w:t xml:space="preserve">been established, investigations will be conducted and where applicable corrective actions will be implemented in liaison with the relevant departments once an understanding of the top issues has been established. The impact of any corrective actions taken will be monitored through Water Test, where FLAGs data will be reassessed to understand the improvements made and compared against the SMART objectives to determine whether the project has been successful. </w:t>
      </w:r>
    </w:p>
    <w:p w14:paraId="21CE4063" w14:textId="77777777" w:rsidR="00806E3B" w:rsidRDefault="00806E3B" w:rsidP="00806E3B"/>
    <w:p w14:paraId="0088EC97" w14:textId="77777777" w:rsidR="00806E3B" w:rsidRDefault="00806E3B" w:rsidP="00806E3B">
      <w:r>
        <w:t xml:space="preserve">A summary of the project as defined above, including the problem statement, business case, objectives, stakeholders and project plan is captured in the project charter found </w:t>
      </w:r>
      <w:r w:rsidRPr="00463A48">
        <w:t>in Figure 3.</w:t>
      </w:r>
      <w:r>
        <w:t xml:space="preserve"> </w:t>
      </w:r>
    </w:p>
    <w:p w14:paraId="1FE90013" w14:textId="331425AE" w:rsidR="00806E3B" w:rsidRDefault="00463A48" w:rsidP="00806E3B">
      <w:r>
        <w:rPr>
          <w:noProof/>
        </w:rPr>
        <w:drawing>
          <wp:inline distT="0" distB="0" distL="0" distR="0" wp14:anchorId="26F65E0D" wp14:editId="6BEB4901">
            <wp:extent cx="5915025" cy="3321041"/>
            <wp:effectExtent l="0" t="0" r="0" b="0"/>
            <wp:docPr id="275807044" name="Picture 1" descr="AML DMAIC Tub vs BIW Investigation.pptx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07044" name="Picture 275807044" descr="AML DMAIC Tub vs BIW Investigation.pptx - PowerPoint"/>
                    <pic:cNvPicPr/>
                  </pic:nvPicPr>
                  <pic:blipFill rotWithShape="1">
                    <a:blip r:embed="rId16" cstate="print">
                      <a:extLst>
                        <a:ext uri="{28A0092B-C50C-407E-A947-70E740481C1C}">
                          <a14:useLocalDpi xmlns:a14="http://schemas.microsoft.com/office/drawing/2010/main" val="0"/>
                        </a:ext>
                      </a:extLst>
                    </a:blip>
                    <a:srcRect l="17286" t="20852" r="2916" b="3686"/>
                    <a:stretch>
                      <a:fillRect/>
                    </a:stretch>
                  </pic:blipFill>
                  <pic:spPr bwMode="auto">
                    <a:xfrm>
                      <a:off x="0" y="0"/>
                      <a:ext cx="5938100" cy="3333996"/>
                    </a:xfrm>
                    <a:prstGeom prst="rect">
                      <a:avLst/>
                    </a:prstGeom>
                    <a:ln>
                      <a:noFill/>
                    </a:ln>
                    <a:extLst>
                      <a:ext uri="{53640926-AAD7-44D8-BBD7-CCE9431645EC}">
                        <a14:shadowObscured xmlns:a14="http://schemas.microsoft.com/office/drawing/2010/main"/>
                      </a:ext>
                    </a:extLst>
                  </pic:spPr>
                </pic:pic>
              </a:graphicData>
            </a:graphic>
          </wp:inline>
        </w:drawing>
      </w:r>
    </w:p>
    <w:p w14:paraId="48B49A9E" w14:textId="176A4294" w:rsidR="00806E3B" w:rsidRDefault="00806E3B" w:rsidP="00806E3B">
      <w:pPr>
        <w:pStyle w:val="Caption"/>
      </w:pPr>
      <w:bookmarkStart w:id="4" w:name="_Toc228707619"/>
      <w:r>
        <w:t xml:space="preserve">Figure </w:t>
      </w:r>
      <w:r>
        <w:fldChar w:fldCharType="begin"/>
      </w:r>
      <w:r>
        <w:instrText xml:space="preserve"> SEQ Figure \* ARABIC </w:instrText>
      </w:r>
      <w:r>
        <w:fldChar w:fldCharType="separate"/>
      </w:r>
      <w:r>
        <w:rPr>
          <w:noProof/>
        </w:rPr>
        <w:t>3</w:t>
      </w:r>
      <w:r>
        <w:fldChar w:fldCharType="end"/>
      </w:r>
      <w:r>
        <w:t xml:space="preserve"> - Project Charter</w:t>
      </w:r>
      <w:r w:rsidR="00156C6A">
        <w:t xml:space="preserve"> (Aston Martin Lagonda Ltd, 2026)</w:t>
      </w:r>
      <w:bookmarkEnd w:id="4"/>
    </w:p>
    <w:p w14:paraId="539C69D7" w14:textId="77777777" w:rsidR="00806E3B" w:rsidRDefault="00806E3B" w:rsidP="00806E3B">
      <w:pPr>
        <w:spacing w:after="160" w:line="278" w:lineRule="auto"/>
      </w:pPr>
      <w:r>
        <w:br w:type="page"/>
      </w:r>
    </w:p>
    <w:p w14:paraId="3295355F" w14:textId="77777777" w:rsidR="00806E3B" w:rsidRDefault="00806E3B" w:rsidP="00806E3B">
      <w:pPr>
        <w:pStyle w:val="Heading1"/>
      </w:pPr>
      <w:bookmarkStart w:id="5" w:name="_Toc228707589"/>
      <w:r>
        <w:lastRenderedPageBreak/>
        <w:t>Measure</w:t>
      </w:r>
      <w:bookmarkEnd w:id="5"/>
    </w:p>
    <w:p w14:paraId="212D564E" w14:textId="77777777" w:rsidR="00806E3B" w:rsidRDefault="00806E3B" w:rsidP="00806E3B">
      <w:r>
        <w:t>FLAGs can be used to find the Average DPV of Water Test and the percentage of vehicles which have been FTT (%OK) to provide a high level summary of the issues detected at Water Test and logged by production &amp; PIE. FLAGs data is classed as attribute data, with defects at water test recorded on a pass/fail basis. However, the accuracy of this data is dependent on technician judgement and quality of inspection introducing potential sources of variation. These variations include technician to technician variation where different technicians may categorise the same defect differently. Additionally, the logging of water leaks is subjective as FLAGs data records the causal area or part rather than the location where water is found, where multiple factors could contribute to the water leak and the categorisation is down to technician judgement. Furthermore, underreporting is possible where defects are not captured due to inconsistent inspection, or rework being performed without being inputted into FLAGs. These factors should be acknowledged when interpreting the data, the issues reported require investigation, but additional faults may exist that are not currently being detected by the process. Should the reliability of the FLAGs data be questioned during investigations with suitable measures already in place, an attribute agreement analysis could be performed to assess the agreement between technicians when categorising water leak defects, this would provide a score to determine if the FLAGs data is a reliable basis for determining which investigations should be prioritised.</w:t>
      </w:r>
    </w:p>
    <w:p w14:paraId="6354AB2D" w14:textId="77777777" w:rsidR="00806E3B" w:rsidRDefault="00806E3B" w:rsidP="00806E3B"/>
    <w:p w14:paraId="4237CA12" w14:textId="77777777" w:rsidR="00806E3B" w:rsidRDefault="00806E3B" w:rsidP="00806E3B">
      <w:r>
        <w:t xml:space="preserve">A Pareto chart was used to prioritise the most significant water leak issues recorded at Water Test within FLAGs with </w:t>
      </w:r>
      <w:r w:rsidRPr="00766AD4">
        <w:t>Brooks</w:t>
      </w:r>
      <w:r>
        <w:t xml:space="preserve"> (</w:t>
      </w:r>
      <w:r w:rsidRPr="00766AD4">
        <w:t>2014)</w:t>
      </w:r>
      <w:r>
        <w:t xml:space="preserve"> noting the tool “helps prioritise decisions by highlighting which decision will have the greatest influence on the goal and what will have the least impact”. Analysing the FLAGs data from 29</w:t>
      </w:r>
      <w:r w:rsidRPr="002904E7">
        <w:rPr>
          <w:vertAlign w:val="superscript"/>
        </w:rPr>
        <w:t>th</w:t>
      </w:r>
      <w:r>
        <w:t xml:space="preserve"> October 2025 to 20</w:t>
      </w:r>
      <w:r w:rsidRPr="002904E7">
        <w:rPr>
          <w:vertAlign w:val="superscript"/>
        </w:rPr>
        <w:t>th</w:t>
      </w:r>
      <w:r>
        <w:t xml:space="preserve"> January 2026 a total of 484 water leaks were logged, of which 166 were attributed to the Tow Bar Blanking Grommets making up 34.29% of all reported water </w:t>
      </w:r>
      <w:r w:rsidRPr="000357CC">
        <w:t>leaks see Figure 4</w:t>
      </w:r>
      <w:r>
        <w:t xml:space="preserve">. </w:t>
      </w:r>
    </w:p>
    <w:p w14:paraId="714FDD84" w14:textId="77777777" w:rsidR="00806E3B" w:rsidRDefault="00806E3B" w:rsidP="00806E3B">
      <w:pPr>
        <w:spacing w:after="160" w:line="278" w:lineRule="auto"/>
      </w:pPr>
      <w:r>
        <w:rPr>
          <w:noProof/>
          <w14:ligatures w14:val="standardContextual"/>
        </w:rPr>
        <w:lastRenderedPageBreak/>
        <mc:AlternateContent>
          <mc:Choice Requires="cx1">
            <w:drawing>
              <wp:inline distT="0" distB="0" distL="0" distR="0" wp14:anchorId="1420F24F" wp14:editId="4EFC8D93">
                <wp:extent cx="5731510" cy="4044950"/>
                <wp:effectExtent l="0" t="0" r="2540" b="12700"/>
                <wp:docPr id="476788870" name="Chart 1">
                  <a:extLst xmlns:a="http://schemas.openxmlformats.org/drawingml/2006/main">
                    <a:ext uri="{FF2B5EF4-FFF2-40B4-BE49-F238E27FC236}">
                      <a16:creationId xmlns:a16="http://schemas.microsoft.com/office/drawing/2014/main" id="{E4538E1E-D1D2-0F13-FEAA-99705C4974F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1420F24F" wp14:editId="4EFC8D93">
                <wp:extent cx="5731510" cy="4044950"/>
                <wp:effectExtent l="0" t="0" r="2540" b="12700"/>
                <wp:docPr id="476788870" name="Chart 1">
                  <a:extLst xmlns:a="http://schemas.openxmlformats.org/drawingml/2006/main">
                    <a:ext uri="{FF2B5EF4-FFF2-40B4-BE49-F238E27FC236}">
                      <a16:creationId xmlns:a16="http://schemas.microsoft.com/office/drawing/2014/main" id="{E4538E1E-D1D2-0F13-FEAA-99705C4974F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76788870" name="Chart 1">
                          <a:extLst>
                            <a:ext uri="{FF2B5EF4-FFF2-40B4-BE49-F238E27FC236}">
                              <a16:creationId xmlns:a16="http://schemas.microsoft.com/office/drawing/2014/main" id="{E4538E1E-D1D2-0F13-FEAA-99705C4974F3}"/>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5731510" cy="4044950"/>
                        </a:xfrm>
                        <a:prstGeom prst="rect">
                          <a:avLst/>
                        </a:prstGeom>
                      </pic:spPr>
                    </pic:pic>
                  </a:graphicData>
                </a:graphic>
              </wp:inline>
            </w:drawing>
          </mc:Fallback>
        </mc:AlternateContent>
      </w:r>
    </w:p>
    <w:p w14:paraId="1FF20E03" w14:textId="77777777" w:rsidR="00806E3B" w:rsidRDefault="00806E3B" w:rsidP="00806E3B">
      <w:pPr>
        <w:pStyle w:val="Caption"/>
      </w:pPr>
      <w:bookmarkStart w:id="6" w:name="_Toc228707620"/>
      <w:r>
        <w:t xml:space="preserve">Figure </w:t>
      </w:r>
      <w:r>
        <w:fldChar w:fldCharType="begin"/>
      </w:r>
      <w:r>
        <w:instrText xml:space="preserve"> SEQ Figure \* ARABIC </w:instrText>
      </w:r>
      <w:r>
        <w:fldChar w:fldCharType="separate"/>
      </w:r>
      <w:r>
        <w:rPr>
          <w:noProof/>
        </w:rPr>
        <w:t>4</w:t>
      </w:r>
      <w:r>
        <w:fldChar w:fldCharType="end"/>
      </w:r>
      <w:r>
        <w:t xml:space="preserve"> - Pareto of Water Leak Issues at Water Test</w:t>
      </w:r>
      <w:bookmarkEnd w:id="6"/>
    </w:p>
    <w:p w14:paraId="241042B6" w14:textId="77777777" w:rsidR="00806E3B" w:rsidRDefault="00806E3B" w:rsidP="00806E3B">
      <w:r>
        <w:t xml:space="preserve">With the Tow Bar Blanking Grommet identified as the highest contributing causal area for water leaks, an Ishikawa diagram was produced to map the potential causes for water leaks occurring at the Tow Bar Blanking Grommet </w:t>
      </w:r>
      <w:r w:rsidRPr="000357CC">
        <w:t>see Figure 5</w:t>
      </w:r>
      <w:r>
        <w:t xml:space="preserve"> below.</w:t>
      </w:r>
    </w:p>
    <w:p w14:paraId="1EDC0DBF" w14:textId="77777777" w:rsidR="00806E3B" w:rsidRDefault="00806E3B" w:rsidP="00806E3B">
      <w:pPr>
        <w:spacing w:after="160" w:line="278" w:lineRule="auto"/>
      </w:pPr>
      <w:r>
        <w:rPr>
          <w:noProof/>
          <w14:ligatures w14:val="standardContextual"/>
        </w:rPr>
        <mc:AlternateContent>
          <mc:Choice Requires="wpg">
            <w:drawing>
              <wp:inline distT="0" distB="0" distL="0" distR="0" wp14:anchorId="49D0282E" wp14:editId="51A23624">
                <wp:extent cx="6494319" cy="1853045"/>
                <wp:effectExtent l="0" t="0" r="0" b="3810"/>
                <wp:docPr id="1528615403" name="Group 20"/>
                <wp:cNvGraphicFramePr/>
                <a:graphic xmlns:a="http://schemas.openxmlformats.org/drawingml/2006/main">
                  <a:graphicData uri="http://schemas.microsoft.com/office/word/2010/wordprocessingGroup">
                    <wpg:wgp>
                      <wpg:cNvGrpSpPr/>
                      <wpg:grpSpPr>
                        <a:xfrm>
                          <a:off x="0" y="0"/>
                          <a:ext cx="6494319" cy="1853045"/>
                          <a:chOff x="0" y="0"/>
                          <a:chExt cx="6494319" cy="1853045"/>
                        </a:xfrm>
                      </wpg:grpSpPr>
                      <wps:wsp>
                        <wps:cNvPr id="1924376561" name="Straight Connector 12"/>
                        <wps:cNvCnPr/>
                        <wps:spPr>
                          <a:xfrm>
                            <a:off x="3235643" y="1225868"/>
                            <a:ext cx="20066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678426362" name="Group 19"/>
                        <wpg:cNvGrpSpPr/>
                        <wpg:grpSpPr>
                          <a:xfrm>
                            <a:off x="0" y="0"/>
                            <a:ext cx="6494319" cy="1853045"/>
                            <a:chOff x="0" y="0"/>
                            <a:chExt cx="6494319" cy="1853045"/>
                          </a:xfrm>
                        </wpg:grpSpPr>
                        <wps:wsp>
                          <wps:cNvPr id="790539403" name="Straight Connector 12"/>
                          <wps:cNvCnPr/>
                          <wps:spPr>
                            <a:xfrm>
                              <a:off x="1600200" y="366713"/>
                              <a:ext cx="200891"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355521340" name="Group 18"/>
                          <wpg:cNvGrpSpPr/>
                          <wpg:grpSpPr>
                            <a:xfrm>
                              <a:off x="0" y="0"/>
                              <a:ext cx="6494319" cy="1853045"/>
                              <a:chOff x="0" y="0"/>
                              <a:chExt cx="6494319" cy="1853045"/>
                            </a:xfrm>
                          </wpg:grpSpPr>
                          <wps:wsp>
                            <wps:cNvPr id="1755845750" name="Straight Connector 12"/>
                            <wps:cNvCnPr/>
                            <wps:spPr>
                              <a:xfrm>
                                <a:off x="3124200" y="1397794"/>
                                <a:ext cx="266700" cy="3464"/>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322440891" name="Group 17"/>
                            <wpg:cNvGrpSpPr/>
                            <wpg:grpSpPr>
                              <a:xfrm>
                                <a:off x="0" y="0"/>
                                <a:ext cx="6494319" cy="1853045"/>
                                <a:chOff x="0" y="0"/>
                                <a:chExt cx="6494319" cy="1853045"/>
                              </a:xfrm>
                            </wpg:grpSpPr>
                            <wpg:grpSp>
                              <wpg:cNvPr id="1014425216" name="Group 16"/>
                              <wpg:cNvGrpSpPr/>
                              <wpg:grpSpPr>
                                <a:xfrm>
                                  <a:off x="0" y="0"/>
                                  <a:ext cx="6494319" cy="1853045"/>
                                  <a:chOff x="0" y="0"/>
                                  <a:chExt cx="6494319" cy="1853045"/>
                                </a:xfrm>
                              </wpg:grpSpPr>
                              <wpg:grpSp>
                                <wpg:cNvPr id="1016465019" name="Group 15"/>
                                <wpg:cNvGrpSpPr/>
                                <wpg:grpSpPr>
                                  <a:xfrm>
                                    <a:off x="0" y="0"/>
                                    <a:ext cx="6494319" cy="1853045"/>
                                    <a:chOff x="0" y="0"/>
                                    <a:chExt cx="6494319" cy="1853045"/>
                                  </a:xfrm>
                                </wpg:grpSpPr>
                                <wpg:grpSp>
                                  <wpg:cNvPr id="1040082010" name="Group 14"/>
                                  <wpg:cNvGrpSpPr/>
                                  <wpg:grpSpPr>
                                    <a:xfrm>
                                      <a:off x="0" y="0"/>
                                      <a:ext cx="6494319" cy="1853045"/>
                                      <a:chOff x="0" y="0"/>
                                      <a:chExt cx="6494319" cy="1853045"/>
                                    </a:xfrm>
                                  </wpg:grpSpPr>
                                  <wps:wsp>
                                    <wps:cNvPr id="1825543310" name="Straight Connector 12"/>
                                    <wps:cNvCnPr/>
                                    <wps:spPr>
                                      <a:xfrm>
                                        <a:off x="1395413" y="536972"/>
                                        <a:ext cx="529937"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477135028" name="Group 13"/>
                                    <wpg:cNvGrpSpPr/>
                                    <wpg:grpSpPr>
                                      <a:xfrm>
                                        <a:off x="0" y="0"/>
                                        <a:ext cx="6494319" cy="1853045"/>
                                        <a:chOff x="0" y="0"/>
                                        <a:chExt cx="6494319" cy="1853045"/>
                                      </a:xfrm>
                                    </wpg:grpSpPr>
                                    <wpg:grpSp>
                                      <wpg:cNvPr id="1242658739" name="Group 9"/>
                                      <wpg:cNvGrpSpPr/>
                                      <wpg:grpSpPr>
                                        <a:xfrm>
                                          <a:off x="0" y="0"/>
                                          <a:ext cx="6494319" cy="1853045"/>
                                          <a:chOff x="0" y="0"/>
                                          <a:chExt cx="6494319" cy="1853045"/>
                                        </a:xfrm>
                                      </wpg:grpSpPr>
                                      <wpg:grpSp>
                                        <wpg:cNvPr id="226560600" name="Group 8"/>
                                        <wpg:cNvGrpSpPr/>
                                        <wpg:grpSpPr>
                                          <a:xfrm>
                                            <a:off x="0" y="0"/>
                                            <a:ext cx="5399809" cy="1853045"/>
                                            <a:chOff x="0" y="0"/>
                                            <a:chExt cx="5399809" cy="1853045"/>
                                          </a:xfrm>
                                        </wpg:grpSpPr>
                                        <wpg:grpSp>
                                          <wpg:cNvPr id="873121900" name="Group 6"/>
                                          <wpg:cNvGrpSpPr/>
                                          <wpg:grpSpPr>
                                            <a:xfrm>
                                              <a:off x="27709" y="0"/>
                                              <a:ext cx="5287433" cy="1853045"/>
                                              <a:chOff x="0" y="0"/>
                                              <a:chExt cx="5287433" cy="1853045"/>
                                            </a:xfrm>
                                          </wpg:grpSpPr>
                                          <wpg:grpSp>
                                            <wpg:cNvPr id="568919304" name="Group 4"/>
                                            <wpg:cNvGrpSpPr/>
                                            <wpg:grpSpPr>
                                              <a:xfrm>
                                                <a:off x="0" y="218209"/>
                                                <a:ext cx="5287433" cy="1407006"/>
                                                <a:chOff x="0" y="0"/>
                                                <a:chExt cx="5287433" cy="1407006"/>
                                              </a:xfrm>
                                            </wpg:grpSpPr>
                                            <wps:wsp>
                                              <wps:cNvPr id="2065107253" name="Straight Arrow Connector 2"/>
                                              <wps:cNvCnPr/>
                                              <wps:spPr>
                                                <a:xfrm>
                                                  <a:off x="0" y="708314"/>
                                                  <a:ext cx="5287433"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wps:wsp>
                                              <wps:cNvPr id="1194345921" name="Straight Connector 3"/>
                                              <wps:cNvCnPr/>
                                              <wps:spPr>
                                                <a:xfrm flipH="1" flipV="1">
                                                  <a:off x="1686794" y="10391"/>
                                                  <a:ext cx="465667" cy="69003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74356062" name="Straight Connector 3"/>
                                              <wps:cNvCnPr/>
                                              <wps:spPr>
                                                <a:xfrm flipV="1">
                                                  <a:off x="1693717" y="716973"/>
                                                  <a:ext cx="465667" cy="69003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65984601" name="Straight Connector 3"/>
                                              <wps:cNvCnPr/>
                                              <wps:spPr>
                                                <a:xfrm flipH="1" flipV="1">
                                                  <a:off x="2940630" y="0"/>
                                                  <a:ext cx="465455" cy="68961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06419184" name="Straight Connector 3"/>
                                              <wps:cNvCnPr/>
                                              <wps:spPr>
                                                <a:xfrm flipV="1">
                                                  <a:off x="2944090" y="716973"/>
                                                  <a:ext cx="465667" cy="690033"/>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673519951" name="Text Box 5"/>
                                            <wps:cNvSpPr txBox="1"/>
                                            <wps:spPr>
                                              <a:xfrm>
                                                <a:off x="1250376" y="3464"/>
                                                <a:ext cx="793172" cy="263236"/>
                                              </a:xfrm>
                                              <a:prstGeom prst="rect">
                                                <a:avLst/>
                                              </a:prstGeom>
                                              <a:noFill/>
                                              <a:ln w="6350">
                                                <a:noFill/>
                                              </a:ln>
                                            </wps:spPr>
                                            <wps:txbx>
                                              <w:txbxContent>
                                                <w:p w14:paraId="349FBFA9" w14:textId="77777777" w:rsidR="00806E3B" w:rsidRPr="009D2340" w:rsidRDefault="00806E3B" w:rsidP="00806E3B">
                                                  <w:pPr>
                                                    <w:jc w:val="center"/>
                                                    <w:rPr>
                                                      <w:sz w:val="20"/>
                                                      <w:szCs w:val="20"/>
                                                    </w:rPr>
                                                  </w:pPr>
                                                  <w:r>
                                                    <w:rPr>
                                                      <w:sz w:val="20"/>
                                                      <w:szCs w:val="20"/>
                                                    </w:rPr>
                                                    <w:t>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9746294" name="Text Box 5"/>
                                            <wps:cNvSpPr txBox="1"/>
                                            <wps:spPr>
                                              <a:xfrm>
                                                <a:off x="2497285" y="0"/>
                                                <a:ext cx="793172" cy="263236"/>
                                              </a:xfrm>
                                              <a:prstGeom prst="rect">
                                                <a:avLst/>
                                              </a:prstGeom>
                                              <a:noFill/>
                                              <a:ln w="6350">
                                                <a:noFill/>
                                              </a:ln>
                                            </wps:spPr>
                                            <wps:txbx>
                                              <w:txbxContent>
                                                <w:p w14:paraId="645747DF" w14:textId="77777777" w:rsidR="00806E3B" w:rsidRPr="009D2340" w:rsidRDefault="00806E3B" w:rsidP="00806E3B">
                                                  <w:pPr>
                                                    <w:jc w:val="center"/>
                                                    <w:rPr>
                                                      <w:sz w:val="20"/>
                                                      <w:szCs w:val="20"/>
                                                    </w:rPr>
                                                  </w:pPr>
                                                  <w:r>
                                                    <w:rPr>
                                                      <w:sz w:val="20"/>
                                                      <w:szCs w:val="20"/>
                                                    </w:rPr>
                                                    <w:t>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1651696" name="Text Box 5"/>
                                            <wps:cNvSpPr txBox="1"/>
                                            <wps:spPr>
                                              <a:xfrm>
                                                <a:off x="1264227" y="1589809"/>
                                                <a:ext cx="793172" cy="263236"/>
                                              </a:xfrm>
                                              <a:prstGeom prst="rect">
                                                <a:avLst/>
                                              </a:prstGeom>
                                              <a:noFill/>
                                              <a:ln w="6350">
                                                <a:noFill/>
                                              </a:ln>
                                            </wps:spPr>
                                            <wps:txbx>
                                              <w:txbxContent>
                                                <w:p w14:paraId="0F9D6F77" w14:textId="77777777" w:rsidR="00806E3B" w:rsidRPr="009D2340" w:rsidRDefault="00806E3B" w:rsidP="00806E3B">
                                                  <w:pPr>
                                                    <w:jc w:val="center"/>
                                                    <w:rPr>
                                                      <w:sz w:val="20"/>
                                                      <w:szCs w:val="20"/>
                                                    </w:rPr>
                                                  </w:pPr>
                                                  <w:r>
                                                    <w:rPr>
                                                      <w:sz w:val="20"/>
                                                      <w:szCs w:val="20"/>
                                                    </w:rPr>
                                                    <w:t>Machine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9858691" name="Text Box 5"/>
                                            <wps:cNvSpPr txBox="1"/>
                                            <wps:spPr>
                                              <a:xfrm>
                                                <a:off x="2473036" y="1582882"/>
                                                <a:ext cx="969818" cy="262890"/>
                                              </a:xfrm>
                                              <a:prstGeom prst="rect">
                                                <a:avLst/>
                                              </a:prstGeom>
                                              <a:noFill/>
                                              <a:ln w="6350">
                                                <a:noFill/>
                                              </a:ln>
                                            </wps:spPr>
                                            <wps:txbx>
                                              <w:txbxContent>
                                                <w:p w14:paraId="4ED2DFD6" w14:textId="77777777" w:rsidR="00806E3B" w:rsidRPr="009D2340" w:rsidRDefault="00806E3B" w:rsidP="00806E3B">
                                                  <w:pPr>
                                                    <w:jc w:val="center"/>
                                                    <w:rPr>
                                                      <w:sz w:val="20"/>
                                                      <w:szCs w:val="20"/>
                                                    </w:rPr>
                                                  </w:pPr>
                                                  <w:r>
                                                    <w:rPr>
                                                      <w:sz w:val="20"/>
                                                      <w:szCs w:val="20"/>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35161773" name="Text Box 7"/>
                                          <wps:cNvSpPr txBox="1"/>
                                          <wps:spPr>
                                            <a:xfrm>
                                              <a:off x="0" y="249352"/>
                                              <a:ext cx="1681163" cy="716453"/>
                                            </a:xfrm>
                                            <a:prstGeom prst="rect">
                                              <a:avLst/>
                                            </a:prstGeom>
                                            <a:noFill/>
                                            <a:ln w="6350">
                                              <a:noFill/>
                                            </a:ln>
                                          </wps:spPr>
                                          <wps:txbx>
                                            <w:txbxContent>
                                              <w:p w14:paraId="1811E13C" w14:textId="77777777" w:rsidR="00806E3B" w:rsidRPr="00BA39D3" w:rsidRDefault="00806E3B" w:rsidP="00806E3B">
                                                <w:pPr>
                                                  <w:rPr>
                                                    <w:sz w:val="16"/>
                                                    <w:szCs w:val="16"/>
                                                  </w:rPr>
                                                </w:pPr>
                                                <w:r w:rsidRPr="00BA39D3">
                                                  <w:rPr>
                                                    <w:sz w:val="16"/>
                                                    <w:szCs w:val="16"/>
                                                  </w:rPr>
                                                  <w:t>Incorrect Orientation of Grommet</w:t>
                                                </w:r>
                                              </w:p>
                                              <w:p w14:paraId="00FA8175" w14:textId="77777777" w:rsidR="00806E3B" w:rsidRPr="00BA39D3" w:rsidRDefault="00806E3B" w:rsidP="00806E3B">
                                                <w:pPr>
                                                  <w:rPr>
                                                    <w:sz w:val="16"/>
                                                    <w:szCs w:val="16"/>
                                                  </w:rPr>
                                                </w:pPr>
                                                <w:r w:rsidRPr="00BA39D3">
                                                  <w:rPr>
                                                    <w:sz w:val="16"/>
                                                    <w:szCs w:val="16"/>
                                                  </w:rPr>
                                                  <w:t>Grommet not Flush to Panel</w:t>
                                                </w:r>
                                              </w:p>
                                              <w:p w14:paraId="254523FF" w14:textId="77777777" w:rsidR="00806E3B" w:rsidRPr="00BA39D3" w:rsidRDefault="00806E3B" w:rsidP="00806E3B">
                                                <w:pPr>
                                                  <w:rPr>
                                                    <w:sz w:val="16"/>
                                                    <w:szCs w:val="16"/>
                                                  </w:rPr>
                                                </w:pPr>
                                                <w:r w:rsidRPr="00BA39D3">
                                                  <w:rPr>
                                                    <w:sz w:val="16"/>
                                                    <w:szCs w:val="16"/>
                                                  </w:rPr>
                                                  <w:t>Poor Operation of Tooling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9345107" name="Text Box 7"/>
                                          <wps:cNvSpPr txBox="1"/>
                                          <wps:spPr>
                                            <a:xfrm>
                                              <a:off x="96981" y="1132609"/>
                                              <a:ext cx="990600" cy="294409"/>
                                            </a:xfrm>
                                            <a:prstGeom prst="rect">
                                              <a:avLst/>
                                            </a:prstGeom>
                                            <a:noFill/>
                                            <a:ln w="6350">
                                              <a:noFill/>
                                            </a:ln>
                                          </wps:spPr>
                                          <wps:txbx>
                                            <w:txbxContent>
                                              <w:p w14:paraId="793A5260" w14:textId="77777777" w:rsidR="00806E3B" w:rsidRPr="00BA39D3" w:rsidRDefault="00806E3B" w:rsidP="00806E3B">
                                                <w:pPr>
                                                  <w:rPr>
                                                    <w:sz w:val="16"/>
                                                    <w:szCs w:val="16"/>
                                                  </w:rPr>
                                                </w:pPr>
                                                <w:r w:rsidRPr="00BA39D3">
                                                  <w:rPr>
                                                    <w:sz w:val="16"/>
                                                    <w:szCs w:val="16"/>
                                                  </w:rPr>
                                                  <w:t>Incorrect Tooling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0037432" name="Text Box 7"/>
                                          <wps:cNvSpPr txBox="1"/>
                                          <wps:spPr>
                                            <a:xfrm>
                                              <a:off x="3356263" y="218209"/>
                                              <a:ext cx="2043546" cy="619991"/>
                                            </a:xfrm>
                                            <a:prstGeom prst="rect">
                                              <a:avLst/>
                                            </a:prstGeom>
                                            <a:noFill/>
                                            <a:ln w="6350">
                                              <a:noFill/>
                                            </a:ln>
                                          </wps:spPr>
                                          <wps:txbx>
                                            <w:txbxContent>
                                              <w:p w14:paraId="6D3D6A49" w14:textId="77777777" w:rsidR="00806E3B" w:rsidRDefault="00806E3B" w:rsidP="00806E3B">
                                                <w:pPr>
                                                  <w:rPr>
                                                    <w:sz w:val="16"/>
                                                    <w:szCs w:val="16"/>
                                                  </w:rPr>
                                                </w:pPr>
                                                <w:r>
                                                  <w:rPr>
                                                    <w:sz w:val="16"/>
                                                    <w:szCs w:val="16"/>
                                                  </w:rPr>
                                                  <w:t>Grommet Material Quality</w:t>
                                                </w:r>
                                              </w:p>
                                              <w:p w14:paraId="6823768B" w14:textId="77777777" w:rsidR="00806E3B" w:rsidRDefault="00806E3B" w:rsidP="00806E3B">
                                                <w:pPr>
                                                  <w:rPr>
                                                    <w:sz w:val="16"/>
                                                    <w:szCs w:val="16"/>
                                                  </w:rPr>
                                                </w:pPr>
                                                <w:r>
                                                  <w:rPr>
                                                    <w:sz w:val="16"/>
                                                    <w:szCs w:val="16"/>
                                                  </w:rPr>
                                                  <w:t>Grommet Dimension not in Specification</w:t>
                                                </w:r>
                                              </w:p>
                                              <w:p w14:paraId="33878E6F" w14:textId="77777777" w:rsidR="00806E3B" w:rsidRPr="00BA39D3" w:rsidRDefault="00806E3B" w:rsidP="00806E3B">
                                                <w:pPr>
                                                  <w:rPr>
                                                    <w:sz w:val="16"/>
                                                    <w:szCs w:val="16"/>
                                                  </w:rPr>
                                                </w:pPr>
                                                <w:r>
                                                  <w:rPr>
                                                    <w:sz w:val="16"/>
                                                    <w:szCs w:val="16"/>
                                                  </w:rPr>
                                                  <w:t>Dimension of Hole in Body Panel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4772395" name="Text Box 7"/>
                                          <wps:cNvSpPr txBox="1"/>
                                          <wps:spPr>
                                            <a:xfrm>
                                              <a:off x="3374231" y="1111758"/>
                                              <a:ext cx="1218429" cy="460664"/>
                                            </a:xfrm>
                                            <a:prstGeom prst="rect">
                                              <a:avLst/>
                                            </a:prstGeom>
                                            <a:noFill/>
                                            <a:ln w="6350">
                                              <a:noFill/>
                                            </a:ln>
                                          </wps:spPr>
                                          <wps:txbx>
                                            <w:txbxContent>
                                              <w:p w14:paraId="4FBACF56" w14:textId="77777777" w:rsidR="00806E3B" w:rsidRDefault="00806E3B" w:rsidP="00806E3B">
                                                <w:pPr>
                                                  <w:rPr>
                                                    <w:sz w:val="16"/>
                                                    <w:szCs w:val="16"/>
                                                  </w:rPr>
                                                </w:pPr>
                                                <w:r>
                                                  <w:rPr>
                                                    <w:sz w:val="16"/>
                                                    <w:szCs w:val="16"/>
                                                  </w:rPr>
                                                  <w:t>Verification of Fitment</w:t>
                                                </w:r>
                                              </w:p>
                                              <w:p w14:paraId="4CB0EF08" w14:textId="77777777" w:rsidR="00806E3B" w:rsidRPr="00BA39D3" w:rsidRDefault="00806E3B" w:rsidP="00806E3B">
                                                <w:pPr>
                                                  <w:rPr>
                                                    <w:sz w:val="16"/>
                                                    <w:szCs w:val="16"/>
                                                  </w:rPr>
                                                </w:pPr>
                                                <w:r>
                                                  <w:rPr>
                                                    <w:sz w:val="16"/>
                                                    <w:szCs w:val="16"/>
                                                  </w:rPr>
                                                  <w:t>Suitability of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719046005" name="Text Box 7"/>
                                        <wps:cNvSpPr txBox="1"/>
                                        <wps:spPr>
                                          <a:xfrm>
                                            <a:off x="5240482" y="481445"/>
                                            <a:ext cx="1253837" cy="980209"/>
                                          </a:xfrm>
                                          <a:prstGeom prst="rect">
                                            <a:avLst/>
                                          </a:prstGeom>
                                          <a:noFill/>
                                          <a:ln w="6350">
                                            <a:noFill/>
                                          </a:ln>
                                        </wps:spPr>
                                        <wps:txbx>
                                          <w:txbxContent>
                                            <w:p w14:paraId="2ED1C3E5" w14:textId="77777777" w:rsidR="00806E3B" w:rsidRPr="0076698F" w:rsidRDefault="00806E3B" w:rsidP="00806E3B">
                                              <w:pPr>
                                                <w:jc w:val="center"/>
                                                <w:rPr>
                                                  <w:sz w:val="20"/>
                                                  <w:szCs w:val="20"/>
                                                </w:rPr>
                                              </w:pPr>
                                              <w:r>
                                                <w:rPr>
                                                  <w:sz w:val="20"/>
                                                  <w:szCs w:val="20"/>
                                                </w:rPr>
                                                <w:t>Water Leaks occurring at the Tow Bar Blanking Grommet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066666947" name="Straight Connector 12"/>
                                      <wps:cNvCnPr/>
                                      <wps:spPr>
                                        <a:xfrm>
                                          <a:off x="1305791" y="713509"/>
                                          <a:ext cx="737754" cy="3464"/>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34219120" name="Straight Connector 12"/>
                                      <wps:cNvCnPr/>
                                      <wps:spPr>
                                        <a:xfrm>
                                          <a:off x="1021773" y="1253836"/>
                                          <a:ext cx="94869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s:wsp>
                                  <wps:cNvPr id="1058208248" name="Straight Connector 12"/>
                                  <wps:cNvCnPr/>
                                  <wps:spPr>
                                    <a:xfrm flipV="1">
                                      <a:off x="3033713" y="323850"/>
                                      <a:ext cx="360759" cy="2381"/>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997140323" name="Straight Connector 12"/>
                                <wps:cNvCnPr/>
                                <wps:spPr>
                                  <a:xfrm>
                                    <a:off x="3157538" y="511969"/>
                                    <a:ext cx="23495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811870548" name="Straight Connector 12"/>
                              <wps:cNvCnPr/>
                              <wps:spPr>
                                <a:xfrm>
                                  <a:off x="3269456" y="681038"/>
                                  <a:ext cx="138545"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g:grpSp>
                      </wpg:grpSp>
                    </wpg:wgp>
                  </a:graphicData>
                </a:graphic>
              </wp:inline>
            </w:drawing>
          </mc:Choice>
          <mc:Fallback>
            <w:pict>
              <v:group w14:anchorId="49D0282E" id="Group 20" o:spid="_x0000_s1026" style="width:511.35pt;height:145.9pt;mso-position-horizontal-relative:char;mso-position-vertical-relative:line" coordsize="64943,1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">
                <v:line id="Straight Connector 12" o:spid="_x0000_s1027" style="position:absolute;visibility:visible;mso-wrap-style:square" from="32356,12258" to="34363,122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" strokecolor="#156082 [3204]" strokeweight=".5pt">
                  <v:stroke joinstyle="miter"/>
                </v:line>
                <v:group id="Group 19" o:spid="_x0000_s1028"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">
                  <v:line id="Straight Connector 12" o:spid="_x0000_s1029" style="position:absolute;visibility:visible;mso-wrap-style:square" from="16002,3667" to="18010,3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" strokecolor="#156082 [3204]" strokeweight=".5pt">
                    <v:stroke joinstyle="miter"/>
                  </v:line>
                  <v:group id="Group 18" o:spid="_x0000_s1030"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">
                    <v:line id="Straight Connector 12" o:spid="_x0000_s1031" style="position:absolute;visibility:visible;mso-wrap-style:square" from="31242,13977" to="33909,14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" strokecolor="#156082 [3204]" strokeweight=".5pt">
                      <v:stroke joinstyle="miter"/>
                    </v:line>
                    <v:group id="Group 17" o:spid="_x0000_s1032"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">
                      <v:group id="Group 16" o:spid="_x0000_s1033"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">
                        <v:group id="Group 15" o:spid="_x0000_s1034"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">
                          <v:group id="Group 14" o:spid="_x0000_s1035"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">
                            <v:line id="Straight Connector 12" o:spid="_x0000_s1036" style="position:absolute;visibility:visible;mso-wrap-style:square" from="13954,5369" to="19253,5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" strokecolor="#156082 [3204]" strokeweight=".5pt">
                              <v:stroke joinstyle="miter"/>
                            </v:line>
                            <v:group id="Group 13" o:spid="_x0000_s1037"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">
                              <v:group id="Group 9" o:spid="_x0000_s1038" style="position:absolute;width:64943;height:18530" coordsize="64943,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">
                                <v:group id="Group 8" o:spid="_x0000_s1039" style="position:absolute;width:53998;height:18530" coordsize="53998,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">
                                  <v:group id="Group 6" o:spid="_x0000_s1040" style="position:absolute;left:277;width:52874;height:18530" coordsize="52874,1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">
                                    <v:group id="Group 4" o:spid="_x0000_s1041" style="position:absolute;top:2182;width:52874;height:14070" coordsize="52874,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">
                                      <v:shapetype id="_x0000_t32" coordsize="21600,21600" o:spt="32" o:oned="t" path="m,l21600,21600e" filled="f">
                                        <v:path arrowok="t" fillok="f" o:connecttype="none"/>
                                        <o:lock v:ext="edit" shapetype="t"/>
                                      </v:shapetype>
                                      <v:shape id="Straight Arrow Connector 2" o:spid="_x0000_s1042" type="#_x0000_t32" style="position:absolute;top:7083;width:5287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" strokecolor="#156082 [3204]" strokeweight="3pt">
                                        <v:stroke endarrow="block" joinstyle="miter"/>
                                      </v:shape>
                                      <v:line id="Straight Connector 3" o:spid="_x0000_s1043" style="position:absolute;flip:x y;visibility:visible;mso-wrap-style:square" from="16867,103" to="21524,7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" strokecolor="#156082 [3204]" strokeweight=".5pt">
                                        <v:stroke joinstyle="miter"/>
                                      </v:line>
                                      <v:line id="Straight Connector 3" o:spid="_x0000_s1044" style="position:absolute;flip:y;visibility:visible;mso-wrap-style:square" from="16937,7169" to="21593,14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" strokecolor="#156082 [3204]" strokeweight=".5pt">
                                        <v:stroke joinstyle="miter"/>
                                      </v:line>
                                      <v:line id="Straight Connector 3" o:spid="_x0000_s1045" style="position:absolute;flip:x y;visibility:visible;mso-wrap-style:square" from="29406,0" to="34060,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" strokecolor="#156082 [3204]" strokeweight=".5pt">
                                        <v:stroke joinstyle="miter"/>
                                      </v:line>
                                      <v:line id="Straight Connector 3" o:spid="_x0000_s1046" style="position:absolute;flip:y;visibility:visible;mso-wrap-style:square" from="29440,7169" to="34097,14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" strokecolor="#156082 [3204]" strokeweight=".5pt">
                                        <v:stroke joinstyle="miter"/>
                                      </v:line>
                                    </v:group>
                                    <v:shapetype id="_x0000_t202" coordsize="21600,21600" o:spt="202" path="m,l,21600r21600,l21600,xe">
                                      <v:stroke joinstyle="miter"/>
                                      <v:path gradientshapeok="t" o:connecttype="rect"/>
                                    </v:shapetype>
                                    <v:shape id="Text Box 5" o:spid="_x0000_s1047" type="#_x0000_t202" style="position:absolute;left:12503;top:34;width:7932;height:2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" filled="f" stroked="f" strokeweight=".5pt">
                                      <v:textbox>
                                        <w:txbxContent>
                                          <w:p w14:paraId="349FBFA9" w14:textId="77777777" w:rsidR="00806E3B" w:rsidRPr="009D2340" w:rsidRDefault="00806E3B" w:rsidP="00806E3B">
                                            <w:pPr>
                                              <w:jc w:val="center"/>
                                              <w:rPr>
                                                <w:sz w:val="20"/>
                                                <w:szCs w:val="20"/>
                                              </w:rPr>
                                            </w:pPr>
                                            <w:r>
                                              <w:rPr>
                                                <w:sz w:val="20"/>
                                                <w:szCs w:val="20"/>
                                              </w:rPr>
                                              <w:t>Man</w:t>
                                            </w:r>
                                          </w:p>
                                        </w:txbxContent>
                                      </v:textbox>
                                    </v:shape>
                                    <v:shape id="Text Box 5" o:spid="_x0000_s1048" type="#_x0000_t202" style="position:absolute;left:24972;width:7932;height:2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" filled="f" stroked="f" strokeweight=".5pt">
                                      <v:textbox>
                                        <w:txbxContent>
                                          <w:p w14:paraId="645747DF" w14:textId="77777777" w:rsidR="00806E3B" w:rsidRPr="009D2340" w:rsidRDefault="00806E3B" w:rsidP="00806E3B">
                                            <w:pPr>
                                              <w:jc w:val="center"/>
                                              <w:rPr>
                                                <w:sz w:val="20"/>
                                                <w:szCs w:val="20"/>
                                              </w:rPr>
                                            </w:pPr>
                                            <w:r>
                                              <w:rPr>
                                                <w:sz w:val="20"/>
                                                <w:szCs w:val="20"/>
                                              </w:rPr>
                                              <w:t>Material</w:t>
                                            </w:r>
                                          </w:p>
                                        </w:txbxContent>
                                      </v:textbox>
                                    </v:shape>
                                    <v:shape id="Text Box 5" o:spid="_x0000_s1049" type="#_x0000_t202" style="position:absolute;left:12642;top:15898;width:7931;height:2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" filled="f" stroked="f" strokeweight=".5pt">
                                      <v:textbox>
                                        <w:txbxContent>
                                          <w:p w14:paraId="0F9D6F77" w14:textId="77777777" w:rsidR="00806E3B" w:rsidRPr="009D2340" w:rsidRDefault="00806E3B" w:rsidP="00806E3B">
                                            <w:pPr>
                                              <w:jc w:val="center"/>
                                              <w:rPr>
                                                <w:sz w:val="20"/>
                                                <w:szCs w:val="20"/>
                                              </w:rPr>
                                            </w:pPr>
                                            <w:r>
                                              <w:rPr>
                                                <w:sz w:val="20"/>
                                                <w:szCs w:val="20"/>
                                              </w:rPr>
                                              <w:t>Machine</w:t>
                                            </w:r>
                                          </w:p>
                                        </w:txbxContent>
                                      </v:textbox>
                                    </v:shape>
                                    <v:shape id="Text Box 5" o:spid="_x0000_s1050" type="#_x0000_t202" style="position:absolute;left:24730;top:15828;width:9698;height:2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" filled="f" stroked="f" strokeweight=".5pt">
                                      <v:textbox>
                                        <w:txbxContent>
                                          <w:p w14:paraId="4ED2DFD6" w14:textId="77777777" w:rsidR="00806E3B" w:rsidRPr="009D2340" w:rsidRDefault="00806E3B" w:rsidP="00806E3B">
                                            <w:pPr>
                                              <w:jc w:val="center"/>
                                              <w:rPr>
                                                <w:sz w:val="20"/>
                                                <w:szCs w:val="20"/>
                                              </w:rPr>
                                            </w:pPr>
                                            <w:r>
                                              <w:rPr>
                                                <w:sz w:val="20"/>
                                                <w:szCs w:val="20"/>
                                              </w:rPr>
                                              <w:t>Method</w:t>
                                            </w:r>
                                          </w:p>
                                        </w:txbxContent>
                                      </v:textbox>
                                    </v:shape>
                                  </v:group>
                                  <v:shape id="Text Box 7" o:spid="_x0000_s1051" type="#_x0000_t202" style="position:absolute;top:2493;width:16811;height:7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" filled="f" stroked="f" strokeweight=".5pt">
                                    <v:textbox>
                                      <w:txbxContent>
                                        <w:p w14:paraId="1811E13C" w14:textId="77777777" w:rsidR="00806E3B" w:rsidRPr="00BA39D3" w:rsidRDefault="00806E3B" w:rsidP="00806E3B">
                                          <w:pPr>
                                            <w:rPr>
                                              <w:sz w:val="16"/>
                                              <w:szCs w:val="16"/>
                                            </w:rPr>
                                          </w:pPr>
                                          <w:r w:rsidRPr="00BA39D3">
                                            <w:rPr>
                                              <w:sz w:val="16"/>
                                              <w:szCs w:val="16"/>
                                            </w:rPr>
                                            <w:t>Incorrect Orientation of Grommet</w:t>
                                          </w:r>
                                        </w:p>
                                        <w:p w14:paraId="00FA8175" w14:textId="77777777" w:rsidR="00806E3B" w:rsidRPr="00BA39D3" w:rsidRDefault="00806E3B" w:rsidP="00806E3B">
                                          <w:pPr>
                                            <w:rPr>
                                              <w:sz w:val="16"/>
                                              <w:szCs w:val="16"/>
                                            </w:rPr>
                                          </w:pPr>
                                          <w:r w:rsidRPr="00BA39D3">
                                            <w:rPr>
                                              <w:sz w:val="16"/>
                                              <w:szCs w:val="16"/>
                                            </w:rPr>
                                            <w:t>Grommet not Flush to Panel</w:t>
                                          </w:r>
                                        </w:p>
                                        <w:p w14:paraId="254523FF" w14:textId="77777777" w:rsidR="00806E3B" w:rsidRPr="00BA39D3" w:rsidRDefault="00806E3B" w:rsidP="00806E3B">
                                          <w:pPr>
                                            <w:rPr>
                                              <w:sz w:val="16"/>
                                              <w:szCs w:val="16"/>
                                            </w:rPr>
                                          </w:pPr>
                                          <w:r w:rsidRPr="00BA39D3">
                                            <w:rPr>
                                              <w:sz w:val="16"/>
                                              <w:szCs w:val="16"/>
                                            </w:rPr>
                                            <w:t>Poor Operation of Tooling</w:t>
                                          </w:r>
                                        </w:p>
                                      </w:txbxContent>
                                    </v:textbox>
                                  </v:shape>
                                  <v:shape id="Text Box 7" o:spid="_x0000_s1052" type="#_x0000_t202" style="position:absolute;left:969;top:11326;width:9906;height:2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" filled="f" stroked="f" strokeweight=".5pt">
                                    <v:textbox>
                                      <w:txbxContent>
                                        <w:p w14:paraId="793A5260" w14:textId="77777777" w:rsidR="00806E3B" w:rsidRPr="00BA39D3" w:rsidRDefault="00806E3B" w:rsidP="00806E3B">
                                          <w:pPr>
                                            <w:rPr>
                                              <w:sz w:val="16"/>
                                              <w:szCs w:val="16"/>
                                            </w:rPr>
                                          </w:pPr>
                                          <w:r w:rsidRPr="00BA39D3">
                                            <w:rPr>
                                              <w:sz w:val="16"/>
                                              <w:szCs w:val="16"/>
                                            </w:rPr>
                                            <w:t>Incorrect Tooling</w:t>
                                          </w:r>
                                        </w:p>
                                      </w:txbxContent>
                                    </v:textbox>
                                  </v:shape>
                                  <v:shape id="Text Box 7" o:spid="_x0000_s1053" type="#_x0000_t202" style="position:absolute;left:33562;top:2182;width:20436;height:6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" filled="f" stroked="f" strokeweight=".5pt">
                                    <v:textbox>
                                      <w:txbxContent>
                                        <w:p w14:paraId="6D3D6A49" w14:textId="77777777" w:rsidR="00806E3B" w:rsidRDefault="00806E3B" w:rsidP="00806E3B">
                                          <w:pPr>
                                            <w:rPr>
                                              <w:sz w:val="16"/>
                                              <w:szCs w:val="16"/>
                                            </w:rPr>
                                          </w:pPr>
                                          <w:r>
                                            <w:rPr>
                                              <w:sz w:val="16"/>
                                              <w:szCs w:val="16"/>
                                            </w:rPr>
                                            <w:t>Grommet Material Quality</w:t>
                                          </w:r>
                                        </w:p>
                                        <w:p w14:paraId="6823768B" w14:textId="77777777" w:rsidR="00806E3B" w:rsidRDefault="00806E3B" w:rsidP="00806E3B">
                                          <w:pPr>
                                            <w:rPr>
                                              <w:sz w:val="16"/>
                                              <w:szCs w:val="16"/>
                                            </w:rPr>
                                          </w:pPr>
                                          <w:r>
                                            <w:rPr>
                                              <w:sz w:val="16"/>
                                              <w:szCs w:val="16"/>
                                            </w:rPr>
                                            <w:t>Grommet Dimension not in Specification</w:t>
                                          </w:r>
                                        </w:p>
                                        <w:p w14:paraId="33878E6F" w14:textId="77777777" w:rsidR="00806E3B" w:rsidRPr="00BA39D3" w:rsidRDefault="00806E3B" w:rsidP="00806E3B">
                                          <w:pPr>
                                            <w:rPr>
                                              <w:sz w:val="16"/>
                                              <w:szCs w:val="16"/>
                                            </w:rPr>
                                          </w:pPr>
                                          <w:r>
                                            <w:rPr>
                                              <w:sz w:val="16"/>
                                              <w:szCs w:val="16"/>
                                            </w:rPr>
                                            <w:t>Dimension of Hole in Body Panel</w:t>
                                          </w:r>
                                        </w:p>
                                      </w:txbxContent>
                                    </v:textbox>
                                  </v:shape>
                                  <v:shape id="Text Box 7" o:spid="_x0000_s1054" type="#_x0000_t202" style="position:absolute;left:33742;top:11117;width:12184;height:4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" filled="f" stroked="f" strokeweight=".5pt">
                                    <v:textbox>
                                      <w:txbxContent>
                                        <w:p w14:paraId="4FBACF56" w14:textId="77777777" w:rsidR="00806E3B" w:rsidRDefault="00806E3B" w:rsidP="00806E3B">
                                          <w:pPr>
                                            <w:rPr>
                                              <w:sz w:val="16"/>
                                              <w:szCs w:val="16"/>
                                            </w:rPr>
                                          </w:pPr>
                                          <w:r>
                                            <w:rPr>
                                              <w:sz w:val="16"/>
                                              <w:szCs w:val="16"/>
                                            </w:rPr>
                                            <w:t>Verification of Fitment</w:t>
                                          </w:r>
                                        </w:p>
                                        <w:p w14:paraId="4CB0EF08" w14:textId="77777777" w:rsidR="00806E3B" w:rsidRPr="00BA39D3" w:rsidRDefault="00806E3B" w:rsidP="00806E3B">
                                          <w:pPr>
                                            <w:rPr>
                                              <w:sz w:val="16"/>
                                              <w:szCs w:val="16"/>
                                            </w:rPr>
                                          </w:pPr>
                                          <w:r>
                                            <w:rPr>
                                              <w:sz w:val="16"/>
                                              <w:szCs w:val="16"/>
                                            </w:rPr>
                                            <w:t>Suitability of Process</w:t>
                                          </w:r>
                                        </w:p>
                                      </w:txbxContent>
                                    </v:textbox>
                                  </v:shape>
                                </v:group>
                                <v:shape id="Text Box 7" o:spid="_x0000_s1055" type="#_x0000_t202" style="position:absolute;left:52404;top:4814;width:12539;height:9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" filled="f" stroked="f" strokeweight=".5pt">
                                  <v:textbox>
                                    <w:txbxContent>
                                      <w:p w14:paraId="2ED1C3E5" w14:textId="77777777" w:rsidR="00806E3B" w:rsidRPr="0076698F" w:rsidRDefault="00806E3B" w:rsidP="00806E3B">
                                        <w:pPr>
                                          <w:jc w:val="center"/>
                                          <w:rPr>
                                            <w:sz w:val="20"/>
                                            <w:szCs w:val="20"/>
                                          </w:rPr>
                                        </w:pPr>
                                        <w:r>
                                          <w:rPr>
                                            <w:sz w:val="20"/>
                                            <w:szCs w:val="20"/>
                                          </w:rPr>
                                          <w:t>Water Leaks occurring at the Tow Bar Blanking Grommet</w:t>
                                        </w:r>
                                      </w:p>
                                    </w:txbxContent>
                                  </v:textbox>
                                </v:shape>
                              </v:group>
                              <v:line id="Straight Connector 12" o:spid="_x0000_s1056" style="position:absolute;visibility:visible;mso-wrap-style:square" from="13057,7135" to="20435,7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" strokecolor="#156082 [3204]" strokeweight=".5pt">
                                <v:stroke joinstyle="miter"/>
                              </v:line>
                              <v:line id="Straight Connector 12" o:spid="_x0000_s1057" style="position:absolute;visibility:visible;mso-wrap-style:square" from="10217,12538" to="19704,125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" strokecolor="#156082 [3204]" strokeweight=".5pt">
                                <v:stroke joinstyle="miter"/>
                              </v:line>
                            </v:group>
                          </v:group>
                          <v:line id="Straight Connector 12" o:spid="_x0000_s1058" style="position:absolute;flip:y;visibility:visible;mso-wrap-style:square" from="30337,3238" to="33944,3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" strokecolor="#156082 [3204]" strokeweight=".5pt">
                            <v:stroke joinstyle="miter"/>
                          </v:line>
                        </v:group>
                        <v:line id="Straight Connector 12" o:spid="_x0000_s1059" style="position:absolute;visibility:visible;mso-wrap-style:square" from="31575,5119" to="33924,5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" strokecolor="#156082 [3204]" strokeweight=".5pt">
                          <v:stroke joinstyle="miter"/>
                        </v:line>
                      </v:group>
                      <v:line id="Straight Connector 12" o:spid="_x0000_s1060" style="position:absolute;visibility:visible;mso-wrap-style:square" from="32694,6810" to="34080,6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" strokecolor="#156082 [3204]" strokeweight=".5pt">
                        <v:stroke joinstyle="miter"/>
                      </v:line>
                    </v:group>
                  </v:group>
                </v:group>
                <w10:anchorlock/>
              </v:group>
            </w:pict>
          </mc:Fallback>
        </mc:AlternateContent>
      </w:r>
    </w:p>
    <w:p w14:paraId="7B0812C1" w14:textId="77777777" w:rsidR="00806E3B" w:rsidRDefault="00806E3B" w:rsidP="00806E3B">
      <w:pPr>
        <w:pStyle w:val="Caption"/>
      </w:pPr>
      <w:bookmarkStart w:id="7" w:name="_Toc228707621"/>
      <w:r>
        <w:t xml:space="preserve">Figure </w:t>
      </w:r>
      <w:r>
        <w:fldChar w:fldCharType="begin"/>
      </w:r>
      <w:r>
        <w:instrText xml:space="preserve"> SEQ Figure \* ARABIC </w:instrText>
      </w:r>
      <w:r>
        <w:fldChar w:fldCharType="separate"/>
      </w:r>
      <w:r>
        <w:rPr>
          <w:noProof/>
        </w:rPr>
        <w:t>5</w:t>
      </w:r>
      <w:r>
        <w:fldChar w:fldCharType="end"/>
      </w:r>
      <w:r>
        <w:t xml:space="preserve"> - Tow Bar Grommet Ishikawa</w:t>
      </w:r>
      <w:bookmarkEnd w:id="7"/>
    </w:p>
    <w:p w14:paraId="7FC4630E" w14:textId="77777777" w:rsidR="00806E3B" w:rsidRDefault="00806E3B" w:rsidP="00806E3B">
      <w:r>
        <w:t>Building from this, the project team developed a data collection plan structured around both the Ishikawa and the CTQ characteristics previously identified see Figure 2. The plan covers key areas such as part measurement and tolerance validation, process review at point of fit and rework and hidden factory cost analysis.</w:t>
      </w:r>
    </w:p>
    <w:p w14:paraId="2C19147C" w14:textId="77777777" w:rsidR="00806E3B" w:rsidRDefault="00806E3B" w:rsidP="00806E3B">
      <w:r>
        <w:lastRenderedPageBreak/>
        <w:t xml:space="preserve">To determine whether the Tow Bar Blanking Grommets meet specification, engineering drawings will be reviewed by the VLQ and Metrology to validate functional tolerances and design suitability. Supplier part data will also be reviewed to validate the grommets material and property data meets specification. The dimensions of the grommet are variable data, by performing a Gauge R&amp;R it can be determined whether any observed variation in part measurements is attributable to the operator or is down to genuine part variation. </w:t>
      </w:r>
      <w:r w:rsidRPr="00BD75F4">
        <w:t>The results of the Gauge R&amp;R will be evaluated against the industry standard acceptance threshold according to Dian and Hodinář (2018), where below 10% study variation is considered acceptable, 10% to 30% is marginally acceptable and above 30% is deemed unacceptable, when determining the reliability of the measurements taken.</w:t>
      </w:r>
      <w:r>
        <w:t xml:space="preserve"> The outcome of this activity will provide part capability highlighting if the grommet dimensions fall within the defined tolerance and confirming the suitability of the grommets.</w:t>
      </w:r>
    </w:p>
    <w:p w14:paraId="5933B163" w14:textId="77777777" w:rsidR="00806E3B" w:rsidRDefault="00806E3B" w:rsidP="00806E3B"/>
    <w:p w14:paraId="2F2902B9" w14:textId="77777777" w:rsidR="00806E3B" w:rsidRDefault="00806E3B" w:rsidP="00806E3B">
      <w:r>
        <w:t>To understand if water leaks in the Tow Bar Blanking Grommet area are attributable to poor processing, a review at the point of fit will be performed by CME, Production, MBO, VLQ &amp; PIE. This review will assess whether the grommet is fitted flush and sealing the impacted area identify any containments that are currently in place and evaluate their effectiveness, with FLAGs data used to contextualise the current process state and provide a timeline of the impact previous changes have had in relation to preventing water leak occurrences. Moreover, the project team will examine additional assembly stages that impact the Tow Bar Blanking Grommet and could result in water ingress in the affected region.</w:t>
      </w:r>
    </w:p>
    <w:p w14:paraId="535A524A" w14:textId="77777777" w:rsidR="00806E3B" w:rsidRDefault="00806E3B" w:rsidP="00806E3B">
      <w:r>
        <w:t xml:space="preserve"> </w:t>
      </w:r>
    </w:p>
    <w:p w14:paraId="4B13CDFA" w14:textId="77777777" w:rsidR="00806E3B" w:rsidRDefault="00806E3B" w:rsidP="00806E3B">
      <w:r>
        <w:t xml:space="preserve">To analyse the hidden factory costs associated with the Tow Bar Blanking Grommet water leaks, rework data will be captured by Production, PIE, MBO &amp; VLQ. FLAGs can be utilised to take the Mean Time to Repair, providing an indicator of the average time taken to rework an occurrence of a water leak. However, this variable data is manually entered by the technician making the accuracy of this data subject to the same reliability considerations as other manually logged FLAGs data such as the categorisation of water leaks and should be treated as an approximation rather than an exact representation of the time taken. The time taken to reprocess the vehicle through Water Test following rework will be provided by MBO, with the assumption that the vehicle has no further faults when reprocessed and the rework is </w:t>
      </w:r>
      <w:r>
        <w:lastRenderedPageBreak/>
        <w:t>successful. Alongside the time based costs, the parts and material costs consumed during the rework will be recorded to establish an average cost per occurrence for reworking the Tow Bar Blanking Grommet. If containments are in place at the point of fit, a cost analysis will also be performed, capturing the additional time and material cost associated by carrying out the containment, as this represents a hidden cost not reflected within the standard process. This data will contribute to calculating an accurate HPC for the Tow Bar Blanking Grommet and support the business case for improvements to be implemented.</w:t>
      </w:r>
    </w:p>
    <w:p w14:paraId="51D1DBA4" w14:textId="77777777" w:rsidR="00806E3B" w:rsidRDefault="00806E3B" w:rsidP="00806E3B">
      <w:pPr>
        <w:spacing w:after="160" w:line="278" w:lineRule="auto"/>
      </w:pPr>
    </w:p>
    <w:p w14:paraId="7AE40B06" w14:textId="77777777" w:rsidR="00806E3B" w:rsidRDefault="00806E3B" w:rsidP="00806E3B">
      <w:pPr>
        <w:spacing w:after="160" w:line="278" w:lineRule="auto"/>
      </w:pPr>
      <w:r>
        <w:br w:type="page"/>
      </w:r>
    </w:p>
    <w:p w14:paraId="1987ED54" w14:textId="77777777" w:rsidR="00806E3B" w:rsidRDefault="00806E3B" w:rsidP="00806E3B">
      <w:pPr>
        <w:pStyle w:val="Heading1"/>
      </w:pPr>
      <w:bookmarkStart w:id="8" w:name="_Toc228707590"/>
      <w:r>
        <w:lastRenderedPageBreak/>
        <w:t>Analyse</w:t>
      </w:r>
      <w:bookmarkEnd w:id="8"/>
    </w:p>
    <w:p w14:paraId="0EA864A5" w14:textId="77777777" w:rsidR="00806E3B" w:rsidRDefault="00806E3B" w:rsidP="00806E3B">
      <w:r>
        <w:t>Following on from the data collection activities discussed in the Measure phase, the findings of each activity to identify root causes of the water occurring at the Tow Bar Blanking Grommet will be reviewed.</w:t>
      </w:r>
    </w:p>
    <w:p w14:paraId="6D29B919" w14:textId="77777777" w:rsidR="00806E3B" w:rsidRDefault="00806E3B" w:rsidP="00806E3B"/>
    <w:p w14:paraId="74AEE5E5" w14:textId="77777777" w:rsidR="00806E3B" w:rsidRDefault="00806E3B" w:rsidP="00806E3B">
      <w:r>
        <w:t xml:space="preserve">Starting with the build process where a review at point of fit was conducted. The current process involves fitting a PVC grommet to each of the holes in the body panel with the larger surface on the outer surface of the vehicle by hand. This grommet is fitted to both sides if the vehicle is a Non Tow Bar Vehicle. However, if the vehicle is a Tow Bar vehicle one blanking grommet is fitted to the passenger side and a </w:t>
      </w:r>
      <w:r w:rsidRPr="00A75396">
        <w:t>towing loom grommet</w:t>
      </w:r>
      <w:r>
        <w:t xml:space="preserve"> is fitted to the driver side. The review performed by the project team assessed whether the grommet is fitted flush to the panels surface and properly sealing the impacted area, ensured the orientation of the grommet was correct and identified any assembly stages post point of fit that would impact the quality of the seal. The project team’s review of the grommets orientation confirmed that the fitment was correct with the larger surface of the grommet consistently positioned on the outer surface of the panel as per the process. Furthermore, the assembly stages post point of fit </w:t>
      </w:r>
      <w:proofErr w:type="gramStart"/>
      <w:r>
        <w:t>were</w:t>
      </w:r>
      <w:proofErr w:type="gramEnd"/>
      <w:r>
        <w:t xml:space="preserve"> confirmed to have no impact to the quality of the seal, eliminating both orientation and downstream assembly processes as contributing sources of variation to water leak occurrences from the Tow Bar Blanking Grommet. </w:t>
      </w:r>
    </w:p>
    <w:p w14:paraId="74B67F18" w14:textId="77777777" w:rsidR="00806E3B" w:rsidRDefault="00806E3B" w:rsidP="00806E3B"/>
    <w:p w14:paraId="1836B422" w14:textId="77777777" w:rsidR="00806E3B" w:rsidRDefault="00806E3B" w:rsidP="00806E3B">
      <w:r>
        <w:t>However, the project team noted a containment process had recently been introduced where grey sealant was applied around the grommet edges to ensure water leaks could not occur at Water Test from the Tow Bar Blanking Grommets with MBO noting the containment introduced an additional minute of processing time per car.</w:t>
      </w:r>
    </w:p>
    <w:p w14:paraId="05A92BEF" w14:textId="77777777" w:rsidR="00806E3B" w:rsidRDefault="00806E3B" w:rsidP="00806E3B"/>
    <w:p w14:paraId="4607306A" w14:textId="77777777" w:rsidR="00806E3B" w:rsidRDefault="00806E3B" w:rsidP="00806E3B">
      <w:r>
        <w:t>To understand the introduction of the containment, the history of changes relating to the Tow Bar Blanking Grommets needed to be understood first, approximate dates of these changes were provided by production and PIE which matched changes seen in FLAGs relating to the performance of water leaks in the Tow Bar Grommet area.</w:t>
      </w:r>
    </w:p>
    <w:p w14:paraId="1CD91C04" w14:textId="77777777" w:rsidR="00806E3B" w:rsidRDefault="00806E3B" w:rsidP="00806E3B">
      <w:r>
        <w:lastRenderedPageBreak/>
        <w:t xml:space="preserve">The changes previously made included the material change of the Grommet originally made from EPDM to PVC where FLAGs data showed that 141 of 1023 (13.78%) vehicles had an EPDM Tow Bar Grommet fail at water test and 154 </w:t>
      </w:r>
      <w:r w:rsidRPr="000357CC">
        <w:t>individual grommets had a water leak with some vehicles having both grommets fail see Figures 6 &amp;</w:t>
      </w:r>
      <w:r>
        <w:t xml:space="preserve"> 7.</w:t>
      </w:r>
    </w:p>
    <w:p w14:paraId="50148032" w14:textId="77777777" w:rsidR="00806E3B" w:rsidRDefault="00806E3B" w:rsidP="00806E3B">
      <w:r>
        <w:rPr>
          <w:noProof/>
          <w14:ligatures w14:val="standardContextual"/>
        </w:rPr>
        <w:drawing>
          <wp:inline distT="0" distB="0" distL="0" distR="0" wp14:anchorId="5703DD37" wp14:editId="4A4A7486">
            <wp:extent cx="5731510" cy="4097655"/>
            <wp:effectExtent l="0" t="0" r="2540" b="17145"/>
            <wp:docPr id="203163170" name="Chart 1">
              <a:extLst xmlns:a="http://schemas.openxmlformats.org/drawingml/2006/main">
                <a:ext uri="{FF2B5EF4-FFF2-40B4-BE49-F238E27FC236}">
                  <a16:creationId xmlns:a16="http://schemas.microsoft.com/office/drawing/2014/main" id="{419424B2-74A4-4EC5-B4BA-25C05634DC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86E797" w14:textId="77777777" w:rsidR="00806E3B" w:rsidRDefault="00806E3B" w:rsidP="00806E3B">
      <w:pPr>
        <w:pStyle w:val="Caption"/>
      </w:pPr>
      <w:bookmarkStart w:id="9" w:name="_Toc228707622"/>
      <w:r>
        <w:t xml:space="preserve">Figure </w:t>
      </w:r>
      <w:r>
        <w:fldChar w:fldCharType="begin"/>
      </w:r>
      <w:r>
        <w:instrText xml:space="preserve"> SEQ Figure \* ARABIC </w:instrText>
      </w:r>
      <w:r>
        <w:fldChar w:fldCharType="separate"/>
      </w:r>
      <w:r>
        <w:rPr>
          <w:noProof/>
        </w:rPr>
        <w:t>6</w:t>
      </w:r>
      <w:r>
        <w:fldChar w:fldCharType="end"/>
      </w:r>
      <w:r>
        <w:t xml:space="preserve"> - EPDM Tow Bar Grommet FLAGs Pie</w:t>
      </w:r>
      <w:bookmarkEnd w:id="9"/>
    </w:p>
    <w:p w14:paraId="7B6F5522" w14:textId="77777777" w:rsidR="00806E3B" w:rsidRDefault="00806E3B" w:rsidP="00806E3B">
      <w:r>
        <w:rPr>
          <w:noProof/>
          <w14:ligatures w14:val="standardContextual"/>
        </w:rPr>
        <w:drawing>
          <wp:inline distT="0" distB="0" distL="0" distR="0" wp14:anchorId="256527F3" wp14:editId="30293A5C">
            <wp:extent cx="5715000" cy="2855125"/>
            <wp:effectExtent l="0" t="0" r="0" b="2540"/>
            <wp:docPr id="390833709" name="Picture 21"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833709" name="Picture 390833709" descr="Tow Bar FLAGs Data.xlsx - Excel"/>
                    <pic:cNvPicPr/>
                  </pic:nvPicPr>
                  <pic:blipFill rotWithShape="1">
                    <a:blip r:embed="rId20" cstate="print">
                      <a:extLst>
                        <a:ext uri="{28A0092B-C50C-407E-A947-70E740481C1C}">
                          <a14:useLocalDpi xmlns:a14="http://schemas.microsoft.com/office/drawing/2010/main" val="0"/>
                        </a:ext>
                      </a:extLst>
                    </a:blip>
                    <a:srcRect l="2194" t="54800" r="17837" b="11559"/>
                    <a:stretch>
                      <a:fillRect/>
                    </a:stretch>
                  </pic:blipFill>
                  <pic:spPr bwMode="auto">
                    <a:xfrm>
                      <a:off x="0" y="0"/>
                      <a:ext cx="5734129" cy="2864682"/>
                    </a:xfrm>
                    <a:prstGeom prst="rect">
                      <a:avLst/>
                    </a:prstGeom>
                    <a:ln>
                      <a:noFill/>
                    </a:ln>
                    <a:extLst>
                      <a:ext uri="{53640926-AAD7-44D8-BBD7-CCE9431645EC}">
                        <a14:shadowObscured xmlns:a14="http://schemas.microsoft.com/office/drawing/2010/main"/>
                      </a:ext>
                    </a:extLst>
                  </pic:spPr>
                </pic:pic>
              </a:graphicData>
            </a:graphic>
          </wp:inline>
        </w:drawing>
      </w:r>
    </w:p>
    <w:p w14:paraId="7921EBEA" w14:textId="77777777" w:rsidR="00806E3B" w:rsidRDefault="00806E3B" w:rsidP="00806E3B">
      <w:pPr>
        <w:pStyle w:val="Caption"/>
      </w:pPr>
      <w:bookmarkStart w:id="10" w:name="_Toc228707623"/>
      <w:r>
        <w:t xml:space="preserve">Figure </w:t>
      </w:r>
      <w:r>
        <w:fldChar w:fldCharType="begin"/>
      </w:r>
      <w:r>
        <w:instrText xml:space="preserve"> SEQ Figure \* ARABIC </w:instrText>
      </w:r>
      <w:r>
        <w:fldChar w:fldCharType="separate"/>
      </w:r>
      <w:r>
        <w:rPr>
          <w:noProof/>
        </w:rPr>
        <w:t>7</w:t>
      </w:r>
      <w:r>
        <w:fldChar w:fldCharType="end"/>
      </w:r>
      <w:r>
        <w:t xml:space="preserve"> - EPDM Tow Bar Grommet FLAGs Data</w:t>
      </w:r>
      <w:bookmarkEnd w:id="10"/>
    </w:p>
    <w:p w14:paraId="256465DF" w14:textId="77777777" w:rsidR="00806E3B" w:rsidRDefault="00806E3B" w:rsidP="00806E3B">
      <w:r>
        <w:lastRenderedPageBreak/>
        <w:t xml:space="preserve">Following the introduction of the PVC grommet over 82 vehicles was found to have 0 Tow Bar Blanking Grommet water leaks </w:t>
      </w:r>
      <w:r w:rsidRPr="000357CC">
        <w:t>see Figures 8</w:t>
      </w:r>
      <w:r>
        <w:t xml:space="preserve"> &amp; 9 resulting in the change of grommet fitted.</w:t>
      </w:r>
    </w:p>
    <w:p w14:paraId="17A4EB37" w14:textId="77777777" w:rsidR="00806E3B" w:rsidRDefault="00806E3B" w:rsidP="00806E3B">
      <w:r>
        <w:rPr>
          <w:noProof/>
          <w14:ligatures w14:val="standardContextual"/>
        </w:rPr>
        <w:drawing>
          <wp:inline distT="0" distB="0" distL="0" distR="0" wp14:anchorId="6DC19507" wp14:editId="367F1A31">
            <wp:extent cx="5731510" cy="4086860"/>
            <wp:effectExtent l="0" t="0" r="2540" b="8890"/>
            <wp:docPr id="1760990705" name="Chart 1">
              <a:extLst xmlns:a="http://schemas.openxmlformats.org/drawingml/2006/main">
                <a:ext uri="{FF2B5EF4-FFF2-40B4-BE49-F238E27FC236}">
                  <a16:creationId xmlns:a16="http://schemas.microsoft.com/office/drawing/2014/main" id="{EBBA14F1-6D62-46F1-BE06-028BD91C3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CE0503C" w14:textId="77777777" w:rsidR="00806E3B" w:rsidRDefault="00806E3B" w:rsidP="00806E3B">
      <w:pPr>
        <w:pStyle w:val="Caption"/>
      </w:pPr>
      <w:bookmarkStart w:id="11" w:name="_Toc228707624"/>
      <w:r>
        <w:t xml:space="preserve">Figure </w:t>
      </w:r>
      <w:r>
        <w:fldChar w:fldCharType="begin"/>
      </w:r>
      <w:r>
        <w:instrText xml:space="preserve"> SEQ Figure \* ARABIC </w:instrText>
      </w:r>
      <w:r>
        <w:fldChar w:fldCharType="separate"/>
      </w:r>
      <w:r>
        <w:rPr>
          <w:noProof/>
        </w:rPr>
        <w:t>8</w:t>
      </w:r>
      <w:r>
        <w:fldChar w:fldCharType="end"/>
      </w:r>
      <w:r>
        <w:t xml:space="preserve"> - PVC Tow Bar Grommet Introduction FLAGs Pie</w:t>
      </w:r>
      <w:bookmarkEnd w:id="11"/>
    </w:p>
    <w:p w14:paraId="3472CA91" w14:textId="77777777" w:rsidR="00806E3B" w:rsidRDefault="00806E3B" w:rsidP="00806E3B">
      <w:r>
        <w:rPr>
          <w:noProof/>
          <w14:ligatures w14:val="standardContextual"/>
        </w:rPr>
        <w:drawing>
          <wp:inline distT="0" distB="0" distL="0" distR="0" wp14:anchorId="451C8BF6" wp14:editId="47A56BE6">
            <wp:extent cx="5734050" cy="2324100"/>
            <wp:effectExtent l="0" t="0" r="0" b="0"/>
            <wp:docPr id="971383261" name="Picture 22"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83261" name="Picture 971383261" descr="Tow Bar FLAGs Data.xlsx - Excel"/>
                    <pic:cNvPicPr/>
                  </pic:nvPicPr>
                  <pic:blipFill rotWithShape="1">
                    <a:blip r:embed="rId22" cstate="print">
                      <a:extLst>
                        <a:ext uri="{28A0092B-C50C-407E-A947-70E740481C1C}">
                          <a14:useLocalDpi xmlns:a14="http://schemas.microsoft.com/office/drawing/2010/main" val="0"/>
                        </a:ext>
                      </a:extLst>
                    </a:blip>
                    <a:srcRect l="2061" t="48698" r="17904" b="23986"/>
                    <a:stretch>
                      <a:fillRect/>
                    </a:stretch>
                  </pic:blipFill>
                  <pic:spPr bwMode="auto">
                    <a:xfrm>
                      <a:off x="0" y="0"/>
                      <a:ext cx="5750474" cy="2330757"/>
                    </a:xfrm>
                    <a:prstGeom prst="rect">
                      <a:avLst/>
                    </a:prstGeom>
                    <a:ln>
                      <a:noFill/>
                    </a:ln>
                    <a:extLst>
                      <a:ext uri="{53640926-AAD7-44D8-BBD7-CCE9431645EC}">
                        <a14:shadowObscured xmlns:a14="http://schemas.microsoft.com/office/drawing/2010/main"/>
                      </a:ext>
                    </a:extLst>
                  </pic:spPr>
                </pic:pic>
              </a:graphicData>
            </a:graphic>
          </wp:inline>
        </w:drawing>
      </w:r>
    </w:p>
    <w:p w14:paraId="32D1DC11" w14:textId="77777777" w:rsidR="00806E3B" w:rsidRDefault="00806E3B" w:rsidP="00806E3B">
      <w:pPr>
        <w:pStyle w:val="Caption"/>
      </w:pPr>
      <w:bookmarkStart w:id="12" w:name="_Toc228707625"/>
      <w:r>
        <w:t xml:space="preserve">Figure </w:t>
      </w:r>
      <w:r>
        <w:fldChar w:fldCharType="begin"/>
      </w:r>
      <w:r>
        <w:instrText xml:space="preserve"> SEQ Figure \* ARABIC </w:instrText>
      </w:r>
      <w:r>
        <w:fldChar w:fldCharType="separate"/>
      </w:r>
      <w:r>
        <w:rPr>
          <w:noProof/>
        </w:rPr>
        <w:t>9</w:t>
      </w:r>
      <w:r>
        <w:fldChar w:fldCharType="end"/>
      </w:r>
      <w:r>
        <w:t xml:space="preserve"> - PVC Tow Bar Grommet Introduction FLAGs Data</w:t>
      </w:r>
      <w:bookmarkEnd w:id="12"/>
    </w:p>
    <w:p w14:paraId="37F44547" w14:textId="77777777" w:rsidR="00806E3B" w:rsidRDefault="00806E3B" w:rsidP="00806E3B">
      <w:r>
        <w:t xml:space="preserve">However, water leaks then reoccurred in the Tow Bar Blanking Grommet area where 140 of 382 (36.65%) of vehicles had a Tow Bar Grommet water leak and 166 Tow </w:t>
      </w:r>
      <w:r>
        <w:lastRenderedPageBreak/>
        <w:t xml:space="preserve">Bar Grommets had failed to prevent a water leak with failures seen on both sides for a few vehicles shown </w:t>
      </w:r>
      <w:r w:rsidRPr="000357CC">
        <w:t>in Figures 10</w:t>
      </w:r>
      <w:r>
        <w:t xml:space="preserve"> &amp; 11.</w:t>
      </w:r>
    </w:p>
    <w:p w14:paraId="31128B1D" w14:textId="77777777" w:rsidR="00806E3B" w:rsidRDefault="00806E3B" w:rsidP="00806E3B">
      <w:r>
        <w:rPr>
          <w:noProof/>
          <w14:ligatures w14:val="standardContextual"/>
        </w:rPr>
        <w:drawing>
          <wp:inline distT="0" distB="0" distL="0" distR="0" wp14:anchorId="6A926730" wp14:editId="0D8D8DCF">
            <wp:extent cx="5731510" cy="4088765"/>
            <wp:effectExtent l="0" t="0" r="2540" b="6985"/>
            <wp:docPr id="206221731" name="Chart 1">
              <a:extLst xmlns:a="http://schemas.openxmlformats.org/drawingml/2006/main">
                <a:ext uri="{FF2B5EF4-FFF2-40B4-BE49-F238E27FC236}">
                  <a16:creationId xmlns:a16="http://schemas.microsoft.com/office/drawing/2014/main" id="{19FCF5A6-C100-4615-9A93-990E3B511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F6F949A" w14:textId="77777777" w:rsidR="00806E3B" w:rsidRDefault="00806E3B" w:rsidP="00806E3B">
      <w:pPr>
        <w:pStyle w:val="Caption"/>
      </w:pPr>
      <w:bookmarkStart w:id="13" w:name="_Toc228707626"/>
      <w:r>
        <w:t xml:space="preserve">Figure </w:t>
      </w:r>
      <w:r>
        <w:fldChar w:fldCharType="begin"/>
      </w:r>
      <w:r>
        <w:instrText xml:space="preserve"> SEQ Figure \* ARABIC </w:instrText>
      </w:r>
      <w:r>
        <w:fldChar w:fldCharType="separate"/>
      </w:r>
      <w:r>
        <w:rPr>
          <w:noProof/>
        </w:rPr>
        <w:t>10</w:t>
      </w:r>
      <w:r>
        <w:fldChar w:fldCharType="end"/>
      </w:r>
      <w:r>
        <w:t xml:space="preserve"> - PVC Tow Bar Grommet FLAGs Pie</w:t>
      </w:r>
      <w:bookmarkEnd w:id="13"/>
    </w:p>
    <w:p w14:paraId="66A4B335" w14:textId="77777777" w:rsidR="00806E3B" w:rsidRDefault="00806E3B" w:rsidP="00806E3B">
      <w:r>
        <w:rPr>
          <w:noProof/>
          <w14:ligatures w14:val="standardContextual"/>
        </w:rPr>
        <w:drawing>
          <wp:inline distT="0" distB="0" distL="0" distR="0" wp14:anchorId="0A85EADC" wp14:editId="5DEF7D43">
            <wp:extent cx="5722620" cy="2873242"/>
            <wp:effectExtent l="0" t="0" r="0" b="3810"/>
            <wp:docPr id="1691122050" name="Picture 23"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22050" name="Picture 1691122050" descr="Tow Bar FLAGs Data.xlsx - Excel"/>
                    <pic:cNvPicPr/>
                  </pic:nvPicPr>
                  <pic:blipFill rotWithShape="1">
                    <a:blip r:embed="rId24" cstate="print">
                      <a:extLst>
                        <a:ext uri="{28A0092B-C50C-407E-A947-70E740481C1C}">
                          <a14:useLocalDpi xmlns:a14="http://schemas.microsoft.com/office/drawing/2010/main" val="0"/>
                        </a:ext>
                      </a:extLst>
                    </a:blip>
                    <a:srcRect l="2128" t="57655" r="18170" b="8648"/>
                    <a:stretch>
                      <a:fillRect/>
                    </a:stretch>
                  </pic:blipFill>
                  <pic:spPr bwMode="auto">
                    <a:xfrm>
                      <a:off x="0" y="0"/>
                      <a:ext cx="5747198" cy="2885582"/>
                    </a:xfrm>
                    <a:prstGeom prst="rect">
                      <a:avLst/>
                    </a:prstGeom>
                    <a:ln>
                      <a:noFill/>
                    </a:ln>
                    <a:extLst>
                      <a:ext uri="{53640926-AAD7-44D8-BBD7-CCE9431645EC}">
                        <a14:shadowObscured xmlns:a14="http://schemas.microsoft.com/office/drawing/2010/main"/>
                      </a:ext>
                    </a:extLst>
                  </pic:spPr>
                </pic:pic>
              </a:graphicData>
            </a:graphic>
          </wp:inline>
        </w:drawing>
      </w:r>
    </w:p>
    <w:p w14:paraId="577BDB3C" w14:textId="77777777" w:rsidR="00806E3B" w:rsidRDefault="00806E3B" w:rsidP="00806E3B">
      <w:pPr>
        <w:pStyle w:val="Caption"/>
      </w:pPr>
      <w:bookmarkStart w:id="14" w:name="_Toc228707627"/>
      <w:r>
        <w:t xml:space="preserve">Figure </w:t>
      </w:r>
      <w:r>
        <w:fldChar w:fldCharType="begin"/>
      </w:r>
      <w:r>
        <w:instrText xml:space="preserve"> SEQ Figure \* ARABIC </w:instrText>
      </w:r>
      <w:r>
        <w:fldChar w:fldCharType="separate"/>
      </w:r>
      <w:r>
        <w:rPr>
          <w:noProof/>
        </w:rPr>
        <w:t>11</w:t>
      </w:r>
      <w:r>
        <w:fldChar w:fldCharType="end"/>
      </w:r>
      <w:r>
        <w:t xml:space="preserve"> - PVC Tow Bar Grommet FLAGs Data</w:t>
      </w:r>
      <w:bookmarkEnd w:id="14"/>
    </w:p>
    <w:p w14:paraId="4596649D" w14:textId="77777777" w:rsidR="00806E3B" w:rsidRDefault="00806E3B" w:rsidP="00806E3B">
      <w:r>
        <w:t xml:space="preserve">As the grommets were now failing to prevent water leaks with a water leak being present on over 1/3 of vehicles in the Tow Bar Grommet area, a containment was </w:t>
      </w:r>
      <w:r>
        <w:lastRenderedPageBreak/>
        <w:t xml:space="preserve">introduced where over 52 vehicles had no water leaks from the Tow Bar Grommets as seen in </w:t>
      </w:r>
      <w:r w:rsidRPr="000357CC">
        <w:t>Figures 12</w:t>
      </w:r>
      <w:r>
        <w:t xml:space="preserve"> &amp; 13.</w:t>
      </w:r>
    </w:p>
    <w:p w14:paraId="359EB061" w14:textId="77777777" w:rsidR="00806E3B" w:rsidRDefault="00806E3B" w:rsidP="00806E3B">
      <w:r>
        <w:rPr>
          <w:noProof/>
          <w14:ligatures w14:val="standardContextual"/>
        </w:rPr>
        <w:drawing>
          <wp:inline distT="0" distB="0" distL="0" distR="0" wp14:anchorId="7A7762A7" wp14:editId="51109987">
            <wp:extent cx="5731510" cy="4090035"/>
            <wp:effectExtent l="0" t="0" r="2540" b="5715"/>
            <wp:docPr id="573196376" name="Chart 1">
              <a:extLst xmlns:a="http://schemas.openxmlformats.org/drawingml/2006/main">
                <a:ext uri="{FF2B5EF4-FFF2-40B4-BE49-F238E27FC236}">
                  <a16:creationId xmlns:a16="http://schemas.microsoft.com/office/drawing/2014/main" id="{BEF02E8A-F85F-4F41-94A4-53E5F7997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3E14ECF" w14:textId="77777777" w:rsidR="00806E3B" w:rsidRDefault="00806E3B" w:rsidP="00806E3B">
      <w:pPr>
        <w:pStyle w:val="Caption"/>
      </w:pPr>
      <w:bookmarkStart w:id="15" w:name="_Toc228707628"/>
      <w:r>
        <w:t xml:space="preserve">Figure </w:t>
      </w:r>
      <w:r>
        <w:fldChar w:fldCharType="begin"/>
      </w:r>
      <w:r>
        <w:instrText xml:space="preserve"> SEQ Figure \* ARABIC </w:instrText>
      </w:r>
      <w:r>
        <w:fldChar w:fldCharType="separate"/>
      </w:r>
      <w:r>
        <w:rPr>
          <w:noProof/>
        </w:rPr>
        <w:t>12</w:t>
      </w:r>
      <w:r>
        <w:fldChar w:fldCharType="end"/>
      </w:r>
      <w:r>
        <w:t xml:space="preserve"> - PVC Tow Bar Grommet w/Containment FLAGs Pie</w:t>
      </w:r>
      <w:bookmarkEnd w:id="15"/>
    </w:p>
    <w:p w14:paraId="15991F50" w14:textId="77777777" w:rsidR="00806E3B" w:rsidRDefault="00806E3B" w:rsidP="00806E3B">
      <w:r>
        <w:rPr>
          <w:noProof/>
          <w14:ligatures w14:val="standardContextual"/>
        </w:rPr>
        <w:drawing>
          <wp:inline distT="0" distB="0" distL="0" distR="0" wp14:anchorId="04DEA970" wp14:editId="76C425EA">
            <wp:extent cx="5720676" cy="2103120"/>
            <wp:effectExtent l="0" t="0" r="0" b="0"/>
            <wp:docPr id="1119510864" name="Picture 24"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510864" name="Picture 1119510864" descr="Tow Bar FLAGs Data.xlsx - Excel"/>
                    <pic:cNvPicPr/>
                  </pic:nvPicPr>
                  <pic:blipFill rotWithShape="1">
                    <a:blip r:embed="rId26" cstate="print">
                      <a:extLst>
                        <a:ext uri="{28A0092B-C50C-407E-A947-70E740481C1C}">
                          <a14:useLocalDpi xmlns:a14="http://schemas.microsoft.com/office/drawing/2010/main" val="0"/>
                        </a:ext>
                      </a:extLst>
                    </a:blip>
                    <a:srcRect l="2060" t="47691" r="17837" b="27512"/>
                    <a:stretch>
                      <a:fillRect/>
                    </a:stretch>
                  </pic:blipFill>
                  <pic:spPr bwMode="auto">
                    <a:xfrm>
                      <a:off x="0" y="0"/>
                      <a:ext cx="5748751" cy="2113441"/>
                    </a:xfrm>
                    <a:prstGeom prst="rect">
                      <a:avLst/>
                    </a:prstGeom>
                    <a:ln>
                      <a:noFill/>
                    </a:ln>
                    <a:extLst>
                      <a:ext uri="{53640926-AAD7-44D8-BBD7-CCE9431645EC}">
                        <a14:shadowObscured xmlns:a14="http://schemas.microsoft.com/office/drawing/2010/main"/>
                      </a:ext>
                    </a:extLst>
                  </pic:spPr>
                </pic:pic>
              </a:graphicData>
            </a:graphic>
          </wp:inline>
        </w:drawing>
      </w:r>
    </w:p>
    <w:p w14:paraId="2E52F7D0" w14:textId="77777777" w:rsidR="00806E3B" w:rsidRDefault="00806E3B" w:rsidP="00806E3B">
      <w:pPr>
        <w:pStyle w:val="Caption"/>
      </w:pPr>
      <w:bookmarkStart w:id="16" w:name="_Toc228707629"/>
      <w:r>
        <w:t xml:space="preserve">Figure </w:t>
      </w:r>
      <w:r>
        <w:fldChar w:fldCharType="begin"/>
      </w:r>
      <w:r>
        <w:instrText xml:space="preserve"> SEQ Figure \* ARABIC </w:instrText>
      </w:r>
      <w:r>
        <w:fldChar w:fldCharType="separate"/>
      </w:r>
      <w:r>
        <w:rPr>
          <w:noProof/>
        </w:rPr>
        <w:t>13</w:t>
      </w:r>
      <w:r>
        <w:fldChar w:fldCharType="end"/>
      </w:r>
      <w:r>
        <w:t xml:space="preserve"> - PVC Tow Bar Grommet w/Containment FLAGs Data</w:t>
      </w:r>
      <w:bookmarkEnd w:id="16"/>
    </w:p>
    <w:p w14:paraId="3FF99F6F" w14:textId="77777777" w:rsidR="00806E3B" w:rsidRDefault="00806E3B" w:rsidP="00806E3B">
      <w:r>
        <w:t xml:space="preserve">Reviewing the FLAGs data a clear understanding as to why changes were previously made to the Tow Bar Grommets can be gained with the FLAGs data providing justification for the containments introduction. </w:t>
      </w:r>
    </w:p>
    <w:p w14:paraId="666639FE" w14:textId="77777777" w:rsidR="00806E3B" w:rsidRDefault="00806E3B" w:rsidP="00806E3B"/>
    <w:p w14:paraId="7ACBA8DA" w14:textId="65E672B2" w:rsidR="00806E3B" w:rsidRDefault="00806E3B" w:rsidP="00806E3B">
      <w:r>
        <w:lastRenderedPageBreak/>
        <w:t xml:space="preserve">Further justification for the containments introduction can be made from a financial perspective by carrying out a cost benefit analysis comparing the cost of reworking Tow Bar Grommet water leaks against completing the containment. Taking the Mean Time to Repair a Tow Bar Grommet Water Leak of 35 minutes </w:t>
      </w:r>
      <w:r w:rsidRPr="000357CC">
        <w:t>from Figure 11, which</w:t>
      </w:r>
      <w:r>
        <w:t xml:space="preserve"> includes the reprocessing time through water test and applying a technician rate of £34.69 per hour provided by MBO, the labour cost per Tow Bar Grommet rework equates to £20.24. In addition to the labour cost, the parts consumed during the rework amounts to 62p</w:t>
      </w:r>
      <w:r w:rsidR="005E4D30">
        <w:t xml:space="preserve"> with three butyl patches fitted</w:t>
      </w:r>
      <w:r w:rsidR="005E4D30" w:rsidRPr="002B468D">
        <w:t>,</w:t>
      </w:r>
      <w:r w:rsidRPr="002B468D">
        <w:t xml:space="preserve"> see Appendix </w:t>
      </w:r>
      <w:r w:rsidR="00CA5827" w:rsidRPr="002B468D">
        <w:t>A</w:t>
      </w:r>
      <w:r w:rsidR="00C8277E" w:rsidRPr="002B468D">
        <w:t>-A</w:t>
      </w:r>
      <w:r w:rsidRPr="002B468D">
        <w:t xml:space="preserve"> for supporting data, giving a total rework cost pe</w:t>
      </w:r>
      <w:r>
        <w:t xml:space="preserve">r occurrence of £20.86. To understand the cost per vehicle if the percentage of vehicles which had a Tow Bar Grommet water leak before the introduction of the containment which was 36.65% and apply this to the total rework cost per occurrence, the rework cost per vehicle is approximately £7.65. However, since the containments introduction this rework is no longer present as shown </w:t>
      </w:r>
      <w:r w:rsidRPr="000357CC">
        <w:t xml:space="preserve">in Figure </w:t>
      </w:r>
      <w:r>
        <w:t>13 and has been replaced with the containment</w:t>
      </w:r>
      <w:r w:rsidR="004D169D">
        <w:t>s</w:t>
      </w:r>
      <w:r>
        <w:t xml:space="preserve"> cost</w:t>
      </w:r>
      <w:r w:rsidR="004D169D">
        <w:t>,</w:t>
      </w:r>
      <w:r>
        <w:t xml:space="preserve"> as previously mentioned the time to perform the containment was noted as 1 minute making the labour cost of the containment equal 58p, additionally the cost of parts and materials used during the containment equals approximately 0.3p per vehicle with the cost of material shown in </w:t>
      </w:r>
      <w:r w:rsidRPr="002B468D">
        <w:t xml:space="preserve">Appendix </w:t>
      </w:r>
      <w:r w:rsidR="00C8277E" w:rsidRPr="002B468D">
        <w:t>A-B</w:t>
      </w:r>
      <w:r w:rsidRPr="002B468D">
        <w:t xml:space="preserve"> where</w:t>
      </w:r>
      <w:r>
        <w:t xml:space="preserve"> approximately 2500 PVC grommets can be sealed resulting in a total containment cost per vehicle of approximately 58.3p. From the cost benefit analysis, it demonstrates that the introduction of the containment provides a saving of approximately £7.07 per vehicle providing further justification for the containments introduction.</w:t>
      </w:r>
    </w:p>
    <w:p w14:paraId="72199C64" w14:textId="77777777" w:rsidR="00806E3B" w:rsidRDefault="00806E3B" w:rsidP="00806E3B"/>
    <w:p w14:paraId="5B91A96E" w14:textId="77777777" w:rsidR="00806E3B" w:rsidRDefault="00806E3B" w:rsidP="00806E3B">
      <w:r>
        <w:t xml:space="preserve">Moreover, the FLAGs data shows that the EPDM grommet demonstrated a lower failure rate than what was being observed with the PVC grommet prior to the introduction of the containment, with 13.78% of vehicles failing compared to 36.65% with the PVC grommet. However, the reason as to why the Tow Bar Grommet is no longer capable of sealing the hole without the containment is unknown. </w:t>
      </w:r>
    </w:p>
    <w:p w14:paraId="7E1DB999" w14:textId="77777777" w:rsidR="00806E3B" w:rsidRDefault="00806E3B" w:rsidP="00806E3B"/>
    <w:p w14:paraId="55661E36" w14:textId="329B595E" w:rsidR="00806E3B" w:rsidRPr="003A75D3" w:rsidRDefault="00806E3B" w:rsidP="00806E3B">
      <w:r>
        <w:t xml:space="preserve">To assess the Tow Bar Grommet and the risk of it failing to seal a Failure Mode and Effects Analysis (FMEA) was conducted, </w:t>
      </w:r>
      <w:r w:rsidRPr="000357CC">
        <w:t xml:space="preserve">see Figures 14 – 17 and </w:t>
      </w:r>
      <w:r>
        <w:t xml:space="preserve">see </w:t>
      </w:r>
      <w:r w:rsidRPr="002B468D">
        <w:t xml:space="preserve">Appendix </w:t>
      </w:r>
      <w:r w:rsidR="004C0A72" w:rsidRPr="002B468D">
        <w:t>B</w:t>
      </w:r>
      <w:r>
        <w:t xml:space="preserve"> for scoring guidelines. T</w:t>
      </w:r>
      <w:r w:rsidRPr="003A75D3">
        <w:t>he purpose of an FMEA is that it provides “a systematic method of identifying and preventing process problems” (Mikulak, McDermott and Beauregard, 2017)</w:t>
      </w:r>
      <w:r>
        <w:t xml:space="preserve">. </w:t>
      </w:r>
    </w:p>
    <w:p w14:paraId="49A1F2BB" w14:textId="77777777" w:rsidR="00806E3B" w:rsidRDefault="00806E3B" w:rsidP="00806E3B">
      <w:r>
        <w:rPr>
          <w:noProof/>
          <w14:ligatures w14:val="standardContextual"/>
        </w:rPr>
        <w:lastRenderedPageBreak/>
        <w:drawing>
          <wp:inline distT="0" distB="0" distL="0" distR="0" wp14:anchorId="200B4DFA" wp14:editId="6CBB3BDF">
            <wp:extent cx="5976938" cy="1610156"/>
            <wp:effectExtent l="0" t="0" r="5080" b="9525"/>
            <wp:docPr id="1974380796" name="Picture 15" descr="PFMEA DBX Trim and Final Live.xlsm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9511" name="Picture 21809511" descr="PFMEA DBX Trim and Final Live.xlsm - Excel"/>
                    <pic:cNvPicPr/>
                  </pic:nvPicPr>
                  <pic:blipFill rotWithShape="1">
                    <a:blip r:embed="rId27" cstate="print">
                      <a:extLst>
                        <a:ext uri="{28A0092B-C50C-407E-A947-70E740481C1C}">
                          <a14:useLocalDpi xmlns:a14="http://schemas.microsoft.com/office/drawing/2010/main" val="0"/>
                        </a:ext>
                      </a:extLst>
                    </a:blip>
                    <a:srcRect l="2327" t="25751" r="35385" b="45979"/>
                    <a:stretch>
                      <a:fillRect/>
                    </a:stretch>
                  </pic:blipFill>
                  <pic:spPr bwMode="auto">
                    <a:xfrm>
                      <a:off x="0" y="0"/>
                      <a:ext cx="6032455" cy="1625112"/>
                    </a:xfrm>
                    <a:prstGeom prst="rect">
                      <a:avLst/>
                    </a:prstGeom>
                    <a:ln>
                      <a:noFill/>
                    </a:ln>
                    <a:extLst>
                      <a:ext uri="{53640926-AAD7-44D8-BBD7-CCE9431645EC}">
                        <a14:shadowObscured xmlns:a14="http://schemas.microsoft.com/office/drawing/2010/main"/>
                      </a:ext>
                    </a:extLst>
                  </pic:spPr>
                </pic:pic>
              </a:graphicData>
            </a:graphic>
          </wp:inline>
        </w:drawing>
      </w:r>
    </w:p>
    <w:p w14:paraId="64E9C619" w14:textId="77777777" w:rsidR="00806E3B" w:rsidRDefault="00806E3B" w:rsidP="00806E3B">
      <w:pPr>
        <w:pStyle w:val="Caption"/>
      </w:pPr>
      <w:bookmarkStart w:id="17" w:name="_Toc228707630"/>
      <w:r>
        <w:t xml:space="preserve">Figure </w:t>
      </w:r>
      <w:r>
        <w:fldChar w:fldCharType="begin"/>
      </w:r>
      <w:r>
        <w:instrText xml:space="preserve"> SEQ Figure \* ARABIC </w:instrText>
      </w:r>
      <w:r>
        <w:fldChar w:fldCharType="separate"/>
      </w:r>
      <w:r>
        <w:rPr>
          <w:noProof/>
        </w:rPr>
        <w:t>14</w:t>
      </w:r>
      <w:r>
        <w:fldChar w:fldCharType="end"/>
      </w:r>
      <w:r>
        <w:t xml:space="preserve"> - Tow Bar Blanking Grommet FMEA 1/4 (Aston Martin Lagonda Ltd, 2026)</w:t>
      </w:r>
      <w:bookmarkEnd w:id="17"/>
    </w:p>
    <w:p w14:paraId="7761A8EF" w14:textId="77777777" w:rsidR="00806E3B" w:rsidRDefault="00806E3B" w:rsidP="00806E3B">
      <w:pPr>
        <w:rPr>
          <w:highlight w:val="yellow"/>
        </w:rPr>
      </w:pPr>
      <w:r>
        <w:rPr>
          <w:noProof/>
          <w14:ligatures w14:val="standardContextual"/>
        </w:rPr>
        <w:drawing>
          <wp:inline distT="0" distB="0" distL="0" distR="0" wp14:anchorId="65F4C1DC" wp14:editId="79BE0BD4">
            <wp:extent cx="4991100" cy="1641570"/>
            <wp:effectExtent l="0" t="0" r="0" b="0"/>
            <wp:docPr id="21809511" name="Picture 15" descr="PFMEA DBX Trim and Final Live.xlsm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9511" name="Picture 21809511" descr="PFMEA DBX Trim and Final Live.xlsm - Excel"/>
                    <pic:cNvPicPr/>
                  </pic:nvPicPr>
                  <pic:blipFill rotWithShape="1">
                    <a:blip r:embed="rId27" cstate="print">
                      <a:extLst>
                        <a:ext uri="{28A0092B-C50C-407E-A947-70E740481C1C}">
                          <a14:useLocalDpi xmlns:a14="http://schemas.microsoft.com/office/drawing/2010/main" val="0"/>
                        </a:ext>
                      </a:extLst>
                    </a:blip>
                    <a:srcRect l="47100" t="25751" r="1867" b="45979"/>
                    <a:stretch>
                      <a:fillRect/>
                    </a:stretch>
                  </pic:blipFill>
                  <pic:spPr bwMode="auto">
                    <a:xfrm>
                      <a:off x="0" y="0"/>
                      <a:ext cx="5107395" cy="1679819"/>
                    </a:xfrm>
                    <a:prstGeom prst="rect">
                      <a:avLst/>
                    </a:prstGeom>
                    <a:ln>
                      <a:noFill/>
                    </a:ln>
                    <a:extLst>
                      <a:ext uri="{53640926-AAD7-44D8-BBD7-CCE9431645EC}">
                        <a14:shadowObscured xmlns:a14="http://schemas.microsoft.com/office/drawing/2010/main"/>
                      </a:ext>
                    </a:extLst>
                  </pic:spPr>
                </pic:pic>
              </a:graphicData>
            </a:graphic>
          </wp:inline>
        </w:drawing>
      </w:r>
    </w:p>
    <w:p w14:paraId="789AE2B0" w14:textId="77777777" w:rsidR="00806E3B" w:rsidRDefault="00806E3B" w:rsidP="00806E3B">
      <w:pPr>
        <w:pStyle w:val="Caption"/>
        <w:rPr>
          <w:highlight w:val="yellow"/>
        </w:rPr>
      </w:pPr>
      <w:bookmarkStart w:id="18" w:name="_Toc228707631"/>
      <w:r>
        <w:t xml:space="preserve">Figure </w:t>
      </w:r>
      <w:r>
        <w:fldChar w:fldCharType="begin"/>
      </w:r>
      <w:r>
        <w:instrText xml:space="preserve"> SEQ Figure \* ARABIC </w:instrText>
      </w:r>
      <w:r>
        <w:fldChar w:fldCharType="separate"/>
      </w:r>
      <w:r>
        <w:rPr>
          <w:noProof/>
        </w:rPr>
        <w:t>15</w:t>
      </w:r>
      <w:r>
        <w:fldChar w:fldCharType="end"/>
      </w:r>
      <w:r>
        <w:t xml:space="preserve"> - </w:t>
      </w:r>
      <w:r w:rsidRPr="00D90471">
        <w:t xml:space="preserve">Tow Bar Blanking Grommet FMEA </w:t>
      </w:r>
      <w:r>
        <w:t>2</w:t>
      </w:r>
      <w:r w:rsidRPr="00D90471">
        <w:t>/4 (Aston Martin Lagonda Ltd, 2026)</w:t>
      </w:r>
      <w:bookmarkEnd w:id="18"/>
    </w:p>
    <w:p w14:paraId="68F78288" w14:textId="77777777" w:rsidR="00806E3B" w:rsidRDefault="00806E3B" w:rsidP="00806E3B">
      <w:pPr>
        <w:rPr>
          <w:highlight w:val="yellow"/>
        </w:rPr>
      </w:pPr>
      <w:r>
        <w:rPr>
          <w:noProof/>
          <w14:ligatures w14:val="standardContextual"/>
        </w:rPr>
        <w:drawing>
          <wp:inline distT="0" distB="0" distL="0" distR="0" wp14:anchorId="0AD8CE56" wp14:editId="3A7078B5">
            <wp:extent cx="5940459" cy="1190625"/>
            <wp:effectExtent l="0" t="0" r="3175" b="0"/>
            <wp:docPr id="727502986" name="Picture 16" descr="PFMEA DBX Trim and Final Live.xlsm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02986" name="Picture 727502986" descr="PFMEA DBX Trim and Final Live.xlsm - Excel"/>
                    <pic:cNvPicPr/>
                  </pic:nvPicPr>
                  <pic:blipFill rotWithShape="1">
                    <a:blip r:embed="rId28" cstate="print">
                      <a:extLst>
                        <a:ext uri="{28A0092B-C50C-407E-A947-70E740481C1C}">
                          <a14:useLocalDpi xmlns:a14="http://schemas.microsoft.com/office/drawing/2010/main" val="0"/>
                        </a:ext>
                      </a:extLst>
                    </a:blip>
                    <a:srcRect l="2327" t="26311" r="19732" b="47378"/>
                    <a:stretch>
                      <a:fillRect/>
                    </a:stretch>
                  </pic:blipFill>
                  <pic:spPr bwMode="auto">
                    <a:xfrm>
                      <a:off x="0" y="0"/>
                      <a:ext cx="5970280" cy="1196602"/>
                    </a:xfrm>
                    <a:prstGeom prst="rect">
                      <a:avLst/>
                    </a:prstGeom>
                    <a:ln>
                      <a:noFill/>
                    </a:ln>
                    <a:extLst>
                      <a:ext uri="{53640926-AAD7-44D8-BBD7-CCE9431645EC}">
                        <a14:shadowObscured xmlns:a14="http://schemas.microsoft.com/office/drawing/2010/main"/>
                      </a:ext>
                    </a:extLst>
                  </pic:spPr>
                </pic:pic>
              </a:graphicData>
            </a:graphic>
          </wp:inline>
        </w:drawing>
      </w:r>
    </w:p>
    <w:p w14:paraId="7A577A56" w14:textId="77777777" w:rsidR="00806E3B" w:rsidRDefault="00806E3B" w:rsidP="00806E3B">
      <w:pPr>
        <w:pStyle w:val="Caption"/>
        <w:rPr>
          <w:highlight w:val="yellow"/>
        </w:rPr>
      </w:pPr>
      <w:bookmarkStart w:id="19" w:name="_Toc228707632"/>
      <w:r>
        <w:t xml:space="preserve">Figure </w:t>
      </w:r>
      <w:r>
        <w:fldChar w:fldCharType="begin"/>
      </w:r>
      <w:r>
        <w:instrText xml:space="preserve"> SEQ Figure \* ARABIC </w:instrText>
      </w:r>
      <w:r>
        <w:fldChar w:fldCharType="separate"/>
      </w:r>
      <w:r>
        <w:rPr>
          <w:noProof/>
        </w:rPr>
        <w:t>16</w:t>
      </w:r>
      <w:r>
        <w:fldChar w:fldCharType="end"/>
      </w:r>
      <w:r>
        <w:t xml:space="preserve"> - </w:t>
      </w:r>
      <w:r w:rsidRPr="00054D5E">
        <w:t xml:space="preserve">Tow Bar Blanking Grommet FMEA </w:t>
      </w:r>
      <w:r>
        <w:t>3</w:t>
      </w:r>
      <w:r w:rsidRPr="00054D5E">
        <w:t>/4 (Aston Martin Lagonda Ltd, 2026)</w:t>
      </w:r>
      <w:bookmarkEnd w:id="19"/>
    </w:p>
    <w:p w14:paraId="08FD3AC5" w14:textId="77777777" w:rsidR="00806E3B" w:rsidRDefault="00806E3B" w:rsidP="00806E3B">
      <w:pPr>
        <w:rPr>
          <w:highlight w:val="yellow"/>
        </w:rPr>
      </w:pPr>
      <w:r>
        <w:rPr>
          <w:noProof/>
          <w14:ligatures w14:val="standardContextual"/>
        </w:rPr>
        <w:drawing>
          <wp:inline distT="0" distB="0" distL="0" distR="0" wp14:anchorId="07D38BD4" wp14:editId="59A7EFD9">
            <wp:extent cx="5919229" cy="1085850"/>
            <wp:effectExtent l="0" t="0" r="5715" b="0"/>
            <wp:docPr id="1366954186" name="Picture 17" descr="PFMEA DBX Trim and Final Live.xlsm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54186" name="Picture 1366954186" descr="PFMEA DBX Trim and Final Live.xlsm - Excel"/>
                    <pic:cNvPicPr/>
                  </pic:nvPicPr>
                  <pic:blipFill rotWithShape="1">
                    <a:blip r:embed="rId29" cstate="print">
                      <a:extLst>
                        <a:ext uri="{28A0092B-C50C-407E-A947-70E740481C1C}">
                          <a14:useLocalDpi xmlns:a14="http://schemas.microsoft.com/office/drawing/2010/main" val="0"/>
                        </a:ext>
                      </a:extLst>
                    </a:blip>
                    <a:srcRect l="2078" t="26031" r="9593" b="46678"/>
                    <a:stretch>
                      <a:fillRect/>
                    </a:stretch>
                  </pic:blipFill>
                  <pic:spPr bwMode="auto">
                    <a:xfrm>
                      <a:off x="0" y="0"/>
                      <a:ext cx="5972258" cy="1095578"/>
                    </a:xfrm>
                    <a:prstGeom prst="rect">
                      <a:avLst/>
                    </a:prstGeom>
                    <a:ln>
                      <a:noFill/>
                    </a:ln>
                    <a:extLst>
                      <a:ext uri="{53640926-AAD7-44D8-BBD7-CCE9431645EC}">
                        <a14:shadowObscured xmlns:a14="http://schemas.microsoft.com/office/drawing/2010/main"/>
                      </a:ext>
                    </a:extLst>
                  </pic:spPr>
                </pic:pic>
              </a:graphicData>
            </a:graphic>
          </wp:inline>
        </w:drawing>
      </w:r>
    </w:p>
    <w:p w14:paraId="75C43F0D" w14:textId="77777777" w:rsidR="00806E3B" w:rsidRPr="00690F75" w:rsidRDefault="00806E3B" w:rsidP="00806E3B">
      <w:pPr>
        <w:pStyle w:val="Caption"/>
        <w:rPr>
          <w:highlight w:val="yellow"/>
        </w:rPr>
      </w:pPr>
      <w:bookmarkStart w:id="20" w:name="_Toc228707633"/>
      <w:r>
        <w:t xml:space="preserve">Figure </w:t>
      </w:r>
      <w:r>
        <w:fldChar w:fldCharType="begin"/>
      </w:r>
      <w:r>
        <w:instrText xml:space="preserve"> SEQ Figure \* ARABIC </w:instrText>
      </w:r>
      <w:r>
        <w:fldChar w:fldCharType="separate"/>
      </w:r>
      <w:r>
        <w:rPr>
          <w:noProof/>
        </w:rPr>
        <w:t>17</w:t>
      </w:r>
      <w:r>
        <w:fldChar w:fldCharType="end"/>
      </w:r>
      <w:r>
        <w:t xml:space="preserve"> - </w:t>
      </w:r>
      <w:r w:rsidRPr="00832E61">
        <w:t xml:space="preserve">Tow Bar Blanking Grommet FMEA </w:t>
      </w:r>
      <w:r>
        <w:t>4</w:t>
      </w:r>
      <w:r w:rsidRPr="00832E61">
        <w:t>/4 (Aston Martin Lagonda Ltd, 2026)</w:t>
      </w:r>
      <w:bookmarkEnd w:id="20"/>
    </w:p>
    <w:p w14:paraId="04B3CB5D" w14:textId="77777777" w:rsidR="00806E3B" w:rsidRDefault="00806E3B" w:rsidP="00806E3B">
      <w:r>
        <w:t xml:space="preserve">The FMEA resulted in several potential causes for the grommets failing to seal with the highest scoring items relating to the dimensional suitability of the parts and the capability for the part to be fitted flush to the body panel, with the FMEA highlighting that the actions in place do not address the root cause of the problem despite the effectiveness of the containment in preventing water leaks being observed at Water Test. </w:t>
      </w:r>
    </w:p>
    <w:p w14:paraId="008D6929" w14:textId="77777777" w:rsidR="00806E3B" w:rsidRDefault="00806E3B" w:rsidP="00806E3B"/>
    <w:p w14:paraId="4C07EA1D" w14:textId="43019F2D" w:rsidR="00806E3B" w:rsidRDefault="00806E3B" w:rsidP="00806E3B">
      <w:r>
        <w:lastRenderedPageBreak/>
        <w:t xml:space="preserve">Following from the FMEA displaying that the potential causes for the grommet failure are most likely related to the dimensions of the grommets prompting a Gauge R&amp;R of the tailgate hole, the EPDM and PVC grommets where a sample size of 10 of each part was measured by VLQ and Metrology using a shadowgraph and vernier in line with the agreed upon data collection plan with the results shown in the </w:t>
      </w:r>
      <w:r w:rsidRPr="000357CC">
        <w:t xml:space="preserve">Figures </w:t>
      </w:r>
      <w:r>
        <w:t xml:space="preserve">18 - 20 and supporting data found in </w:t>
      </w:r>
      <w:r w:rsidRPr="002B468D">
        <w:t xml:space="preserve">Appendix </w:t>
      </w:r>
      <w:r w:rsidR="004C0A72" w:rsidRPr="002B468D">
        <w:t>C</w:t>
      </w:r>
      <w:r w:rsidRPr="002B468D">
        <w:t>.</w:t>
      </w:r>
    </w:p>
    <w:p w14:paraId="66AD386B" w14:textId="77777777" w:rsidR="00806E3B" w:rsidRDefault="00806E3B" w:rsidP="00806E3B">
      <w:r>
        <w:rPr>
          <w:noProof/>
          <w14:ligatures w14:val="standardContextual"/>
        </w:rPr>
        <w:drawing>
          <wp:inline distT="0" distB="0" distL="0" distR="0" wp14:anchorId="1AA93BA4" wp14:editId="6961B3F4">
            <wp:extent cx="5500688" cy="3299226"/>
            <wp:effectExtent l="0" t="0" r="5080" b="0"/>
            <wp:docPr id="1251285834" name="Picture 1"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85834" name="Picture 1251285834" descr="Tow Bar Measurement Data (version 1).xlsx - Excel"/>
                    <pic:cNvPicPr/>
                  </pic:nvPicPr>
                  <pic:blipFill rotWithShape="1">
                    <a:blip r:embed="rId30" cstate="print">
                      <a:extLst>
                        <a:ext uri="{28A0092B-C50C-407E-A947-70E740481C1C}">
                          <a14:useLocalDpi xmlns:a14="http://schemas.microsoft.com/office/drawing/2010/main" val="0"/>
                        </a:ext>
                      </a:extLst>
                    </a:blip>
                    <a:srcRect l="14491" t="28214" r="23886" b="9536"/>
                    <a:stretch>
                      <a:fillRect/>
                    </a:stretch>
                  </pic:blipFill>
                  <pic:spPr bwMode="auto">
                    <a:xfrm>
                      <a:off x="0" y="0"/>
                      <a:ext cx="5505934" cy="3302372"/>
                    </a:xfrm>
                    <a:prstGeom prst="rect">
                      <a:avLst/>
                    </a:prstGeom>
                    <a:ln>
                      <a:noFill/>
                    </a:ln>
                    <a:extLst>
                      <a:ext uri="{53640926-AAD7-44D8-BBD7-CCE9431645EC}">
                        <a14:shadowObscured xmlns:a14="http://schemas.microsoft.com/office/drawing/2010/main"/>
                      </a:ext>
                    </a:extLst>
                  </pic:spPr>
                </pic:pic>
              </a:graphicData>
            </a:graphic>
          </wp:inline>
        </w:drawing>
      </w:r>
    </w:p>
    <w:p w14:paraId="1E5A5D08" w14:textId="77777777" w:rsidR="00806E3B" w:rsidRDefault="00806E3B" w:rsidP="00806E3B">
      <w:pPr>
        <w:pStyle w:val="Caption"/>
      </w:pPr>
      <w:bookmarkStart w:id="21" w:name="_Toc228707634"/>
      <w:r>
        <w:t xml:space="preserve">Figure </w:t>
      </w:r>
      <w:r>
        <w:fldChar w:fldCharType="begin"/>
      </w:r>
      <w:r>
        <w:instrText xml:space="preserve"> SEQ Figure \* ARABIC </w:instrText>
      </w:r>
      <w:r>
        <w:fldChar w:fldCharType="separate"/>
      </w:r>
      <w:r>
        <w:rPr>
          <w:noProof/>
        </w:rPr>
        <w:t>18</w:t>
      </w:r>
      <w:r>
        <w:fldChar w:fldCharType="end"/>
      </w:r>
      <w:r>
        <w:t xml:space="preserve"> - PVC Grommet Bell Curve Charts</w:t>
      </w:r>
      <w:bookmarkEnd w:id="21"/>
    </w:p>
    <w:p w14:paraId="0BAFAE90" w14:textId="77777777" w:rsidR="00806E3B" w:rsidRDefault="00806E3B" w:rsidP="00806E3B"/>
    <w:p w14:paraId="6DC875B2" w14:textId="77777777" w:rsidR="00806E3B" w:rsidRDefault="00806E3B" w:rsidP="00806E3B">
      <w:r>
        <w:rPr>
          <w:noProof/>
          <w14:ligatures w14:val="standardContextual"/>
        </w:rPr>
        <w:drawing>
          <wp:inline distT="0" distB="0" distL="0" distR="0" wp14:anchorId="64418C61" wp14:editId="41B33EED">
            <wp:extent cx="5353050" cy="3182057"/>
            <wp:effectExtent l="0" t="0" r="0" b="0"/>
            <wp:docPr id="1261969951" name="Picture 2"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69951" name="Picture 1261969951" descr="Tow Bar Measurement Data (version 1).xlsx - Excel"/>
                    <pic:cNvPicPr/>
                  </pic:nvPicPr>
                  <pic:blipFill rotWithShape="1">
                    <a:blip r:embed="rId31" cstate="print">
                      <a:extLst>
                        <a:ext uri="{28A0092B-C50C-407E-A947-70E740481C1C}">
                          <a14:useLocalDpi xmlns:a14="http://schemas.microsoft.com/office/drawing/2010/main" val="0"/>
                        </a:ext>
                      </a:extLst>
                    </a:blip>
                    <a:srcRect l="7910" t="30385" r="30069" b="7520"/>
                    <a:stretch>
                      <a:fillRect/>
                    </a:stretch>
                  </pic:blipFill>
                  <pic:spPr bwMode="auto">
                    <a:xfrm>
                      <a:off x="0" y="0"/>
                      <a:ext cx="5360334" cy="3186387"/>
                    </a:xfrm>
                    <a:prstGeom prst="rect">
                      <a:avLst/>
                    </a:prstGeom>
                    <a:ln>
                      <a:noFill/>
                    </a:ln>
                    <a:extLst>
                      <a:ext uri="{53640926-AAD7-44D8-BBD7-CCE9431645EC}">
                        <a14:shadowObscured xmlns:a14="http://schemas.microsoft.com/office/drawing/2010/main"/>
                      </a:ext>
                    </a:extLst>
                  </pic:spPr>
                </pic:pic>
              </a:graphicData>
            </a:graphic>
          </wp:inline>
        </w:drawing>
      </w:r>
    </w:p>
    <w:p w14:paraId="3E580E06" w14:textId="77777777" w:rsidR="00806E3B" w:rsidRDefault="00806E3B" w:rsidP="00806E3B">
      <w:pPr>
        <w:pStyle w:val="Caption"/>
      </w:pPr>
      <w:bookmarkStart w:id="22" w:name="_Toc228707635"/>
      <w:r>
        <w:lastRenderedPageBreak/>
        <w:t xml:space="preserve">Figure </w:t>
      </w:r>
      <w:r>
        <w:fldChar w:fldCharType="begin"/>
      </w:r>
      <w:r>
        <w:instrText xml:space="preserve"> SEQ Figure \* ARABIC </w:instrText>
      </w:r>
      <w:r>
        <w:fldChar w:fldCharType="separate"/>
      </w:r>
      <w:r>
        <w:rPr>
          <w:noProof/>
        </w:rPr>
        <w:t>19</w:t>
      </w:r>
      <w:r>
        <w:fldChar w:fldCharType="end"/>
      </w:r>
      <w:r>
        <w:t xml:space="preserve"> - EPDM Grommet Bell Curve Charts</w:t>
      </w:r>
      <w:bookmarkEnd w:id="22"/>
    </w:p>
    <w:p w14:paraId="531EC66F" w14:textId="77777777" w:rsidR="00806E3B" w:rsidRDefault="00806E3B" w:rsidP="00806E3B">
      <w:r>
        <w:rPr>
          <w:noProof/>
          <w14:ligatures w14:val="standardContextual"/>
        </w:rPr>
        <w:drawing>
          <wp:inline distT="0" distB="0" distL="0" distR="0" wp14:anchorId="1481F433" wp14:editId="588203CB">
            <wp:extent cx="5334000" cy="3202679"/>
            <wp:effectExtent l="0" t="0" r="0" b="0"/>
            <wp:docPr id="1526839361" name="Picture 3"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839361" name="Picture 1526839361" descr="Tow Bar Measurement Data (version 1).xlsx - Excel"/>
                    <pic:cNvPicPr/>
                  </pic:nvPicPr>
                  <pic:blipFill rotWithShape="1">
                    <a:blip r:embed="rId32" cstate="print">
                      <a:extLst>
                        <a:ext uri="{28A0092B-C50C-407E-A947-70E740481C1C}">
                          <a14:useLocalDpi xmlns:a14="http://schemas.microsoft.com/office/drawing/2010/main" val="0"/>
                        </a:ext>
                      </a:extLst>
                    </a:blip>
                    <a:srcRect l="6714" t="27094" r="31066" b="9984"/>
                    <a:stretch>
                      <a:fillRect/>
                    </a:stretch>
                  </pic:blipFill>
                  <pic:spPr bwMode="auto">
                    <a:xfrm>
                      <a:off x="0" y="0"/>
                      <a:ext cx="5385238" cy="3233444"/>
                    </a:xfrm>
                    <a:prstGeom prst="rect">
                      <a:avLst/>
                    </a:prstGeom>
                    <a:ln>
                      <a:noFill/>
                    </a:ln>
                    <a:extLst>
                      <a:ext uri="{53640926-AAD7-44D8-BBD7-CCE9431645EC}">
                        <a14:shadowObscured xmlns:a14="http://schemas.microsoft.com/office/drawing/2010/main"/>
                      </a:ext>
                    </a:extLst>
                  </pic:spPr>
                </pic:pic>
              </a:graphicData>
            </a:graphic>
          </wp:inline>
        </w:drawing>
      </w:r>
    </w:p>
    <w:p w14:paraId="5EAF6A63" w14:textId="77777777" w:rsidR="00806E3B" w:rsidRDefault="00806E3B" w:rsidP="00806E3B">
      <w:pPr>
        <w:pStyle w:val="Caption"/>
      </w:pPr>
      <w:bookmarkStart w:id="23" w:name="_Toc228707636"/>
      <w:r>
        <w:t xml:space="preserve">Figure </w:t>
      </w:r>
      <w:r>
        <w:fldChar w:fldCharType="begin"/>
      </w:r>
      <w:r>
        <w:instrText xml:space="preserve"> SEQ Figure \* ARABIC </w:instrText>
      </w:r>
      <w:r>
        <w:fldChar w:fldCharType="separate"/>
      </w:r>
      <w:r>
        <w:rPr>
          <w:noProof/>
        </w:rPr>
        <w:t>20</w:t>
      </w:r>
      <w:r>
        <w:fldChar w:fldCharType="end"/>
      </w:r>
      <w:r>
        <w:t xml:space="preserve"> - Tailgate Lid Bell Curve Charts</w:t>
      </w:r>
      <w:bookmarkEnd w:id="23"/>
    </w:p>
    <w:p w14:paraId="0A913E8C" w14:textId="77777777" w:rsidR="00806E3B" w:rsidRDefault="00806E3B" w:rsidP="00806E3B">
      <w:r>
        <w:t xml:space="preserve">Reviewing the measurement data, the PVC grommet shows consistently poor capability across both the Metrology and VLQ datasets with Cp and Cpk values significantly below 1.0 across all dimensions and various Cpk values returning negative, indicating the mean value is outside of the specification limits as shown in </w:t>
      </w:r>
      <w:r w:rsidRPr="000357CC">
        <w:t>Figure 18.</w:t>
      </w:r>
      <w:r>
        <w:t xml:space="preserve"> Whilst the PVC grommet cannot meet the defined specification, it should be noted that the tolerances applied are extremely tight and the poor Cp and Cpk values could be a result of unsuitable tolerances.</w:t>
      </w:r>
    </w:p>
    <w:p w14:paraId="01192787" w14:textId="77777777" w:rsidR="00806E3B" w:rsidRDefault="00806E3B" w:rsidP="00806E3B"/>
    <w:p w14:paraId="3D0E0F07" w14:textId="77777777" w:rsidR="00806E3B" w:rsidRDefault="00806E3B" w:rsidP="00806E3B">
      <w:r>
        <w:t xml:space="preserve">In contrast the EPDM grommet displayed significantly better dimensional capability across both datasets with Cp and Cpk values above or close to 1.0 demonstrated in </w:t>
      </w:r>
      <w:r w:rsidRPr="000357CC">
        <w:t>Figure 19.</w:t>
      </w:r>
      <w:r>
        <w:t xml:space="preserve"> However, a difference can be seen for the Inner Diameter amongst the datasets which can be attributed to operator variation when taking the measurements.</w:t>
      </w:r>
    </w:p>
    <w:p w14:paraId="5F636718" w14:textId="77777777" w:rsidR="00806E3B" w:rsidRDefault="00806E3B" w:rsidP="00806E3B"/>
    <w:p w14:paraId="0376EA13" w14:textId="77777777" w:rsidR="00806E3B" w:rsidRDefault="00806E3B" w:rsidP="00806E3B">
      <w:r>
        <w:t xml:space="preserve">The Tailgate Hole dimensions showed consistent results across both datasets with the diameter dimensions returning acceptable Cp and Cpk values above 1.0 for both LHS and RHS illustrated </w:t>
      </w:r>
      <w:r w:rsidRPr="000357CC">
        <w:t>in Figure 20.</w:t>
      </w:r>
      <w:r>
        <w:t xml:space="preserve"> Contrastingly, the thickness dimensions displayed a notable drop in Cp and Cpk values, with Cp near 1.0 demonstrating the </w:t>
      </w:r>
      <w:r>
        <w:lastRenderedPageBreak/>
        <w:t xml:space="preserve">part is dimensionally capable in most instances but the lower Cpk values suggest the parts dimensions are not well centred in the tolerance range. </w:t>
      </w:r>
    </w:p>
    <w:p w14:paraId="03FE9307" w14:textId="77777777" w:rsidR="00806E3B" w:rsidRDefault="00806E3B" w:rsidP="00806E3B">
      <w:pPr>
        <w:rPr>
          <w:highlight w:val="green"/>
        </w:rPr>
      </w:pPr>
    </w:p>
    <w:p w14:paraId="585B28E4" w14:textId="77777777" w:rsidR="00806E3B" w:rsidRPr="00877D89" w:rsidRDefault="00806E3B" w:rsidP="00806E3B">
      <w:r>
        <w:t>Overall, the similarity between the Metrology and VLQ datasets across each component provides confidence in the reliability of the measurement data despite the discrepancy previously noted, with the data highlighting that the PVC grommet has poor dimensional capability against its specification, particularly when compared to the EPDM grommet which shows significantly better capability for the same dimensions. Furthermore, the EPDM can be considered more dimensionally suitable with the centre diameter being closer to the Tailgate Hole diameters and a greater outer diameter providing the EPDM grommet more contact to the surface of the tailgate. However, a likely factor for why water leaks occurred when either grommet was fitted previously is the centre thickness with both the PVC and EPDM grommet being far greater than the thickness of the tailgate hole suggesting the grommets are not fitted flush to the tailgate. The findings from the measurement data are consistent with the FMEA which identified the dimensional suitability of parts and the capability to fit the grommet flush to the body panel as the highest scoring failures.</w:t>
      </w:r>
    </w:p>
    <w:p w14:paraId="3C3C9941" w14:textId="77777777" w:rsidR="00806E3B" w:rsidRDefault="00806E3B" w:rsidP="00806E3B">
      <w:pPr>
        <w:rPr>
          <w:highlight w:val="yellow"/>
        </w:rPr>
      </w:pPr>
    </w:p>
    <w:p w14:paraId="7BD03810" w14:textId="77777777" w:rsidR="00806E3B" w:rsidRDefault="00806E3B" w:rsidP="00806E3B">
      <w:r>
        <w:t xml:space="preserve">Following the completion of the data collection plan and analysis of the relevant data a 5 Whys analysis was conducted to identify the root cause of the water leak occurrences from the Tow Bar Blanking Grommet shown in </w:t>
      </w:r>
      <w:r w:rsidRPr="000357CC">
        <w:t>Figure 2</w:t>
      </w:r>
      <w:r>
        <w:t xml:space="preserve">1. The purpose for using the 5 why analysis tool is “that it systematically delves into the root cause of an issue by asking the question Why? Typically, 5 times or until the fundamental cause is discovered” </w:t>
      </w:r>
      <w:r w:rsidRPr="00ED3180">
        <w:t>(Majka, 2024)</w:t>
      </w:r>
    </w:p>
    <w:p w14:paraId="7E03BBC3" w14:textId="77777777" w:rsidR="00806E3B" w:rsidRDefault="00806E3B" w:rsidP="00806E3B">
      <w:r>
        <w:rPr>
          <w:noProof/>
          <w14:ligatures w14:val="standardContextual"/>
        </w:rPr>
        <w:drawing>
          <wp:inline distT="0" distB="0" distL="0" distR="0" wp14:anchorId="0ED87697" wp14:editId="214A2B4A">
            <wp:extent cx="6105525" cy="2286000"/>
            <wp:effectExtent l="19050" t="0" r="28575" b="19050"/>
            <wp:docPr id="30606084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0473514" w14:textId="77777777" w:rsidR="00806E3B" w:rsidRDefault="00806E3B" w:rsidP="00806E3B">
      <w:pPr>
        <w:pStyle w:val="Caption"/>
      </w:pPr>
      <w:bookmarkStart w:id="24" w:name="_Toc228707637"/>
      <w:r>
        <w:t xml:space="preserve">Figure </w:t>
      </w:r>
      <w:r>
        <w:fldChar w:fldCharType="begin"/>
      </w:r>
      <w:r>
        <w:instrText xml:space="preserve"> SEQ Figure \* ARABIC </w:instrText>
      </w:r>
      <w:r>
        <w:fldChar w:fldCharType="separate"/>
      </w:r>
      <w:r>
        <w:rPr>
          <w:noProof/>
        </w:rPr>
        <w:t>21</w:t>
      </w:r>
      <w:r>
        <w:fldChar w:fldCharType="end"/>
      </w:r>
      <w:r>
        <w:t xml:space="preserve"> - Tow Bar Grommet Water Leak 5 Whys</w:t>
      </w:r>
      <w:bookmarkEnd w:id="24"/>
    </w:p>
    <w:p w14:paraId="76CC293D" w14:textId="77777777" w:rsidR="00806E3B" w:rsidRDefault="00806E3B" w:rsidP="00806E3B">
      <w:r>
        <w:lastRenderedPageBreak/>
        <w:t>The 5 Whys analysis performed identified the root cause of the water leaks occurring at the Tow Bar Blanking Grommet to be the unnecessary presence of holes in the tailgate body panel with the hole only required on the driver side of tow bar vehicles to fit the towing loom grommet. However, the current part design results in holes being present on both sides of vehicles regardless of vehicle options introducing avoidable risk of water ingress occurring.</w:t>
      </w:r>
    </w:p>
    <w:p w14:paraId="1156F56F" w14:textId="77777777" w:rsidR="00806E3B" w:rsidRDefault="00806E3B" w:rsidP="00806E3B"/>
    <w:p w14:paraId="501268EF" w14:textId="77777777" w:rsidR="00806E3B" w:rsidRDefault="00806E3B" w:rsidP="00806E3B">
      <w:pPr>
        <w:spacing w:after="160" w:line="278" w:lineRule="auto"/>
      </w:pPr>
      <w:r>
        <w:br w:type="page"/>
      </w:r>
    </w:p>
    <w:p w14:paraId="6D5068D8" w14:textId="77777777" w:rsidR="00806E3B" w:rsidRDefault="00806E3B" w:rsidP="00806E3B">
      <w:pPr>
        <w:pStyle w:val="Heading1"/>
      </w:pPr>
      <w:bookmarkStart w:id="25" w:name="_Toc228707591"/>
      <w:r>
        <w:lastRenderedPageBreak/>
        <w:t>Improve</w:t>
      </w:r>
      <w:bookmarkEnd w:id="25"/>
    </w:p>
    <w:p w14:paraId="40D3265F" w14:textId="77777777" w:rsidR="00806E3B" w:rsidRDefault="00806E3B" w:rsidP="00806E3B">
      <w:r>
        <w:t>Following the identification of the root cause and the data collection plan, two improvements were identified to address the water leaks at the Tow Bar Grommet.</w:t>
      </w:r>
    </w:p>
    <w:p w14:paraId="7F73E6BF" w14:textId="77777777" w:rsidR="00806E3B" w:rsidRDefault="00806E3B" w:rsidP="00806E3B"/>
    <w:p w14:paraId="1C681E3B" w14:textId="77777777" w:rsidR="00806E3B" w:rsidRDefault="00806E3B" w:rsidP="00806E3B">
      <w:r>
        <w:t xml:space="preserve">The first improvement is the optimisation of the containment in place by moving its application into the Body process and replacing the PVC grommet with the EPDM grommet. This change is supported by the historical FLAGs data suggesting EPDM is a more effective grommet with a lower percentage of vehicles failing at water test and the measurement data displaying the EPDM grommet as a more suitable part to seal the tailgate hole. </w:t>
      </w:r>
    </w:p>
    <w:p w14:paraId="615C8630" w14:textId="77777777" w:rsidR="00806E3B" w:rsidRDefault="00806E3B" w:rsidP="00806E3B"/>
    <w:p w14:paraId="3594C797" w14:textId="77777777" w:rsidR="00806E3B" w:rsidRDefault="00806E3B" w:rsidP="00806E3B">
      <w:r>
        <w:t xml:space="preserve">Previously this was not possible with the PVC grommet’s material properties not capable of passing through the paint ovens without compromising the part integrity whilst the EPDM grommet is able to withstand the heat intensive paint process and maintain part integrity proven with the FLAGs data shown below </w:t>
      </w:r>
      <w:r w:rsidRPr="000357CC">
        <w:t xml:space="preserve">in Figures </w:t>
      </w:r>
      <w:r>
        <w:t>22 &amp; 23, where no water leaks were recorded.</w:t>
      </w:r>
    </w:p>
    <w:p w14:paraId="27B9B1C4" w14:textId="77777777" w:rsidR="00806E3B" w:rsidRDefault="00806E3B" w:rsidP="00806E3B">
      <w:r>
        <w:rPr>
          <w:noProof/>
          <w14:ligatures w14:val="standardContextual"/>
        </w:rPr>
        <w:drawing>
          <wp:inline distT="0" distB="0" distL="0" distR="0" wp14:anchorId="356B84B5" wp14:editId="44B88B48">
            <wp:extent cx="5538788" cy="3890297"/>
            <wp:effectExtent l="0" t="0" r="5080" b="0"/>
            <wp:docPr id="1973097745" name="Picture 11"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97745" name="Picture 1973097745" descr="Tow Bar FLAGs Data.xlsx - Excel"/>
                    <pic:cNvPicPr/>
                  </pic:nvPicPr>
                  <pic:blipFill rotWithShape="1">
                    <a:blip r:embed="rId38" cstate="print">
                      <a:extLst>
                        <a:ext uri="{28A0092B-C50C-407E-A947-70E740481C1C}">
                          <a14:useLocalDpi xmlns:a14="http://schemas.microsoft.com/office/drawing/2010/main" val="0"/>
                        </a:ext>
                      </a:extLst>
                    </a:blip>
                    <a:srcRect l="12382" t="30996" r="9414" b="22750"/>
                    <a:stretch>
                      <a:fillRect/>
                    </a:stretch>
                  </pic:blipFill>
                  <pic:spPr bwMode="auto">
                    <a:xfrm>
                      <a:off x="0" y="0"/>
                      <a:ext cx="5553563" cy="3900675"/>
                    </a:xfrm>
                    <a:prstGeom prst="rect">
                      <a:avLst/>
                    </a:prstGeom>
                    <a:ln>
                      <a:noFill/>
                    </a:ln>
                    <a:extLst>
                      <a:ext uri="{53640926-AAD7-44D8-BBD7-CCE9431645EC}">
                        <a14:shadowObscured xmlns:a14="http://schemas.microsoft.com/office/drawing/2010/main"/>
                      </a:ext>
                    </a:extLst>
                  </pic:spPr>
                </pic:pic>
              </a:graphicData>
            </a:graphic>
          </wp:inline>
        </w:drawing>
      </w:r>
    </w:p>
    <w:p w14:paraId="19E571BD" w14:textId="77777777" w:rsidR="00806E3B" w:rsidRDefault="00806E3B" w:rsidP="00806E3B">
      <w:pPr>
        <w:pStyle w:val="Caption"/>
      </w:pPr>
      <w:bookmarkStart w:id="26" w:name="_Toc228707638"/>
      <w:r>
        <w:t xml:space="preserve">Figure </w:t>
      </w:r>
      <w:r>
        <w:fldChar w:fldCharType="begin"/>
      </w:r>
      <w:r>
        <w:instrText xml:space="preserve"> SEQ Figure \* ARABIC </w:instrText>
      </w:r>
      <w:r>
        <w:fldChar w:fldCharType="separate"/>
      </w:r>
      <w:r>
        <w:rPr>
          <w:noProof/>
        </w:rPr>
        <w:t>22</w:t>
      </w:r>
      <w:r>
        <w:fldChar w:fldCharType="end"/>
      </w:r>
      <w:r>
        <w:t xml:space="preserve"> - EPDM</w:t>
      </w:r>
      <w:r w:rsidRPr="00242D54">
        <w:t xml:space="preserve"> Tow Bar Grommet w/Containment FLAGs Pie</w:t>
      </w:r>
      <w:bookmarkEnd w:id="26"/>
    </w:p>
    <w:p w14:paraId="124928B8" w14:textId="77777777" w:rsidR="00806E3B" w:rsidRDefault="00806E3B" w:rsidP="00806E3B">
      <w:r>
        <w:rPr>
          <w:noProof/>
          <w14:ligatures w14:val="standardContextual"/>
        </w:rPr>
        <w:lastRenderedPageBreak/>
        <w:drawing>
          <wp:inline distT="0" distB="0" distL="0" distR="0" wp14:anchorId="35FC2C34" wp14:editId="050FA84F">
            <wp:extent cx="5721985" cy="2414270"/>
            <wp:effectExtent l="0" t="0" r="0" b="5080"/>
            <wp:docPr id="13223143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14377" name="Picture 1322314377"/>
                    <pic:cNvPicPr/>
                  </pic:nvPicPr>
                  <pic:blipFill rotWithShape="1">
                    <a:blip r:embed="rId39" cstate="print">
                      <a:extLst>
                        <a:ext uri="{28A0092B-C50C-407E-A947-70E740481C1C}">
                          <a14:useLocalDpi xmlns:a14="http://schemas.microsoft.com/office/drawing/2010/main" val="0"/>
                        </a:ext>
                      </a:extLst>
                    </a:blip>
                    <a:srcRect l="166"/>
                    <a:stretch>
                      <a:fillRect/>
                    </a:stretch>
                  </pic:blipFill>
                  <pic:spPr bwMode="auto">
                    <a:xfrm>
                      <a:off x="0" y="0"/>
                      <a:ext cx="5721985" cy="2414270"/>
                    </a:xfrm>
                    <a:prstGeom prst="rect">
                      <a:avLst/>
                    </a:prstGeom>
                    <a:ln>
                      <a:noFill/>
                    </a:ln>
                    <a:extLst>
                      <a:ext uri="{53640926-AAD7-44D8-BBD7-CCE9431645EC}">
                        <a14:shadowObscured xmlns:a14="http://schemas.microsoft.com/office/drawing/2010/main"/>
                      </a:ext>
                    </a:extLst>
                  </pic:spPr>
                </pic:pic>
              </a:graphicData>
            </a:graphic>
          </wp:inline>
        </w:drawing>
      </w:r>
    </w:p>
    <w:p w14:paraId="1BABD225" w14:textId="77777777" w:rsidR="00806E3B" w:rsidRDefault="00806E3B" w:rsidP="00806E3B">
      <w:pPr>
        <w:pStyle w:val="Caption"/>
      </w:pPr>
      <w:bookmarkStart w:id="27" w:name="_Toc228707639"/>
      <w:r>
        <w:t xml:space="preserve">Figure </w:t>
      </w:r>
      <w:r>
        <w:fldChar w:fldCharType="begin"/>
      </w:r>
      <w:r>
        <w:instrText xml:space="preserve"> SEQ Figure \* ARABIC </w:instrText>
      </w:r>
      <w:r>
        <w:fldChar w:fldCharType="separate"/>
      </w:r>
      <w:r>
        <w:rPr>
          <w:noProof/>
        </w:rPr>
        <w:t>23</w:t>
      </w:r>
      <w:r>
        <w:fldChar w:fldCharType="end"/>
      </w:r>
      <w:r>
        <w:t xml:space="preserve"> - EPDM</w:t>
      </w:r>
      <w:r w:rsidRPr="00B03D80">
        <w:t xml:space="preserve"> Tow Bar Grommet w/Containment FLAGs </w:t>
      </w:r>
      <w:r>
        <w:t>Data</w:t>
      </w:r>
      <w:bookmarkEnd w:id="27"/>
    </w:p>
    <w:p w14:paraId="29A98ADE" w14:textId="77777777" w:rsidR="00806E3B" w:rsidRDefault="00806E3B" w:rsidP="00806E3B">
      <w:r>
        <w:t>By making these changes a time save of 54 seconds was noted by MBO with the tooling and sealer used in the containment already incorporated in the body technician’s process providing a labour cost save of 52p per vehicle and a further 6p per grommet fitted providing an approximate further 64p saving per vehicle, in addition to the £7.07 per vehicle saving achieved by the containments introduction previously discussed in the Analyse phase.</w:t>
      </w:r>
    </w:p>
    <w:p w14:paraId="68412DAE" w14:textId="77777777" w:rsidR="00806E3B" w:rsidRDefault="00806E3B" w:rsidP="00806E3B"/>
    <w:p w14:paraId="27824D8B" w14:textId="77777777" w:rsidR="00806E3B" w:rsidRDefault="00806E3B" w:rsidP="00806E3B">
      <w:r>
        <w:t xml:space="preserve">The second improvement identified is the use of multiple tailgate parts to eliminate the root cause identified from the 5 Whys </w:t>
      </w:r>
      <w:r w:rsidRPr="000357CC">
        <w:t>see Figure 21</w:t>
      </w:r>
      <w:r>
        <w:t xml:space="preserve">. The proposed improvement would introduce three tailgate variants, one without a hole for </w:t>
      </w:r>
      <w:proofErr w:type="spellStart"/>
      <w:r>
        <w:t>non tow</w:t>
      </w:r>
      <w:proofErr w:type="spellEnd"/>
      <w:r>
        <w:t xml:space="preserve"> bar vehicles and two with a single driver side hole for tow bar vehicles (LHS &amp; RHS) where the towing loom grommet would be fitted.</w:t>
      </w:r>
    </w:p>
    <w:p w14:paraId="4CE5A576" w14:textId="77777777" w:rsidR="00806E3B" w:rsidRDefault="00806E3B" w:rsidP="00806E3B"/>
    <w:p w14:paraId="21098326" w14:textId="77777777" w:rsidR="00806E3B" w:rsidRDefault="00806E3B" w:rsidP="00806E3B">
      <w:r>
        <w:t>By eliminating the unnecessary holes in the tailgate, the risk of water ingress from the holes is removed, with the blanking grommets and sealer containment no longer required, representing a permanent solution and replacing the first improvement when implemented.</w:t>
      </w:r>
    </w:p>
    <w:p w14:paraId="04F91622" w14:textId="77777777" w:rsidR="00806E3B" w:rsidRDefault="00806E3B" w:rsidP="00806E3B"/>
    <w:p w14:paraId="4E307DAF" w14:textId="093BB8D7" w:rsidR="00806E3B" w:rsidRDefault="00806E3B" w:rsidP="00835863">
      <w:r>
        <w:t xml:space="preserve">The implementation of the tailgate variants would eliminate the remaining 6.3p labour cost for carrying out the containment and remove the EPDM grommet cost of £1.20 per vehicle. Moreover, the cost of the tailgate lid should remain the same as the same supplier would be used and the part variants would not introduce any additional processing or tooling, this would result in a total cost save of </w:t>
      </w:r>
      <w:r>
        <w:lastRenderedPageBreak/>
        <w:t xml:space="preserve">approximately £8.97 per vehicle from the beginning of the investigation upon the implementation of multiple tailgate variants, see </w:t>
      </w:r>
      <w:r w:rsidRPr="002B468D">
        <w:t xml:space="preserve">Appendix </w:t>
      </w:r>
      <w:r w:rsidR="00402EDC" w:rsidRPr="002B468D">
        <w:t>D</w:t>
      </w:r>
      <w:r>
        <w:t xml:space="preserve"> for full cost breakdown.</w:t>
      </w:r>
    </w:p>
    <w:p w14:paraId="38EA263A" w14:textId="77777777" w:rsidR="002B468D" w:rsidRDefault="002B468D" w:rsidP="00835863"/>
    <w:p w14:paraId="35527EF6" w14:textId="77777777" w:rsidR="00806E3B" w:rsidRDefault="00806E3B" w:rsidP="00806E3B">
      <w:pPr>
        <w:spacing w:after="160" w:line="278" w:lineRule="auto"/>
      </w:pPr>
      <w:r>
        <w:t xml:space="preserve">Based on the improvements identified the FMEA was updated to display the impact the improvements have on the risk associated with the Tow Bar Blanking Grommets see </w:t>
      </w:r>
      <w:r w:rsidRPr="000357CC">
        <w:t>Figure 24.</w:t>
      </w:r>
    </w:p>
    <w:p w14:paraId="38DD7BC9" w14:textId="77777777" w:rsidR="00806E3B" w:rsidRDefault="00806E3B" w:rsidP="00806E3B">
      <w:pPr>
        <w:spacing w:after="160" w:line="278" w:lineRule="auto"/>
      </w:pPr>
      <w:r>
        <w:rPr>
          <w:noProof/>
          <w14:ligatures w14:val="standardContextual"/>
        </w:rPr>
        <w:drawing>
          <wp:inline distT="0" distB="0" distL="0" distR="0" wp14:anchorId="6142283B" wp14:editId="420E47CF">
            <wp:extent cx="6023466" cy="1300163"/>
            <wp:effectExtent l="0" t="0" r="0" b="0"/>
            <wp:docPr id="765045502" name="Picture 20" descr="PFMEA DBX Trim and Final Live.xlsm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45502" name="Picture 765045502" descr="PFMEA DBX Trim and Final Live.xlsm - Excel"/>
                    <pic:cNvPicPr/>
                  </pic:nvPicPr>
                  <pic:blipFill rotWithShape="1">
                    <a:blip r:embed="rId40" cstate="print">
                      <a:extLst>
                        <a:ext uri="{28A0092B-C50C-407E-A947-70E740481C1C}">
                          <a14:useLocalDpi xmlns:a14="http://schemas.microsoft.com/office/drawing/2010/main" val="0"/>
                        </a:ext>
                      </a:extLst>
                    </a:blip>
                    <a:srcRect l="2161" t="26171" r="24303" b="47095"/>
                    <a:stretch>
                      <a:fillRect/>
                    </a:stretch>
                  </pic:blipFill>
                  <pic:spPr bwMode="auto">
                    <a:xfrm>
                      <a:off x="0" y="0"/>
                      <a:ext cx="6056835" cy="1307366"/>
                    </a:xfrm>
                    <a:prstGeom prst="rect">
                      <a:avLst/>
                    </a:prstGeom>
                    <a:ln>
                      <a:noFill/>
                    </a:ln>
                    <a:extLst>
                      <a:ext uri="{53640926-AAD7-44D8-BBD7-CCE9431645EC}">
                        <a14:shadowObscured xmlns:a14="http://schemas.microsoft.com/office/drawing/2010/main"/>
                      </a:ext>
                    </a:extLst>
                  </pic:spPr>
                </pic:pic>
              </a:graphicData>
            </a:graphic>
          </wp:inline>
        </w:drawing>
      </w:r>
    </w:p>
    <w:p w14:paraId="23E28E63" w14:textId="77777777" w:rsidR="00806E3B" w:rsidRDefault="00806E3B" w:rsidP="00806E3B">
      <w:pPr>
        <w:pStyle w:val="Caption"/>
      </w:pPr>
      <w:bookmarkStart w:id="28" w:name="_Toc228707640"/>
      <w:r>
        <w:t xml:space="preserve">Figure </w:t>
      </w:r>
      <w:r>
        <w:fldChar w:fldCharType="begin"/>
      </w:r>
      <w:r>
        <w:instrText xml:space="preserve"> SEQ Figure \* ARABIC </w:instrText>
      </w:r>
      <w:r>
        <w:fldChar w:fldCharType="separate"/>
      </w:r>
      <w:r>
        <w:rPr>
          <w:noProof/>
        </w:rPr>
        <w:t>24</w:t>
      </w:r>
      <w:r>
        <w:fldChar w:fldCharType="end"/>
      </w:r>
      <w:r>
        <w:t xml:space="preserve"> - </w:t>
      </w:r>
      <w:r w:rsidRPr="004510AB">
        <w:t xml:space="preserve">Tow Bar Blanking Grommet </w:t>
      </w:r>
      <w:r>
        <w:t xml:space="preserve">Updated </w:t>
      </w:r>
      <w:r w:rsidRPr="004510AB">
        <w:t>FMEA</w:t>
      </w:r>
      <w:r>
        <w:t xml:space="preserve"> Scores</w:t>
      </w:r>
      <w:r w:rsidRPr="004510AB">
        <w:t xml:space="preserve"> (Aston Martin Lagonda Ltd, 2026)</w:t>
      </w:r>
      <w:bookmarkEnd w:id="28"/>
    </w:p>
    <w:p w14:paraId="457D2091" w14:textId="77777777" w:rsidR="00806E3B" w:rsidRDefault="00806E3B" w:rsidP="00806E3B">
      <w:r>
        <w:t>With the change of the grommet a reduction in the RPN scores for the grommet not being fitted flush and the grommet dimensions can be observed, with the EPDM grommet providing superior dimensional capability which assists in achieving consistent flush fitment to the tailgate panel. Furthermore, the planned implementation for variant tailgate lids reduces the RPN scores further as the improvement will eliminate the presence of unnecessary holes and the need to fit Tow Bar Blanking Grommets entirely.</w:t>
      </w:r>
    </w:p>
    <w:p w14:paraId="6C5721C8" w14:textId="77777777" w:rsidR="00806E3B" w:rsidRDefault="00806E3B" w:rsidP="00806E3B">
      <w:pPr>
        <w:spacing w:after="160" w:line="278" w:lineRule="auto"/>
      </w:pPr>
    </w:p>
    <w:p w14:paraId="65B7DDF4" w14:textId="77777777" w:rsidR="00806E3B" w:rsidRDefault="00806E3B" w:rsidP="00806E3B">
      <w:pPr>
        <w:spacing w:after="160" w:line="278" w:lineRule="auto"/>
      </w:pPr>
    </w:p>
    <w:p w14:paraId="59CAD3D9" w14:textId="77777777" w:rsidR="00806E3B" w:rsidRDefault="00806E3B" w:rsidP="00806E3B">
      <w:pPr>
        <w:spacing w:after="160" w:line="278" w:lineRule="auto"/>
      </w:pPr>
    </w:p>
    <w:p w14:paraId="552E0F7C" w14:textId="77777777" w:rsidR="00806E3B" w:rsidRDefault="00806E3B" w:rsidP="00806E3B">
      <w:pPr>
        <w:spacing w:after="160" w:line="278" w:lineRule="auto"/>
      </w:pPr>
      <w:r>
        <w:br w:type="page"/>
      </w:r>
    </w:p>
    <w:p w14:paraId="6314F836" w14:textId="77777777" w:rsidR="00806E3B" w:rsidRDefault="00806E3B" w:rsidP="00806E3B">
      <w:pPr>
        <w:pStyle w:val="Heading1"/>
      </w:pPr>
      <w:bookmarkStart w:id="29" w:name="_Toc228707592"/>
      <w:r>
        <w:lastRenderedPageBreak/>
        <w:t>Control</w:t>
      </w:r>
      <w:bookmarkEnd w:id="29"/>
    </w:p>
    <w:p w14:paraId="36832C99" w14:textId="77777777" w:rsidR="00806E3B" w:rsidRDefault="00806E3B" w:rsidP="00806E3B">
      <w:r>
        <w:t xml:space="preserve">To implement and control the introduction of the tailgate </w:t>
      </w:r>
      <w:proofErr w:type="spellStart"/>
      <w:r>
        <w:t>part</w:t>
      </w:r>
      <w:proofErr w:type="spellEnd"/>
      <w:r>
        <w:t xml:space="preserve"> variants and act as an effective permanent solution, option codes will be used to ensure the correct tailgate is fitted to the correct vehicle. This will be done through a part verification (PV) scan where the tailgate variant will be scanned at point of fit and compared against a list of parts assigned to the vehicle to confirm the correct tailgate has been selected. Adding option codes to each tailgate variant ensures only the correct tailgate variant will be possible to PV to the vehicle with the option codes being non tow bar, left hand drive coupled with tow bar and right hand drive coupled with tow bar. This eliminates the risk of technicians selecting and scanning the incorrect tailgate variant, with the technicians also unable to complete their process unless all PV scans have been correctly completed.</w:t>
      </w:r>
    </w:p>
    <w:p w14:paraId="6152C285" w14:textId="77777777" w:rsidR="00806E3B" w:rsidRDefault="00806E3B" w:rsidP="00806E3B"/>
    <w:p w14:paraId="3EFD5975" w14:textId="77777777" w:rsidR="00806E3B" w:rsidRDefault="00806E3B" w:rsidP="00806E3B">
      <w:r>
        <w:t>To understand if the project has been successful the performance of the improvements implemented was assessed against the SMART objectives outlined during the Define phase, where the criteria to be considered successful was for the average Water Test DPV to fall below 1.00 and the percentage of vehicles FTT for the top 5 water leak issues to be greater than 90%.</w:t>
      </w:r>
    </w:p>
    <w:p w14:paraId="185DC1FC" w14:textId="77777777" w:rsidR="00806E3B" w:rsidRDefault="00806E3B" w:rsidP="00806E3B"/>
    <w:p w14:paraId="5FE7AA46" w14:textId="303D29CE" w:rsidR="00806E3B" w:rsidRDefault="00806E3B" w:rsidP="00806E3B">
      <w:r>
        <w:t xml:space="preserve">Reviewing the FLAGs data following the implementation of the containment in body, the average Water Test DPV was 0.84 and the percentage of vehicles FTT for the top 5 issues was 90.34% meeting both SMART objectives and confirming the actions implemented have been effective in reducing water leak occurrences at the Tow Bar Blanking Grommet and improving the quality of vehicles provided to the customer, see </w:t>
      </w:r>
      <w:r w:rsidRPr="009945B5">
        <w:t>Figure 23</w:t>
      </w:r>
      <w:r>
        <w:t xml:space="preserve"> &amp; </w:t>
      </w:r>
      <w:r w:rsidRPr="000364C5">
        <w:rPr>
          <w:highlight w:val="yellow"/>
        </w:rPr>
        <w:t>Appendix</w:t>
      </w:r>
      <w:r>
        <w:t xml:space="preserve"> </w:t>
      </w:r>
      <w:r w:rsidR="00402EDC">
        <w:t>E</w:t>
      </w:r>
      <w:r>
        <w:t xml:space="preserve"> for supporting FLAGs data. </w:t>
      </w:r>
    </w:p>
    <w:p w14:paraId="557C3571" w14:textId="77777777" w:rsidR="00806E3B" w:rsidRDefault="00806E3B" w:rsidP="00806E3B"/>
    <w:p w14:paraId="191B0D1D" w14:textId="77777777" w:rsidR="00806E3B" w:rsidRDefault="00806E3B" w:rsidP="00806E3B">
      <w:pPr>
        <w:spacing w:after="160" w:line="278" w:lineRule="auto"/>
      </w:pPr>
      <w:r>
        <w:br w:type="page"/>
      </w:r>
    </w:p>
    <w:p w14:paraId="3DD2DBF0" w14:textId="77777777" w:rsidR="00806E3B" w:rsidRDefault="00806E3B" w:rsidP="00806E3B">
      <w:pPr>
        <w:pStyle w:val="Heading1"/>
      </w:pPr>
      <w:bookmarkStart w:id="30" w:name="_Toc228707593"/>
      <w:r>
        <w:lastRenderedPageBreak/>
        <w:t>Bibliography</w:t>
      </w:r>
      <w:bookmarkEnd w:id="30"/>
    </w:p>
    <w:p w14:paraId="5D4C6E30" w14:textId="0C22C555" w:rsidR="00806E3B" w:rsidRPr="008854FC" w:rsidRDefault="00806E3B" w:rsidP="00806E3B">
      <w:r w:rsidRPr="008854FC">
        <w:t xml:space="preserve">Brooks, C. (2014). </w:t>
      </w:r>
      <w:r w:rsidRPr="008854FC">
        <w:rPr>
          <w:i/>
          <w:iCs/>
        </w:rPr>
        <w:t>What Is a Pareto Analysis?</w:t>
      </w:r>
      <w:r w:rsidRPr="008854FC">
        <w:t xml:space="preserve"> [online] </w:t>
      </w:r>
      <w:r w:rsidRPr="008854FC">
        <w:rPr>
          <w:i/>
          <w:iCs/>
        </w:rPr>
        <w:t xml:space="preserve">Burke </w:t>
      </w:r>
      <w:r w:rsidR="000652FC" w:rsidRPr="008854FC">
        <w:rPr>
          <w:i/>
          <w:iCs/>
        </w:rPr>
        <w:t>Advisory</w:t>
      </w:r>
      <w:r w:rsidRPr="008854FC">
        <w:t>. Available at: https://www.burkeadvisory.com/wp-content/uploads/2018/07/What-Is-a-Pareto-Analysis.pdf [Accessed 3 May 2026].</w:t>
      </w:r>
    </w:p>
    <w:p w14:paraId="582C05C5" w14:textId="77777777" w:rsidR="00806E3B" w:rsidRPr="008854FC" w:rsidRDefault="00806E3B" w:rsidP="00806E3B">
      <w:r w:rsidRPr="008854FC">
        <w:t xml:space="preserve">Dian, M. and Hodinář, L. (2018). The GRR a Fundamental Tool for Dealing with Measurement System Variability. </w:t>
      </w:r>
      <w:r w:rsidRPr="008854FC">
        <w:rPr>
          <w:i/>
          <w:iCs/>
        </w:rPr>
        <w:t>Manufacturing Technology</w:t>
      </w:r>
      <w:r w:rsidRPr="008854FC">
        <w:t>, [online] 18(1), pp.29–34. doi:https://doi.org/10.21062/ujep/48.2018/a/1213-2489/mt/18/1/29.</w:t>
      </w:r>
    </w:p>
    <w:p w14:paraId="2BE64AB5" w14:textId="77777777" w:rsidR="00806E3B" w:rsidRPr="008854FC" w:rsidRDefault="00806E3B" w:rsidP="00806E3B">
      <w:r w:rsidRPr="008854FC">
        <w:t xml:space="preserve">Majka, M. (2024). </w:t>
      </w:r>
      <w:r w:rsidRPr="008854FC">
        <w:rPr>
          <w:i/>
          <w:iCs/>
        </w:rPr>
        <w:t>Mastering Root Cause Analysis with the 5 Whys Method</w:t>
      </w:r>
      <w:r w:rsidRPr="008854FC">
        <w:t>. [online] Research Gate. Available at: https://www.researchgate.net/profile/Marcin-Majka-2/publication/385047019_Mastering_Root_Cause_Analysis_with_the_5_Whys_Method/links/6712e8cc68ac3041499f1ca4/Mastering-Root-Cause-Analysis-with-the-5-Whys-Method.pdf [Accessed 3 May 2026].</w:t>
      </w:r>
    </w:p>
    <w:p w14:paraId="3CCCCA0F" w14:textId="77777777" w:rsidR="00806E3B" w:rsidRPr="008854FC" w:rsidRDefault="00806E3B" w:rsidP="00806E3B">
      <w:r w:rsidRPr="008854FC">
        <w:t xml:space="preserve">Mikulak, R.J., McDermott, R. and Beauregard, M. (2017). </w:t>
      </w:r>
      <w:r w:rsidRPr="008854FC">
        <w:rPr>
          <w:i/>
          <w:iCs/>
        </w:rPr>
        <w:t>The Basics of FMEA</w:t>
      </w:r>
      <w:r w:rsidRPr="008854FC">
        <w:t>. [online] Google Books. Available at: https://books.google.co.uk/books?hl=en&amp;lr=&amp;id=6_gvEQAAQBAJ&amp;oi=fnd&amp;pg=PP7&amp;dq=What+is+an+FMEA&amp;ots=8m5Dgxcwco&amp;sig=6CfPm_n_n87Yw7v5C9CoCIKISA0#v=onepage&amp;q=What%20is%20an%20FMEA&amp;f=false [Accessed 2 May 2026].</w:t>
      </w:r>
    </w:p>
    <w:p w14:paraId="17708628" w14:textId="77777777" w:rsidR="00806E3B" w:rsidRDefault="00806E3B" w:rsidP="00806E3B"/>
    <w:p w14:paraId="52D764CD" w14:textId="77777777" w:rsidR="00806E3B" w:rsidRDefault="00806E3B" w:rsidP="00806E3B">
      <w:pPr>
        <w:spacing w:after="160" w:line="278" w:lineRule="auto"/>
      </w:pPr>
      <w:r>
        <w:br w:type="page"/>
      </w:r>
    </w:p>
    <w:p w14:paraId="06466478" w14:textId="77777777" w:rsidR="00B16703" w:rsidRDefault="00806E3B" w:rsidP="00CA5827">
      <w:pPr>
        <w:pStyle w:val="Heading1"/>
      </w:pPr>
      <w:bookmarkStart w:id="31" w:name="_Toc228707594"/>
      <w:r>
        <w:lastRenderedPageBreak/>
        <w:t>Appendix</w:t>
      </w:r>
      <w:r w:rsidR="00384FBB">
        <w:t xml:space="preserve"> A</w:t>
      </w:r>
      <w:r w:rsidR="00CA5827">
        <w:t>:</w:t>
      </w:r>
      <w:r w:rsidR="00B963C0">
        <w:t xml:space="preserve"> </w:t>
      </w:r>
      <w:r w:rsidR="000B3788">
        <w:t xml:space="preserve">Containment and Rework </w:t>
      </w:r>
      <w:r w:rsidR="00B16703">
        <w:t>Material Costs</w:t>
      </w:r>
      <w:bookmarkEnd w:id="31"/>
    </w:p>
    <w:p w14:paraId="074D944A" w14:textId="16281237" w:rsidR="00A525C0" w:rsidRPr="00A525C0" w:rsidRDefault="00B16703" w:rsidP="00B16703">
      <w:pPr>
        <w:pStyle w:val="Heading2"/>
      </w:pPr>
      <w:bookmarkStart w:id="32" w:name="_Toc228707595"/>
      <w:r>
        <w:t xml:space="preserve">Appendix A-A: </w:t>
      </w:r>
      <w:r w:rsidR="000E0D4E">
        <w:t>Butyl Patch Cost per Unit</w:t>
      </w:r>
      <w:bookmarkEnd w:id="32"/>
      <w:r w:rsidR="00CA5827">
        <w:t xml:space="preserve"> </w:t>
      </w:r>
    </w:p>
    <w:p w14:paraId="150DC8CD" w14:textId="12AB58A0" w:rsidR="00DA33C6" w:rsidRDefault="00DA33C6" w:rsidP="00DA33C6">
      <w:r>
        <w:rPr>
          <w:noProof/>
          <w14:ligatures w14:val="standardContextual"/>
        </w:rPr>
        <w:drawing>
          <wp:inline distT="0" distB="0" distL="0" distR="0" wp14:anchorId="52739FC1" wp14:editId="65630265">
            <wp:extent cx="5863167" cy="2762953"/>
            <wp:effectExtent l="0" t="0" r="4445" b="0"/>
            <wp:docPr id="2075011054" name="Picture 1" descr="BOM Download 02.01.2024.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011054" name="Picture 2075011054" descr="BOM Download 02.01.2024.xlsx - Excel"/>
                    <pic:cNvPicPr/>
                  </pic:nvPicPr>
                  <pic:blipFill rotWithShape="1">
                    <a:blip r:embed="rId41" cstate="print">
                      <a:extLst>
                        <a:ext uri="{28A0092B-C50C-407E-A947-70E740481C1C}">
                          <a14:useLocalDpi xmlns:a14="http://schemas.microsoft.com/office/drawing/2010/main" val="0"/>
                        </a:ext>
                      </a:extLst>
                    </a:blip>
                    <a:srcRect l="2659" t="33476" r="37248" b="18829"/>
                    <a:stretch>
                      <a:fillRect/>
                    </a:stretch>
                  </pic:blipFill>
                  <pic:spPr bwMode="auto">
                    <a:xfrm>
                      <a:off x="0" y="0"/>
                      <a:ext cx="5903538" cy="2781978"/>
                    </a:xfrm>
                    <a:prstGeom prst="rect">
                      <a:avLst/>
                    </a:prstGeom>
                    <a:ln>
                      <a:noFill/>
                    </a:ln>
                    <a:extLst>
                      <a:ext uri="{53640926-AAD7-44D8-BBD7-CCE9431645EC}">
                        <a14:shadowObscured xmlns:a14="http://schemas.microsoft.com/office/drawing/2010/main"/>
                      </a:ext>
                    </a:extLst>
                  </pic:spPr>
                </pic:pic>
              </a:graphicData>
            </a:graphic>
          </wp:inline>
        </w:drawing>
      </w:r>
    </w:p>
    <w:p w14:paraId="56E33380" w14:textId="33F8D476" w:rsidR="00DA33C6" w:rsidRDefault="000E0D4E" w:rsidP="000E0D4E">
      <w:pPr>
        <w:pStyle w:val="Heading2"/>
      </w:pPr>
      <w:bookmarkStart w:id="33" w:name="_Toc228707596"/>
      <w:r>
        <w:t>Appendix A</w:t>
      </w:r>
      <w:r>
        <w:t>-B</w:t>
      </w:r>
      <w:r>
        <w:t xml:space="preserve">: </w:t>
      </w:r>
      <w:r w:rsidR="00FA1799">
        <w:t>Betafil</w:t>
      </w:r>
      <w:r w:rsidR="004C0A72">
        <w:t>l</w:t>
      </w:r>
      <w:r>
        <w:t xml:space="preserve"> Sealer </w:t>
      </w:r>
      <w:r w:rsidR="00F546D9">
        <w:t>Cost (12 x 600ml)</w:t>
      </w:r>
      <w:bookmarkEnd w:id="33"/>
    </w:p>
    <w:p w14:paraId="3DE45742" w14:textId="751AFE11" w:rsidR="00DA33C6" w:rsidRDefault="000B3788" w:rsidP="00DA33C6">
      <w:r>
        <w:rPr>
          <w:noProof/>
          <w14:ligatures w14:val="standardContextual"/>
        </w:rPr>
        <w:drawing>
          <wp:inline distT="0" distB="0" distL="0" distR="0" wp14:anchorId="2791CF02" wp14:editId="15177A36">
            <wp:extent cx="5861363" cy="2108200"/>
            <wp:effectExtent l="0" t="0" r="6350" b="6350"/>
            <wp:docPr id="289719141" name="Picture 2" descr="Dupont Betafil Price and Usage.docx and 5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19141" name="Picture 289719141" descr="Dupont Betafil Price and Usage.docx and 5 more pages - Work - Microsoft​ Edge"/>
                    <pic:cNvPicPr/>
                  </pic:nvPicPr>
                  <pic:blipFill rotWithShape="1">
                    <a:blip r:embed="rId42" cstate="print">
                      <a:extLst>
                        <a:ext uri="{28A0092B-C50C-407E-A947-70E740481C1C}">
                          <a14:useLocalDpi xmlns:a14="http://schemas.microsoft.com/office/drawing/2010/main" val="0"/>
                        </a:ext>
                      </a:extLst>
                    </a:blip>
                    <a:srcRect l="49191" t="27876" r="9594" b="59642"/>
                    <a:stretch>
                      <a:fillRect/>
                    </a:stretch>
                  </pic:blipFill>
                  <pic:spPr bwMode="auto">
                    <a:xfrm>
                      <a:off x="0" y="0"/>
                      <a:ext cx="5900182" cy="2122162"/>
                    </a:xfrm>
                    <a:prstGeom prst="rect">
                      <a:avLst/>
                    </a:prstGeom>
                    <a:ln>
                      <a:noFill/>
                    </a:ln>
                    <a:extLst>
                      <a:ext uri="{53640926-AAD7-44D8-BBD7-CCE9431645EC}">
                        <a14:shadowObscured xmlns:a14="http://schemas.microsoft.com/office/drawing/2010/main"/>
                      </a:ext>
                    </a:extLst>
                  </pic:spPr>
                </pic:pic>
              </a:graphicData>
            </a:graphic>
          </wp:inline>
        </w:drawing>
      </w:r>
    </w:p>
    <w:p w14:paraId="66FA875D" w14:textId="32C8EEB6" w:rsidR="00F546D9" w:rsidRDefault="00F546D9">
      <w:pPr>
        <w:spacing w:line="240" w:lineRule="auto"/>
      </w:pPr>
      <w:r>
        <w:br w:type="page"/>
      </w:r>
    </w:p>
    <w:p w14:paraId="617A85D8" w14:textId="78336C97" w:rsidR="00DA33C6" w:rsidRDefault="00F546D9" w:rsidP="00F546D9">
      <w:pPr>
        <w:pStyle w:val="Heading1"/>
      </w:pPr>
      <w:bookmarkStart w:id="34" w:name="_Toc228707597"/>
      <w:r>
        <w:t xml:space="preserve">Appendix B: </w:t>
      </w:r>
      <w:r w:rsidR="00FA1799">
        <w:t>FMEA Guidelines (Aston Martin Lagonda Ltd, 2026)</w:t>
      </w:r>
      <w:bookmarkEnd w:id="34"/>
    </w:p>
    <w:p w14:paraId="6A65666C" w14:textId="3BE43E38" w:rsidR="00C8277E" w:rsidRPr="00C8277E" w:rsidRDefault="004C0A72" w:rsidP="004C0A72">
      <w:pPr>
        <w:pStyle w:val="Heading2"/>
      </w:pPr>
      <w:bookmarkStart w:id="35" w:name="_Toc228707598"/>
      <w:r>
        <w:t>Appendix B-</w:t>
      </w:r>
      <w:r w:rsidR="003222D5">
        <w:t>A</w:t>
      </w:r>
      <w:r>
        <w:t>: Severity Ra</w:t>
      </w:r>
      <w:r w:rsidR="003222D5">
        <w:t>nking</w:t>
      </w:r>
      <w:bookmarkEnd w:id="35"/>
    </w:p>
    <w:p w14:paraId="1D13E5A2" w14:textId="369C2792" w:rsidR="00FA1799" w:rsidRPr="008653B8" w:rsidRDefault="004C0A72" w:rsidP="00FA1799">
      <w:r w:rsidRPr="002D580E">
        <w:rPr>
          <w:noProof/>
        </w:rPr>
        <w:drawing>
          <wp:inline distT="0" distB="0" distL="0" distR="0" wp14:anchorId="73E93639" wp14:editId="0606E17D">
            <wp:extent cx="5871649" cy="5607050"/>
            <wp:effectExtent l="19050" t="19050" r="15240" b="12700"/>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876125" cy="5611325"/>
                    </a:xfrm>
                    <a:prstGeom prst="rect">
                      <a:avLst/>
                    </a:prstGeom>
                    <a:ln>
                      <a:solidFill>
                        <a:schemeClr val="tx1"/>
                      </a:solidFill>
                    </a:ln>
                  </pic:spPr>
                </pic:pic>
              </a:graphicData>
            </a:graphic>
          </wp:inline>
        </w:drawing>
      </w:r>
    </w:p>
    <w:p w14:paraId="1F5D3F43" w14:textId="77777777" w:rsidR="00FA1799" w:rsidRPr="008653B8" w:rsidRDefault="00FA1799" w:rsidP="00FA1799"/>
    <w:p w14:paraId="5750A4C9" w14:textId="77777777" w:rsidR="00FA1799" w:rsidRPr="008653B8" w:rsidRDefault="00FA1799" w:rsidP="00FA1799"/>
    <w:p w14:paraId="4BCE9CBE" w14:textId="77777777" w:rsidR="00FA1799" w:rsidRPr="008653B8" w:rsidRDefault="00FA1799" w:rsidP="00FA1799"/>
    <w:p w14:paraId="50600A2D" w14:textId="77777777" w:rsidR="00FA1799" w:rsidRDefault="00FA1799" w:rsidP="00FA1799"/>
    <w:p w14:paraId="0F73426F" w14:textId="77777777" w:rsidR="00FA1799" w:rsidRDefault="00FA1799" w:rsidP="00FA1799"/>
    <w:p w14:paraId="53C846E2" w14:textId="77777777" w:rsidR="00FA1799" w:rsidRDefault="00FA1799" w:rsidP="00FA1799"/>
    <w:p w14:paraId="45542C89" w14:textId="77777777" w:rsidR="00FA1799" w:rsidRDefault="00FA1799" w:rsidP="00FA1799"/>
    <w:p w14:paraId="09ED8F7F" w14:textId="77777777" w:rsidR="003222D5" w:rsidRDefault="003222D5" w:rsidP="003222D5">
      <w:pPr>
        <w:pStyle w:val="Heading2"/>
      </w:pPr>
      <w:bookmarkStart w:id="36" w:name="_Toc228707599"/>
      <w:r>
        <w:t xml:space="preserve">Appendix B-B: </w:t>
      </w:r>
      <w:r>
        <w:t>Occurrence</w:t>
      </w:r>
      <w:r>
        <w:t xml:space="preserve"> Ranking</w:t>
      </w:r>
      <w:bookmarkEnd w:id="36"/>
    </w:p>
    <w:p w14:paraId="11D5212B" w14:textId="0F6AA94C" w:rsidR="003222D5" w:rsidRPr="00C8277E" w:rsidRDefault="003222D5" w:rsidP="003222D5">
      <w:r>
        <w:rPr>
          <w:noProof/>
        </w:rPr>
        <w:drawing>
          <wp:inline distT="0" distB="0" distL="0" distR="0" wp14:anchorId="77D8E6D9" wp14:editId="52CFBEE9">
            <wp:extent cx="5850467" cy="7773219"/>
            <wp:effectExtent l="0" t="0" r="0" b="0"/>
            <wp:docPr id="16364854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485491" name="Picture 1" descr="A screenshot of a computer&#10;&#10;Description automatically generated"/>
                    <pic:cNvPicPr/>
                  </pic:nvPicPr>
                  <pic:blipFill rotWithShape="1">
                    <a:blip r:embed="rId44"/>
                    <a:srcRect l="34880" t="28129" r="57775" b="25012"/>
                    <a:stretch/>
                  </pic:blipFill>
                  <pic:spPr bwMode="auto">
                    <a:xfrm>
                      <a:off x="0" y="0"/>
                      <a:ext cx="5934971" cy="7885495"/>
                    </a:xfrm>
                    <a:prstGeom prst="rect">
                      <a:avLst/>
                    </a:prstGeom>
                    <a:ln>
                      <a:noFill/>
                    </a:ln>
                    <a:extLst>
                      <a:ext uri="{53640926-AAD7-44D8-BBD7-CCE9431645EC}">
                        <a14:shadowObscured xmlns:a14="http://schemas.microsoft.com/office/drawing/2010/main"/>
                      </a:ext>
                    </a:extLst>
                  </pic:spPr>
                </pic:pic>
              </a:graphicData>
            </a:graphic>
          </wp:inline>
        </w:drawing>
      </w:r>
    </w:p>
    <w:p w14:paraId="493D54D7" w14:textId="553D6E03" w:rsidR="00FA1799" w:rsidRDefault="003222D5" w:rsidP="003222D5">
      <w:pPr>
        <w:pStyle w:val="Heading2"/>
      </w:pPr>
      <w:bookmarkStart w:id="37" w:name="_Toc228707600"/>
      <w:r>
        <w:t>Appendix B-</w:t>
      </w:r>
      <w:r>
        <w:t>C</w:t>
      </w:r>
      <w:r>
        <w:t xml:space="preserve">: </w:t>
      </w:r>
      <w:r>
        <w:t>Detection</w:t>
      </w:r>
      <w:r>
        <w:t xml:space="preserve"> Ranking</w:t>
      </w:r>
      <w:bookmarkEnd w:id="37"/>
    </w:p>
    <w:p w14:paraId="361510E3" w14:textId="77777777" w:rsidR="00FA1799" w:rsidRDefault="00FA1799" w:rsidP="00FA1799">
      <w:r w:rsidRPr="00A92200">
        <w:rPr>
          <w:noProof/>
        </w:rPr>
        <w:drawing>
          <wp:inline distT="0" distB="0" distL="0" distR="0" wp14:anchorId="16766D42" wp14:editId="49B76908">
            <wp:extent cx="4531783" cy="8366368"/>
            <wp:effectExtent l="19050" t="19050" r="21590" b="15875"/>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45"/>
                    <a:stretch>
                      <a:fillRect/>
                    </a:stretch>
                  </pic:blipFill>
                  <pic:spPr>
                    <a:xfrm>
                      <a:off x="0" y="0"/>
                      <a:ext cx="4653087" cy="8590314"/>
                    </a:xfrm>
                    <a:prstGeom prst="rect">
                      <a:avLst/>
                    </a:prstGeom>
                    <a:ln>
                      <a:solidFill>
                        <a:schemeClr val="tx1"/>
                      </a:solidFill>
                    </a:ln>
                  </pic:spPr>
                </pic:pic>
              </a:graphicData>
            </a:graphic>
          </wp:inline>
        </w:drawing>
      </w:r>
    </w:p>
    <w:p w14:paraId="61359A5F" w14:textId="526FFB67" w:rsidR="00FA1799" w:rsidRDefault="003222D5" w:rsidP="00FA1799">
      <w:pPr>
        <w:pStyle w:val="Heading2"/>
      </w:pPr>
      <w:bookmarkStart w:id="38" w:name="_Toc228707601"/>
      <w:r>
        <w:t>Appendix B-</w:t>
      </w:r>
      <w:r>
        <w:t>D</w:t>
      </w:r>
      <w:r>
        <w:t xml:space="preserve">: </w:t>
      </w:r>
      <w:r>
        <w:t>Risk Limiting Matrix Scoring</w:t>
      </w:r>
      <w:bookmarkEnd w:id="38"/>
    </w:p>
    <w:p w14:paraId="60701A68" w14:textId="77777777" w:rsidR="00FA1799" w:rsidRDefault="00FA1799" w:rsidP="00FA1799">
      <w:r>
        <w:rPr>
          <w:noProof/>
        </w:rPr>
        <w:drawing>
          <wp:inline distT="0" distB="0" distL="0" distR="0" wp14:anchorId="35115732" wp14:editId="7C140C16">
            <wp:extent cx="6154341" cy="3014133"/>
            <wp:effectExtent l="0" t="0" r="0" b="0"/>
            <wp:docPr id="1372309737" name="Picture 1" descr="A close up of a yellow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09737" name="Picture 1" descr="A close up of a yellow car&#10;&#10;Description automatically generated"/>
                    <pic:cNvPicPr/>
                  </pic:nvPicPr>
                  <pic:blipFill rotWithShape="1">
                    <a:blip r:embed="rId46"/>
                    <a:srcRect l="69380" t="42592" r="15257" b="21282"/>
                    <a:stretch/>
                  </pic:blipFill>
                  <pic:spPr bwMode="auto">
                    <a:xfrm>
                      <a:off x="0" y="0"/>
                      <a:ext cx="6259393" cy="3065583"/>
                    </a:xfrm>
                    <a:prstGeom prst="rect">
                      <a:avLst/>
                    </a:prstGeom>
                    <a:ln>
                      <a:noFill/>
                    </a:ln>
                    <a:extLst>
                      <a:ext uri="{53640926-AAD7-44D8-BBD7-CCE9431645EC}">
                        <a14:shadowObscured xmlns:a14="http://schemas.microsoft.com/office/drawing/2010/main"/>
                      </a:ext>
                    </a:extLst>
                  </pic:spPr>
                </pic:pic>
              </a:graphicData>
            </a:graphic>
          </wp:inline>
        </w:drawing>
      </w:r>
    </w:p>
    <w:p w14:paraId="26360421" w14:textId="01493FC2" w:rsidR="00C8277E" w:rsidRDefault="00C8277E">
      <w:pPr>
        <w:spacing w:line="240" w:lineRule="auto"/>
      </w:pPr>
      <w:r>
        <w:br w:type="page"/>
      </w:r>
    </w:p>
    <w:p w14:paraId="721F99D0" w14:textId="0F56320F" w:rsidR="00C8277E" w:rsidRDefault="00C8277E" w:rsidP="00C8277E">
      <w:pPr>
        <w:pStyle w:val="Heading1"/>
      </w:pPr>
      <w:bookmarkStart w:id="39" w:name="_Toc228707602"/>
      <w:r>
        <w:t>Appendix C:</w:t>
      </w:r>
      <w:r w:rsidR="00F46AD1">
        <w:t xml:space="preserve"> Gauge R&amp;R Data</w:t>
      </w:r>
      <w:bookmarkEnd w:id="39"/>
    </w:p>
    <w:p w14:paraId="109CCD00" w14:textId="1C509C0B" w:rsidR="00F46AD1" w:rsidRPr="00F46AD1" w:rsidRDefault="00F46AD1" w:rsidP="00F46AD1">
      <w:pPr>
        <w:pStyle w:val="Heading2"/>
      </w:pPr>
      <w:bookmarkStart w:id="40" w:name="_Toc228707603"/>
      <w:r>
        <w:t xml:space="preserve">Appendix C-A: </w:t>
      </w:r>
      <w:r w:rsidR="00784C4B">
        <w:t>Metrology PVC Grommet Data Table</w:t>
      </w:r>
      <w:bookmarkEnd w:id="40"/>
    </w:p>
    <w:p w14:paraId="40B0C7F7" w14:textId="77777777" w:rsidR="003222D5" w:rsidRDefault="003222D5" w:rsidP="003222D5">
      <w:r>
        <w:rPr>
          <w:noProof/>
          <w14:ligatures w14:val="standardContextual"/>
        </w:rPr>
        <w:drawing>
          <wp:inline distT="0" distB="0" distL="0" distR="0" wp14:anchorId="6DE2B06B" wp14:editId="2C96EA8A">
            <wp:extent cx="5532972" cy="3244850"/>
            <wp:effectExtent l="0" t="0" r="0" b="0"/>
            <wp:docPr id="976655217" name="Picture 9"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55217" name="Picture 976655217" descr="Tow Bar Measurement Data (version 1).xlsx - Excel"/>
                    <pic:cNvPicPr/>
                  </pic:nvPicPr>
                  <pic:blipFill rotWithShape="1">
                    <a:blip r:embed="rId47" cstate="print">
                      <a:extLst>
                        <a:ext uri="{28A0092B-C50C-407E-A947-70E740481C1C}">
                          <a14:useLocalDpi xmlns:a14="http://schemas.microsoft.com/office/drawing/2010/main" val="0"/>
                        </a:ext>
                      </a:extLst>
                    </a:blip>
                    <a:srcRect l="1861" t="28074" r="52205" b="26554"/>
                    <a:stretch>
                      <a:fillRect/>
                    </a:stretch>
                  </pic:blipFill>
                  <pic:spPr bwMode="auto">
                    <a:xfrm>
                      <a:off x="0" y="0"/>
                      <a:ext cx="5533393" cy="3245097"/>
                    </a:xfrm>
                    <a:prstGeom prst="rect">
                      <a:avLst/>
                    </a:prstGeom>
                    <a:ln>
                      <a:noFill/>
                    </a:ln>
                    <a:extLst>
                      <a:ext uri="{53640926-AAD7-44D8-BBD7-CCE9431645EC}">
                        <a14:shadowObscured xmlns:a14="http://schemas.microsoft.com/office/drawing/2010/main"/>
                      </a:ext>
                    </a:extLst>
                  </pic:spPr>
                </pic:pic>
              </a:graphicData>
            </a:graphic>
          </wp:inline>
        </w:drawing>
      </w:r>
    </w:p>
    <w:p w14:paraId="380AD13B" w14:textId="37EFE0D2" w:rsidR="00784C4B" w:rsidRDefault="00784C4B" w:rsidP="003222D5">
      <w:pPr>
        <w:pStyle w:val="Heading2"/>
      </w:pPr>
      <w:bookmarkStart w:id="41" w:name="_Toc228707604"/>
      <w:r>
        <w:t>Appendix C-</w:t>
      </w:r>
      <w:r>
        <w:t>B</w:t>
      </w:r>
      <w:r>
        <w:t xml:space="preserve">: Metrology </w:t>
      </w:r>
      <w:r>
        <w:t>EPDM</w:t>
      </w:r>
      <w:r>
        <w:t xml:space="preserve"> Grommet Data Table</w:t>
      </w:r>
      <w:bookmarkEnd w:id="41"/>
    </w:p>
    <w:p w14:paraId="58F43143" w14:textId="77777777" w:rsidR="003222D5" w:rsidRDefault="003222D5" w:rsidP="003222D5">
      <w:r>
        <w:rPr>
          <w:noProof/>
          <w14:ligatures w14:val="standardContextual"/>
        </w:rPr>
        <w:drawing>
          <wp:inline distT="0" distB="0" distL="0" distR="0" wp14:anchorId="34B078BD" wp14:editId="7114C4DF">
            <wp:extent cx="5699760" cy="3237733"/>
            <wp:effectExtent l="0" t="0" r="0" b="1270"/>
            <wp:docPr id="465946475" name="Picture 8"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46475" name="Picture 465946475" descr="Tow Bar Measurement Data (version 1).xlsx - Excel"/>
                    <pic:cNvPicPr/>
                  </pic:nvPicPr>
                  <pic:blipFill rotWithShape="1">
                    <a:blip r:embed="rId48" cstate="print">
                      <a:extLst>
                        <a:ext uri="{28A0092B-C50C-407E-A947-70E740481C1C}">
                          <a14:useLocalDpi xmlns:a14="http://schemas.microsoft.com/office/drawing/2010/main" val="0"/>
                        </a:ext>
                      </a:extLst>
                    </a:blip>
                    <a:srcRect l="23000" t="27095" r="28318" b="26329"/>
                    <a:stretch>
                      <a:fillRect/>
                    </a:stretch>
                  </pic:blipFill>
                  <pic:spPr bwMode="auto">
                    <a:xfrm>
                      <a:off x="0" y="0"/>
                      <a:ext cx="5699760" cy="3237733"/>
                    </a:xfrm>
                    <a:prstGeom prst="rect">
                      <a:avLst/>
                    </a:prstGeom>
                    <a:ln>
                      <a:noFill/>
                    </a:ln>
                    <a:extLst>
                      <a:ext uri="{53640926-AAD7-44D8-BBD7-CCE9431645EC}">
                        <a14:shadowObscured xmlns:a14="http://schemas.microsoft.com/office/drawing/2010/main"/>
                      </a:ext>
                    </a:extLst>
                  </pic:spPr>
                </pic:pic>
              </a:graphicData>
            </a:graphic>
          </wp:inline>
        </w:drawing>
      </w:r>
    </w:p>
    <w:p w14:paraId="7434E494" w14:textId="38620362" w:rsidR="007575D8" w:rsidRDefault="00784C4B" w:rsidP="00784C4B">
      <w:pPr>
        <w:pStyle w:val="Heading2"/>
      </w:pPr>
      <w:bookmarkStart w:id="42" w:name="_Toc228707605"/>
      <w:r>
        <w:t>Appendix C-</w:t>
      </w:r>
      <w:r>
        <w:t>C</w:t>
      </w:r>
      <w:r>
        <w:t xml:space="preserve">: Metrology </w:t>
      </w:r>
      <w:r>
        <w:t>Tailgate</w:t>
      </w:r>
      <w:r>
        <w:t xml:space="preserve"> </w:t>
      </w:r>
      <w:r w:rsidR="00CA42EA">
        <w:t>Lid</w:t>
      </w:r>
      <w:r w:rsidR="00BB7AB5">
        <w:t xml:space="preserve"> </w:t>
      </w:r>
      <w:r>
        <w:t>Data Tabl</w:t>
      </w:r>
      <w:r w:rsidR="007575D8">
        <w:t>e</w:t>
      </w:r>
      <w:bookmarkEnd w:id="42"/>
    </w:p>
    <w:p w14:paraId="028F9748" w14:textId="04BD7B6E" w:rsidR="00784C4B" w:rsidRPr="00F46AD1" w:rsidRDefault="007575D8" w:rsidP="00BB7AB5">
      <w:r>
        <w:rPr>
          <w:noProof/>
        </w:rPr>
        <w:drawing>
          <wp:inline distT="0" distB="0" distL="0" distR="0" wp14:anchorId="567E4565" wp14:editId="20053737">
            <wp:extent cx="5257800" cy="3107910"/>
            <wp:effectExtent l="0" t="0" r="0" b="0"/>
            <wp:docPr id="1566766376" name="Picture 7"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66376" name="Picture 1566766376" descr="Tow Bar Measurement Data (version 1).xlsx - Excel"/>
                    <pic:cNvPicPr/>
                  </pic:nvPicPr>
                  <pic:blipFill rotWithShape="1">
                    <a:blip r:embed="rId49" cstate="print">
                      <a:extLst>
                        <a:ext uri="{28A0092B-C50C-407E-A947-70E740481C1C}">
                          <a14:useLocalDpi xmlns:a14="http://schemas.microsoft.com/office/drawing/2010/main" val="0"/>
                        </a:ext>
                      </a:extLst>
                    </a:blip>
                    <a:srcRect l="34633" t="27431" r="19034" b="26441"/>
                    <a:stretch>
                      <a:fillRect/>
                    </a:stretch>
                  </pic:blipFill>
                  <pic:spPr bwMode="auto">
                    <a:xfrm>
                      <a:off x="0" y="0"/>
                      <a:ext cx="5286196" cy="3124695"/>
                    </a:xfrm>
                    <a:prstGeom prst="rect">
                      <a:avLst/>
                    </a:prstGeom>
                    <a:ln>
                      <a:noFill/>
                    </a:ln>
                    <a:extLst>
                      <a:ext uri="{53640926-AAD7-44D8-BBD7-CCE9431645EC}">
                        <a14:shadowObscured xmlns:a14="http://schemas.microsoft.com/office/drawing/2010/main"/>
                      </a:ext>
                    </a:extLst>
                  </pic:spPr>
                </pic:pic>
              </a:graphicData>
            </a:graphic>
          </wp:inline>
        </w:drawing>
      </w:r>
    </w:p>
    <w:p w14:paraId="2FD07CF9" w14:textId="6A4C96ED" w:rsidR="00D12990" w:rsidRPr="00F46AD1" w:rsidRDefault="00D12990" w:rsidP="00D12990">
      <w:pPr>
        <w:pStyle w:val="Heading2"/>
      </w:pPr>
      <w:bookmarkStart w:id="43" w:name="_Toc228707606"/>
      <w:r>
        <w:t>Appendix C-</w:t>
      </w:r>
      <w:r w:rsidR="007575D8">
        <w:t>D</w:t>
      </w:r>
      <w:r>
        <w:t xml:space="preserve">: </w:t>
      </w:r>
      <w:r w:rsidR="007575D8">
        <w:t>VLQ</w:t>
      </w:r>
      <w:r>
        <w:t xml:space="preserve"> PVC Grommet Data Table</w:t>
      </w:r>
      <w:bookmarkEnd w:id="43"/>
    </w:p>
    <w:p w14:paraId="61005DAD" w14:textId="77777777" w:rsidR="007575D8" w:rsidRDefault="003222D5" w:rsidP="003222D5">
      <w:r>
        <w:rPr>
          <w:noProof/>
          <w14:ligatures w14:val="standardContextual"/>
        </w:rPr>
        <w:drawing>
          <wp:inline distT="0" distB="0" distL="0" distR="0" wp14:anchorId="4B1982FC" wp14:editId="489CD7AD">
            <wp:extent cx="5643398" cy="3306233"/>
            <wp:effectExtent l="0" t="0" r="0" b="8890"/>
            <wp:docPr id="1531365211" name="Picture 10"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29424" name="Picture 701829424" descr="Tow Bar Measurement Data (version 1).xlsx - Excel"/>
                    <pic:cNvPicPr/>
                  </pic:nvPicPr>
                  <pic:blipFill rotWithShape="1">
                    <a:blip r:embed="rId50" cstate="print">
                      <a:extLst>
                        <a:ext uri="{28A0092B-C50C-407E-A947-70E740481C1C}">
                          <a14:useLocalDpi xmlns:a14="http://schemas.microsoft.com/office/drawing/2010/main" val="0"/>
                        </a:ext>
                      </a:extLst>
                    </a:blip>
                    <a:srcRect l="1662" t="38067" r="52271" b="16476"/>
                    <a:stretch>
                      <a:fillRect/>
                    </a:stretch>
                  </pic:blipFill>
                  <pic:spPr bwMode="auto">
                    <a:xfrm>
                      <a:off x="0" y="0"/>
                      <a:ext cx="5658584" cy="3315130"/>
                    </a:xfrm>
                    <a:prstGeom prst="rect">
                      <a:avLst/>
                    </a:prstGeom>
                    <a:ln>
                      <a:noFill/>
                    </a:ln>
                    <a:extLst>
                      <a:ext uri="{53640926-AAD7-44D8-BBD7-CCE9431645EC}">
                        <a14:shadowObscured xmlns:a14="http://schemas.microsoft.com/office/drawing/2010/main"/>
                      </a:ext>
                    </a:extLst>
                  </pic:spPr>
                </pic:pic>
              </a:graphicData>
            </a:graphic>
          </wp:inline>
        </w:drawing>
      </w:r>
    </w:p>
    <w:p w14:paraId="529E1352" w14:textId="77777777" w:rsidR="007575D8" w:rsidRDefault="007575D8" w:rsidP="003222D5"/>
    <w:p w14:paraId="6DD8F171" w14:textId="77777777" w:rsidR="007575D8" w:rsidRDefault="007575D8" w:rsidP="003222D5"/>
    <w:p w14:paraId="1D28CD28" w14:textId="77777777" w:rsidR="007575D8" w:rsidRDefault="007575D8" w:rsidP="003222D5"/>
    <w:p w14:paraId="6D46653B" w14:textId="219F7E4B" w:rsidR="007575D8" w:rsidRDefault="007575D8" w:rsidP="003222D5">
      <w:pPr>
        <w:pStyle w:val="Heading2"/>
      </w:pPr>
      <w:bookmarkStart w:id="44" w:name="_Toc228707607"/>
      <w:r>
        <w:t>Appendix C-</w:t>
      </w:r>
      <w:r>
        <w:t>E</w:t>
      </w:r>
      <w:r>
        <w:t xml:space="preserve">: VLQ </w:t>
      </w:r>
      <w:r>
        <w:t>EPDM</w:t>
      </w:r>
      <w:r>
        <w:t xml:space="preserve"> Grommet Data Table</w:t>
      </w:r>
      <w:bookmarkEnd w:id="44"/>
    </w:p>
    <w:p w14:paraId="198E6DFA" w14:textId="18DCE4E8" w:rsidR="003222D5" w:rsidRDefault="003222D5" w:rsidP="003222D5">
      <w:r>
        <w:rPr>
          <w:noProof/>
          <w14:ligatures w14:val="standardContextual"/>
        </w:rPr>
        <w:drawing>
          <wp:inline distT="0" distB="0" distL="0" distR="0" wp14:anchorId="4A2F7E3D" wp14:editId="1B0AD0E4">
            <wp:extent cx="5467350" cy="3122024"/>
            <wp:effectExtent l="0" t="0" r="0" b="2540"/>
            <wp:docPr id="701829424" name="Picture 10"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29424" name="Picture 701829424" descr="Tow Bar Measurement Data (version 1).xlsx - Excel"/>
                    <pic:cNvPicPr/>
                  </pic:nvPicPr>
                  <pic:blipFill rotWithShape="1">
                    <a:blip r:embed="rId50" cstate="print">
                      <a:extLst>
                        <a:ext uri="{28A0092B-C50C-407E-A947-70E740481C1C}">
                          <a14:useLocalDpi xmlns:a14="http://schemas.microsoft.com/office/drawing/2010/main" val="0"/>
                        </a:ext>
                      </a:extLst>
                    </a:blip>
                    <a:srcRect l="50984" t="38179" r="1287" b="15917"/>
                    <a:stretch>
                      <a:fillRect/>
                    </a:stretch>
                  </pic:blipFill>
                  <pic:spPr bwMode="auto">
                    <a:xfrm>
                      <a:off x="0" y="0"/>
                      <a:ext cx="5490259" cy="3135106"/>
                    </a:xfrm>
                    <a:prstGeom prst="rect">
                      <a:avLst/>
                    </a:prstGeom>
                    <a:ln>
                      <a:noFill/>
                    </a:ln>
                    <a:extLst>
                      <a:ext uri="{53640926-AAD7-44D8-BBD7-CCE9431645EC}">
                        <a14:shadowObscured xmlns:a14="http://schemas.microsoft.com/office/drawing/2010/main"/>
                      </a:ext>
                    </a:extLst>
                  </pic:spPr>
                </pic:pic>
              </a:graphicData>
            </a:graphic>
          </wp:inline>
        </w:drawing>
      </w:r>
    </w:p>
    <w:p w14:paraId="60517C0A" w14:textId="36E1BAED" w:rsidR="007575D8" w:rsidRPr="00F46AD1" w:rsidRDefault="007575D8" w:rsidP="007575D8">
      <w:pPr>
        <w:pStyle w:val="Heading2"/>
      </w:pPr>
      <w:bookmarkStart w:id="45" w:name="_Toc228707608"/>
      <w:r>
        <w:t>Appendix C-</w:t>
      </w:r>
      <w:r>
        <w:t>F</w:t>
      </w:r>
      <w:r>
        <w:t xml:space="preserve">: VLQ </w:t>
      </w:r>
      <w:r>
        <w:t>Tailgate</w:t>
      </w:r>
      <w:r w:rsidR="00CA42EA">
        <w:t xml:space="preserve"> Lid</w:t>
      </w:r>
      <w:r>
        <w:t xml:space="preserve"> Data Table</w:t>
      </w:r>
      <w:bookmarkEnd w:id="45"/>
    </w:p>
    <w:p w14:paraId="081DC2B3" w14:textId="77777777" w:rsidR="003222D5" w:rsidRDefault="003222D5" w:rsidP="003222D5">
      <w:r>
        <w:rPr>
          <w:noProof/>
          <w14:ligatures w14:val="standardContextual"/>
        </w:rPr>
        <w:drawing>
          <wp:inline distT="0" distB="0" distL="0" distR="0" wp14:anchorId="08FC6F6E" wp14:editId="574B9611">
            <wp:extent cx="5623560" cy="3327740"/>
            <wp:effectExtent l="0" t="0" r="0" b="6350"/>
            <wp:docPr id="1466202484" name="Picture 11" descr="Tow Bar Measurement Data (version 1).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02484" name="Picture 1466202484" descr="Tow Bar Measurement Data (version 1).xlsx - Excel"/>
                    <pic:cNvPicPr/>
                  </pic:nvPicPr>
                  <pic:blipFill rotWithShape="1">
                    <a:blip r:embed="rId51" cstate="print">
                      <a:extLst>
                        <a:ext uri="{28A0092B-C50C-407E-A947-70E740481C1C}">
                          <a14:useLocalDpi xmlns:a14="http://schemas.microsoft.com/office/drawing/2010/main" val="0"/>
                        </a:ext>
                      </a:extLst>
                    </a:blip>
                    <a:srcRect l="34101" t="37395" r="19167" b="16029"/>
                    <a:stretch>
                      <a:fillRect/>
                    </a:stretch>
                  </pic:blipFill>
                  <pic:spPr bwMode="auto">
                    <a:xfrm>
                      <a:off x="0" y="0"/>
                      <a:ext cx="5648472" cy="3342482"/>
                    </a:xfrm>
                    <a:prstGeom prst="rect">
                      <a:avLst/>
                    </a:prstGeom>
                    <a:ln>
                      <a:noFill/>
                    </a:ln>
                    <a:extLst>
                      <a:ext uri="{53640926-AAD7-44D8-BBD7-CCE9431645EC}">
                        <a14:shadowObscured xmlns:a14="http://schemas.microsoft.com/office/drawing/2010/main"/>
                      </a:ext>
                    </a:extLst>
                  </pic:spPr>
                </pic:pic>
              </a:graphicData>
            </a:graphic>
          </wp:inline>
        </w:drawing>
      </w:r>
    </w:p>
    <w:p w14:paraId="3EA48DBF" w14:textId="119C9D4D" w:rsidR="007575D8" w:rsidRDefault="007575D8">
      <w:pPr>
        <w:spacing w:line="240" w:lineRule="auto"/>
      </w:pPr>
    </w:p>
    <w:p w14:paraId="7C09D389" w14:textId="77777777" w:rsidR="007575D8" w:rsidRDefault="007575D8" w:rsidP="00DA33C6"/>
    <w:p w14:paraId="45CC3249" w14:textId="77777777" w:rsidR="00DA33C6" w:rsidRDefault="00DA33C6" w:rsidP="00DA33C6"/>
    <w:p w14:paraId="55FE2A58" w14:textId="77777777" w:rsidR="00DA33C6" w:rsidRPr="00DA33C6" w:rsidRDefault="00DA33C6" w:rsidP="00DA33C6"/>
    <w:p w14:paraId="563DA5C8" w14:textId="0E19213C" w:rsidR="00CA42EA" w:rsidRPr="00F46AD1" w:rsidRDefault="00CA42EA" w:rsidP="00CA42EA">
      <w:pPr>
        <w:pStyle w:val="Heading2"/>
      </w:pPr>
      <w:bookmarkStart w:id="46" w:name="_Toc228707609"/>
      <w:r>
        <w:t>Appendix C-</w:t>
      </w:r>
      <w:r>
        <w:t>G</w:t>
      </w:r>
      <w:r>
        <w:t xml:space="preserve">: </w:t>
      </w:r>
      <w:r>
        <w:t>PVC Grommet Engineering Drawing</w:t>
      </w:r>
      <w:bookmarkEnd w:id="46"/>
    </w:p>
    <w:p w14:paraId="7F171253" w14:textId="25F960C7" w:rsidR="00806E3B" w:rsidRDefault="00806E3B" w:rsidP="00806E3B">
      <w:r>
        <w:rPr>
          <w:noProof/>
          <w14:ligatures w14:val="standardContextual"/>
        </w:rPr>
        <w:drawing>
          <wp:inline distT="0" distB="0" distL="0" distR="0" wp14:anchorId="39B9D14E" wp14:editId="289F706F">
            <wp:extent cx="5318760" cy="3758960"/>
            <wp:effectExtent l="0" t="0" r="0" b="0"/>
            <wp:docPr id="3" name="Picture 2">
              <a:extLst xmlns:a="http://schemas.openxmlformats.org/drawingml/2006/main">
                <a:ext uri="{FF2B5EF4-FFF2-40B4-BE49-F238E27FC236}">
                  <a16:creationId xmlns:a16="http://schemas.microsoft.com/office/drawing/2014/main" id="{5A2BCFB3-2883-DB10-05D7-BBD62ECAAE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A2BCFB3-2883-DB10-05D7-BBD62ECAAEC0}"/>
                        </a:ext>
                      </a:extLst>
                    </pic:cNvPr>
                    <pic:cNvPicPr>
                      <a:picLocks noChangeAspect="1"/>
                    </pic:cNvPicPr>
                  </pic:nvPicPr>
                  <pic:blipFill>
                    <a:blip r:embed="rId52"/>
                    <a:stretch>
                      <a:fillRect/>
                    </a:stretch>
                  </pic:blipFill>
                  <pic:spPr>
                    <a:xfrm>
                      <a:off x="0" y="0"/>
                      <a:ext cx="5329730" cy="3766713"/>
                    </a:xfrm>
                    <a:prstGeom prst="rect">
                      <a:avLst/>
                    </a:prstGeom>
                  </pic:spPr>
                </pic:pic>
              </a:graphicData>
            </a:graphic>
          </wp:inline>
        </w:drawing>
      </w:r>
    </w:p>
    <w:p w14:paraId="085572BB" w14:textId="5341B351" w:rsidR="00CA42EA" w:rsidRPr="00F46AD1" w:rsidRDefault="00CA42EA" w:rsidP="00CA42EA">
      <w:pPr>
        <w:pStyle w:val="Heading2"/>
      </w:pPr>
      <w:bookmarkStart w:id="47" w:name="_Toc228707610"/>
      <w:r>
        <w:lastRenderedPageBreak/>
        <w:t>Appendix C-</w:t>
      </w:r>
      <w:r>
        <w:t>H</w:t>
      </w:r>
      <w:r>
        <w:t xml:space="preserve">: </w:t>
      </w:r>
      <w:r>
        <w:t>EPDM</w:t>
      </w:r>
      <w:r>
        <w:t xml:space="preserve"> Grommet Engineering Drawing</w:t>
      </w:r>
      <w:bookmarkEnd w:id="47"/>
    </w:p>
    <w:p w14:paraId="585C6621" w14:textId="77777777" w:rsidR="00CA42EA" w:rsidRDefault="00CA42EA" w:rsidP="00CA42EA">
      <w:r>
        <w:rPr>
          <w:noProof/>
          <w14:ligatures w14:val="standardContextual"/>
        </w:rPr>
        <w:drawing>
          <wp:inline distT="0" distB="0" distL="0" distR="0" wp14:anchorId="46A80B4D" wp14:editId="37C65613">
            <wp:extent cx="5731510" cy="4092575"/>
            <wp:effectExtent l="0" t="0" r="2540" b="3175"/>
            <wp:docPr id="2" name="Picture 1">
              <a:extLst xmlns:a="http://schemas.openxmlformats.org/drawingml/2006/main">
                <a:ext uri="{FF2B5EF4-FFF2-40B4-BE49-F238E27FC236}">
                  <a16:creationId xmlns:a16="http://schemas.microsoft.com/office/drawing/2014/main" id="{DE92D6FC-61C8-AB4A-FB7B-C26ACF9710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E92D6FC-61C8-AB4A-FB7B-C26ACF9710C1}"/>
                        </a:ext>
                      </a:extLst>
                    </pic:cNvPr>
                    <pic:cNvPicPr>
                      <a:picLocks noChangeAspect="1"/>
                    </pic:cNvPicPr>
                  </pic:nvPicPr>
                  <pic:blipFill>
                    <a:blip r:embed="rId53"/>
                    <a:stretch>
                      <a:fillRect/>
                    </a:stretch>
                  </pic:blipFill>
                  <pic:spPr>
                    <a:xfrm>
                      <a:off x="0" y="0"/>
                      <a:ext cx="5731510" cy="4092575"/>
                    </a:xfrm>
                    <a:prstGeom prst="rect">
                      <a:avLst/>
                    </a:prstGeom>
                  </pic:spPr>
                </pic:pic>
              </a:graphicData>
            </a:graphic>
          </wp:inline>
        </w:drawing>
      </w:r>
    </w:p>
    <w:p w14:paraId="33FBADFD" w14:textId="1B9EFCE9" w:rsidR="00CA42EA" w:rsidRPr="00F46AD1" w:rsidRDefault="00CA42EA" w:rsidP="00CA42EA">
      <w:pPr>
        <w:pStyle w:val="Heading2"/>
      </w:pPr>
      <w:bookmarkStart w:id="48" w:name="_Toc228707611"/>
      <w:r>
        <w:t>Appendix C-</w:t>
      </w:r>
      <w:r>
        <w:t>I</w:t>
      </w:r>
      <w:r>
        <w:t xml:space="preserve">: </w:t>
      </w:r>
      <w:r>
        <w:t>Tailgate Lid</w:t>
      </w:r>
      <w:r>
        <w:t xml:space="preserve"> Engineering Drawing</w:t>
      </w:r>
      <w:bookmarkEnd w:id="48"/>
    </w:p>
    <w:p w14:paraId="0CD28415" w14:textId="3A501F19" w:rsidR="00806E3B" w:rsidRDefault="00806E3B" w:rsidP="00806E3B">
      <w:r>
        <w:rPr>
          <w:noProof/>
          <w14:ligatures w14:val="standardContextual"/>
        </w:rPr>
        <w:drawing>
          <wp:inline distT="0" distB="0" distL="0" distR="0" wp14:anchorId="07A916AA" wp14:editId="7CD71E0B">
            <wp:extent cx="5731510" cy="4015740"/>
            <wp:effectExtent l="0" t="0" r="2540" b="3810"/>
            <wp:docPr id="4" name="Picture 3">
              <a:extLst xmlns:a="http://schemas.openxmlformats.org/drawingml/2006/main">
                <a:ext uri="{FF2B5EF4-FFF2-40B4-BE49-F238E27FC236}">
                  <a16:creationId xmlns:a16="http://schemas.microsoft.com/office/drawing/2014/main" id="{6660D808-B5CB-B6BA-4E3A-6E15907BBE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660D808-B5CB-B6BA-4E3A-6E15907BBEF3}"/>
                        </a:ext>
                      </a:extLst>
                    </pic:cNvPr>
                    <pic:cNvPicPr>
                      <a:picLocks noChangeAspect="1"/>
                    </pic:cNvPicPr>
                  </pic:nvPicPr>
                  <pic:blipFill>
                    <a:blip r:embed="rId54"/>
                    <a:stretch>
                      <a:fillRect/>
                    </a:stretch>
                  </pic:blipFill>
                  <pic:spPr>
                    <a:xfrm>
                      <a:off x="0" y="0"/>
                      <a:ext cx="5731510" cy="4015740"/>
                    </a:xfrm>
                    <a:prstGeom prst="rect">
                      <a:avLst/>
                    </a:prstGeom>
                  </pic:spPr>
                </pic:pic>
              </a:graphicData>
            </a:graphic>
          </wp:inline>
        </w:drawing>
      </w:r>
    </w:p>
    <w:p w14:paraId="7636EE0D" w14:textId="77777777" w:rsidR="00CA42EA" w:rsidRDefault="00CA42EA" w:rsidP="00806E3B"/>
    <w:p w14:paraId="184CFEAD" w14:textId="5CD302B8" w:rsidR="00CA42EA" w:rsidRDefault="00CA42EA">
      <w:pPr>
        <w:spacing w:line="240" w:lineRule="auto"/>
      </w:pPr>
      <w:r>
        <w:br w:type="page"/>
      </w:r>
    </w:p>
    <w:p w14:paraId="33B47F69" w14:textId="15F22BF9" w:rsidR="00EF7A12" w:rsidRDefault="00EE3F1D" w:rsidP="00EE3F1D">
      <w:pPr>
        <w:pStyle w:val="Heading1"/>
      </w:pPr>
      <w:bookmarkStart w:id="49" w:name="_Toc228707612"/>
      <w:r>
        <w:t>Appendix D: Cost Breakdown</w:t>
      </w:r>
      <w:bookmarkEnd w:id="49"/>
    </w:p>
    <w:p w14:paraId="0526002D" w14:textId="13EB9442" w:rsidR="00EE3F1D" w:rsidRDefault="00EE3F1D" w:rsidP="00EE3F1D">
      <w:pPr>
        <w:pStyle w:val="Heading2"/>
      </w:pPr>
      <w:bookmarkStart w:id="50" w:name="_Toc228707613"/>
      <w:r>
        <w:t xml:space="preserve">Appendix </w:t>
      </w:r>
      <w:r>
        <w:t>D-A</w:t>
      </w:r>
      <w:r>
        <w:t xml:space="preserve">: </w:t>
      </w:r>
      <w:r>
        <w:t xml:space="preserve">Total Cost </w:t>
      </w:r>
      <w:r w:rsidR="005947D6">
        <w:t>Breakdown</w:t>
      </w:r>
      <w:bookmarkEnd w:id="50"/>
    </w:p>
    <w:tbl>
      <w:tblPr>
        <w:tblStyle w:val="TableGrid"/>
        <w:tblW w:w="0" w:type="auto"/>
        <w:tblLook w:val="04A0" w:firstRow="1" w:lastRow="0" w:firstColumn="1" w:lastColumn="0" w:noHBand="0" w:noVBand="1"/>
      </w:tblPr>
      <w:tblGrid>
        <w:gridCol w:w="3005"/>
        <w:gridCol w:w="3794"/>
        <w:gridCol w:w="2217"/>
      </w:tblGrid>
      <w:tr w:rsidR="005947D6" w14:paraId="5B47A34A" w14:textId="77777777" w:rsidTr="00195642">
        <w:tc>
          <w:tcPr>
            <w:tcW w:w="3005" w:type="dxa"/>
          </w:tcPr>
          <w:p w14:paraId="553A3E84" w14:textId="77777777" w:rsidR="005947D6" w:rsidRDefault="005947D6" w:rsidP="00195642">
            <w:pPr>
              <w:jc w:val="center"/>
            </w:pPr>
            <w:r>
              <w:t>Stage</w:t>
            </w:r>
          </w:p>
        </w:tc>
        <w:tc>
          <w:tcPr>
            <w:tcW w:w="3794" w:type="dxa"/>
          </w:tcPr>
          <w:p w14:paraId="367D2459" w14:textId="77777777" w:rsidR="005947D6" w:rsidRDefault="005947D6" w:rsidP="00195642">
            <w:pPr>
              <w:jc w:val="center"/>
            </w:pPr>
            <w:r>
              <w:t>Detail</w:t>
            </w:r>
          </w:p>
        </w:tc>
        <w:tc>
          <w:tcPr>
            <w:tcW w:w="2217" w:type="dxa"/>
          </w:tcPr>
          <w:p w14:paraId="79E82E5D" w14:textId="77777777" w:rsidR="005947D6" w:rsidRDefault="005947D6" w:rsidP="00195642">
            <w:pPr>
              <w:jc w:val="center"/>
            </w:pPr>
            <w:r>
              <w:t>Cost/Save</w:t>
            </w:r>
          </w:p>
        </w:tc>
      </w:tr>
      <w:tr w:rsidR="005947D6" w14:paraId="0469A42C" w14:textId="77777777" w:rsidTr="00195642">
        <w:tc>
          <w:tcPr>
            <w:tcW w:w="3005" w:type="dxa"/>
          </w:tcPr>
          <w:p w14:paraId="66503150" w14:textId="77777777" w:rsidR="005947D6" w:rsidRPr="00391DD1" w:rsidRDefault="005947D6" w:rsidP="00195642">
            <w:pPr>
              <w:rPr>
                <w:sz w:val="20"/>
                <w:szCs w:val="20"/>
              </w:rPr>
            </w:pPr>
            <w:r w:rsidRPr="00391DD1">
              <w:rPr>
                <w:sz w:val="20"/>
                <w:szCs w:val="20"/>
              </w:rPr>
              <w:t>Rework Cost</w:t>
            </w:r>
          </w:p>
        </w:tc>
        <w:tc>
          <w:tcPr>
            <w:tcW w:w="3794" w:type="dxa"/>
          </w:tcPr>
          <w:p w14:paraId="2D80A554" w14:textId="77777777" w:rsidR="005947D6" w:rsidRPr="00391DD1" w:rsidRDefault="005947D6" w:rsidP="00195642">
            <w:pPr>
              <w:rPr>
                <w:sz w:val="20"/>
                <w:szCs w:val="20"/>
              </w:rPr>
            </w:pPr>
            <w:r w:rsidRPr="00391DD1">
              <w:rPr>
                <w:sz w:val="20"/>
                <w:szCs w:val="20"/>
              </w:rPr>
              <w:t>Average Rework cost for Tow Bar Grommet water leak</w:t>
            </w:r>
          </w:p>
        </w:tc>
        <w:tc>
          <w:tcPr>
            <w:tcW w:w="2217" w:type="dxa"/>
          </w:tcPr>
          <w:p w14:paraId="3B534422" w14:textId="77777777" w:rsidR="005947D6" w:rsidRPr="00391DD1" w:rsidRDefault="005947D6" w:rsidP="00195642">
            <w:pPr>
              <w:rPr>
                <w:sz w:val="20"/>
                <w:szCs w:val="20"/>
              </w:rPr>
            </w:pPr>
            <w:r w:rsidRPr="00391DD1">
              <w:rPr>
                <w:color w:val="FF0000"/>
                <w:sz w:val="20"/>
                <w:szCs w:val="20"/>
              </w:rPr>
              <w:t>£20.24 per occurrence</w:t>
            </w:r>
          </w:p>
        </w:tc>
      </w:tr>
      <w:tr w:rsidR="005947D6" w14:paraId="001BFCBE" w14:textId="77777777" w:rsidTr="00195642">
        <w:tc>
          <w:tcPr>
            <w:tcW w:w="3005" w:type="dxa"/>
          </w:tcPr>
          <w:p w14:paraId="63CBDAF6" w14:textId="77777777" w:rsidR="005947D6" w:rsidRPr="00391DD1" w:rsidRDefault="005947D6" w:rsidP="00195642">
            <w:pPr>
              <w:rPr>
                <w:sz w:val="20"/>
                <w:szCs w:val="20"/>
              </w:rPr>
            </w:pPr>
            <w:r w:rsidRPr="00391DD1">
              <w:rPr>
                <w:sz w:val="20"/>
                <w:szCs w:val="20"/>
              </w:rPr>
              <w:t>Rework cost per vehicle</w:t>
            </w:r>
          </w:p>
        </w:tc>
        <w:tc>
          <w:tcPr>
            <w:tcW w:w="3794" w:type="dxa"/>
          </w:tcPr>
          <w:p w14:paraId="1E9C0B4D" w14:textId="77777777" w:rsidR="005947D6" w:rsidRPr="00391DD1" w:rsidRDefault="005947D6" w:rsidP="00195642">
            <w:pPr>
              <w:rPr>
                <w:sz w:val="20"/>
                <w:szCs w:val="20"/>
              </w:rPr>
            </w:pPr>
            <w:r w:rsidRPr="00391DD1">
              <w:rPr>
                <w:sz w:val="20"/>
                <w:szCs w:val="20"/>
              </w:rPr>
              <w:t>Applied 36.65% failure rate</w:t>
            </w:r>
          </w:p>
        </w:tc>
        <w:tc>
          <w:tcPr>
            <w:tcW w:w="2217" w:type="dxa"/>
          </w:tcPr>
          <w:p w14:paraId="636A4D15" w14:textId="77777777" w:rsidR="005947D6" w:rsidRPr="00391DD1" w:rsidRDefault="005947D6" w:rsidP="00195642">
            <w:pPr>
              <w:rPr>
                <w:sz w:val="20"/>
                <w:szCs w:val="20"/>
              </w:rPr>
            </w:pPr>
            <w:r w:rsidRPr="00391DD1">
              <w:rPr>
                <w:color w:val="FF0000"/>
                <w:sz w:val="20"/>
                <w:szCs w:val="20"/>
              </w:rPr>
              <w:t>£7.65 per vehicle</w:t>
            </w:r>
          </w:p>
        </w:tc>
      </w:tr>
      <w:tr w:rsidR="005947D6" w14:paraId="7F1A4BDD" w14:textId="77777777" w:rsidTr="00195642">
        <w:tc>
          <w:tcPr>
            <w:tcW w:w="3005" w:type="dxa"/>
          </w:tcPr>
          <w:p w14:paraId="4CBBBDE5" w14:textId="77777777" w:rsidR="005947D6" w:rsidRPr="00391DD1" w:rsidRDefault="005947D6" w:rsidP="00195642">
            <w:pPr>
              <w:rPr>
                <w:sz w:val="20"/>
                <w:szCs w:val="20"/>
              </w:rPr>
            </w:pPr>
            <w:r w:rsidRPr="00391DD1">
              <w:rPr>
                <w:sz w:val="20"/>
                <w:szCs w:val="20"/>
              </w:rPr>
              <w:t>Containment cost</w:t>
            </w:r>
          </w:p>
        </w:tc>
        <w:tc>
          <w:tcPr>
            <w:tcW w:w="3794" w:type="dxa"/>
          </w:tcPr>
          <w:p w14:paraId="5970CEDC" w14:textId="77777777" w:rsidR="005947D6" w:rsidRPr="00391DD1" w:rsidRDefault="005947D6" w:rsidP="00195642">
            <w:pPr>
              <w:rPr>
                <w:sz w:val="20"/>
                <w:szCs w:val="20"/>
              </w:rPr>
            </w:pPr>
            <w:r w:rsidRPr="00391DD1">
              <w:rPr>
                <w:sz w:val="20"/>
                <w:szCs w:val="20"/>
              </w:rPr>
              <w:t>1 minute technician rate and material cost</w:t>
            </w:r>
          </w:p>
        </w:tc>
        <w:tc>
          <w:tcPr>
            <w:tcW w:w="2217" w:type="dxa"/>
          </w:tcPr>
          <w:p w14:paraId="57BCBFE3" w14:textId="77777777" w:rsidR="005947D6" w:rsidRPr="00391DD1" w:rsidRDefault="005947D6" w:rsidP="00195642">
            <w:pPr>
              <w:rPr>
                <w:sz w:val="20"/>
                <w:szCs w:val="20"/>
              </w:rPr>
            </w:pPr>
            <w:r w:rsidRPr="00391DD1">
              <w:rPr>
                <w:color w:val="FF0000"/>
                <w:sz w:val="20"/>
                <w:szCs w:val="20"/>
              </w:rPr>
              <w:t>£0.583 per vehicle</w:t>
            </w:r>
          </w:p>
        </w:tc>
      </w:tr>
      <w:tr w:rsidR="005947D6" w14:paraId="2AA70A73" w14:textId="77777777" w:rsidTr="00195642">
        <w:tc>
          <w:tcPr>
            <w:tcW w:w="3005" w:type="dxa"/>
          </w:tcPr>
          <w:p w14:paraId="2EDD6CC6" w14:textId="77777777" w:rsidR="005947D6" w:rsidRPr="00391DD1" w:rsidRDefault="005947D6" w:rsidP="00195642">
            <w:pPr>
              <w:rPr>
                <w:sz w:val="20"/>
                <w:szCs w:val="20"/>
              </w:rPr>
            </w:pPr>
            <w:r w:rsidRPr="00391DD1">
              <w:rPr>
                <w:sz w:val="20"/>
                <w:szCs w:val="20"/>
              </w:rPr>
              <w:t>Containment Saving</w:t>
            </w:r>
          </w:p>
        </w:tc>
        <w:tc>
          <w:tcPr>
            <w:tcW w:w="3794" w:type="dxa"/>
          </w:tcPr>
          <w:p w14:paraId="7FA2BBC5" w14:textId="77777777" w:rsidR="005947D6" w:rsidRPr="00391DD1" w:rsidRDefault="005947D6" w:rsidP="00195642">
            <w:pPr>
              <w:rPr>
                <w:sz w:val="20"/>
                <w:szCs w:val="20"/>
              </w:rPr>
            </w:pPr>
            <w:r w:rsidRPr="00391DD1">
              <w:rPr>
                <w:sz w:val="20"/>
                <w:szCs w:val="20"/>
              </w:rPr>
              <w:t>£7.65 - £0.583</w:t>
            </w:r>
          </w:p>
        </w:tc>
        <w:tc>
          <w:tcPr>
            <w:tcW w:w="2217" w:type="dxa"/>
          </w:tcPr>
          <w:p w14:paraId="210A7E96" w14:textId="77777777" w:rsidR="005947D6" w:rsidRPr="00391DD1" w:rsidRDefault="005947D6" w:rsidP="00195642">
            <w:pPr>
              <w:rPr>
                <w:sz w:val="20"/>
                <w:szCs w:val="20"/>
              </w:rPr>
            </w:pPr>
            <w:r w:rsidRPr="00391DD1">
              <w:rPr>
                <w:color w:val="00B050"/>
                <w:sz w:val="20"/>
                <w:szCs w:val="20"/>
              </w:rPr>
              <w:t>£7.07 per vehicle</w:t>
            </w:r>
          </w:p>
        </w:tc>
      </w:tr>
      <w:tr w:rsidR="005947D6" w14:paraId="1E46A6DE" w14:textId="77777777" w:rsidTr="00195642">
        <w:tc>
          <w:tcPr>
            <w:tcW w:w="3005" w:type="dxa"/>
          </w:tcPr>
          <w:p w14:paraId="65489BF7" w14:textId="77777777" w:rsidR="005947D6" w:rsidRPr="00391DD1" w:rsidRDefault="005947D6" w:rsidP="00195642">
            <w:pPr>
              <w:rPr>
                <w:sz w:val="20"/>
                <w:szCs w:val="20"/>
              </w:rPr>
            </w:pPr>
            <w:r w:rsidRPr="00391DD1">
              <w:rPr>
                <w:sz w:val="20"/>
                <w:szCs w:val="20"/>
              </w:rPr>
              <w:t>Containment to Body</w:t>
            </w:r>
          </w:p>
        </w:tc>
        <w:tc>
          <w:tcPr>
            <w:tcW w:w="3794" w:type="dxa"/>
          </w:tcPr>
          <w:p w14:paraId="2D9449CB" w14:textId="77777777" w:rsidR="005947D6" w:rsidRPr="00391DD1" w:rsidRDefault="005947D6" w:rsidP="00195642">
            <w:pPr>
              <w:rPr>
                <w:sz w:val="20"/>
                <w:szCs w:val="20"/>
              </w:rPr>
            </w:pPr>
            <w:r w:rsidRPr="00391DD1">
              <w:rPr>
                <w:sz w:val="20"/>
                <w:szCs w:val="20"/>
              </w:rPr>
              <w:t>54 second labour saving and 12p part cost save from PVC grommet</w:t>
            </w:r>
          </w:p>
        </w:tc>
        <w:tc>
          <w:tcPr>
            <w:tcW w:w="2217" w:type="dxa"/>
          </w:tcPr>
          <w:p w14:paraId="2CDFBC46" w14:textId="77777777" w:rsidR="005947D6" w:rsidRPr="00391DD1" w:rsidRDefault="005947D6" w:rsidP="00195642">
            <w:pPr>
              <w:rPr>
                <w:sz w:val="20"/>
                <w:szCs w:val="20"/>
              </w:rPr>
            </w:pPr>
            <w:r w:rsidRPr="00391DD1">
              <w:rPr>
                <w:color w:val="00B050"/>
                <w:sz w:val="20"/>
                <w:szCs w:val="20"/>
              </w:rPr>
              <w:t>64p per vehicle</w:t>
            </w:r>
          </w:p>
        </w:tc>
      </w:tr>
      <w:tr w:rsidR="005947D6" w14:paraId="04F8BEBF" w14:textId="77777777" w:rsidTr="00195642">
        <w:tc>
          <w:tcPr>
            <w:tcW w:w="3005" w:type="dxa"/>
          </w:tcPr>
          <w:p w14:paraId="177C5989" w14:textId="77777777" w:rsidR="005947D6" w:rsidRPr="00391DD1" w:rsidRDefault="005947D6" w:rsidP="00195642">
            <w:pPr>
              <w:rPr>
                <w:sz w:val="20"/>
                <w:szCs w:val="20"/>
              </w:rPr>
            </w:pPr>
            <w:r w:rsidRPr="00391DD1">
              <w:rPr>
                <w:sz w:val="20"/>
                <w:szCs w:val="20"/>
              </w:rPr>
              <w:t>Tailgate Variants</w:t>
            </w:r>
          </w:p>
        </w:tc>
        <w:tc>
          <w:tcPr>
            <w:tcW w:w="3794" w:type="dxa"/>
          </w:tcPr>
          <w:p w14:paraId="188389CE" w14:textId="77777777" w:rsidR="005947D6" w:rsidRPr="00391DD1" w:rsidRDefault="005947D6" w:rsidP="00195642">
            <w:pPr>
              <w:rPr>
                <w:sz w:val="20"/>
                <w:szCs w:val="20"/>
              </w:rPr>
            </w:pPr>
            <w:r w:rsidRPr="00391DD1">
              <w:rPr>
                <w:sz w:val="20"/>
                <w:szCs w:val="20"/>
              </w:rPr>
              <w:t>Remaining 6.3p labour saving and £1.20 part cost save</w:t>
            </w:r>
          </w:p>
        </w:tc>
        <w:tc>
          <w:tcPr>
            <w:tcW w:w="2217" w:type="dxa"/>
          </w:tcPr>
          <w:p w14:paraId="094A5DAF" w14:textId="77777777" w:rsidR="005947D6" w:rsidRPr="00391DD1" w:rsidRDefault="005947D6" w:rsidP="00195642">
            <w:pPr>
              <w:rPr>
                <w:sz w:val="20"/>
                <w:szCs w:val="20"/>
              </w:rPr>
            </w:pPr>
            <w:r w:rsidRPr="00391DD1">
              <w:rPr>
                <w:color w:val="00B050"/>
                <w:sz w:val="20"/>
                <w:szCs w:val="20"/>
              </w:rPr>
              <w:t>£1.263 per vehicle</w:t>
            </w:r>
          </w:p>
        </w:tc>
      </w:tr>
      <w:tr w:rsidR="005947D6" w14:paraId="648E495F" w14:textId="77777777" w:rsidTr="00195642">
        <w:tc>
          <w:tcPr>
            <w:tcW w:w="6799" w:type="dxa"/>
            <w:gridSpan w:val="2"/>
          </w:tcPr>
          <w:p w14:paraId="55BA5364" w14:textId="77777777" w:rsidR="005947D6" w:rsidRPr="00391DD1" w:rsidRDefault="005947D6" w:rsidP="00195642">
            <w:pPr>
              <w:rPr>
                <w:sz w:val="20"/>
                <w:szCs w:val="20"/>
              </w:rPr>
            </w:pPr>
            <w:r w:rsidRPr="00391DD1">
              <w:rPr>
                <w:sz w:val="20"/>
                <w:szCs w:val="20"/>
              </w:rPr>
              <w:t>Total Saving</w:t>
            </w:r>
          </w:p>
        </w:tc>
        <w:tc>
          <w:tcPr>
            <w:tcW w:w="2217" w:type="dxa"/>
          </w:tcPr>
          <w:p w14:paraId="681E1165" w14:textId="77777777" w:rsidR="005947D6" w:rsidRPr="00391DD1" w:rsidRDefault="005947D6" w:rsidP="00195642">
            <w:pPr>
              <w:rPr>
                <w:sz w:val="20"/>
                <w:szCs w:val="20"/>
              </w:rPr>
            </w:pPr>
            <w:r w:rsidRPr="00391DD1">
              <w:rPr>
                <w:sz w:val="20"/>
                <w:szCs w:val="20"/>
              </w:rPr>
              <w:t>£8.97</w:t>
            </w:r>
            <w:r>
              <w:rPr>
                <w:sz w:val="20"/>
                <w:szCs w:val="20"/>
              </w:rPr>
              <w:t xml:space="preserve"> per vehicle</w:t>
            </w:r>
          </w:p>
        </w:tc>
      </w:tr>
    </w:tbl>
    <w:p w14:paraId="4BB88321" w14:textId="77777777" w:rsidR="005947D6" w:rsidRDefault="005947D6" w:rsidP="005947D6"/>
    <w:p w14:paraId="211F7AA1" w14:textId="19781A4A" w:rsidR="005947D6" w:rsidRDefault="005947D6" w:rsidP="005947D6">
      <w:pPr>
        <w:pStyle w:val="Heading2"/>
      </w:pPr>
      <w:bookmarkStart w:id="51" w:name="_Toc228707614"/>
      <w:r>
        <w:t xml:space="preserve">Appendix D-A: </w:t>
      </w:r>
      <w:r w:rsidR="00835863">
        <w:t>PVC Grommet Quotation</w:t>
      </w:r>
      <w:bookmarkEnd w:id="51"/>
    </w:p>
    <w:p w14:paraId="0321D234" w14:textId="661AF84D" w:rsidR="00806E3B" w:rsidRDefault="00806E3B" w:rsidP="00806E3B">
      <w:r>
        <w:rPr>
          <w:noProof/>
          <w14:ligatures w14:val="standardContextual"/>
        </w:rPr>
        <w:drawing>
          <wp:inline distT="0" distB="0" distL="0" distR="0" wp14:anchorId="63A8853A" wp14:editId="32842585">
            <wp:extent cx="5964767" cy="4247796"/>
            <wp:effectExtent l="0" t="0" r="0" b="635"/>
            <wp:docPr id="447670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70676" name="Picture 447670676"/>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984120" cy="4261578"/>
                    </a:xfrm>
                    <a:prstGeom prst="rect">
                      <a:avLst/>
                    </a:prstGeom>
                  </pic:spPr>
                </pic:pic>
              </a:graphicData>
            </a:graphic>
          </wp:inline>
        </w:drawing>
      </w:r>
    </w:p>
    <w:p w14:paraId="3D1A38DC" w14:textId="0E7BE269" w:rsidR="00835863" w:rsidRDefault="00835863" w:rsidP="00806E3B">
      <w:pPr>
        <w:pStyle w:val="Heading2"/>
      </w:pPr>
      <w:bookmarkStart w:id="52" w:name="_Toc228707615"/>
      <w:r>
        <w:t xml:space="preserve">Appendix D-A: </w:t>
      </w:r>
      <w:r>
        <w:t>EPDM</w:t>
      </w:r>
      <w:r>
        <w:t xml:space="preserve"> Grommet Quotation</w:t>
      </w:r>
      <w:bookmarkEnd w:id="52"/>
    </w:p>
    <w:p w14:paraId="18A4A6A5" w14:textId="77777777" w:rsidR="00806E3B" w:rsidRDefault="00806E3B" w:rsidP="00806E3B">
      <w:r>
        <w:rPr>
          <w:noProof/>
          <w14:ligatures w14:val="standardContextual"/>
        </w:rPr>
        <w:drawing>
          <wp:inline distT="0" distB="0" distL="0" distR="0" wp14:anchorId="0E2A8FD4" wp14:editId="11DC8186">
            <wp:extent cx="6007395" cy="4249519"/>
            <wp:effectExtent l="0" t="0" r="0" b="0"/>
            <wp:docPr id="1769175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17512" name="Picture 17691751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011648" cy="4252528"/>
                    </a:xfrm>
                    <a:prstGeom prst="rect">
                      <a:avLst/>
                    </a:prstGeom>
                  </pic:spPr>
                </pic:pic>
              </a:graphicData>
            </a:graphic>
          </wp:inline>
        </w:drawing>
      </w:r>
    </w:p>
    <w:p w14:paraId="477E4C21" w14:textId="77777777" w:rsidR="00806E3B" w:rsidRDefault="00806E3B" w:rsidP="00806E3B"/>
    <w:p w14:paraId="213C5CFC" w14:textId="23C80258" w:rsidR="00835863" w:rsidRDefault="00835863">
      <w:pPr>
        <w:spacing w:line="240" w:lineRule="auto"/>
      </w:pPr>
      <w:r>
        <w:br w:type="page"/>
      </w:r>
    </w:p>
    <w:p w14:paraId="28E141E6" w14:textId="04596DAD" w:rsidR="00806E3B" w:rsidRDefault="00FB07A4" w:rsidP="00806E3B">
      <w:pPr>
        <w:pStyle w:val="Heading1"/>
      </w:pPr>
      <w:bookmarkStart w:id="53" w:name="_Toc228707616"/>
      <w:r>
        <w:t xml:space="preserve">Appendix E: </w:t>
      </w:r>
      <w:r w:rsidR="00BB7AB5">
        <w:t>EPDM Grommet w/Containment FLAGs Data</w:t>
      </w:r>
      <w:bookmarkEnd w:id="53"/>
    </w:p>
    <w:p w14:paraId="0C40EB8E" w14:textId="77777777" w:rsidR="00806E3B" w:rsidRDefault="00806E3B" w:rsidP="00806E3B">
      <w:r>
        <w:rPr>
          <w:noProof/>
          <w14:ligatures w14:val="standardContextual"/>
        </w:rPr>
        <w:drawing>
          <wp:inline distT="0" distB="0" distL="0" distR="0" wp14:anchorId="565A5620" wp14:editId="4163364C">
            <wp:extent cx="5932560" cy="1727200"/>
            <wp:effectExtent l="0" t="0" r="0" b="6350"/>
            <wp:docPr id="2033021263" name="Picture 14" descr="Tow Bar FLAGs Data.xlsx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021263" name="Picture 2033021263" descr="Tow Bar FLAGs Data.xlsx - Excel"/>
                    <pic:cNvPicPr/>
                  </pic:nvPicPr>
                  <pic:blipFill rotWithShape="1">
                    <a:blip r:embed="rId57" cstate="print">
                      <a:extLst>
                        <a:ext uri="{28A0092B-C50C-407E-A947-70E740481C1C}">
                          <a14:useLocalDpi xmlns:a14="http://schemas.microsoft.com/office/drawing/2010/main" val="0"/>
                        </a:ext>
                      </a:extLst>
                    </a:blip>
                    <a:srcRect l="3992" t="27241" r="43490" b="60796"/>
                    <a:stretch>
                      <a:fillRect/>
                    </a:stretch>
                  </pic:blipFill>
                  <pic:spPr bwMode="auto">
                    <a:xfrm>
                      <a:off x="0" y="0"/>
                      <a:ext cx="5965093" cy="1736672"/>
                    </a:xfrm>
                    <a:prstGeom prst="rect">
                      <a:avLst/>
                    </a:prstGeom>
                    <a:ln>
                      <a:noFill/>
                    </a:ln>
                    <a:extLst>
                      <a:ext uri="{53640926-AAD7-44D8-BBD7-CCE9431645EC}">
                        <a14:shadowObscured xmlns:a14="http://schemas.microsoft.com/office/drawing/2010/main"/>
                      </a:ext>
                    </a:extLst>
                  </pic:spPr>
                </pic:pic>
              </a:graphicData>
            </a:graphic>
          </wp:inline>
        </w:drawing>
      </w:r>
    </w:p>
    <w:p w14:paraId="5139AE14" w14:textId="2910596D" w:rsidR="00967E06" w:rsidRDefault="00967E06" w:rsidP="00FA1799"/>
    <w:sectPr w:rsidR="00967E06" w:rsidSect="00DB5074">
      <w:footerReference w:type="default" r:id="rId58"/>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76219" w14:textId="77777777" w:rsidR="00C474B5" w:rsidRDefault="00C474B5" w:rsidP="00CF5BD4">
      <w:pPr>
        <w:spacing w:line="240" w:lineRule="auto"/>
      </w:pPr>
      <w:r>
        <w:separator/>
      </w:r>
    </w:p>
  </w:endnote>
  <w:endnote w:type="continuationSeparator" w:id="0">
    <w:p w14:paraId="00C799AB" w14:textId="77777777" w:rsidR="00C474B5" w:rsidRDefault="00C474B5" w:rsidP="00CF5B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ABB3" w14:textId="77777777" w:rsidR="00234635" w:rsidRDefault="00234635" w:rsidP="00D80561">
    <w:pPr>
      <w:pStyle w:val="Footer"/>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076202"/>
      <w:docPartObj>
        <w:docPartGallery w:val="Page Numbers (Bottom of Page)"/>
        <w:docPartUnique/>
      </w:docPartObj>
    </w:sdtPr>
    <w:sdtEndPr>
      <w:rPr>
        <w:noProof/>
      </w:rPr>
    </w:sdtEndPr>
    <w:sdtContent>
      <w:p w14:paraId="0F126612" w14:textId="77777777" w:rsidR="001E4940" w:rsidRDefault="001E49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28553" w14:textId="77777777" w:rsidR="001E4940" w:rsidRDefault="001E4940" w:rsidP="00D80561">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AC0B" w14:textId="77777777" w:rsidR="00C474B5" w:rsidRDefault="00C474B5" w:rsidP="00CF5BD4">
      <w:pPr>
        <w:spacing w:line="240" w:lineRule="auto"/>
      </w:pPr>
      <w:r>
        <w:separator/>
      </w:r>
    </w:p>
  </w:footnote>
  <w:footnote w:type="continuationSeparator" w:id="0">
    <w:p w14:paraId="45C0DF9B" w14:textId="77777777" w:rsidR="00C474B5" w:rsidRDefault="00C474B5" w:rsidP="00CF5B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EB0"/>
    <w:multiLevelType w:val="hybridMultilevel"/>
    <w:tmpl w:val="27983BB4"/>
    <w:lvl w:ilvl="0" w:tplc="832CC1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21AAB"/>
    <w:multiLevelType w:val="hybridMultilevel"/>
    <w:tmpl w:val="AFB8DBAC"/>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 w15:restartNumberingAfterBreak="0">
    <w:nsid w:val="0EA325A9"/>
    <w:multiLevelType w:val="multilevel"/>
    <w:tmpl w:val="DE86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3122D7"/>
    <w:multiLevelType w:val="hybridMultilevel"/>
    <w:tmpl w:val="8470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D5428"/>
    <w:multiLevelType w:val="hybridMultilevel"/>
    <w:tmpl w:val="85AA440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14E7061F"/>
    <w:multiLevelType w:val="hybridMultilevel"/>
    <w:tmpl w:val="F2C8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D1FE7"/>
    <w:multiLevelType w:val="hybridMultilevel"/>
    <w:tmpl w:val="21040A42"/>
    <w:lvl w:ilvl="0" w:tplc="1430B58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41374"/>
    <w:multiLevelType w:val="hybridMultilevel"/>
    <w:tmpl w:val="01DC9A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10D60"/>
    <w:multiLevelType w:val="hybridMultilevel"/>
    <w:tmpl w:val="51D2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050829"/>
    <w:multiLevelType w:val="hybridMultilevel"/>
    <w:tmpl w:val="567C3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159AA"/>
    <w:multiLevelType w:val="hybridMultilevel"/>
    <w:tmpl w:val="3528C156"/>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11" w15:restartNumberingAfterBreak="0">
    <w:nsid w:val="21795F23"/>
    <w:multiLevelType w:val="hybridMultilevel"/>
    <w:tmpl w:val="3386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E0385"/>
    <w:multiLevelType w:val="hybridMultilevel"/>
    <w:tmpl w:val="88D86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41AE5"/>
    <w:multiLevelType w:val="hybridMultilevel"/>
    <w:tmpl w:val="D32C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22452B"/>
    <w:multiLevelType w:val="multilevel"/>
    <w:tmpl w:val="3688666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6D3196"/>
    <w:multiLevelType w:val="hybridMultilevel"/>
    <w:tmpl w:val="12E65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696ED0"/>
    <w:multiLevelType w:val="hybridMultilevel"/>
    <w:tmpl w:val="E864F9BE"/>
    <w:lvl w:ilvl="0" w:tplc="A58C55F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92A07"/>
    <w:multiLevelType w:val="hybridMultilevel"/>
    <w:tmpl w:val="1BF031E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8" w15:restartNumberingAfterBreak="0">
    <w:nsid w:val="3EDB21E0"/>
    <w:multiLevelType w:val="hybridMultilevel"/>
    <w:tmpl w:val="1E7CB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A638D"/>
    <w:multiLevelType w:val="hybridMultilevel"/>
    <w:tmpl w:val="EB86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B7C32"/>
    <w:multiLevelType w:val="hybridMultilevel"/>
    <w:tmpl w:val="DB0A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A04AEC"/>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6B0C62"/>
    <w:multiLevelType w:val="hybridMultilevel"/>
    <w:tmpl w:val="93B0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5B1653"/>
    <w:multiLevelType w:val="hybridMultilevel"/>
    <w:tmpl w:val="5FE8B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16D7E36"/>
    <w:multiLevelType w:val="hybridMultilevel"/>
    <w:tmpl w:val="733A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753C57"/>
    <w:multiLevelType w:val="hybridMultilevel"/>
    <w:tmpl w:val="A8A0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A45764"/>
    <w:multiLevelType w:val="hybridMultilevel"/>
    <w:tmpl w:val="BC44EDA2"/>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7" w15:restartNumberingAfterBreak="0">
    <w:nsid w:val="537D3A69"/>
    <w:multiLevelType w:val="hybridMultilevel"/>
    <w:tmpl w:val="AC361AE2"/>
    <w:lvl w:ilvl="0" w:tplc="08090001">
      <w:start w:val="1"/>
      <w:numFmt w:val="bullet"/>
      <w:lvlText w:val=""/>
      <w:lvlJc w:val="left"/>
      <w:pPr>
        <w:ind w:left="15120" w:hanging="360"/>
      </w:pPr>
      <w:rPr>
        <w:rFonts w:ascii="Symbol" w:hAnsi="Symbol" w:hint="default"/>
      </w:rPr>
    </w:lvl>
    <w:lvl w:ilvl="1" w:tplc="08090003" w:tentative="1">
      <w:start w:val="1"/>
      <w:numFmt w:val="bullet"/>
      <w:lvlText w:val="o"/>
      <w:lvlJc w:val="left"/>
      <w:pPr>
        <w:ind w:left="15840" w:hanging="360"/>
      </w:pPr>
      <w:rPr>
        <w:rFonts w:ascii="Courier New" w:hAnsi="Courier New" w:cs="Courier New" w:hint="default"/>
      </w:rPr>
    </w:lvl>
    <w:lvl w:ilvl="2" w:tplc="08090005" w:tentative="1">
      <w:start w:val="1"/>
      <w:numFmt w:val="bullet"/>
      <w:lvlText w:val=""/>
      <w:lvlJc w:val="left"/>
      <w:pPr>
        <w:ind w:left="16560" w:hanging="360"/>
      </w:pPr>
      <w:rPr>
        <w:rFonts w:ascii="Wingdings" w:hAnsi="Wingdings" w:hint="default"/>
      </w:rPr>
    </w:lvl>
    <w:lvl w:ilvl="3" w:tplc="08090001" w:tentative="1">
      <w:start w:val="1"/>
      <w:numFmt w:val="bullet"/>
      <w:lvlText w:val=""/>
      <w:lvlJc w:val="left"/>
      <w:pPr>
        <w:ind w:left="17280" w:hanging="360"/>
      </w:pPr>
      <w:rPr>
        <w:rFonts w:ascii="Symbol" w:hAnsi="Symbol" w:hint="default"/>
      </w:rPr>
    </w:lvl>
    <w:lvl w:ilvl="4" w:tplc="08090003" w:tentative="1">
      <w:start w:val="1"/>
      <w:numFmt w:val="bullet"/>
      <w:lvlText w:val="o"/>
      <w:lvlJc w:val="left"/>
      <w:pPr>
        <w:ind w:left="18000" w:hanging="360"/>
      </w:pPr>
      <w:rPr>
        <w:rFonts w:ascii="Courier New" w:hAnsi="Courier New" w:cs="Courier New" w:hint="default"/>
      </w:rPr>
    </w:lvl>
    <w:lvl w:ilvl="5" w:tplc="08090005" w:tentative="1">
      <w:start w:val="1"/>
      <w:numFmt w:val="bullet"/>
      <w:lvlText w:val=""/>
      <w:lvlJc w:val="left"/>
      <w:pPr>
        <w:ind w:left="18720" w:hanging="360"/>
      </w:pPr>
      <w:rPr>
        <w:rFonts w:ascii="Wingdings" w:hAnsi="Wingdings" w:hint="default"/>
      </w:rPr>
    </w:lvl>
    <w:lvl w:ilvl="6" w:tplc="08090001" w:tentative="1">
      <w:start w:val="1"/>
      <w:numFmt w:val="bullet"/>
      <w:lvlText w:val=""/>
      <w:lvlJc w:val="left"/>
      <w:pPr>
        <w:ind w:left="19440" w:hanging="360"/>
      </w:pPr>
      <w:rPr>
        <w:rFonts w:ascii="Symbol" w:hAnsi="Symbol" w:hint="default"/>
      </w:rPr>
    </w:lvl>
    <w:lvl w:ilvl="7" w:tplc="08090003" w:tentative="1">
      <w:start w:val="1"/>
      <w:numFmt w:val="bullet"/>
      <w:lvlText w:val="o"/>
      <w:lvlJc w:val="left"/>
      <w:pPr>
        <w:ind w:left="20160" w:hanging="360"/>
      </w:pPr>
      <w:rPr>
        <w:rFonts w:ascii="Courier New" w:hAnsi="Courier New" w:cs="Courier New" w:hint="default"/>
      </w:rPr>
    </w:lvl>
    <w:lvl w:ilvl="8" w:tplc="08090005" w:tentative="1">
      <w:start w:val="1"/>
      <w:numFmt w:val="bullet"/>
      <w:lvlText w:val=""/>
      <w:lvlJc w:val="left"/>
      <w:pPr>
        <w:ind w:left="20880" w:hanging="360"/>
      </w:pPr>
      <w:rPr>
        <w:rFonts w:ascii="Wingdings" w:hAnsi="Wingdings" w:hint="default"/>
      </w:rPr>
    </w:lvl>
  </w:abstractNum>
  <w:abstractNum w:abstractNumId="28" w15:restartNumberingAfterBreak="0">
    <w:nsid w:val="5507264E"/>
    <w:multiLevelType w:val="hybridMultilevel"/>
    <w:tmpl w:val="88628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FE744C"/>
    <w:multiLevelType w:val="hybridMultilevel"/>
    <w:tmpl w:val="B9B87D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E92DC2"/>
    <w:multiLevelType w:val="hybridMultilevel"/>
    <w:tmpl w:val="388E0FD8"/>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31" w15:restartNumberingAfterBreak="0">
    <w:nsid w:val="675A2D4E"/>
    <w:multiLevelType w:val="hybridMultilevel"/>
    <w:tmpl w:val="A3C8B4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2" w15:restartNumberingAfterBreak="0">
    <w:nsid w:val="6A0B08CD"/>
    <w:multiLevelType w:val="hybridMultilevel"/>
    <w:tmpl w:val="B5561EF8"/>
    <w:lvl w:ilvl="0" w:tplc="7C8A332A">
      <w:start w:val="1"/>
      <w:numFmt w:val="decimal"/>
      <w:lvlText w:val="%1."/>
      <w:lvlJc w:val="left"/>
      <w:pPr>
        <w:ind w:left="539" w:hanging="440"/>
      </w:pPr>
      <w:rPr>
        <w:rFonts w:ascii="Calibri" w:eastAsia="Calibri" w:hAnsi="Calibri" w:cs="Calibri" w:hint="default"/>
        <w:b w:val="0"/>
        <w:bCs w:val="0"/>
        <w:i w:val="0"/>
        <w:iCs w:val="0"/>
        <w:spacing w:val="0"/>
        <w:w w:val="100"/>
        <w:sz w:val="22"/>
        <w:szCs w:val="22"/>
        <w:lang w:val="en-US" w:eastAsia="en-US" w:bidi="ar-SA"/>
      </w:rPr>
    </w:lvl>
    <w:lvl w:ilvl="1" w:tplc="4852F08A">
      <w:numFmt w:val="bullet"/>
      <w:lvlText w:val="•"/>
      <w:lvlJc w:val="left"/>
      <w:pPr>
        <w:ind w:left="1410" w:hanging="440"/>
      </w:pPr>
      <w:rPr>
        <w:rFonts w:hint="default"/>
        <w:lang w:val="en-US" w:eastAsia="en-US" w:bidi="ar-SA"/>
      </w:rPr>
    </w:lvl>
    <w:lvl w:ilvl="2" w:tplc="9ADC541C">
      <w:numFmt w:val="bullet"/>
      <w:lvlText w:val="•"/>
      <w:lvlJc w:val="left"/>
      <w:pPr>
        <w:ind w:left="2281" w:hanging="440"/>
      </w:pPr>
      <w:rPr>
        <w:rFonts w:hint="default"/>
        <w:lang w:val="en-US" w:eastAsia="en-US" w:bidi="ar-SA"/>
      </w:rPr>
    </w:lvl>
    <w:lvl w:ilvl="3" w:tplc="065EA598">
      <w:numFmt w:val="bullet"/>
      <w:lvlText w:val="•"/>
      <w:lvlJc w:val="left"/>
      <w:pPr>
        <w:ind w:left="3151" w:hanging="440"/>
      </w:pPr>
      <w:rPr>
        <w:rFonts w:hint="default"/>
        <w:lang w:val="en-US" w:eastAsia="en-US" w:bidi="ar-SA"/>
      </w:rPr>
    </w:lvl>
    <w:lvl w:ilvl="4" w:tplc="497CAF46">
      <w:numFmt w:val="bullet"/>
      <w:lvlText w:val="•"/>
      <w:lvlJc w:val="left"/>
      <w:pPr>
        <w:ind w:left="4022" w:hanging="440"/>
      </w:pPr>
      <w:rPr>
        <w:rFonts w:hint="default"/>
        <w:lang w:val="en-US" w:eastAsia="en-US" w:bidi="ar-SA"/>
      </w:rPr>
    </w:lvl>
    <w:lvl w:ilvl="5" w:tplc="96F6DB12">
      <w:numFmt w:val="bullet"/>
      <w:lvlText w:val="•"/>
      <w:lvlJc w:val="left"/>
      <w:pPr>
        <w:ind w:left="4893" w:hanging="440"/>
      </w:pPr>
      <w:rPr>
        <w:rFonts w:hint="default"/>
        <w:lang w:val="en-US" w:eastAsia="en-US" w:bidi="ar-SA"/>
      </w:rPr>
    </w:lvl>
    <w:lvl w:ilvl="6" w:tplc="047096BE">
      <w:numFmt w:val="bullet"/>
      <w:lvlText w:val="•"/>
      <w:lvlJc w:val="left"/>
      <w:pPr>
        <w:ind w:left="5763" w:hanging="440"/>
      </w:pPr>
      <w:rPr>
        <w:rFonts w:hint="default"/>
        <w:lang w:val="en-US" w:eastAsia="en-US" w:bidi="ar-SA"/>
      </w:rPr>
    </w:lvl>
    <w:lvl w:ilvl="7" w:tplc="6046C7D4">
      <w:numFmt w:val="bullet"/>
      <w:lvlText w:val="•"/>
      <w:lvlJc w:val="left"/>
      <w:pPr>
        <w:ind w:left="6634" w:hanging="440"/>
      </w:pPr>
      <w:rPr>
        <w:rFonts w:hint="default"/>
        <w:lang w:val="en-US" w:eastAsia="en-US" w:bidi="ar-SA"/>
      </w:rPr>
    </w:lvl>
    <w:lvl w:ilvl="8" w:tplc="AA9A6566">
      <w:numFmt w:val="bullet"/>
      <w:lvlText w:val="•"/>
      <w:lvlJc w:val="left"/>
      <w:pPr>
        <w:ind w:left="7505" w:hanging="440"/>
      </w:pPr>
      <w:rPr>
        <w:rFonts w:hint="default"/>
        <w:lang w:val="en-US" w:eastAsia="en-US" w:bidi="ar-SA"/>
      </w:rPr>
    </w:lvl>
  </w:abstractNum>
  <w:abstractNum w:abstractNumId="33" w15:restartNumberingAfterBreak="0">
    <w:nsid w:val="6D4B366B"/>
    <w:multiLevelType w:val="hybridMultilevel"/>
    <w:tmpl w:val="B1C66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5A7367"/>
    <w:multiLevelType w:val="hybridMultilevel"/>
    <w:tmpl w:val="F6FE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D71E35"/>
    <w:multiLevelType w:val="multilevel"/>
    <w:tmpl w:val="DDF0CBB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6" w15:restartNumberingAfterBreak="0">
    <w:nsid w:val="6E6B3D5F"/>
    <w:multiLevelType w:val="hybridMultilevel"/>
    <w:tmpl w:val="2C90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7E224E"/>
    <w:multiLevelType w:val="hybridMultilevel"/>
    <w:tmpl w:val="74569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5FA25B28">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A34E54"/>
    <w:multiLevelType w:val="hybridMultilevel"/>
    <w:tmpl w:val="5BB45F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9" w15:restartNumberingAfterBreak="0">
    <w:nsid w:val="78C74B76"/>
    <w:multiLevelType w:val="hybridMultilevel"/>
    <w:tmpl w:val="76F6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6B12D2"/>
    <w:multiLevelType w:val="hybridMultilevel"/>
    <w:tmpl w:val="91C25D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721320510">
    <w:abstractNumId w:val="35"/>
  </w:num>
  <w:num w:numId="2" w16cid:durableId="2011181000">
    <w:abstractNumId w:val="2"/>
  </w:num>
  <w:num w:numId="3" w16cid:durableId="1143890779">
    <w:abstractNumId w:val="38"/>
  </w:num>
  <w:num w:numId="4" w16cid:durableId="1837498403">
    <w:abstractNumId w:val="31"/>
  </w:num>
  <w:num w:numId="5" w16cid:durableId="510067844">
    <w:abstractNumId w:val="33"/>
  </w:num>
  <w:num w:numId="6" w16cid:durableId="683475994">
    <w:abstractNumId w:val="0"/>
  </w:num>
  <w:num w:numId="7" w16cid:durableId="900361766">
    <w:abstractNumId w:val="14"/>
  </w:num>
  <w:num w:numId="8" w16cid:durableId="1955281071">
    <w:abstractNumId w:val="21"/>
  </w:num>
  <w:num w:numId="9" w16cid:durableId="663046679">
    <w:abstractNumId w:val="1"/>
  </w:num>
  <w:num w:numId="10" w16cid:durableId="1471554546">
    <w:abstractNumId w:val="19"/>
  </w:num>
  <w:num w:numId="11" w16cid:durableId="2079015520">
    <w:abstractNumId w:val="8"/>
  </w:num>
  <w:num w:numId="12" w16cid:durableId="2132700325">
    <w:abstractNumId w:val="28"/>
  </w:num>
  <w:num w:numId="13" w16cid:durableId="642075950">
    <w:abstractNumId w:val="3"/>
  </w:num>
  <w:num w:numId="14" w16cid:durableId="2114473360">
    <w:abstractNumId w:val="20"/>
  </w:num>
  <w:num w:numId="15" w16cid:durableId="762460770">
    <w:abstractNumId w:val="36"/>
  </w:num>
  <w:num w:numId="16" w16cid:durableId="2061787811">
    <w:abstractNumId w:val="25"/>
  </w:num>
  <w:num w:numId="17" w16cid:durableId="1609115179">
    <w:abstractNumId w:val="32"/>
  </w:num>
  <w:num w:numId="18" w16cid:durableId="1346008490">
    <w:abstractNumId w:val="29"/>
  </w:num>
  <w:num w:numId="19" w16cid:durableId="634331208">
    <w:abstractNumId w:val="12"/>
  </w:num>
  <w:num w:numId="20" w16cid:durableId="1505825426">
    <w:abstractNumId w:val="11"/>
  </w:num>
  <w:num w:numId="21" w16cid:durableId="866143176">
    <w:abstractNumId w:val="40"/>
  </w:num>
  <w:num w:numId="22" w16cid:durableId="1231841664">
    <w:abstractNumId w:val="17"/>
  </w:num>
  <w:num w:numId="23" w16cid:durableId="722411899">
    <w:abstractNumId w:val="10"/>
  </w:num>
  <w:num w:numId="24" w16cid:durableId="662196742">
    <w:abstractNumId w:val="30"/>
  </w:num>
  <w:num w:numId="25" w16cid:durableId="2103718893">
    <w:abstractNumId w:val="27"/>
  </w:num>
  <w:num w:numId="26" w16cid:durableId="312025666">
    <w:abstractNumId w:val="39"/>
  </w:num>
  <w:num w:numId="27" w16cid:durableId="997002255">
    <w:abstractNumId w:val="22"/>
  </w:num>
  <w:num w:numId="28" w16cid:durableId="97025419">
    <w:abstractNumId w:val="6"/>
  </w:num>
  <w:num w:numId="29" w16cid:durableId="121927419">
    <w:abstractNumId w:val="16"/>
  </w:num>
  <w:num w:numId="30" w16cid:durableId="1913470191">
    <w:abstractNumId w:val="23"/>
  </w:num>
  <w:num w:numId="31" w16cid:durableId="1875969650">
    <w:abstractNumId w:val="34"/>
  </w:num>
  <w:num w:numId="32" w16cid:durableId="2093045826">
    <w:abstractNumId w:val="5"/>
  </w:num>
  <w:num w:numId="33" w16cid:durableId="269823509">
    <w:abstractNumId w:val="9"/>
  </w:num>
  <w:num w:numId="34" w16cid:durableId="1730494142">
    <w:abstractNumId w:val="26"/>
  </w:num>
  <w:num w:numId="35" w16cid:durableId="1307199597">
    <w:abstractNumId w:val="18"/>
  </w:num>
  <w:num w:numId="36" w16cid:durableId="1321810186">
    <w:abstractNumId w:val="37"/>
  </w:num>
  <w:num w:numId="37" w16cid:durableId="710111910">
    <w:abstractNumId w:val="7"/>
  </w:num>
  <w:num w:numId="38" w16cid:durableId="1866820559">
    <w:abstractNumId w:val="15"/>
  </w:num>
  <w:num w:numId="39" w16cid:durableId="1388340826">
    <w:abstractNumId w:val="24"/>
  </w:num>
  <w:num w:numId="40" w16cid:durableId="675768517">
    <w:abstractNumId w:val="4"/>
  </w:num>
  <w:num w:numId="41" w16cid:durableId="21396469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D4"/>
    <w:rsid w:val="0000169F"/>
    <w:rsid w:val="00002C4E"/>
    <w:rsid w:val="00003B06"/>
    <w:rsid w:val="000047B3"/>
    <w:rsid w:val="000049D6"/>
    <w:rsid w:val="00004ED5"/>
    <w:rsid w:val="00005B0B"/>
    <w:rsid w:val="00005CB6"/>
    <w:rsid w:val="000063C1"/>
    <w:rsid w:val="00006D2F"/>
    <w:rsid w:val="00006E26"/>
    <w:rsid w:val="0000725C"/>
    <w:rsid w:val="00010ED4"/>
    <w:rsid w:val="00012EDE"/>
    <w:rsid w:val="00012F13"/>
    <w:rsid w:val="000139C5"/>
    <w:rsid w:val="00013C78"/>
    <w:rsid w:val="00013CDF"/>
    <w:rsid w:val="00015416"/>
    <w:rsid w:val="00015438"/>
    <w:rsid w:val="00016191"/>
    <w:rsid w:val="00017C2B"/>
    <w:rsid w:val="00017D6E"/>
    <w:rsid w:val="00017ED2"/>
    <w:rsid w:val="0002076F"/>
    <w:rsid w:val="000207EF"/>
    <w:rsid w:val="00020A7B"/>
    <w:rsid w:val="00021942"/>
    <w:rsid w:val="00022887"/>
    <w:rsid w:val="00022AE5"/>
    <w:rsid w:val="00022D61"/>
    <w:rsid w:val="00022F63"/>
    <w:rsid w:val="00022FC2"/>
    <w:rsid w:val="000233D1"/>
    <w:rsid w:val="00023D24"/>
    <w:rsid w:val="00024066"/>
    <w:rsid w:val="000260B9"/>
    <w:rsid w:val="00026564"/>
    <w:rsid w:val="00026A50"/>
    <w:rsid w:val="00027022"/>
    <w:rsid w:val="00027670"/>
    <w:rsid w:val="000278F2"/>
    <w:rsid w:val="00027AA4"/>
    <w:rsid w:val="00030536"/>
    <w:rsid w:val="000306BF"/>
    <w:rsid w:val="00030B24"/>
    <w:rsid w:val="00030FD9"/>
    <w:rsid w:val="00031F1B"/>
    <w:rsid w:val="000321A0"/>
    <w:rsid w:val="000325DA"/>
    <w:rsid w:val="0003342D"/>
    <w:rsid w:val="0003348A"/>
    <w:rsid w:val="00033CF0"/>
    <w:rsid w:val="00035B35"/>
    <w:rsid w:val="00037755"/>
    <w:rsid w:val="00040792"/>
    <w:rsid w:val="00040A74"/>
    <w:rsid w:val="00040FC7"/>
    <w:rsid w:val="000416E5"/>
    <w:rsid w:val="00041A45"/>
    <w:rsid w:val="00041AE5"/>
    <w:rsid w:val="00041B2E"/>
    <w:rsid w:val="00041E0C"/>
    <w:rsid w:val="000423DF"/>
    <w:rsid w:val="00042CD1"/>
    <w:rsid w:val="000430A5"/>
    <w:rsid w:val="00043543"/>
    <w:rsid w:val="00043FDC"/>
    <w:rsid w:val="00044B7C"/>
    <w:rsid w:val="00044B9E"/>
    <w:rsid w:val="0004509F"/>
    <w:rsid w:val="000451F7"/>
    <w:rsid w:val="00046FBA"/>
    <w:rsid w:val="00046FD5"/>
    <w:rsid w:val="000470F8"/>
    <w:rsid w:val="00047ACE"/>
    <w:rsid w:val="00050028"/>
    <w:rsid w:val="000504D7"/>
    <w:rsid w:val="000513A5"/>
    <w:rsid w:val="000520CB"/>
    <w:rsid w:val="0005311B"/>
    <w:rsid w:val="000532B3"/>
    <w:rsid w:val="000542A5"/>
    <w:rsid w:val="000545FE"/>
    <w:rsid w:val="00054ABB"/>
    <w:rsid w:val="00054E5C"/>
    <w:rsid w:val="000557A7"/>
    <w:rsid w:val="00056138"/>
    <w:rsid w:val="00056297"/>
    <w:rsid w:val="00057CB4"/>
    <w:rsid w:val="0006111A"/>
    <w:rsid w:val="000618C9"/>
    <w:rsid w:val="00061905"/>
    <w:rsid w:val="00061DA7"/>
    <w:rsid w:val="00062291"/>
    <w:rsid w:val="0006246B"/>
    <w:rsid w:val="00062A2E"/>
    <w:rsid w:val="00062A7C"/>
    <w:rsid w:val="00062CEE"/>
    <w:rsid w:val="00062D08"/>
    <w:rsid w:val="000632EC"/>
    <w:rsid w:val="000636D5"/>
    <w:rsid w:val="000652FC"/>
    <w:rsid w:val="00066296"/>
    <w:rsid w:val="00066567"/>
    <w:rsid w:val="000668FB"/>
    <w:rsid w:val="00066FAC"/>
    <w:rsid w:val="00067AAF"/>
    <w:rsid w:val="0007028D"/>
    <w:rsid w:val="00070AB2"/>
    <w:rsid w:val="00070CB9"/>
    <w:rsid w:val="00071472"/>
    <w:rsid w:val="00071953"/>
    <w:rsid w:val="00071BBA"/>
    <w:rsid w:val="0007292D"/>
    <w:rsid w:val="0007406E"/>
    <w:rsid w:val="00074C0C"/>
    <w:rsid w:val="00074CE2"/>
    <w:rsid w:val="00075809"/>
    <w:rsid w:val="00076289"/>
    <w:rsid w:val="000764BF"/>
    <w:rsid w:val="00076CC3"/>
    <w:rsid w:val="000771CA"/>
    <w:rsid w:val="000776D4"/>
    <w:rsid w:val="00080EF2"/>
    <w:rsid w:val="00081249"/>
    <w:rsid w:val="0008151F"/>
    <w:rsid w:val="00081818"/>
    <w:rsid w:val="00082CEB"/>
    <w:rsid w:val="00083542"/>
    <w:rsid w:val="00084102"/>
    <w:rsid w:val="0008487C"/>
    <w:rsid w:val="000849F5"/>
    <w:rsid w:val="00084AF1"/>
    <w:rsid w:val="000850FB"/>
    <w:rsid w:val="00085452"/>
    <w:rsid w:val="00087495"/>
    <w:rsid w:val="000878BC"/>
    <w:rsid w:val="00087C4E"/>
    <w:rsid w:val="000901E6"/>
    <w:rsid w:val="00090DF4"/>
    <w:rsid w:val="000919C1"/>
    <w:rsid w:val="00091E2B"/>
    <w:rsid w:val="0009244E"/>
    <w:rsid w:val="0009279B"/>
    <w:rsid w:val="00093493"/>
    <w:rsid w:val="00093591"/>
    <w:rsid w:val="00094693"/>
    <w:rsid w:val="000947AA"/>
    <w:rsid w:val="000959E3"/>
    <w:rsid w:val="00096324"/>
    <w:rsid w:val="0009680A"/>
    <w:rsid w:val="00096B3A"/>
    <w:rsid w:val="000A0928"/>
    <w:rsid w:val="000A09A6"/>
    <w:rsid w:val="000A0A02"/>
    <w:rsid w:val="000A1599"/>
    <w:rsid w:val="000A24A1"/>
    <w:rsid w:val="000A2C62"/>
    <w:rsid w:val="000A2F63"/>
    <w:rsid w:val="000A3626"/>
    <w:rsid w:val="000A3D68"/>
    <w:rsid w:val="000A4C99"/>
    <w:rsid w:val="000A5132"/>
    <w:rsid w:val="000A62B1"/>
    <w:rsid w:val="000A64EF"/>
    <w:rsid w:val="000A732C"/>
    <w:rsid w:val="000A7688"/>
    <w:rsid w:val="000B04D6"/>
    <w:rsid w:val="000B08C1"/>
    <w:rsid w:val="000B0C41"/>
    <w:rsid w:val="000B0F41"/>
    <w:rsid w:val="000B19CF"/>
    <w:rsid w:val="000B1FEC"/>
    <w:rsid w:val="000B22FA"/>
    <w:rsid w:val="000B2C38"/>
    <w:rsid w:val="000B2C44"/>
    <w:rsid w:val="000B2D8D"/>
    <w:rsid w:val="000B339A"/>
    <w:rsid w:val="000B340E"/>
    <w:rsid w:val="000B3788"/>
    <w:rsid w:val="000B697C"/>
    <w:rsid w:val="000B7F2A"/>
    <w:rsid w:val="000C0057"/>
    <w:rsid w:val="000C08EB"/>
    <w:rsid w:val="000C1498"/>
    <w:rsid w:val="000C1C28"/>
    <w:rsid w:val="000C2116"/>
    <w:rsid w:val="000C260B"/>
    <w:rsid w:val="000C2B4C"/>
    <w:rsid w:val="000C3E28"/>
    <w:rsid w:val="000C4EB1"/>
    <w:rsid w:val="000C58C7"/>
    <w:rsid w:val="000C5FF6"/>
    <w:rsid w:val="000C698C"/>
    <w:rsid w:val="000C6D1E"/>
    <w:rsid w:val="000C76F1"/>
    <w:rsid w:val="000C7B54"/>
    <w:rsid w:val="000C7CD5"/>
    <w:rsid w:val="000D0711"/>
    <w:rsid w:val="000D0970"/>
    <w:rsid w:val="000D0DE1"/>
    <w:rsid w:val="000D1680"/>
    <w:rsid w:val="000D2917"/>
    <w:rsid w:val="000D4972"/>
    <w:rsid w:val="000D4E49"/>
    <w:rsid w:val="000D5A20"/>
    <w:rsid w:val="000D5F9B"/>
    <w:rsid w:val="000D60E1"/>
    <w:rsid w:val="000D650C"/>
    <w:rsid w:val="000D6E24"/>
    <w:rsid w:val="000D71AE"/>
    <w:rsid w:val="000D79A6"/>
    <w:rsid w:val="000D7D26"/>
    <w:rsid w:val="000E0717"/>
    <w:rsid w:val="000E0956"/>
    <w:rsid w:val="000E0B92"/>
    <w:rsid w:val="000E0D4E"/>
    <w:rsid w:val="000E11CA"/>
    <w:rsid w:val="000E12AF"/>
    <w:rsid w:val="000E1B2B"/>
    <w:rsid w:val="000E1C13"/>
    <w:rsid w:val="000E1EB8"/>
    <w:rsid w:val="000E297D"/>
    <w:rsid w:val="000E2C47"/>
    <w:rsid w:val="000E3FAD"/>
    <w:rsid w:val="000E4CC3"/>
    <w:rsid w:val="000E4DC6"/>
    <w:rsid w:val="000E5026"/>
    <w:rsid w:val="000E7399"/>
    <w:rsid w:val="000E748F"/>
    <w:rsid w:val="000E7DDD"/>
    <w:rsid w:val="000F0409"/>
    <w:rsid w:val="000F06BB"/>
    <w:rsid w:val="000F0842"/>
    <w:rsid w:val="000F196B"/>
    <w:rsid w:val="000F242B"/>
    <w:rsid w:val="000F3AF2"/>
    <w:rsid w:val="000F412D"/>
    <w:rsid w:val="000F4A17"/>
    <w:rsid w:val="000F4A72"/>
    <w:rsid w:val="000F4CFB"/>
    <w:rsid w:val="000F5C05"/>
    <w:rsid w:val="000F6315"/>
    <w:rsid w:val="000F6A17"/>
    <w:rsid w:val="000F77BB"/>
    <w:rsid w:val="000F79B3"/>
    <w:rsid w:val="000F7B3E"/>
    <w:rsid w:val="000F7D81"/>
    <w:rsid w:val="000F7EF6"/>
    <w:rsid w:val="00100271"/>
    <w:rsid w:val="001011FD"/>
    <w:rsid w:val="001013E3"/>
    <w:rsid w:val="00101B58"/>
    <w:rsid w:val="00102370"/>
    <w:rsid w:val="00102D27"/>
    <w:rsid w:val="001032AE"/>
    <w:rsid w:val="001032B2"/>
    <w:rsid w:val="00103E3B"/>
    <w:rsid w:val="00103F0E"/>
    <w:rsid w:val="00104BE4"/>
    <w:rsid w:val="00104E8C"/>
    <w:rsid w:val="00106016"/>
    <w:rsid w:val="00106F19"/>
    <w:rsid w:val="00110812"/>
    <w:rsid w:val="00110B19"/>
    <w:rsid w:val="00110C64"/>
    <w:rsid w:val="00111524"/>
    <w:rsid w:val="00112115"/>
    <w:rsid w:val="00112793"/>
    <w:rsid w:val="00113C48"/>
    <w:rsid w:val="00113ED4"/>
    <w:rsid w:val="00113EE4"/>
    <w:rsid w:val="00114153"/>
    <w:rsid w:val="00114A37"/>
    <w:rsid w:val="001151FC"/>
    <w:rsid w:val="0011623F"/>
    <w:rsid w:val="00117C00"/>
    <w:rsid w:val="00117DAD"/>
    <w:rsid w:val="0012024E"/>
    <w:rsid w:val="00120E75"/>
    <w:rsid w:val="00122940"/>
    <w:rsid w:val="00122AB6"/>
    <w:rsid w:val="00122B0B"/>
    <w:rsid w:val="00122CF2"/>
    <w:rsid w:val="00124909"/>
    <w:rsid w:val="00124DCA"/>
    <w:rsid w:val="001264B3"/>
    <w:rsid w:val="00130908"/>
    <w:rsid w:val="001309E4"/>
    <w:rsid w:val="00130EAC"/>
    <w:rsid w:val="00131404"/>
    <w:rsid w:val="00132A14"/>
    <w:rsid w:val="00132D26"/>
    <w:rsid w:val="00133099"/>
    <w:rsid w:val="0013423B"/>
    <w:rsid w:val="00134ADA"/>
    <w:rsid w:val="00134B04"/>
    <w:rsid w:val="0013546B"/>
    <w:rsid w:val="00136BCF"/>
    <w:rsid w:val="00137565"/>
    <w:rsid w:val="00140574"/>
    <w:rsid w:val="0014077F"/>
    <w:rsid w:val="00141836"/>
    <w:rsid w:val="00142651"/>
    <w:rsid w:val="001430A5"/>
    <w:rsid w:val="001435B9"/>
    <w:rsid w:val="00144140"/>
    <w:rsid w:val="00144A25"/>
    <w:rsid w:val="00144CD8"/>
    <w:rsid w:val="00144D7A"/>
    <w:rsid w:val="0014556F"/>
    <w:rsid w:val="001455C7"/>
    <w:rsid w:val="00145C16"/>
    <w:rsid w:val="00145EDD"/>
    <w:rsid w:val="001461AF"/>
    <w:rsid w:val="00147232"/>
    <w:rsid w:val="0014768E"/>
    <w:rsid w:val="00147C2D"/>
    <w:rsid w:val="00147FCD"/>
    <w:rsid w:val="00150111"/>
    <w:rsid w:val="001504F5"/>
    <w:rsid w:val="0015136C"/>
    <w:rsid w:val="00151890"/>
    <w:rsid w:val="00152982"/>
    <w:rsid w:val="00153743"/>
    <w:rsid w:val="001546BD"/>
    <w:rsid w:val="00155833"/>
    <w:rsid w:val="00156089"/>
    <w:rsid w:val="00156144"/>
    <w:rsid w:val="00156795"/>
    <w:rsid w:val="001568EF"/>
    <w:rsid w:val="00156A28"/>
    <w:rsid w:val="00156BD4"/>
    <w:rsid w:val="00156C6A"/>
    <w:rsid w:val="00156FE4"/>
    <w:rsid w:val="00157AE6"/>
    <w:rsid w:val="00157C98"/>
    <w:rsid w:val="00160E2C"/>
    <w:rsid w:val="001617F3"/>
    <w:rsid w:val="001619BB"/>
    <w:rsid w:val="00163A46"/>
    <w:rsid w:val="00163FA9"/>
    <w:rsid w:val="00164B53"/>
    <w:rsid w:val="00164BAE"/>
    <w:rsid w:val="00164EB5"/>
    <w:rsid w:val="00165671"/>
    <w:rsid w:val="00165752"/>
    <w:rsid w:val="00165D85"/>
    <w:rsid w:val="00167463"/>
    <w:rsid w:val="001674F2"/>
    <w:rsid w:val="001678B5"/>
    <w:rsid w:val="00167A30"/>
    <w:rsid w:val="00170584"/>
    <w:rsid w:val="00170777"/>
    <w:rsid w:val="00171EC4"/>
    <w:rsid w:val="00174067"/>
    <w:rsid w:val="001751FD"/>
    <w:rsid w:val="0017574A"/>
    <w:rsid w:val="00175AC2"/>
    <w:rsid w:val="00176021"/>
    <w:rsid w:val="00176047"/>
    <w:rsid w:val="00176E96"/>
    <w:rsid w:val="00177522"/>
    <w:rsid w:val="00177B4B"/>
    <w:rsid w:val="00180EAA"/>
    <w:rsid w:val="00180F66"/>
    <w:rsid w:val="001810F9"/>
    <w:rsid w:val="00182A56"/>
    <w:rsid w:val="00183444"/>
    <w:rsid w:val="00185B09"/>
    <w:rsid w:val="00186070"/>
    <w:rsid w:val="00186277"/>
    <w:rsid w:val="001866DA"/>
    <w:rsid w:val="00187068"/>
    <w:rsid w:val="001872F4"/>
    <w:rsid w:val="00187652"/>
    <w:rsid w:val="0019059B"/>
    <w:rsid w:val="00190B4C"/>
    <w:rsid w:val="00193017"/>
    <w:rsid w:val="00193AFB"/>
    <w:rsid w:val="001940BA"/>
    <w:rsid w:val="00194BA6"/>
    <w:rsid w:val="00194CAE"/>
    <w:rsid w:val="00195D5D"/>
    <w:rsid w:val="001974B0"/>
    <w:rsid w:val="001A0E1E"/>
    <w:rsid w:val="001A2E21"/>
    <w:rsid w:val="001A2EDF"/>
    <w:rsid w:val="001A3B9F"/>
    <w:rsid w:val="001A41AD"/>
    <w:rsid w:val="001A4EE9"/>
    <w:rsid w:val="001A5870"/>
    <w:rsid w:val="001A59C5"/>
    <w:rsid w:val="001A6298"/>
    <w:rsid w:val="001A67F6"/>
    <w:rsid w:val="001A69E7"/>
    <w:rsid w:val="001A6B78"/>
    <w:rsid w:val="001A72DC"/>
    <w:rsid w:val="001A7AEF"/>
    <w:rsid w:val="001B1C25"/>
    <w:rsid w:val="001B4CCF"/>
    <w:rsid w:val="001B4EAE"/>
    <w:rsid w:val="001B6238"/>
    <w:rsid w:val="001B680D"/>
    <w:rsid w:val="001B6980"/>
    <w:rsid w:val="001B6A32"/>
    <w:rsid w:val="001B7DFE"/>
    <w:rsid w:val="001C003C"/>
    <w:rsid w:val="001C0AB3"/>
    <w:rsid w:val="001C3DA2"/>
    <w:rsid w:val="001C3EC6"/>
    <w:rsid w:val="001C4165"/>
    <w:rsid w:val="001C42B5"/>
    <w:rsid w:val="001C51C0"/>
    <w:rsid w:val="001C5567"/>
    <w:rsid w:val="001C5BA5"/>
    <w:rsid w:val="001C5EA8"/>
    <w:rsid w:val="001C64FC"/>
    <w:rsid w:val="001C71AF"/>
    <w:rsid w:val="001C77AC"/>
    <w:rsid w:val="001D0E2B"/>
    <w:rsid w:val="001D0E35"/>
    <w:rsid w:val="001D130E"/>
    <w:rsid w:val="001D143B"/>
    <w:rsid w:val="001D1468"/>
    <w:rsid w:val="001D1651"/>
    <w:rsid w:val="001D1AA0"/>
    <w:rsid w:val="001D1ADD"/>
    <w:rsid w:val="001D254E"/>
    <w:rsid w:val="001D2849"/>
    <w:rsid w:val="001D29DB"/>
    <w:rsid w:val="001D337B"/>
    <w:rsid w:val="001D349F"/>
    <w:rsid w:val="001D4A8B"/>
    <w:rsid w:val="001D4CC5"/>
    <w:rsid w:val="001D5273"/>
    <w:rsid w:val="001D5542"/>
    <w:rsid w:val="001D583F"/>
    <w:rsid w:val="001D5BA6"/>
    <w:rsid w:val="001D5EC0"/>
    <w:rsid w:val="001D6696"/>
    <w:rsid w:val="001D69BA"/>
    <w:rsid w:val="001D6AFA"/>
    <w:rsid w:val="001E0179"/>
    <w:rsid w:val="001E08B0"/>
    <w:rsid w:val="001E09A9"/>
    <w:rsid w:val="001E0DF6"/>
    <w:rsid w:val="001E1680"/>
    <w:rsid w:val="001E20A2"/>
    <w:rsid w:val="001E20EA"/>
    <w:rsid w:val="001E2A2C"/>
    <w:rsid w:val="001E42C3"/>
    <w:rsid w:val="001E4940"/>
    <w:rsid w:val="001E4E72"/>
    <w:rsid w:val="001E6336"/>
    <w:rsid w:val="001E67A6"/>
    <w:rsid w:val="001E6971"/>
    <w:rsid w:val="001E744D"/>
    <w:rsid w:val="001E7795"/>
    <w:rsid w:val="001E7EA8"/>
    <w:rsid w:val="001F05C1"/>
    <w:rsid w:val="001F176A"/>
    <w:rsid w:val="001F344A"/>
    <w:rsid w:val="001F34F2"/>
    <w:rsid w:val="001F3B65"/>
    <w:rsid w:val="001F3EAA"/>
    <w:rsid w:val="001F4C51"/>
    <w:rsid w:val="001F4F04"/>
    <w:rsid w:val="001F55DC"/>
    <w:rsid w:val="001F5DBB"/>
    <w:rsid w:val="001F674B"/>
    <w:rsid w:val="001F7372"/>
    <w:rsid w:val="00200044"/>
    <w:rsid w:val="0020020F"/>
    <w:rsid w:val="002004C4"/>
    <w:rsid w:val="0020092B"/>
    <w:rsid w:val="002011B2"/>
    <w:rsid w:val="00201FC8"/>
    <w:rsid w:val="00204164"/>
    <w:rsid w:val="0020427A"/>
    <w:rsid w:val="00204CBE"/>
    <w:rsid w:val="00204E47"/>
    <w:rsid w:val="00205069"/>
    <w:rsid w:val="00205F66"/>
    <w:rsid w:val="00206A9C"/>
    <w:rsid w:val="0021069D"/>
    <w:rsid w:val="00210F70"/>
    <w:rsid w:val="002110DF"/>
    <w:rsid w:val="00211696"/>
    <w:rsid w:val="0021245C"/>
    <w:rsid w:val="00212F8C"/>
    <w:rsid w:val="00214624"/>
    <w:rsid w:val="00215265"/>
    <w:rsid w:val="00215B41"/>
    <w:rsid w:val="002165A6"/>
    <w:rsid w:val="00216D89"/>
    <w:rsid w:val="00216E54"/>
    <w:rsid w:val="00217783"/>
    <w:rsid w:val="00217C60"/>
    <w:rsid w:val="00217EF1"/>
    <w:rsid w:val="0022006F"/>
    <w:rsid w:val="00220704"/>
    <w:rsid w:val="00222D94"/>
    <w:rsid w:val="00223541"/>
    <w:rsid w:val="0022545A"/>
    <w:rsid w:val="002255AB"/>
    <w:rsid w:val="0022609C"/>
    <w:rsid w:val="002261FA"/>
    <w:rsid w:val="00226A57"/>
    <w:rsid w:val="00226C38"/>
    <w:rsid w:val="00227B38"/>
    <w:rsid w:val="00227CED"/>
    <w:rsid w:val="0023050F"/>
    <w:rsid w:val="0023111C"/>
    <w:rsid w:val="00233464"/>
    <w:rsid w:val="00233678"/>
    <w:rsid w:val="00233B00"/>
    <w:rsid w:val="0023459F"/>
    <w:rsid w:val="00234635"/>
    <w:rsid w:val="002351E6"/>
    <w:rsid w:val="002355C2"/>
    <w:rsid w:val="00236123"/>
    <w:rsid w:val="0023618F"/>
    <w:rsid w:val="00236E9D"/>
    <w:rsid w:val="002372F1"/>
    <w:rsid w:val="00237DBB"/>
    <w:rsid w:val="0024016C"/>
    <w:rsid w:val="002401DB"/>
    <w:rsid w:val="002402F2"/>
    <w:rsid w:val="00242354"/>
    <w:rsid w:val="0024237C"/>
    <w:rsid w:val="002423A6"/>
    <w:rsid w:val="002425FB"/>
    <w:rsid w:val="002427DC"/>
    <w:rsid w:val="00242C1F"/>
    <w:rsid w:val="002432AE"/>
    <w:rsid w:val="00245584"/>
    <w:rsid w:val="00245825"/>
    <w:rsid w:val="00246815"/>
    <w:rsid w:val="00246AC3"/>
    <w:rsid w:val="00246F55"/>
    <w:rsid w:val="002477ED"/>
    <w:rsid w:val="002506B4"/>
    <w:rsid w:val="00251862"/>
    <w:rsid w:val="0025241D"/>
    <w:rsid w:val="002530A7"/>
    <w:rsid w:val="0025412B"/>
    <w:rsid w:val="00254A31"/>
    <w:rsid w:val="00254B8C"/>
    <w:rsid w:val="002557A2"/>
    <w:rsid w:val="0025647F"/>
    <w:rsid w:val="00256801"/>
    <w:rsid w:val="00256AC2"/>
    <w:rsid w:val="00256F51"/>
    <w:rsid w:val="00257194"/>
    <w:rsid w:val="0025734A"/>
    <w:rsid w:val="00257C89"/>
    <w:rsid w:val="0026123B"/>
    <w:rsid w:val="00261836"/>
    <w:rsid w:val="00261A5F"/>
    <w:rsid w:val="00261ED9"/>
    <w:rsid w:val="00261F5D"/>
    <w:rsid w:val="00261FF5"/>
    <w:rsid w:val="00262329"/>
    <w:rsid w:val="00263CF4"/>
    <w:rsid w:val="00264C41"/>
    <w:rsid w:val="0026523E"/>
    <w:rsid w:val="00266217"/>
    <w:rsid w:val="00266B39"/>
    <w:rsid w:val="00266D44"/>
    <w:rsid w:val="0026739C"/>
    <w:rsid w:val="002704D0"/>
    <w:rsid w:val="002707A9"/>
    <w:rsid w:val="002712D0"/>
    <w:rsid w:val="002713B6"/>
    <w:rsid w:val="002726BC"/>
    <w:rsid w:val="00272AB3"/>
    <w:rsid w:val="00273242"/>
    <w:rsid w:val="0027366B"/>
    <w:rsid w:val="00273875"/>
    <w:rsid w:val="00274F59"/>
    <w:rsid w:val="0027617F"/>
    <w:rsid w:val="00276706"/>
    <w:rsid w:val="002805CA"/>
    <w:rsid w:val="00280864"/>
    <w:rsid w:val="00280913"/>
    <w:rsid w:val="00280935"/>
    <w:rsid w:val="00280B5A"/>
    <w:rsid w:val="00283186"/>
    <w:rsid w:val="002835A3"/>
    <w:rsid w:val="00284782"/>
    <w:rsid w:val="00285096"/>
    <w:rsid w:val="0028566D"/>
    <w:rsid w:val="00286496"/>
    <w:rsid w:val="00287BDD"/>
    <w:rsid w:val="002900E3"/>
    <w:rsid w:val="0029052C"/>
    <w:rsid w:val="00290C95"/>
    <w:rsid w:val="0029247F"/>
    <w:rsid w:val="00292BEE"/>
    <w:rsid w:val="00292F22"/>
    <w:rsid w:val="00293383"/>
    <w:rsid w:val="00293850"/>
    <w:rsid w:val="00293F79"/>
    <w:rsid w:val="00294B5C"/>
    <w:rsid w:val="0029563A"/>
    <w:rsid w:val="00295E41"/>
    <w:rsid w:val="00295F9C"/>
    <w:rsid w:val="0029656B"/>
    <w:rsid w:val="002967FC"/>
    <w:rsid w:val="00296A26"/>
    <w:rsid w:val="00296FD3"/>
    <w:rsid w:val="00297F1B"/>
    <w:rsid w:val="002A0370"/>
    <w:rsid w:val="002A04C4"/>
    <w:rsid w:val="002A0EBE"/>
    <w:rsid w:val="002A1519"/>
    <w:rsid w:val="002A19B0"/>
    <w:rsid w:val="002A19DB"/>
    <w:rsid w:val="002A1B7F"/>
    <w:rsid w:val="002A27C1"/>
    <w:rsid w:val="002A2BB5"/>
    <w:rsid w:val="002A3231"/>
    <w:rsid w:val="002A40E5"/>
    <w:rsid w:val="002A4CCF"/>
    <w:rsid w:val="002A4DBE"/>
    <w:rsid w:val="002A4F0A"/>
    <w:rsid w:val="002A609D"/>
    <w:rsid w:val="002A647E"/>
    <w:rsid w:val="002A672C"/>
    <w:rsid w:val="002A7543"/>
    <w:rsid w:val="002A7A18"/>
    <w:rsid w:val="002B0A4A"/>
    <w:rsid w:val="002B2FAA"/>
    <w:rsid w:val="002B31B0"/>
    <w:rsid w:val="002B3971"/>
    <w:rsid w:val="002B40CC"/>
    <w:rsid w:val="002B40CF"/>
    <w:rsid w:val="002B468D"/>
    <w:rsid w:val="002B4A25"/>
    <w:rsid w:val="002B4B57"/>
    <w:rsid w:val="002B503F"/>
    <w:rsid w:val="002B5269"/>
    <w:rsid w:val="002B6270"/>
    <w:rsid w:val="002B6C73"/>
    <w:rsid w:val="002C0897"/>
    <w:rsid w:val="002C172F"/>
    <w:rsid w:val="002C1E61"/>
    <w:rsid w:val="002C1FDE"/>
    <w:rsid w:val="002C266A"/>
    <w:rsid w:val="002C2C74"/>
    <w:rsid w:val="002C4C00"/>
    <w:rsid w:val="002C4E7A"/>
    <w:rsid w:val="002C50AB"/>
    <w:rsid w:val="002C532A"/>
    <w:rsid w:val="002C53FD"/>
    <w:rsid w:val="002C5457"/>
    <w:rsid w:val="002C5B54"/>
    <w:rsid w:val="002C647E"/>
    <w:rsid w:val="002C763F"/>
    <w:rsid w:val="002D076F"/>
    <w:rsid w:val="002D0A00"/>
    <w:rsid w:val="002D0AA7"/>
    <w:rsid w:val="002D0AD0"/>
    <w:rsid w:val="002D132D"/>
    <w:rsid w:val="002D1350"/>
    <w:rsid w:val="002D1961"/>
    <w:rsid w:val="002D1A23"/>
    <w:rsid w:val="002D1A78"/>
    <w:rsid w:val="002D2A8F"/>
    <w:rsid w:val="002D3113"/>
    <w:rsid w:val="002D3AAA"/>
    <w:rsid w:val="002D3F3B"/>
    <w:rsid w:val="002D5C7B"/>
    <w:rsid w:val="002D60B3"/>
    <w:rsid w:val="002D62A7"/>
    <w:rsid w:val="002D6AF7"/>
    <w:rsid w:val="002D6C3A"/>
    <w:rsid w:val="002D79BE"/>
    <w:rsid w:val="002E047A"/>
    <w:rsid w:val="002E0ECD"/>
    <w:rsid w:val="002E1EC7"/>
    <w:rsid w:val="002E2756"/>
    <w:rsid w:val="002E358A"/>
    <w:rsid w:val="002E4CB9"/>
    <w:rsid w:val="002E5A09"/>
    <w:rsid w:val="002E6DDD"/>
    <w:rsid w:val="002F0236"/>
    <w:rsid w:val="002F05D4"/>
    <w:rsid w:val="002F111F"/>
    <w:rsid w:val="002F1A2C"/>
    <w:rsid w:val="002F2195"/>
    <w:rsid w:val="002F3110"/>
    <w:rsid w:val="002F3578"/>
    <w:rsid w:val="002F39C8"/>
    <w:rsid w:val="002F55F0"/>
    <w:rsid w:val="002F5C38"/>
    <w:rsid w:val="002F673C"/>
    <w:rsid w:val="002F673F"/>
    <w:rsid w:val="002F740D"/>
    <w:rsid w:val="0030076B"/>
    <w:rsid w:val="00300C85"/>
    <w:rsid w:val="0030125D"/>
    <w:rsid w:val="003015EA"/>
    <w:rsid w:val="00301866"/>
    <w:rsid w:val="00301A4F"/>
    <w:rsid w:val="00301E7F"/>
    <w:rsid w:val="00302325"/>
    <w:rsid w:val="003024CA"/>
    <w:rsid w:val="0030293A"/>
    <w:rsid w:val="00302A5E"/>
    <w:rsid w:val="00303D8A"/>
    <w:rsid w:val="00305275"/>
    <w:rsid w:val="00305662"/>
    <w:rsid w:val="003061A7"/>
    <w:rsid w:val="00306691"/>
    <w:rsid w:val="00306DDC"/>
    <w:rsid w:val="00307DF8"/>
    <w:rsid w:val="00311D12"/>
    <w:rsid w:val="00311FC4"/>
    <w:rsid w:val="003126B9"/>
    <w:rsid w:val="00312A3C"/>
    <w:rsid w:val="003137E9"/>
    <w:rsid w:val="003147EF"/>
    <w:rsid w:val="00315FFA"/>
    <w:rsid w:val="0031794C"/>
    <w:rsid w:val="00317F71"/>
    <w:rsid w:val="00317FFB"/>
    <w:rsid w:val="0032005C"/>
    <w:rsid w:val="00320B62"/>
    <w:rsid w:val="003210B2"/>
    <w:rsid w:val="003215BA"/>
    <w:rsid w:val="00321C17"/>
    <w:rsid w:val="00321C37"/>
    <w:rsid w:val="003222D5"/>
    <w:rsid w:val="00323105"/>
    <w:rsid w:val="00323473"/>
    <w:rsid w:val="00323734"/>
    <w:rsid w:val="00324593"/>
    <w:rsid w:val="00324666"/>
    <w:rsid w:val="00324C65"/>
    <w:rsid w:val="0032657F"/>
    <w:rsid w:val="00327B3D"/>
    <w:rsid w:val="003300C0"/>
    <w:rsid w:val="0033014D"/>
    <w:rsid w:val="0033039A"/>
    <w:rsid w:val="003304FE"/>
    <w:rsid w:val="00330C00"/>
    <w:rsid w:val="003315CE"/>
    <w:rsid w:val="0033231B"/>
    <w:rsid w:val="00332F56"/>
    <w:rsid w:val="003342DE"/>
    <w:rsid w:val="0033650E"/>
    <w:rsid w:val="003368A0"/>
    <w:rsid w:val="003372CB"/>
    <w:rsid w:val="003376C0"/>
    <w:rsid w:val="003379B3"/>
    <w:rsid w:val="00337CF2"/>
    <w:rsid w:val="00337D24"/>
    <w:rsid w:val="0034112E"/>
    <w:rsid w:val="00341294"/>
    <w:rsid w:val="0034153C"/>
    <w:rsid w:val="00342240"/>
    <w:rsid w:val="00342AE2"/>
    <w:rsid w:val="00342C7C"/>
    <w:rsid w:val="003454B9"/>
    <w:rsid w:val="0034580F"/>
    <w:rsid w:val="00345C83"/>
    <w:rsid w:val="00345D6C"/>
    <w:rsid w:val="00346B2F"/>
    <w:rsid w:val="00346B69"/>
    <w:rsid w:val="00350E94"/>
    <w:rsid w:val="003519C8"/>
    <w:rsid w:val="00353596"/>
    <w:rsid w:val="00354DB8"/>
    <w:rsid w:val="00356512"/>
    <w:rsid w:val="003604DF"/>
    <w:rsid w:val="003610B5"/>
    <w:rsid w:val="0036130E"/>
    <w:rsid w:val="00361DDF"/>
    <w:rsid w:val="00363183"/>
    <w:rsid w:val="003632F0"/>
    <w:rsid w:val="00363C69"/>
    <w:rsid w:val="003652D9"/>
    <w:rsid w:val="00365B8D"/>
    <w:rsid w:val="0036692D"/>
    <w:rsid w:val="00366A99"/>
    <w:rsid w:val="00366C01"/>
    <w:rsid w:val="00366C5D"/>
    <w:rsid w:val="00366CAB"/>
    <w:rsid w:val="00367BF9"/>
    <w:rsid w:val="00367D8A"/>
    <w:rsid w:val="003706B6"/>
    <w:rsid w:val="00370B86"/>
    <w:rsid w:val="00371405"/>
    <w:rsid w:val="00371CB9"/>
    <w:rsid w:val="003732D7"/>
    <w:rsid w:val="003735A9"/>
    <w:rsid w:val="0037369A"/>
    <w:rsid w:val="003736EE"/>
    <w:rsid w:val="00373CB9"/>
    <w:rsid w:val="00374A44"/>
    <w:rsid w:val="00374C92"/>
    <w:rsid w:val="0037534C"/>
    <w:rsid w:val="0037549B"/>
    <w:rsid w:val="00375762"/>
    <w:rsid w:val="00375F53"/>
    <w:rsid w:val="00376497"/>
    <w:rsid w:val="003765AE"/>
    <w:rsid w:val="003769DE"/>
    <w:rsid w:val="00377AB6"/>
    <w:rsid w:val="00377F2A"/>
    <w:rsid w:val="003805DF"/>
    <w:rsid w:val="00380661"/>
    <w:rsid w:val="00380E31"/>
    <w:rsid w:val="0038144C"/>
    <w:rsid w:val="00381620"/>
    <w:rsid w:val="00383115"/>
    <w:rsid w:val="00383387"/>
    <w:rsid w:val="00383ED0"/>
    <w:rsid w:val="0038404C"/>
    <w:rsid w:val="003843AA"/>
    <w:rsid w:val="00384CBD"/>
    <w:rsid w:val="00384FBB"/>
    <w:rsid w:val="003852CB"/>
    <w:rsid w:val="00385701"/>
    <w:rsid w:val="003859EA"/>
    <w:rsid w:val="00385E18"/>
    <w:rsid w:val="003864E6"/>
    <w:rsid w:val="00386A9F"/>
    <w:rsid w:val="00386C0F"/>
    <w:rsid w:val="00386FD1"/>
    <w:rsid w:val="003874BF"/>
    <w:rsid w:val="00387840"/>
    <w:rsid w:val="00387DDA"/>
    <w:rsid w:val="00387F66"/>
    <w:rsid w:val="00391164"/>
    <w:rsid w:val="00391342"/>
    <w:rsid w:val="00391695"/>
    <w:rsid w:val="0039186D"/>
    <w:rsid w:val="00391EC1"/>
    <w:rsid w:val="0039333A"/>
    <w:rsid w:val="003934B3"/>
    <w:rsid w:val="0039396B"/>
    <w:rsid w:val="00393BCC"/>
    <w:rsid w:val="00393C3B"/>
    <w:rsid w:val="003940DD"/>
    <w:rsid w:val="00394ADB"/>
    <w:rsid w:val="00394F7B"/>
    <w:rsid w:val="00395F1E"/>
    <w:rsid w:val="003963C8"/>
    <w:rsid w:val="00397537"/>
    <w:rsid w:val="003976A6"/>
    <w:rsid w:val="003A03B2"/>
    <w:rsid w:val="003A11D8"/>
    <w:rsid w:val="003A1D61"/>
    <w:rsid w:val="003A1F8E"/>
    <w:rsid w:val="003A1FFE"/>
    <w:rsid w:val="003A3525"/>
    <w:rsid w:val="003A37A6"/>
    <w:rsid w:val="003A38AD"/>
    <w:rsid w:val="003A3BC1"/>
    <w:rsid w:val="003A3FBF"/>
    <w:rsid w:val="003A551F"/>
    <w:rsid w:val="003A69E2"/>
    <w:rsid w:val="003A6DB9"/>
    <w:rsid w:val="003A7A33"/>
    <w:rsid w:val="003B0157"/>
    <w:rsid w:val="003B04E4"/>
    <w:rsid w:val="003B0545"/>
    <w:rsid w:val="003B05CC"/>
    <w:rsid w:val="003B088C"/>
    <w:rsid w:val="003B1B9E"/>
    <w:rsid w:val="003B4479"/>
    <w:rsid w:val="003B5025"/>
    <w:rsid w:val="003B5622"/>
    <w:rsid w:val="003B68CA"/>
    <w:rsid w:val="003B6A4B"/>
    <w:rsid w:val="003C0DF0"/>
    <w:rsid w:val="003C1494"/>
    <w:rsid w:val="003C18C2"/>
    <w:rsid w:val="003C1B84"/>
    <w:rsid w:val="003C2903"/>
    <w:rsid w:val="003C2A85"/>
    <w:rsid w:val="003C2B1E"/>
    <w:rsid w:val="003C3049"/>
    <w:rsid w:val="003C3CAA"/>
    <w:rsid w:val="003C5F61"/>
    <w:rsid w:val="003C6D07"/>
    <w:rsid w:val="003C736D"/>
    <w:rsid w:val="003C7AB6"/>
    <w:rsid w:val="003D005C"/>
    <w:rsid w:val="003D06C2"/>
    <w:rsid w:val="003D0DEB"/>
    <w:rsid w:val="003D1242"/>
    <w:rsid w:val="003D228E"/>
    <w:rsid w:val="003D3137"/>
    <w:rsid w:val="003D31A2"/>
    <w:rsid w:val="003D3A38"/>
    <w:rsid w:val="003D4388"/>
    <w:rsid w:val="003D5B03"/>
    <w:rsid w:val="003D6A52"/>
    <w:rsid w:val="003D73B0"/>
    <w:rsid w:val="003E08CB"/>
    <w:rsid w:val="003E0D9E"/>
    <w:rsid w:val="003E0F88"/>
    <w:rsid w:val="003E18BC"/>
    <w:rsid w:val="003E21DB"/>
    <w:rsid w:val="003E2B50"/>
    <w:rsid w:val="003E4ACF"/>
    <w:rsid w:val="003E4C55"/>
    <w:rsid w:val="003E56BF"/>
    <w:rsid w:val="003E5A87"/>
    <w:rsid w:val="003E6016"/>
    <w:rsid w:val="003E6083"/>
    <w:rsid w:val="003E6554"/>
    <w:rsid w:val="003F07A0"/>
    <w:rsid w:val="003F0987"/>
    <w:rsid w:val="003F260B"/>
    <w:rsid w:val="003F3DB9"/>
    <w:rsid w:val="003F4A74"/>
    <w:rsid w:val="003F52A5"/>
    <w:rsid w:val="003F5BD8"/>
    <w:rsid w:val="003F5D59"/>
    <w:rsid w:val="003F5DA1"/>
    <w:rsid w:val="003F6898"/>
    <w:rsid w:val="003F6BE2"/>
    <w:rsid w:val="003F7532"/>
    <w:rsid w:val="004002A4"/>
    <w:rsid w:val="004017E2"/>
    <w:rsid w:val="00402528"/>
    <w:rsid w:val="004026D7"/>
    <w:rsid w:val="00402EDC"/>
    <w:rsid w:val="00403117"/>
    <w:rsid w:val="00403A7E"/>
    <w:rsid w:val="00403DA9"/>
    <w:rsid w:val="004044C7"/>
    <w:rsid w:val="00404711"/>
    <w:rsid w:val="004055FA"/>
    <w:rsid w:val="0040683F"/>
    <w:rsid w:val="00406962"/>
    <w:rsid w:val="00406A70"/>
    <w:rsid w:val="00407DB4"/>
    <w:rsid w:val="0041023C"/>
    <w:rsid w:val="00410676"/>
    <w:rsid w:val="004108B3"/>
    <w:rsid w:val="004119D4"/>
    <w:rsid w:val="00411F98"/>
    <w:rsid w:val="00412115"/>
    <w:rsid w:val="00412E33"/>
    <w:rsid w:val="00416D49"/>
    <w:rsid w:val="00416DF7"/>
    <w:rsid w:val="004176C2"/>
    <w:rsid w:val="004177CE"/>
    <w:rsid w:val="00417E74"/>
    <w:rsid w:val="004208A3"/>
    <w:rsid w:val="00420A41"/>
    <w:rsid w:val="004213A4"/>
    <w:rsid w:val="00421B97"/>
    <w:rsid w:val="00421B9D"/>
    <w:rsid w:val="00421D7D"/>
    <w:rsid w:val="00421DD9"/>
    <w:rsid w:val="00421F9D"/>
    <w:rsid w:val="00423681"/>
    <w:rsid w:val="00423CC8"/>
    <w:rsid w:val="00423F19"/>
    <w:rsid w:val="00424C34"/>
    <w:rsid w:val="00426362"/>
    <w:rsid w:val="004263E0"/>
    <w:rsid w:val="00426678"/>
    <w:rsid w:val="004268CF"/>
    <w:rsid w:val="004272D4"/>
    <w:rsid w:val="004274AD"/>
    <w:rsid w:val="0042771E"/>
    <w:rsid w:val="004303B8"/>
    <w:rsid w:val="00430AD9"/>
    <w:rsid w:val="00430E0B"/>
    <w:rsid w:val="004320BC"/>
    <w:rsid w:val="00432310"/>
    <w:rsid w:val="00432840"/>
    <w:rsid w:val="004328DA"/>
    <w:rsid w:val="0043388A"/>
    <w:rsid w:val="00433AE4"/>
    <w:rsid w:val="00433EEB"/>
    <w:rsid w:val="0043462D"/>
    <w:rsid w:val="00434D71"/>
    <w:rsid w:val="004357B0"/>
    <w:rsid w:val="00436118"/>
    <w:rsid w:val="0043678C"/>
    <w:rsid w:val="00436941"/>
    <w:rsid w:val="00437AA1"/>
    <w:rsid w:val="00437AC6"/>
    <w:rsid w:val="004402ED"/>
    <w:rsid w:val="00440927"/>
    <w:rsid w:val="00441662"/>
    <w:rsid w:val="00441ECF"/>
    <w:rsid w:val="00441F72"/>
    <w:rsid w:val="00442AF1"/>
    <w:rsid w:val="00442BC3"/>
    <w:rsid w:val="00442F92"/>
    <w:rsid w:val="00443164"/>
    <w:rsid w:val="004443FB"/>
    <w:rsid w:val="00444A0B"/>
    <w:rsid w:val="00445410"/>
    <w:rsid w:val="00445B3C"/>
    <w:rsid w:val="004464F0"/>
    <w:rsid w:val="0044753D"/>
    <w:rsid w:val="004478FB"/>
    <w:rsid w:val="00447911"/>
    <w:rsid w:val="0045008F"/>
    <w:rsid w:val="00450674"/>
    <w:rsid w:val="0045097B"/>
    <w:rsid w:val="00450ABE"/>
    <w:rsid w:val="00450BF7"/>
    <w:rsid w:val="00450BFF"/>
    <w:rsid w:val="004511F0"/>
    <w:rsid w:val="00451203"/>
    <w:rsid w:val="004514C5"/>
    <w:rsid w:val="00451567"/>
    <w:rsid w:val="00452FA4"/>
    <w:rsid w:val="00453462"/>
    <w:rsid w:val="00453B3E"/>
    <w:rsid w:val="00454724"/>
    <w:rsid w:val="00454AD6"/>
    <w:rsid w:val="00454DE8"/>
    <w:rsid w:val="0045647B"/>
    <w:rsid w:val="00456B3B"/>
    <w:rsid w:val="004574C2"/>
    <w:rsid w:val="004577FB"/>
    <w:rsid w:val="004602BF"/>
    <w:rsid w:val="00460350"/>
    <w:rsid w:val="0046152F"/>
    <w:rsid w:val="00461664"/>
    <w:rsid w:val="004637F9"/>
    <w:rsid w:val="00463A48"/>
    <w:rsid w:val="00463E41"/>
    <w:rsid w:val="004645FF"/>
    <w:rsid w:val="0046526B"/>
    <w:rsid w:val="00465A70"/>
    <w:rsid w:val="00465CC0"/>
    <w:rsid w:val="00465E35"/>
    <w:rsid w:val="00466C24"/>
    <w:rsid w:val="00467252"/>
    <w:rsid w:val="00467C2C"/>
    <w:rsid w:val="004701E5"/>
    <w:rsid w:val="00470398"/>
    <w:rsid w:val="00471004"/>
    <w:rsid w:val="004711A7"/>
    <w:rsid w:val="00471ED5"/>
    <w:rsid w:val="00472A57"/>
    <w:rsid w:val="004740EB"/>
    <w:rsid w:val="004753E1"/>
    <w:rsid w:val="004754FC"/>
    <w:rsid w:val="00475839"/>
    <w:rsid w:val="004758DA"/>
    <w:rsid w:val="00476450"/>
    <w:rsid w:val="0047646F"/>
    <w:rsid w:val="00476B51"/>
    <w:rsid w:val="00476EB7"/>
    <w:rsid w:val="00480BA1"/>
    <w:rsid w:val="00480D24"/>
    <w:rsid w:val="0048127D"/>
    <w:rsid w:val="0048164B"/>
    <w:rsid w:val="004816B3"/>
    <w:rsid w:val="00481AD5"/>
    <w:rsid w:val="00481FFC"/>
    <w:rsid w:val="0048221D"/>
    <w:rsid w:val="00482340"/>
    <w:rsid w:val="0048319D"/>
    <w:rsid w:val="00484DBF"/>
    <w:rsid w:val="00484F8A"/>
    <w:rsid w:val="00485981"/>
    <w:rsid w:val="00485DD2"/>
    <w:rsid w:val="00486015"/>
    <w:rsid w:val="00486BBE"/>
    <w:rsid w:val="00487A2B"/>
    <w:rsid w:val="00487E80"/>
    <w:rsid w:val="00490A2A"/>
    <w:rsid w:val="004919D7"/>
    <w:rsid w:val="00491F79"/>
    <w:rsid w:val="00492811"/>
    <w:rsid w:val="00493913"/>
    <w:rsid w:val="0049457B"/>
    <w:rsid w:val="00495302"/>
    <w:rsid w:val="00495363"/>
    <w:rsid w:val="004960FC"/>
    <w:rsid w:val="00496276"/>
    <w:rsid w:val="00497797"/>
    <w:rsid w:val="004978CA"/>
    <w:rsid w:val="004A023D"/>
    <w:rsid w:val="004A0AA4"/>
    <w:rsid w:val="004A17A6"/>
    <w:rsid w:val="004A1800"/>
    <w:rsid w:val="004A2396"/>
    <w:rsid w:val="004A3A44"/>
    <w:rsid w:val="004A4168"/>
    <w:rsid w:val="004A597C"/>
    <w:rsid w:val="004A7181"/>
    <w:rsid w:val="004A7863"/>
    <w:rsid w:val="004A7E35"/>
    <w:rsid w:val="004B099C"/>
    <w:rsid w:val="004B0D6B"/>
    <w:rsid w:val="004B14ED"/>
    <w:rsid w:val="004B17C1"/>
    <w:rsid w:val="004B1F4B"/>
    <w:rsid w:val="004B25D4"/>
    <w:rsid w:val="004B280C"/>
    <w:rsid w:val="004B2BA9"/>
    <w:rsid w:val="004B3395"/>
    <w:rsid w:val="004B3F8C"/>
    <w:rsid w:val="004B4587"/>
    <w:rsid w:val="004B47DE"/>
    <w:rsid w:val="004B4873"/>
    <w:rsid w:val="004B4E43"/>
    <w:rsid w:val="004B551C"/>
    <w:rsid w:val="004B5AFB"/>
    <w:rsid w:val="004B5C0A"/>
    <w:rsid w:val="004B634D"/>
    <w:rsid w:val="004B63F0"/>
    <w:rsid w:val="004B6942"/>
    <w:rsid w:val="004B69FC"/>
    <w:rsid w:val="004B6C4C"/>
    <w:rsid w:val="004B7069"/>
    <w:rsid w:val="004B779E"/>
    <w:rsid w:val="004B7A55"/>
    <w:rsid w:val="004C0A72"/>
    <w:rsid w:val="004C1D1F"/>
    <w:rsid w:val="004C27A7"/>
    <w:rsid w:val="004C284F"/>
    <w:rsid w:val="004C3D5E"/>
    <w:rsid w:val="004C4302"/>
    <w:rsid w:val="004C4417"/>
    <w:rsid w:val="004C5258"/>
    <w:rsid w:val="004C62EF"/>
    <w:rsid w:val="004C6D4C"/>
    <w:rsid w:val="004C6E75"/>
    <w:rsid w:val="004C6F6B"/>
    <w:rsid w:val="004C7116"/>
    <w:rsid w:val="004C7EFE"/>
    <w:rsid w:val="004C7F93"/>
    <w:rsid w:val="004D038B"/>
    <w:rsid w:val="004D169D"/>
    <w:rsid w:val="004D176C"/>
    <w:rsid w:val="004D2471"/>
    <w:rsid w:val="004D270B"/>
    <w:rsid w:val="004D41F9"/>
    <w:rsid w:val="004D48F5"/>
    <w:rsid w:val="004D4B87"/>
    <w:rsid w:val="004D5787"/>
    <w:rsid w:val="004D627C"/>
    <w:rsid w:val="004D62FF"/>
    <w:rsid w:val="004D6475"/>
    <w:rsid w:val="004D7D84"/>
    <w:rsid w:val="004D7EC5"/>
    <w:rsid w:val="004E09C7"/>
    <w:rsid w:val="004E0CF3"/>
    <w:rsid w:val="004E2E6A"/>
    <w:rsid w:val="004E305D"/>
    <w:rsid w:val="004E307E"/>
    <w:rsid w:val="004E4252"/>
    <w:rsid w:val="004E43B9"/>
    <w:rsid w:val="004E5393"/>
    <w:rsid w:val="004E67CD"/>
    <w:rsid w:val="004E6BE6"/>
    <w:rsid w:val="004E7020"/>
    <w:rsid w:val="004E71BA"/>
    <w:rsid w:val="004E7C09"/>
    <w:rsid w:val="004E7F12"/>
    <w:rsid w:val="004F0080"/>
    <w:rsid w:val="004F0FC3"/>
    <w:rsid w:val="004F11CB"/>
    <w:rsid w:val="004F1245"/>
    <w:rsid w:val="004F1F3F"/>
    <w:rsid w:val="004F2175"/>
    <w:rsid w:val="004F22FD"/>
    <w:rsid w:val="004F40C5"/>
    <w:rsid w:val="004F53EE"/>
    <w:rsid w:val="004F5C5A"/>
    <w:rsid w:val="004F6BE1"/>
    <w:rsid w:val="004F6EF1"/>
    <w:rsid w:val="004F7239"/>
    <w:rsid w:val="004F7823"/>
    <w:rsid w:val="0050044E"/>
    <w:rsid w:val="00500460"/>
    <w:rsid w:val="00500FFC"/>
    <w:rsid w:val="00501DFF"/>
    <w:rsid w:val="00503B56"/>
    <w:rsid w:val="00504316"/>
    <w:rsid w:val="00504358"/>
    <w:rsid w:val="005048CE"/>
    <w:rsid w:val="00504B48"/>
    <w:rsid w:val="0050586A"/>
    <w:rsid w:val="00505C09"/>
    <w:rsid w:val="0050652A"/>
    <w:rsid w:val="0051018E"/>
    <w:rsid w:val="00510798"/>
    <w:rsid w:val="00511271"/>
    <w:rsid w:val="00511A49"/>
    <w:rsid w:val="00511D1A"/>
    <w:rsid w:val="005128DE"/>
    <w:rsid w:val="00512EDC"/>
    <w:rsid w:val="00513080"/>
    <w:rsid w:val="00513327"/>
    <w:rsid w:val="005133FA"/>
    <w:rsid w:val="00513C64"/>
    <w:rsid w:val="005144BE"/>
    <w:rsid w:val="00514CA3"/>
    <w:rsid w:val="00515908"/>
    <w:rsid w:val="00515BEA"/>
    <w:rsid w:val="005160BE"/>
    <w:rsid w:val="00516D26"/>
    <w:rsid w:val="00520A45"/>
    <w:rsid w:val="0052125F"/>
    <w:rsid w:val="0052170F"/>
    <w:rsid w:val="005220EA"/>
    <w:rsid w:val="00522802"/>
    <w:rsid w:val="00522A07"/>
    <w:rsid w:val="00523533"/>
    <w:rsid w:val="00524CFF"/>
    <w:rsid w:val="00525E50"/>
    <w:rsid w:val="005261BF"/>
    <w:rsid w:val="00526C35"/>
    <w:rsid w:val="005302BA"/>
    <w:rsid w:val="00532F5E"/>
    <w:rsid w:val="00532FE8"/>
    <w:rsid w:val="00533117"/>
    <w:rsid w:val="00533567"/>
    <w:rsid w:val="005346FB"/>
    <w:rsid w:val="00534AB0"/>
    <w:rsid w:val="00535A51"/>
    <w:rsid w:val="00535B6B"/>
    <w:rsid w:val="00535E66"/>
    <w:rsid w:val="0053640E"/>
    <w:rsid w:val="005376FC"/>
    <w:rsid w:val="00537CF3"/>
    <w:rsid w:val="00537D8C"/>
    <w:rsid w:val="00540772"/>
    <w:rsid w:val="0054096A"/>
    <w:rsid w:val="005410AD"/>
    <w:rsid w:val="00542268"/>
    <w:rsid w:val="00542800"/>
    <w:rsid w:val="00542E85"/>
    <w:rsid w:val="0054309A"/>
    <w:rsid w:val="00544147"/>
    <w:rsid w:val="0054472F"/>
    <w:rsid w:val="0054490C"/>
    <w:rsid w:val="005449DD"/>
    <w:rsid w:val="00545428"/>
    <w:rsid w:val="005462F6"/>
    <w:rsid w:val="00547374"/>
    <w:rsid w:val="005474F9"/>
    <w:rsid w:val="0054768F"/>
    <w:rsid w:val="005478FA"/>
    <w:rsid w:val="005503C5"/>
    <w:rsid w:val="00550CBC"/>
    <w:rsid w:val="00551C9D"/>
    <w:rsid w:val="00551FCD"/>
    <w:rsid w:val="0055279F"/>
    <w:rsid w:val="00552D8E"/>
    <w:rsid w:val="0055316D"/>
    <w:rsid w:val="005533AF"/>
    <w:rsid w:val="00553E70"/>
    <w:rsid w:val="005544B3"/>
    <w:rsid w:val="00554923"/>
    <w:rsid w:val="00554E65"/>
    <w:rsid w:val="00556293"/>
    <w:rsid w:val="00556D20"/>
    <w:rsid w:val="005576CB"/>
    <w:rsid w:val="00557863"/>
    <w:rsid w:val="005601ED"/>
    <w:rsid w:val="005608ED"/>
    <w:rsid w:val="00560F78"/>
    <w:rsid w:val="005614FD"/>
    <w:rsid w:val="005617ED"/>
    <w:rsid w:val="005618F3"/>
    <w:rsid w:val="005623E5"/>
    <w:rsid w:val="005631C8"/>
    <w:rsid w:val="00563466"/>
    <w:rsid w:val="00563960"/>
    <w:rsid w:val="0056524D"/>
    <w:rsid w:val="005656DB"/>
    <w:rsid w:val="00565AE0"/>
    <w:rsid w:val="00565C11"/>
    <w:rsid w:val="00565E39"/>
    <w:rsid w:val="00566D45"/>
    <w:rsid w:val="005674EF"/>
    <w:rsid w:val="00567580"/>
    <w:rsid w:val="00567FCA"/>
    <w:rsid w:val="0057080C"/>
    <w:rsid w:val="005709DC"/>
    <w:rsid w:val="00570B83"/>
    <w:rsid w:val="00572636"/>
    <w:rsid w:val="0057295E"/>
    <w:rsid w:val="00572D13"/>
    <w:rsid w:val="00572E1E"/>
    <w:rsid w:val="0057318F"/>
    <w:rsid w:val="005736E1"/>
    <w:rsid w:val="00573A02"/>
    <w:rsid w:val="00573C23"/>
    <w:rsid w:val="00574091"/>
    <w:rsid w:val="005748D3"/>
    <w:rsid w:val="005750E6"/>
    <w:rsid w:val="005752CB"/>
    <w:rsid w:val="00575C8D"/>
    <w:rsid w:val="00575D0C"/>
    <w:rsid w:val="00576518"/>
    <w:rsid w:val="0057691F"/>
    <w:rsid w:val="00576A30"/>
    <w:rsid w:val="00577C8B"/>
    <w:rsid w:val="005806E6"/>
    <w:rsid w:val="0058093D"/>
    <w:rsid w:val="00582800"/>
    <w:rsid w:val="00582E25"/>
    <w:rsid w:val="00583124"/>
    <w:rsid w:val="00583E97"/>
    <w:rsid w:val="00583FD5"/>
    <w:rsid w:val="0058471C"/>
    <w:rsid w:val="00584B46"/>
    <w:rsid w:val="00584F54"/>
    <w:rsid w:val="00586760"/>
    <w:rsid w:val="00590156"/>
    <w:rsid w:val="0059046C"/>
    <w:rsid w:val="005907FB"/>
    <w:rsid w:val="00590B42"/>
    <w:rsid w:val="00590D7D"/>
    <w:rsid w:val="00590F76"/>
    <w:rsid w:val="00591CDB"/>
    <w:rsid w:val="005925ED"/>
    <w:rsid w:val="00592B5A"/>
    <w:rsid w:val="005935C1"/>
    <w:rsid w:val="005939EF"/>
    <w:rsid w:val="00594427"/>
    <w:rsid w:val="0059469D"/>
    <w:rsid w:val="00594714"/>
    <w:rsid w:val="005947D6"/>
    <w:rsid w:val="00594A27"/>
    <w:rsid w:val="00594E72"/>
    <w:rsid w:val="005961A8"/>
    <w:rsid w:val="005965C4"/>
    <w:rsid w:val="00596968"/>
    <w:rsid w:val="005977CB"/>
    <w:rsid w:val="00597D8E"/>
    <w:rsid w:val="00597E2C"/>
    <w:rsid w:val="005A00A9"/>
    <w:rsid w:val="005A1CA3"/>
    <w:rsid w:val="005A2BED"/>
    <w:rsid w:val="005A2D68"/>
    <w:rsid w:val="005A35C6"/>
    <w:rsid w:val="005A45AA"/>
    <w:rsid w:val="005A53D5"/>
    <w:rsid w:val="005A58D3"/>
    <w:rsid w:val="005A5C08"/>
    <w:rsid w:val="005A5CA6"/>
    <w:rsid w:val="005A60FD"/>
    <w:rsid w:val="005A66E8"/>
    <w:rsid w:val="005A7D9E"/>
    <w:rsid w:val="005A7E77"/>
    <w:rsid w:val="005B0711"/>
    <w:rsid w:val="005B0C54"/>
    <w:rsid w:val="005B0CD9"/>
    <w:rsid w:val="005B0E19"/>
    <w:rsid w:val="005B2134"/>
    <w:rsid w:val="005B227A"/>
    <w:rsid w:val="005B282F"/>
    <w:rsid w:val="005B2D5E"/>
    <w:rsid w:val="005B354E"/>
    <w:rsid w:val="005B36B6"/>
    <w:rsid w:val="005B3AF4"/>
    <w:rsid w:val="005B3BB8"/>
    <w:rsid w:val="005B4186"/>
    <w:rsid w:val="005B51AA"/>
    <w:rsid w:val="005B5BFF"/>
    <w:rsid w:val="005B5C39"/>
    <w:rsid w:val="005B6EB5"/>
    <w:rsid w:val="005B71B1"/>
    <w:rsid w:val="005B7406"/>
    <w:rsid w:val="005C0D81"/>
    <w:rsid w:val="005C0EED"/>
    <w:rsid w:val="005C22F6"/>
    <w:rsid w:val="005C23A3"/>
    <w:rsid w:val="005C29C0"/>
    <w:rsid w:val="005C2A52"/>
    <w:rsid w:val="005C2A73"/>
    <w:rsid w:val="005C2AF1"/>
    <w:rsid w:val="005C3075"/>
    <w:rsid w:val="005C4161"/>
    <w:rsid w:val="005C4836"/>
    <w:rsid w:val="005C50B5"/>
    <w:rsid w:val="005C5870"/>
    <w:rsid w:val="005C5995"/>
    <w:rsid w:val="005C60FE"/>
    <w:rsid w:val="005C6264"/>
    <w:rsid w:val="005C69F1"/>
    <w:rsid w:val="005C7C02"/>
    <w:rsid w:val="005C7D1C"/>
    <w:rsid w:val="005C7D35"/>
    <w:rsid w:val="005D0098"/>
    <w:rsid w:val="005D01CF"/>
    <w:rsid w:val="005D0645"/>
    <w:rsid w:val="005D06A4"/>
    <w:rsid w:val="005D07A1"/>
    <w:rsid w:val="005D0F7C"/>
    <w:rsid w:val="005D195C"/>
    <w:rsid w:val="005D2EA1"/>
    <w:rsid w:val="005D2F81"/>
    <w:rsid w:val="005D3757"/>
    <w:rsid w:val="005D4703"/>
    <w:rsid w:val="005D4A6B"/>
    <w:rsid w:val="005D510E"/>
    <w:rsid w:val="005D56DC"/>
    <w:rsid w:val="005D5E1C"/>
    <w:rsid w:val="005D5EA9"/>
    <w:rsid w:val="005D5F9E"/>
    <w:rsid w:val="005D661A"/>
    <w:rsid w:val="005D704B"/>
    <w:rsid w:val="005D70FF"/>
    <w:rsid w:val="005D7361"/>
    <w:rsid w:val="005D7AD6"/>
    <w:rsid w:val="005E09CD"/>
    <w:rsid w:val="005E2225"/>
    <w:rsid w:val="005E2273"/>
    <w:rsid w:val="005E2306"/>
    <w:rsid w:val="005E35FB"/>
    <w:rsid w:val="005E413C"/>
    <w:rsid w:val="005E464C"/>
    <w:rsid w:val="005E492A"/>
    <w:rsid w:val="005E4D30"/>
    <w:rsid w:val="005E4D9C"/>
    <w:rsid w:val="005E4E21"/>
    <w:rsid w:val="005E522F"/>
    <w:rsid w:val="005E5330"/>
    <w:rsid w:val="005E573E"/>
    <w:rsid w:val="005E609F"/>
    <w:rsid w:val="005E62A2"/>
    <w:rsid w:val="005E67D5"/>
    <w:rsid w:val="005E6968"/>
    <w:rsid w:val="005E71B3"/>
    <w:rsid w:val="005E73E1"/>
    <w:rsid w:val="005F0389"/>
    <w:rsid w:val="005F0996"/>
    <w:rsid w:val="005F10A5"/>
    <w:rsid w:val="005F1D02"/>
    <w:rsid w:val="005F2C5C"/>
    <w:rsid w:val="005F3646"/>
    <w:rsid w:val="005F3A1D"/>
    <w:rsid w:val="005F40D5"/>
    <w:rsid w:val="005F41F4"/>
    <w:rsid w:val="005F534F"/>
    <w:rsid w:val="005F54A0"/>
    <w:rsid w:val="005F596A"/>
    <w:rsid w:val="005F63EC"/>
    <w:rsid w:val="005F6DD8"/>
    <w:rsid w:val="005F6EB7"/>
    <w:rsid w:val="005F7DE5"/>
    <w:rsid w:val="006020EF"/>
    <w:rsid w:val="00602621"/>
    <w:rsid w:val="00602656"/>
    <w:rsid w:val="006032AB"/>
    <w:rsid w:val="00604265"/>
    <w:rsid w:val="00605416"/>
    <w:rsid w:val="00606492"/>
    <w:rsid w:val="006067F5"/>
    <w:rsid w:val="00607481"/>
    <w:rsid w:val="0060790F"/>
    <w:rsid w:val="00607C05"/>
    <w:rsid w:val="00607C57"/>
    <w:rsid w:val="00607C73"/>
    <w:rsid w:val="00611960"/>
    <w:rsid w:val="006119B2"/>
    <w:rsid w:val="00611C20"/>
    <w:rsid w:val="00612748"/>
    <w:rsid w:val="00612A54"/>
    <w:rsid w:val="0061324E"/>
    <w:rsid w:val="00613711"/>
    <w:rsid w:val="00613AFC"/>
    <w:rsid w:val="00613F5B"/>
    <w:rsid w:val="0061406F"/>
    <w:rsid w:val="006147AA"/>
    <w:rsid w:val="00616259"/>
    <w:rsid w:val="00616331"/>
    <w:rsid w:val="00617096"/>
    <w:rsid w:val="006172A5"/>
    <w:rsid w:val="0061766C"/>
    <w:rsid w:val="00617B2F"/>
    <w:rsid w:val="00620216"/>
    <w:rsid w:val="00620E28"/>
    <w:rsid w:val="006221EC"/>
    <w:rsid w:val="00622966"/>
    <w:rsid w:val="00622AE3"/>
    <w:rsid w:val="00623174"/>
    <w:rsid w:val="00623180"/>
    <w:rsid w:val="006233C6"/>
    <w:rsid w:val="006235C1"/>
    <w:rsid w:val="00624BF9"/>
    <w:rsid w:val="00625187"/>
    <w:rsid w:val="00626359"/>
    <w:rsid w:val="00626797"/>
    <w:rsid w:val="00626D58"/>
    <w:rsid w:val="006271EF"/>
    <w:rsid w:val="00627FD7"/>
    <w:rsid w:val="00630049"/>
    <w:rsid w:val="006303FD"/>
    <w:rsid w:val="006304DB"/>
    <w:rsid w:val="00630BFB"/>
    <w:rsid w:val="006316FD"/>
    <w:rsid w:val="00632299"/>
    <w:rsid w:val="00632506"/>
    <w:rsid w:val="006339BE"/>
    <w:rsid w:val="00633E55"/>
    <w:rsid w:val="00636119"/>
    <w:rsid w:val="0063726C"/>
    <w:rsid w:val="00637838"/>
    <w:rsid w:val="00637C7A"/>
    <w:rsid w:val="00640971"/>
    <w:rsid w:val="006420D5"/>
    <w:rsid w:val="00643048"/>
    <w:rsid w:val="00643101"/>
    <w:rsid w:val="006435CE"/>
    <w:rsid w:val="00643DA5"/>
    <w:rsid w:val="00645493"/>
    <w:rsid w:val="00645693"/>
    <w:rsid w:val="00645E82"/>
    <w:rsid w:val="00646543"/>
    <w:rsid w:val="00646ED4"/>
    <w:rsid w:val="0064713B"/>
    <w:rsid w:val="00647993"/>
    <w:rsid w:val="00651356"/>
    <w:rsid w:val="006520F8"/>
    <w:rsid w:val="006521C4"/>
    <w:rsid w:val="00652324"/>
    <w:rsid w:val="00652347"/>
    <w:rsid w:val="00652509"/>
    <w:rsid w:val="00653B33"/>
    <w:rsid w:val="00653E42"/>
    <w:rsid w:val="0065487F"/>
    <w:rsid w:val="006553BC"/>
    <w:rsid w:val="006554B0"/>
    <w:rsid w:val="00655605"/>
    <w:rsid w:val="006558EC"/>
    <w:rsid w:val="00655E49"/>
    <w:rsid w:val="00656028"/>
    <w:rsid w:val="00656FFB"/>
    <w:rsid w:val="00657361"/>
    <w:rsid w:val="00657A2D"/>
    <w:rsid w:val="00657E03"/>
    <w:rsid w:val="00657E78"/>
    <w:rsid w:val="00657F15"/>
    <w:rsid w:val="006601CB"/>
    <w:rsid w:val="006608A7"/>
    <w:rsid w:val="006617DE"/>
    <w:rsid w:val="006628D7"/>
    <w:rsid w:val="00663971"/>
    <w:rsid w:val="006640A2"/>
    <w:rsid w:val="00664D89"/>
    <w:rsid w:val="0066725E"/>
    <w:rsid w:val="0066740F"/>
    <w:rsid w:val="00667715"/>
    <w:rsid w:val="00670B92"/>
    <w:rsid w:val="00671FAD"/>
    <w:rsid w:val="00672E16"/>
    <w:rsid w:val="00674458"/>
    <w:rsid w:val="00674766"/>
    <w:rsid w:val="00675039"/>
    <w:rsid w:val="006755D0"/>
    <w:rsid w:val="00676039"/>
    <w:rsid w:val="00676332"/>
    <w:rsid w:val="00676534"/>
    <w:rsid w:val="00680673"/>
    <w:rsid w:val="006808E0"/>
    <w:rsid w:val="00681607"/>
    <w:rsid w:val="00682317"/>
    <w:rsid w:val="00683055"/>
    <w:rsid w:val="006833E6"/>
    <w:rsid w:val="0068474F"/>
    <w:rsid w:val="006864F1"/>
    <w:rsid w:val="0068741C"/>
    <w:rsid w:val="00690440"/>
    <w:rsid w:val="00690499"/>
    <w:rsid w:val="0069153B"/>
    <w:rsid w:val="00693581"/>
    <w:rsid w:val="006950FC"/>
    <w:rsid w:val="006952D0"/>
    <w:rsid w:val="00696461"/>
    <w:rsid w:val="0069659B"/>
    <w:rsid w:val="00696C4C"/>
    <w:rsid w:val="00696F42"/>
    <w:rsid w:val="0069702C"/>
    <w:rsid w:val="0069738C"/>
    <w:rsid w:val="00697C08"/>
    <w:rsid w:val="006A00B7"/>
    <w:rsid w:val="006A00F7"/>
    <w:rsid w:val="006A0410"/>
    <w:rsid w:val="006A066B"/>
    <w:rsid w:val="006A0A4E"/>
    <w:rsid w:val="006A13DE"/>
    <w:rsid w:val="006A1855"/>
    <w:rsid w:val="006A2396"/>
    <w:rsid w:val="006A23F9"/>
    <w:rsid w:val="006A2482"/>
    <w:rsid w:val="006A33BC"/>
    <w:rsid w:val="006A3851"/>
    <w:rsid w:val="006A3CB1"/>
    <w:rsid w:val="006A4497"/>
    <w:rsid w:val="006A6509"/>
    <w:rsid w:val="006A7E15"/>
    <w:rsid w:val="006B0FB4"/>
    <w:rsid w:val="006B1DB1"/>
    <w:rsid w:val="006B1E90"/>
    <w:rsid w:val="006B250C"/>
    <w:rsid w:val="006B2658"/>
    <w:rsid w:val="006B2A32"/>
    <w:rsid w:val="006B3400"/>
    <w:rsid w:val="006B4137"/>
    <w:rsid w:val="006B4A45"/>
    <w:rsid w:val="006B6FE8"/>
    <w:rsid w:val="006B73AB"/>
    <w:rsid w:val="006B78B5"/>
    <w:rsid w:val="006B790C"/>
    <w:rsid w:val="006B7AA7"/>
    <w:rsid w:val="006C024A"/>
    <w:rsid w:val="006C1827"/>
    <w:rsid w:val="006C223B"/>
    <w:rsid w:val="006C3335"/>
    <w:rsid w:val="006C3583"/>
    <w:rsid w:val="006C371D"/>
    <w:rsid w:val="006C3F95"/>
    <w:rsid w:val="006C4A16"/>
    <w:rsid w:val="006C5C21"/>
    <w:rsid w:val="006C5E4B"/>
    <w:rsid w:val="006C60C2"/>
    <w:rsid w:val="006C66CE"/>
    <w:rsid w:val="006C6906"/>
    <w:rsid w:val="006C6FE6"/>
    <w:rsid w:val="006C7B6D"/>
    <w:rsid w:val="006C7EA4"/>
    <w:rsid w:val="006D09BE"/>
    <w:rsid w:val="006D1C29"/>
    <w:rsid w:val="006D2333"/>
    <w:rsid w:val="006D262F"/>
    <w:rsid w:val="006D3DB3"/>
    <w:rsid w:val="006D4758"/>
    <w:rsid w:val="006D4BAD"/>
    <w:rsid w:val="006D599C"/>
    <w:rsid w:val="006D6A8A"/>
    <w:rsid w:val="006D778A"/>
    <w:rsid w:val="006D77B8"/>
    <w:rsid w:val="006D7B48"/>
    <w:rsid w:val="006D7E47"/>
    <w:rsid w:val="006E0B99"/>
    <w:rsid w:val="006E116F"/>
    <w:rsid w:val="006E21BD"/>
    <w:rsid w:val="006E2A45"/>
    <w:rsid w:val="006E30BD"/>
    <w:rsid w:val="006E3505"/>
    <w:rsid w:val="006E37F4"/>
    <w:rsid w:val="006E5521"/>
    <w:rsid w:val="006E5856"/>
    <w:rsid w:val="006E5E5E"/>
    <w:rsid w:val="006E636D"/>
    <w:rsid w:val="006E7EAE"/>
    <w:rsid w:val="006F087A"/>
    <w:rsid w:val="006F16AF"/>
    <w:rsid w:val="006F1DBF"/>
    <w:rsid w:val="006F202F"/>
    <w:rsid w:val="006F2660"/>
    <w:rsid w:val="006F2B82"/>
    <w:rsid w:val="006F2D39"/>
    <w:rsid w:val="006F3260"/>
    <w:rsid w:val="006F44C6"/>
    <w:rsid w:val="006F48D6"/>
    <w:rsid w:val="006F48E6"/>
    <w:rsid w:val="006F4A45"/>
    <w:rsid w:val="006F566A"/>
    <w:rsid w:val="006F56EB"/>
    <w:rsid w:val="006F58C2"/>
    <w:rsid w:val="006F5C29"/>
    <w:rsid w:val="006F5D0C"/>
    <w:rsid w:val="006F674C"/>
    <w:rsid w:val="006F6F17"/>
    <w:rsid w:val="006F7015"/>
    <w:rsid w:val="007023E5"/>
    <w:rsid w:val="00702848"/>
    <w:rsid w:val="0070344E"/>
    <w:rsid w:val="00703584"/>
    <w:rsid w:val="007038DE"/>
    <w:rsid w:val="00703FDF"/>
    <w:rsid w:val="007044CD"/>
    <w:rsid w:val="00705FE6"/>
    <w:rsid w:val="00706570"/>
    <w:rsid w:val="00706AC0"/>
    <w:rsid w:val="00707624"/>
    <w:rsid w:val="0070795B"/>
    <w:rsid w:val="00707C93"/>
    <w:rsid w:val="007101AA"/>
    <w:rsid w:val="00710B2E"/>
    <w:rsid w:val="00711939"/>
    <w:rsid w:val="00713265"/>
    <w:rsid w:val="00715447"/>
    <w:rsid w:val="007154E1"/>
    <w:rsid w:val="00715B9A"/>
    <w:rsid w:val="00715CF9"/>
    <w:rsid w:val="00716300"/>
    <w:rsid w:val="007178F9"/>
    <w:rsid w:val="00717CFF"/>
    <w:rsid w:val="00721271"/>
    <w:rsid w:val="0072137F"/>
    <w:rsid w:val="00721490"/>
    <w:rsid w:val="00722120"/>
    <w:rsid w:val="00725D74"/>
    <w:rsid w:val="00726EC6"/>
    <w:rsid w:val="00726FFB"/>
    <w:rsid w:val="00727310"/>
    <w:rsid w:val="0072750B"/>
    <w:rsid w:val="00727AD5"/>
    <w:rsid w:val="00727EDB"/>
    <w:rsid w:val="00730B01"/>
    <w:rsid w:val="00731B1D"/>
    <w:rsid w:val="00731C51"/>
    <w:rsid w:val="00731EBA"/>
    <w:rsid w:val="00733797"/>
    <w:rsid w:val="0073386D"/>
    <w:rsid w:val="00733E5B"/>
    <w:rsid w:val="00734438"/>
    <w:rsid w:val="00734A1B"/>
    <w:rsid w:val="00737819"/>
    <w:rsid w:val="00737A2C"/>
    <w:rsid w:val="0074016F"/>
    <w:rsid w:val="00740F14"/>
    <w:rsid w:val="0074197E"/>
    <w:rsid w:val="00742197"/>
    <w:rsid w:val="00742527"/>
    <w:rsid w:val="00742CF0"/>
    <w:rsid w:val="007436F0"/>
    <w:rsid w:val="00743E13"/>
    <w:rsid w:val="0074402D"/>
    <w:rsid w:val="007441AF"/>
    <w:rsid w:val="00744342"/>
    <w:rsid w:val="007446D2"/>
    <w:rsid w:val="007450D0"/>
    <w:rsid w:val="0074527B"/>
    <w:rsid w:val="00745594"/>
    <w:rsid w:val="00745ED1"/>
    <w:rsid w:val="00745F49"/>
    <w:rsid w:val="007467D3"/>
    <w:rsid w:val="00746952"/>
    <w:rsid w:val="00747462"/>
    <w:rsid w:val="007475AB"/>
    <w:rsid w:val="00750061"/>
    <w:rsid w:val="00750224"/>
    <w:rsid w:val="00751DDD"/>
    <w:rsid w:val="00751F63"/>
    <w:rsid w:val="007525DD"/>
    <w:rsid w:val="007526B8"/>
    <w:rsid w:val="007547C9"/>
    <w:rsid w:val="0075488B"/>
    <w:rsid w:val="0075521F"/>
    <w:rsid w:val="007560FB"/>
    <w:rsid w:val="00756631"/>
    <w:rsid w:val="00756AA2"/>
    <w:rsid w:val="00757415"/>
    <w:rsid w:val="007575D8"/>
    <w:rsid w:val="0076047C"/>
    <w:rsid w:val="00760509"/>
    <w:rsid w:val="00760FFA"/>
    <w:rsid w:val="007612FC"/>
    <w:rsid w:val="0076155C"/>
    <w:rsid w:val="00761664"/>
    <w:rsid w:val="00761D85"/>
    <w:rsid w:val="00763679"/>
    <w:rsid w:val="007636C4"/>
    <w:rsid w:val="00765686"/>
    <w:rsid w:val="00765DB7"/>
    <w:rsid w:val="00766296"/>
    <w:rsid w:val="00766618"/>
    <w:rsid w:val="007668EC"/>
    <w:rsid w:val="00766C5A"/>
    <w:rsid w:val="007679EE"/>
    <w:rsid w:val="007707B3"/>
    <w:rsid w:val="007707F6"/>
    <w:rsid w:val="0077185A"/>
    <w:rsid w:val="007727EB"/>
    <w:rsid w:val="007731C7"/>
    <w:rsid w:val="0077388A"/>
    <w:rsid w:val="00774142"/>
    <w:rsid w:val="00774279"/>
    <w:rsid w:val="00775D3C"/>
    <w:rsid w:val="00776243"/>
    <w:rsid w:val="0077631A"/>
    <w:rsid w:val="00776B71"/>
    <w:rsid w:val="00776C02"/>
    <w:rsid w:val="0077763E"/>
    <w:rsid w:val="00777D71"/>
    <w:rsid w:val="007802C2"/>
    <w:rsid w:val="007815E0"/>
    <w:rsid w:val="0078181C"/>
    <w:rsid w:val="0078280C"/>
    <w:rsid w:val="0078432D"/>
    <w:rsid w:val="00784AC0"/>
    <w:rsid w:val="00784C4B"/>
    <w:rsid w:val="00785C28"/>
    <w:rsid w:val="00785CD9"/>
    <w:rsid w:val="007860DC"/>
    <w:rsid w:val="007863FA"/>
    <w:rsid w:val="007878CC"/>
    <w:rsid w:val="00787EEE"/>
    <w:rsid w:val="00790BD1"/>
    <w:rsid w:val="00791441"/>
    <w:rsid w:val="00791F0E"/>
    <w:rsid w:val="00792061"/>
    <w:rsid w:val="007926A5"/>
    <w:rsid w:val="00792B3A"/>
    <w:rsid w:val="007930EB"/>
    <w:rsid w:val="007931B9"/>
    <w:rsid w:val="007936FC"/>
    <w:rsid w:val="00793C98"/>
    <w:rsid w:val="00793DBD"/>
    <w:rsid w:val="00793F9C"/>
    <w:rsid w:val="007941D2"/>
    <w:rsid w:val="00794660"/>
    <w:rsid w:val="0079534F"/>
    <w:rsid w:val="00796C67"/>
    <w:rsid w:val="00796D24"/>
    <w:rsid w:val="00797347"/>
    <w:rsid w:val="007A0F82"/>
    <w:rsid w:val="007A21BB"/>
    <w:rsid w:val="007A21E0"/>
    <w:rsid w:val="007A2869"/>
    <w:rsid w:val="007A2FB4"/>
    <w:rsid w:val="007A3373"/>
    <w:rsid w:val="007A382E"/>
    <w:rsid w:val="007A3969"/>
    <w:rsid w:val="007A4AE4"/>
    <w:rsid w:val="007A4EB1"/>
    <w:rsid w:val="007A5D1E"/>
    <w:rsid w:val="007A5FA5"/>
    <w:rsid w:val="007A68A8"/>
    <w:rsid w:val="007A6E34"/>
    <w:rsid w:val="007A711A"/>
    <w:rsid w:val="007A7C73"/>
    <w:rsid w:val="007B033A"/>
    <w:rsid w:val="007B05C8"/>
    <w:rsid w:val="007B0998"/>
    <w:rsid w:val="007B0BB3"/>
    <w:rsid w:val="007B0EF8"/>
    <w:rsid w:val="007B17E3"/>
    <w:rsid w:val="007B1896"/>
    <w:rsid w:val="007B2EF6"/>
    <w:rsid w:val="007B30C9"/>
    <w:rsid w:val="007B31AD"/>
    <w:rsid w:val="007B3D4F"/>
    <w:rsid w:val="007B5449"/>
    <w:rsid w:val="007B54EA"/>
    <w:rsid w:val="007B5715"/>
    <w:rsid w:val="007B655C"/>
    <w:rsid w:val="007B658A"/>
    <w:rsid w:val="007B7AA9"/>
    <w:rsid w:val="007C003E"/>
    <w:rsid w:val="007C0390"/>
    <w:rsid w:val="007C14F5"/>
    <w:rsid w:val="007C2028"/>
    <w:rsid w:val="007C2074"/>
    <w:rsid w:val="007C27AD"/>
    <w:rsid w:val="007C28D9"/>
    <w:rsid w:val="007C2F62"/>
    <w:rsid w:val="007C3051"/>
    <w:rsid w:val="007C380A"/>
    <w:rsid w:val="007C3F4D"/>
    <w:rsid w:val="007C4C91"/>
    <w:rsid w:val="007C5302"/>
    <w:rsid w:val="007C5521"/>
    <w:rsid w:val="007C5536"/>
    <w:rsid w:val="007C5652"/>
    <w:rsid w:val="007C5A1B"/>
    <w:rsid w:val="007C6895"/>
    <w:rsid w:val="007C7A84"/>
    <w:rsid w:val="007D028B"/>
    <w:rsid w:val="007D0B59"/>
    <w:rsid w:val="007D1E63"/>
    <w:rsid w:val="007D20D2"/>
    <w:rsid w:val="007D2978"/>
    <w:rsid w:val="007D40EA"/>
    <w:rsid w:val="007D60B6"/>
    <w:rsid w:val="007D647F"/>
    <w:rsid w:val="007D6A5E"/>
    <w:rsid w:val="007D7C19"/>
    <w:rsid w:val="007D7ED3"/>
    <w:rsid w:val="007E0775"/>
    <w:rsid w:val="007E16A8"/>
    <w:rsid w:val="007E2BE5"/>
    <w:rsid w:val="007E34D6"/>
    <w:rsid w:val="007E3A39"/>
    <w:rsid w:val="007E3F56"/>
    <w:rsid w:val="007E4ECF"/>
    <w:rsid w:val="007E55E3"/>
    <w:rsid w:val="007E588E"/>
    <w:rsid w:val="007E6641"/>
    <w:rsid w:val="007E6D0E"/>
    <w:rsid w:val="007E6D80"/>
    <w:rsid w:val="007E76C9"/>
    <w:rsid w:val="007E792A"/>
    <w:rsid w:val="007E7C5B"/>
    <w:rsid w:val="007E7F71"/>
    <w:rsid w:val="007F014A"/>
    <w:rsid w:val="007F1490"/>
    <w:rsid w:val="007F1896"/>
    <w:rsid w:val="007F2096"/>
    <w:rsid w:val="007F27E3"/>
    <w:rsid w:val="007F2F92"/>
    <w:rsid w:val="007F30E6"/>
    <w:rsid w:val="007F3C0D"/>
    <w:rsid w:val="007F3DCD"/>
    <w:rsid w:val="007F40C5"/>
    <w:rsid w:val="007F47ED"/>
    <w:rsid w:val="007F56FA"/>
    <w:rsid w:val="007F6121"/>
    <w:rsid w:val="007F67A7"/>
    <w:rsid w:val="007F6AEB"/>
    <w:rsid w:val="007F6D34"/>
    <w:rsid w:val="007F7121"/>
    <w:rsid w:val="007F7424"/>
    <w:rsid w:val="007F7AE9"/>
    <w:rsid w:val="007F7DF1"/>
    <w:rsid w:val="00800901"/>
    <w:rsid w:val="00800BCC"/>
    <w:rsid w:val="00800DF4"/>
    <w:rsid w:val="008011E5"/>
    <w:rsid w:val="00801B0E"/>
    <w:rsid w:val="0080365E"/>
    <w:rsid w:val="00805345"/>
    <w:rsid w:val="00806520"/>
    <w:rsid w:val="008065AA"/>
    <w:rsid w:val="008068F5"/>
    <w:rsid w:val="00806E3B"/>
    <w:rsid w:val="008100C6"/>
    <w:rsid w:val="00810111"/>
    <w:rsid w:val="0081037C"/>
    <w:rsid w:val="00810448"/>
    <w:rsid w:val="00810558"/>
    <w:rsid w:val="00810707"/>
    <w:rsid w:val="00810E34"/>
    <w:rsid w:val="00812426"/>
    <w:rsid w:val="00812478"/>
    <w:rsid w:val="0081311B"/>
    <w:rsid w:val="008138ED"/>
    <w:rsid w:val="00814140"/>
    <w:rsid w:val="008145DD"/>
    <w:rsid w:val="00814F7C"/>
    <w:rsid w:val="008153BD"/>
    <w:rsid w:val="008154B7"/>
    <w:rsid w:val="008155D7"/>
    <w:rsid w:val="0081621C"/>
    <w:rsid w:val="00816696"/>
    <w:rsid w:val="00817288"/>
    <w:rsid w:val="00820976"/>
    <w:rsid w:val="00820B34"/>
    <w:rsid w:val="00820B8D"/>
    <w:rsid w:val="00820D03"/>
    <w:rsid w:val="0082109D"/>
    <w:rsid w:val="008210D0"/>
    <w:rsid w:val="008212C1"/>
    <w:rsid w:val="00821A4A"/>
    <w:rsid w:val="00821E23"/>
    <w:rsid w:val="00822265"/>
    <w:rsid w:val="00823CBE"/>
    <w:rsid w:val="00823EA8"/>
    <w:rsid w:val="0082447F"/>
    <w:rsid w:val="00824F38"/>
    <w:rsid w:val="00825124"/>
    <w:rsid w:val="00825296"/>
    <w:rsid w:val="00825490"/>
    <w:rsid w:val="00825AD0"/>
    <w:rsid w:val="00825D25"/>
    <w:rsid w:val="00825ED8"/>
    <w:rsid w:val="008260C9"/>
    <w:rsid w:val="008272E8"/>
    <w:rsid w:val="00830F3E"/>
    <w:rsid w:val="00833BFB"/>
    <w:rsid w:val="0083538D"/>
    <w:rsid w:val="0083555E"/>
    <w:rsid w:val="00835863"/>
    <w:rsid w:val="00835964"/>
    <w:rsid w:val="00835DAC"/>
    <w:rsid w:val="0083648D"/>
    <w:rsid w:val="008376D9"/>
    <w:rsid w:val="008377C4"/>
    <w:rsid w:val="008408D2"/>
    <w:rsid w:val="00840CF5"/>
    <w:rsid w:val="0084187A"/>
    <w:rsid w:val="00841969"/>
    <w:rsid w:val="00842481"/>
    <w:rsid w:val="00842A3C"/>
    <w:rsid w:val="008435F3"/>
    <w:rsid w:val="0084395D"/>
    <w:rsid w:val="00844585"/>
    <w:rsid w:val="0084481F"/>
    <w:rsid w:val="008449A9"/>
    <w:rsid w:val="00844C8E"/>
    <w:rsid w:val="00844E08"/>
    <w:rsid w:val="008451DC"/>
    <w:rsid w:val="00846921"/>
    <w:rsid w:val="008477E9"/>
    <w:rsid w:val="00847AFF"/>
    <w:rsid w:val="008511AA"/>
    <w:rsid w:val="00851979"/>
    <w:rsid w:val="00851EE2"/>
    <w:rsid w:val="00852511"/>
    <w:rsid w:val="00852BF2"/>
    <w:rsid w:val="008532AC"/>
    <w:rsid w:val="00853762"/>
    <w:rsid w:val="00854DFD"/>
    <w:rsid w:val="00855F01"/>
    <w:rsid w:val="00856212"/>
    <w:rsid w:val="00856550"/>
    <w:rsid w:val="008565C4"/>
    <w:rsid w:val="00856697"/>
    <w:rsid w:val="00856836"/>
    <w:rsid w:val="0085687E"/>
    <w:rsid w:val="0085799F"/>
    <w:rsid w:val="00861654"/>
    <w:rsid w:val="00861C9F"/>
    <w:rsid w:val="00861F65"/>
    <w:rsid w:val="0086220B"/>
    <w:rsid w:val="00862221"/>
    <w:rsid w:val="00863129"/>
    <w:rsid w:val="008637E0"/>
    <w:rsid w:val="00863E67"/>
    <w:rsid w:val="008640EF"/>
    <w:rsid w:val="00865316"/>
    <w:rsid w:val="0086579A"/>
    <w:rsid w:val="008658F8"/>
    <w:rsid w:val="00865D5B"/>
    <w:rsid w:val="00866213"/>
    <w:rsid w:val="008662B3"/>
    <w:rsid w:val="008667EB"/>
    <w:rsid w:val="00866BF7"/>
    <w:rsid w:val="008701BB"/>
    <w:rsid w:val="0087064E"/>
    <w:rsid w:val="008709A1"/>
    <w:rsid w:val="008709E7"/>
    <w:rsid w:val="0087201D"/>
    <w:rsid w:val="008720BE"/>
    <w:rsid w:val="00873EC9"/>
    <w:rsid w:val="00874017"/>
    <w:rsid w:val="008746B4"/>
    <w:rsid w:val="00874D3B"/>
    <w:rsid w:val="00875789"/>
    <w:rsid w:val="00875B42"/>
    <w:rsid w:val="008760C7"/>
    <w:rsid w:val="0087654A"/>
    <w:rsid w:val="00877463"/>
    <w:rsid w:val="00877879"/>
    <w:rsid w:val="008779DD"/>
    <w:rsid w:val="008809EC"/>
    <w:rsid w:val="00880EC0"/>
    <w:rsid w:val="008812A9"/>
    <w:rsid w:val="00881921"/>
    <w:rsid w:val="00881DCE"/>
    <w:rsid w:val="0088201A"/>
    <w:rsid w:val="008824B4"/>
    <w:rsid w:val="00882B50"/>
    <w:rsid w:val="0088311F"/>
    <w:rsid w:val="0088324E"/>
    <w:rsid w:val="00883EB0"/>
    <w:rsid w:val="00884DE2"/>
    <w:rsid w:val="00884DF9"/>
    <w:rsid w:val="00885781"/>
    <w:rsid w:val="00886F19"/>
    <w:rsid w:val="00887410"/>
    <w:rsid w:val="008877A1"/>
    <w:rsid w:val="00887D95"/>
    <w:rsid w:val="008900C8"/>
    <w:rsid w:val="0089067E"/>
    <w:rsid w:val="008918EA"/>
    <w:rsid w:val="008923BC"/>
    <w:rsid w:val="00892708"/>
    <w:rsid w:val="00894157"/>
    <w:rsid w:val="00894875"/>
    <w:rsid w:val="00895E14"/>
    <w:rsid w:val="00895F06"/>
    <w:rsid w:val="00897682"/>
    <w:rsid w:val="00897964"/>
    <w:rsid w:val="00897A31"/>
    <w:rsid w:val="008A07B5"/>
    <w:rsid w:val="008A0B3E"/>
    <w:rsid w:val="008A31B1"/>
    <w:rsid w:val="008A3544"/>
    <w:rsid w:val="008A36C3"/>
    <w:rsid w:val="008A372B"/>
    <w:rsid w:val="008A3A8E"/>
    <w:rsid w:val="008A5564"/>
    <w:rsid w:val="008A6EFF"/>
    <w:rsid w:val="008B0626"/>
    <w:rsid w:val="008B0DCD"/>
    <w:rsid w:val="008B1712"/>
    <w:rsid w:val="008B175F"/>
    <w:rsid w:val="008B1ACA"/>
    <w:rsid w:val="008B1D98"/>
    <w:rsid w:val="008B2565"/>
    <w:rsid w:val="008B3291"/>
    <w:rsid w:val="008B35F2"/>
    <w:rsid w:val="008B372F"/>
    <w:rsid w:val="008B3C5A"/>
    <w:rsid w:val="008B4549"/>
    <w:rsid w:val="008B51F4"/>
    <w:rsid w:val="008B53C4"/>
    <w:rsid w:val="008B5E21"/>
    <w:rsid w:val="008B7015"/>
    <w:rsid w:val="008B7370"/>
    <w:rsid w:val="008B769A"/>
    <w:rsid w:val="008B7968"/>
    <w:rsid w:val="008C0C21"/>
    <w:rsid w:val="008C0E79"/>
    <w:rsid w:val="008C25D4"/>
    <w:rsid w:val="008C2644"/>
    <w:rsid w:val="008C2662"/>
    <w:rsid w:val="008C2F84"/>
    <w:rsid w:val="008C5123"/>
    <w:rsid w:val="008C597D"/>
    <w:rsid w:val="008C5A25"/>
    <w:rsid w:val="008C6D4A"/>
    <w:rsid w:val="008C78E8"/>
    <w:rsid w:val="008C7B78"/>
    <w:rsid w:val="008D0C82"/>
    <w:rsid w:val="008D1891"/>
    <w:rsid w:val="008D1DBC"/>
    <w:rsid w:val="008D1FF0"/>
    <w:rsid w:val="008D2023"/>
    <w:rsid w:val="008D3549"/>
    <w:rsid w:val="008D4244"/>
    <w:rsid w:val="008D4CB6"/>
    <w:rsid w:val="008D4D77"/>
    <w:rsid w:val="008D5108"/>
    <w:rsid w:val="008D5305"/>
    <w:rsid w:val="008D5352"/>
    <w:rsid w:val="008D6E97"/>
    <w:rsid w:val="008D7801"/>
    <w:rsid w:val="008D7E5D"/>
    <w:rsid w:val="008E0046"/>
    <w:rsid w:val="008E0B5C"/>
    <w:rsid w:val="008E10E0"/>
    <w:rsid w:val="008E16C9"/>
    <w:rsid w:val="008E188B"/>
    <w:rsid w:val="008E30E4"/>
    <w:rsid w:val="008E3800"/>
    <w:rsid w:val="008E4088"/>
    <w:rsid w:val="008E449D"/>
    <w:rsid w:val="008E5754"/>
    <w:rsid w:val="008E66A9"/>
    <w:rsid w:val="008E6EF8"/>
    <w:rsid w:val="008E716C"/>
    <w:rsid w:val="008E7432"/>
    <w:rsid w:val="008E78BA"/>
    <w:rsid w:val="008F07A7"/>
    <w:rsid w:val="008F093A"/>
    <w:rsid w:val="008F18EC"/>
    <w:rsid w:val="008F1A2D"/>
    <w:rsid w:val="008F3149"/>
    <w:rsid w:val="008F32A2"/>
    <w:rsid w:val="008F359B"/>
    <w:rsid w:val="008F510F"/>
    <w:rsid w:val="008F513D"/>
    <w:rsid w:val="008F5A14"/>
    <w:rsid w:val="008F5ABD"/>
    <w:rsid w:val="008F5D5C"/>
    <w:rsid w:val="008F61DD"/>
    <w:rsid w:val="008F62C2"/>
    <w:rsid w:val="008F719F"/>
    <w:rsid w:val="008F7B96"/>
    <w:rsid w:val="009000CE"/>
    <w:rsid w:val="009008F1"/>
    <w:rsid w:val="00900D7A"/>
    <w:rsid w:val="00901C47"/>
    <w:rsid w:val="00903238"/>
    <w:rsid w:val="00903856"/>
    <w:rsid w:val="00903D63"/>
    <w:rsid w:val="00903FAC"/>
    <w:rsid w:val="0090429B"/>
    <w:rsid w:val="00904B4D"/>
    <w:rsid w:val="00905101"/>
    <w:rsid w:val="009061A2"/>
    <w:rsid w:val="00906836"/>
    <w:rsid w:val="00907751"/>
    <w:rsid w:val="009102CC"/>
    <w:rsid w:val="009110F8"/>
    <w:rsid w:val="0091146E"/>
    <w:rsid w:val="00911C41"/>
    <w:rsid w:val="00911F4A"/>
    <w:rsid w:val="009122B1"/>
    <w:rsid w:val="00912FE3"/>
    <w:rsid w:val="00913054"/>
    <w:rsid w:val="0091363B"/>
    <w:rsid w:val="009138B8"/>
    <w:rsid w:val="00913B16"/>
    <w:rsid w:val="00913E0B"/>
    <w:rsid w:val="009143FE"/>
    <w:rsid w:val="0091467B"/>
    <w:rsid w:val="009146B1"/>
    <w:rsid w:val="0091491C"/>
    <w:rsid w:val="00915CAB"/>
    <w:rsid w:val="00915D2F"/>
    <w:rsid w:val="00916A18"/>
    <w:rsid w:val="00916F44"/>
    <w:rsid w:val="00917316"/>
    <w:rsid w:val="0091733E"/>
    <w:rsid w:val="00917F67"/>
    <w:rsid w:val="009209E2"/>
    <w:rsid w:val="00921E1C"/>
    <w:rsid w:val="009224DA"/>
    <w:rsid w:val="00922D06"/>
    <w:rsid w:val="00923043"/>
    <w:rsid w:val="00923581"/>
    <w:rsid w:val="009237C9"/>
    <w:rsid w:val="00923E15"/>
    <w:rsid w:val="00927948"/>
    <w:rsid w:val="00927979"/>
    <w:rsid w:val="00927B43"/>
    <w:rsid w:val="00930570"/>
    <w:rsid w:val="00930947"/>
    <w:rsid w:val="00931001"/>
    <w:rsid w:val="009313B9"/>
    <w:rsid w:val="0093172D"/>
    <w:rsid w:val="00931FBA"/>
    <w:rsid w:val="009322B8"/>
    <w:rsid w:val="00932D49"/>
    <w:rsid w:val="00933430"/>
    <w:rsid w:val="00933574"/>
    <w:rsid w:val="00933B09"/>
    <w:rsid w:val="00933CCD"/>
    <w:rsid w:val="00933FB3"/>
    <w:rsid w:val="00935B0E"/>
    <w:rsid w:val="00936194"/>
    <w:rsid w:val="00937315"/>
    <w:rsid w:val="0093797A"/>
    <w:rsid w:val="00940343"/>
    <w:rsid w:val="00940465"/>
    <w:rsid w:val="0094180B"/>
    <w:rsid w:val="00941EFF"/>
    <w:rsid w:val="00942138"/>
    <w:rsid w:val="00942141"/>
    <w:rsid w:val="00942299"/>
    <w:rsid w:val="009426D9"/>
    <w:rsid w:val="00942CAA"/>
    <w:rsid w:val="00942CDF"/>
    <w:rsid w:val="00942CE2"/>
    <w:rsid w:val="00943194"/>
    <w:rsid w:val="00943420"/>
    <w:rsid w:val="00943A38"/>
    <w:rsid w:val="00943BD1"/>
    <w:rsid w:val="00945B9F"/>
    <w:rsid w:val="00946F4D"/>
    <w:rsid w:val="009473A1"/>
    <w:rsid w:val="009479DD"/>
    <w:rsid w:val="00947FBC"/>
    <w:rsid w:val="00947FED"/>
    <w:rsid w:val="009501A3"/>
    <w:rsid w:val="009504A2"/>
    <w:rsid w:val="009506D8"/>
    <w:rsid w:val="009512A8"/>
    <w:rsid w:val="00951381"/>
    <w:rsid w:val="00952587"/>
    <w:rsid w:val="0095298C"/>
    <w:rsid w:val="00954908"/>
    <w:rsid w:val="0095571D"/>
    <w:rsid w:val="00955A20"/>
    <w:rsid w:val="00956312"/>
    <w:rsid w:val="0095674C"/>
    <w:rsid w:val="00956A8C"/>
    <w:rsid w:val="00956DF3"/>
    <w:rsid w:val="009570C1"/>
    <w:rsid w:val="0095714F"/>
    <w:rsid w:val="009576B4"/>
    <w:rsid w:val="00957790"/>
    <w:rsid w:val="00960687"/>
    <w:rsid w:val="00961089"/>
    <w:rsid w:val="009613AA"/>
    <w:rsid w:val="009629AA"/>
    <w:rsid w:val="00962E40"/>
    <w:rsid w:val="00963CC8"/>
    <w:rsid w:val="009646F3"/>
    <w:rsid w:val="0096583D"/>
    <w:rsid w:val="00965B69"/>
    <w:rsid w:val="0096640D"/>
    <w:rsid w:val="009667E4"/>
    <w:rsid w:val="00967E06"/>
    <w:rsid w:val="00970B46"/>
    <w:rsid w:val="00971093"/>
    <w:rsid w:val="00971790"/>
    <w:rsid w:val="00971FAF"/>
    <w:rsid w:val="00973495"/>
    <w:rsid w:val="00973A74"/>
    <w:rsid w:val="009746BE"/>
    <w:rsid w:val="00974E7D"/>
    <w:rsid w:val="009752A2"/>
    <w:rsid w:val="00975778"/>
    <w:rsid w:val="00976699"/>
    <w:rsid w:val="009772CF"/>
    <w:rsid w:val="00977B08"/>
    <w:rsid w:val="00977DC5"/>
    <w:rsid w:val="009800D2"/>
    <w:rsid w:val="00980F4B"/>
    <w:rsid w:val="00981536"/>
    <w:rsid w:val="00981AF2"/>
    <w:rsid w:val="00982422"/>
    <w:rsid w:val="009825A9"/>
    <w:rsid w:val="00982CBE"/>
    <w:rsid w:val="00983474"/>
    <w:rsid w:val="00983E97"/>
    <w:rsid w:val="00984465"/>
    <w:rsid w:val="00984AEB"/>
    <w:rsid w:val="00984FDB"/>
    <w:rsid w:val="009853AA"/>
    <w:rsid w:val="0098609C"/>
    <w:rsid w:val="009863E0"/>
    <w:rsid w:val="009869AF"/>
    <w:rsid w:val="00986AB1"/>
    <w:rsid w:val="0098730F"/>
    <w:rsid w:val="00987C68"/>
    <w:rsid w:val="009901F2"/>
    <w:rsid w:val="00991090"/>
    <w:rsid w:val="009919BD"/>
    <w:rsid w:val="00991A6D"/>
    <w:rsid w:val="00991D50"/>
    <w:rsid w:val="009921AC"/>
    <w:rsid w:val="009932C2"/>
    <w:rsid w:val="00993B3F"/>
    <w:rsid w:val="0099493C"/>
    <w:rsid w:val="00994A90"/>
    <w:rsid w:val="0099510F"/>
    <w:rsid w:val="00995671"/>
    <w:rsid w:val="009A04B7"/>
    <w:rsid w:val="009A20C0"/>
    <w:rsid w:val="009A287D"/>
    <w:rsid w:val="009A34B1"/>
    <w:rsid w:val="009A4897"/>
    <w:rsid w:val="009A4ADF"/>
    <w:rsid w:val="009A5FFE"/>
    <w:rsid w:val="009A703B"/>
    <w:rsid w:val="009A7884"/>
    <w:rsid w:val="009A7DA0"/>
    <w:rsid w:val="009B0446"/>
    <w:rsid w:val="009B1435"/>
    <w:rsid w:val="009B22D9"/>
    <w:rsid w:val="009B2AA9"/>
    <w:rsid w:val="009B2F57"/>
    <w:rsid w:val="009B362F"/>
    <w:rsid w:val="009B386F"/>
    <w:rsid w:val="009B3DB7"/>
    <w:rsid w:val="009B4E4E"/>
    <w:rsid w:val="009B5100"/>
    <w:rsid w:val="009B5644"/>
    <w:rsid w:val="009B5842"/>
    <w:rsid w:val="009B5D39"/>
    <w:rsid w:val="009B6152"/>
    <w:rsid w:val="009B6572"/>
    <w:rsid w:val="009B6CBD"/>
    <w:rsid w:val="009B70CA"/>
    <w:rsid w:val="009B74A5"/>
    <w:rsid w:val="009B7C40"/>
    <w:rsid w:val="009C0772"/>
    <w:rsid w:val="009C087F"/>
    <w:rsid w:val="009C0D3F"/>
    <w:rsid w:val="009C1364"/>
    <w:rsid w:val="009C1776"/>
    <w:rsid w:val="009C19CF"/>
    <w:rsid w:val="009C1D89"/>
    <w:rsid w:val="009C1F36"/>
    <w:rsid w:val="009C30D6"/>
    <w:rsid w:val="009C486D"/>
    <w:rsid w:val="009C53B8"/>
    <w:rsid w:val="009C5A3F"/>
    <w:rsid w:val="009C5BBF"/>
    <w:rsid w:val="009C5DB5"/>
    <w:rsid w:val="009C5F60"/>
    <w:rsid w:val="009C6909"/>
    <w:rsid w:val="009C6D27"/>
    <w:rsid w:val="009C76BD"/>
    <w:rsid w:val="009D07F8"/>
    <w:rsid w:val="009D09CB"/>
    <w:rsid w:val="009D0A83"/>
    <w:rsid w:val="009D21A4"/>
    <w:rsid w:val="009D2475"/>
    <w:rsid w:val="009D2A94"/>
    <w:rsid w:val="009D4740"/>
    <w:rsid w:val="009D6535"/>
    <w:rsid w:val="009D67C2"/>
    <w:rsid w:val="009D7655"/>
    <w:rsid w:val="009D7952"/>
    <w:rsid w:val="009D7D0B"/>
    <w:rsid w:val="009D7D4B"/>
    <w:rsid w:val="009E1153"/>
    <w:rsid w:val="009E172B"/>
    <w:rsid w:val="009E1D33"/>
    <w:rsid w:val="009E1D52"/>
    <w:rsid w:val="009E1FAD"/>
    <w:rsid w:val="009E212D"/>
    <w:rsid w:val="009E2284"/>
    <w:rsid w:val="009E2368"/>
    <w:rsid w:val="009E36A1"/>
    <w:rsid w:val="009E3CD1"/>
    <w:rsid w:val="009E4310"/>
    <w:rsid w:val="009E4403"/>
    <w:rsid w:val="009E440B"/>
    <w:rsid w:val="009E5842"/>
    <w:rsid w:val="009E5C01"/>
    <w:rsid w:val="009E5ECB"/>
    <w:rsid w:val="009E614F"/>
    <w:rsid w:val="009E6A54"/>
    <w:rsid w:val="009E7398"/>
    <w:rsid w:val="009E7E78"/>
    <w:rsid w:val="009F1B04"/>
    <w:rsid w:val="009F2017"/>
    <w:rsid w:val="009F2A7F"/>
    <w:rsid w:val="009F3827"/>
    <w:rsid w:val="009F4094"/>
    <w:rsid w:val="009F52AA"/>
    <w:rsid w:val="009F6F17"/>
    <w:rsid w:val="009F6F79"/>
    <w:rsid w:val="009F6FF9"/>
    <w:rsid w:val="009F733C"/>
    <w:rsid w:val="009F7AE5"/>
    <w:rsid w:val="009F7BC2"/>
    <w:rsid w:val="00A00F3D"/>
    <w:rsid w:val="00A01E9D"/>
    <w:rsid w:val="00A0256C"/>
    <w:rsid w:val="00A0287B"/>
    <w:rsid w:val="00A02AEC"/>
    <w:rsid w:val="00A04283"/>
    <w:rsid w:val="00A04413"/>
    <w:rsid w:val="00A055C9"/>
    <w:rsid w:val="00A05F17"/>
    <w:rsid w:val="00A06A2C"/>
    <w:rsid w:val="00A06CC3"/>
    <w:rsid w:val="00A10235"/>
    <w:rsid w:val="00A10D04"/>
    <w:rsid w:val="00A12BA3"/>
    <w:rsid w:val="00A1320B"/>
    <w:rsid w:val="00A14782"/>
    <w:rsid w:val="00A149E6"/>
    <w:rsid w:val="00A15715"/>
    <w:rsid w:val="00A15865"/>
    <w:rsid w:val="00A15A86"/>
    <w:rsid w:val="00A17149"/>
    <w:rsid w:val="00A20924"/>
    <w:rsid w:val="00A213DC"/>
    <w:rsid w:val="00A215FC"/>
    <w:rsid w:val="00A21B12"/>
    <w:rsid w:val="00A22206"/>
    <w:rsid w:val="00A22523"/>
    <w:rsid w:val="00A235C8"/>
    <w:rsid w:val="00A237C1"/>
    <w:rsid w:val="00A24069"/>
    <w:rsid w:val="00A24081"/>
    <w:rsid w:val="00A246FC"/>
    <w:rsid w:val="00A24A45"/>
    <w:rsid w:val="00A2590C"/>
    <w:rsid w:val="00A25D2A"/>
    <w:rsid w:val="00A26530"/>
    <w:rsid w:val="00A26BFD"/>
    <w:rsid w:val="00A26FCE"/>
    <w:rsid w:val="00A27277"/>
    <w:rsid w:val="00A272E3"/>
    <w:rsid w:val="00A27C84"/>
    <w:rsid w:val="00A300D7"/>
    <w:rsid w:val="00A3046A"/>
    <w:rsid w:val="00A31249"/>
    <w:rsid w:val="00A31297"/>
    <w:rsid w:val="00A3148C"/>
    <w:rsid w:val="00A3193A"/>
    <w:rsid w:val="00A319DA"/>
    <w:rsid w:val="00A3226C"/>
    <w:rsid w:val="00A32A0F"/>
    <w:rsid w:val="00A32CDF"/>
    <w:rsid w:val="00A33053"/>
    <w:rsid w:val="00A33246"/>
    <w:rsid w:val="00A3333B"/>
    <w:rsid w:val="00A33607"/>
    <w:rsid w:val="00A339E1"/>
    <w:rsid w:val="00A3452D"/>
    <w:rsid w:val="00A34831"/>
    <w:rsid w:val="00A3487D"/>
    <w:rsid w:val="00A3546F"/>
    <w:rsid w:val="00A35D15"/>
    <w:rsid w:val="00A35D84"/>
    <w:rsid w:val="00A36952"/>
    <w:rsid w:val="00A36F35"/>
    <w:rsid w:val="00A37626"/>
    <w:rsid w:val="00A37691"/>
    <w:rsid w:val="00A400D1"/>
    <w:rsid w:val="00A40469"/>
    <w:rsid w:val="00A40E9D"/>
    <w:rsid w:val="00A413A8"/>
    <w:rsid w:val="00A41619"/>
    <w:rsid w:val="00A41971"/>
    <w:rsid w:val="00A41DA8"/>
    <w:rsid w:val="00A4246D"/>
    <w:rsid w:val="00A42587"/>
    <w:rsid w:val="00A43225"/>
    <w:rsid w:val="00A4391C"/>
    <w:rsid w:val="00A44282"/>
    <w:rsid w:val="00A44D2F"/>
    <w:rsid w:val="00A45101"/>
    <w:rsid w:val="00A467F8"/>
    <w:rsid w:val="00A4748B"/>
    <w:rsid w:val="00A47A90"/>
    <w:rsid w:val="00A47FA1"/>
    <w:rsid w:val="00A50B81"/>
    <w:rsid w:val="00A51955"/>
    <w:rsid w:val="00A525C0"/>
    <w:rsid w:val="00A52E45"/>
    <w:rsid w:val="00A52EC0"/>
    <w:rsid w:val="00A54032"/>
    <w:rsid w:val="00A541AF"/>
    <w:rsid w:val="00A558C6"/>
    <w:rsid w:val="00A562E9"/>
    <w:rsid w:val="00A566C1"/>
    <w:rsid w:val="00A5782B"/>
    <w:rsid w:val="00A6135C"/>
    <w:rsid w:val="00A622AF"/>
    <w:rsid w:val="00A6292C"/>
    <w:rsid w:val="00A62961"/>
    <w:rsid w:val="00A62BDF"/>
    <w:rsid w:val="00A63B52"/>
    <w:rsid w:val="00A649D1"/>
    <w:rsid w:val="00A64CDF"/>
    <w:rsid w:val="00A65D95"/>
    <w:rsid w:val="00A660DE"/>
    <w:rsid w:val="00A66B57"/>
    <w:rsid w:val="00A67566"/>
    <w:rsid w:val="00A67820"/>
    <w:rsid w:val="00A67F7F"/>
    <w:rsid w:val="00A70810"/>
    <w:rsid w:val="00A71F9F"/>
    <w:rsid w:val="00A71FC1"/>
    <w:rsid w:val="00A73958"/>
    <w:rsid w:val="00A73B08"/>
    <w:rsid w:val="00A73D59"/>
    <w:rsid w:val="00A73EC0"/>
    <w:rsid w:val="00A74574"/>
    <w:rsid w:val="00A74A0F"/>
    <w:rsid w:val="00A751F2"/>
    <w:rsid w:val="00A75C85"/>
    <w:rsid w:val="00A76B20"/>
    <w:rsid w:val="00A8004E"/>
    <w:rsid w:val="00A805BA"/>
    <w:rsid w:val="00A82656"/>
    <w:rsid w:val="00A82AE6"/>
    <w:rsid w:val="00A831A2"/>
    <w:rsid w:val="00A834CD"/>
    <w:rsid w:val="00A83C67"/>
    <w:rsid w:val="00A84AFB"/>
    <w:rsid w:val="00A851EB"/>
    <w:rsid w:val="00A85738"/>
    <w:rsid w:val="00A867FA"/>
    <w:rsid w:val="00A87817"/>
    <w:rsid w:val="00A87C16"/>
    <w:rsid w:val="00A91008"/>
    <w:rsid w:val="00A9151C"/>
    <w:rsid w:val="00A91C5D"/>
    <w:rsid w:val="00A91F00"/>
    <w:rsid w:val="00A920A7"/>
    <w:rsid w:val="00A92D1E"/>
    <w:rsid w:val="00A92DBB"/>
    <w:rsid w:val="00A93A7A"/>
    <w:rsid w:val="00A956AD"/>
    <w:rsid w:val="00A9795D"/>
    <w:rsid w:val="00A97DF5"/>
    <w:rsid w:val="00AA02D4"/>
    <w:rsid w:val="00AA09F5"/>
    <w:rsid w:val="00AA0A48"/>
    <w:rsid w:val="00AA2185"/>
    <w:rsid w:val="00AA31B2"/>
    <w:rsid w:val="00AA3B52"/>
    <w:rsid w:val="00AA41A4"/>
    <w:rsid w:val="00AA42A9"/>
    <w:rsid w:val="00AA4330"/>
    <w:rsid w:val="00AA47A0"/>
    <w:rsid w:val="00AA489E"/>
    <w:rsid w:val="00AA4C44"/>
    <w:rsid w:val="00AA6DC9"/>
    <w:rsid w:val="00AA7625"/>
    <w:rsid w:val="00AA791B"/>
    <w:rsid w:val="00AB0DAF"/>
    <w:rsid w:val="00AB1BEE"/>
    <w:rsid w:val="00AB2292"/>
    <w:rsid w:val="00AB2679"/>
    <w:rsid w:val="00AB3630"/>
    <w:rsid w:val="00AB49A8"/>
    <w:rsid w:val="00AB4D36"/>
    <w:rsid w:val="00AB52FD"/>
    <w:rsid w:val="00AB5E65"/>
    <w:rsid w:val="00AB6462"/>
    <w:rsid w:val="00AB6C3F"/>
    <w:rsid w:val="00AB765F"/>
    <w:rsid w:val="00AC0325"/>
    <w:rsid w:val="00AC1483"/>
    <w:rsid w:val="00AC158B"/>
    <w:rsid w:val="00AC23CC"/>
    <w:rsid w:val="00AC26DA"/>
    <w:rsid w:val="00AC373F"/>
    <w:rsid w:val="00AC5847"/>
    <w:rsid w:val="00AC595B"/>
    <w:rsid w:val="00AC5DCB"/>
    <w:rsid w:val="00AC79DD"/>
    <w:rsid w:val="00AC7B1C"/>
    <w:rsid w:val="00AD00D0"/>
    <w:rsid w:val="00AD05E9"/>
    <w:rsid w:val="00AD13B7"/>
    <w:rsid w:val="00AD1C8D"/>
    <w:rsid w:val="00AD21E9"/>
    <w:rsid w:val="00AD3572"/>
    <w:rsid w:val="00AD3735"/>
    <w:rsid w:val="00AD3FED"/>
    <w:rsid w:val="00AD4133"/>
    <w:rsid w:val="00AD5A0B"/>
    <w:rsid w:val="00AD5A39"/>
    <w:rsid w:val="00AD65B2"/>
    <w:rsid w:val="00AD70FA"/>
    <w:rsid w:val="00AD7548"/>
    <w:rsid w:val="00AD77C0"/>
    <w:rsid w:val="00AE21E1"/>
    <w:rsid w:val="00AE2636"/>
    <w:rsid w:val="00AE27CB"/>
    <w:rsid w:val="00AE2FF8"/>
    <w:rsid w:val="00AE33B4"/>
    <w:rsid w:val="00AE3885"/>
    <w:rsid w:val="00AE3A1B"/>
    <w:rsid w:val="00AE3C37"/>
    <w:rsid w:val="00AE4381"/>
    <w:rsid w:val="00AE4E20"/>
    <w:rsid w:val="00AE5621"/>
    <w:rsid w:val="00AE663C"/>
    <w:rsid w:val="00AE688A"/>
    <w:rsid w:val="00AE76EF"/>
    <w:rsid w:val="00AE7F4A"/>
    <w:rsid w:val="00AE7F8F"/>
    <w:rsid w:val="00AF102F"/>
    <w:rsid w:val="00AF11FD"/>
    <w:rsid w:val="00AF183D"/>
    <w:rsid w:val="00AF25D8"/>
    <w:rsid w:val="00AF2985"/>
    <w:rsid w:val="00AF29D0"/>
    <w:rsid w:val="00AF374F"/>
    <w:rsid w:val="00AF3A08"/>
    <w:rsid w:val="00AF3AC4"/>
    <w:rsid w:val="00AF3BA0"/>
    <w:rsid w:val="00AF3C31"/>
    <w:rsid w:val="00AF53A9"/>
    <w:rsid w:val="00AF5BB5"/>
    <w:rsid w:val="00AF5CC6"/>
    <w:rsid w:val="00AF5E9F"/>
    <w:rsid w:val="00AF6574"/>
    <w:rsid w:val="00AF7001"/>
    <w:rsid w:val="00AF7545"/>
    <w:rsid w:val="00AF77F5"/>
    <w:rsid w:val="00AF792B"/>
    <w:rsid w:val="00AF7B7C"/>
    <w:rsid w:val="00B0039D"/>
    <w:rsid w:val="00B00A59"/>
    <w:rsid w:val="00B00D4A"/>
    <w:rsid w:val="00B01418"/>
    <w:rsid w:val="00B01A4B"/>
    <w:rsid w:val="00B01B7C"/>
    <w:rsid w:val="00B028D0"/>
    <w:rsid w:val="00B02D93"/>
    <w:rsid w:val="00B042D6"/>
    <w:rsid w:val="00B04547"/>
    <w:rsid w:val="00B047E1"/>
    <w:rsid w:val="00B04A7A"/>
    <w:rsid w:val="00B04BA4"/>
    <w:rsid w:val="00B056CC"/>
    <w:rsid w:val="00B05B59"/>
    <w:rsid w:val="00B05BF7"/>
    <w:rsid w:val="00B065C7"/>
    <w:rsid w:val="00B07C40"/>
    <w:rsid w:val="00B103BA"/>
    <w:rsid w:val="00B11AEB"/>
    <w:rsid w:val="00B11F33"/>
    <w:rsid w:val="00B12447"/>
    <w:rsid w:val="00B135D5"/>
    <w:rsid w:val="00B13A5A"/>
    <w:rsid w:val="00B13F31"/>
    <w:rsid w:val="00B14AEC"/>
    <w:rsid w:val="00B14C66"/>
    <w:rsid w:val="00B14EC9"/>
    <w:rsid w:val="00B156DF"/>
    <w:rsid w:val="00B15B83"/>
    <w:rsid w:val="00B15EB4"/>
    <w:rsid w:val="00B16569"/>
    <w:rsid w:val="00B16703"/>
    <w:rsid w:val="00B167D9"/>
    <w:rsid w:val="00B16BFC"/>
    <w:rsid w:val="00B1795C"/>
    <w:rsid w:val="00B21AA4"/>
    <w:rsid w:val="00B22010"/>
    <w:rsid w:val="00B22F02"/>
    <w:rsid w:val="00B24279"/>
    <w:rsid w:val="00B24F83"/>
    <w:rsid w:val="00B263E5"/>
    <w:rsid w:val="00B26D8C"/>
    <w:rsid w:val="00B27A7C"/>
    <w:rsid w:val="00B314B0"/>
    <w:rsid w:val="00B318C0"/>
    <w:rsid w:val="00B31998"/>
    <w:rsid w:val="00B34D78"/>
    <w:rsid w:val="00B35392"/>
    <w:rsid w:val="00B3595A"/>
    <w:rsid w:val="00B35F9B"/>
    <w:rsid w:val="00B367ED"/>
    <w:rsid w:val="00B375FF"/>
    <w:rsid w:val="00B37717"/>
    <w:rsid w:val="00B3795F"/>
    <w:rsid w:val="00B37EE6"/>
    <w:rsid w:val="00B40652"/>
    <w:rsid w:val="00B40843"/>
    <w:rsid w:val="00B410FC"/>
    <w:rsid w:val="00B42320"/>
    <w:rsid w:val="00B435E0"/>
    <w:rsid w:val="00B43D93"/>
    <w:rsid w:val="00B445DB"/>
    <w:rsid w:val="00B4469A"/>
    <w:rsid w:val="00B446C0"/>
    <w:rsid w:val="00B454B7"/>
    <w:rsid w:val="00B4619F"/>
    <w:rsid w:val="00B47209"/>
    <w:rsid w:val="00B4721D"/>
    <w:rsid w:val="00B500C3"/>
    <w:rsid w:val="00B50272"/>
    <w:rsid w:val="00B50674"/>
    <w:rsid w:val="00B5095A"/>
    <w:rsid w:val="00B514AE"/>
    <w:rsid w:val="00B514B0"/>
    <w:rsid w:val="00B514E6"/>
    <w:rsid w:val="00B514EB"/>
    <w:rsid w:val="00B51712"/>
    <w:rsid w:val="00B53E1B"/>
    <w:rsid w:val="00B54347"/>
    <w:rsid w:val="00B546F5"/>
    <w:rsid w:val="00B548DE"/>
    <w:rsid w:val="00B54EFA"/>
    <w:rsid w:val="00B5542C"/>
    <w:rsid w:val="00B5561A"/>
    <w:rsid w:val="00B56BFB"/>
    <w:rsid w:val="00B57FD1"/>
    <w:rsid w:val="00B60169"/>
    <w:rsid w:val="00B61487"/>
    <w:rsid w:val="00B61570"/>
    <w:rsid w:val="00B61D2C"/>
    <w:rsid w:val="00B62475"/>
    <w:rsid w:val="00B64116"/>
    <w:rsid w:val="00B64C62"/>
    <w:rsid w:val="00B64C92"/>
    <w:rsid w:val="00B64DCC"/>
    <w:rsid w:val="00B66F24"/>
    <w:rsid w:val="00B67515"/>
    <w:rsid w:val="00B70D71"/>
    <w:rsid w:val="00B71015"/>
    <w:rsid w:val="00B71037"/>
    <w:rsid w:val="00B713C0"/>
    <w:rsid w:val="00B713CF"/>
    <w:rsid w:val="00B71F60"/>
    <w:rsid w:val="00B72104"/>
    <w:rsid w:val="00B721DC"/>
    <w:rsid w:val="00B72549"/>
    <w:rsid w:val="00B72ED2"/>
    <w:rsid w:val="00B74320"/>
    <w:rsid w:val="00B743DF"/>
    <w:rsid w:val="00B74895"/>
    <w:rsid w:val="00B74A47"/>
    <w:rsid w:val="00B7510A"/>
    <w:rsid w:val="00B7562E"/>
    <w:rsid w:val="00B763B0"/>
    <w:rsid w:val="00B7651F"/>
    <w:rsid w:val="00B76818"/>
    <w:rsid w:val="00B768D1"/>
    <w:rsid w:val="00B76B3A"/>
    <w:rsid w:val="00B775A9"/>
    <w:rsid w:val="00B7774C"/>
    <w:rsid w:val="00B80273"/>
    <w:rsid w:val="00B80D4A"/>
    <w:rsid w:val="00B81CC0"/>
    <w:rsid w:val="00B81E5B"/>
    <w:rsid w:val="00B82192"/>
    <w:rsid w:val="00B82199"/>
    <w:rsid w:val="00B82219"/>
    <w:rsid w:val="00B82255"/>
    <w:rsid w:val="00B8234A"/>
    <w:rsid w:val="00B82D85"/>
    <w:rsid w:val="00B82EAF"/>
    <w:rsid w:val="00B8386F"/>
    <w:rsid w:val="00B83A25"/>
    <w:rsid w:val="00B83B3A"/>
    <w:rsid w:val="00B83D37"/>
    <w:rsid w:val="00B83FF6"/>
    <w:rsid w:val="00B841AA"/>
    <w:rsid w:val="00B8471C"/>
    <w:rsid w:val="00B84960"/>
    <w:rsid w:val="00B849DB"/>
    <w:rsid w:val="00B84F23"/>
    <w:rsid w:val="00B85C0E"/>
    <w:rsid w:val="00B865EB"/>
    <w:rsid w:val="00B86728"/>
    <w:rsid w:val="00B86FEF"/>
    <w:rsid w:val="00B87182"/>
    <w:rsid w:val="00B879A4"/>
    <w:rsid w:val="00B87A73"/>
    <w:rsid w:val="00B90B1F"/>
    <w:rsid w:val="00B90BE4"/>
    <w:rsid w:val="00B90C1D"/>
    <w:rsid w:val="00B929A1"/>
    <w:rsid w:val="00B92B34"/>
    <w:rsid w:val="00B92F91"/>
    <w:rsid w:val="00B93DFC"/>
    <w:rsid w:val="00B94C85"/>
    <w:rsid w:val="00B95684"/>
    <w:rsid w:val="00B96121"/>
    <w:rsid w:val="00B96317"/>
    <w:rsid w:val="00B963C0"/>
    <w:rsid w:val="00B96D65"/>
    <w:rsid w:val="00B96DA2"/>
    <w:rsid w:val="00B971CB"/>
    <w:rsid w:val="00B97C2F"/>
    <w:rsid w:val="00BA08B7"/>
    <w:rsid w:val="00BA0A0D"/>
    <w:rsid w:val="00BA0B05"/>
    <w:rsid w:val="00BA14DF"/>
    <w:rsid w:val="00BA1550"/>
    <w:rsid w:val="00BA20C1"/>
    <w:rsid w:val="00BA2633"/>
    <w:rsid w:val="00BA2774"/>
    <w:rsid w:val="00BA2AB9"/>
    <w:rsid w:val="00BA38D9"/>
    <w:rsid w:val="00BA4D78"/>
    <w:rsid w:val="00BA4F28"/>
    <w:rsid w:val="00BA57F4"/>
    <w:rsid w:val="00BA5871"/>
    <w:rsid w:val="00BA5A07"/>
    <w:rsid w:val="00BA5A28"/>
    <w:rsid w:val="00BA5BBB"/>
    <w:rsid w:val="00BA6DED"/>
    <w:rsid w:val="00BB00D0"/>
    <w:rsid w:val="00BB0AEE"/>
    <w:rsid w:val="00BB2448"/>
    <w:rsid w:val="00BB2C0B"/>
    <w:rsid w:val="00BB3563"/>
    <w:rsid w:val="00BB3622"/>
    <w:rsid w:val="00BB4743"/>
    <w:rsid w:val="00BB62A8"/>
    <w:rsid w:val="00BB6C34"/>
    <w:rsid w:val="00BB7AB5"/>
    <w:rsid w:val="00BC0169"/>
    <w:rsid w:val="00BC033A"/>
    <w:rsid w:val="00BC03BD"/>
    <w:rsid w:val="00BC0592"/>
    <w:rsid w:val="00BC1116"/>
    <w:rsid w:val="00BC1371"/>
    <w:rsid w:val="00BC376F"/>
    <w:rsid w:val="00BC3962"/>
    <w:rsid w:val="00BC3D98"/>
    <w:rsid w:val="00BC428A"/>
    <w:rsid w:val="00BC5E9E"/>
    <w:rsid w:val="00BC6324"/>
    <w:rsid w:val="00BC67BE"/>
    <w:rsid w:val="00BC68F6"/>
    <w:rsid w:val="00BC6F76"/>
    <w:rsid w:val="00BD00AF"/>
    <w:rsid w:val="00BD052C"/>
    <w:rsid w:val="00BD0BAA"/>
    <w:rsid w:val="00BD1156"/>
    <w:rsid w:val="00BD32BA"/>
    <w:rsid w:val="00BD3307"/>
    <w:rsid w:val="00BD46C8"/>
    <w:rsid w:val="00BD4F2A"/>
    <w:rsid w:val="00BD505B"/>
    <w:rsid w:val="00BD6A6D"/>
    <w:rsid w:val="00BE0C63"/>
    <w:rsid w:val="00BE112A"/>
    <w:rsid w:val="00BE143E"/>
    <w:rsid w:val="00BE1945"/>
    <w:rsid w:val="00BE25A3"/>
    <w:rsid w:val="00BE2962"/>
    <w:rsid w:val="00BE3FB8"/>
    <w:rsid w:val="00BE478D"/>
    <w:rsid w:val="00BE52D6"/>
    <w:rsid w:val="00BE7348"/>
    <w:rsid w:val="00BE7F2C"/>
    <w:rsid w:val="00BF00D5"/>
    <w:rsid w:val="00BF0C7D"/>
    <w:rsid w:val="00BF0F89"/>
    <w:rsid w:val="00BF219D"/>
    <w:rsid w:val="00BF2E84"/>
    <w:rsid w:val="00BF2F8C"/>
    <w:rsid w:val="00BF3125"/>
    <w:rsid w:val="00BF3A34"/>
    <w:rsid w:val="00BF4C76"/>
    <w:rsid w:val="00BF5A75"/>
    <w:rsid w:val="00BF60CF"/>
    <w:rsid w:val="00BF68C7"/>
    <w:rsid w:val="00BF734A"/>
    <w:rsid w:val="00C006C7"/>
    <w:rsid w:val="00C00764"/>
    <w:rsid w:val="00C010F6"/>
    <w:rsid w:val="00C0135B"/>
    <w:rsid w:val="00C01765"/>
    <w:rsid w:val="00C02281"/>
    <w:rsid w:val="00C028A8"/>
    <w:rsid w:val="00C02F5D"/>
    <w:rsid w:val="00C04449"/>
    <w:rsid w:val="00C048B1"/>
    <w:rsid w:val="00C04C26"/>
    <w:rsid w:val="00C05EFA"/>
    <w:rsid w:val="00C0725C"/>
    <w:rsid w:val="00C07347"/>
    <w:rsid w:val="00C07AD6"/>
    <w:rsid w:val="00C1080A"/>
    <w:rsid w:val="00C115C9"/>
    <w:rsid w:val="00C11DD2"/>
    <w:rsid w:val="00C12A29"/>
    <w:rsid w:val="00C131F7"/>
    <w:rsid w:val="00C13900"/>
    <w:rsid w:val="00C140BB"/>
    <w:rsid w:val="00C14AC1"/>
    <w:rsid w:val="00C15215"/>
    <w:rsid w:val="00C16B3A"/>
    <w:rsid w:val="00C16DD1"/>
    <w:rsid w:val="00C17C09"/>
    <w:rsid w:val="00C17C73"/>
    <w:rsid w:val="00C17ED5"/>
    <w:rsid w:val="00C21664"/>
    <w:rsid w:val="00C21838"/>
    <w:rsid w:val="00C21993"/>
    <w:rsid w:val="00C21A54"/>
    <w:rsid w:val="00C21EBB"/>
    <w:rsid w:val="00C22421"/>
    <w:rsid w:val="00C227AC"/>
    <w:rsid w:val="00C22F82"/>
    <w:rsid w:val="00C2364A"/>
    <w:rsid w:val="00C23BA6"/>
    <w:rsid w:val="00C23FE9"/>
    <w:rsid w:val="00C25F93"/>
    <w:rsid w:val="00C269AB"/>
    <w:rsid w:val="00C30B25"/>
    <w:rsid w:val="00C31B0B"/>
    <w:rsid w:val="00C31F77"/>
    <w:rsid w:val="00C32AE3"/>
    <w:rsid w:val="00C337BB"/>
    <w:rsid w:val="00C33D02"/>
    <w:rsid w:val="00C33E0A"/>
    <w:rsid w:val="00C34455"/>
    <w:rsid w:val="00C354A9"/>
    <w:rsid w:val="00C35D99"/>
    <w:rsid w:val="00C3757D"/>
    <w:rsid w:val="00C37DA3"/>
    <w:rsid w:val="00C40562"/>
    <w:rsid w:val="00C407D2"/>
    <w:rsid w:val="00C40DAF"/>
    <w:rsid w:val="00C41451"/>
    <w:rsid w:val="00C41B4D"/>
    <w:rsid w:val="00C42444"/>
    <w:rsid w:val="00C426F5"/>
    <w:rsid w:val="00C42A15"/>
    <w:rsid w:val="00C437EF"/>
    <w:rsid w:val="00C44BAB"/>
    <w:rsid w:val="00C4584E"/>
    <w:rsid w:val="00C46C7F"/>
    <w:rsid w:val="00C472ED"/>
    <w:rsid w:val="00C474B5"/>
    <w:rsid w:val="00C47575"/>
    <w:rsid w:val="00C47913"/>
    <w:rsid w:val="00C50374"/>
    <w:rsid w:val="00C50444"/>
    <w:rsid w:val="00C506B4"/>
    <w:rsid w:val="00C520F0"/>
    <w:rsid w:val="00C52372"/>
    <w:rsid w:val="00C523E4"/>
    <w:rsid w:val="00C529B5"/>
    <w:rsid w:val="00C52A04"/>
    <w:rsid w:val="00C52B44"/>
    <w:rsid w:val="00C53140"/>
    <w:rsid w:val="00C532D9"/>
    <w:rsid w:val="00C53431"/>
    <w:rsid w:val="00C53A78"/>
    <w:rsid w:val="00C53C98"/>
    <w:rsid w:val="00C55675"/>
    <w:rsid w:val="00C55E2E"/>
    <w:rsid w:val="00C5664F"/>
    <w:rsid w:val="00C56B63"/>
    <w:rsid w:val="00C57A2E"/>
    <w:rsid w:val="00C57DB7"/>
    <w:rsid w:val="00C6078C"/>
    <w:rsid w:val="00C61529"/>
    <w:rsid w:val="00C615E7"/>
    <w:rsid w:val="00C61B4E"/>
    <w:rsid w:val="00C625AB"/>
    <w:rsid w:val="00C6272B"/>
    <w:rsid w:val="00C62923"/>
    <w:rsid w:val="00C63047"/>
    <w:rsid w:val="00C635B9"/>
    <w:rsid w:val="00C636A0"/>
    <w:rsid w:val="00C64935"/>
    <w:rsid w:val="00C651AA"/>
    <w:rsid w:val="00C65C7E"/>
    <w:rsid w:val="00C661A9"/>
    <w:rsid w:val="00C66BA2"/>
    <w:rsid w:val="00C674E9"/>
    <w:rsid w:val="00C6793D"/>
    <w:rsid w:val="00C7060B"/>
    <w:rsid w:val="00C70A59"/>
    <w:rsid w:val="00C70B7F"/>
    <w:rsid w:val="00C70EF5"/>
    <w:rsid w:val="00C713BC"/>
    <w:rsid w:val="00C714DD"/>
    <w:rsid w:val="00C71C25"/>
    <w:rsid w:val="00C72406"/>
    <w:rsid w:val="00C726E5"/>
    <w:rsid w:val="00C727B7"/>
    <w:rsid w:val="00C72D64"/>
    <w:rsid w:val="00C72E3D"/>
    <w:rsid w:val="00C73281"/>
    <w:rsid w:val="00C73E3E"/>
    <w:rsid w:val="00C747D3"/>
    <w:rsid w:val="00C75ADE"/>
    <w:rsid w:val="00C76356"/>
    <w:rsid w:val="00C776CC"/>
    <w:rsid w:val="00C80057"/>
    <w:rsid w:val="00C80370"/>
    <w:rsid w:val="00C8064B"/>
    <w:rsid w:val="00C80DEC"/>
    <w:rsid w:val="00C81131"/>
    <w:rsid w:val="00C81492"/>
    <w:rsid w:val="00C81515"/>
    <w:rsid w:val="00C81601"/>
    <w:rsid w:val="00C81B24"/>
    <w:rsid w:val="00C825E3"/>
    <w:rsid w:val="00C8277E"/>
    <w:rsid w:val="00C82E72"/>
    <w:rsid w:val="00C83305"/>
    <w:rsid w:val="00C83731"/>
    <w:rsid w:val="00C838CF"/>
    <w:rsid w:val="00C85B78"/>
    <w:rsid w:val="00C86F88"/>
    <w:rsid w:val="00C90475"/>
    <w:rsid w:val="00C904B8"/>
    <w:rsid w:val="00C910BF"/>
    <w:rsid w:val="00C927A4"/>
    <w:rsid w:val="00C93621"/>
    <w:rsid w:val="00C93B3C"/>
    <w:rsid w:val="00C94C09"/>
    <w:rsid w:val="00C9574D"/>
    <w:rsid w:val="00C95B3C"/>
    <w:rsid w:val="00C96B78"/>
    <w:rsid w:val="00C9759C"/>
    <w:rsid w:val="00C9793B"/>
    <w:rsid w:val="00C9794E"/>
    <w:rsid w:val="00CA0480"/>
    <w:rsid w:val="00CA121C"/>
    <w:rsid w:val="00CA14D5"/>
    <w:rsid w:val="00CA2001"/>
    <w:rsid w:val="00CA27C6"/>
    <w:rsid w:val="00CA2AFB"/>
    <w:rsid w:val="00CA33E4"/>
    <w:rsid w:val="00CA375C"/>
    <w:rsid w:val="00CA3A46"/>
    <w:rsid w:val="00CA42EA"/>
    <w:rsid w:val="00CA5827"/>
    <w:rsid w:val="00CA5AAB"/>
    <w:rsid w:val="00CA5CF2"/>
    <w:rsid w:val="00CA5D13"/>
    <w:rsid w:val="00CA6650"/>
    <w:rsid w:val="00CA667A"/>
    <w:rsid w:val="00CA70A2"/>
    <w:rsid w:val="00CA774C"/>
    <w:rsid w:val="00CB010A"/>
    <w:rsid w:val="00CB0393"/>
    <w:rsid w:val="00CB212E"/>
    <w:rsid w:val="00CB2719"/>
    <w:rsid w:val="00CB2F26"/>
    <w:rsid w:val="00CB3A9B"/>
    <w:rsid w:val="00CB452A"/>
    <w:rsid w:val="00CB57CC"/>
    <w:rsid w:val="00CB5A01"/>
    <w:rsid w:val="00CB6B8A"/>
    <w:rsid w:val="00CB6EC6"/>
    <w:rsid w:val="00CC004F"/>
    <w:rsid w:val="00CC032F"/>
    <w:rsid w:val="00CC07C0"/>
    <w:rsid w:val="00CC09DF"/>
    <w:rsid w:val="00CC1611"/>
    <w:rsid w:val="00CC1C81"/>
    <w:rsid w:val="00CC1E01"/>
    <w:rsid w:val="00CC21A7"/>
    <w:rsid w:val="00CC22B3"/>
    <w:rsid w:val="00CC2434"/>
    <w:rsid w:val="00CC248C"/>
    <w:rsid w:val="00CC2998"/>
    <w:rsid w:val="00CC2BEE"/>
    <w:rsid w:val="00CC2CDE"/>
    <w:rsid w:val="00CC35AC"/>
    <w:rsid w:val="00CC3DA7"/>
    <w:rsid w:val="00CC56AD"/>
    <w:rsid w:val="00CC57C9"/>
    <w:rsid w:val="00CC5A6B"/>
    <w:rsid w:val="00CC6481"/>
    <w:rsid w:val="00CC6A5C"/>
    <w:rsid w:val="00CC7A22"/>
    <w:rsid w:val="00CC7C27"/>
    <w:rsid w:val="00CD04FC"/>
    <w:rsid w:val="00CD055C"/>
    <w:rsid w:val="00CD18B8"/>
    <w:rsid w:val="00CD1E3B"/>
    <w:rsid w:val="00CD1F3E"/>
    <w:rsid w:val="00CD2290"/>
    <w:rsid w:val="00CD2EFE"/>
    <w:rsid w:val="00CD36CC"/>
    <w:rsid w:val="00CD3848"/>
    <w:rsid w:val="00CD4D82"/>
    <w:rsid w:val="00CD4E3D"/>
    <w:rsid w:val="00CD5D52"/>
    <w:rsid w:val="00CD63DF"/>
    <w:rsid w:val="00CD6465"/>
    <w:rsid w:val="00CD6B37"/>
    <w:rsid w:val="00CD6B7E"/>
    <w:rsid w:val="00CE0AD6"/>
    <w:rsid w:val="00CE2113"/>
    <w:rsid w:val="00CE2678"/>
    <w:rsid w:val="00CE2A56"/>
    <w:rsid w:val="00CE2EE7"/>
    <w:rsid w:val="00CE3796"/>
    <w:rsid w:val="00CE3A8A"/>
    <w:rsid w:val="00CE3F6D"/>
    <w:rsid w:val="00CE47C0"/>
    <w:rsid w:val="00CE510E"/>
    <w:rsid w:val="00CE518B"/>
    <w:rsid w:val="00CE5229"/>
    <w:rsid w:val="00CE57C5"/>
    <w:rsid w:val="00CE6C91"/>
    <w:rsid w:val="00CE7A91"/>
    <w:rsid w:val="00CF1500"/>
    <w:rsid w:val="00CF2DE5"/>
    <w:rsid w:val="00CF2EEA"/>
    <w:rsid w:val="00CF3B1D"/>
    <w:rsid w:val="00CF3F5E"/>
    <w:rsid w:val="00CF4003"/>
    <w:rsid w:val="00CF42C8"/>
    <w:rsid w:val="00CF4494"/>
    <w:rsid w:val="00CF4AAC"/>
    <w:rsid w:val="00CF550E"/>
    <w:rsid w:val="00CF59FE"/>
    <w:rsid w:val="00CF5BD4"/>
    <w:rsid w:val="00CF644A"/>
    <w:rsid w:val="00CF6589"/>
    <w:rsid w:val="00D0014A"/>
    <w:rsid w:val="00D00168"/>
    <w:rsid w:val="00D0031B"/>
    <w:rsid w:val="00D01020"/>
    <w:rsid w:val="00D013AA"/>
    <w:rsid w:val="00D01F07"/>
    <w:rsid w:val="00D03080"/>
    <w:rsid w:val="00D03904"/>
    <w:rsid w:val="00D03BCB"/>
    <w:rsid w:val="00D03E91"/>
    <w:rsid w:val="00D0465F"/>
    <w:rsid w:val="00D04D38"/>
    <w:rsid w:val="00D0516A"/>
    <w:rsid w:val="00D06479"/>
    <w:rsid w:val="00D06780"/>
    <w:rsid w:val="00D06AA9"/>
    <w:rsid w:val="00D06C9E"/>
    <w:rsid w:val="00D07D2A"/>
    <w:rsid w:val="00D102E3"/>
    <w:rsid w:val="00D1121E"/>
    <w:rsid w:val="00D128AA"/>
    <w:rsid w:val="00D128E4"/>
    <w:rsid w:val="00D12990"/>
    <w:rsid w:val="00D13174"/>
    <w:rsid w:val="00D1380E"/>
    <w:rsid w:val="00D15298"/>
    <w:rsid w:val="00D15B0B"/>
    <w:rsid w:val="00D16F7D"/>
    <w:rsid w:val="00D20599"/>
    <w:rsid w:val="00D207CC"/>
    <w:rsid w:val="00D20992"/>
    <w:rsid w:val="00D2151B"/>
    <w:rsid w:val="00D216A3"/>
    <w:rsid w:val="00D21B45"/>
    <w:rsid w:val="00D21F19"/>
    <w:rsid w:val="00D234C6"/>
    <w:rsid w:val="00D239B9"/>
    <w:rsid w:val="00D2476B"/>
    <w:rsid w:val="00D25538"/>
    <w:rsid w:val="00D26760"/>
    <w:rsid w:val="00D26BC0"/>
    <w:rsid w:val="00D27030"/>
    <w:rsid w:val="00D27547"/>
    <w:rsid w:val="00D278F4"/>
    <w:rsid w:val="00D317C4"/>
    <w:rsid w:val="00D31A67"/>
    <w:rsid w:val="00D32C11"/>
    <w:rsid w:val="00D32EF9"/>
    <w:rsid w:val="00D33B1D"/>
    <w:rsid w:val="00D35149"/>
    <w:rsid w:val="00D3519A"/>
    <w:rsid w:val="00D35692"/>
    <w:rsid w:val="00D35D33"/>
    <w:rsid w:val="00D36B35"/>
    <w:rsid w:val="00D36BD0"/>
    <w:rsid w:val="00D36E70"/>
    <w:rsid w:val="00D371A1"/>
    <w:rsid w:val="00D378F4"/>
    <w:rsid w:val="00D37D59"/>
    <w:rsid w:val="00D37E80"/>
    <w:rsid w:val="00D401AB"/>
    <w:rsid w:val="00D40508"/>
    <w:rsid w:val="00D4141C"/>
    <w:rsid w:val="00D4153E"/>
    <w:rsid w:val="00D41687"/>
    <w:rsid w:val="00D41C78"/>
    <w:rsid w:val="00D42737"/>
    <w:rsid w:val="00D43039"/>
    <w:rsid w:val="00D435CC"/>
    <w:rsid w:val="00D43767"/>
    <w:rsid w:val="00D437B5"/>
    <w:rsid w:val="00D4401D"/>
    <w:rsid w:val="00D44880"/>
    <w:rsid w:val="00D4524F"/>
    <w:rsid w:val="00D454CE"/>
    <w:rsid w:val="00D45FC8"/>
    <w:rsid w:val="00D4677D"/>
    <w:rsid w:val="00D47131"/>
    <w:rsid w:val="00D47368"/>
    <w:rsid w:val="00D474A1"/>
    <w:rsid w:val="00D47B16"/>
    <w:rsid w:val="00D47BD5"/>
    <w:rsid w:val="00D47BE6"/>
    <w:rsid w:val="00D5027B"/>
    <w:rsid w:val="00D50D7E"/>
    <w:rsid w:val="00D525E0"/>
    <w:rsid w:val="00D5262F"/>
    <w:rsid w:val="00D52924"/>
    <w:rsid w:val="00D5330B"/>
    <w:rsid w:val="00D53916"/>
    <w:rsid w:val="00D54082"/>
    <w:rsid w:val="00D549E7"/>
    <w:rsid w:val="00D558C9"/>
    <w:rsid w:val="00D56575"/>
    <w:rsid w:val="00D5762F"/>
    <w:rsid w:val="00D57933"/>
    <w:rsid w:val="00D60A24"/>
    <w:rsid w:val="00D613AD"/>
    <w:rsid w:val="00D616C5"/>
    <w:rsid w:val="00D61C79"/>
    <w:rsid w:val="00D61DEB"/>
    <w:rsid w:val="00D6304D"/>
    <w:rsid w:val="00D64B08"/>
    <w:rsid w:val="00D66F5C"/>
    <w:rsid w:val="00D67059"/>
    <w:rsid w:val="00D67A8A"/>
    <w:rsid w:val="00D67DD9"/>
    <w:rsid w:val="00D67E46"/>
    <w:rsid w:val="00D67EC9"/>
    <w:rsid w:val="00D70420"/>
    <w:rsid w:val="00D70576"/>
    <w:rsid w:val="00D712CF"/>
    <w:rsid w:val="00D71DBB"/>
    <w:rsid w:val="00D72803"/>
    <w:rsid w:val="00D72CD5"/>
    <w:rsid w:val="00D73AC0"/>
    <w:rsid w:val="00D75257"/>
    <w:rsid w:val="00D76252"/>
    <w:rsid w:val="00D76693"/>
    <w:rsid w:val="00D766D9"/>
    <w:rsid w:val="00D76774"/>
    <w:rsid w:val="00D77263"/>
    <w:rsid w:val="00D772E7"/>
    <w:rsid w:val="00D772FD"/>
    <w:rsid w:val="00D80561"/>
    <w:rsid w:val="00D8081D"/>
    <w:rsid w:val="00D81A85"/>
    <w:rsid w:val="00D82ADF"/>
    <w:rsid w:val="00D82BE9"/>
    <w:rsid w:val="00D83457"/>
    <w:rsid w:val="00D83F95"/>
    <w:rsid w:val="00D8502B"/>
    <w:rsid w:val="00D853D1"/>
    <w:rsid w:val="00D85510"/>
    <w:rsid w:val="00D86781"/>
    <w:rsid w:val="00D86795"/>
    <w:rsid w:val="00D87619"/>
    <w:rsid w:val="00D90A29"/>
    <w:rsid w:val="00D90DAF"/>
    <w:rsid w:val="00D90E1C"/>
    <w:rsid w:val="00D91100"/>
    <w:rsid w:val="00D92443"/>
    <w:rsid w:val="00D92955"/>
    <w:rsid w:val="00D92C00"/>
    <w:rsid w:val="00D931F4"/>
    <w:rsid w:val="00D93B66"/>
    <w:rsid w:val="00D945FB"/>
    <w:rsid w:val="00D9484D"/>
    <w:rsid w:val="00D95630"/>
    <w:rsid w:val="00D958F8"/>
    <w:rsid w:val="00D95DC3"/>
    <w:rsid w:val="00D95F17"/>
    <w:rsid w:val="00D96018"/>
    <w:rsid w:val="00D96636"/>
    <w:rsid w:val="00D96BCB"/>
    <w:rsid w:val="00D97012"/>
    <w:rsid w:val="00D9744C"/>
    <w:rsid w:val="00D97B4E"/>
    <w:rsid w:val="00DA0A0B"/>
    <w:rsid w:val="00DA0B70"/>
    <w:rsid w:val="00DA0C20"/>
    <w:rsid w:val="00DA1D44"/>
    <w:rsid w:val="00DA1E65"/>
    <w:rsid w:val="00DA23C5"/>
    <w:rsid w:val="00DA33C6"/>
    <w:rsid w:val="00DA3D68"/>
    <w:rsid w:val="00DA422D"/>
    <w:rsid w:val="00DA42E8"/>
    <w:rsid w:val="00DA4BD6"/>
    <w:rsid w:val="00DA4C8F"/>
    <w:rsid w:val="00DA5228"/>
    <w:rsid w:val="00DA5830"/>
    <w:rsid w:val="00DA678F"/>
    <w:rsid w:val="00DA67BC"/>
    <w:rsid w:val="00DA67EC"/>
    <w:rsid w:val="00DA6C4A"/>
    <w:rsid w:val="00DA771C"/>
    <w:rsid w:val="00DA7816"/>
    <w:rsid w:val="00DA7BB8"/>
    <w:rsid w:val="00DA7F08"/>
    <w:rsid w:val="00DB062E"/>
    <w:rsid w:val="00DB126F"/>
    <w:rsid w:val="00DB1B93"/>
    <w:rsid w:val="00DB2BE2"/>
    <w:rsid w:val="00DB2D04"/>
    <w:rsid w:val="00DB49E8"/>
    <w:rsid w:val="00DB4C38"/>
    <w:rsid w:val="00DB4E9D"/>
    <w:rsid w:val="00DB5074"/>
    <w:rsid w:val="00DB5C6B"/>
    <w:rsid w:val="00DB6C32"/>
    <w:rsid w:val="00DB7566"/>
    <w:rsid w:val="00DC094F"/>
    <w:rsid w:val="00DC0E03"/>
    <w:rsid w:val="00DC1FAE"/>
    <w:rsid w:val="00DC2183"/>
    <w:rsid w:val="00DC228F"/>
    <w:rsid w:val="00DC2BCD"/>
    <w:rsid w:val="00DC3714"/>
    <w:rsid w:val="00DC3C86"/>
    <w:rsid w:val="00DC3FDD"/>
    <w:rsid w:val="00DC6850"/>
    <w:rsid w:val="00DC6C43"/>
    <w:rsid w:val="00DD0515"/>
    <w:rsid w:val="00DD0B5E"/>
    <w:rsid w:val="00DD0E25"/>
    <w:rsid w:val="00DD1F64"/>
    <w:rsid w:val="00DD1FF7"/>
    <w:rsid w:val="00DD2DD5"/>
    <w:rsid w:val="00DD35DB"/>
    <w:rsid w:val="00DD4A91"/>
    <w:rsid w:val="00DD5CC8"/>
    <w:rsid w:val="00DD67ED"/>
    <w:rsid w:val="00DD6A9D"/>
    <w:rsid w:val="00DD6D52"/>
    <w:rsid w:val="00DD79DA"/>
    <w:rsid w:val="00DD7C3B"/>
    <w:rsid w:val="00DE0C6B"/>
    <w:rsid w:val="00DE18A4"/>
    <w:rsid w:val="00DE1AAA"/>
    <w:rsid w:val="00DE1F43"/>
    <w:rsid w:val="00DE1F9B"/>
    <w:rsid w:val="00DE2169"/>
    <w:rsid w:val="00DE2582"/>
    <w:rsid w:val="00DE3D30"/>
    <w:rsid w:val="00DE42BD"/>
    <w:rsid w:val="00DE4460"/>
    <w:rsid w:val="00DE4474"/>
    <w:rsid w:val="00DE4F36"/>
    <w:rsid w:val="00DE5953"/>
    <w:rsid w:val="00DE5A0D"/>
    <w:rsid w:val="00DE5C46"/>
    <w:rsid w:val="00DE61A0"/>
    <w:rsid w:val="00DE68A8"/>
    <w:rsid w:val="00DE6925"/>
    <w:rsid w:val="00DE7263"/>
    <w:rsid w:val="00DE7A94"/>
    <w:rsid w:val="00DE7E8E"/>
    <w:rsid w:val="00DF00C7"/>
    <w:rsid w:val="00DF0801"/>
    <w:rsid w:val="00DF1166"/>
    <w:rsid w:val="00DF15F2"/>
    <w:rsid w:val="00DF1BE6"/>
    <w:rsid w:val="00DF1C69"/>
    <w:rsid w:val="00DF23CA"/>
    <w:rsid w:val="00DF269B"/>
    <w:rsid w:val="00DF3462"/>
    <w:rsid w:val="00DF355D"/>
    <w:rsid w:val="00DF37BE"/>
    <w:rsid w:val="00DF3A6B"/>
    <w:rsid w:val="00DF3AC5"/>
    <w:rsid w:val="00DF3BE4"/>
    <w:rsid w:val="00DF41F2"/>
    <w:rsid w:val="00DF425F"/>
    <w:rsid w:val="00DF43BE"/>
    <w:rsid w:val="00DF4459"/>
    <w:rsid w:val="00DF4899"/>
    <w:rsid w:val="00DF4A8B"/>
    <w:rsid w:val="00DF4C04"/>
    <w:rsid w:val="00DF6AAD"/>
    <w:rsid w:val="00DF6E30"/>
    <w:rsid w:val="00E000C6"/>
    <w:rsid w:val="00E0010B"/>
    <w:rsid w:val="00E0189D"/>
    <w:rsid w:val="00E01A4C"/>
    <w:rsid w:val="00E01F54"/>
    <w:rsid w:val="00E0232F"/>
    <w:rsid w:val="00E02494"/>
    <w:rsid w:val="00E026EB"/>
    <w:rsid w:val="00E02EB7"/>
    <w:rsid w:val="00E03A20"/>
    <w:rsid w:val="00E03F6A"/>
    <w:rsid w:val="00E043CC"/>
    <w:rsid w:val="00E04582"/>
    <w:rsid w:val="00E04D47"/>
    <w:rsid w:val="00E05433"/>
    <w:rsid w:val="00E05AC9"/>
    <w:rsid w:val="00E061B7"/>
    <w:rsid w:val="00E062B0"/>
    <w:rsid w:val="00E0647C"/>
    <w:rsid w:val="00E07808"/>
    <w:rsid w:val="00E07C92"/>
    <w:rsid w:val="00E10234"/>
    <w:rsid w:val="00E10A97"/>
    <w:rsid w:val="00E11963"/>
    <w:rsid w:val="00E124DA"/>
    <w:rsid w:val="00E13167"/>
    <w:rsid w:val="00E142C5"/>
    <w:rsid w:val="00E151D3"/>
    <w:rsid w:val="00E156AE"/>
    <w:rsid w:val="00E160A9"/>
    <w:rsid w:val="00E16379"/>
    <w:rsid w:val="00E171E7"/>
    <w:rsid w:val="00E1733D"/>
    <w:rsid w:val="00E17A59"/>
    <w:rsid w:val="00E20F62"/>
    <w:rsid w:val="00E219E8"/>
    <w:rsid w:val="00E21A05"/>
    <w:rsid w:val="00E22643"/>
    <w:rsid w:val="00E23820"/>
    <w:rsid w:val="00E23F39"/>
    <w:rsid w:val="00E24BCF"/>
    <w:rsid w:val="00E250C7"/>
    <w:rsid w:val="00E25150"/>
    <w:rsid w:val="00E25755"/>
    <w:rsid w:val="00E25870"/>
    <w:rsid w:val="00E259D6"/>
    <w:rsid w:val="00E2642B"/>
    <w:rsid w:val="00E2654D"/>
    <w:rsid w:val="00E266FD"/>
    <w:rsid w:val="00E302E8"/>
    <w:rsid w:val="00E30851"/>
    <w:rsid w:val="00E30CA1"/>
    <w:rsid w:val="00E31021"/>
    <w:rsid w:val="00E320FE"/>
    <w:rsid w:val="00E339CE"/>
    <w:rsid w:val="00E33BD7"/>
    <w:rsid w:val="00E33DAB"/>
    <w:rsid w:val="00E347E0"/>
    <w:rsid w:val="00E34C04"/>
    <w:rsid w:val="00E35098"/>
    <w:rsid w:val="00E3542B"/>
    <w:rsid w:val="00E3578A"/>
    <w:rsid w:val="00E37896"/>
    <w:rsid w:val="00E37A67"/>
    <w:rsid w:val="00E37E64"/>
    <w:rsid w:val="00E4046C"/>
    <w:rsid w:val="00E40934"/>
    <w:rsid w:val="00E41A50"/>
    <w:rsid w:val="00E41C5F"/>
    <w:rsid w:val="00E41CC6"/>
    <w:rsid w:val="00E43046"/>
    <w:rsid w:val="00E43512"/>
    <w:rsid w:val="00E43995"/>
    <w:rsid w:val="00E4563C"/>
    <w:rsid w:val="00E468FA"/>
    <w:rsid w:val="00E46D2E"/>
    <w:rsid w:val="00E5049C"/>
    <w:rsid w:val="00E50735"/>
    <w:rsid w:val="00E50B20"/>
    <w:rsid w:val="00E51BA1"/>
    <w:rsid w:val="00E526B2"/>
    <w:rsid w:val="00E53509"/>
    <w:rsid w:val="00E5367C"/>
    <w:rsid w:val="00E53ACF"/>
    <w:rsid w:val="00E53C62"/>
    <w:rsid w:val="00E54C65"/>
    <w:rsid w:val="00E555A0"/>
    <w:rsid w:val="00E55AF7"/>
    <w:rsid w:val="00E56F98"/>
    <w:rsid w:val="00E57153"/>
    <w:rsid w:val="00E57776"/>
    <w:rsid w:val="00E5799D"/>
    <w:rsid w:val="00E57BFA"/>
    <w:rsid w:val="00E57F28"/>
    <w:rsid w:val="00E600B8"/>
    <w:rsid w:val="00E600C5"/>
    <w:rsid w:val="00E6082C"/>
    <w:rsid w:val="00E60A4A"/>
    <w:rsid w:val="00E61595"/>
    <w:rsid w:val="00E61851"/>
    <w:rsid w:val="00E61EF9"/>
    <w:rsid w:val="00E62529"/>
    <w:rsid w:val="00E62834"/>
    <w:rsid w:val="00E63C28"/>
    <w:rsid w:val="00E646D5"/>
    <w:rsid w:val="00E64AC6"/>
    <w:rsid w:val="00E65A98"/>
    <w:rsid w:val="00E65C30"/>
    <w:rsid w:val="00E65F76"/>
    <w:rsid w:val="00E662DC"/>
    <w:rsid w:val="00E66AAD"/>
    <w:rsid w:val="00E66ECC"/>
    <w:rsid w:val="00E66FD8"/>
    <w:rsid w:val="00E67A84"/>
    <w:rsid w:val="00E67DF8"/>
    <w:rsid w:val="00E707B1"/>
    <w:rsid w:val="00E70D8D"/>
    <w:rsid w:val="00E70EB7"/>
    <w:rsid w:val="00E71497"/>
    <w:rsid w:val="00E722FD"/>
    <w:rsid w:val="00E7256F"/>
    <w:rsid w:val="00E74E34"/>
    <w:rsid w:val="00E75213"/>
    <w:rsid w:val="00E754F8"/>
    <w:rsid w:val="00E75729"/>
    <w:rsid w:val="00E76038"/>
    <w:rsid w:val="00E778C3"/>
    <w:rsid w:val="00E77F6E"/>
    <w:rsid w:val="00E80416"/>
    <w:rsid w:val="00E80581"/>
    <w:rsid w:val="00E80ACC"/>
    <w:rsid w:val="00E81065"/>
    <w:rsid w:val="00E815D2"/>
    <w:rsid w:val="00E81B49"/>
    <w:rsid w:val="00E81C71"/>
    <w:rsid w:val="00E82BCB"/>
    <w:rsid w:val="00E834D6"/>
    <w:rsid w:val="00E83A45"/>
    <w:rsid w:val="00E8470B"/>
    <w:rsid w:val="00E85AD2"/>
    <w:rsid w:val="00E85B2C"/>
    <w:rsid w:val="00E867FA"/>
    <w:rsid w:val="00E87A70"/>
    <w:rsid w:val="00E87A88"/>
    <w:rsid w:val="00E87BBC"/>
    <w:rsid w:val="00E922D0"/>
    <w:rsid w:val="00E92E65"/>
    <w:rsid w:val="00E931A8"/>
    <w:rsid w:val="00E93251"/>
    <w:rsid w:val="00E941D5"/>
    <w:rsid w:val="00E9522C"/>
    <w:rsid w:val="00E96BFD"/>
    <w:rsid w:val="00E97810"/>
    <w:rsid w:val="00E97A19"/>
    <w:rsid w:val="00E97CDF"/>
    <w:rsid w:val="00EA2F32"/>
    <w:rsid w:val="00EA2F95"/>
    <w:rsid w:val="00EA301D"/>
    <w:rsid w:val="00EA3343"/>
    <w:rsid w:val="00EA3658"/>
    <w:rsid w:val="00EA4049"/>
    <w:rsid w:val="00EA407F"/>
    <w:rsid w:val="00EA496E"/>
    <w:rsid w:val="00EA4C25"/>
    <w:rsid w:val="00EA4DB7"/>
    <w:rsid w:val="00EA5787"/>
    <w:rsid w:val="00EA5CA8"/>
    <w:rsid w:val="00EA5FD5"/>
    <w:rsid w:val="00EA7937"/>
    <w:rsid w:val="00EB0BD6"/>
    <w:rsid w:val="00EB0D53"/>
    <w:rsid w:val="00EB0F11"/>
    <w:rsid w:val="00EB1805"/>
    <w:rsid w:val="00EB3535"/>
    <w:rsid w:val="00EB37CE"/>
    <w:rsid w:val="00EB3F33"/>
    <w:rsid w:val="00EB43F7"/>
    <w:rsid w:val="00EB477F"/>
    <w:rsid w:val="00EB58E6"/>
    <w:rsid w:val="00EB5C77"/>
    <w:rsid w:val="00EB5F75"/>
    <w:rsid w:val="00EB5F81"/>
    <w:rsid w:val="00EB63D2"/>
    <w:rsid w:val="00EB64EA"/>
    <w:rsid w:val="00EB6F2B"/>
    <w:rsid w:val="00EB74F9"/>
    <w:rsid w:val="00EB7706"/>
    <w:rsid w:val="00EB772D"/>
    <w:rsid w:val="00EB7803"/>
    <w:rsid w:val="00EB7BBF"/>
    <w:rsid w:val="00EB7F34"/>
    <w:rsid w:val="00EC0197"/>
    <w:rsid w:val="00EC09CB"/>
    <w:rsid w:val="00EC0BB7"/>
    <w:rsid w:val="00EC1BD0"/>
    <w:rsid w:val="00EC1E91"/>
    <w:rsid w:val="00EC31B4"/>
    <w:rsid w:val="00EC3628"/>
    <w:rsid w:val="00EC3B18"/>
    <w:rsid w:val="00EC3DDB"/>
    <w:rsid w:val="00EC4007"/>
    <w:rsid w:val="00EC48D4"/>
    <w:rsid w:val="00EC4BEF"/>
    <w:rsid w:val="00EC4CAB"/>
    <w:rsid w:val="00EC5130"/>
    <w:rsid w:val="00EC6183"/>
    <w:rsid w:val="00EC692F"/>
    <w:rsid w:val="00EC75A1"/>
    <w:rsid w:val="00EC7A91"/>
    <w:rsid w:val="00ED0F54"/>
    <w:rsid w:val="00ED139A"/>
    <w:rsid w:val="00ED1847"/>
    <w:rsid w:val="00ED239F"/>
    <w:rsid w:val="00ED4264"/>
    <w:rsid w:val="00ED433E"/>
    <w:rsid w:val="00ED4948"/>
    <w:rsid w:val="00ED49C8"/>
    <w:rsid w:val="00ED4B43"/>
    <w:rsid w:val="00ED5427"/>
    <w:rsid w:val="00ED66E9"/>
    <w:rsid w:val="00ED79CC"/>
    <w:rsid w:val="00ED7AFE"/>
    <w:rsid w:val="00ED7DDA"/>
    <w:rsid w:val="00EE1EEE"/>
    <w:rsid w:val="00EE2B19"/>
    <w:rsid w:val="00EE2D23"/>
    <w:rsid w:val="00EE309D"/>
    <w:rsid w:val="00EE316E"/>
    <w:rsid w:val="00EE371D"/>
    <w:rsid w:val="00EE3B35"/>
    <w:rsid w:val="00EE3EEF"/>
    <w:rsid w:val="00EE3F1D"/>
    <w:rsid w:val="00EE3F3E"/>
    <w:rsid w:val="00EE48C0"/>
    <w:rsid w:val="00EE4E07"/>
    <w:rsid w:val="00EE527F"/>
    <w:rsid w:val="00EE5F96"/>
    <w:rsid w:val="00EE63C0"/>
    <w:rsid w:val="00EE65DA"/>
    <w:rsid w:val="00EE6E94"/>
    <w:rsid w:val="00EE798B"/>
    <w:rsid w:val="00EF1267"/>
    <w:rsid w:val="00EF1438"/>
    <w:rsid w:val="00EF1CF8"/>
    <w:rsid w:val="00EF22BD"/>
    <w:rsid w:val="00EF2A7A"/>
    <w:rsid w:val="00EF2FFE"/>
    <w:rsid w:val="00EF4EFC"/>
    <w:rsid w:val="00EF53F5"/>
    <w:rsid w:val="00EF580E"/>
    <w:rsid w:val="00EF5AEC"/>
    <w:rsid w:val="00EF5ED4"/>
    <w:rsid w:val="00EF78C8"/>
    <w:rsid w:val="00EF7A12"/>
    <w:rsid w:val="00EF7EA8"/>
    <w:rsid w:val="00F008C0"/>
    <w:rsid w:val="00F0138C"/>
    <w:rsid w:val="00F01730"/>
    <w:rsid w:val="00F01769"/>
    <w:rsid w:val="00F019BD"/>
    <w:rsid w:val="00F01B01"/>
    <w:rsid w:val="00F01D65"/>
    <w:rsid w:val="00F028EF"/>
    <w:rsid w:val="00F0476C"/>
    <w:rsid w:val="00F04E95"/>
    <w:rsid w:val="00F04F32"/>
    <w:rsid w:val="00F04FCD"/>
    <w:rsid w:val="00F05480"/>
    <w:rsid w:val="00F05AE0"/>
    <w:rsid w:val="00F05F0D"/>
    <w:rsid w:val="00F0715A"/>
    <w:rsid w:val="00F07347"/>
    <w:rsid w:val="00F07348"/>
    <w:rsid w:val="00F07936"/>
    <w:rsid w:val="00F079FA"/>
    <w:rsid w:val="00F10799"/>
    <w:rsid w:val="00F109D9"/>
    <w:rsid w:val="00F115B3"/>
    <w:rsid w:val="00F12192"/>
    <w:rsid w:val="00F12577"/>
    <w:rsid w:val="00F12C32"/>
    <w:rsid w:val="00F12EC5"/>
    <w:rsid w:val="00F13546"/>
    <w:rsid w:val="00F13E9D"/>
    <w:rsid w:val="00F1412D"/>
    <w:rsid w:val="00F15277"/>
    <w:rsid w:val="00F157EA"/>
    <w:rsid w:val="00F15E59"/>
    <w:rsid w:val="00F16620"/>
    <w:rsid w:val="00F166D5"/>
    <w:rsid w:val="00F179F0"/>
    <w:rsid w:val="00F214B4"/>
    <w:rsid w:val="00F22017"/>
    <w:rsid w:val="00F221F9"/>
    <w:rsid w:val="00F23EF4"/>
    <w:rsid w:val="00F243B6"/>
    <w:rsid w:val="00F24724"/>
    <w:rsid w:val="00F25D73"/>
    <w:rsid w:val="00F26263"/>
    <w:rsid w:val="00F26558"/>
    <w:rsid w:val="00F26A4B"/>
    <w:rsid w:val="00F270D4"/>
    <w:rsid w:val="00F27640"/>
    <w:rsid w:val="00F27647"/>
    <w:rsid w:val="00F27D17"/>
    <w:rsid w:val="00F30579"/>
    <w:rsid w:val="00F305DB"/>
    <w:rsid w:val="00F30EC9"/>
    <w:rsid w:val="00F30F93"/>
    <w:rsid w:val="00F31044"/>
    <w:rsid w:val="00F31DB7"/>
    <w:rsid w:val="00F32EDE"/>
    <w:rsid w:val="00F32EFF"/>
    <w:rsid w:val="00F32FDF"/>
    <w:rsid w:val="00F336BD"/>
    <w:rsid w:val="00F337EC"/>
    <w:rsid w:val="00F337FC"/>
    <w:rsid w:val="00F33E2F"/>
    <w:rsid w:val="00F34719"/>
    <w:rsid w:val="00F35A71"/>
    <w:rsid w:val="00F35B24"/>
    <w:rsid w:val="00F36661"/>
    <w:rsid w:val="00F367EC"/>
    <w:rsid w:val="00F37358"/>
    <w:rsid w:val="00F40640"/>
    <w:rsid w:val="00F40CEE"/>
    <w:rsid w:val="00F40F29"/>
    <w:rsid w:val="00F41203"/>
    <w:rsid w:val="00F41AAF"/>
    <w:rsid w:val="00F41F30"/>
    <w:rsid w:val="00F42546"/>
    <w:rsid w:val="00F4278D"/>
    <w:rsid w:val="00F42B9B"/>
    <w:rsid w:val="00F42C67"/>
    <w:rsid w:val="00F42CF1"/>
    <w:rsid w:val="00F43117"/>
    <w:rsid w:val="00F432E4"/>
    <w:rsid w:val="00F435E9"/>
    <w:rsid w:val="00F43C01"/>
    <w:rsid w:val="00F4402F"/>
    <w:rsid w:val="00F44128"/>
    <w:rsid w:val="00F44452"/>
    <w:rsid w:val="00F4460E"/>
    <w:rsid w:val="00F44EBF"/>
    <w:rsid w:val="00F46416"/>
    <w:rsid w:val="00F46900"/>
    <w:rsid w:val="00F46AD1"/>
    <w:rsid w:val="00F4732E"/>
    <w:rsid w:val="00F47429"/>
    <w:rsid w:val="00F505D2"/>
    <w:rsid w:val="00F51A2E"/>
    <w:rsid w:val="00F51D31"/>
    <w:rsid w:val="00F5291E"/>
    <w:rsid w:val="00F53123"/>
    <w:rsid w:val="00F53177"/>
    <w:rsid w:val="00F532F0"/>
    <w:rsid w:val="00F535C9"/>
    <w:rsid w:val="00F53D96"/>
    <w:rsid w:val="00F546D9"/>
    <w:rsid w:val="00F56529"/>
    <w:rsid w:val="00F565C5"/>
    <w:rsid w:val="00F5757E"/>
    <w:rsid w:val="00F57DFD"/>
    <w:rsid w:val="00F600C3"/>
    <w:rsid w:val="00F60823"/>
    <w:rsid w:val="00F6099B"/>
    <w:rsid w:val="00F60ACD"/>
    <w:rsid w:val="00F61292"/>
    <w:rsid w:val="00F615EC"/>
    <w:rsid w:val="00F61CEC"/>
    <w:rsid w:val="00F62242"/>
    <w:rsid w:val="00F62BE7"/>
    <w:rsid w:val="00F62E57"/>
    <w:rsid w:val="00F63921"/>
    <w:rsid w:val="00F649B2"/>
    <w:rsid w:val="00F65C10"/>
    <w:rsid w:val="00F67144"/>
    <w:rsid w:val="00F67A07"/>
    <w:rsid w:val="00F67B92"/>
    <w:rsid w:val="00F67EBB"/>
    <w:rsid w:val="00F67ED6"/>
    <w:rsid w:val="00F70011"/>
    <w:rsid w:val="00F70803"/>
    <w:rsid w:val="00F724E4"/>
    <w:rsid w:val="00F725CF"/>
    <w:rsid w:val="00F732BA"/>
    <w:rsid w:val="00F742FE"/>
    <w:rsid w:val="00F74FB5"/>
    <w:rsid w:val="00F751CD"/>
    <w:rsid w:val="00F76D2E"/>
    <w:rsid w:val="00F77DC3"/>
    <w:rsid w:val="00F80354"/>
    <w:rsid w:val="00F80CE1"/>
    <w:rsid w:val="00F813EA"/>
    <w:rsid w:val="00F81814"/>
    <w:rsid w:val="00F8328E"/>
    <w:rsid w:val="00F838CB"/>
    <w:rsid w:val="00F83D08"/>
    <w:rsid w:val="00F843A1"/>
    <w:rsid w:val="00F84A34"/>
    <w:rsid w:val="00F87B05"/>
    <w:rsid w:val="00F91DA5"/>
    <w:rsid w:val="00F91F70"/>
    <w:rsid w:val="00F9275D"/>
    <w:rsid w:val="00F92958"/>
    <w:rsid w:val="00F9375E"/>
    <w:rsid w:val="00F93845"/>
    <w:rsid w:val="00F93A79"/>
    <w:rsid w:val="00F93CD7"/>
    <w:rsid w:val="00F93DA1"/>
    <w:rsid w:val="00F94C22"/>
    <w:rsid w:val="00F94CFA"/>
    <w:rsid w:val="00F94D23"/>
    <w:rsid w:val="00F964B3"/>
    <w:rsid w:val="00F96C32"/>
    <w:rsid w:val="00FA09D9"/>
    <w:rsid w:val="00FA0E0D"/>
    <w:rsid w:val="00FA10EE"/>
    <w:rsid w:val="00FA1799"/>
    <w:rsid w:val="00FA1928"/>
    <w:rsid w:val="00FA1B83"/>
    <w:rsid w:val="00FA254B"/>
    <w:rsid w:val="00FA2B0C"/>
    <w:rsid w:val="00FA38C2"/>
    <w:rsid w:val="00FA43E7"/>
    <w:rsid w:val="00FA4FA4"/>
    <w:rsid w:val="00FA5455"/>
    <w:rsid w:val="00FA5CD2"/>
    <w:rsid w:val="00FA61C4"/>
    <w:rsid w:val="00FA6708"/>
    <w:rsid w:val="00FA73D9"/>
    <w:rsid w:val="00FB04BB"/>
    <w:rsid w:val="00FB07A4"/>
    <w:rsid w:val="00FB08C4"/>
    <w:rsid w:val="00FB162D"/>
    <w:rsid w:val="00FB1925"/>
    <w:rsid w:val="00FB1B40"/>
    <w:rsid w:val="00FB300B"/>
    <w:rsid w:val="00FB33A4"/>
    <w:rsid w:val="00FB3DD8"/>
    <w:rsid w:val="00FB41BB"/>
    <w:rsid w:val="00FB4D58"/>
    <w:rsid w:val="00FB51A0"/>
    <w:rsid w:val="00FB5822"/>
    <w:rsid w:val="00FB5BEC"/>
    <w:rsid w:val="00FB5F22"/>
    <w:rsid w:val="00FB6468"/>
    <w:rsid w:val="00FB67B2"/>
    <w:rsid w:val="00FB6A5E"/>
    <w:rsid w:val="00FB7706"/>
    <w:rsid w:val="00FC139D"/>
    <w:rsid w:val="00FC1BC4"/>
    <w:rsid w:val="00FC1C9B"/>
    <w:rsid w:val="00FC1E67"/>
    <w:rsid w:val="00FC293C"/>
    <w:rsid w:val="00FC3219"/>
    <w:rsid w:val="00FC37C5"/>
    <w:rsid w:val="00FC5E9E"/>
    <w:rsid w:val="00FC6B2B"/>
    <w:rsid w:val="00FD0DF4"/>
    <w:rsid w:val="00FD1FE8"/>
    <w:rsid w:val="00FD2634"/>
    <w:rsid w:val="00FD2A79"/>
    <w:rsid w:val="00FD3156"/>
    <w:rsid w:val="00FD374C"/>
    <w:rsid w:val="00FD3F12"/>
    <w:rsid w:val="00FD41DA"/>
    <w:rsid w:val="00FD7870"/>
    <w:rsid w:val="00FE09D8"/>
    <w:rsid w:val="00FE1241"/>
    <w:rsid w:val="00FE147E"/>
    <w:rsid w:val="00FE157E"/>
    <w:rsid w:val="00FE1ACF"/>
    <w:rsid w:val="00FE2664"/>
    <w:rsid w:val="00FE2944"/>
    <w:rsid w:val="00FE3518"/>
    <w:rsid w:val="00FE3ECA"/>
    <w:rsid w:val="00FE454C"/>
    <w:rsid w:val="00FE5BC4"/>
    <w:rsid w:val="00FE6FBC"/>
    <w:rsid w:val="00FF0EAA"/>
    <w:rsid w:val="00FF2123"/>
    <w:rsid w:val="00FF280D"/>
    <w:rsid w:val="00FF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30D9F"/>
  <w15:chartTrackingRefBased/>
  <w15:docId w15:val="{FC6BF250-5C00-B241-9656-3A660EA0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D44"/>
    <w:pPr>
      <w:spacing w:line="360" w:lineRule="auto"/>
    </w:pPr>
    <w:rPr>
      <w:rFonts w:ascii="Arial" w:hAnsi="Arial"/>
    </w:rPr>
  </w:style>
  <w:style w:type="paragraph" w:styleId="Heading1">
    <w:name w:val="heading 1"/>
    <w:basedOn w:val="Normal"/>
    <w:next w:val="Normal"/>
    <w:link w:val="Heading1Char"/>
    <w:autoRedefine/>
    <w:uiPriority w:val="9"/>
    <w:qFormat/>
    <w:rsid w:val="00B15EB4"/>
    <w:pPr>
      <w:keepNext/>
      <w:keepLines/>
      <w:numPr>
        <w:numId w:val="1"/>
      </w:numPr>
      <w:spacing w:before="360" w:after="80"/>
      <w:outlineLvl w:val="0"/>
    </w:pPr>
    <w:rPr>
      <w:rFonts w:eastAsiaTheme="majorEastAsia" w:cs="Arial"/>
      <w:color w:val="0F4761" w:themeColor="accent1" w:themeShade="BF"/>
      <w:sz w:val="40"/>
      <w:szCs w:val="40"/>
    </w:rPr>
  </w:style>
  <w:style w:type="paragraph" w:styleId="Heading2">
    <w:name w:val="heading 2"/>
    <w:basedOn w:val="Normal"/>
    <w:next w:val="Normal"/>
    <w:link w:val="Heading2Char"/>
    <w:autoRedefine/>
    <w:uiPriority w:val="9"/>
    <w:unhideWhenUsed/>
    <w:qFormat/>
    <w:rsid w:val="00A54032"/>
    <w:pPr>
      <w:keepNext/>
      <w:keepLines/>
      <w:numPr>
        <w:ilvl w:val="1"/>
        <w:numId w:val="1"/>
      </w:numPr>
      <w:spacing w:before="160" w:after="80"/>
      <w:ind w:left="578" w:hanging="578"/>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5EB4"/>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5EB4"/>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5EB4"/>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5EB4"/>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5EB4"/>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5EB4"/>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5EB4"/>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ADE"/>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sid w:val="00A54032"/>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CF5B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5B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5B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5B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B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B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BD4"/>
    <w:rPr>
      <w:rFonts w:eastAsiaTheme="majorEastAsia" w:cstheme="majorBidi"/>
      <w:color w:val="272727" w:themeColor="text1" w:themeTint="D8"/>
    </w:rPr>
  </w:style>
  <w:style w:type="paragraph" w:styleId="Title">
    <w:name w:val="Title"/>
    <w:basedOn w:val="Normal"/>
    <w:next w:val="Normal"/>
    <w:link w:val="TitleChar"/>
    <w:uiPriority w:val="10"/>
    <w:qFormat/>
    <w:rsid w:val="00CF5B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B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B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B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B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5BD4"/>
    <w:rPr>
      <w:i/>
      <w:iCs/>
      <w:color w:val="404040" w:themeColor="text1" w:themeTint="BF"/>
    </w:rPr>
  </w:style>
  <w:style w:type="paragraph" w:styleId="ListParagraph">
    <w:name w:val="List Paragraph"/>
    <w:basedOn w:val="Normal"/>
    <w:uiPriority w:val="34"/>
    <w:qFormat/>
    <w:rsid w:val="00CF5BD4"/>
    <w:pPr>
      <w:ind w:left="720"/>
      <w:contextualSpacing/>
    </w:pPr>
  </w:style>
  <w:style w:type="character" w:styleId="IntenseEmphasis">
    <w:name w:val="Intense Emphasis"/>
    <w:basedOn w:val="DefaultParagraphFont"/>
    <w:uiPriority w:val="21"/>
    <w:qFormat/>
    <w:rsid w:val="00CF5BD4"/>
    <w:rPr>
      <w:i/>
      <w:iCs/>
      <w:color w:val="0F4761" w:themeColor="accent1" w:themeShade="BF"/>
    </w:rPr>
  </w:style>
  <w:style w:type="paragraph" w:styleId="IntenseQuote">
    <w:name w:val="Intense Quote"/>
    <w:basedOn w:val="Normal"/>
    <w:next w:val="Normal"/>
    <w:link w:val="IntenseQuoteChar"/>
    <w:uiPriority w:val="30"/>
    <w:qFormat/>
    <w:rsid w:val="00CF5B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5BD4"/>
    <w:rPr>
      <w:i/>
      <w:iCs/>
      <w:color w:val="0F4761" w:themeColor="accent1" w:themeShade="BF"/>
    </w:rPr>
  </w:style>
  <w:style w:type="character" w:styleId="IntenseReference">
    <w:name w:val="Intense Reference"/>
    <w:basedOn w:val="DefaultParagraphFont"/>
    <w:uiPriority w:val="32"/>
    <w:qFormat/>
    <w:rsid w:val="00CF5BD4"/>
    <w:rPr>
      <w:b/>
      <w:bCs/>
      <w:smallCaps/>
      <w:color w:val="0F4761" w:themeColor="accent1" w:themeShade="BF"/>
      <w:spacing w:val="5"/>
    </w:rPr>
  </w:style>
  <w:style w:type="paragraph" w:styleId="Footer">
    <w:name w:val="footer"/>
    <w:basedOn w:val="Normal"/>
    <w:link w:val="FooterChar"/>
    <w:uiPriority w:val="99"/>
    <w:unhideWhenUsed/>
    <w:rsid w:val="00CF5BD4"/>
    <w:pPr>
      <w:tabs>
        <w:tab w:val="center" w:pos="4513"/>
        <w:tab w:val="right" w:pos="9026"/>
      </w:tabs>
      <w:spacing w:line="240" w:lineRule="auto"/>
    </w:pPr>
  </w:style>
  <w:style w:type="character" w:customStyle="1" w:styleId="FooterChar">
    <w:name w:val="Footer Char"/>
    <w:basedOn w:val="DefaultParagraphFont"/>
    <w:link w:val="Footer"/>
    <w:uiPriority w:val="99"/>
    <w:rsid w:val="00CF5BD4"/>
  </w:style>
  <w:style w:type="character" w:styleId="PageNumber">
    <w:name w:val="page number"/>
    <w:basedOn w:val="DefaultParagraphFont"/>
    <w:uiPriority w:val="99"/>
    <w:semiHidden/>
    <w:unhideWhenUsed/>
    <w:rsid w:val="00CF5BD4"/>
  </w:style>
  <w:style w:type="paragraph" w:styleId="Header">
    <w:name w:val="header"/>
    <w:basedOn w:val="Normal"/>
    <w:link w:val="HeaderChar"/>
    <w:uiPriority w:val="99"/>
    <w:unhideWhenUsed/>
    <w:rsid w:val="00CF5BD4"/>
    <w:pPr>
      <w:tabs>
        <w:tab w:val="center" w:pos="4513"/>
        <w:tab w:val="right" w:pos="9026"/>
      </w:tabs>
      <w:spacing w:line="240" w:lineRule="auto"/>
    </w:pPr>
  </w:style>
  <w:style w:type="character" w:customStyle="1" w:styleId="HeaderChar">
    <w:name w:val="Header Char"/>
    <w:basedOn w:val="DefaultParagraphFont"/>
    <w:link w:val="Header"/>
    <w:uiPriority w:val="99"/>
    <w:rsid w:val="00CF5BD4"/>
  </w:style>
  <w:style w:type="paragraph" w:styleId="TOCHeading">
    <w:name w:val="TOC Heading"/>
    <w:basedOn w:val="Heading1"/>
    <w:next w:val="Normal"/>
    <w:uiPriority w:val="39"/>
    <w:unhideWhenUsed/>
    <w:qFormat/>
    <w:rsid w:val="000325DA"/>
    <w:pPr>
      <w:numPr>
        <w:numId w:val="0"/>
      </w:num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D4133"/>
    <w:pPr>
      <w:tabs>
        <w:tab w:val="left" w:pos="480"/>
        <w:tab w:val="right" w:leader="dot" w:pos="9016"/>
      </w:tabs>
      <w:spacing w:before="240" w:after="120"/>
    </w:pPr>
    <w:rPr>
      <w:rFonts w:cs="Arial"/>
      <w:noProof/>
      <w:sz w:val="20"/>
      <w:szCs w:val="20"/>
    </w:rPr>
  </w:style>
  <w:style w:type="character" w:styleId="Hyperlink">
    <w:name w:val="Hyperlink"/>
    <w:basedOn w:val="DefaultParagraphFont"/>
    <w:uiPriority w:val="99"/>
    <w:unhideWhenUsed/>
    <w:rsid w:val="000325DA"/>
    <w:rPr>
      <w:color w:val="467886" w:themeColor="hyperlink"/>
      <w:u w:val="single"/>
    </w:rPr>
  </w:style>
  <w:style w:type="paragraph" w:styleId="TOC2">
    <w:name w:val="toc 2"/>
    <w:basedOn w:val="Normal"/>
    <w:next w:val="Normal"/>
    <w:autoRedefine/>
    <w:uiPriority w:val="39"/>
    <w:unhideWhenUsed/>
    <w:rsid w:val="000325DA"/>
    <w:pPr>
      <w:spacing w:before="120"/>
      <w:ind w:left="240"/>
    </w:pPr>
    <w:rPr>
      <w:i/>
      <w:iCs/>
      <w:sz w:val="20"/>
      <w:szCs w:val="20"/>
    </w:rPr>
  </w:style>
  <w:style w:type="paragraph" w:styleId="TOC3">
    <w:name w:val="toc 3"/>
    <w:basedOn w:val="Normal"/>
    <w:next w:val="Normal"/>
    <w:autoRedefine/>
    <w:uiPriority w:val="39"/>
    <w:unhideWhenUsed/>
    <w:rsid w:val="000325DA"/>
    <w:pPr>
      <w:ind w:left="480"/>
    </w:pPr>
    <w:rPr>
      <w:sz w:val="20"/>
      <w:szCs w:val="20"/>
    </w:rPr>
  </w:style>
  <w:style w:type="paragraph" w:styleId="TOC4">
    <w:name w:val="toc 4"/>
    <w:basedOn w:val="Normal"/>
    <w:next w:val="Normal"/>
    <w:autoRedefine/>
    <w:uiPriority w:val="39"/>
    <w:unhideWhenUsed/>
    <w:rsid w:val="000325DA"/>
    <w:pPr>
      <w:ind w:left="720"/>
    </w:pPr>
    <w:rPr>
      <w:sz w:val="20"/>
      <w:szCs w:val="20"/>
    </w:rPr>
  </w:style>
  <w:style w:type="paragraph" w:styleId="TOC5">
    <w:name w:val="toc 5"/>
    <w:basedOn w:val="Normal"/>
    <w:next w:val="Normal"/>
    <w:autoRedefine/>
    <w:uiPriority w:val="39"/>
    <w:unhideWhenUsed/>
    <w:rsid w:val="000325DA"/>
    <w:pPr>
      <w:ind w:left="960"/>
    </w:pPr>
    <w:rPr>
      <w:sz w:val="20"/>
      <w:szCs w:val="20"/>
    </w:rPr>
  </w:style>
  <w:style w:type="paragraph" w:styleId="TOC6">
    <w:name w:val="toc 6"/>
    <w:basedOn w:val="Normal"/>
    <w:next w:val="Normal"/>
    <w:autoRedefine/>
    <w:uiPriority w:val="39"/>
    <w:unhideWhenUsed/>
    <w:rsid w:val="000325DA"/>
    <w:pPr>
      <w:ind w:left="1200"/>
    </w:pPr>
    <w:rPr>
      <w:sz w:val="20"/>
      <w:szCs w:val="20"/>
    </w:rPr>
  </w:style>
  <w:style w:type="paragraph" w:styleId="TOC7">
    <w:name w:val="toc 7"/>
    <w:basedOn w:val="Normal"/>
    <w:next w:val="Normal"/>
    <w:autoRedefine/>
    <w:uiPriority w:val="39"/>
    <w:unhideWhenUsed/>
    <w:rsid w:val="000325DA"/>
    <w:pPr>
      <w:ind w:left="1440"/>
    </w:pPr>
    <w:rPr>
      <w:sz w:val="20"/>
      <w:szCs w:val="20"/>
    </w:rPr>
  </w:style>
  <w:style w:type="paragraph" w:styleId="TOC8">
    <w:name w:val="toc 8"/>
    <w:basedOn w:val="Normal"/>
    <w:next w:val="Normal"/>
    <w:autoRedefine/>
    <w:uiPriority w:val="39"/>
    <w:unhideWhenUsed/>
    <w:rsid w:val="000325DA"/>
    <w:pPr>
      <w:ind w:left="1680"/>
    </w:pPr>
    <w:rPr>
      <w:sz w:val="20"/>
      <w:szCs w:val="20"/>
    </w:rPr>
  </w:style>
  <w:style w:type="paragraph" w:styleId="TOC9">
    <w:name w:val="toc 9"/>
    <w:basedOn w:val="Normal"/>
    <w:next w:val="Normal"/>
    <w:autoRedefine/>
    <w:uiPriority w:val="39"/>
    <w:unhideWhenUsed/>
    <w:rsid w:val="000325DA"/>
    <w:pPr>
      <w:ind w:left="1920"/>
    </w:pPr>
    <w:rPr>
      <w:sz w:val="20"/>
      <w:szCs w:val="20"/>
    </w:rPr>
  </w:style>
  <w:style w:type="table" w:styleId="TableGrid">
    <w:name w:val="Table Grid"/>
    <w:basedOn w:val="TableNormal"/>
    <w:uiPriority w:val="39"/>
    <w:rsid w:val="00C97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9759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759C"/>
    <w:rPr>
      <w:i/>
      <w:iCs/>
      <w:sz w:val="20"/>
      <w:szCs w:val="20"/>
    </w:rPr>
  </w:style>
  <w:style w:type="paragraph" w:styleId="NormalWeb">
    <w:name w:val="Normal (Web)"/>
    <w:basedOn w:val="Normal"/>
    <w:uiPriority w:val="99"/>
    <w:semiHidden/>
    <w:unhideWhenUsed/>
    <w:rsid w:val="00F742F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
    <w:name w:val="_"/>
    <w:basedOn w:val="DefaultParagraphFont"/>
    <w:rsid w:val="00A70810"/>
  </w:style>
  <w:style w:type="character" w:customStyle="1" w:styleId="ls91">
    <w:name w:val="ls91"/>
    <w:basedOn w:val="DefaultParagraphFont"/>
    <w:rsid w:val="00A70810"/>
  </w:style>
  <w:style w:type="character" w:customStyle="1" w:styleId="ls2c">
    <w:name w:val="ls2c"/>
    <w:basedOn w:val="DefaultParagraphFont"/>
    <w:rsid w:val="00A70810"/>
  </w:style>
  <w:style w:type="character" w:customStyle="1" w:styleId="ls96">
    <w:name w:val="ls96"/>
    <w:basedOn w:val="DefaultParagraphFont"/>
    <w:rsid w:val="00A70810"/>
  </w:style>
  <w:style w:type="character" w:styleId="UnresolvedMention">
    <w:name w:val="Unresolved Mention"/>
    <w:basedOn w:val="DefaultParagraphFont"/>
    <w:uiPriority w:val="99"/>
    <w:semiHidden/>
    <w:unhideWhenUsed/>
    <w:rsid w:val="00892708"/>
    <w:rPr>
      <w:color w:val="605E5C"/>
      <w:shd w:val="clear" w:color="auto" w:fill="E1DFDD"/>
    </w:rPr>
  </w:style>
  <w:style w:type="paragraph" w:styleId="Bibliography">
    <w:name w:val="Bibliography"/>
    <w:basedOn w:val="Normal"/>
    <w:next w:val="Normal"/>
    <w:uiPriority w:val="37"/>
    <w:unhideWhenUsed/>
    <w:rsid w:val="00652347"/>
  </w:style>
  <w:style w:type="character" w:styleId="FollowedHyperlink">
    <w:name w:val="FollowedHyperlink"/>
    <w:basedOn w:val="DefaultParagraphFont"/>
    <w:uiPriority w:val="99"/>
    <w:semiHidden/>
    <w:unhideWhenUsed/>
    <w:rsid w:val="00AD05E9"/>
    <w:rPr>
      <w:color w:val="96607D" w:themeColor="followedHyperlink"/>
      <w:u w:val="single"/>
    </w:rPr>
  </w:style>
  <w:style w:type="character" w:styleId="CommentReference">
    <w:name w:val="annotation reference"/>
    <w:basedOn w:val="DefaultParagraphFont"/>
    <w:uiPriority w:val="99"/>
    <w:semiHidden/>
    <w:unhideWhenUsed/>
    <w:rsid w:val="003A69E2"/>
    <w:rPr>
      <w:sz w:val="16"/>
      <w:szCs w:val="16"/>
    </w:rPr>
  </w:style>
  <w:style w:type="paragraph" w:styleId="CommentText">
    <w:name w:val="annotation text"/>
    <w:basedOn w:val="Normal"/>
    <w:link w:val="CommentTextChar"/>
    <w:uiPriority w:val="99"/>
    <w:unhideWhenUsed/>
    <w:rsid w:val="003A69E2"/>
    <w:pPr>
      <w:spacing w:line="240" w:lineRule="auto"/>
    </w:pPr>
    <w:rPr>
      <w:sz w:val="20"/>
      <w:szCs w:val="20"/>
    </w:rPr>
  </w:style>
  <w:style w:type="character" w:customStyle="1" w:styleId="CommentTextChar">
    <w:name w:val="Comment Text Char"/>
    <w:basedOn w:val="DefaultParagraphFont"/>
    <w:link w:val="CommentText"/>
    <w:uiPriority w:val="99"/>
    <w:rsid w:val="003A69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A69E2"/>
    <w:rPr>
      <w:b/>
      <w:bCs/>
    </w:rPr>
  </w:style>
  <w:style w:type="character" w:customStyle="1" w:styleId="CommentSubjectChar">
    <w:name w:val="Comment Subject Char"/>
    <w:basedOn w:val="CommentTextChar"/>
    <w:link w:val="CommentSubject"/>
    <w:uiPriority w:val="99"/>
    <w:semiHidden/>
    <w:rsid w:val="003A69E2"/>
    <w:rPr>
      <w:rFonts w:ascii="Arial" w:hAnsi="Arial"/>
      <w:b/>
      <w:bCs/>
      <w:sz w:val="20"/>
      <w:szCs w:val="20"/>
    </w:rPr>
  </w:style>
  <w:style w:type="numbering" w:customStyle="1" w:styleId="CurrentList1">
    <w:name w:val="Current List1"/>
    <w:uiPriority w:val="99"/>
    <w:rsid w:val="00C75ADE"/>
    <w:pPr>
      <w:numPr>
        <w:numId w:val="7"/>
      </w:numPr>
    </w:pPr>
  </w:style>
  <w:style w:type="numbering" w:customStyle="1" w:styleId="CurrentList2">
    <w:name w:val="Current List2"/>
    <w:uiPriority w:val="99"/>
    <w:rsid w:val="00B15EB4"/>
    <w:pPr>
      <w:numPr>
        <w:numId w:val="8"/>
      </w:numPr>
    </w:pPr>
  </w:style>
  <w:style w:type="character" w:styleId="PlaceholderText">
    <w:name w:val="Placeholder Text"/>
    <w:basedOn w:val="DefaultParagraphFont"/>
    <w:uiPriority w:val="99"/>
    <w:semiHidden/>
    <w:rsid w:val="00363183"/>
    <w:rPr>
      <w:color w:val="666666"/>
    </w:rPr>
  </w:style>
  <w:style w:type="paragraph" w:styleId="NoSpacing">
    <w:name w:val="No Spacing"/>
    <w:uiPriority w:val="1"/>
    <w:qFormat/>
    <w:rsid w:val="00375F53"/>
    <w:rPr>
      <w:rFonts w:ascii="Arial" w:hAnsi="Arial"/>
      <w:sz w:val="22"/>
    </w:rPr>
  </w:style>
  <w:style w:type="character" w:customStyle="1" w:styleId="ntxt">
    <w:name w:val="ntxt"/>
    <w:basedOn w:val="DefaultParagraphFont"/>
    <w:rsid w:val="0045647B"/>
  </w:style>
  <w:style w:type="character" w:styleId="Strong">
    <w:name w:val="Strong"/>
    <w:basedOn w:val="DefaultParagraphFont"/>
    <w:uiPriority w:val="22"/>
    <w:qFormat/>
    <w:rsid w:val="005B36B6"/>
    <w:rPr>
      <w:b/>
      <w:bCs/>
    </w:rPr>
  </w:style>
  <w:style w:type="character" w:customStyle="1" w:styleId="title-text">
    <w:name w:val="title-text"/>
    <w:basedOn w:val="DefaultParagraphFont"/>
    <w:rsid w:val="001D29DB"/>
  </w:style>
  <w:style w:type="table" w:customStyle="1" w:styleId="MediumList1-Accent11">
    <w:name w:val="Medium List 1 - Accent 11"/>
    <w:basedOn w:val="TableNormal"/>
    <w:uiPriority w:val="65"/>
    <w:rsid w:val="00657A2D"/>
    <w:rPr>
      <w:rFonts w:eastAsiaTheme="minorEastAsia"/>
      <w:color w:val="000000" w:themeColor="text1"/>
      <w:sz w:val="22"/>
      <w:szCs w:val="22"/>
      <w:lang w:val="en-US"/>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paragraph" w:styleId="BodyText">
    <w:name w:val="Body Text"/>
    <w:basedOn w:val="Normal"/>
    <w:link w:val="BodyTextChar"/>
    <w:uiPriority w:val="1"/>
    <w:qFormat/>
    <w:rsid w:val="00C94C09"/>
    <w:pPr>
      <w:widowControl w:val="0"/>
      <w:autoSpaceDE w:val="0"/>
      <w:autoSpaceDN w:val="0"/>
      <w:spacing w:line="240" w:lineRule="auto"/>
    </w:pPr>
    <w:rPr>
      <w:rFonts w:ascii="Calibri" w:eastAsia="Calibri" w:hAnsi="Calibri" w:cs="Calibri"/>
      <w:sz w:val="22"/>
      <w:szCs w:val="22"/>
      <w:lang w:val="en-US"/>
    </w:rPr>
  </w:style>
  <w:style w:type="character" w:customStyle="1" w:styleId="BodyTextChar">
    <w:name w:val="Body Text Char"/>
    <w:basedOn w:val="DefaultParagraphFont"/>
    <w:link w:val="BodyText"/>
    <w:uiPriority w:val="1"/>
    <w:rsid w:val="00C94C09"/>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35">
      <w:bodyDiv w:val="1"/>
      <w:marLeft w:val="0"/>
      <w:marRight w:val="0"/>
      <w:marTop w:val="0"/>
      <w:marBottom w:val="0"/>
      <w:divBdr>
        <w:top w:val="none" w:sz="0" w:space="0" w:color="auto"/>
        <w:left w:val="none" w:sz="0" w:space="0" w:color="auto"/>
        <w:bottom w:val="none" w:sz="0" w:space="0" w:color="auto"/>
        <w:right w:val="none" w:sz="0" w:space="0" w:color="auto"/>
      </w:divBdr>
    </w:div>
    <w:div w:id="2362382">
      <w:bodyDiv w:val="1"/>
      <w:marLeft w:val="0"/>
      <w:marRight w:val="0"/>
      <w:marTop w:val="0"/>
      <w:marBottom w:val="0"/>
      <w:divBdr>
        <w:top w:val="none" w:sz="0" w:space="0" w:color="auto"/>
        <w:left w:val="none" w:sz="0" w:space="0" w:color="auto"/>
        <w:bottom w:val="none" w:sz="0" w:space="0" w:color="auto"/>
        <w:right w:val="none" w:sz="0" w:space="0" w:color="auto"/>
      </w:divBdr>
    </w:div>
    <w:div w:id="3827039">
      <w:bodyDiv w:val="1"/>
      <w:marLeft w:val="0"/>
      <w:marRight w:val="0"/>
      <w:marTop w:val="0"/>
      <w:marBottom w:val="0"/>
      <w:divBdr>
        <w:top w:val="none" w:sz="0" w:space="0" w:color="auto"/>
        <w:left w:val="none" w:sz="0" w:space="0" w:color="auto"/>
        <w:bottom w:val="none" w:sz="0" w:space="0" w:color="auto"/>
        <w:right w:val="none" w:sz="0" w:space="0" w:color="auto"/>
      </w:divBdr>
    </w:div>
    <w:div w:id="84233384">
      <w:bodyDiv w:val="1"/>
      <w:marLeft w:val="0"/>
      <w:marRight w:val="0"/>
      <w:marTop w:val="0"/>
      <w:marBottom w:val="0"/>
      <w:divBdr>
        <w:top w:val="none" w:sz="0" w:space="0" w:color="auto"/>
        <w:left w:val="none" w:sz="0" w:space="0" w:color="auto"/>
        <w:bottom w:val="none" w:sz="0" w:space="0" w:color="auto"/>
        <w:right w:val="none" w:sz="0" w:space="0" w:color="auto"/>
      </w:divBdr>
    </w:div>
    <w:div w:id="104234565">
      <w:bodyDiv w:val="1"/>
      <w:marLeft w:val="0"/>
      <w:marRight w:val="0"/>
      <w:marTop w:val="0"/>
      <w:marBottom w:val="0"/>
      <w:divBdr>
        <w:top w:val="none" w:sz="0" w:space="0" w:color="auto"/>
        <w:left w:val="none" w:sz="0" w:space="0" w:color="auto"/>
        <w:bottom w:val="none" w:sz="0" w:space="0" w:color="auto"/>
        <w:right w:val="none" w:sz="0" w:space="0" w:color="auto"/>
      </w:divBdr>
    </w:div>
    <w:div w:id="131942804">
      <w:bodyDiv w:val="1"/>
      <w:marLeft w:val="0"/>
      <w:marRight w:val="0"/>
      <w:marTop w:val="0"/>
      <w:marBottom w:val="0"/>
      <w:divBdr>
        <w:top w:val="none" w:sz="0" w:space="0" w:color="auto"/>
        <w:left w:val="none" w:sz="0" w:space="0" w:color="auto"/>
        <w:bottom w:val="none" w:sz="0" w:space="0" w:color="auto"/>
        <w:right w:val="none" w:sz="0" w:space="0" w:color="auto"/>
      </w:divBdr>
    </w:div>
    <w:div w:id="139081472">
      <w:bodyDiv w:val="1"/>
      <w:marLeft w:val="0"/>
      <w:marRight w:val="0"/>
      <w:marTop w:val="0"/>
      <w:marBottom w:val="0"/>
      <w:divBdr>
        <w:top w:val="none" w:sz="0" w:space="0" w:color="auto"/>
        <w:left w:val="none" w:sz="0" w:space="0" w:color="auto"/>
        <w:bottom w:val="none" w:sz="0" w:space="0" w:color="auto"/>
        <w:right w:val="none" w:sz="0" w:space="0" w:color="auto"/>
      </w:divBdr>
    </w:div>
    <w:div w:id="178008323">
      <w:bodyDiv w:val="1"/>
      <w:marLeft w:val="0"/>
      <w:marRight w:val="0"/>
      <w:marTop w:val="0"/>
      <w:marBottom w:val="0"/>
      <w:divBdr>
        <w:top w:val="none" w:sz="0" w:space="0" w:color="auto"/>
        <w:left w:val="none" w:sz="0" w:space="0" w:color="auto"/>
        <w:bottom w:val="none" w:sz="0" w:space="0" w:color="auto"/>
        <w:right w:val="none" w:sz="0" w:space="0" w:color="auto"/>
      </w:divBdr>
    </w:div>
    <w:div w:id="193424487">
      <w:bodyDiv w:val="1"/>
      <w:marLeft w:val="0"/>
      <w:marRight w:val="0"/>
      <w:marTop w:val="0"/>
      <w:marBottom w:val="0"/>
      <w:divBdr>
        <w:top w:val="none" w:sz="0" w:space="0" w:color="auto"/>
        <w:left w:val="none" w:sz="0" w:space="0" w:color="auto"/>
        <w:bottom w:val="none" w:sz="0" w:space="0" w:color="auto"/>
        <w:right w:val="none" w:sz="0" w:space="0" w:color="auto"/>
      </w:divBdr>
      <w:divsChild>
        <w:div w:id="1472550538">
          <w:marLeft w:val="0"/>
          <w:marRight w:val="0"/>
          <w:marTop w:val="0"/>
          <w:marBottom w:val="0"/>
          <w:divBdr>
            <w:top w:val="none" w:sz="0" w:space="0" w:color="auto"/>
            <w:left w:val="none" w:sz="0" w:space="0" w:color="auto"/>
            <w:bottom w:val="none" w:sz="0" w:space="0" w:color="auto"/>
            <w:right w:val="none" w:sz="0" w:space="0" w:color="auto"/>
          </w:divBdr>
        </w:div>
      </w:divsChild>
    </w:div>
    <w:div w:id="195390113">
      <w:bodyDiv w:val="1"/>
      <w:marLeft w:val="0"/>
      <w:marRight w:val="0"/>
      <w:marTop w:val="0"/>
      <w:marBottom w:val="0"/>
      <w:divBdr>
        <w:top w:val="none" w:sz="0" w:space="0" w:color="auto"/>
        <w:left w:val="none" w:sz="0" w:space="0" w:color="auto"/>
        <w:bottom w:val="none" w:sz="0" w:space="0" w:color="auto"/>
        <w:right w:val="none" w:sz="0" w:space="0" w:color="auto"/>
      </w:divBdr>
    </w:div>
    <w:div w:id="215355715">
      <w:bodyDiv w:val="1"/>
      <w:marLeft w:val="0"/>
      <w:marRight w:val="0"/>
      <w:marTop w:val="0"/>
      <w:marBottom w:val="0"/>
      <w:divBdr>
        <w:top w:val="none" w:sz="0" w:space="0" w:color="auto"/>
        <w:left w:val="none" w:sz="0" w:space="0" w:color="auto"/>
        <w:bottom w:val="none" w:sz="0" w:space="0" w:color="auto"/>
        <w:right w:val="none" w:sz="0" w:space="0" w:color="auto"/>
      </w:divBdr>
      <w:divsChild>
        <w:div w:id="1213882812">
          <w:marLeft w:val="0"/>
          <w:marRight w:val="0"/>
          <w:marTop w:val="0"/>
          <w:marBottom w:val="0"/>
          <w:divBdr>
            <w:top w:val="none" w:sz="0" w:space="0" w:color="auto"/>
            <w:left w:val="none" w:sz="0" w:space="0" w:color="auto"/>
            <w:bottom w:val="none" w:sz="0" w:space="0" w:color="auto"/>
            <w:right w:val="none" w:sz="0" w:space="0" w:color="auto"/>
          </w:divBdr>
        </w:div>
      </w:divsChild>
    </w:div>
    <w:div w:id="220292841">
      <w:bodyDiv w:val="1"/>
      <w:marLeft w:val="0"/>
      <w:marRight w:val="0"/>
      <w:marTop w:val="0"/>
      <w:marBottom w:val="0"/>
      <w:divBdr>
        <w:top w:val="none" w:sz="0" w:space="0" w:color="auto"/>
        <w:left w:val="none" w:sz="0" w:space="0" w:color="auto"/>
        <w:bottom w:val="none" w:sz="0" w:space="0" w:color="auto"/>
        <w:right w:val="none" w:sz="0" w:space="0" w:color="auto"/>
      </w:divBdr>
    </w:div>
    <w:div w:id="223414089">
      <w:bodyDiv w:val="1"/>
      <w:marLeft w:val="0"/>
      <w:marRight w:val="0"/>
      <w:marTop w:val="0"/>
      <w:marBottom w:val="0"/>
      <w:divBdr>
        <w:top w:val="none" w:sz="0" w:space="0" w:color="auto"/>
        <w:left w:val="none" w:sz="0" w:space="0" w:color="auto"/>
        <w:bottom w:val="none" w:sz="0" w:space="0" w:color="auto"/>
        <w:right w:val="none" w:sz="0" w:space="0" w:color="auto"/>
      </w:divBdr>
    </w:div>
    <w:div w:id="225840312">
      <w:bodyDiv w:val="1"/>
      <w:marLeft w:val="0"/>
      <w:marRight w:val="0"/>
      <w:marTop w:val="0"/>
      <w:marBottom w:val="0"/>
      <w:divBdr>
        <w:top w:val="none" w:sz="0" w:space="0" w:color="auto"/>
        <w:left w:val="none" w:sz="0" w:space="0" w:color="auto"/>
        <w:bottom w:val="none" w:sz="0" w:space="0" w:color="auto"/>
        <w:right w:val="none" w:sz="0" w:space="0" w:color="auto"/>
      </w:divBdr>
    </w:div>
    <w:div w:id="231043653">
      <w:bodyDiv w:val="1"/>
      <w:marLeft w:val="0"/>
      <w:marRight w:val="0"/>
      <w:marTop w:val="0"/>
      <w:marBottom w:val="0"/>
      <w:divBdr>
        <w:top w:val="none" w:sz="0" w:space="0" w:color="auto"/>
        <w:left w:val="none" w:sz="0" w:space="0" w:color="auto"/>
        <w:bottom w:val="none" w:sz="0" w:space="0" w:color="auto"/>
        <w:right w:val="none" w:sz="0" w:space="0" w:color="auto"/>
      </w:divBdr>
    </w:div>
    <w:div w:id="256670211">
      <w:bodyDiv w:val="1"/>
      <w:marLeft w:val="0"/>
      <w:marRight w:val="0"/>
      <w:marTop w:val="0"/>
      <w:marBottom w:val="0"/>
      <w:divBdr>
        <w:top w:val="none" w:sz="0" w:space="0" w:color="auto"/>
        <w:left w:val="none" w:sz="0" w:space="0" w:color="auto"/>
        <w:bottom w:val="none" w:sz="0" w:space="0" w:color="auto"/>
        <w:right w:val="none" w:sz="0" w:space="0" w:color="auto"/>
      </w:divBdr>
    </w:div>
    <w:div w:id="262030060">
      <w:bodyDiv w:val="1"/>
      <w:marLeft w:val="0"/>
      <w:marRight w:val="0"/>
      <w:marTop w:val="0"/>
      <w:marBottom w:val="0"/>
      <w:divBdr>
        <w:top w:val="none" w:sz="0" w:space="0" w:color="auto"/>
        <w:left w:val="none" w:sz="0" w:space="0" w:color="auto"/>
        <w:bottom w:val="none" w:sz="0" w:space="0" w:color="auto"/>
        <w:right w:val="none" w:sz="0" w:space="0" w:color="auto"/>
      </w:divBdr>
    </w:div>
    <w:div w:id="273833677">
      <w:bodyDiv w:val="1"/>
      <w:marLeft w:val="0"/>
      <w:marRight w:val="0"/>
      <w:marTop w:val="0"/>
      <w:marBottom w:val="0"/>
      <w:divBdr>
        <w:top w:val="none" w:sz="0" w:space="0" w:color="auto"/>
        <w:left w:val="none" w:sz="0" w:space="0" w:color="auto"/>
        <w:bottom w:val="none" w:sz="0" w:space="0" w:color="auto"/>
        <w:right w:val="none" w:sz="0" w:space="0" w:color="auto"/>
      </w:divBdr>
    </w:div>
    <w:div w:id="284233501">
      <w:bodyDiv w:val="1"/>
      <w:marLeft w:val="0"/>
      <w:marRight w:val="0"/>
      <w:marTop w:val="0"/>
      <w:marBottom w:val="0"/>
      <w:divBdr>
        <w:top w:val="none" w:sz="0" w:space="0" w:color="auto"/>
        <w:left w:val="none" w:sz="0" w:space="0" w:color="auto"/>
        <w:bottom w:val="none" w:sz="0" w:space="0" w:color="auto"/>
        <w:right w:val="none" w:sz="0" w:space="0" w:color="auto"/>
      </w:divBdr>
    </w:div>
    <w:div w:id="344989221">
      <w:bodyDiv w:val="1"/>
      <w:marLeft w:val="0"/>
      <w:marRight w:val="0"/>
      <w:marTop w:val="0"/>
      <w:marBottom w:val="0"/>
      <w:divBdr>
        <w:top w:val="none" w:sz="0" w:space="0" w:color="auto"/>
        <w:left w:val="none" w:sz="0" w:space="0" w:color="auto"/>
        <w:bottom w:val="none" w:sz="0" w:space="0" w:color="auto"/>
        <w:right w:val="none" w:sz="0" w:space="0" w:color="auto"/>
      </w:divBdr>
    </w:div>
    <w:div w:id="351341955">
      <w:bodyDiv w:val="1"/>
      <w:marLeft w:val="0"/>
      <w:marRight w:val="0"/>
      <w:marTop w:val="0"/>
      <w:marBottom w:val="0"/>
      <w:divBdr>
        <w:top w:val="none" w:sz="0" w:space="0" w:color="auto"/>
        <w:left w:val="none" w:sz="0" w:space="0" w:color="auto"/>
        <w:bottom w:val="none" w:sz="0" w:space="0" w:color="auto"/>
        <w:right w:val="none" w:sz="0" w:space="0" w:color="auto"/>
      </w:divBdr>
      <w:divsChild>
        <w:div w:id="1274166247">
          <w:marLeft w:val="0"/>
          <w:marRight w:val="0"/>
          <w:marTop w:val="0"/>
          <w:marBottom w:val="0"/>
          <w:divBdr>
            <w:top w:val="none" w:sz="0" w:space="0" w:color="auto"/>
            <w:left w:val="none" w:sz="0" w:space="0" w:color="auto"/>
            <w:bottom w:val="none" w:sz="0" w:space="0" w:color="auto"/>
            <w:right w:val="none" w:sz="0" w:space="0" w:color="auto"/>
          </w:divBdr>
        </w:div>
      </w:divsChild>
    </w:div>
    <w:div w:id="390881655">
      <w:bodyDiv w:val="1"/>
      <w:marLeft w:val="0"/>
      <w:marRight w:val="0"/>
      <w:marTop w:val="0"/>
      <w:marBottom w:val="0"/>
      <w:divBdr>
        <w:top w:val="none" w:sz="0" w:space="0" w:color="auto"/>
        <w:left w:val="none" w:sz="0" w:space="0" w:color="auto"/>
        <w:bottom w:val="none" w:sz="0" w:space="0" w:color="auto"/>
        <w:right w:val="none" w:sz="0" w:space="0" w:color="auto"/>
      </w:divBdr>
    </w:div>
    <w:div w:id="408578275">
      <w:bodyDiv w:val="1"/>
      <w:marLeft w:val="0"/>
      <w:marRight w:val="0"/>
      <w:marTop w:val="0"/>
      <w:marBottom w:val="0"/>
      <w:divBdr>
        <w:top w:val="none" w:sz="0" w:space="0" w:color="auto"/>
        <w:left w:val="none" w:sz="0" w:space="0" w:color="auto"/>
        <w:bottom w:val="none" w:sz="0" w:space="0" w:color="auto"/>
        <w:right w:val="none" w:sz="0" w:space="0" w:color="auto"/>
      </w:divBdr>
    </w:div>
    <w:div w:id="423310672">
      <w:bodyDiv w:val="1"/>
      <w:marLeft w:val="0"/>
      <w:marRight w:val="0"/>
      <w:marTop w:val="0"/>
      <w:marBottom w:val="0"/>
      <w:divBdr>
        <w:top w:val="none" w:sz="0" w:space="0" w:color="auto"/>
        <w:left w:val="none" w:sz="0" w:space="0" w:color="auto"/>
        <w:bottom w:val="none" w:sz="0" w:space="0" w:color="auto"/>
        <w:right w:val="none" w:sz="0" w:space="0" w:color="auto"/>
      </w:divBdr>
    </w:div>
    <w:div w:id="434591392">
      <w:bodyDiv w:val="1"/>
      <w:marLeft w:val="0"/>
      <w:marRight w:val="0"/>
      <w:marTop w:val="0"/>
      <w:marBottom w:val="0"/>
      <w:divBdr>
        <w:top w:val="none" w:sz="0" w:space="0" w:color="auto"/>
        <w:left w:val="none" w:sz="0" w:space="0" w:color="auto"/>
        <w:bottom w:val="none" w:sz="0" w:space="0" w:color="auto"/>
        <w:right w:val="none" w:sz="0" w:space="0" w:color="auto"/>
      </w:divBdr>
      <w:divsChild>
        <w:div w:id="177351156">
          <w:marLeft w:val="0"/>
          <w:marRight w:val="0"/>
          <w:marTop w:val="0"/>
          <w:marBottom w:val="0"/>
          <w:divBdr>
            <w:top w:val="none" w:sz="0" w:space="0" w:color="auto"/>
            <w:left w:val="none" w:sz="0" w:space="0" w:color="auto"/>
            <w:bottom w:val="none" w:sz="0" w:space="0" w:color="auto"/>
            <w:right w:val="none" w:sz="0" w:space="0" w:color="auto"/>
          </w:divBdr>
        </w:div>
      </w:divsChild>
    </w:div>
    <w:div w:id="455566871">
      <w:bodyDiv w:val="1"/>
      <w:marLeft w:val="0"/>
      <w:marRight w:val="0"/>
      <w:marTop w:val="0"/>
      <w:marBottom w:val="0"/>
      <w:divBdr>
        <w:top w:val="none" w:sz="0" w:space="0" w:color="auto"/>
        <w:left w:val="none" w:sz="0" w:space="0" w:color="auto"/>
        <w:bottom w:val="none" w:sz="0" w:space="0" w:color="auto"/>
        <w:right w:val="none" w:sz="0" w:space="0" w:color="auto"/>
      </w:divBdr>
    </w:div>
    <w:div w:id="482502789">
      <w:bodyDiv w:val="1"/>
      <w:marLeft w:val="0"/>
      <w:marRight w:val="0"/>
      <w:marTop w:val="0"/>
      <w:marBottom w:val="0"/>
      <w:divBdr>
        <w:top w:val="none" w:sz="0" w:space="0" w:color="auto"/>
        <w:left w:val="none" w:sz="0" w:space="0" w:color="auto"/>
        <w:bottom w:val="none" w:sz="0" w:space="0" w:color="auto"/>
        <w:right w:val="none" w:sz="0" w:space="0" w:color="auto"/>
      </w:divBdr>
    </w:div>
    <w:div w:id="502552955">
      <w:bodyDiv w:val="1"/>
      <w:marLeft w:val="0"/>
      <w:marRight w:val="0"/>
      <w:marTop w:val="0"/>
      <w:marBottom w:val="0"/>
      <w:divBdr>
        <w:top w:val="none" w:sz="0" w:space="0" w:color="auto"/>
        <w:left w:val="none" w:sz="0" w:space="0" w:color="auto"/>
        <w:bottom w:val="none" w:sz="0" w:space="0" w:color="auto"/>
        <w:right w:val="none" w:sz="0" w:space="0" w:color="auto"/>
      </w:divBdr>
    </w:div>
    <w:div w:id="529072498">
      <w:bodyDiv w:val="1"/>
      <w:marLeft w:val="0"/>
      <w:marRight w:val="0"/>
      <w:marTop w:val="0"/>
      <w:marBottom w:val="0"/>
      <w:divBdr>
        <w:top w:val="none" w:sz="0" w:space="0" w:color="auto"/>
        <w:left w:val="none" w:sz="0" w:space="0" w:color="auto"/>
        <w:bottom w:val="none" w:sz="0" w:space="0" w:color="auto"/>
        <w:right w:val="none" w:sz="0" w:space="0" w:color="auto"/>
      </w:divBdr>
    </w:div>
    <w:div w:id="532154862">
      <w:bodyDiv w:val="1"/>
      <w:marLeft w:val="0"/>
      <w:marRight w:val="0"/>
      <w:marTop w:val="0"/>
      <w:marBottom w:val="0"/>
      <w:divBdr>
        <w:top w:val="none" w:sz="0" w:space="0" w:color="auto"/>
        <w:left w:val="none" w:sz="0" w:space="0" w:color="auto"/>
        <w:bottom w:val="none" w:sz="0" w:space="0" w:color="auto"/>
        <w:right w:val="none" w:sz="0" w:space="0" w:color="auto"/>
      </w:divBdr>
    </w:div>
    <w:div w:id="542065086">
      <w:bodyDiv w:val="1"/>
      <w:marLeft w:val="0"/>
      <w:marRight w:val="0"/>
      <w:marTop w:val="0"/>
      <w:marBottom w:val="0"/>
      <w:divBdr>
        <w:top w:val="none" w:sz="0" w:space="0" w:color="auto"/>
        <w:left w:val="none" w:sz="0" w:space="0" w:color="auto"/>
        <w:bottom w:val="none" w:sz="0" w:space="0" w:color="auto"/>
        <w:right w:val="none" w:sz="0" w:space="0" w:color="auto"/>
      </w:divBdr>
      <w:divsChild>
        <w:div w:id="1571690288">
          <w:marLeft w:val="0"/>
          <w:marRight w:val="0"/>
          <w:marTop w:val="0"/>
          <w:marBottom w:val="0"/>
          <w:divBdr>
            <w:top w:val="none" w:sz="0" w:space="0" w:color="auto"/>
            <w:left w:val="none" w:sz="0" w:space="0" w:color="auto"/>
            <w:bottom w:val="none" w:sz="0" w:space="0" w:color="auto"/>
            <w:right w:val="none" w:sz="0" w:space="0" w:color="auto"/>
          </w:divBdr>
        </w:div>
      </w:divsChild>
    </w:div>
    <w:div w:id="550842850">
      <w:bodyDiv w:val="1"/>
      <w:marLeft w:val="0"/>
      <w:marRight w:val="0"/>
      <w:marTop w:val="0"/>
      <w:marBottom w:val="0"/>
      <w:divBdr>
        <w:top w:val="none" w:sz="0" w:space="0" w:color="auto"/>
        <w:left w:val="none" w:sz="0" w:space="0" w:color="auto"/>
        <w:bottom w:val="none" w:sz="0" w:space="0" w:color="auto"/>
        <w:right w:val="none" w:sz="0" w:space="0" w:color="auto"/>
      </w:divBdr>
    </w:div>
    <w:div w:id="624579621">
      <w:bodyDiv w:val="1"/>
      <w:marLeft w:val="0"/>
      <w:marRight w:val="0"/>
      <w:marTop w:val="0"/>
      <w:marBottom w:val="0"/>
      <w:divBdr>
        <w:top w:val="none" w:sz="0" w:space="0" w:color="auto"/>
        <w:left w:val="none" w:sz="0" w:space="0" w:color="auto"/>
        <w:bottom w:val="none" w:sz="0" w:space="0" w:color="auto"/>
        <w:right w:val="none" w:sz="0" w:space="0" w:color="auto"/>
      </w:divBdr>
    </w:div>
    <w:div w:id="765805151">
      <w:bodyDiv w:val="1"/>
      <w:marLeft w:val="0"/>
      <w:marRight w:val="0"/>
      <w:marTop w:val="0"/>
      <w:marBottom w:val="0"/>
      <w:divBdr>
        <w:top w:val="none" w:sz="0" w:space="0" w:color="auto"/>
        <w:left w:val="none" w:sz="0" w:space="0" w:color="auto"/>
        <w:bottom w:val="none" w:sz="0" w:space="0" w:color="auto"/>
        <w:right w:val="none" w:sz="0" w:space="0" w:color="auto"/>
      </w:divBdr>
    </w:div>
    <w:div w:id="793791305">
      <w:bodyDiv w:val="1"/>
      <w:marLeft w:val="0"/>
      <w:marRight w:val="0"/>
      <w:marTop w:val="0"/>
      <w:marBottom w:val="0"/>
      <w:divBdr>
        <w:top w:val="none" w:sz="0" w:space="0" w:color="auto"/>
        <w:left w:val="none" w:sz="0" w:space="0" w:color="auto"/>
        <w:bottom w:val="none" w:sz="0" w:space="0" w:color="auto"/>
        <w:right w:val="none" w:sz="0" w:space="0" w:color="auto"/>
      </w:divBdr>
    </w:div>
    <w:div w:id="799302384">
      <w:bodyDiv w:val="1"/>
      <w:marLeft w:val="0"/>
      <w:marRight w:val="0"/>
      <w:marTop w:val="0"/>
      <w:marBottom w:val="0"/>
      <w:divBdr>
        <w:top w:val="none" w:sz="0" w:space="0" w:color="auto"/>
        <w:left w:val="none" w:sz="0" w:space="0" w:color="auto"/>
        <w:bottom w:val="none" w:sz="0" w:space="0" w:color="auto"/>
        <w:right w:val="none" w:sz="0" w:space="0" w:color="auto"/>
      </w:divBdr>
    </w:div>
    <w:div w:id="836191996">
      <w:bodyDiv w:val="1"/>
      <w:marLeft w:val="0"/>
      <w:marRight w:val="0"/>
      <w:marTop w:val="0"/>
      <w:marBottom w:val="0"/>
      <w:divBdr>
        <w:top w:val="none" w:sz="0" w:space="0" w:color="auto"/>
        <w:left w:val="none" w:sz="0" w:space="0" w:color="auto"/>
        <w:bottom w:val="none" w:sz="0" w:space="0" w:color="auto"/>
        <w:right w:val="none" w:sz="0" w:space="0" w:color="auto"/>
      </w:divBdr>
    </w:div>
    <w:div w:id="849880355">
      <w:bodyDiv w:val="1"/>
      <w:marLeft w:val="0"/>
      <w:marRight w:val="0"/>
      <w:marTop w:val="0"/>
      <w:marBottom w:val="0"/>
      <w:divBdr>
        <w:top w:val="none" w:sz="0" w:space="0" w:color="auto"/>
        <w:left w:val="none" w:sz="0" w:space="0" w:color="auto"/>
        <w:bottom w:val="none" w:sz="0" w:space="0" w:color="auto"/>
        <w:right w:val="none" w:sz="0" w:space="0" w:color="auto"/>
      </w:divBdr>
    </w:div>
    <w:div w:id="853571001">
      <w:bodyDiv w:val="1"/>
      <w:marLeft w:val="0"/>
      <w:marRight w:val="0"/>
      <w:marTop w:val="0"/>
      <w:marBottom w:val="0"/>
      <w:divBdr>
        <w:top w:val="none" w:sz="0" w:space="0" w:color="auto"/>
        <w:left w:val="none" w:sz="0" w:space="0" w:color="auto"/>
        <w:bottom w:val="none" w:sz="0" w:space="0" w:color="auto"/>
        <w:right w:val="none" w:sz="0" w:space="0" w:color="auto"/>
      </w:divBdr>
    </w:div>
    <w:div w:id="891426559">
      <w:bodyDiv w:val="1"/>
      <w:marLeft w:val="0"/>
      <w:marRight w:val="0"/>
      <w:marTop w:val="0"/>
      <w:marBottom w:val="0"/>
      <w:divBdr>
        <w:top w:val="none" w:sz="0" w:space="0" w:color="auto"/>
        <w:left w:val="none" w:sz="0" w:space="0" w:color="auto"/>
        <w:bottom w:val="none" w:sz="0" w:space="0" w:color="auto"/>
        <w:right w:val="none" w:sz="0" w:space="0" w:color="auto"/>
      </w:divBdr>
    </w:div>
    <w:div w:id="902714525">
      <w:bodyDiv w:val="1"/>
      <w:marLeft w:val="0"/>
      <w:marRight w:val="0"/>
      <w:marTop w:val="0"/>
      <w:marBottom w:val="0"/>
      <w:divBdr>
        <w:top w:val="none" w:sz="0" w:space="0" w:color="auto"/>
        <w:left w:val="none" w:sz="0" w:space="0" w:color="auto"/>
        <w:bottom w:val="none" w:sz="0" w:space="0" w:color="auto"/>
        <w:right w:val="none" w:sz="0" w:space="0" w:color="auto"/>
      </w:divBdr>
      <w:divsChild>
        <w:div w:id="332685794">
          <w:marLeft w:val="0"/>
          <w:marRight w:val="0"/>
          <w:marTop w:val="0"/>
          <w:marBottom w:val="0"/>
          <w:divBdr>
            <w:top w:val="none" w:sz="0" w:space="0" w:color="auto"/>
            <w:left w:val="none" w:sz="0" w:space="0" w:color="auto"/>
            <w:bottom w:val="none" w:sz="0" w:space="0" w:color="auto"/>
            <w:right w:val="none" w:sz="0" w:space="0" w:color="auto"/>
          </w:divBdr>
        </w:div>
      </w:divsChild>
    </w:div>
    <w:div w:id="951206370">
      <w:bodyDiv w:val="1"/>
      <w:marLeft w:val="0"/>
      <w:marRight w:val="0"/>
      <w:marTop w:val="0"/>
      <w:marBottom w:val="0"/>
      <w:divBdr>
        <w:top w:val="none" w:sz="0" w:space="0" w:color="auto"/>
        <w:left w:val="none" w:sz="0" w:space="0" w:color="auto"/>
        <w:bottom w:val="none" w:sz="0" w:space="0" w:color="auto"/>
        <w:right w:val="none" w:sz="0" w:space="0" w:color="auto"/>
      </w:divBdr>
    </w:div>
    <w:div w:id="966738124">
      <w:bodyDiv w:val="1"/>
      <w:marLeft w:val="0"/>
      <w:marRight w:val="0"/>
      <w:marTop w:val="0"/>
      <w:marBottom w:val="0"/>
      <w:divBdr>
        <w:top w:val="none" w:sz="0" w:space="0" w:color="auto"/>
        <w:left w:val="none" w:sz="0" w:space="0" w:color="auto"/>
        <w:bottom w:val="none" w:sz="0" w:space="0" w:color="auto"/>
        <w:right w:val="none" w:sz="0" w:space="0" w:color="auto"/>
      </w:divBdr>
    </w:div>
    <w:div w:id="979654015">
      <w:bodyDiv w:val="1"/>
      <w:marLeft w:val="0"/>
      <w:marRight w:val="0"/>
      <w:marTop w:val="0"/>
      <w:marBottom w:val="0"/>
      <w:divBdr>
        <w:top w:val="none" w:sz="0" w:space="0" w:color="auto"/>
        <w:left w:val="none" w:sz="0" w:space="0" w:color="auto"/>
        <w:bottom w:val="none" w:sz="0" w:space="0" w:color="auto"/>
        <w:right w:val="none" w:sz="0" w:space="0" w:color="auto"/>
      </w:divBdr>
    </w:div>
    <w:div w:id="1045829986">
      <w:bodyDiv w:val="1"/>
      <w:marLeft w:val="0"/>
      <w:marRight w:val="0"/>
      <w:marTop w:val="0"/>
      <w:marBottom w:val="0"/>
      <w:divBdr>
        <w:top w:val="none" w:sz="0" w:space="0" w:color="auto"/>
        <w:left w:val="none" w:sz="0" w:space="0" w:color="auto"/>
        <w:bottom w:val="none" w:sz="0" w:space="0" w:color="auto"/>
        <w:right w:val="none" w:sz="0" w:space="0" w:color="auto"/>
      </w:divBdr>
      <w:divsChild>
        <w:div w:id="97724557">
          <w:marLeft w:val="0"/>
          <w:marRight w:val="0"/>
          <w:marTop w:val="0"/>
          <w:marBottom w:val="0"/>
          <w:divBdr>
            <w:top w:val="none" w:sz="0" w:space="0" w:color="auto"/>
            <w:left w:val="none" w:sz="0" w:space="0" w:color="auto"/>
            <w:bottom w:val="none" w:sz="0" w:space="0" w:color="auto"/>
            <w:right w:val="none" w:sz="0" w:space="0" w:color="auto"/>
          </w:divBdr>
        </w:div>
      </w:divsChild>
    </w:div>
    <w:div w:id="1048532417">
      <w:bodyDiv w:val="1"/>
      <w:marLeft w:val="0"/>
      <w:marRight w:val="0"/>
      <w:marTop w:val="0"/>
      <w:marBottom w:val="0"/>
      <w:divBdr>
        <w:top w:val="none" w:sz="0" w:space="0" w:color="auto"/>
        <w:left w:val="none" w:sz="0" w:space="0" w:color="auto"/>
        <w:bottom w:val="none" w:sz="0" w:space="0" w:color="auto"/>
        <w:right w:val="none" w:sz="0" w:space="0" w:color="auto"/>
      </w:divBdr>
    </w:div>
    <w:div w:id="1061294276">
      <w:bodyDiv w:val="1"/>
      <w:marLeft w:val="0"/>
      <w:marRight w:val="0"/>
      <w:marTop w:val="0"/>
      <w:marBottom w:val="0"/>
      <w:divBdr>
        <w:top w:val="none" w:sz="0" w:space="0" w:color="auto"/>
        <w:left w:val="none" w:sz="0" w:space="0" w:color="auto"/>
        <w:bottom w:val="none" w:sz="0" w:space="0" w:color="auto"/>
        <w:right w:val="none" w:sz="0" w:space="0" w:color="auto"/>
      </w:divBdr>
    </w:div>
    <w:div w:id="1072463411">
      <w:bodyDiv w:val="1"/>
      <w:marLeft w:val="0"/>
      <w:marRight w:val="0"/>
      <w:marTop w:val="0"/>
      <w:marBottom w:val="0"/>
      <w:divBdr>
        <w:top w:val="none" w:sz="0" w:space="0" w:color="auto"/>
        <w:left w:val="none" w:sz="0" w:space="0" w:color="auto"/>
        <w:bottom w:val="none" w:sz="0" w:space="0" w:color="auto"/>
        <w:right w:val="none" w:sz="0" w:space="0" w:color="auto"/>
      </w:divBdr>
    </w:div>
    <w:div w:id="1113287029">
      <w:bodyDiv w:val="1"/>
      <w:marLeft w:val="0"/>
      <w:marRight w:val="0"/>
      <w:marTop w:val="0"/>
      <w:marBottom w:val="0"/>
      <w:divBdr>
        <w:top w:val="none" w:sz="0" w:space="0" w:color="auto"/>
        <w:left w:val="none" w:sz="0" w:space="0" w:color="auto"/>
        <w:bottom w:val="none" w:sz="0" w:space="0" w:color="auto"/>
        <w:right w:val="none" w:sz="0" w:space="0" w:color="auto"/>
      </w:divBdr>
      <w:divsChild>
        <w:div w:id="1166245331">
          <w:marLeft w:val="0"/>
          <w:marRight w:val="0"/>
          <w:marTop w:val="0"/>
          <w:marBottom w:val="0"/>
          <w:divBdr>
            <w:top w:val="none" w:sz="0" w:space="0" w:color="auto"/>
            <w:left w:val="none" w:sz="0" w:space="0" w:color="auto"/>
            <w:bottom w:val="none" w:sz="0" w:space="0" w:color="auto"/>
            <w:right w:val="none" w:sz="0" w:space="0" w:color="auto"/>
          </w:divBdr>
        </w:div>
      </w:divsChild>
    </w:div>
    <w:div w:id="1122922363">
      <w:bodyDiv w:val="1"/>
      <w:marLeft w:val="0"/>
      <w:marRight w:val="0"/>
      <w:marTop w:val="0"/>
      <w:marBottom w:val="0"/>
      <w:divBdr>
        <w:top w:val="none" w:sz="0" w:space="0" w:color="auto"/>
        <w:left w:val="none" w:sz="0" w:space="0" w:color="auto"/>
        <w:bottom w:val="none" w:sz="0" w:space="0" w:color="auto"/>
        <w:right w:val="none" w:sz="0" w:space="0" w:color="auto"/>
      </w:divBdr>
    </w:div>
    <w:div w:id="1130589826">
      <w:bodyDiv w:val="1"/>
      <w:marLeft w:val="0"/>
      <w:marRight w:val="0"/>
      <w:marTop w:val="0"/>
      <w:marBottom w:val="0"/>
      <w:divBdr>
        <w:top w:val="none" w:sz="0" w:space="0" w:color="auto"/>
        <w:left w:val="none" w:sz="0" w:space="0" w:color="auto"/>
        <w:bottom w:val="none" w:sz="0" w:space="0" w:color="auto"/>
        <w:right w:val="none" w:sz="0" w:space="0" w:color="auto"/>
      </w:divBdr>
    </w:div>
    <w:div w:id="1139686422">
      <w:bodyDiv w:val="1"/>
      <w:marLeft w:val="0"/>
      <w:marRight w:val="0"/>
      <w:marTop w:val="0"/>
      <w:marBottom w:val="0"/>
      <w:divBdr>
        <w:top w:val="none" w:sz="0" w:space="0" w:color="auto"/>
        <w:left w:val="none" w:sz="0" w:space="0" w:color="auto"/>
        <w:bottom w:val="none" w:sz="0" w:space="0" w:color="auto"/>
        <w:right w:val="none" w:sz="0" w:space="0" w:color="auto"/>
      </w:divBdr>
    </w:div>
    <w:div w:id="1159272049">
      <w:bodyDiv w:val="1"/>
      <w:marLeft w:val="0"/>
      <w:marRight w:val="0"/>
      <w:marTop w:val="0"/>
      <w:marBottom w:val="0"/>
      <w:divBdr>
        <w:top w:val="none" w:sz="0" w:space="0" w:color="auto"/>
        <w:left w:val="none" w:sz="0" w:space="0" w:color="auto"/>
        <w:bottom w:val="none" w:sz="0" w:space="0" w:color="auto"/>
        <w:right w:val="none" w:sz="0" w:space="0" w:color="auto"/>
      </w:divBdr>
    </w:div>
    <w:div w:id="1168328111">
      <w:bodyDiv w:val="1"/>
      <w:marLeft w:val="0"/>
      <w:marRight w:val="0"/>
      <w:marTop w:val="0"/>
      <w:marBottom w:val="0"/>
      <w:divBdr>
        <w:top w:val="none" w:sz="0" w:space="0" w:color="auto"/>
        <w:left w:val="none" w:sz="0" w:space="0" w:color="auto"/>
        <w:bottom w:val="none" w:sz="0" w:space="0" w:color="auto"/>
        <w:right w:val="none" w:sz="0" w:space="0" w:color="auto"/>
      </w:divBdr>
      <w:divsChild>
        <w:div w:id="1803187630">
          <w:marLeft w:val="0"/>
          <w:marRight w:val="0"/>
          <w:marTop w:val="0"/>
          <w:marBottom w:val="0"/>
          <w:divBdr>
            <w:top w:val="none" w:sz="0" w:space="0" w:color="auto"/>
            <w:left w:val="none" w:sz="0" w:space="0" w:color="auto"/>
            <w:bottom w:val="none" w:sz="0" w:space="0" w:color="auto"/>
            <w:right w:val="none" w:sz="0" w:space="0" w:color="auto"/>
          </w:divBdr>
        </w:div>
      </w:divsChild>
    </w:div>
    <w:div w:id="1168711308">
      <w:bodyDiv w:val="1"/>
      <w:marLeft w:val="0"/>
      <w:marRight w:val="0"/>
      <w:marTop w:val="0"/>
      <w:marBottom w:val="0"/>
      <w:divBdr>
        <w:top w:val="none" w:sz="0" w:space="0" w:color="auto"/>
        <w:left w:val="none" w:sz="0" w:space="0" w:color="auto"/>
        <w:bottom w:val="none" w:sz="0" w:space="0" w:color="auto"/>
        <w:right w:val="none" w:sz="0" w:space="0" w:color="auto"/>
      </w:divBdr>
    </w:div>
    <w:div w:id="1169753575">
      <w:bodyDiv w:val="1"/>
      <w:marLeft w:val="0"/>
      <w:marRight w:val="0"/>
      <w:marTop w:val="0"/>
      <w:marBottom w:val="0"/>
      <w:divBdr>
        <w:top w:val="none" w:sz="0" w:space="0" w:color="auto"/>
        <w:left w:val="none" w:sz="0" w:space="0" w:color="auto"/>
        <w:bottom w:val="none" w:sz="0" w:space="0" w:color="auto"/>
        <w:right w:val="none" w:sz="0" w:space="0" w:color="auto"/>
      </w:divBdr>
    </w:div>
    <w:div w:id="1181549061">
      <w:bodyDiv w:val="1"/>
      <w:marLeft w:val="0"/>
      <w:marRight w:val="0"/>
      <w:marTop w:val="0"/>
      <w:marBottom w:val="0"/>
      <w:divBdr>
        <w:top w:val="none" w:sz="0" w:space="0" w:color="auto"/>
        <w:left w:val="none" w:sz="0" w:space="0" w:color="auto"/>
        <w:bottom w:val="none" w:sz="0" w:space="0" w:color="auto"/>
        <w:right w:val="none" w:sz="0" w:space="0" w:color="auto"/>
      </w:divBdr>
      <w:divsChild>
        <w:div w:id="781148102">
          <w:marLeft w:val="0"/>
          <w:marRight w:val="0"/>
          <w:marTop w:val="0"/>
          <w:marBottom w:val="0"/>
          <w:divBdr>
            <w:top w:val="none" w:sz="0" w:space="0" w:color="auto"/>
            <w:left w:val="none" w:sz="0" w:space="0" w:color="auto"/>
            <w:bottom w:val="none" w:sz="0" w:space="0" w:color="auto"/>
            <w:right w:val="none" w:sz="0" w:space="0" w:color="auto"/>
          </w:divBdr>
        </w:div>
      </w:divsChild>
    </w:div>
    <w:div w:id="1211066189">
      <w:bodyDiv w:val="1"/>
      <w:marLeft w:val="0"/>
      <w:marRight w:val="0"/>
      <w:marTop w:val="0"/>
      <w:marBottom w:val="0"/>
      <w:divBdr>
        <w:top w:val="none" w:sz="0" w:space="0" w:color="auto"/>
        <w:left w:val="none" w:sz="0" w:space="0" w:color="auto"/>
        <w:bottom w:val="none" w:sz="0" w:space="0" w:color="auto"/>
        <w:right w:val="none" w:sz="0" w:space="0" w:color="auto"/>
      </w:divBdr>
      <w:divsChild>
        <w:div w:id="769204271">
          <w:marLeft w:val="0"/>
          <w:marRight w:val="0"/>
          <w:marTop w:val="0"/>
          <w:marBottom w:val="0"/>
          <w:divBdr>
            <w:top w:val="none" w:sz="0" w:space="0" w:color="auto"/>
            <w:left w:val="none" w:sz="0" w:space="0" w:color="auto"/>
            <w:bottom w:val="none" w:sz="0" w:space="0" w:color="auto"/>
            <w:right w:val="none" w:sz="0" w:space="0" w:color="auto"/>
          </w:divBdr>
        </w:div>
      </w:divsChild>
    </w:div>
    <w:div w:id="1222062153">
      <w:bodyDiv w:val="1"/>
      <w:marLeft w:val="0"/>
      <w:marRight w:val="0"/>
      <w:marTop w:val="0"/>
      <w:marBottom w:val="0"/>
      <w:divBdr>
        <w:top w:val="none" w:sz="0" w:space="0" w:color="auto"/>
        <w:left w:val="none" w:sz="0" w:space="0" w:color="auto"/>
        <w:bottom w:val="none" w:sz="0" w:space="0" w:color="auto"/>
        <w:right w:val="none" w:sz="0" w:space="0" w:color="auto"/>
      </w:divBdr>
    </w:div>
    <w:div w:id="1224220412">
      <w:bodyDiv w:val="1"/>
      <w:marLeft w:val="0"/>
      <w:marRight w:val="0"/>
      <w:marTop w:val="0"/>
      <w:marBottom w:val="0"/>
      <w:divBdr>
        <w:top w:val="none" w:sz="0" w:space="0" w:color="auto"/>
        <w:left w:val="none" w:sz="0" w:space="0" w:color="auto"/>
        <w:bottom w:val="none" w:sz="0" w:space="0" w:color="auto"/>
        <w:right w:val="none" w:sz="0" w:space="0" w:color="auto"/>
      </w:divBdr>
    </w:div>
    <w:div w:id="1247808714">
      <w:bodyDiv w:val="1"/>
      <w:marLeft w:val="0"/>
      <w:marRight w:val="0"/>
      <w:marTop w:val="0"/>
      <w:marBottom w:val="0"/>
      <w:divBdr>
        <w:top w:val="none" w:sz="0" w:space="0" w:color="auto"/>
        <w:left w:val="none" w:sz="0" w:space="0" w:color="auto"/>
        <w:bottom w:val="none" w:sz="0" w:space="0" w:color="auto"/>
        <w:right w:val="none" w:sz="0" w:space="0" w:color="auto"/>
      </w:divBdr>
      <w:divsChild>
        <w:div w:id="1883440914">
          <w:marLeft w:val="0"/>
          <w:marRight w:val="0"/>
          <w:marTop w:val="0"/>
          <w:marBottom w:val="0"/>
          <w:divBdr>
            <w:top w:val="none" w:sz="0" w:space="0" w:color="auto"/>
            <w:left w:val="none" w:sz="0" w:space="0" w:color="auto"/>
            <w:bottom w:val="none" w:sz="0" w:space="0" w:color="auto"/>
            <w:right w:val="none" w:sz="0" w:space="0" w:color="auto"/>
          </w:divBdr>
        </w:div>
      </w:divsChild>
    </w:div>
    <w:div w:id="1257061738">
      <w:bodyDiv w:val="1"/>
      <w:marLeft w:val="0"/>
      <w:marRight w:val="0"/>
      <w:marTop w:val="0"/>
      <w:marBottom w:val="0"/>
      <w:divBdr>
        <w:top w:val="none" w:sz="0" w:space="0" w:color="auto"/>
        <w:left w:val="none" w:sz="0" w:space="0" w:color="auto"/>
        <w:bottom w:val="none" w:sz="0" w:space="0" w:color="auto"/>
        <w:right w:val="none" w:sz="0" w:space="0" w:color="auto"/>
      </w:divBdr>
    </w:div>
    <w:div w:id="1269701142">
      <w:bodyDiv w:val="1"/>
      <w:marLeft w:val="0"/>
      <w:marRight w:val="0"/>
      <w:marTop w:val="0"/>
      <w:marBottom w:val="0"/>
      <w:divBdr>
        <w:top w:val="none" w:sz="0" w:space="0" w:color="auto"/>
        <w:left w:val="none" w:sz="0" w:space="0" w:color="auto"/>
        <w:bottom w:val="none" w:sz="0" w:space="0" w:color="auto"/>
        <w:right w:val="none" w:sz="0" w:space="0" w:color="auto"/>
      </w:divBdr>
    </w:div>
    <w:div w:id="1388723882">
      <w:bodyDiv w:val="1"/>
      <w:marLeft w:val="0"/>
      <w:marRight w:val="0"/>
      <w:marTop w:val="0"/>
      <w:marBottom w:val="0"/>
      <w:divBdr>
        <w:top w:val="none" w:sz="0" w:space="0" w:color="auto"/>
        <w:left w:val="none" w:sz="0" w:space="0" w:color="auto"/>
        <w:bottom w:val="none" w:sz="0" w:space="0" w:color="auto"/>
        <w:right w:val="none" w:sz="0" w:space="0" w:color="auto"/>
      </w:divBdr>
    </w:div>
    <w:div w:id="1403599331">
      <w:bodyDiv w:val="1"/>
      <w:marLeft w:val="0"/>
      <w:marRight w:val="0"/>
      <w:marTop w:val="0"/>
      <w:marBottom w:val="0"/>
      <w:divBdr>
        <w:top w:val="none" w:sz="0" w:space="0" w:color="auto"/>
        <w:left w:val="none" w:sz="0" w:space="0" w:color="auto"/>
        <w:bottom w:val="none" w:sz="0" w:space="0" w:color="auto"/>
        <w:right w:val="none" w:sz="0" w:space="0" w:color="auto"/>
      </w:divBdr>
    </w:div>
    <w:div w:id="1403677438">
      <w:bodyDiv w:val="1"/>
      <w:marLeft w:val="0"/>
      <w:marRight w:val="0"/>
      <w:marTop w:val="0"/>
      <w:marBottom w:val="0"/>
      <w:divBdr>
        <w:top w:val="none" w:sz="0" w:space="0" w:color="auto"/>
        <w:left w:val="none" w:sz="0" w:space="0" w:color="auto"/>
        <w:bottom w:val="none" w:sz="0" w:space="0" w:color="auto"/>
        <w:right w:val="none" w:sz="0" w:space="0" w:color="auto"/>
      </w:divBdr>
    </w:div>
    <w:div w:id="1406683627">
      <w:bodyDiv w:val="1"/>
      <w:marLeft w:val="0"/>
      <w:marRight w:val="0"/>
      <w:marTop w:val="0"/>
      <w:marBottom w:val="0"/>
      <w:divBdr>
        <w:top w:val="none" w:sz="0" w:space="0" w:color="auto"/>
        <w:left w:val="none" w:sz="0" w:space="0" w:color="auto"/>
        <w:bottom w:val="none" w:sz="0" w:space="0" w:color="auto"/>
        <w:right w:val="none" w:sz="0" w:space="0" w:color="auto"/>
      </w:divBdr>
      <w:divsChild>
        <w:div w:id="2097356000">
          <w:marLeft w:val="0"/>
          <w:marRight w:val="0"/>
          <w:marTop w:val="0"/>
          <w:marBottom w:val="0"/>
          <w:divBdr>
            <w:top w:val="none" w:sz="0" w:space="0" w:color="auto"/>
            <w:left w:val="none" w:sz="0" w:space="0" w:color="auto"/>
            <w:bottom w:val="none" w:sz="0" w:space="0" w:color="auto"/>
            <w:right w:val="none" w:sz="0" w:space="0" w:color="auto"/>
          </w:divBdr>
        </w:div>
      </w:divsChild>
    </w:div>
    <w:div w:id="1431465032">
      <w:bodyDiv w:val="1"/>
      <w:marLeft w:val="0"/>
      <w:marRight w:val="0"/>
      <w:marTop w:val="0"/>
      <w:marBottom w:val="0"/>
      <w:divBdr>
        <w:top w:val="none" w:sz="0" w:space="0" w:color="auto"/>
        <w:left w:val="none" w:sz="0" w:space="0" w:color="auto"/>
        <w:bottom w:val="none" w:sz="0" w:space="0" w:color="auto"/>
        <w:right w:val="none" w:sz="0" w:space="0" w:color="auto"/>
      </w:divBdr>
    </w:div>
    <w:div w:id="1467773762">
      <w:bodyDiv w:val="1"/>
      <w:marLeft w:val="0"/>
      <w:marRight w:val="0"/>
      <w:marTop w:val="0"/>
      <w:marBottom w:val="0"/>
      <w:divBdr>
        <w:top w:val="none" w:sz="0" w:space="0" w:color="auto"/>
        <w:left w:val="none" w:sz="0" w:space="0" w:color="auto"/>
        <w:bottom w:val="none" w:sz="0" w:space="0" w:color="auto"/>
        <w:right w:val="none" w:sz="0" w:space="0" w:color="auto"/>
      </w:divBdr>
    </w:div>
    <w:div w:id="1484391389">
      <w:bodyDiv w:val="1"/>
      <w:marLeft w:val="0"/>
      <w:marRight w:val="0"/>
      <w:marTop w:val="0"/>
      <w:marBottom w:val="0"/>
      <w:divBdr>
        <w:top w:val="none" w:sz="0" w:space="0" w:color="auto"/>
        <w:left w:val="none" w:sz="0" w:space="0" w:color="auto"/>
        <w:bottom w:val="none" w:sz="0" w:space="0" w:color="auto"/>
        <w:right w:val="none" w:sz="0" w:space="0" w:color="auto"/>
      </w:divBdr>
      <w:divsChild>
        <w:div w:id="2081246192">
          <w:marLeft w:val="0"/>
          <w:marRight w:val="0"/>
          <w:marTop w:val="0"/>
          <w:marBottom w:val="0"/>
          <w:divBdr>
            <w:top w:val="none" w:sz="0" w:space="0" w:color="auto"/>
            <w:left w:val="none" w:sz="0" w:space="0" w:color="auto"/>
            <w:bottom w:val="none" w:sz="0" w:space="0" w:color="auto"/>
            <w:right w:val="none" w:sz="0" w:space="0" w:color="auto"/>
          </w:divBdr>
        </w:div>
      </w:divsChild>
    </w:div>
    <w:div w:id="1557859660">
      <w:bodyDiv w:val="1"/>
      <w:marLeft w:val="0"/>
      <w:marRight w:val="0"/>
      <w:marTop w:val="0"/>
      <w:marBottom w:val="0"/>
      <w:divBdr>
        <w:top w:val="none" w:sz="0" w:space="0" w:color="auto"/>
        <w:left w:val="none" w:sz="0" w:space="0" w:color="auto"/>
        <w:bottom w:val="none" w:sz="0" w:space="0" w:color="auto"/>
        <w:right w:val="none" w:sz="0" w:space="0" w:color="auto"/>
      </w:divBdr>
    </w:div>
    <w:div w:id="1581990042">
      <w:bodyDiv w:val="1"/>
      <w:marLeft w:val="0"/>
      <w:marRight w:val="0"/>
      <w:marTop w:val="0"/>
      <w:marBottom w:val="0"/>
      <w:divBdr>
        <w:top w:val="none" w:sz="0" w:space="0" w:color="auto"/>
        <w:left w:val="none" w:sz="0" w:space="0" w:color="auto"/>
        <w:bottom w:val="none" w:sz="0" w:space="0" w:color="auto"/>
        <w:right w:val="none" w:sz="0" w:space="0" w:color="auto"/>
      </w:divBdr>
      <w:divsChild>
        <w:div w:id="2097896944">
          <w:marLeft w:val="0"/>
          <w:marRight w:val="0"/>
          <w:marTop w:val="0"/>
          <w:marBottom w:val="0"/>
          <w:divBdr>
            <w:top w:val="none" w:sz="0" w:space="0" w:color="auto"/>
            <w:left w:val="none" w:sz="0" w:space="0" w:color="auto"/>
            <w:bottom w:val="none" w:sz="0" w:space="0" w:color="auto"/>
            <w:right w:val="none" w:sz="0" w:space="0" w:color="auto"/>
          </w:divBdr>
        </w:div>
      </w:divsChild>
    </w:div>
    <w:div w:id="1582059524">
      <w:bodyDiv w:val="1"/>
      <w:marLeft w:val="0"/>
      <w:marRight w:val="0"/>
      <w:marTop w:val="0"/>
      <w:marBottom w:val="0"/>
      <w:divBdr>
        <w:top w:val="none" w:sz="0" w:space="0" w:color="auto"/>
        <w:left w:val="none" w:sz="0" w:space="0" w:color="auto"/>
        <w:bottom w:val="none" w:sz="0" w:space="0" w:color="auto"/>
        <w:right w:val="none" w:sz="0" w:space="0" w:color="auto"/>
      </w:divBdr>
      <w:divsChild>
        <w:div w:id="847056819">
          <w:marLeft w:val="0"/>
          <w:marRight w:val="0"/>
          <w:marTop w:val="0"/>
          <w:marBottom w:val="0"/>
          <w:divBdr>
            <w:top w:val="none" w:sz="0" w:space="0" w:color="auto"/>
            <w:left w:val="none" w:sz="0" w:space="0" w:color="auto"/>
            <w:bottom w:val="none" w:sz="0" w:space="0" w:color="auto"/>
            <w:right w:val="none" w:sz="0" w:space="0" w:color="auto"/>
          </w:divBdr>
          <w:divsChild>
            <w:div w:id="1528055531">
              <w:marLeft w:val="0"/>
              <w:marRight w:val="0"/>
              <w:marTop w:val="0"/>
              <w:marBottom w:val="0"/>
              <w:divBdr>
                <w:top w:val="none" w:sz="0" w:space="0" w:color="auto"/>
                <w:left w:val="none" w:sz="0" w:space="0" w:color="auto"/>
                <w:bottom w:val="none" w:sz="0" w:space="0" w:color="auto"/>
                <w:right w:val="none" w:sz="0" w:space="0" w:color="auto"/>
              </w:divBdr>
              <w:divsChild>
                <w:div w:id="131953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56665">
      <w:bodyDiv w:val="1"/>
      <w:marLeft w:val="0"/>
      <w:marRight w:val="0"/>
      <w:marTop w:val="0"/>
      <w:marBottom w:val="0"/>
      <w:divBdr>
        <w:top w:val="none" w:sz="0" w:space="0" w:color="auto"/>
        <w:left w:val="none" w:sz="0" w:space="0" w:color="auto"/>
        <w:bottom w:val="none" w:sz="0" w:space="0" w:color="auto"/>
        <w:right w:val="none" w:sz="0" w:space="0" w:color="auto"/>
      </w:divBdr>
      <w:divsChild>
        <w:div w:id="1508404237">
          <w:marLeft w:val="0"/>
          <w:marRight w:val="0"/>
          <w:marTop w:val="0"/>
          <w:marBottom w:val="0"/>
          <w:divBdr>
            <w:top w:val="none" w:sz="0" w:space="0" w:color="auto"/>
            <w:left w:val="none" w:sz="0" w:space="0" w:color="auto"/>
            <w:bottom w:val="none" w:sz="0" w:space="0" w:color="auto"/>
            <w:right w:val="none" w:sz="0" w:space="0" w:color="auto"/>
          </w:divBdr>
        </w:div>
      </w:divsChild>
    </w:div>
    <w:div w:id="1648625841">
      <w:bodyDiv w:val="1"/>
      <w:marLeft w:val="0"/>
      <w:marRight w:val="0"/>
      <w:marTop w:val="0"/>
      <w:marBottom w:val="0"/>
      <w:divBdr>
        <w:top w:val="none" w:sz="0" w:space="0" w:color="auto"/>
        <w:left w:val="none" w:sz="0" w:space="0" w:color="auto"/>
        <w:bottom w:val="none" w:sz="0" w:space="0" w:color="auto"/>
        <w:right w:val="none" w:sz="0" w:space="0" w:color="auto"/>
      </w:divBdr>
    </w:div>
    <w:div w:id="1652754085">
      <w:bodyDiv w:val="1"/>
      <w:marLeft w:val="0"/>
      <w:marRight w:val="0"/>
      <w:marTop w:val="0"/>
      <w:marBottom w:val="0"/>
      <w:divBdr>
        <w:top w:val="none" w:sz="0" w:space="0" w:color="auto"/>
        <w:left w:val="none" w:sz="0" w:space="0" w:color="auto"/>
        <w:bottom w:val="none" w:sz="0" w:space="0" w:color="auto"/>
        <w:right w:val="none" w:sz="0" w:space="0" w:color="auto"/>
      </w:divBdr>
    </w:div>
    <w:div w:id="1670212764">
      <w:bodyDiv w:val="1"/>
      <w:marLeft w:val="0"/>
      <w:marRight w:val="0"/>
      <w:marTop w:val="0"/>
      <w:marBottom w:val="0"/>
      <w:divBdr>
        <w:top w:val="none" w:sz="0" w:space="0" w:color="auto"/>
        <w:left w:val="none" w:sz="0" w:space="0" w:color="auto"/>
        <w:bottom w:val="none" w:sz="0" w:space="0" w:color="auto"/>
        <w:right w:val="none" w:sz="0" w:space="0" w:color="auto"/>
      </w:divBdr>
      <w:divsChild>
        <w:div w:id="421686342">
          <w:marLeft w:val="0"/>
          <w:marRight w:val="0"/>
          <w:marTop w:val="0"/>
          <w:marBottom w:val="0"/>
          <w:divBdr>
            <w:top w:val="none" w:sz="0" w:space="0" w:color="auto"/>
            <w:left w:val="none" w:sz="0" w:space="0" w:color="auto"/>
            <w:bottom w:val="none" w:sz="0" w:space="0" w:color="auto"/>
            <w:right w:val="none" w:sz="0" w:space="0" w:color="auto"/>
          </w:divBdr>
          <w:divsChild>
            <w:div w:id="1220095390">
              <w:marLeft w:val="0"/>
              <w:marRight w:val="0"/>
              <w:marTop w:val="0"/>
              <w:marBottom w:val="0"/>
              <w:divBdr>
                <w:top w:val="none" w:sz="0" w:space="0" w:color="auto"/>
                <w:left w:val="none" w:sz="0" w:space="0" w:color="auto"/>
                <w:bottom w:val="none" w:sz="0" w:space="0" w:color="auto"/>
                <w:right w:val="none" w:sz="0" w:space="0" w:color="auto"/>
              </w:divBdr>
              <w:divsChild>
                <w:div w:id="7553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653155">
      <w:bodyDiv w:val="1"/>
      <w:marLeft w:val="0"/>
      <w:marRight w:val="0"/>
      <w:marTop w:val="0"/>
      <w:marBottom w:val="0"/>
      <w:divBdr>
        <w:top w:val="none" w:sz="0" w:space="0" w:color="auto"/>
        <w:left w:val="none" w:sz="0" w:space="0" w:color="auto"/>
        <w:bottom w:val="none" w:sz="0" w:space="0" w:color="auto"/>
        <w:right w:val="none" w:sz="0" w:space="0" w:color="auto"/>
      </w:divBdr>
    </w:div>
    <w:div w:id="1707214841">
      <w:bodyDiv w:val="1"/>
      <w:marLeft w:val="0"/>
      <w:marRight w:val="0"/>
      <w:marTop w:val="0"/>
      <w:marBottom w:val="0"/>
      <w:divBdr>
        <w:top w:val="none" w:sz="0" w:space="0" w:color="auto"/>
        <w:left w:val="none" w:sz="0" w:space="0" w:color="auto"/>
        <w:bottom w:val="none" w:sz="0" w:space="0" w:color="auto"/>
        <w:right w:val="none" w:sz="0" w:space="0" w:color="auto"/>
      </w:divBdr>
    </w:div>
    <w:div w:id="1723364912">
      <w:bodyDiv w:val="1"/>
      <w:marLeft w:val="0"/>
      <w:marRight w:val="0"/>
      <w:marTop w:val="0"/>
      <w:marBottom w:val="0"/>
      <w:divBdr>
        <w:top w:val="none" w:sz="0" w:space="0" w:color="auto"/>
        <w:left w:val="none" w:sz="0" w:space="0" w:color="auto"/>
        <w:bottom w:val="none" w:sz="0" w:space="0" w:color="auto"/>
        <w:right w:val="none" w:sz="0" w:space="0" w:color="auto"/>
      </w:divBdr>
    </w:div>
    <w:div w:id="1723820022">
      <w:bodyDiv w:val="1"/>
      <w:marLeft w:val="0"/>
      <w:marRight w:val="0"/>
      <w:marTop w:val="0"/>
      <w:marBottom w:val="0"/>
      <w:divBdr>
        <w:top w:val="none" w:sz="0" w:space="0" w:color="auto"/>
        <w:left w:val="none" w:sz="0" w:space="0" w:color="auto"/>
        <w:bottom w:val="none" w:sz="0" w:space="0" w:color="auto"/>
        <w:right w:val="none" w:sz="0" w:space="0" w:color="auto"/>
      </w:divBdr>
    </w:div>
    <w:div w:id="1736660911">
      <w:bodyDiv w:val="1"/>
      <w:marLeft w:val="0"/>
      <w:marRight w:val="0"/>
      <w:marTop w:val="0"/>
      <w:marBottom w:val="0"/>
      <w:divBdr>
        <w:top w:val="none" w:sz="0" w:space="0" w:color="auto"/>
        <w:left w:val="none" w:sz="0" w:space="0" w:color="auto"/>
        <w:bottom w:val="none" w:sz="0" w:space="0" w:color="auto"/>
        <w:right w:val="none" w:sz="0" w:space="0" w:color="auto"/>
      </w:divBdr>
    </w:div>
    <w:div w:id="1774014721">
      <w:bodyDiv w:val="1"/>
      <w:marLeft w:val="0"/>
      <w:marRight w:val="0"/>
      <w:marTop w:val="0"/>
      <w:marBottom w:val="0"/>
      <w:divBdr>
        <w:top w:val="none" w:sz="0" w:space="0" w:color="auto"/>
        <w:left w:val="none" w:sz="0" w:space="0" w:color="auto"/>
        <w:bottom w:val="none" w:sz="0" w:space="0" w:color="auto"/>
        <w:right w:val="none" w:sz="0" w:space="0" w:color="auto"/>
      </w:divBdr>
    </w:div>
    <w:div w:id="1776825873">
      <w:bodyDiv w:val="1"/>
      <w:marLeft w:val="0"/>
      <w:marRight w:val="0"/>
      <w:marTop w:val="0"/>
      <w:marBottom w:val="0"/>
      <w:divBdr>
        <w:top w:val="none" w:sz="0" w:space="0" w:color="auto"/>
        <w:left w:val="none" w:sz="0" w:space="0" w:color="auto"/>
        <w:bottom w:val="none" w:sz="0" w:space="0" w:color="auto"/>
        <w:right w:val="none" w:sz="0" w:space="0" w:color="auto"/>
      </w:divBdr>
    </w:div>
    <w:div w:id="1797092933">
      <w:bodyDiv w:val="1"/>
      <w:marLeft w:val="0"/>
      <w:marRight w:val="0"/>
      <w:marTop w:val="0"/>
      <w:marBottom w:val="0"/>
      <w:divBdr>
        <w:top w:val="none" w:sz="0" w:space="0" w:color="auto"/>
        <w:left w:val="none" w:sz="0" w:space="0" w:color="auto"/>
        <w:bottom w:val="none" w:sz="0" w:space="0" w:color="auto"/>
        <w:right w:val="none" w:sz="0" w:space="0" w:color="auto"/>
      </w:divBdr>
    </w:div>
    <w:div w:id="1807120851">
      <w:bodyDiv w:val="1"/>
      <w:marLeft w:val="0"/>
      <w:marRight w:val="0"/>
      <w:marTop w:val="0"/>
      <w:marBottom w:val="0"/>
      <w:divBdr>
        <w:top w:val="none" w:sz="0" w:space="0" w:color="auto"/>
        <w:left w:val="none" w:sz="0" w:space="0" w:color="auto"/>
        <w:bottom w:val="none" w:sz="0" w:space="0" w:color="auto"/>
        <w:right w:val="none" w:sz="0" w:space="0" w:color="auto"/>
      </w:divBdr>
    </w:div>
    <w:div w:id="1896578200">
      <w:bodyDiv w:val="1"/>
      <w:marLeft w:val="0"/>
      <w:marRight w:val="0"/>
      <w:marTop w:val="0"/>
      <w:marBottom w:val="0"/>
      <w:divBdr>
        <w:top w:val="none" w:sz="0" w:space="0" w:color="auto"/>
        <w:left w:val="none" w:sz="0" w:space="0" w:color="auto"/>
        <w:bottom w:val="none" w:sz="0" w:space="0" w:color="auto"/>
        <w:right w:val="none" w:sz="0" w:space="0" w:color="auto"/>
      </w:divBdr>
    </w:div>
    <w:div w:id="1902590526">
      <w:bodyDiv w:val="1"/>
      <w:marLeft w:val="0"/>
      <w:marRight w:val="0"/>
      <w:marTop w:val="0"/>
      <w:marBottom w:val="0"/>
      <w:divBdr>
        <w:top w:val="none" w:sz="0" w:space="0" w:color="auto"/>
        <w:left w:val="none" w:sz="0" w:space="0" w:color="auto"/>
        <w:bottom w:val="none" w:sz="0" w:space="0" w:color="auto"/>
        <w:right w:val="none" w:sz="0" w:space="0" w:color="auto"/>
      </w:divBdr>
    </w:div>
    <w:div w:id="1916427176">
      <w:bodyDiv w:val="1"/>
      <w:marLeft w:val="0"/>
      <w:marRight w:val="0"/>
      <w:marTop w:val="0"/>
      <w:marBottom w:val="0"/>
      <w:divBdr>
        <w:top w:val="none" w:sz="0" w:space="0" w:color="auto"/>
        <w:left w:val="none" w:sz="0" w:space="0" w:color="auto"/>
        <w:bottom w:val="none" w:sz="0" w:space="0" w:color="auto"/>
        <w:right w:val="none" w:sz="0" w:space="0" w:color="auto"/>
      </w:divBdr>
    </w:div>
    <w:div w:id="1926300916">
      <w:bodyDiv w:val="1"/>
      <w:marLeft w:val="0"/>
      <w:marRight w:val="0"/>
      <w:marTop w:val="0"/>
      <w:marBottom w:val="0"/>
      <w:divBdr>
        <w:top w:val="none" w:sz="0" w:space="0" w:color="auto"/>
        <w:left w:val="none" w:sz="0" w:space="0" w:color="auto"/>
        <w:bottom w:val="none" w:sz="0" w:space="0" w:color="auto"/>
        <w:right w:val="none" w:sz="0" w:space="0" w:color="auto"/>
      </w:divBdr>
    </w:div>
    <w:div w:id="1927154836">
      <w:bodyDiv w:val="1"/>
      <w:marLeft w:val="0"/>
      <w:marRight w:val="0"/>
      <w:marTop w:val="0"/>
      <w:marBottom w:val="0"/>
      <w:divBdr>
        <w:top w:val="none" w:sz="0" w:space="0" w:color="auto"/>
        <w:left w:val="none" w:sz="0" w:space="0" w:color="auto"/>
        <w:bottom w:val="none" w:sz="0" w:space="0" w:color="auto"/>
        <w:right w:val="none" w:sz="0" w:space="0" w:color="auto"/>
      </w:divBdr>
    </w:div>
    <w:div w:id="1937128414">
      <w:bodyDiv w:val="1"/>
      <w:marLeft w:val="0"/>
      <w:marRight w:val="0"/>
      <w:marTop w:val="0"/>
      <w:marBottom w:val="0"/>
      <w:divBdr>
        <w:top w:val="none" w:sz="0" w:space="0" w:color="auto"/>
        <w:left w:val="none" w:sz="0" w:space="0" w:color="auto"/>
        <w:bottom w:val="none" w:sz="0" w:space="0" w:color="auto"/>
        <w:right w:val="none" w:sz="0" w:space="0" w:color="auto"/>
      </w:divBdr>
    </w:div>
    <w:div w:id="1938948910">
      <w:bodyDiv w:val="1"/>
      <w:marLeft w:val="0"/>
      <w:marRight w:val="0"/>
      <w:marTop w:val="0"/>
      <w:marBottom w:val="0"/>
      <w:divBdr>
        <w:top w:val="none" w:sz="0" w:space="0" w:color="auto"/>
        <w:left w:val="none" w:sz="0" w:space="0" w:color="auto"/>
        <w:bottom w:val="none" w:sz="0" w:space="0" w:color="auto"/>
        <w:right w:val="none" w:sz="0" w:space="0" w:color="auto"/>
      </w:divBdr>
    </w:div>
    <w:div w:id="1940793033">
      <w:bodyDiv w:val="1"/>
      <w:marLeft w:val="0"/>
      <w:marRight w:val="0"/>
      <w:marTop w:val="0"/>
      <w:marBottom w:val="0"/>
      <w:divBdr>
        <w:top w:val="none" w:sz="0" w:space="0" w:color="auto"/>
        <w:left w:val="none" w:sz="0" w:space="0" w:color="auto"/>
        <w:bottom w:val="none" w:sz="0" w:space="0" w:color="auto"/>
        <w:right w:val="none" w:sz="0" w:space="0" w:color="auto"/>
      </w:divBdr>
    </w:div>
    <w:div w:id="1957758173">
      <w:bodyDiv w:val="1"/>
      <w:marLeft w:val="0"/>
      <w:marRight w:val="0"/>
      <w:marTop w:val="0"/>
      <w:marBottom w:val="0"/>
      <w:divBdr>
        <w:top w:val="none" w:sz="0" w:space="0" w:color="auto"/>
        <w:left w:val="none" w:sz="0" w:space="0" w:color="auto"/>
        <w:bottom w:val="none" w:sz="0" w:space="0" w:color="auto"/>
        <w:right w:val="none" w:sz="0" w:space="0" w:color="auto"/>
      </w:divBdr>
    </w:div>
    <w:div w:id="1957980965">
      <w:bodyDiv w:val="1"/>
      <w:marLeft w:val="0"/>
      <w:marRight w:val="0"/>
      <w:marTop w:val="0"/>
      <w:marBottom w:val="0"/>
      <w:divBdr>
        <w:top w:val="none" w:sz="0" w:space="0" w:color="auto"/>
        <w:left w:val="none" w:sz="0" w:space="0" w:color="auto"/>
        <w:bottom w:val="none" w:sz="0" w:space="0" w:color="auto"/>
        <w:right w:val="none" w:sz="0" w:space="0" w:color="auto"/>
      </w:divBdr>
    </w:div>
    <w:div w:id="1971086063">
      <w:bodyDiv w:val="1"/>
      <w:marLeft w:val="0"/>
      <w:marRight w:val="0"/>
      <w:marTop w:val="0"/>
      <w:marBottom w:val="0"/>
      <w:divBdr>
        <w:top w:val="none" w:sz="0" w:space="0" w:color="auto"/>
        <w:left w:val="none" w:sz="0" w:space="0" w:color="auto"/>
        <w:bottom w:val="none" w:sz="0" w:space="0" w:color="auto"/>
        <w:right w:val="none" w:sz="0" w:space="0" w:color="auto"/>
      </w:divBdr>
    </w:div>
    <w:div w:id="1973050937">
      <w:bodyDiv w:val="1"/>
      <w:marLeft w:val="0"/>
      <w:marRight w:val="0"/>
      <w:marTop w:val="0"/>
      <w:marBottom w:val="0"/>
      <w:divBdr>
        <w:top w:val="none" w:sz="0" w:space="0" w:color="auto"/>
        <w:left w:val="none" w:sz="0" w:space="0" w:color="auto"/>
        <w:bottom w:val="none" w:sz="0" w:space="0" w:color="auto"/>
        <w:right w:val="none" w:sz="0" w:space="0" w:color="auto"/>
      </w:divBdr>
    </w:div>
    <w:div w:id="1999574312">
      <w:bodyDiv w:val="1"/>
      <w:marLeft w:val="0"/>
      <w:marRight w:val="0"/>
      <w:marTop w:val="0"/>
      <w:marBottom w:val="0"/>
      <w:divBdr>
        <w:top w:val="none" w:sz="0" w:space="0" w:color="auto"/>
        <w:left w:val="none" w:sz="0" w:space="0" w:color="auto"/>
        <w:bottom w:val="none" w:sz="0" w:space="0" w:color="auto"/>
        <w:right w:val="none" w:sz="0" w:space="0" w:color="auto"/>
      </w:divBdr>
    </w:div>
    <w:div w:id="2019770087">
      <w:bodyDiv w:val="1"/>
      <w:marLeft w:val="0"/>
      <w:marRight w:val="0"/>
      <w:marTop w:val="0"/>
      <w:marBottom w:val="0"/>
      <w:divBdr>
        <w:top w:val="none" w:sz="0" w:space="0" w:color="auto"/>
        <w:left w:val="none" w:sz="0" w:space="0" w:color="auto"/>
        <w:bottom w:val="none" w:sz="0" w:space="0" w:color="auto"/>
        <w:right w:val="none" w:sz="0" w:space="0" w:color="auto"/>
      </w:divBdr>
    </w:div>
    <w:div w:id="2022275185">
      <w:bodyDiv w:val="1"/>
      <w:marLeft w:val="0"/>
      <w:marRight w:val="0"/>
      <w:marTop w:val="0"/>
      <w:marBottom w:val="0"/>
      <w:divBdr>
        <w:top w:val="none" w:sz="0" w:space="0" w:color="auto"/>
        <w:left w:val="none" w:sz="0" w:space="0" w:color="auto"/>
        <w:bottom w:val="none" w:sz="0" w:space="0" w:color="auto"/>
        <w:right w:val="none" w:sz="0" w:space="0" w:color="auto"/>
      </w:divBdr>
    </w:div>
    <w:div w:id="2025931783">
      <w:bodyDiv w:val="1"/>
      <w:marLeft w:val="0"/>
      <w:marRight w:val="0"/>
      <w:marTop w:val="0"/>
      <w:marBottom w:val="0"/>
      <w:divBdr>
        <w:top w:val="none" w:sz="0" w:space="0" w:color="auto"/>
        <w:left w:val="none" w:sz="0" w:space="0" w:color="auto"/>
        <w:bottom w:val="none" w:sz="0" w:space="0" w:color="auto"/>
        <w:right w:val="none" w:sz="0" w:space="0" w:color="auto"/>
      </w:divBdr>
    </w:div>
    <w:div w:id="2050451833">
      <w:bodyDiv w:val="1"/>
      <w:marLeft w:val="0"/>
      <w:marRight w:val="0"/>
      <w:marTop w:val="0"/>
      <w:marBottom w:val="0"/>
      <w:divBdr>
        <w:top w:val="none" w:sz="0" w:space="0" w:color="auto"/>
        <w:left w:val="none" w:sz="0" w:space="0" w:color="auto"/>
        <w:bottom w:val="none" w:sz="0" w:space="0" w:color="auto"/>
        <w:right w:val="none" w:sz="0" w:space="0" w:color="auto"/>
      </w:divBdr>
    </w:div>
    <w:div w:id="2059040558">
      <w:bodyDiv w:val="1"/>
      <w:marLeft w:val="0"/>
      <w:marRight w:val="0"/>
      <w:marTop w:val="0"/>
      <w:marBottom w:val="0"/>
      <w:divBdr>
        <w:top w:val="none" w:sz="0" w:space="0" w:color="auto"/>
        <w:left w:val="none" w:sz="0" w:space="0" w:color="auto"/>
        <w:bottom w:val="none" w:sz="0" w:space="0" w:color="auto"/>
        <w:right w:val="none" w:sz="0" w:space="0" w:color="auto"/>
      </w:divBdr>
      <w:divsChild>
        <w:div w:id="449786019">
          <w:marLeft w:val="0"/>
          <w:marRight w:val="0"/>
          <w:marTop w:val="0"/>
          <w:marBottom w:val="0"/>
          <w:divBdr>
            <w:top w:val="none" w:sz="0" w:space="0" w:color="auto"/>
            <w:left w:val="none" w:sz="0" w:space="0" w:color="auto"/>
            <w:bottom w:val="none" w:sz="0" w:space="0" w:color="auto"/>
            <w:right w:val="none" w:sz="0" w:space="0" w:color="auto"/>
          </w:divBdr>
        </w:div>
      </w:divsChild>
    </w:div>
    <w:div w:id="2101949796">
      <w:bodyDiv w:val="1"/>
      <w:marLeft w:val="0"/>
      <w:marRight w:val="0"/>
      <w:marTop w:val="0"/>
      <w:marBottom w:val="0"/>
      <w:divBdr>
        <w:top w:val="none" w:sz="0" w:space="0" w:color="auto"/>
        <w:left w:val="none" w:sz="0" w:space="0" w:color="auto"/>
        <w:bottom w:val="none" w:sz="0" w:space="0" w:color="auto"/>
        <w:right w:val="none" w:sz="0" w:space="0" w:color="auto"/>
      </w:divBdr>
      <w:divsChild>
        <w:div w:id="144056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4.png"/><Relationship Id="rId26" Type="http://schemas.openxmlformats.org/officeDocument/2006/relationships/image" Target="media/image7.tmp"/><Relationship Id="rId39" Type="http://schemas.openxmlformats.org/officeDocument/2006/relationships/image" Target="media/image15.tmp"/><Relationship Id="rId21" Type="http://schemas.openxmlformats.org/officeDocument/2006/relationships/chart" Target="charts/chart2.xml"/><Relationship Id="rId34" Type="http://schemas.openxmlformats.org/officeDocument/2006/relationships/diagramLayout" Target="diagrams/layout2.xml"/><Relationship Id="rId42" Type="http://schemas.openxmlformats.org/officeDocument/2006/relationships/image" Target="media/image18.png"/><Relationship Id="rId47" Type="http://schemas.openxmlformats.org/officeDocument/2006/relationships/image" Target="media/image23.tmp"/><Relationship Id="rId50" Type="http://schemas.openxmlformats.org/officeDocument/2006/relationships/image" Target="media/image26.png"/><Relationship Id="rId55" Type="http://schemas.openxmlformats.org/officeDocument/2006/relationships/image" Target="media/image31.tmp"/><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0.png"/><Relationship Id="rId11" Type="http://schemas.openxmlformats.org/officeDocument/2006/relationships/diagramData" Target="diagrams/data1.xml"/><Relationship Id="rId24" Type="http://schemas.openxmlformats.org/officeDocument/2006/relationships/image" Target="media/image6.tmp"/><Relationship Id="rId32" Type="http://schemas.openxmlformats.org/officeDocument/2006/relationships/image" Target="media/image13.png"/><Relationship Id="rId37" Type="http://schemas.microsoft.com/office/2007/relationships/diagramDrawing" Target="diagrams/drawing2.xml"/><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image" Target="media/image5.tmp"/><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diagramQuickStyle" Target="diagrams/quickStyle2.xml"/><Relationship Id="rId43" Type="http://schemas.openxmlformats.org/officeDocument/2006/relationships/image" Target="media/image19.png"/><Relationship Id="rId48" Type="http://schemas.openxmlformats.org/officeDocument/2006/relationships/image" Target="media/image24.tmp"/><Relationship Id="rId56" Type="http://schemas.openxmlformats.org/officeDocument/2006/relationships/image" Target="media/image32.tmp"/><Relationship Id="rId8" Type="http://schemas.openxmlformats.org/officeDocument/2006/relationships/image" Target="media/image1.jpeg"/><Relationship Id="rId51" Type="http://schemas.openxmlformats.org/officeDocument/2006/relationships/image" Target="media/image27.tmp"/><Relationship Id="rId3" Type="http://schemas.openxmlformats.org/officeDocument/2006/relationships/styles" Target="styles.xml"/><Relationship Id="rId12" Type="http://schemas.openxmlformats.org/officeDocument/2006/relationships/diagramLayout" Target="diagrams/layout1.xml"/><Relationship Id="rId17" Type="http://schemas.microsoft.com/office/2014/relationships/chartEx" Target="charts/chartEx1.xml"/><Relationship Id="rId25" Type="http://schemas.openxmlformats.org/officeDocument/2006/relationships/chart" Target="charts/chart4.xml"/><Relationship Id="rId33" Type="http://schemas.openxmlformats.org/officeDocument/2006/relationships/diagramData" Target="diagrams/data2.xml"/><Relationship Id="rId38" Type="http://schemas.openxmlformats.org/officeDocument/2006/relationships/image" Target="media/image14.tmp"/><Relationship Id="rId46" Type="http://schemas.openxmlformats.org/officeDocument/2006/relationships/image" Target="media/image22.png"/><Relationship Id="rId59" Type="http://schemas.openxmlformats.org/officeDocument/2006/relationships/fontTable" Target="fontTable.xml"/><Relationship Id="rId20" Type="http://schemas.openxmlformats.org/officeDocument/2006/relationships/image" Target="media/image4.tmp"/><Relationship Id="rId41" Type="http://schemas.openxmlformats.org/officeDocument/2006/relationships/image" Target="media/image17.png"/><Relationship Id="rId54"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chart" Target="charts/chart3.xml"/><Relationship Id="rId28" Type="http://schemas.openxmlformats.org/officeDocument/2006/relationships/image" Target="media/image9.png"/><Relationship Id="rId36" Type="http://schemas.openxmlformats.org/officeDocument/2006/relationships/diagramColors" Target="diagrams/colors2.xml"/><Relationship Id="rId49" Type="http://schemas.openxmlformats.org/officeDocument/2006/relationships/image" Target="media/image25.tmp"/><Relationship Id="rId57" Type="http://schemas.openxmlformats.org/officeDocument/2006/relationships/image" Target="media/image33.tmp"/><Relationship Id="rId10" Type="http://schemas.openxmlformats.org/officeDocument/2006/relationships/image" Target="media/image2.tmp"/><Relationship Id="rId31" Type="http://schemas.openxmlformats.org/officeDocument/2006/relationships/image" Target="media/image12.png"/><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https://astonmartin-my.sharepoint.com/personal/owen_bell_astonmartin_com/Documents/Documents/VLQ/PPS/Tow%20Bar%20Blanking%20Grommet/Tow%20Bar%20FLAGs%20Dat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https://astonmartin-my.sharepoint.com/personal/owen_bell_astonmartin_com/Documents/Documents/VLQ/PPS/Tow%20Bar%20Blanking%20Grommet/Tow%20Bar%20FLAGs%20Data.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https://astonmartin-my.sharepoint.com/personal/owen_bell_astonmartin_com/Documents/Documents/VLQ/PPS/Tow%20Bar%20Blanking%20Grommet/Tow%20Bar%20FLAGs%20Data.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https://astonmartin-my.sharepoint.com/personal/owen_bell_astonmartin_com/Documents/Documents/VLQ/PPS/Tow%20Bar%20Blanking%20Grommet/Tow%20Bar%20FLAGs%20Data.xlsx" TargetMode="External"/><Relationship Id="rId1" Type="http://schemas.openxmlformats.org/officeDocument/2006/relationships/themeOverride" Target="../theme/themeOverride4.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https://astonmartin-my.sharepoint.com/personal/owen_bell_astonmartin_com/Documents/Documents/VLQ/PPS/Tow%20Bar%20Blanking%20Grommet/Tow%20Bar%20FLAGs%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Vehicle Water Leak Breakdown 01/10/2024 - 31/03/2025</a:t>
            </a:r>
          </a:p>
        </c:rich>
      </c:tx>
      <c:overlay val="0"/>
      <c:spPr>
        <a:noFill/>
        <a:ln>
          <a:noFill/>
        </a:ln>
        <a:effectLst/>
      </c:spPr>
    </c:title>
    <c:autoTitleDeleted val="0"/>
    <c:plotArea>
      <c:layout/>
      <c:ofPieChart>
        <c:ofPieType val="pie"/>
        <c:varyColors val="1"/>
        <c:ser>
          <c:idx val="3"/>
          <c:order val="0"/>
          <c:dPt>
            <c:idx val="0"/>
            <c:bubble3D val="0"/>
            <c:spPr>
              <a:solidFill>
                <a:srgbClr val="E7E6E6">
                  <a:lumMod val="50000"/>
                </a:srgbClr>
              </a:solidFill>
              <a:ln>
                <a:solidFill>
                  <a:sysClr val="windowText" lastClr="000000"/>
                </a:solidFill>
              </a:ln>
            </c:spPr>
            <c:extLst>
              <c:ext xmlns:c16="http://schemas.microsoft.com/office/drawing/2014/chart" uri="{C3380CC4-5D6E-409C-BE32-E72D297353CC}">
                <c16:uniqueId val="{00000001-6CE4-42A6-8BF0-B6D9A53F658B}"/>
              </c:ext>
            </c:extLst>
          </c:dPt>
          <c:dPt>
            <c:idx val="1"/>
            <c:bubble3D val="0"/>
            <c:spPr>
              <a:solidFill>
                <a:srgbClr val="FFC000"/>
              </a:solidFill>
              <a:ln>
                <a:solidFill>
                  <a:sysClr val="windowText" lastClr="000000"/>
                </a:solidFill>
              </a:ln>
            </c:spPr>
            <c:extLst>
              <c:ext xmlns:c16="http://schemas.microsoft.com/office/drawing/2014/chart" uri="{C3380CC4-5D6E-409C-BE32-E72D297353CC}">
                <c16:uniqueId val="{00000003-6CE4-42A6-8BF0-B6D9A53F658B}"/>
              </c:ext>
            </c:extLst>
          </c:dPt>
          <c:dPt>
            <c:idx val="2"/>
            <c:bubble3D val="0"/>
            <c:spPr>
              <a:solidFill>
                <a:srgbClr val="C00000"/>
              </a:solidFill>
              <a:ln>
                <a:solidFill>
                  <a:sysClr val="windowText" lastClr="000000"/>
                </a:solidFill>
              </a:ln>
            </c:spPr>
            <c:extLst>
              <c:ext xmlns:c16="http://schemas.microsoft.com/office/drawing/2014/chart" uri="{C3380CC4-5D6E-409C-BE32-E72D297353CC}">
                <c16:uniqueId val="{00000005-6CE4-42A6-8BF0-B6D9A53F658B}"/>
              </c:ext>
            </c:extLst>
          </c:dPt>
          <c:dPt>
            <c:idx val="3"/>
            <c:bubble3D val="0"/>
            <c:spPr>
              <a:solidFill>
                <a:srgbClr val="0070C0"/>
              </a:solidFill>
              <a:ln>
                <a:solidFill>
                  <a:schemeClr val="tx1"/>
                </a:solidFill>
              </a:ln>
            </c:spPr>
            <c:extLst>
              <c:ext xmlns:c16="http://schemas.microsoft.com/office/drawing/2014/chart" uri="{C3380CC4-5D6E-409C-BE32-E72D297353CC}">
                <c16:uniqueId val="{00000007-6CE4-42A6-8BF0-B6D9A53F658B}"/>
              </c:ext>
            </c:extLst>
          </c:dPt>
          <c:dLbls>
            <c:numFmt formatCode="0.00%" sourceLinked="0"/>
            <c:spPr>
              <a:noFill/>
              <a:ln>
                <a:noFill/>
              </a:ln>
              <a:effectLst/>
            </c:spPr>
            <c:dLblPos val="inEnd"/>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'Data Charts'!$K$2:$M$2</c:f>
              <c:strCache>
                <c:ptCount val="3"/>
                <c:pt idx="0">
                  <c:v>Vehicles w/ No Water Leak</c:v>
                </c:pt>
                <c:pt idx="1">
                  <c:v>Non Tow Bar Water Leak </c:v>
                </c:pt>
                <c:pt idx="2">
                  <c:v>Tow Bar Water Leak</c:v>
                </c:pt>
              </c:strCache>
            </c:strRef>
          </c:cat>
          <c:val>
            <c:numRef>
              <c:f>'Data Charts'!$K$3:$M$3</c:f>
              <c:numCache>
                <c:formatCode>General</c:formatCode>
                <c:ptCount val="3"/>
                <c:pt idx="0">
                  <c:v>355</c:v>
                </c:pt>
                <c:pt idx="1">
                  <c:v>527</c:v>
                </c:pt>
                <c:pt idx="2">
                  <c:v>141</c:v>
                </c:pt>
              </c:numCache>
            </c:numRef>
          </c:val>
          <c:extLst>
            <c:ext xmlns:c16="http://schemas.microsoft.com/office/drawing/2014/chart" uri="{C3380CC4-5D6E-409C-BE32-E72D297353CC}">
              <c16:uniqueId val="{00000008-6CE4-42A6-8BF0-B6D9A53F658B}"/>
            </c:ext>
          </c:extLst>
        </c:ser>
        <c:dLbls>
          <c:dLblPos val="inEnd"/>
          <c:showLegendKey val="0"/>
          <c:showVal val="1"/>
          <c:showCatName val="0"/>
          <c:showSerName val="0"/>
          <c:showPercent val="0"/>
          <c:showBubbleSize val="0"/>
          <c:showLeaderLines val="1"/>
        </c:dLbls>
        <c:gapWidth val="100"/>
        <c:splitType val="pos"/>
        <c:splitPos val="2"/>
        <c:secondPieSize val="75"/>
        <c:serLines>
          <c:spPr>
            <a:ln w="9525" cap="flat">
              <a:solidFill>
                <a:schemeClr val="tx1"/>
              </a:solidFill>
              <a:round/>
            </a:ln>
            <a:effectLst/>
          </c:spPr>
        </c:serLines>
      </c:ofPieChart>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ln>
      <a:solidFill>
        <a:schemeClr val="tx1"/>
      </a:solidFill>
    </a:ln>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Vehicle Water Leak Breakdown </a:t>
            </a:r>
            <a:r>
              <a:rPr lang="en-US" sz="1400" b="0" i="0" u="none" strike="noStrike" kern="1200" baseline="0">
                <a:solidFill>
                  <a:sysClr val="windowText" lastClr="000000">
                    <a:lumMod val="65000"/>
                    <a:lumOff val="35000"/>
                  </a:sysClr>
                </a:solidFill>
                <a:latin typeface="Calibri" panose="020F0502020204030204"/>
              </a:rPr>
              <a:t>01/04/2025 - 31/04/2025</a:t>
            </a:r>
            <a:endParaRPr lang="en-US" sz="1400" b="0" i="0" u="none" strike="noStrike" baseline="0">
              <a:solidFill>
                <a:sysClr val="windowText" lastClr="000000">
                  <a:lumMod val="65000"/>
                  <a:lumOff val="35000"/>
                </a:sysClr>
              </a:solidFill>
              <a:latin typeface="Calibri" panose="020F0502020204030204"/>
            </a:endParaRPr>
          </a:p>
        </c:rich>
      </c:tx>
      <c:overlay val="0"/>
      <c:spPr>
        <a:noFill/>
        <a:ln>
          <a:noFill/>
        </a:ln>
        <a:effectLst/>
      </c:spPr>
    </c:title>
    <c:autoTitleDeleted val="0"/>
    <c:plotArea>
      <c:layout/>
      <c:ofPieChart>
        <c:ofPieType val="pie"/>
        <c:varyColors val="1"/>
        <c:ser>
          <c:idx val="3"/>
          <c:order val="0"/>
          <c:dPt>
            <c:idx val="0"/>
            <c:bubble3D val="0"/>
            <c:spPr>
              <a:solidFill>
                <a:srgbClr val="E7E6E6">
                  <a:lumMod val="50000"/>
                </a:srgbClr>
              </a:solidFill>
              <a:ln>
                <a:solidFill>
                  <a:sysClr val="windowText" lastClr="000000"/>
                </a:solidFill>
              </a:ln>
            </c:spPr>
            <c:extLst>
              <c:ext xmlns:c16="http://schemas.microsoft.com/office/drawing/2014/chart" uri="{C3380CC4-5D6E-409C-BE32-E72D297353CC}">
                <c16:uniqueId val="{00000001-383E-49CE-8DE7-B3D4E2BDB87E}"/>
              </c:ext>
            </c:extLst>
          </c:dPt>
          <c:dPt>
            <c:idx val="1"/>
            <c:bubble3D val="0"/>
            <c:spPr>
              <a:solidFill>
                <a:srgbClr val="FFC000"/>
              </a:solidFill>
              <a:ln>
                <a:solidFill>
                  <a:sysClr val="windowText" lastClr="000000"/>
                </a:solidFill>
              </a:ln>
            </c:spPr>
            <c:extLst>
              <c:ext xmlns:c16="http://schemas.microsoft.com/office/drawing/2014/chart" uri="{C3380CC4-5D6E-409C-BE32-E72D297353CC}">
                <c16:uniqueId val="{00000003-383E-49CE-8DE7-B3D4E2BDB87E}"/>
              </c:ext>
            </c:extLst>
          </c:dPt>
          <c:dPt>
            <c:idx val="2"/>
            <c:bubble3D val="0"/>
            <c:spPr>
              <a:solidFill>
                <a:srgbClr val="C00000"/>
              </a:solidFill>
              <a:ln>
                <a:solidFill>
                  <a:sysClr val="windowText" lastClr="000000"/>
                </a:solidFill>
              </a:ln>
            </c:spPr>
            <c:extLst>
              <c:ext xmlns:c16="http://schemas.microsoft.com/office/drawing/2014/chart" uri="{C3380CC4-5D6E-409C-BE32-E72D297353CC}">
                <c16:uniqueId val="{00000005-383E-49CE-8DE7-B3D4E2BDB87E}"/>
              </c:ext>
            </c:extLst>
          </c:dPt>
          <c:dPt>
            <c:idx val="3"/>
            <c:bubble3D val="0"/>
            <c:spPr>
              <a:solidFill>
                <a:srgbClr val="0070C0"/>
              </a:solidFill>
              <a:ln>
                <a:solidFill>
                  <a:schemeClr val="tx1"/>
                </a:solidFill>
              </a:ln>
            </c:spPr>
            <c:extLst>
              <c:ext xmlns:c16="http://schemas.microsoft.com/office/drawing/2014/chart" uri="{C3380CC4-5D6E-409C-BE32-E72D297353CC}">
                <c16:uniqueId val="{00000007-383E-49CE-8DE7-B3D4E2BDB87E}"/>
              </c:ext>
            </c:extLst>
          </c:dPt>
          <c:dLbls>
            <c:dLbl>
              <c:idx val="2"/>
              <c:delete val="1"/>
              <c:extLst>
                <c:ext xmlns:c15="http://schemas.microsoft.com/office/drawing/2012/chart" uri="{CE6537A1-D6FC-4f65-9D91-7224C49458BB}"/>
                <c:ext xmlns:c16="http://schemas.microsoft.com/office/drawing/2014/chart" uri="{C3380CC4-5D6E-409C-BE32-E72D297353CC}">
                  <c16:uniqueId val="{00000005-383E-49CE-8DE7-B3D4E2BDB87E}"/>
                </c:ext>
              </c:extLst>
            </c:dLbl>
            <c:numFmt formatCode="0.00%" sourceLinked="0"/>
            <c:spPr>
              <a:noFill/>
              <a:ln>
                <a:noFill/>
              </a:ln>
              <a:effectLst/>
            </c:spPr>
            <c:dLblPos val="inEnd"/>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'Data Charts'!$K$47:$M$47</c:f>
              <c:strCache>
                <c:ptCount val="3"/>
                <c:pt idx="0">
                  <c:v>Vehicles w/ No Water Leak</c:v>
                </c:pt>
                <c:pt idx="1">
                  <c:v>Non Tow Bar Water Leak </c:v>
                </c:pt>
                <c:pt idx="2">
                  <c:v>Tow Bar Water Leak</c:v>
                </c:pt>
              </c:strCache>
            </c:strRef>
          </c:cat>
          <c:val>
            <c:numRef>
              <c:f>'Data Charts'!$K$48:$M$48</c:f>
              <c:numCache>
                <c:formatCode>General</c:formatCode>
                <c:ptCount val="3"/>
                <c:pt idx="0">
                  <c:v>55</c:v>
                </c:pt>
                <c:pt idx="1">
                  <c:v>27</c:v>
                </c:pt>
                <c:pt idx="2">
                  <c:v>0</c:v>
                </c:pt>
              </c:numCache>
            </c:numRef>
          </c:val>
          <c:extLst>
            <c:ext xmlns:c16="http://schemas.microsoft.com/office/drawing/2014/chart" uri="{C3380CC4-5D6E-409C-BE32-E72D297353CC}">
              <c16:uniqueId val="{00000008-383E-49CE-8DE7-B3D4E2BDB87E}"/>
            </c:ext>
          </c:extLst>
        </c:ser>
        <c:dLbls>
          <c:dLblPos val="inEnd"/>
          <c:showLegendKey val="0"/>
          <c:showVal val="1"/>
          <c:showCatName val="0"/>
          <c:showSerName val="0"/>
          <c:showPercent val="0"/>
          <c:showBubbleSize val="0"/>
          <c:showLeaderLines val="1"/>
        </c:dLbls>
        <c:gapWidth val="100"/>
        <c:splitType val="pos"/>
        <c:splitPos val="2"/>
        <c:secondPieSize val="75"/>
        <c:serLines>
          <c:spPr>
            <a:ln w="9525" cap="flat">
              <a:solidFill>
                <a:schemeClr val="tx1"/>
              </a:solidFill>
              <a:round/>
            </a:ln>
            <a:effectLst/>
          </c:spPr>
        </c:serLines>
      </c:ofPieChart>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ln>
      <a:solidFill>
        <a:schemeClr val="tx1"/>
      </a:solidFill>
    </a:ln>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Vehicle Water Leak Breakdown 29/10/2025 - 20/01/2026</a:t>
            </a:r>
          </a:p>
        </c:rich>
      </c:tx>
      <c:overlay val="0"/>
      <c:spPr>
        <a:noFill/>
        <a:ln>
          <a:noFill/>
        </a:ln>
        <a:effectLst/>
      </c:spPr>
    </c:title>
    <c:autoTitleDeleted val="0"/>
    <c:plotArea>
      <c:layout/>
      <c:ofPieChart>
        <c:ofPieType val="pie"/>
        <c:varyColors val="1"/>
        <c:ser>
          <c:idx val="3"/>
          <c:order val="0"/>
          <c:spPr>
            <a:solidFill>
              <a:srgbClr val="E7E6E6">
                <a:lumMod val="50000"/>
              </a:srgbClr>
            </a:solidFill>
          </c:spPr>
          <c:dPt>
            <c:idx val="0"/>
            <c:bubble3D val="0"/>
            <c:spPr>
              <a:solidFill>
                <a:srgbClr val="E7E6E6">
                  <a:lumMod val="50000"/>
                </a:srgbClr>
              </a:solidFill>
              <a:ln>
                <a:solidFill>
                  <a:sysClr val="windowText" lastClr="000000"/>
                </a:solidFill>
              </a:ln>
            </c:spPr>
            <c:extLst>
              <c:ext xmlns:c16="http://schemas.microsoft.com/office/drawing/2014/chart" uri="{C3380CC4-5D6E-409C-BE32-E72D297353CC}">
                <c16:uniqueId val="{00000001-BC7C-474C-9E38-AB92D929A1B9}"/>
              </c:ext>
            </c:extLst>
          </c:dPt>
          <c:dPt>
            <c:idx val="1"/>
            <c:bubble3D val="0"/>
            <c:spPr>
              <a:solidFill>
                <a:srgbClr val="FFC000"/>
              </a:solidFill>
              <a:ln>
                <a:solidFill>
                  <a:sysClr val="windowText" lastClr="000000"/>
                </a:solidFill>
              </a:ln>
            </c:spPr>
            <c:extLst>
              <c:ext xmlns:c16="http://schemas.microsoft.com/office/drawing/2014/chart" uri="{C3380CC4-5D6E-409C-BE32-E72D297353CC}">
                <c16:uniqueId val="{00000003-BC7C-474C-9E38-AB92D929A1B9}"/>
              </c:ext>
            </c:extLst>
          </c:dPt>
          <c:dPt>
            <c:idx val="2"/>
            <c:bubble3D val="0"/>
            <c:spPr>
              <a:solidFill>
                <a:srgbClr val="C00000"/>
              </a:solidFill>
              <a:ln>
                <a:solidFill>
                  <a:sysClr val="windowText" lastClr="000000"/>
                </a:solidFill>
              </a:ln>
            </c:spPr>
            <c:extLst>
              <c:ext xmlns:c16="http://schemas.microsoft.com/office/drawing/2014/chart" uri="{C3380CC4-5D6E-409C-BE32-E72D297353CC}">
                <c16:uniqueId val="{00000005-BC7C-474C-9E38-AB92D929A1B9}"/>
              </c:ext>
            </c:extLst>
          </c:dPt>
          <c:dPt>
            <c:idx val="3"/>
            <c:bubble3D val="0"/>
            <c:spPr>
              <a:solidFill>
                <a:srgbClr val="0070C0"/>
              </a:solidFill>
              <a:ln>
                <a:solidFill>
                  <a:schemeClr val="tx1"/>
                </a:solidFill>
              </a:ln>
            </c:spPr>
            <c:extLst>
              <c:ext xmlns:c16="http://schemas.microsoft.com/office/drawing/2014/chart" uri="{C3380CC4-5D6E-409C-BE32-E72D297353CC}">
                <c16:uniqueId val="{00000007-BC7C-474C-9E38-AB92D929A1B9}"/>
              </c:ext>
            </c:extLst>
          </c:dPt>
          <c:dLbls>
            <c:numFmt formatCode="0.00%" sourceLinked="0"/>
            <c:spPr>
              <a:noFill/>
              <a:ln>
                <a:noFill/>
              </a:ln>
              <a:effectLst/>
            </c:spPr>
            <c:dLblPos val="inEnd"/>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'Data Charts'!$K$74:$M$74</c:f>
              <c:strCache>
                <c:ptCount val="3"/>
                <c:pt idx="0">
                  <c:v>Vehicles w/ No Water Leak</c:v>
                </c:pt>
                <c:pt idx="1">
                  <c:v>Non Tow Bar Water Leak </c:v>
                </c:pt>
                <c:pt idx="2">
                  <c:v>Tow Bar Water Leak</c:v>
                </c:pt>
              </c:strCache>
            </c:strRef>
          </c:cat>
          <c:val>
            <c:numRef>
              <c:f>'Data Charts'!$K$75:$M$75</c:f>
              <c:numCache>
                <c:formatCode>General</c:formatCode>
                <c:ptCount val="3"/>
                <c:pt idx="0">
                  <c:v>124</c:v>
                </c:pt>
                <c:pt idx="1">
                  <c:v>118</c:v>
                </c:pt>
                <c:pt idx="2">
                  <c:v>140</c:v>
                </c:pt>
              </c:numCache>
            </c:numRef>
          </c:val>
          <c:extLst>
            <c:ext xmlns:c16="http://schemas.microsoft.com/office/drawing/2014/chart" uri="{C3380CC4-5D6E-409C-BE32-E72D297353CC}">
              <c16:uniqueId val="{00000008-BC7C-474C-9E38-AB92D929A1B9}"/>
            </c:ext>
          </c:extLst>
        </c:ser>
        <c:dLbls>
          <c:dLblPos val="inEnd"/>
          <c:showLegendKey val="0"/>
          <c:showVal val="1"/>
          <c:showCatName val="0"/>
          <c:showSerName val="0"/>
          <c:showPercent val="0"/>
          <c:showBubbleSize val="0"/>
          <c:showLeaderLines val="1"/>
        </c:dLbls>
        <c:gapWidth val="100"/>
        <c:splitType val="pos"/>
        <c:splitPos val="2"/>
        <c:secondPieSize val="75"/>
        <c:serLines>
          <c:spPr>
            <a:ln w="9525" cap="flat">
              <a:solidFill>
                <a:schemeClr val="tx1"/>
              </a:solidFill>
              <a:round/>
            </a:ln>
            <a:effectLst/>
          </c:spPr>
        </c:serLines>
      </c:ofPieChart>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ln>
      <a:solidFill>
        <a:schemeClr val="tx1"/>
      </a:solidFill>
    </a:ln>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US" sz="1400" b="0" i="0" u="none" strike="noStrike" baseline="0">
                <a:solidFill>
                  <a:sysClr val="windowText" lastClr="000000">
                    <a:lumMod val="65000"/>
                    <a:lumOff val="35000"/>
                  </a:sysClr>
                </a:solidFill>
                <a:latin typeface="Calibri" panose="020F0502020204030204"/>
              </a:rPr>
              <a:t>Vehicle Water Leak Breakdown 2</a:t>
            </a:r>
            <a:r>
              <a:rPr lang="en-US" sz="1400" b="0" i="0" u="none" strike="noStrike" kern="1200" baseline="0">
                <a:solidFill>
                  <a:sysClr val="windowText" lastClr="000000">
                    <a:lumMod val="65000"/>
                    <a:lumOff val="35000"/>
                  </a:sysClr>
                </a:solidFill>
                <a:latin typeface="Calibri" panose="020F0502020204030204"/>
              </a:rPr>
              <a:t>0/01/2026 - 17/02/2026</a:t>
            </a:r>
            <a:endParaRPr lang="en-US" sz="1400" b="0" i="0" u="none" strike="noStrike" baseline="0">
              <a:solidFill>
                <a:sysClr val="windowText" lastClr="000000">
                  <a:lumMod val="65000"/>
                  <a:lumOff val="35000"/>
                </a:sysClr>
              </a:solidFill>
              <a:latin typeface="Calibri" panose="020F0502020204030204"/>
            </a:endParaRPr>
          </a:p>
        </c:rich>
      </c:tx>
      <c:overlay val="0"/>
      <c:spPr>
        <a:noFill/>
        <a:ln>
          <a:noFill/>
        </a:ln>
        <a:effectLst/>
      </c:spPr>
    </c:title>
    <c:autoTitleDeleted val="0"/>
    <c:plotArea>
      <c:layout/>
      <c:ofPieChart>
        <c:ofPieType val="pie"/>
        <c:varyColors val="1"/>
        <c:ser>
          <c:idx val="3"/>
          <c:order val="0"/>
          <c:spPr>
            <a:ln>
              <a:solidFill>
                <a:sysClr val="windowText" lastClr="000000"/>
              </a:solidFill>
            </a:ln>
          </c:spPr>
          <c:dPt>
            <c:idx val="0"/>
            <c:bubble3D val="0"/>
            <c:spPr>
              <a:solidFill>
                <a:srgbClr val="E7E6E6">
                  <a:lumMod val="50000"/>
                </a:srgbClr>
              </a:solidFill>
              <a:ln>
                <a:solidFill>
                  <a:sysClr val="windowText" lastClr="000000"/>
                </a:solidFill>
              </a:ln>
            </c:spPr>
            <c:extLst>
              <c:ext xmlns:c16="http://schemas.microsoft.com/office/drawing/2014/chart" uri="{C3380CC4-5D6E-409C-BE32-E72D297353CC}">
                <c16:uniqueId val="{00000001-3F17-4D89-BEAC-26C7962691A5}"/>
              </c:ext>
            </c:extLst>
          </c:dPt>
          <c:dPt>
            <c:idx val="1"/>
            <c:bubble3D val="0"/>
            <c:spPr>
              <a:solidFill>
                <a:srgbClr val="FFC000"/>
              </a:solidFill>
              <a:ln>
                <a:solidFill>
                  <a:sysClr val="windowText" lastClr="000000"/>
                </a:solidFill>
              </a:ln>
            </c:spPr>
            <c:extLst>
              <c:ext xmlns:c16="http://schemas.microsoft.com/office/drawing/2014/chart" uri="{C3380CC4-5D6E-409C-BE32-E72D297353CC}">
                <c16:uniqueId val="{00000003-3F17-4D89-BEAC-26C7962691A5}"/>
              </c:ext>
            </c:extLst>
          </c:dPt>
          <c:dPt>
            <c:idx val="2"/>
            <c:bubble3D val="0"/>
            <c:spPr>
              <a:solidFill>
                <a:srgbClr val="C00000"/>
              </a:solidFill>
              <a:ln>
                <a:solidFill>
                  <a:sysClr val="windowText" lastClr="000000"/>
                </a:solidFill>
              </a:ln>
            </c:spPr>
            <c:extLst>
              <c:ext xmlns:c16="http://schemas.microsoft.com/office/drawing/2014/chart" uri="{C3380CC4-5D6E-409C-BE32-E72D297353CC}">
                <c16:uniqueId val="{00000005-3F17-4D89-BEAC-26C7962691A5}"/>
              </c:ext>
            </c:extLst>
          </c:dPt>
          <c:dPt>
            <c:idx val="3"/>
            <c:bubble3D val="0"/>
            <c:spPr>
              <a:solidFill>
                <a:srgbClr val="0070C0"/>
              </a:solidFill>
              <a:ln>
                <a:solidFill>
                  <a:sysClr val="windowText" lastClr="000000"/>
                </a:solidFill>
              </a:ln>
            </c:spPr>
            <c:extLst>
              <c:ext xmlns:c16="http://schemas.microsoft.com/office/drawing/2014/chart" uri="{C3380CC4-5D6E-409C-BE32-E72D297353CC}">
                <c16:uniqueId val="{00000007-3F17-4D89-BEAC-26C7962691A5}"/>
              </c:ext>
            </c:extLst>
          </c:dPt>
          <c:dLbls>
            <c:dLbl>
              <c:idx val="2"/>
              <c:delete val="1"/>
              <c:extLst>
                <c:ext xmlns:c15="http://schemas.microsoft.com/office/drawing/2012/chart" uri="{CE6537A1-D6FC-4f65-9D91-7224C49458BB}"/>
                <c:ext xmlns:c16="http://schemas.microsoft.com/office/drawing/2014/chart" uri="{C3380CC4-5D6E-409C-BE32-E72D297353CC}">
                  <c16:uniqueId val="{00000005-3F17-4D89-BEAC-26C7962691A5}"/>
                </c:ext>
              </c:extLst>
            </c:dLbl>
            <c:numFmt formatCode="0.00%" sourceLinked="0"/>
            <c:spPr>
              <a:noFill/>
              <a:ln>
                <a:noFill/>
              </a:ln>
              <a:effectLst/>
            </c:spPr>
            <c:dLblPos val="inEnd"/>
            <c:showLegendKey val="0"/>
            <c:showVal val="1"/>
            <c:showCatName val="0"/>
            <c:showSerName val="0"/>
            <c:showPercent val="1"/>
            <c:showBubbleSize val="0"/>
            <c:separator>
</c:separator>
            <c:showLeaderLines val="1"/>
            <c:extLst>
              <c:ext xmlns:c15="http://schemas.microsoft.com/office/drawing/2012/chart" uri="{CE6537A1-D6FC-4f65-9D91-7224C49458BB}"/>
            </c:extLst>
          </c:dLbls>
          <c:cat>
            <c:strRef>
              <c:f>'Data Charts'!$K$122:$M$122</c:f>
              <c:strCache>
                <c:ptCount val="3"/>
                <c:pt idx="0">
                  <c:v>Vehicles w/ No Water Leak</c:v>
                </c:pt>
                <c:pt idx="1">
                  <c:v>Non Tow Bar Water Leak </c:v>
                </c:pt>
                <c:pt idx="2">
                  <c:v>Tow Bar Water Leak</c:v>
                </c:pt>
              </c:strCache>
            </c:strRef>
          </c:cat>
          <c:val>
            <c:numRef>
              <c:f>'Data Charts'!$K$123:$M$123</c:f>
              <c:numCache>
                <c:formatCode>General</c:formatCode>
                <c:ptCount val="3"/>
                <c:pt idx="0">
                  <c:v>27</c:v>
                </c:pt>
                <c:pt idx="1">
                  <c:v>25</c:v>
                </c:pt>
                <c:pt idx="2">
                  <c:v>0</c:v>
                </c:pt>
              </c:numCache>
            </c:numRef>
          </c:val>
          <c:extLst>
            <c:ext xmlns:c16="http://schemas.microsoft.com/office/drawing/2014/chart" uri="{C3380CC4-5D6E-409C-BE32-E72D297353CC}">
              <c16:uniqueId val="{00000008-3F17-4D89-BEAC-26C7962691A5}"/>
            </c:ext>
          </c:extLst>
        </c:ser>
        <c:dLbls>
          <c:dLblPos val="inEnd"/>
          <c:showLegendKey val="0"/>
          <c:showVal val="1"/>
          <c:showCatName val="0"/>
          <c:showSerName val="0"/>
          <c:showPercent val="0"/>
          <c:showBubbleSize val="0"/>
          <c:showLeaderLines val="1"/>
        </c:dLbls>
        <c:gapWidth val="100"/>
        <c:splitType val="pos"/>
        <c:splitPos val="2"/>
        <c:secondPieSize val="75"/>
        <c:serLines>
          <c:spPr>
            <a:ln w="9525" cap="flat">
              <a:solidFill>
                <a:schemeClr val="tx1"/>
              </a:solidFill>
              <a:round/>
            </a:ln>
            <a:effectLst/>
          </c:spPr>
        </c:serLines>
      </c:ofPieChart>
    </c:plotArea>
    <c:legend>
      <c:legendPos val="b"/>
      <c:overlay val="0"/>
      <c:spPr>
        <a:noFill/>
        <a:ln>
          <a:noFill/>
        </a:ln>
        <a:effectLst/>
      </c:spPr>
      <c:txPr>
        <a:bodyPr rot="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legend>
    <c:plotVisOnly val="1"/>
    <c:dispBlanksAs val="gap"/>
    <c:showDLblsOverMax val="0"/>
    <c:extLst/>
  </c:chart>
  <c:spPr>
    <a:ln>
      <a:solidFill>
        <a:schemeClr val="tx1"/>
      </a:solidFill>
    </a:ln>
  </c:spPr>
  <c:txPr>
    <a:bodyPr/>
    <a:lstStyle/>
    <a:p>
      <a:pPr>
        <a:defRPr/>
      </a:pPr>
      <a:endParaRPr lang="en-US"/>
    </a:p>
  </c:txPr>
  <c:externalData r:id="rId2">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'Data Charts'!$B$92:$B$115</cx:f>
        <cx:lvl ptCount="24">
          <cx:pt idx="0">Towing Loom Grommets</cx:pt>
          <cx:pt idx="1">FRONT DIV BAR SEAL LH</cx:pt>
          <cx:pt idx="2">RH FRONT MIRROR FIXINGS</cx:pt>
          <cx:pt idx="3">FRONT DIV BAR SEAL RH</cx:pt>
          <cx:pt idx="4">LH FRONT MIRROR FIXINGS</cx:pt>
          <cx:pt idx="5">FRT DR QTR GLS ASY LH</cx:pt>
          <cx:pt idx="6">LH FRONT DOOR CARD CLIPS</cx:pt>
          <cx:pt idx="7">RH FRONT MIRROR ELEC GROMMET</cx:pt>
          <cx:pt idx="8">FRT DR QTR GLS ASY RH</cx:pt>
          <cx:pt idx="9">LH FRONT MIRROR ELEC GROMMET</cx:pt>
          <cx:pt idx="10">GLASS ASSY FRT W/SHIELD</cx:pt>
          <cx:pt idx="11">RH FRONT WATER SHEDDER</cx:pt>
          <cx:pt idx="12">RH RR LOCATION FOAM SEAL</cx:pt>
          <cx:pt idx="13">LH FRONT WATER SHEDDER</cx:pt>
          <cx:pt idx="14">DOOR HARNESS FR LH</cx:pt>
          <cx:pt idx="15">DOOR HARNESS FR RH</cx:pt>
          <cx:pt idx="16">DROP PANEL SEALING PATCH</cx:pt>
          <cx:pt idx="17">RH FRONT DOOR CARD CLIPS</cx:pt>
          <cx:pt idx="18">LH Tooling Hole</cx:pt>
          <cx:pt idx="19">LH RR LOCATION FOAM SEAL</cx:pt>
          <cx:pt idx="20">RH Tooling Hole</cx:pt>
          <cx:pt idx="21">RH RR DOOR CARD CLIPS</cx:pt>
          <cx:pt idx="22">REAR DOOR INNER WAIST LH</cx:pt>
          <cx:pt idx="23">LH LOWER CASTING GROMMET</cx:pt>
        </cx:lvl>
      </cx:strDim>
      <cx:numDim type="val">
        <cx:f>'Data Charts'!$C$92:$C$115</cx:f>
        <cx:lvl ptCount="24" formatCode="General">
          <cx:pt idx="0">166</cx:pt>
          <cx:pt idx="1">59</cx:pt>
          <cx:pt idx="2">51</cx:pt>
          <cx:pt idx="3">31</cx:pt>
          <cx:pt idx="4">26</cx:pt>
          <cx:pt idx="5">24</cx:pt>
          <cx:pt idx="6">19</cx:pt>
          <cx:pt idx="7">18</cx:pt>
          <cx:pt idx="8">15</cx:pt>
          <cx:pt idx="9">15</cx:pt>
          <cx:pt idx="10">8</cx:pt>
          <cx:pt idx="11">8</cx:pt>
          <cx:pt idx="12">6</cx:pt>
          <cx:pt idx="13">6</cx:pt>
          <cx:pt idx="14">5</cx:pt>
          <cx:pt idx="15">4</cx:pt>
          <cx:pt idx="16">3</cx:pt>
          <cx:pt idx="17">3</cx:pt>
          <cx:pt idx="18">3</cx:pt>
          <cx:pt idx="19">2</cx:pt>
          <cx:pt idx="20">2</cx:pt>
          <cx:pt idx="21">1</cx:pt>
          <cx:pt idx="22">1</cx:pt>
          <cx:pt idx="23">1</cx:pt>
        </cx:lvl>
      </cx:numDim>
    </cx:data>
  </cx:chartData>
  <cx:chart>
    <cx:title pos="t" align="ctr" overlay="0">
      <cx:tx>
        <cx:txData>
          <cx:v>Defect Quantity 29/10/2025 - 20/01/2026</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Defect Quantity 29/10/2025 - 20/01/2026</a:t>
          </a:r>
        </a:p>
      </cx:txPr>
    </cx:title>
    <cx:plotArea>
      <cx:plotAreaRegion>
        <cx:series layoutId="clusteredColumn" uniqueId="{93769669-7CAA-49B9-A038-590C20FC8C78}">
          <cx:spPr>
            <a:solidFill>
              <a:srgbClr val="0070C0"/>
            </a:solidFill>
          </cx:spPr>
          <cx:dataId val="0"/>
          <cx:layoutPr>
            <cx:aggregation/>
          </cx:layoutPr>
          <cx:axisId val="1"/>
        </cx:series>
        <cx:series layoutId="paretoLine" ownerIdx="0" uniqueId="{B3DCC076-2CEA-42F7-BECA-49EDAE5A9D14}">
          <cx:spPr>
            <a:ln>
              <a:solidFill>
                <a:sysClr val="windowText" lastClr="000000"/>
              </a:solidFill>
              <a:prstDash val="dash"/>
            </a:ln>
          </cx:spPr>
          <cx:axisId val="2"/>
        </cx:series>
      </cx:plotAreaRegion>
      <cx:axis id="0">
        <cx:catScaling gapWidth="0"/>
        <cx:title>
          <cx:tx>
            <cx:txData>
              <cx:v>Rework Issue</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Rework Issue</a:t>
              </a:r>
            </a:p>
          </cx:txPr>
        </cx:title>
        <cx:majorGridlines/>
        <cx:tickLabels/>
      </cx:axis>
      <cx:axis id="1">
        <cx:valScaling/>
        <cx:title>
          <cx:tx>
            <cx:txData>
              <cx:v>Defect Quantity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Defect Quantity</a:t>
              </a:r>
            </a:p>
          </cx:txPr>
        </cx:title>
        <cx:majorGridlines/>
        <cx:minorGridlines/>
        <cx:tickLabels/>
      </cx:axis>
      <cx:axis id="2">
        <cx:valScaling max="1" min="0"/>
        <cx:title>
          <cx:tx>
            <cx:txData>
              <cx:v>Contribution</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Contribution</a:t>
              </a:r>
            </a:p>
          </cx:txPr>
        </cx:title>
        <cx:units unit="percentage"/>
        <cx:tickLabels/>
      </cx:axis>
    </cx:plotArea>
  </cx:chart>
  <cx:spPr>
    <a:ln>
      <a:solidFill>
        <a:sysClr val="windowText" lastClr="000000"/>
      </a:solidFill>
    </a:ln>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59B09D-DEA4-413B-A8B1-92EC3BC7EBA4}" type="doc">
      <dgm:prSet loTypeId="urn:microsoft.com/office/officeart/2005/8/layout/hierarchy2" loCatId="hierarchy" qsTypeId="urn:microsoft.com/office/officeart/2005/8/quickstyle/simple1" qsCatId="simple" csTypeId="urn:microsoft.com/office/officeart/2005/8/colors/accent0_1" csCatId="mainScheme" phldr="1"/>
      <dgm:spPr/>
      <dgm:t>
        <a:bodyPr/>
        <a:lstStyle/>
        <a:p>
          <a:endParaRPr lang="en-GB"/>
        </a:p>
      </dgm:t>
    </dgm:pt>
    <dgm:pt modelId="{CC20CBA0-4511-4526-B111-B5E72E453205}">
      <dgm:prSet phldrT="[Text]"/>
      <dgm:spPr/>
      <dgm:t>
        <a:bodyPr/>
        <a:lstStyle/>
        <a:p>
          <a:pPr algn="ctr"/>
          <a:r>
            <a:rPr lang="en-GB"/>
            <a:t>Water Leaks</a:t>
          </a:r>
        </a:p>
      </dgm:t>
    </dgm:pt>
    <dgm:pt modelId="{867ED26E-0581-4CE9-AE12-E122BC5182A7}" type="parTrans" cxnId="{A96701E6-593D-418D-B0D2-F2792E7C297E}">
      <dgm:prSet/>
      <dgm:spPr/>
      <dgm:t>
        <a:bodyPr/>
        <a:lstStyle/>
        <a:p>
          <a:pPr algn="ctr"/>
          <a:endParaRPr lang="en-GB"/>
        </a:p>
      </dgm:t>
    </dgm:pt>
    <dgm:pt modelId="{58382839-0C5F-4370-9C04-48C80FEB61CF}" type="sibTrans" cxnId="{A96701E6-593D-418D-B0D2-F2792E7C297E}">
      <dgm:prSet/>
      <dgm:spPr/>
      <dgm:t>
        <a:bodyPr/>
        <a:lstStyle/>
        <a:p>
          <a:pPr algn="ctr"/>
          <a:endParaRPr lang="en-GB"/>
        </a:p>
      </dgm:t>
    </dgm:pt>
    <dgm:pt modelId="{25E4FD18-F022-408B-B2E5-94EBC62957E7}">
      <dgm:prSet phldrT="[Text]"/>
      <dgm:spPr/>
      <dgm:t>
        <a:bodyPr/>
        <a:lstStyle/>
        <a:p>
          <a:pPr algn="ctr"/>
          <a:r>
            <a:rPr lang="en-GB"/>
            <a:t>FLAGs Data</a:t>
          </a:r>
        </a:p>
      </dgm:t>
    </dgm:pt>
    <dgm:pt modelId="{F2828B24-80F5-4FE4-B53C-48DDFC433E40}" type="parTrans" cxnId="{1D9A1373-988F-4A4D-A4F5-6AD5BDB70F6B}">
      <dgm:prSet/>
      <dgm:spPr/>
      <dgm:t>
        <a:bodyPr/>
        <a:lstStyle/>
        <a:p>
          <a:pPr algn="ctr"/>
          <a:endParaRPr lang="en-GB"/>
        </a:p>
      </dgm:t>
    </dgm:pt>
    <dgm:pt modelId="{BC30A698-F635-4E22-ADE6-C50C14F6C206}" type="sibTrans" cxnId="{1D9A1373-988F-4A4D-A4F5-6AD5BDB70F6B}">
      <dgm:prSet/>
      <dgm:spPr/>
      <dgm:t>
        <a:bodyPr/>
        <a:lstStyle/>
        <a:p>
          <a:pPr algn="ctr"/>
          <a:endParaRPr lang="en-GB"/>
        </a:p>
      </dgm:t>
    </dgm:pt>
    <dgm:pt modelId="{F31AABB1-DAA5-45CF-90B6-D362DFDAF512}">
      <dgm:prSet phldrT="[Text]"/>
      <dgm:spPr/>
      <dgm:t>
        <a:bodyPr/>
        <a:lstStyle/>
        <a:p>
          <a:pPr algn="ctr"/>
          <a:r>
            <a:rPr lang="en-GB"/>
            <a:t>Average DPV</a:t>
          </a:r>
        </a:p>
      </dgm:t>
    </dgm:pt>
    <dgm:pt modelId="{630ED6B8-ADF0-4B87-995C-1B32D746C2EF}" type="parTrans" cxnId="{55AD1D0A-B0A9-4E4F-8149-E5EE194FE58F}">
      <dgm:prSet/>
      <dgm:spPr/>
      <dgm:t>
        <a:bodyPr/>
        <a:lstStyle/>
        <a:p>
          <a:pPr algn="ctr"/>
          <a:endParaRPr lang="en-GB"/>
        </a:p>
      </dgm:t>
    </dgm:pt>
    <dgm:pt modelId="{7C55D5DF-C740-472C-A05B-ACBCF416D4F7}" type="sibTrans" cxnId="{55AD1D0A-B0A9-4E4F-8149-E5EE194FE58F}">
      <dgm:prSet/>
      <dgm:spPr/>
      <dgm:t>
        <a:bodyPr/>
        <a:lstStyle/>
        <a:p>
          <a:pPr algn="ctr"/>
          <a:endParaRPr lang="en-GB"/>
        </a:p>
      </dgm:t>
    </dgm:pt>
    <dgm:pt modelId="{980AA9DA-88B8-49CB-BA1A-F4334FCF5730}">
      <dgm:prSet phldrT="[Text]"/>
      <dgm:spPr/>
      <dgm:t>
        <a:bodyPr/>
        <a:lstStyle/>
        <a:p>
          <a:pPr algn="ctr"/>
          <a:r>
            <a:rPr lang="en-GB"/>
            <a:t>Diverted Vehicle %</a:t>
          </a:r>
        </a:p>
      </dgm:t>
    </dgm:pt>
    <dgm:pt modelId="{0678CC0A-0913-45BD-AF0F-FFFCB4DDD394}" type="parTrans" cxnId="{A62B3F08-1F7C-4DEF-8AFE-997FC0EC7B34}">
      <dgm:prSet/>
      <dgm:spPr/>
      <dgm:t>
        <a:bodyPr/>
        <a:lstStyle/>
        <a:p>
          <a:pPr algn="ctr"/>
          <a:endParaRPr lang="en-GB"/>
        </a:p>
      </dgm:t>
    </dgm:pt>
    <dgm:pt modelId="{218E7968-5E62-4C01-8ACF-9FA04C9EE314}" type="sibTrans" cxnId="{A62B3F08-1F7C-4DEF-8AFE-997FC0EC7B34}">
      <dgm:prSet/>
      <dgm:spPr/>
      <dgm:t>
        <a:bodyPr/>
        <a:lstStyle/>
        <a:p>
          <a:pPr algn="ctr"/>
          <a:endParaRPr lang="en-GB"/>
        </a:p>
      </dgm:t>
    </dgm:pt>
    <dgm:pt modelId="{A931A512-556E-4577-AFF2-10C0F68374AA}">
      <dgm:prSet phldrT="[Text]"/>
      <dgm:spPr/>
      <dgm:t>
        <a:bodyPr/>
        <a:lstStyle/>
        <a:p>
          <a:pPr algn="ctr"/>
          <a:r>
            <a:rPr lang="en-GB"/>
            <a:t>Fault Investigations</a:t>
          </a:r>
        </a:p>
      </dgm:t>
    </dgm:pt>
    <dgm:pt modelId="{EABD1182-C992-4933-B5D1-B18F4340D535}" type="parTrans" cxnId="{C457F460-2EA4-4460-B429-8AF23D95A414}">
      <dgm:prSet/>
      <dgm:spPr/>
      <dgm:t>
        <a:bodyPr/>
        <a:lstStyle/>
        <a:p>
          <a:pPr algn="ctr"/>
          <a:endParaRPr lang="en-GB"/>
        </a:p>
      </dgm:t>
    </dgm:pt>
    <dgm:pt modelId="{2FD9121B-13E7-44DD-B5F4-30C20AB3EC08}" type="sibTrans" cxnId="{C457F460-2EA4-4460-B429-8AF23D95A414}">
      <dgm:prSet/>
      <dgm:spPr/>
      <dgm:t>
        <a:bodyPr/>
        <a:lstStyle/>
        <a:p>
          <a:pPr algn="ctr"/>
          <a:endParaRPr lang="en-GB"/>
        </a:p>
      </dgm:t>
    </dgm:pt>
    <dgm:pt modelId="{BF96D7EA-CB8E-4FCE-BD95-928F8F8413A3}">
      <dgm:prSet phldrT="[Text]"/>
      <dgm:spPr/>
      <dgm:t>
        <a:bodyPr/>
        <a:lstStyle/>
        <a:p>
          <a:pPr algn="ctr"/>
          <a:r>
            <a:rPr lang="en-GB"/>
            <a:t>Part Measurement Data</a:t>
          </a:r>
        </a:p>
      </dgm:t>
    </dgm:pt>
    <dgm:pt modelId="{07D8E7C6-0039-4E2A-9152-C5CC174F1588}" type="parTrans" cxnId="{4D4F5CCF-0F26-460B-8C57-EBE9EC6F5EC8}">
      <dgm:prSet/>
      <dgm:spPr/>
      <dgm:t>
        <a:bodyPr/>
        <a:lstStyle/>
        <a:p>
          <a:pPr algn="ctr"/>
          <a:endParaRPr lang="en-GB"/>
        </a:p>
      </dgm:t>
    </dgm:pt>
    <dgm:pt modelId="{0AA1AAFB-3A28-436C-B4A3-A9CDA63E1EB1}" type="sibTrans" cxnId="{4D4F5CCF-0F26-460B-8C57-EBE9EC6F5EC8}">
      <dgm:prSet/>
      <dgm:spPr/>
      <dgm:t>
        <a:bodyPr/>
        <a:lstStyle/>
        <a:p>
          <a:pPr algn="ctr"/>
          <a:endParaRPr lang="en-GB"/>
        </a:p>
      </dgm:t>
    </dgm:pt>
    <dgm:pt modelId="{1808F480-01EA-43F8-92A0-177CB5F04FA8}">
      <dgm:prSet/>
      <dgm:spPr/>
      <dgm:t>
        <a:bodyPr/>
        <a:lstStyle/>
        <a:p>
          <a:pPr algn="ctr"/>
          <a:r>
            <a:rPr lang="en-GB"/>
            <a:t>Occurence of Issue</a:t>
          </a:r>
        </a:p>
      </dgm:t>
    </dgm:pt>
    <dgm:pt modelId="{8981ED31-1CB7-4816-8288-BE54B694D7E2}" type="parTrans" cxnId="{61E41917-3016-4221-9A3B-7A25589871C8}">
      <dgm:prSet/>
      <dgm:spPr/>
      <dgm:t>
        <a:bodyPr/>
        <a:lstStyle/>
        <a:p>
          <a:pPr algn="ctr"/>
          <a:endParaRPr lang="en-GB"/>
        </a:p>
      </dgm:t>
    </dgm:pt>
    <dgm:pt modelId="{D478036C-A215-4883-8FFB-109ECE3F3DE6}" type="sibTrans" cxnId="{61E41917-3016-4221-9A3B-7A25589871C8}">
      <dgm:prSet/>
      <dgm:spPr/>
      <dgm:t>
        <a:bodyPr/>
        <a:lstStyle/>
        <a:p>
          <a:pPr algn="ctr"/>
          <a:endParaRPr lang="en-GB"/>
        </a:p>
      </dgm:t>
    </dgm:pt>
    <dgm:pt modelId="{D2D7683B-9B74-4AC3-BB12-BE8CC0557FF7}">
      <dgm:prSet/>
      <dgm:spPr/>
      <dgm:t>
        <a:bodyPr/>
        <a:lstStyle/>
        <a:p>
          <a:pPr algn="ctr"/>
          <a:r>
            <a:rPr lang="en-GB"/>
            <a:t>Process Review</a:t>
          </a:r>
        </a:p>
      </dgm:t>
    </dgm:pt>
    <dgm:pt modelId="{D3A6BC55-9537-474B-9F7E-A203E7161EBF}" type="parTrans" cxnId="{16CAA27B-CB5E-43FF-809C-16130B1E3ECF}">
      <dgm:prSet/>
      <dgm:spPr/>
      <dgm:t>
        <a:bodyPr/>
        <a:lstStyle/>
        <a:p>
          <a:pPr algn="ctr"/>
          <a:endParaRPr lang="en-GB"/>
        </a:p>
      </dgm:t>
    </dgm:pt>
    <dgm:pt modelId="{AF435240-F991-498F-89C3-F98CADF63148}" type="sibTrans" cxnId="{16CAA27B-CB5E-43FF-809C-16130B1E3ECF}">
      <dgm:prSet/>
      <dgm:spPr/>
      <dgm:t>
        <a:bodyPr/>
        <a:lstStyle/>
        <a:p>
          <a:pPr algn="ctr"/>
          <a:endParaRPr lang="en-GB"/>
        </a:p>
      </dgm:t>
    </dgm:pt>
    <dgm:pt modelId="{28A0DACC-8D03-4441-90EA-E2A65EA447FC}">
      <dgm:prSet/>
      <dgm:spPr/>
      <dgm:t>
        <a:bodyPr/>
        <a:lstStyle/>
        <a:p>
          <a:pPr algn="ctr"/>
          <a:r>
            <a:rPr lang="en-GB"/>
            <a:t>Engineering Drawings</a:t>
          </a:r>
        </a:p>
      </dgm:t>
    </dgm:pt>
    <dgm:pt modelId="{BD5973DE-06EC-43FF-B146-32E7CA112F95}" type="parTrans" cxnId="{CB7CD502-B85E-4B15-A4A1-0A4194FB84B8}">
      <dgm:prSet/>
      <dgm:spPr/>
      <dgm:t>
        <a:bodyPr/>
        <a:lstStyle/>
        <a:p>
          <a:pPr algn="ctr"/>
          <a:endParaRPr lang="en-GB"/>
        </a:p>
      </dgm:t>
    </dgm:pt>
    <dgm:pt modelId="{0C788259-DCB8-481B-ABF7-051581D4260D}" type="sibTrans" cxnId="{CB7CD502-B85E-4B15-A4A1-0A4194FB84B8}">
      <dgm:prSet/>
      <dgm:spPr/>
      <dgm:t>
        <a:bodyPr/>
        <a:lstStyle/>
        <a:p>
          <a:pPr algn="ctr"/>
          <a:endParaRPr lang="en-GB"/>
        </a:p>
      </dgm:t>
    </dgm:pt>
    <dgm:pt modelId="{586B6CC1-3FEC-4224-A532-4C767C936000}">
      <dgm:prSet/>
      <dgm:spPr/>
      <dgm:t>
        <a:bodyPr/>
        <a:lstStyle/>
        <a:p>
          <a:pPr algn="ctr"/>
          <a:r>
            <a:rPr lang="en-GB"/>
            <a:t>Supplier Data</a:t>
          </a:r>
        </a:p>
      </dgm:t>
    </dgm:pt>
    <dgm:pt modelId="{362A91C7-BE8A-4901-998A-B6FD71DB22FE}" type="parTrans" cxnId="{9C638D49-A347-4BFB-A9D6-3D87E9C82AAB}">
      <dgm:prSet/>
      <dgm:spPr/>
      <dgm:t>
        <a:bodyPr/>
        <a:lstStyle/>
        <a:p>
          <a:pPr algn="ctr"/>
          <a:endParaRPr lang="en-GB"/>
        </a:p>
      </dgm:t>
    </dgm:pt>
    <dgm:pt modelId="{05BBDF46-270F-46ED-AA66-73DAB45417DF}" type="sibTrans" cxnId="{9C638D49-A347-4BFB-A9D6-3D87E9C82AAB}">
      <dgm:prSet/>
      <dgm:spPr/>
      <dgm:t>
        <a:bodyPr/>
        <a:lstStyle/>
        <a:p>
          <a:pPr algn="ctr"/>
          <a:endParaRPr lang="en-GB"/>
        </a:p>
      </dgm:t>
    </dgm:pt>
    <dgm:pt modelId="{26933425-C526-4481-B258-27755EFC1009}">
      <dgm:prSet/>
      <dgm:spPr/>
      <dgm:t>
        <a:bodyPr/>
        <a:lstStyle/>
        <a:p>
          <a:pPr algn="ctr"/>
          <a:r>
            <a:rPr lang="en-GB"/>
            <a:t>Gauge R&amp;R</a:t>
          </a:r>
        </a:p>
      </dgm:t>
    </dgm:pt>
    <dgm:pt modelId="{3D4812A4-96CC-458E-BDB2-7139948B5E9D}" type="parTrans" cxnId="{D0E4B8E7-468F-4C92-BFC0-FF7DD5E03FB2}">
      <dgm:prSet/>
      <dgm:spPr/>
      <dgm:t>
        <a:bodyPr/>
        <a:lstStyle/>
        <a:p>
          <a:pPr algn="ctr"/>
          <a:endParaRPr lang="en-GB"/>
        </a:p>
      </dgm:t>
    </dgm:pt>
    <dgm:pt modelId="{5F352CC5-4B91-44AD-A973-269FD212A9B8}" type="sibTrans" cxnId="{D0E4B8E7-468F-4C92-BFC0-FF7DD5E03FB2}">
      <dgm:prSet/>
      <dgm:spPr/>
      <dgm:t>
        <a:bodyPr/>
        <a:lstStyle/>
        <a:p>
          <a:pPr algn="ctr"/>
          <a:endParaRPr lang="en-GB"/>
        </a:p>
      </dgm:t>
    </dgm:pt>
    <dgm:pt modelId="{AD683F0A-C9AD-4886-9BEB-B7FF5E21D0A9}">
      <dgm:prSet/>
      <dgm:spPr/>
      <dgm:t>
        <a:bodyPr/>
        <a:lstStyle/>
        <a:p>
          <a:pPr algn="ctr"/>
          <a:r>
            <a:rPr lang="en-GB"/>
            <a:t>Functional Tolerances</a:t>
          </a:r>
        </a:p>
      </dgm:t>
    </dgm:pt>
    <dgm:pt modelId="{404CBD9E-3378-4391-8289-688883903901}" type="parTrans" cxnId="{9BCA7FED-D7D0-46A6-B31F-D2044493AAC0}">
      <dgm:prSet/>
      <dgm:spPr/>
      <dgm:t>
        <a:bodyPr/>
        <a:lstStyle/>
        <a:p>
          <a:pPr algn="ctr"/>
          <a:endParaRPr lang="en-GB"/>
        </a:p>
      </dgm:t>
    </dgm:pt>
    <dgm:pt modelId="{20BE6F10-3822-4BEF-85C5-D28CCC2E8E2A}" type="sibTrans" cxnId="{9BCA7FED-D7D0-46A6-B31F-D2044493AAC0}">
      <dgm:prSet/>
      <dgm:spPr/>
      <dgm:t>
        <a:bodyPr/>
        <a:lstStyle/>
        <a:p>
          <a:pPr algn="ctr"/>
          <a:endParaRPr lang="en-GB"/>
        </a:p>
      </dgm:t>
    </dgm:pt>
    <dgm:pt modelId="{ABC96711-0AD6-4D69-837D-E859E9609306}">
      <dgm:prSet/>
      <dgm:spPr/>
      <dgm:t>
        <a:bodyPr/>
        <a:lstStyle/>
        <a:p>
          <a:pPr algn="ctr"/>
          <a:r>
            <a:rPr lang="en-GB"/>
            <a:t>Part Capability</a:t>
          </a:r>
        </a:p>
      </dgm:t>
    </dgm:pt>
    <dgm:pt modelId="{82199486-4C76-42A7-8869-1691B719ED48}" type="parTrans" cxnId="{A13F15CE-7A96-4CC8-B94C-73CAB5934E36}">
      <dgm:prSet/>
      <dgm:spPr/>
      <dgm:t>
        <a:bodyPr/>
        <a:lstStyle/>
        <a:p>
          <a:pPr algn="ctr"/>
          <a:endParaRPr lang="en-GB"/>
        </a:p>
      </dgm:t>
    </dgm:pt>
    <dgm:pt modelId="{09A00992-B2B5-4417-A04D-D76EFB98AD77}" type="sibTrans" cxnId="{A13F15CE-7A96-4CC8-B94C-73CAB5934E36}">
      <dgm:prSet/>
      <dgm:spPr/>
      <dgm:t>
        <a:bodyPr/>
        <a:lstStyle/>
        <a:p>
          <a:pPr algn="ctr"/>
          <a:endParaRPr lang="en-GB"/>
        </a:p>
      </dgm:t>
    </dgm:pt>
    <dgm:pt modelId="{3C83C402-81BF-4091-BAAF-7D5176743421}">
      <dgm:prSet/>
      <dgm:spPr/>
      <dgm:t>
        <a:bodyPr/>
        <a:lstStyle/>
        <a:p>
          <a:pPr algn="ctr"/>
          <a:r>
            <a:rPr lang="en-GB"/>
            <a:t>Material Properties Data</a:t>
          </a:r>
        </a:p>
      </dgm:t>
    </dgm:pt>
    <dgm:pt modelId="{3EB78FA2-9769-4DEF-A0BC-02F01D70908A}" type="parTrans" cxnId="{1767D27F-9A50-435A-8DB0-261AFA5ACD74}">
      <dgm:prSet/>
      <dgm:spPr/>
      <dgm:t>
        <a:bodyPr/>
        <a:lstStyle/>
        <a:p>
          <a:pPr algn="ctr"/>
          <a:endParaRPr lang="en-GB"/>
        </a:p>
      </dgm:t>
    </dgm:pt>
    <dgm:pt modelId="{53D7D5C5-0E54-4A52-8BBA-B56105FF1500}" type="sibTrans" cxnId="{1767D27F-9A50-435A-8DB0-261AFA5ACD74}">
      <dgm:prSet/>
      <dgm:spPr/>
      <dgm:t>
        <a:bodyPr/>
        <a:lstStyle/>
        <a:p>
          <a:pPr algn="ctr"/>
          <a:endParaRPr lang="en-GB"/>
        </a:p>
      </dgm:t>
    </dgm:pt>
    <dgm:pt modelId="{B25FBBC0-6BB7-4345-BA55-ECA198171855}">
      <dgm:prSet/>
      <dgm:spPr/>
      <dgm:t>
        <a:bodyPr/>
        <a:lstStyle/>
        <a:p>
          <a:pPr algn="ctr"/>
          <a:r>
            <a:rPr lang="en-GB"/>
            <a:t>Rework</a:t>
          </a:r>
        </a:p>
      </dgm:t>
    </dgm:pt>
    <dgm:pt modelId="{6C456314-6FCD-4C4B-B58D-E29DA3B7EE6C}" type="parTrans" cxnId="{84708816-3AFD-4828-AA43-42CF07F87B37}">
      <dgm:prSet/>
      <dgm:spPr/>
      <dgm:t>
        <a:bodyPr/>
        <a:lstStyle/>
        <a:p>
          <a:pPr algn="ctr"/>
          <a:endParaRPr lang="en-GB"/>
        </a:p>
      </dgm:t>
    </dgm:pt>
    <dgm:pt modelId="{D3D3A44E-2F32-4D44-9275-B863833F71F3}" type="sibTrans" cxnId="{84708816-3AFD-4828-AA43-42CF07F87B37}">
      <dgm:prSet/>
      <dgm:spPr/>
      <dgm:t>
        <a:bodyPr/>
        <a:lstStyle/>
        <a:p>
          <a:pPr algn="ctr"/>
          <a:endParaRPr lang="en-GB"/>
        </a:p>
      </dgm:t>
    </dgm:pt>
    <dgm:pt modelId="{1F93753B-6B1B-44FA-833B-9EE6AAF8A981}">
      <dgm:prSet/>
      <dgm:spPr/>
      <dgm:t>
        <a:bodyPr/>
        <a:lstStyle/>
        <a:p>
          <a:pPr algn="ctr"/>
          <a:r>
            <a:rPr lang="en-GB"/>
            <a:t>Point of Fit</a:t>
          </a:r>
        </a:p>
      </dgm:t>
    </dgm:pt>
    <dgm:pt modelId="{EEF3A475-7852-47F4-8ED0-6BF60AE4F102}" type="parTrans" cxnId="{0CAAD8ED-95CA-4562-85C4-DF451E461AF9}">
      <dgm:prSet/>
      <dgm:spPr/>
      <dgm:t>
        <a:bodyPr/>
        <a:lstStyle/>
        <a:p>
          <a:pPr algn="ctr"/>
          <a:endParaRPr lang="en-GB"/>
        </a:p>
      </dgm:t>
    </dgm:pt>
    <dgm:pt modelId="{952AD212-7351-4E3E-B369-3F36708A3D0D}" type="sibTrans" cxnId="{0CAAD8ED-95CA-4562-85C4-DF451E461AF9}">
      <dgm:prSet/>
      <dgm:spPr/>
      <dgm:t>
        <a:bodyPr/>
        <a:lstStyle/>
        <a:p>
          <a:pPr algn="ctr"/>
          <a:endParaRPr lang="en-GB"/>
        </a:p>
      </dgm:t>
    </dgm:pt>
    <dgm:pt modelId="{C8AB8395-B0BF-44BE-8D28-16BD323AF81C}">
      <dgm:prSet/>
      <dgm:spPr/>
      <dgm:t>
        <a:bodyPr/>
        <a:lstStyle/>
        <a:p>
          <a:pPr algn="ctr"/>
          <a:r>
            <a:rPr lang="en-GB"/>
            <a:t>Containments</a:t>
          </a:r>
        </a:p>
      </dgm:t>
    </dgm:pt>
    <dgm:pt modelId="{95773262-64E2-4E3C-8188-B17A707C99BB}" type="parTrans" cxnId="{7669AAB3-A6E2-4C37-A1BE-AEFC9B734D0F}">
      <dgm:prSet/>
      <dgm:spPr/>
      <dgm:t>
        <a:bodyPr/>
        <a:lstStyle/>
        <a:p>
          <a:pPr algn="ctr"/>
          <a:endParaRPr lang="en-GB"/>
        </a:p>
      </dgm:t>
    </dgm:pt>
    <dgm:pt modelId="{6EE54632-E06C-4D03-8F6B-27864CC1371A}" type="sibTrans" cxnId="{7669AAB3-A6E2-4C37-A1BE-AEFC9B734D0F}">
      <dgm:prSet/>
      <dgm:spPr/>
      <dgm:t>
        <a:bodyPr/>
        <a:lstStyle/>
        <a:p>
          <a:pPr algn="ctr"/>
          <a:endParaRPr lang="en-GB"/>
        </a:p>
      </dgm:t>
    </dgm:pt>
    <dgm:pt modelId="{FC61221E-36B8-473A-966C-BE6AD46F185A}">
      <dgm:prSet/>
      <dgm:spPr/>
      <dgm:t>
        <a:bodyPr/>
        <a:lstStyle/>
        <a:p>
          <a:pPr algn="ctr"/>
          <a:r>
            <a:rPr lang="en-GB"/>
            <a:t>Part Fitment</a:t>
          </a:r>
        </a:p>
      </dgm:t>
    </dgm:pt>
    <dgm:pt modelId="{91BB7F7E-E52D-45B0-8FAD-19FB90345740}" type="parTrans" cxnId="{2B0E2C44-CC7B-46CC-A6E3-3DA4C3E45722}">
      <dgm:prSet/>
      <dgm:spPr/>
      <dgm:t>
        <a:bodyPr/>
        <a:lstStyle/>
        <a:p>
          <a:pPr algn="ctr"/>
          <a:endParaRPr lang="en-GB"/>
        </a:p>
      </dgm:t>
    </dgm:pt>
    <dgm:pt modelId="{7FBE85A8-C0E2-44DA-B451-C9BC04334A1E}" type="sibTrans" cxnId="{2B0E2C44-CC7B-46CC-A6E3-3DA4C3E45722}">
      <dgm:prSet/>
      <dgm:spPr/>
      <dgm:t>
        <a:bodyPr/>
        <a:lstStyle/>
        <a:p>
          <a:pPr algn="ctr"/>
          <a:endParaRPr lang="en-GB"/>
        </a:p>
      </dgm:t>
    </dgm:pt>
    <dgm:pt modelId="{87F01FE2-727B-4AD0-A685-3E538931207B}">
      <dgm:prSet/>
      <dgm:spPr/>
      <dgm:t>
        <a:bodyPr/>
        <a:lstStyle/>
        <a:p>
          <a:pPr algn="ctr"/>
          <a:r>
            <a:rPr lang="en-GB"/>
            <a:t>Time Spent Reworking</a:t>
          </a:r>
        </a:p>
      </dgm:t>
    </dgm:pt>
    <dgm:pt modelId="{B3B702AF-DA5B-488A-A83F-BDDF13CD1C3C}" type="parTrans" cxnId="{B268E987-50AE-4AE8-9677-54967D7EBA3E}">
      <dgm:prSet/>
      <dgm:spPr/>
      <dgm:t>
        <a:bodyPr/>
        <a:lstStyle/>
        <a:p>
          <a:pPr algn="ctr"/>
          <a:endParaRPr lang="en-GB"/>
        </a:p>
      </dgm:t>
    </dgm:pt>
    <dgm:pt modelId="{08403C35-9AE4-4650-939A-5117C314E60F}" type="sibTrans" cxnId="{B268E987-50AE-4AE8-9677-54967D7EBA3E}">
      <dgm:prSet/>
      <dgm:spPr/>
      <dgm:t>
        <a:bodyPr/>
        <a:lstStyle/>
        <a:p>
          <a:pPr algn="ctr"/>
          <a:endParaRPr lang="en-GB"/>
        </a:p>
      </dgm:t>
    </dgm:pt>
    <dgm:pt modelId="{157247B2-27BA-4C66-B9A6-8B1190BF9880}">
      <dgm:prSet/>
      <dgm:spPr/>
      <dgm:t>
        <a:bodyPr/>
        <a:lstStyle/>
        <a:p>
          <a:pPr algn="ctr"/>
          <a:r>
            <a:rPr lang="en-GB"/>
            <a:t>Hidden Factory Cost</a:t>
          </a:r>
        </a:p>
      </dgm:t>
    </dgm:pt>
    <dgm:pt modelId="{5A28CAD7-AC14-4838-8B1E-B3BB46D18357}" type="parTrans" cxnId="{D8C5971A-3A63-4C2F-A399-DDBDC8AF931C}">
      <dgm:prSet/>
      <dgm:spPr/>
      <dgm:t>
        <a:bodyPr/>
        <a:lstStyle/>
        <a:p>
          <a:pPr algn="ctr"/>
          <a:endParaRPr lang="en-GB"/>
        </a:p>
      </dgm:t>
    </dgm:pt>
    <dgm:pt modelId="{8AE9DE80-85F3-4B38-A913-4FFB5097A760}" type="sibTrans" cxnId="{D8C5971A-3A63-4C2F-A399-DDBDC8AF931C}">
      <dgm:prSet/>
      <dgm:spPr/>
      <dgm:t>
        <a:bodyPr/>
        <a:lstStyle/>
        <a:p>
          <a:pPr algn="ctr"/>
          <a:endParaRPr lang="en-GB"/>
        </a:p>
      </dgm:t>
    </dgm:pt>
    <dgm:pt modelId="{0350BB56-2512-4078-A5CC-B80753326877}">
      <dgm:prSet/>
      <dgm:spPr/>
      <dgm:t>
        <a:bodyPr/>
        <a:lstStyle/>
        <a:p>
          <a:pPr algn="ctr"/>
          <a:r>
            <a:rPr lang="en-GB"/>
            <a:t>Part Cost</a:t>
          </a:r>
        </a:p>
      </dgm:t>
    </dgm:pt>
    <dgm:pt modelId="{505E1BB4-B793-4475-A0A5-C325BFF612D7}" type="parTrans" cxnId="{BA1BDEA7-005C-430D-BAB6-BF2DA098872A}">
      <dgm:prSet/>
      <dgm:spPr/>
      <dgm:t>
        <a:bodyPr/>
        <a:lstStyle/>
        <a:p>
          <a:pPr algn="ctr"/>
          <a:endParaRPr lang="en-GB"/>
        </a:p>
      </dgm:t>
    </dgm:pt>
    <dgm:pt modelId="{6394BCBE-B853-45BD-9ED8-9801ADA11B22}" type="sibTrans" cxnId="{BA1BDEA7-005C-430D-BAB6-BF2DA098872A}">
      <dgm:prSet/>
      <dgm:spPr/>
      <dgm:t>
        <a:bodyPr/>
        <a:lstStyle/>
        <a:p>
          <a:pPr algn="ctr"/>
          <a:endParaRPr lang="en-GB"/>
        </a:p>
      </dgm:t>
    </dgm:pt>
    <dgm:pt modelId="{259EF6BB-4E15-48BF-A390-61E1E919B14F}">
      <dgm:prSet/>
      <dgm:spPr/>
      <dgm:t>
        <a:bodyPr/>
        <a:lstStyle/>
        <a:p>
          <a:pPr algn="ctr"/>
          <a:r>
            <a:rPr lang="en-GB"/>
            <a:t>Re-Validation Time</a:t>
          </a:r>
        </a:p>
      </dgm:t>
    </dgm:pt>
    <dgm:pt modelId="{BBD55B88-A94B-4CEF-B939-CBA1D1C6627D}" type="parTrans" cxnId="{277D241A-4DF0-40FB-97CB-F45839898DF7}">
      <dgm:prSet/>
      <dgm:spPr/>
      <dgm:t>
        <a:bodyPr/>
        <a:lstStyle/>
        <a:p>
          <a:pPr algn="ctr"/>
          <a:endParaRPr lang="en-GB"/>
        </a:p>
      </dgm:t>
    </dgm:pt>
    <dgm:pt modelId="{DB4BD916-024D-4F09-B8C3-C0D8D69345C5}" type="sibTrans" cxnId="{277D241A-4DF0-40FB-97CB-F45839898DF7}">
      <dgm:prSet/>
      <dgm:spPr/>
      <dgm:t>
        <a:bodyPr/>
        <a:lstStyle/>
        <a:p>
          <a:pPr algn="ctr"/>
          <a:endParaRPr lang="en-GB"/>
        </a:p>
      </dgm:t>
    </dgm:pt>
    <dgm:pt modelId="{D47303BE-69FD-48FC-8350-18F3B5890842}">
      <dgm:prSet/>
      <dgm:spPr/>
      <dgm:t>
        <a:bodyPr/>
        <a:lstStyle/>
        <a:p>
          <a:r>
            <a:rPr lang="en-GB"/>
            <a:t>HPC</a:t>
          </a:r>
        </a:p>
      </dgm:t>
    </dgm:pt>
    <dgm:pt modelId="{A06914EF-43A8-49A3-B867-90E5C8108973}" type="parTrans" cxnId="{04892C09-75FF-49A8-9BE9-78CD7F84373A}">
      <dgm:prSet/>
      <dgm:spPr/>
      <dgm:t>
        <a:bodyPr/>
        <a:lstStyle/>
        <a:p>
          <a:endParaRPr lang="en-GB"/>
        </a:p>
      </dgm:t>
    </dgm:pt>
    <dgm:pt modelId="{CF9F2CFE-0935-4371-B0EB-C37944B7DF4A}" type="sibTrans" cxnId="{04892C09-75FF-49A8-9BE9-78CD7F84373A}">
      <dgm:prSet/>
      <dgm:spPr/>
      <dgm:t>
        <a:bodyPr/>
        <a:lstStyle/>
        <a:p>
          <a:endParaRPr lang="en-GB"/>
        </a:p>
      </dgm:t>
    </dgm:pt>
    <dgm:pt modelId="{85F831D2-CF45-4CDF-923D-C93739D661F5}" type="pres">
      <dgm:prSet presAssocID="{6359B09D-DEA4-413B-A8B1-92EC3BC7EBA4}" presName="diagram" presStyleCnt="0">
        <dgm:presLayoutVars>
          <dgm:chPref val="1"/>
          <dgm:dir/>
          <dgm:animOne val="branch"/>
          <dgm:animLvl val="lvl"/>
          <dgm:resizeHandles val="exact"/>
        </dgm:presLayoutVars>
      </dgm:prSet>
      <dgm:spPr/>
    </dgm:pt>
    <dgm:pt modelId="{F295AF24-D66A-4F98-A1E5-602ADA252C4C}" type="pres">
      <dgm:prSet presAssocID="{CC20CBA0-4511-4526-B111-B5E72E453205}" presName="root1" presStyleCnt="0"/>
      <dgm:spPr/>
    </dgm:pt>
    <dgm:pt modelId="{24E00FC8-572F-4428-B527-D10B80960856}" type="pres">
      <dgm:prSet presAssocID="{CC20CBA0-4511-4526-B111-B5E72E453205}" presName="LevelOneTextNode" presStyleLbl="node0" presStyleIdx="0" presStyleCnt="1">
        <dgm:presLayoutVars>
          <dgm:chPref val="3"/>
        </dgm:presLayoutVars>
      </dgm:prSet>
      <dgm:spPr/>
    </dgm:pt>
    <dgm:pt modelId="{9AC13CA9-FDB6-4F4A-ADC6-A4DC431608BE}" type="pres">
      <dgm:prSet presAssocID="{CC20CBA0-4511-4526-B111-B5E72E453205}" presName="level2hierChild" presStyleCnt="0"/>
      <dgm:spPr/>
    </dgm:pt>
    <dgm:pt modelId="{E01510E0-73E6-4769-8805-DFC91D884AE6}" type="pres">
      <dgm:prSet presAssocID="{F2828B24-80F5-4FE4-B53C-48DDFC433E40}" presName="conn2-1" presStyleLbl="parChTrans1D2" presStyleIdx="0" presStyleCnt="2"/>
      <dgm:spPr/>
    </dgm:pt>
    <dgm:pt modelId="{291CE906-FBEC-4733-AF66-28CED0F1581D}" type="pres">
      <dgm:prSet presAssocID="{F2828B24-80F5-4FE4-B53C-48DDFC433E40}" presName="connTx" presStyleLbl="parChTrans1D2" presStyleIdx="0" presStyleCnt="2"/>
      <dgm:spPr/>
    </dgm:pt>
    <dgm:pt modelId="{AA7E0911-33F4-4CEF-ADAB-C7332F42C521}" type="pres">
      <dgm:prSet presAssocID="{25E4FD18-F022-408B-B2E5-94EBC62957E7}" presName="root2" presStyleCnt="0"/>
      <dgm:spPr/>
    </dgm:pt>
    <dgm:pt modelId="{C146E166-2990-4DAE-A68B-2988A52F76DC}" type="pres">
      <dgm:prSet presAssocID="{25E4FD18-F022-408B-B2E5-94EBC62957E7}" presName="LevelTwoTextNode" presStyleLbl="node2" presStyleIdx="0" presStyleCnt="2">
        <dgm:presLayoutVars>
          <dgm:chPref val="3"/>
        </dgm:presLayoutVars>
      </dgm:prSet>
      <dgm:spPr/>
    </dgm:pt>
    <dgm:pt modelId="{7C32460A-091D-4BC1-9068-02330122F03A}" type="pres">
      <dgm:prSet presAssocID="{25E4FD18-F022-408B-B2E5-94EBC62957E7}" presName="level3hierChild" presStyleCnt="0"/>
      <dgm:spPr/>
    </dgm:pt>
    <dgm:pt modelId="{4D5762C5-859F-4760-8368-C08BABF79A37}" type="pres">
      <dgm:prSet presAssocID="{8981ED31-1CB7-4816-8288-BE54B694D7E2}" presName="conn2-1" presStyleLbl="parChTrans1D3" presStyleIdx="0" presStyleCnt="4"/>
      <dgm:spPr/>
    </dgm:pt>
    <dgm:pt modelId="{2D1598C6-0C37-48A2-9832-5A8E15996044}" type="pres">
      <dgm:prSet presAssocID="{8981ED31-1CB7-4816-8288-BE54B694D7E2}" presName="connTx" presStyleLbl="parChTrans1D3" presStyleIdx="0" presStyleCnt="4"/>
      <dgm:spPr/>
    </dgm:pt>
    <dgm:pt modelId="{7AEF82E3-695E-48BA-B051-51B42D1A0B1B}" type="pres">
      <dgm:prSet presAssocID="{1808F480-01EA-43F8-92A0-177CB5F04FA8}" presName="root2" presStyleCnt="0"/>
      <dgm:spPr/>
    </dgm:pt>
    <dgm:pt modelId="{0774A0F5-2227-49A5-9EEA-E97F31325C56}" type="pres">
      <dgm:prSet presAssocID="{1808F480-01EA-43F8-92A0-177CB5F04FA8}" presName="LevelTwoTextNode" presStyleLbl="node3" presStyleIdx="0" presStyleCnt="4">
        <dgm:presLayoutVars>
          <dgm:chPref val="3"/>
        </dgm:presLayoutVars>
      </dgm:prSet>
      <dgm:spPr/>
    </dgm:pt>
    <dgm:pt modelId="{D5371691-04FD-4D8F-A615-EB6FFA1AE49B}" type="pres">
      <dgm:prSet presAssocID="{1808F480-01EA-43F8-92A0-177CB5F04FA8}" presName="level3hierChild" presStyleCnt="0"/>
      <dgm:spPr/>
    </dgm:pt>
    <dgm:pt modelId="{D957826B-102C-4C8E-AB40-3E2072FC06A2}" type="pres">
      <dgm:prSet presAssocID="{630ED6B8-ADF0-4B87-995C-1B32D746C2EF}" presName="conn2-1" presStyleLbl="parChTrans1D4" presStyleIdx="0" presStyleCnt="16"/>
      <dgm:spPr/>
    </dgm:pt>
    <dgm:pt modelId="{E9CD98AF-D131-442B-A516-107089E2C813}" type="pres">
      <dgm:prSet presAssocID="{630ED6B8-ADF0-4B87-995C-1B32D746C2EF}" presName="connTx" presStyleLbl="parChTrans1D4" presStyleIdx="0" presStyleCnt="16"/>
      <dgm:spPr/>
    </dgm:pt>
    <dgm:pt modelId="{8AA8C53B-CD5C-4E96-98CE-DF30BD69A7FD}" type="pres">
      <dgm:prSet presAssocID="{F31AABB1-DAA5-45CF-90B6-D362DFDAF512}" presName="root2" presStyleCnt="0"/>
      <dgm:spPr/>
    </dgm:pt>
    <dgm:pt modelId="{235624A4-3BF6-462A-A5AD-D77D90D3EB48}" type="pres">
      <dgm:prSet presAssocID="{F31AABB1-DAA5-45CF-90B6-D362DFDAF512}" presName="LevelTwoTextNode" presStyleLbl="node4" presStyleIdx="0" presStyleCnt="16">
        <dgm:presLayoutVars>
          <dgm:chPref val="3"/>
        </dgm:presLayoutVars>
      </dgm:prSet>
      <dgm:spPr/>
    </dgm:pt>
    <dgm:pt modelId="{332ADCD5-AC76-48B8-B97F-9C3143EEC58E}" type="pres">
      <dgm:prSet presAssocID="{F31AABB1-DAA5-45CF-90B6-D362DFDAF512}" presName="level3hierChild" presStyleCnt="0"/>
      <dgm:spPr/>
    </dgm:pt>
    <dgm:pt modelId="{50DC5216-DA44-4683-B40C-61D2CBA2D211}" type="pres">
      <dgm:prSet presAssocID="{0678CC0A-0913-45BD-AF0F-FFFCB4DDD394}" presName="conn2-1" presStyleLbl="parChTrans1D4" presStyleIdx="1" presStyleCnt="16"/>
      <dgm:spPr/>
    </dgm:pt>
    <dgm:pt modelId="{59EE1347-0680-4653-B052-BE1DFD8F3327}" type="pres">
      <dgm:prSet presAssocID="{0678CC0A-0913-45BD-AF0F-FFFCB4DDD394}" presName="connTx" presStyleLbl="parChTrans1D4" presStyleIdx="1" presStyleCnt="16"/>
      <dgm:spPr/>
    </dgm:pt>
    <dgm:pt modelId="{1EA1FF01-4EC2-40B8-ACF9-8B28641243C0}" type="pres">
      <dgm:prSet presAssocID="{980AA9DA-88B8-49CB-BA1A-F4334FCF5730}" presName="root2" presStyleCnt="0"/>
      <dgm:spPr/>
    </dgm:pt>
    <dgm:pt modelId="{727C5937-6DA9-486E-B4DA-86AF0EDBDB10}" type="pres">
      <dgm:prSet presAssocID="{980AA9DA-88B8-49CB-BA1A-F4334FCF5730}" presName="LevelTwoTextNode" presStyleLbl="node4" presStyleIdx="1" presStyleCnt="16">
        <dgm:presLayoutVars>
          <dgm:chPref val="3"/>
        </dgm:presLayoutVars>
      </dgm:prSet>
      <dgm:spPr/>
    </dgm:pt>
    <dgm:pt modelId="{DEFB752C-B9B1-48D8-89B3-FB802DBDFBEA}" type="pres">
      <dgm:prSet presAssocID="{980AA9DA-88B8-49CB-BA1A-F4334FCF5730}" presName="level3hierChild" presStyleCnt="0"/>
      <dgm:spPr/>
    </dgm:pt>
    <dgm:pt modelId="{6B4A60F5-D01D-4007-AAB3-DBC4D57739F0}" type="pres">
      <dgm:prSet presAssocID="{EABD1182-C992-4933-B5D1-B18F4340D535}" presName="conn2-1" presStyleLbl="parChTrans1D2" presStyleIdx="1" presStyleCnt="2"/>
      <dgm:spPr/>
    </dgm:pt>
    <dgm:pt modelId="{654C8421-96B6-4A51-B74C-7E9D328444E5}" type="pres">
      <dgm:prSet presAssocID="{EABD1182-C992-4933-B5D1-B18F4340D535}" presName="connTx" presStyleLbl="parChTrans1D2" presStyleIdx="1" presStyleCnt="2"/>
      <dgm:spPr/>
    </dgm:pt>
    <dgm:pt modelId="{E07E1EFC-8523-40D6-83EE-4E3B4D9BAA53}" type="pres">
      <dgm:prSet presAssocID="{A931A512-556E-4577-AFF2-10C0F68374AA}" presName="root2" presStyleCnt="0"/>
      <dgm:spPr/>
    </dgm:pt>
    <dgm:pt modelId="{53265BF0-65E8-4195-854E-3D2B24FB4074}" type="pres">
      <dgm:prSet presAssocID="{A931A512-556E-4577-AFF2-10C0F68374AA}" presName="LevelTwoTextNode" presStyleLbl="node2" presStyleIdx="1" presStyleCnt="2">
        <dgm:presLayoutVars>
          <dgm:chPref val="3"/>
        </dgm:presLayoutVars>
      </dgm:prSet>
      <dgm:spPr/>
    </dgm:pt>
    <dgm:pt modelId="{3900AD0F-D83C-470A-8D04-84E1FE07AFA5}" type="pres">
      <dgm:prSet presAssocID="{A931A512-556E-4577-AFF2-10C0F68374AA}" presName="level3hierChild" presStyleCnt="0"/>
      <dgm:spPr/>
    </dgm:pt>
    <dgm:pt modelId="{455F277E-DBD5-460E-9537-E625857FA8A8}" type="pres">
      <dgm:prSet presAssocID="{07D8E7C6-0039-4E2A-9152-C5CC174F1588}" presName="conn2-1" presStyleLbl="parChTrans1D3" presStyleIdx="1" presStyleCnt="4"/>
      <dgm:spPr/>
    </dgm:pt>
    <dgm:pt modelId="{5DF72243-A30D-4024-BE10-01517C0E50DD}" type="pres">
      <dgm:prSet presAssocID="{07D8E7C6-0039-4E2A-9152-C5CC174F1588}" presName="connTx" presStyleLbl="parChTrans1D3" presStyleIdx="1" presStyleCnt="4"/>
      <dgm:spPr/>
    </dgm:pt>
    <dgm:pt modelId="{812568C2-77FA-4A21-A138-0B63D50E1980}" type="pres">
      <dgm:prSet presAssocID="{BF96D7EA-CB8E-4FCE-BD95-928F8F8413A3}" presName="root2" presStyleCnt="0"/>
      <dgm:spPr/>
    </dgm:pt>
    <dgm:pt modelId="{A852904C-F964-4836-9B8B-060F5A534A84}" type="pres">
      <dgm:prSet presAssocID="{BF96D7EA-CB8E-4FCE-BD95-928F8F8413A3}" presName="LevelTwoTextNode" presStyleLbl="node3" presStyleIdx="1" presStyleCnt="4">
        <dgm:presLayoutVars>
          <dgm:chPref val="3"/>
        </dgm:presLayoutVars>
      </dgm:prSet>
      <dgm:spPr/>
    </dgm:pt>
    <dgm:pt modelId="{924F356A-83CC-4573-9A35-A8F053D4666D}" type="pres">
      <dgm:prSet presAssocID="{BF96D7EA-CB8E-4FCE-BD95-928F8F8413A3}" presName="level3hierChild" presStyleCnt="0"/>
      <dgm:spPr/>
    </dgm:pt>
    <dgm:pt modelId="{A10AE5A8-4186-4F45-82A3-05E39346234C}" type="pres">
      <dgm:prSet presAssocID="{3D4812A4-96CC-458E-BDB2-7139948B5E9D}" presName="conn2-1" presStyleLbl="parChTrans1D4" presStyleIdx="2" presStyleCnt="16"/>
      <dgm:spPr/>
    </dgm:pt>
    <dgm:pt modelId="{723EDE04-A923-4AFA-8159-2D23E36E1DCD}" type="pres">
      <dgm:prSet presAssocID="{3D4812A4-96CC-458E-BDB2-7139948B5E9D}" presName="connTx" presStyleLbl="parChTrans1D4" presStyleIdx="2" presStyleCnt="16"/>
      <dgm:spPr/>
    </dgm:pt>
    <dgm:pt modelId="{4E156068-E32A-48F8-B18C-91C5586439C1}" type="pres">
      <dgm:prSet presAssocID="{26933425-C526-4481-B258-27755EFC1009}" presName="root2" presStyleCnt="0"/>
      <dgm:spPr/>
    </dgm:pt>
    <dgm:pt modelId="{7DDAFADC-5D33-4BA0-AEE9-A665D35A0094}" type="pres">
      <dgm:prSet presAssocID="{26933425-C526-4481-B258-27755EFC1009}" presName="LevelTwoTextNode" presStyleLbl="node4" presStyleIdx="2" presStyleCnt="16">
        <dgm:presLayoutVars>
          <dgm:chPref val="3"/>
        </dgm:presLayoutVars>
      </dgm:prSet>
      <dgm:spPr/>
    </dgm:pt>
    <dgm:pt modelId="{7A1338CB-60BF-4E29-8599-6307D6FFA096}" type="pres">
      <dgm:prSet presAssocID="{26933425-C526-4481-B258-27755EFC1009}" presName="level3hierChild" presStyleCnt="0"/>
      <dgm:spPr/>
    </dgm:pt>
    <dgm:pt modelId="{78811844-2717-4C81-A1D5-2A133C86D688}" type="pres">
      <dgm:prSet presAssocID="{BD5973DE-06EC-43FF-B146-32E7CA112F95}" presName="conn2-1" presStyleLbl="parChTrans1D4" presStyleIdx="3" presStyleCnt="16"/>
      <dgm:spPr/>
    </dgm:pt>
    <dgm:pt modelId="{8FA14D89-0BE9-4D22-A58A-67844FCFDF72}" type="pres">
      <dgm:prSet presAssocID="{BD5973DE-06EC-43FF-B146-32E7CA112F95}" presName="connTx" presStyleLbl="parChTrans1D4" presStyleIdx="3" presStyleCnt="16"/>
      <dgm:spPr/>
    </dgm:pt>
    <dgm:pt modelId="{CB87851D-1057-4A61-98CD-234D34B5C949}" type="pres">
      <dgm:prSet presAssocID="{28A0DACC-8D03-4441-90EA-E2A65EA447FC}" presName="root2" presStyleCnt="0"/>
      <dgm:spPr/>
    </dgm:pt>
    <dgm:pt modelId="{428EBBCB-BBF1-4741-8754-577BB37D1175}" type="pres">
      <dgm:prSet presAssocID="{28A0DACC-8D03-4441-90EA-E2A65EA447FC}" presName="LevelTwoTextNode" presStyleLbl="node4" presStyleIdx="3" presStyleCnt="16">
        <dgm:presLayoutVars>
          <dgm:chPref val="3"/>
        </dgm:presLayoutVars>
      </dgm:prSet>
      <dgm:spPr/>
    </dgm:pt>
    <dgm:pt modelId="{9D7A0E00-41E8-4877-9402-A54F39A98BFA}" type="pres">
      <dgm:prSet presAssocID="{28A0DACC-8D03-4441-90EA-E2A65EA447FC}" presName="level3hierChild" presStyleCnt="0"/>
      <dgm:spPr/>
    </dgm:pt>
    <dgm:pt modelId="{A7A22C72-7C02-424F-BC00-1EC16EDA6CDC}" type="pres">
      <dgm:prSet presAssocID="{404CBD9E-3378-4391-8289-688883903901}" presName="conn2-1" presStyleLbl="parChTrans1D4" presStyleIdx="4" presStyleCnt="16"/>
      <dgm:spPr/>
    </dgm:pt>
    <dgm:pt modelId="{13ED2B99-08EB-4E00-98EF-F03827BFC4EE}" type="pres">
      <dgm:prSet presAssocID="{404CBD9E-3378-4391-8289-688883903901}" presName="connTx" presStyleLbl="parChTrans1D4" presStyleIdx="4" presStyleCnt="16"/>
      <dgm:spPr/>
    </dgm:pt>
    <dgm:pt modelId="{82837E32-ED75-45B7-A8D0-5C55335C43A6}" type="pres">
      <dgm:prSet presAssocID="{AD683F0A-C9AD-4886-9BEB-B7FF5E21D0A9}" presName="root2" presStyleCnt="0"/>
      <dgm:spPr/>
    </dgm:pt>
    <dgm:pt modelId="{F1763635-2644-443F-A0E1-646365A2CAE4}" type="pres">
      <dgm:prSet presAssocID="{AD683F0A-C9AD-4886-9BEB-B7FF5E21D0A9}" presName="LevelTwoTextNode" presStyleLbl="node4" presStyleIdx="4" presStyleCnt="16">
        <dgm:presLayoutVars>
          <dgm:chPref val="3"/>
        </dgm:presLayoutVars>
      </dgm:prSet>
      <dgm:spPr/>
    </dgm:pt>
    <dgm:pt modelId="{DEAA6CDB-75BA-491E-A596-3BACEC8B8E83}" type="pres">
      <dgm:prSet presAssocID="{AD683F0A-C9AD-4886-9BEB-B7FF5E21D0A9}" presName="level3hierChild" presStyleCnt="0"/>
      <dgm:spPr/>
    </dgm:pt>
    <dgm:pt modelId="{ECD08B40-B781-4E80-9446-196B6CA3AE2E}" type="pres">
      <dgm:prSet presAssocID="{362A91C7-BE8A-4901-998A-B6FD71DB22FE}" presName="conn2-1" presStyleLbl="parChTrans1D4" presStyleIdx="5" presStyleCnt="16"/>
      <dgm:spPr/>
    </dgm:pt>
    <dgm:pt modelId="{C3242D5D-63A5-4846-B3EF-B3DEC7BF4007}" type="pres">
      <dgm:prSet presAssocID="{362A91C7-BE8A-4901-998A-B6FD71DB22FE}" presName="connTx" presStyleLbl="parChTrans1D4" presStyleIdx="5" presStyleCnt="16"/>
      <dgm:spPr/>
    </dgm:pt>
    <dgm:pt modelId="{146F0C4C-6801-4B56-BF4E-6FF1AD282155}" type="pres">
      <dgm:prSet presAssocID="{586B6CC1-3FEC-4224-A532-4C767C936000}" presName="root2" presStyleCnt="0"/>
      <dgm:spPr/>
    </dgm:pt>
    <dgm:pt modelId="{1823A0B9-8976-44B1-869F-5ECF4C8F8D5D}" type="pres">
      <dgm:prSet presAssocID="{586B6CC1-3FEC-4224-A532-4C767C936000}" presName="LevelTwoTextNode" presStyleLbl="node4" presStyleIdx="5" presStyleCnt="16">
        <dgm:presLayoutVars>
          <dgm:chPref val="3"/>
        </dgm:presLayoutVars>
      </dgm:prSet>
      <dgm:spPr/>
    </dgm:pt>
    <dgm:pt modelId="{8E18BC2A-3A37-4D3C-AEA8-372AA04CC234}" type="pres">
      <dgm:prSet presAssocID="{586B6CC1-3FEC-4224-A532-4C767C936000}" presName="level3hierChild" presStyleCnt="0"/>
      <dgm:spPr/>
    </dgm:pt>
    <dgm:pt modelId="{618A070F-2B05-4995-AE28-8BF17C1A4B9A}" type="pres">
      <dgm:prSet presAssocID="{3EB78FA2-9769-4DEF-A0BC-02F01D70908A}" presName="conn2-1" presStyleLbl="parChTrans1D4" presStyleIdx="6" presStyleCnt="16"/>
      <dgm:spPr/>
    </dgm:pt>
    <dgm:pt modelId="{82358D15-2DA3-4BD9-93AB-37B73C1D5FBB}" type="pres">
      <dgm:prSet presAssocID="{3EB78FA2-9769-4DEF-A0BC-02F01D70908A}" presName="connTx" presStyleLbl="parChTrans1D4" presStyleIdx="6" presStyleCnt="16"/>
      <dgm:spPr/>
    </dgm:pt>
    <dgm:pt modelId="{B36CE287-AA10-48CE-95F4-D71843394155}" type="pres">
      <dgm:prSet presAssocID="{3C83C402-81BF-4091-BAAF-7D5176743421}" presName="root2" presStyleCnt="0"/>
      <dgm:spPr/>
    </dgm:pt>
    <dgm:pt modelId="{7C952A38-35B9-4B7E-AEC9-1012DE66AE3C}" type="pres">
      <dgm:prSet presAssocID="{3C83C402-81BF-4091-BAAF-7D5176743421}" presName="LevelTwoTextNode" presStyleLbl="node4" presStyleIdx="6" presStyleCnt="16">
        <dgm:presLayoutVars>
          <dgm:chPref val="3"/>
        </dgm:presLayoutVars>
      </dgm:prSet>
      <dgm:spPr/>
    </dgm:pt>
    <dgm:pt modelId="{0992083B-39F5-4494-9E9C-6D6D07F4382A}" type="pres">
      <dgm:prSet presAssocID="{3C83C402-81BF-4091-BAAF-7D5176743421}" presName="level3hierChild" presStyleCnt="0"/>
      <dgm:spPr/>
    </dgm:pt>
    <dgm:pt modelId="{D885F672-8D15-43CB-9A4D-83379897C175}" type="pres">
      <dgm:prSet presAssocID="{82199486-4C76-42A7-8869-1691B719ED48}" presName="conn2-1" presStyleLbl="parChTrans1D4" presStyleIdx="7" presStyleCnt="16"/>
      <dgm:spPr/>
    </dgm:pt>
    <dgm:pt modelId="{8780B55A-5853-468D-BAFE-DE522281A185}" type="pres">
      <dgm:prSet presAssocID="{82199486-4C76-42A7-8869-1691B719ED48}" presName="connTx" presStyleLbl="parChTrans1D4" presStyleIdx="7" presStyleCnt="16"/>
      <dgm:spPr/>
    </dgm:pt>
    <dgm:pt modelId="{81ED4811-5487-4446-B2C8-D39595117037}" type="pres">
      <dgm:prSet presAssocID="{ABC96711-0AD6-4D69-837D-E859E9609306}" presName="root2" presStyleCnt="0"/>
      <dgm:spPr/>
    </dgm:pt>
    <dgm:pt modelId="{3E65EC76-1148-4854-999E-F38852FC2356}" type="pres">
      <dgm:prSet presAssocID="{ABC96711-0AD6-4D69-837D-E859E9609306}" presName="LevelTwoTextNode" presStyleLbl="node4" presStyleIdx="7" presStyleCnt="16">
        <dgm:presLayoutVars>
          <dgm:chPref val="3"/>
        </dgm:presLayoutVars>
      </dgm:prSet>
      <dgm:spPr/>
    </dgm:pt>
    <dgm:pt modelId="{2CA433FC-F1D7-45CC-ACDB-B1EB284ED63C}" type="pres">
      <dgm:prSet presAssocID="{ABC96711-0AD6-4D69-837D-E859E9609306}" presName="level3hierChild" presStyleCnt="0"/>
      <dgm:spPr/>
    </dgm:pt>
    <dgm:pt modelId="{A98FAFE3-65DD-4A13-B54B-970EACBE6B4E}" type="pres">
      <dgm:prSet presAssocID="{D3A6BC55-9537-474B-9F7E-A203E7161EBF}" presName="conn2-1" presStyleLbl="parChTrans1D3" presStyleIdx="2" presStyleCnt="4"/>
      <dgm:spPr/>
    </dgm:pt>
    <dgm:pt modelId="{428DE693-4BD0-4274-8CC4-282DF3DEACB9}" type="pres">
      <dgm:prSet presAssocID="{D3A6BC55-9537-474B-9F7E-A203E7161EBF}" presName="connTx" presStyleLbl="parChTrans1D3" presStyleIdx="2" presStyleCnt="4"/>
      <dgm:spPr/>
    </dgm:pt>
    <dgm:pt modelId="{C70F176A-DAB1-4627-847F-1634B5A10313}" type="pres">
      <dgm:prSet presAssocID="{D2D7683B-9B74-4AC3-BB12-BE8CC0557FF7}" presName="root2" presStyleCnt="0"/>
      <dgm:spPr/>
    </dgm:pt>
    <dgm:pt modelId="{8DDE3B01-A8E3-4E16-8A5A-D848A25FF05C}" type="pres">
      <dgm:prSet presAssocID="{D2D7683B-9B74-4AC3-BB12-BE8CC0557FF7}" presName="LevelTwoTextNode" presStyleLbl="node3" presStyleIdx="2" presStyleCnt="4" custLinFactNeighborX="1548">
        <dgm:presLayoutVars>
          <dgm:chPref val="3"/>
        </dgm:presLayoutVars>
      </dgm:prSet>
      <dgm:spPr/>
    </dgm:pt>
    <dgm:pt modelId="{AAE1A56A-A61E-4113-87E9-01F3BB61E424}" type="pres">
      <dgm:prSet presAssocID="{D2D7683B-9B74-4AC3-BB12-BE8CC0557FF7}" presName="level3hierChild" presStyleCnt="0"/>
      <dgm:spPr/>
    </dgm:pt>
    <dgm:pt modelId="{981025ED-D8C2-40B7-8BCF-52B330859EF3}" type="pres">
      <dgm:prSet presAssocID="{EEF3A475-7852-47F4-8ED0-6BF60AE4F102}" presName="conn2-1" presStyleLbl="parChTrans1D4" presStyleIdx="8" presStyleCnt="16"/>
      <dgm:spPr/>
    </dgm:pt>
    <dgm:pt modelId="{889BCBFC-276E-4117-A753-558FF32426B2}" type="pres">
      <dgm:prSet presAssocID="{EEF3A475-7852-47F4-8ED0-6BF60AE4F102}" presName="connTx" presStyleLbl="parChTrans1D4" presStyleIdx="8" presStyleCnt="16"/>
      <dgm:spPr/>
    </dgm:pt>
    <dgm:pt modelId="{26ED6B9E-3435-428F-A4D2-A96C8739F40E}" type="pres">
      <dgm:prSet presAssocID="{1F93753B-6B1B-44FA-833B-9EE6AAF8A981}" presName="root2" presStyleCnt="0"/>
      <dgm:spPr/>
    </dgm:pt>
    <dgm:pt modelId="{FF163EFD-5D15-4EA7-975B-FFD466ADF0F8}" type="pres">
      <dgm:prSet presAssocID="{1F93753B-6B1B-44FA-833B-9EE6AAF8A981}" presName="LevelTwoTextNode" presStyleLbl="node4" presStyleIdx="8" presStyleCnt="16">
        <dgm:presLayoutVars>
          <dgm:chPref val="3"/>
        </dgm:presLayoutVars>
      </dgm:prSet>
      <dgm:spPr/>
    </dgm:pt>
    <dgm:pt modelId="{602CC86B-1248-4CB0-B5EB-27278EC39FF6}" type="pres">
      <dgm:prSet presAssocID="{1F93753B-6B1B-44FA-833B-9EE6AAF8A981}" presName="level3hierChild" presStyleCnt="0"/>
      <dgm:spPr/>
    </dgm:pt>
    <dgm:pt modelId="{7DB79490-013A-44CE-B836-74C4811613E9}" type="pres">
      <dgm:prSet presAssocID="{95773262-64E2-4E3C-8188-B17A707C99BB}" presName="conn2-1" presStyleLbl="parChTrans1D4" presStyleIdx="9" presStyleCnt="16"/>
      <dgm:spPr/>
    </dgm:pt>
    <dgm:pt modelId="{C590FD13-76F7-4625-9709-712C87165372}" type="pres">
      <dgm:prSet presAssocID="{95773262-64E2-4E3C-8188-B17A707C99BB}" presName="connTx" presStyleLbl="parChTrans1D4" presStyleIdx="9" presStyleCnt="16"/>
      <dgm:spPr/>
    </dgm:pt>
    <dgm:pt modelId="{630D3958-997C-477B-AB79-022011CC6C59}" type="pres">
      <dgm:prSet presAssocID="{C8AB8395-B0BF-44BE-8D28-16BD323AF81C}" presName="root2" presStyleCnt="0"/>
      <dgm:spPr/>
    </dgm:pt>
    <dgm:pt modelId="{E027A296-B809-479C-8500-4B3787F0EC64}" type="pres">
      <dgm:prSet presAssocID="{C8AB8395-B0BF-44BE-8D28-16BD323AF81C}" presName="LevelTwoTextNode" presStyleLbl="node4" presStyleIdx="9" presStyleCnt="16">
        <dgm:presLayoutVars>
          <dgm:chPref val="3"/>
        </dgm:presLayoutVars>
      </dgm:prSet>
      <dgm:spPr/>
    </dgm:pt>
    <dgm:pt modelId="{87891F35-308F-4004-BA38-3411F7A158ED}" type="pres">
      <dgm:prSet presAssocID="{C8AB8395-B0BF-44BE-8D28-16BD323AF81C}" presName="level3hierChild" presStyleCnt="0"/>
      <dgm:spPr/>
    </dgm:pt>
    <dgm:pt modelId="{594A6FE2-DA19-4179-B547-5F8732217300}" type="pres">
      <dgm:prSet presAssocID="{91BB7F7E-E52D-45B0-8FAD-19FB90345740}" presName="conn2-1" presStyleLbl="parChTrans1D4" presStyleIdx="10" presStyleCnt="16"/>
      <dgm:spPr/>
    </dgm:pt>
    <dgm:pt modelId="{2DEEE24A-C466-4EB3-9017-29847BFB110A}" type="pres">
      <dgm:prSet presAssocID="{91BB7F7E-E52D-45B0-8FAD-19FB90345740}" presName="connTx" presStyleLbl="parChTrans1D4" presStyleIdx="10" presStyleCnt="16"/>
      <dgm:spPr/>
    </dgm:pt>
    <dgm:pt modelId="{D514B0BD-3792-42FC-9D4C-D8089FA3D808}" type="pres">
      <dgm:prSet presAssocID="{FC61221E-36B8-473A-966C-BE6AD46F185A}" presName="root2" presStyleCnt="0"/>
      <dgm:spPr/>
    </dgm:pt>
    <dgm:pt modelId="{FCB0FD64-8228-4944-8592-79CF0934A568}" type="pres">
      <dgm:prSet presAssocID="{FC61221E-36B8-473A-966C-BE6AD46F185A}" presName="LevelTwoTextNode" presStyleLbl="node4" presStyleIdx="10" presStyleCnt="16">
        <dgm:presLayoutVars>
          <dgm:chPref val="3"/>
        </dgm:presLayoutVars>
      </dgm:prSet>
      <dgm:spPr/>
    </dgm:pt>
    <dgm:pt modelId="{4DABB4A2-B540-46AF-9645-77CEC130BE0F}" type="pres">
      <dgm:prSet presAssocID="{FC61221E-36B8-473A-966C-BE6AD46F185A}" presName="level3hierChild" presStyleCnt="0"/>
      <dgm:spPr/>
    </dgm:pt>
    <dgm:pt modelId="{5E0BE4EE-8C0F-4C56-B9C8-76369E21B00A}" type="pres">
      <dgm:prSet presAssocID="{A06914EF-43A8-49A3-B867-90E5C8108973}" presName="conn2-1" presStyleLbl="parChTrans1D4" presStyleIdx="11" presStyleCnt="16"/>
      <dgm:spPr/>
    </dgm:pt>
    <dgm:pt modelId="{DD72C014-86C2-4ED7-A8E0-F308256FFC3F}" type="pres">
      <dgm:prSet presAssocID="{A06914EF-43A8-49A3-B867-90E5C8108973}" presName="connTx" presStyleLbl="parChTrans1D4" presStyleIdx="11" presStyleCnt="16"/>
      <dgm:spPr/>
    </dgm:pt>
    <dgm:pt modelId="{264378DE-3EB2-46F7-AFE5-2B5DB896F053}" type="pres">
      <dgm:prSet presAssocID="{D47303BE-69FD-48FC-8350-18F3B5890842}" presName="root2" presStyleCnt="0"/>
      <dgm:spPr/>
    </dgm:pt>
    <dgm:pt modelId="{F65C4702-0F9C-4FB4-BA42-B148918E5094}" type="pres">
      <dgm:prSet presAssocID="{D47303BE-69FD-48FC-8350-18F3B5890842}" presName="LevelTwoTextNode" presStyleLbl="node4" presStyleIdx="11" presStyleCnt="16">
        <dgm:presLayoutVars>
          <dgm:chPref val="3"/>
        </dgm:presLayoutVars>
      </dgm:prSet>
      <dgm:spPr/>
    </dgm:pt>
    <dgm:pt modelId="{890BD30F-EC8D-47F6-B897-3F7B224AF03B}" type="pres">
      <dgm:prSet presAssocID="{D47303BE-69FD-48FC-8350-18F3B5890842}" presName="level3hierChild" presStyleCnt="0"/>
      <dgm:spPr/>
    </dgm:pt>
    <dgm:pt modelId="{FAD35BCE-9DCB-4E6D-9965-075740CC429A}" type="pres">
      <dgm:prSet presAssocID="{6C456314-6FCD-4C4B-B58D-E29DA3B7EE6C}" presName="conn2-1" presStyleLbl="parChTrans1D3" presStyleIdx="3" presStyleCnt="4"/>
      <dgm:spPr/>
    </dgm:pt>
    <dgm:pt modelId="{37B71DD1-FFE6-4DE6-963E-7CC3CE0090F5}" type="pres">
      <dgm:prSet presAssocID="{6C456314-6FCD-4C4B-B58D-E29DA3B7EE6C}" presName="connTx" presStyleLbl="parChTrans1D3" presStyleIdx="3" presStyleCnt="4"/>
      <dgm:spPr/>
    </dgm:pt>
    <dgm:pt modelId="{7F99E337-3905-467F-9510-EE958C7EA90D}" type="pres">
      <dgm:prSet presAssocID="{B25FBBC0-6BB7-4345-BA55-ECA198171855}" presName="root2" presStyleCnt="0"/>
      <dgm:spPr/>
    </dgm:pt>
    <dgm:pt modelId="{2D9A06A6-5083-4FB5-8FD3-3FC0018B71F7}" type="pres">
      <dgm:prSet presAssocID="{B25FBBC0-6BB7-4345-BA55-ECA198171855}" presName="LevelTwoTextNode" presStyleLbl="node3" presStyleIdx="3" presStyleCnt="4">
        <dgm:presLayoutVars>
          <dgm:chPref val="3"/>
        </dgm:presLayoutVars>
      </dgm:prSet>
      <dgm:spPr/>
    </dgm:pt>
    <dgm:pt modelId="{144EED0A-4F04-4383-8AB1-74E271918F28}" type="pres">
      <dgm:prSet presAssocID="{B25FBBC0-6BB7-4345-BA55-ECA198171855}" presName="level3hierChild" presStyleCnt="0"/>
      <dgm:spPr/>
    </dgm:pt>
    <dgm:pt modelId="{7C2CA8E9-B8C7-4D39-8FD1-264905C2DC6E}" type="pres">
      <dgm:prSet presAssocID="{5A28CAD7-AC14-4838-8B1E-B3BB46D18357}" presName="conn2-1" presStyleLbl="parChTrans1D4" presStyleIdx="12" presStyleCnt="16"/>
      <dgm:spPr/>
    </dgm:pt>
    <dgm:pt modelId="{111FF1DE-CA30-471A-B2D1-970CE7FEFEB5}" type="pres">
      <dgm:prSet presAssocID="{5A28CAD7-AC14-4838-8B1E-B3BB46D18357}" presName="connTx" presStyleLbl="parChTrans1D4" presStyleIdx="12" presStyleCnt="16"/>
      <dgm:spPr/>
    </dgm:pt>
    <dgm:pt modelId="{B1582561-68A7-4382-8477-5E0DE762237D}" type="pres">
      <dgm:prSet presAssocID="{157247B2-27BA-4C66-B9A6-8B1190BF9880}" presName="root2" presStyleCnt="0"/>
      <dgm:spPr/>
    </dgm:pt>
    <dgm:pt modelId="{240D2795-C366-4ABC-A393-F05CF3F0F051}" type="pres">
      <dgm:prSet presAssocID="{157247B2-27BA-4C66-B9A6-8B1190BF9880}" presName="LevelTwoTextNode" presStyleLbl="node4" presStyleIdx="12" presStyleCnt="16">
        <dgm:presLayoutVars>
          <dgm:chPref val="3"/>
        </dgm:presLayoutVars>
      </dgm:prSet>
      <dgm:spPr/>
    </dgm:pt>
    <dgm:pt modelId="{698CD1F0-FD33-4587-BD0A-7DE52628E267}" type="pres">
      <dgm:prSet presAssocID="{157247B2-27BA-4C66-B9A6-8B1190BF9880}" presName="level3hierChild" presStyleCnt="0"/>
      <dgm:spPr/>
    </dgm:pt>
    <dgm:pt modelId="{16356762-3711-49A3-A1EA-C799D025193B}" type="pres">
      <dgm:prSet presAssocID="{B3B702AF-DA5B-488A-A83F-BDDF13CD1C3C}" presName="conn2-1" presStyleLbl="parChTrans1D4" presStyleIdx="13" presStyleCnt="16"/>
      <dgm:spPr/>
    </dgm:pt>
    <dgm:pt modelId="{2C231626-AF86-46B4-AE6E-B1773CCBD016}" type="pres">
      <dgm:prSet presAssocID="{B3B702AF-DA5B-488A-A83F-BDDF13CD1C3C}" presName="connTx" presStyleLbl="parChTrans1D4" presStyleIdx="13" presStyleCnt="16"/>
      <dgm:spPr/>
    </dgm:pt>
    <dgm:pt modelId="{0026F344-7419-4581-A4F5-69C4BEC488A9}" type="pres">
      <dgm:prSet presAssocID="{87F01FE2-727B-4AD0-A685-3E538931207B}" presName="root2" presStyleCnt="0"/>
      <dgm:spPr/>
    </dgm:pt>
    <dgm:pt modelId="{ACD9C0C8-83FB-48B3-95D9-AB53810B5DB0}" type="pres">
      <dgm:prSet presAssocID="{87F01FE2-727B-4AD0-A685-3E538931207B}" presName="LevelTwoTextNode" presStyleLbl="node4" presStyleIdx="13" presStyleCnt="16">
        <dgm:presLayoutVars>
          <dgm:chPref val="3"/>
        </dgm:presLayoutVars>
      </dgm:prSet>
      <dgm:spPr/>
    </dgm:pt>
    <dgm:pt modelId="{0580EFA4-E42B-45D9-BE4D-CDB650508055}" type="pres">
      <dgm:prSet presAssocID="{87F01FE2-727B-4AD0-A685-3E538931207B}" presName="level3hierChild" presStyleCnt="0"/>
      <dgm:spPr/>
    </dgm:pt>
    <dgm:pt modelId="{C95B9DDC-30FD-48DC-ACBC-6BEE033B2969}" type="pres">
      <dgm:prSet presAssocID="{505E1BB4-B793-4475-A0A5-C325BFF612D7}" presName="conn2-1" presStyleLbl="parChTrans1D4" presStyleIdx="14" presStyleCnt="16"/>
      <dgm:spPr/>
    </dgm:pt>
    <dgm:pt modelId="{3BE19F2B-12FB-4A13-951A-BBB0E7F71089}" type="pres">
      <dgm:prSet presAssocID="{505E1BB4-B793-4475-A0A5-C325BFF612D7}" presName="connTx" presStyleLbl="parChTrans1D4" presStyleIdx="14" presStyleCnt="16"/>
      <dgm:spPr/>
    </dgm:pt>
    <dgm:pt modelId="{FADC3206-8198-4197-B71C-D86912809B9B}" type="pres">
      <dgm:prSet presAssocID="{0350BB56-2512-4078-A5CC-B80753326877}" presName="root2" presStyleCnt="0"/>
      <dgm:spPr/>
    </dgm:pt>
    <dgm:pt modelId="{67CE50B4-A0EB-4DBA-B643-EB58822E1BC5}" type="pres">
      <dgm:prSet presAssocID="{0350BB56-2512-4078-A5CC-B80753326877}" presName="LevelTwoTextNode" presStyleLbl="node4" presStyleIdx="14" presStyleCnt="16">
        <dgm:presLayoutVars>
          <dgm:chPref val="3"/>
        </dgm:presLayoutVars>
      </dgm:prSet>
      <dgm:spPr/>
    </dgm:pt>
    <dgm:pt modelId="{05519722-7DC6-4D34-9020-0879A275F072}" type="pres">
      <dgm:prSet presAssocID="{0350BB56-2512-4078-A5CC-B80753326877}" presName="level3hierChild" presStyleCnt="0"/>
      <dgm:spPr/>
    </dgm:pt>
    <dgm:pt modelId="{92BE48CD-86DC-4917-9610-86F9F77F09A0}" type="pres">
      <dgm:prSet presAssocID="{BBD55B88-A94B-4CEF-B939-CBA1D1C6627D}" presName="conn2-1" presStyleLbl="parChTrans1D4" presStyleIdx="15" presStyleCnt="16"/>
      <dgm:spPr/>
    </dgm:pt>
    <dgm:pt modelId="{F5DC8332-DCBB-4AD4-80AC-AB65F48085DE}" type="pres">
      <dgm:prSet presAssocID="{BBD55B88-A94B-4CEF-B939-CBA1D1C6627D}" presName="connTx" presStyleLbl="parChTrans1D4" presStyleIdx="15" presStyleCnt="16"/>
      <dgm:spPr/>
    </dgm:pt>
    <dgm:pt modelId="{4BC0816E-A365-47C8-BCCA-5D66D0E9CC08}" type="pres">
      <dgm:prSet presAssocID="{259EF6BB-4E15-48BF-A390-61E1E919B14F}" presName="root2" presStyleCnt="0"/>
      <dgm:spPr/>
    </dgm:pt>
    <dgm:pt modelId="{3384CBD4-5B5F-4285-91D4-189F6EF55754}" type="pres">
      <dgm:prSet presAssocID="{259EF6BB-4E15-48BF-A390-61E1E919B14F}" presName="LevelTwoTextNode" presStyleLbl="node4" presStyleIdx="15" presStyleCnt="16">
        <dgm:presLayoutVars>
          <dgm:chPref val="3"/>
        </dgm:presLayoutVars>
      </dgm:prSet>
      <dgm:spPr/>
    </dgm:pt>
    <dgm:pt modelId="{79D5B4CB-DDD8-48FE-9D2E-52204FC67A94}" type="pres">
      <dgm:prSet presAssocID="{259EF6BB-4E15-48BF-A390-61E1E919B14F}" presName="level3hierChild" presStyleCnt="0"/>
      <dgm:spPr/>
    </dgm:pt>
  </dgm:ptLst>
  <dgm:cxnLst>
    <dgm:cxn modelId="{51631D02-9B63-4621-8742-2A75853354BA}" type="presOf" srcId="{157247B2-27BA-4C66-B9A6-8B1190BF9880}" destId="{240D2795-C366-4ABC-A393-F05CF3F0F051}" srcOrd="0" destOrd="0" presId="urn:microsoft.com/office/officeart/2005/8/layout/hierarchy2"/>
    <dgm:cxn modelId="{CB7CD502-B85E-4B15-A4A1-0A4194FB84B8}" srcId="{BF96D7EA-CB8E-4FCE-BD95-928F8F8413A3}" destId="{28A0DACC-8D03-4441-90EA-E2A65EA447FC}" srcOrd="1" destOrd="0" parTransId="{BD5973DE-06EC-43FF-B146-32E7CA112F95}" sibTransId="{0C788259-DCB8-481B-ABF7-051581D4260D}"/>
    <dgm:cxn modelId="{53F5F202-3D92-4EB5-B1D1-795CB6B211FE}" type="presOf" srcId="{980AA9DA-88B8-49CB-BA1A-F4334FCF5730}" destId="{727C5937-6DA9-486E-B4DA-86AF0EDBDB10}" srcOrd="0" destOrd="0" presId="urn:microsoft.com/office/officeart/2005/8/layout/hierarchy2"/>
    <dgm:cxn modelId="{E9FD1704-7FE5-4231-8E30-B835997CE31C}" type="presOf" srcId="{586B6CC1-3FEC-4224-A532-4C767C936000}" destId="{1823A0B9-8976-44B1-869F-5ECF4C8F8D5D}" srcOrd="0" destOrd="0" presId="urn:microsoft.com/office/officeart/2005/8/layout/hierarchy2"/>
    <dgm:cxn modelId="{A62B3F08-1F7C-4DEF-8AFE-997FC0EC7B34}" srcId="{1808F480-01EA-43F8-92A0-177CB5F04FA8}" destId="{980AA9DA-88B8-49CB-BA1A-F4334FCF5730}" srcOrd="1" destOrd="0" parTransId="{0678CC0A-0913-45BD-AF0F-FFFCB4DDD394}" sibTransId="{218E7968-5E62-4C01-8ACF-9FA04C9EE314}"/>
    <dgm:cxn modelId="{A3BE9008-5B64-44BA-9869-A1DAF1B9AA5F}" type="presOf" srcId="{3C83C402-81BF-4091-BAAF-7D5176743421}" destId="{7C952A38-35B9-4B7E-AEC9-1012DE66AE3C}" srcOrd="0" destOrd="0" presId="urn:microsoft.com/office/officeart/2005/8/layout/hierarchy2"/>
    <dgm:cxn modelId="{04892C09-75FF-49A8-9BE9-78CD7F84373A}" srcId="{D2D7683B-9B74-4AC3-BB12-BE8CC0557FF7}" destId="{D47303BE-69FD-48FC-8350-18F3B5890842}" srcOrd="1" destOrd="0" parTransId="{A06914EF-43A8-49A3-B867-90E5C8108973}" sibTransId="{CF9F2CFE-0935-4371-B0EB-C37944B7DF4A}"/>
    <dgm:cxn modelId="{55AD1D0A-B0A9-4E4F-8149-E5EE194FE58F}" srcId="{1808F480-01EA-43F8-92A0-177CB5F04FA8}" destId="{F31AABB1-DAA5-45CF-90B6-D362DFDAF512}" srcOrd="0" destOrd="0" parTransId="{630ED6B8-ADF0-4B87-995C-1B32D746C2EF}" sibTransId="{7C55D5DF-C740-472C-A05B-ACBCF416D4F7}"/>
    <dgm:cxn modelId="{C890D40C-5CF5-408C-90D1-8D483AA9FFA9}" type="presOf" srcId="{6C456314-6FCD-4C4B-B58D-E29DA3B7EE6C}" destId="{FAD35BCE-9DCB-4E6D-9965-075740CC429A}" srcOrd="0" destOrd="0" presId="urn:microsoft.com/office/officeart/2005/8/layout/hierarchy2"/>
    <dgm:cxn modelId="{84708816-3AFD-4828-AA43-42CF07F87B37}" srcId="{A931A512-556E-4577-AFF2-10C0F68374AA}" destId="{B25FBBC0-6BB7-4345-BA55-ECA198171855}" srcOrd="2" destOrd="0" parTransId="{6C456314-6FCD-4C4B-B58D-E29DA3B7EE6C}" sibTransId="{D3D3A44E-2F32-4D44-9275-B863833F71F3}"/>
    <dgm:cxn modelId="{61E41917-3016-4221-9A3B-7A25589871C8}" srcId="{25E4FD18-F022-408B-B2E5-94EBC62957E7}" destId="{1808F480-01EA-43F8-92A0-177CB5F04FA8}" srcOrd="0" destOrd="0" parTransId="{8981ED31-1CB7-4816-8288-BE54B694D7E2}" sibTransId="{D478036C-A215-4883-8FFB-109ECE3F3DE6}"/>
    <dgm:cxn modelId="{84476B19-56C8-441A-ACC2-97A8A51D31BF}" type="presOf" srcId="{EABD1182-C992-4933-B5D1-B18F4340D535}" destId="{654C8421-96B6-4A51-B74C-7E9D328444E5}" srcOrd="1" destOrd="0" presId="urn:microsoft.com/office/officeart/2005/8/layout/hierarchy2"/>
    <dgm:cxn modelId="{277D241A-4DF0-40FB-97CB-F45839898DF7}" srcId="{157247B2-27BA-4C66-B9A6-8B1190BF9880}" destId="{259EF6BB-4E15-48BF-A390-61E1E919B14F}" srcOrd="2" destOrd="0" parTransId="{BBD55B88-A94B-4CEF-B939-CBA1D1C6627D}" sibTransId="{DB4BD916-024D-4F09-B8C3-C0D8D69345C5}"/>
    <dgm:cxn modelId="{D8C5971A-3A63-4C2F-A399-DDBDC8AF931C}" srcId="{B25FBBC0-6BB7-4345-BA55-ECA198171855}" destId="{157247B2-27BA-4C66-B9A6-8B1190BF9880}" srcOrd="0" destOrd="0" parTransId="{5A28CAD7-AC14-4838-8B1E-B3BB46D18357}" sibTransId="{8AE9DE80-85F3-4B38-A913-4FFB5097A760}"/>
    <dgm:cxn modelId="{A680141B-FA21-41B9-9ECA-C954AD6BBE35}" type="presOf" srcId="{A06914EF-43A8-49A3-B867-90E5C8108973}" destId="{DD72C014-86C2-4ED7-A8E0-F308256FFC3F}" srcOrd="1" destOrd="0" presId="urn:microsoft.com/office/officeart/2005/8/layout/hierarchy2"/>
    <dgm:cxn modelId="{4426CB1E-F57F-4982-A1E7-78D0C7DE43F1}" type="presOf" srcId="{25E4FD18-F022-408B-B2E5-94EBC62957E7}" destId="{C146E166-2990-4DAE-A68B-2988A52F76DC}" srcOrd="0" destOrd="0" presId="urn:microsoft.com/office/officeart/2005/8/layout/hierarchy2"/>
    <dgm:cxn modelId="{8FBC3325-A084-4877-9BB3-72A720A494A4}" type="presOf" srcId="{0678CC0A-0913-45BD-AF0F-FFFCB4DDD394}" destId="{59EE1347-0680-4653-B052-BE1DFD8F3327}" srcOrd="1" destOrd="0" presId="urn:microsoft.com/office/officeart/2005/8/layout/hierarchy2"/>
    <dgm:cxn modelId="{01694A2F-BFFC-4087-BE50-0BE0A2EFD9E1}" type="presOf" srcId="{D3A6BC55-9537-474B-9F7E-A203E7161EBF}" destId="{428DE693-4BD0-4274-8CC4-282DF3DEACB9}" srcOrd="1" destOrd="0" presId="urn:microsoft.com/office/officeart/2005/8/layout/hierarchy2"/>
    <dgm:cxn modelId="{D28F6C37-1AAC-4A1E-8C78-D5603A6558C9}" type="presOf" srcId="{EABD1182-C992-4933-B5D1-B18F4340D535}" destId="{6B4A60F5-D01D-4007-AAB3-DBC4D57739F0}" srcOrd="0" destOrd="0" presId="urn:microsoft.com/office/officeart/2005/8/layout/hierarchy2"/>
    <dgm:cxn modelId="{0E0EF75C-B675-43C6-B678-C7B6060783AD}" type="presOf" srcId="{3EB78FA2-9769-4DEF-A0BC-02F01D70908A}" destId="{618A070F-2B05-4995-AE28-8BF17C1A4B9A}" srcOrd="0" destOrd="0" presId="urn:microsoft.com/office/officeart/2005/8/layout/hierarchy2"/>
    <dgm:cxn modelId="{ABF7B75F-740B-4ECB-AEE2-F45FBD9055E6}" type="presOf" srcId="{82199486-4C76-42A7-8869-1691B719ED48}" destId="{8780B55A-5853-468D-BAFE-DE522281A185}" srcOrd="1" destOrd="0" presId="urn:microsoft.com/office/officeart/2005/8/layout/hierarchy2"/>
    <dgm:cxn modelId="{CD80E15F-341A-42E1-9749-06D51BA13EC7}" type="presOf" srcId="{95773262-64E2-4E3C-8188-B17A707C99BB}" destId="{C590FD13-76F7-4625-9709-712C87165372}" srcOrd="1" destOrd="0" presId="urn:microsoft.com/office/officeart/2005/8/layout/hierarchy2"/>
    <dgm:cxn modelId="{C457F460-2EA4-4460-B429-8AF23D95A414}" srcId="{CC20CBA0-4511-4526-B111-B5E72E453205}" destId="{A931A512-556E-4577-AFF2-10C0F68374AA}" srcOrd="1" destOrd="0" parTransId="{EABD1182-C992-4933-B5D1-B18F4340D535}" sibTransId="{2FD9121B-13E7-44DD-B5F4-30C20AB3EC08}"/>
    <dgm:cxn modelId="{80318342-6FCA-4B35-9445-AFEDB0EC7CD9}" type="presOf" srcId="{0678CC0A-0913-45BD-AF0F-FFFCB4DDD394}" destId="{50DC5216-DA44-4683-B40C-61D2CBA2D211}" srcOrd="0" destOrd="0" presId="urn:microsoft.com/office/officeart/2005/8/layout/hierarchy2"/>
    <dgm:cxn modelId="{10259D63-43B3-452E-AE7E-B90030371B80}" type="presOf" srcId="{C8AB8395-B0BF-44BE-8D28-16BD323AF81C}" destId="{E027A296-B809-479C-8500-4B3787F0EC64}" srcOrd="0" destOrd="0" presId="urn:microsoft.com/office/officeart/2005/8/layout/hierarchy2"/>
    <dgm:cxn modelId="{2B0E2C44-CC7B-46CC-A6E3-3DA4C3E45722}" srcId="{1F93753B-6B1B-44FA-833B-9EE6AAF8A981}" destId="{FC61221E-36B8-473A-966C-BE6AD46F185A}" srcOrd="1" destOrd="0" parTransId="{91BB7F7E-E52D-45B0-8FAD-19FB90345740}" sibTransId="{7FBE85A8-C0E2-44DA-B451-C9BC04334A1E}"/>
    <dgm:cxn modelId="{B7C82145-4484-4E92-BAC3-4D36218E02F7}" type="presOf" srcId="{3EB78FA2-9769-4DEF-A0BC-02F01D70908A}" destId="{82358D15-2DA3-4BD9-93AB-37B73C1D5FBB}" srcOrd="1" destOrd="0" presId="urn:microsoft.com/office/officeart/2005/8/layout/hierarchy2"/>
    <dgm:cxn modelId="{4D340447-60E5-4BB2-8CD2-4802495B4D8D}" type="presOf" srcId="{362A91C7-BE8A-4901-998A-B6FD71DB22FE}" destId="{C3242D5D-63A5-4846-B3EF-B3DEC7BF4007}" srcOrd="1" destOrd="0" presId="urn:microsoft.com/office/officeart/2005/8/layout/hierarchy2"/>
    <dgm:cxn modelId="{9C638D49-A347-4BFB-A9D6-3D87E9C82AAB}" srcId="{BF96D7EA-CB8E-4FCE-BD95-928F8F8413A3}" destId="{586B6CC1-3FEC-4224-A532-4C767C936000}" srcOrd="2" destOrd="0" parTransId="{362A91C7-BE8A-4901-998A-B6FD71DB22FE}" sibTransId="{05BBDF46-270F-46ED-AA66-73DAB45417DF}"/>
    <dgm:cxn modelId="{A272636A-D79E-4565-9350-DD9011F7E44C}" type="presOf" srcId="{3D4812A4-96CC-458E-BDB2-7139948B5E9D}" destId="{723EDE04-A923-4AFA-8159-2D23E36E1DCD}" srcOrd="1" destOrd="0" presId="urn:microsoft.com/office/officeart/2005/8/layout/hierarchy2"/>
    <dgm:cxn modelId="{AC89516A-92DE-4295-9CEA-A7743263D525}" type="presOf" srcId="{D47303BE-69FD-48FC-8350-18F3B5890842}" destId="{F65C4702-0F9C-4FB4-BA42-B148918E5094}" srcOrd="0" destOrd="0" presId="urn:microsoft.com/office/officeart/2005/8/layout/hierarchy2"/>
    <dgm:cxn modelId="{02236850-A592-460E-AE0A-F0324D831DA3}" type="presOf" srcId="{D3A6BC55-9537-474B-9F7E-A203E7161EBF}" destId="{A98FAFE3-65DD-4A13-B54B-970EACBE6B4E}" srcOrd="0" destOrd="0" presId="urn:microsoft.com/office/officeart/2005/8/layout/hierarchy2"/>
    <dgm:cxn modelId="{82730E73-E81F-4FB9-9300-9A02320065E7}" type="presOf" srcId="{F31AABB1-DAA5-45CF-90B6-D362DFDAF512}" destId="{235624A4-3BF6-462A-A5AD-D77D90D3EB48}" srcOrd="0" destOrd="0" presId="urn:microsoft.com/office/officeart/2005/8/layout/hierarchy2"/>
    <dgm:cxn modelId="{1D9A1373-988F-4A4D-A4F5-6AD5BDB70F6B}" srcId="{CC20CBA0-4511-4526-B111-B5E72E453205}" destId="{25E4FD18-F022-408B-B2E5-94EBC62957E7}" srcOrd="0" destOrd="0" parTransId="{F2828B24-80F5-4FE4-B53C-48DDFC433E40}" sibTransId="{BC30A698-F635-4E22-ADE6-C50C14F6C206}"/>
    <dgm:cxn modelId="{04375E74-979F-46B1-870D-8090C9503F47}" type="presOf" srcId="{CC20CBA0-4511-4526-B111-B5E72E453205}" destId="{24E00FC8-572F-4428-B527-D10B80960856}" srcOrd="0" destOrd="0" presId="urn:microsoft.com/office/officeart/2005/8/layout/hierarchy2"/>
    <dgm:cxn modelId="{C5ECD476-74B3-4917-B395-0F96ABBD03E4}" type="presOf" srcId="{3D4812A4-96CC-458E-BDB2-7139948B5E9D}" destId="{A10AE5A8-4186-4F45-82A3-05E39346234C}" srcOrd="0" destOrd="0" presId="urn:microsoft.com/office/officeart/2005/8/layout/hierarchy2"/>
    <dgm:cxn modelId="{A6B48458-B4E0-4723-BA41-23610BE4932F}" type="presOf" srcId="{A06914EF-43A8-49A3-B867-90E5C8108973}" destId="{5E0BE4EE-8C0F-4C56-B9C8-76369E21B00A}" srcOrd="0" destOrd="0" presId="urn:microsoft.com/office/officeart/2005/8/layout/hierarchy2"/>
    <dgm:cxn modelId="{452BF978-4947-4AB8-9C5F-1DE04261F34A}" type="presOf" srcId="{FC61221E-36B8-473A-966C-BE6AD46F185A}" destId="{FCB0FD64-8228-4944-8592-79CF0934A568}" srcOrd="0" destOrd="0" presId="urn:microsoft.com/office/officeart/2005/8/layout/hierarchy2"/>
    <dgm:cxn modelId="{95E74459-07FC-486F-B0C8-EA07DABA100B}" type="presOf" srcId="{6C456314-6FCD-4C4B-B58D-E29DA3B7EE6C}" destId="{37B71DD1-FFE6-4DE6-963E-7CC3CE0090F5}" srcOrd="1" destOrd="0" presId="urn:microsoft.com/office/officeart/2005/8/layout/hierarchy2"/>
    <dgm:cxn modelId="{374E6A7B-5974-488B-B1BC-6BC72F35CA66}" type="presOf" srcId="{505E1BB4-B793-4475-A0A5-C325BFF612D7}" destId="{C95B9DDC-30FD-48DC-ACBC-6BEE033B2969}" srcOrd="0" destOrd="0" presId="urn:microsoft.com/office/officeart/2005/8/layout/hierarchy2"/>
    <dgm:cxn modelId="{16CAA27B-CB5E-43FF-809C-16130B1E3ECF}" srcId="{A931A512-556E-4577-AFF2-10C0F68374AA}" destId="{D2D7683B-9B74-4AC3-BB12-BE8CC0557FF7}" srcOrd="1" destOrd="0" parTransId="{D3A6BC55-9537-474B-9F7E-A203E7161EBF}" sibTransId="{AF435240-F991-498F-89C3-F98CADF63148}"/>
    <dgm:cxn modelId="{608B777C-AD26-49C1-AB0F-A29657C610B6}" type="presOf" srcId="{259EF6BB-4E15-48BF-A390-61E1E919B14F}" destId="{3384CBD4-5B5F-4285-91D4-189F6EF55754}" srcOrd="0" destOrd="0" presId="urn:microsoft.com/office/officeart/2005/8/layout/hierarchy2"/>
    <dgm:cxn modelId="{7F66EB7E-5B37-43D4-8123-E307F74C440B}" type="presOf" srcId="{1808F480-01EA-43F8-92A0-177CB5F04FA8}" destId="{0774A0F5-2227-49A5-9EEA-E97F31325C56}" srcOrd="0" destOrd="0" presId="urn:microsoft.com/office/officeart/2005/8/layout/hierarchy2"/>
    <dgm:cxn modelId="{1767D27F-9A50-435A-8DB0-261AFA5ACD74}" srcId="{586B6CC1-3FEC-4224-A532-4C767C936000}" destId="{3C83C402-81BF-4091-BAAF-7D5176743421}" srcOrd="0" destOrd="0" parTransId="{3EB78FA2-9769-4DEF-A0BC-02F01D70908A}" sibTransId="{53D7D5C5-0E54-4A52-8BBA-B56105FF1500}"/>
    <dgm:cxn modelId="{EEDD8886-A724-4561-8CD5-E8E7ABC3B733}" type="presOf" srcId="{91BB7F7E-E52D-45B0-8FAD-19FB90345740}" destId="{594A6FE2-DA19-4179-B547-5F8732217300}" srcOrd="0" destOrd="0" presId="urn:microsoft.com/office/officeart/2005/8/layout/hierarchy2"/>
    <dgm:cxn modelId="{933DC887-D86E-453A-BE99-0677EB1A1D84}" type="presOf" srcId="{404CBD9E-3378-4391-8289-688883903901}" destId="{13ED2B99-08EB-4E00-98EF-F03827BFC4EE}" srcOrd="1" destOrd="0" presId="urn:microsoft.com/office/officeart/2005/8/layout/hierarchy2"/>
    <dgm:cxn modelId="{B268E987-50AE-4AE8-9677-54967D7EBA3E}" srcId="{157247B2-27BA-4C66-B9A6-8B1190BF9880}" destId="{87F01FE2-727B-4AD0-A685-3E538931207B}" srcOrd="0" destOrd="0" parTransId="{B3B702AF-DA5B-488A-A83F-BDDF13CD1C3C}" sibTransId="{08403C35-9AE4-4650-939A-5117C314E60F}"/>
    <dgm:cxn modelId="{F9FA3889-2210-42B5-B449-80B9CAFAFCD5}" type="presOf" srcId="{F2828B24-80F5-4FE4-B53C-48DDFC433E40}" destId="{E01510E0-73E6-4769-8805-DFC91D884AE6}" srcOrd="0" destOrd="0" presId="urn:microsoft.com/office/officeart/2005/8/layout/hierarchy2"/>
    <dgm:cxn modelId="{08850A8B-5C6D-4549-8955-C0A46F2BE682}" type="presOf" srcId="{8981ED31-1CB7-4816-8288-BE54B694D7E2}" destId="{2D1598C6-0C37-48A2-9832-5A8E15996044}" srcOrd="1" destOrd="0" presId="urn:microsoft.com/office/officeart/2005/8/layout/hierarchy2"/>
    <dgm:cxn modelId="{C322F48E-5440-459B-AB5E-1E30416C20BC}" type="presOf" srcId="{1F93753B-6B1B-44FA-833B-9EE6AAF8A981}" destId="{FF163EFD-5D15-4EA7-975B-FFD466ADF0F8}" srcOrd="0" destOrd="0" presId="urn:microsoft.com/office/officeart/2005/8/layout/hierarchy2"/>
    <dgm:cxn modelId="{B5489FA0-44AC-47A7-BF31-EA6266DD5C12}" type="presOf" srcId="{EEF3A475-7852-47F4-8ED0-6BF60AE4F102}" destId="{889BCBFC-276E-4117-A753-558FF32426B2}" srcOrd="1" destOrd="0" presId="urn:microsoft.com/office/officeart/2005/8/layout/hierarchy2"/>
    <dgm:cxn modelId="{8547C0A1-8815-4BDA-8A1A-957222918AFE}" type="presOf" srcId="{95773262-64E2-4E3C-8188-B17A707C99BB}" destId="{7DB79490-013A-44CE-B836-74C4811613E9}" srcOrd="0" destOrd="0" presId="urn:microsoft.com/office/officeart/2005/8/layout/hierarchy2"/>
    <dgm:cxn modelId="{15E010A2-50EB-49B6-AE45-24EC78F48EC4}" type="presOf" srcId="{B3B702AF-DA5B-488A-A83F-BDDF13CD1C3C}" destId="{2C231626-AF86-46B4-AE6E-B1773CCBD016}" srcOrd="1" destOrd="0" presId="urn:microsoft.com/office/officeart/2005/8/layout/hierarchy2"/>
    <dgm:cxn modelId="{CD3EFDA2-E632-4E63-B362-E30D753E0487}" type="presOf" srcId="{BBD55B88-A94B-4CEF-B939-CBA1D1C6627D}" destId="{92BE48CD-86DC-4917-9610-86F9F77F09A0}" srcOrd="0" destOrd="0" presId="urn:microsoft.com/office/officeart/2005/8/layout/hierarchy2"/>
    <dgm:cxn modelId="{BA1BDEA7-005C-430D-BAB6-BF2DA098872A}" srcId="{157247B2-27BA-4C66-B9A6-8B1190BF9880}" destId="{0350BB56-2512-4078-A5CC-B80753326877}" srcOrd="1" destOrd="0" parTransId="{505E1BB4-B793-4475-A0A5-C325BFF612D7}" sibTransId="{6394BCBE-B853-45BD-9ED8-9801ADA11B22}"/>
    <dgm:cxn modelId="{7669AAB3-A6E2-4C37-A1BE-AEFC9B734D0F}" srcId="{1F93753B-6B1B-44FA-833B-9EE6AAF8A981}" destId="{C8AB8395-B0BF-44BE-8D28-16BD323AF81C}" srcOrd="0" destOrd="0" parTransId="{95773262-64E2-4E3C-8188-B17A707C99BB}" sibTransId="{6EE54632-E06C-4D03-8F6B-27864CC1371A}"/>
    <dgm:cxn modelId="{F8F856B4-6229-4C05-9B39-CD8E51B208E1}" type="presOf" srcId="{ABC96711-0AD6-4D69-837D-E859E9609306}" destId="{3E65EC76-1148-4854-999E-F38852FC2356}" srcOrd="0" destOrd="0" presId="urn:microsoft.com/office/officeart/2005/8/layout/hierarchy2"/>
    <dgm:cxn modelId="{5184CFBD-CC34-4E9E-B485-54C0D742DA49}" type="presOf" srcId="{28A0DACC-8D03-4441-90EA-E2A65EA447FC}" destId="{428EBBCB-BBF1-4741-8754-577BB37D1175}" srcOrd="0" destOrd="0" presId="urn:microsoft.com/office/officeart/2005/8/layout/hierarchy2"/>
    <dgm:cxn modelId="{145E60BF-A0FC-4DA6-8360-BDD213FDFF13}" type="presOf" srcId="{EEF3A475-7852-47F4-8ED0-6BF60AE4F102}" destId="{981025ED-D8C2-40B7-8BCF-52B330859EF3}" srcOrd="0" destOrd="0" presId="urn:microsoft.com/office/officeart/2005/8/layout/hierarchy2"/>
    <dgm:cxn modelId="{EC188CC4-BCF5-4653-85E7-39C4B87C5117}" type="presOf" srcId="{630ED6B8-ADF0-4B87-995C-1B32D746C2EF}" destId="{D957826B-102C-4C8E-AB40-3E2072FC06A2}" srcOrd="0" destOrd="0" presId="urn:microsoft.com/office/officeart/2005/8/layout/hierarchy2"/>
    <dgm:cxn modelId="{7359D5C4-E5EA-4913-AEE8-FFE7B4FBB906}" type="presOf" srcId="{91BB7F7E-E52D-45B0-8FAD-19FB90345740}" destId="{2DEEE24A-C466-4EB3-9017-29847BFB110A}" srcOrd="1" destOrd="0" presId="urn:microsoft.com/office/officeart/2005/8/layout/hierarchy2"/>
    <dgm:cxn modelId="{6CF932CC-5672-48A2-A0DC-7CEDCEFFED8E}" type="presOf" srcId="{BD5973DE-06EC-43FF-B146-32E7CA112F95}" destId="{78811844-2717-4C81-A1D5-2A133C86D688}" srcOrd="0" destOrd="0" presId="urn:microsoft.com/office/officeart/2005/8/layout/hierarchy2"/>
    <dgm:cxn modelId="{2FDFC9CD-2F93-498D-91D1-3CC2B3C3902B}" type="presOf" srcId="{8981ED31-1CB7-4816-8288-BE54B694D7E2}" destId="{4D5762C5-859F-4760-8368-C08BABF79A37}" srcOrd="0" destOrd="0" presId="urn:microsoft.com/office/officeart/2005/8/layout/hierarchy2"/>
    <dgm:cxn modelId="{6389D7CD-F92C-4E44-8573-6B515FF5C0F6}" type="presOf" srcId="{B3B702AF-DA5B-488A-A83F-BDDF13CD1C3C}" destId="{16356762-3711-49A3-A1EA-C799D025193B}" srcOrd="0" destOrd="0" presId="urn:microsoft.com/office/officeart/2005/8/layout/hierarchy2"/>
    <dgm:cxn modelId="{A13F15CE-7A96-4CC8-B94C-73CAB5934E36}" srcId="{586B6CC1-3FEC-4224-A532-4C767C936000}" destId="{ABC96711-0AD6-4D69-837D-E859E9609306}" srcOrd="1" destOrd="0" parTransId="{82199486-4C76-42A7-8869-1691B719ED48}" sibTransId="{09A00992-B2B5-4417-A04D-D76EFB98AD77}"/>
    <dgm:cxn modelId="{162DFACE-42AE-462B-B20F-B0BCF4A046C5}" type="presOf" srcId="{404CBD9E-3378-4391-8289-688883903901}" destId="{A7A22C72-7C02-424F-BC00-1EC16EDA6CDC}" srcOrd="0" destOrd="0" presId="urn:microsoft.com/office/officeart/2005/8/layout/hierarchy2"/>
    <dgm:cxn modelId="{862930CF-3984-4612-BE11-86BC23A53D70}" type="presOf" srcId="{505E1BB4-B793-4475-A0A5-C325BFF612D7}" destId="{3BE19F2B-12FB-4A13-951A-BBB0E7F71089}" srcOrd="1" destOrd="0" presId="urn:microsoft.com/office/officeart/2005/8/layout/hierarchy2"/>
    <dgm:cxn modelId="{4D4F5CCF-0F26-460B-8C57-EBE9EC6F5EC8}" srcId="{A931A512-556E-4577-AFF2-10C0F68374AA}" destId="{BF96D7EA-CB8E-4FCE-BD95-928F8F8413A3}" srcOrd="0" destOrd="0" parTransId="{07D8E7C6-0039-4E2A-9152-C5CC174F1588}" sibTransId="{0AA1AAFB-3A28-436C-B4A3-A9CDA63E1EB1}"/>
    <dgm:cxn modelId="{8FB1BBD3-67C8-480E-9BB7-D0DCDED678BA}" type="presOf" srcId="{07D8E7C6-0039-4E2A-9152-C5CC174F1588}" destId="{5DF72243-A30D-4024-BE10-01517C0E50DD}" srcOrd="1" destOrd="0" presId="urn:microsoft.com/office/officeart/2005/8/layout/hierarchy2"/>
    <dgm:cxn modelId="{547347D4-006B-469A-AA84-77B9918B9536}" type="presOf" srcId="{5A28CAD7-AC14-4838-8B1E-B3BB46D18357}" destId="{7C2CA8E9-B8C7-4D39-8FD1-264905C2DC6E}" srcOrd="0" destOrd="0" presId="urn:microsoft.com/office/officeart/2005/8/layout/hierarchy2"/>
    <dgm:cxn modelId="{B28080D7-45AF-460E-9FB8-F8908FB7027B}" type="presOf" srcId="{630ED6B8-ADF0-4B87-995C-1B32D746C2EF}" destId="{E9CD98AF-D131-442B-A516-107089E2C813}" srcOrd="1" destOrd="0" presId="urn:microsoft.com/office/officeart/2005/8/layout/hierarchy2"/>
    <dgm:cxn modelId="{2F6D4BDB-2E10-4A4F-8740-19A1F7CB1AFE}" type="presOf" srcId="{BD5973DE-06EC-43FF-B146-32E7CA112F95}" destId="{8FA14D89-0BE9-4D22-A58A-67844FCFDF72}" srcOrd="1" destOrd="0" presId="urn:microsoft.com/office/officeart/2005/8/layout/hierarchy2"/>
    <dgm:cxn modelId="{83C255DB-5C65-48C4-BACB-DE3FAE6CB6E3}" type="presOf" srcId="{BF96D7EA-CB8E-4FCE-BD95-928F8F8413A3}" destId="{A852904C-F964-4836-9B8B-060F5A534A84}" srcOrd="0" destOrd="0" presId="urn:microsoft.com/office/officeart/2005/8/layout/hierarchy2"/>
    <dgm:cxn modelId="{9E8399DB-0B02-4E04-8F90-F927512E4745}" type="presOf" srcId="{B25FBBC0-6BB7-4345-BA55-ECA198171855}" destId="{2D9A06A6-5083-4FB5-8FD3-3FC0018B71F7}" srcOrd="0" destOrd="0" presId="urn:microsoft.com/office/officeart/2005/8/layout/hierarchy2"/>
    <dgm:cxn modelId="{3171A2DC-A60E-471E-9551-3B6CA35325C6}" type="presOf" srcId="{362A91C7-BE8A-4901-998A-B6FD71DB22FE}" destId="{ECD08B40-B781-4E80-9446-196B6CA3AE2E}" srcOrd="0" destOrd="0" presId="urn:microsoft.com/office/officeart/2005/8/layout/hierarchy2"/>
    <dgm:cxn modelId="{CBC736E4-B45A-4C7D-93C3-7486B5A88410}" type="presOf" srcId="{A931A512-556E-4577-AFF2-10C0F68374AA}" destId="{53265BF0-65E8-4195-854E-3D2B24FB4074}" srcOrd="0" destOrd="0" presId="urn:microsoft.com/office/officeart/2005/8/layout/hierarchy2"/>
    <dgm:cxn modelId="{A96701E6-593D-418D-B0D2-F2792E7C297E}" srcId="{6359B09D-DEA4-413B-A8B1-92EC3BC7EBA4}" destId="{CC20CBA0-4511-4526-B111-B5E72E453205}" srcOrd="0" destOrd="0" parTransId="{867ED26E-0581-4CE9-AE12-E122BC5182A7}" sibTransId="{58382839-0C5F-4370-9C04-48C80FEB61CF}"/>
    <dgm:cxn modelId="{D0E4B8E7-468F-4C92-BFC0-FF7DD5E03FB2}" srcId="{BF96D7EA-CB8E-4FCE-BD95-928F8F8413A3}" destId="{26933425-C526-4481-B258-27755EFC1009}" srcOrd="0" destOrd="0" parTransId="{3D4812A4-96CC-458E-BDB2-7139948B5E9D}" sibTransId="{5F352CC5-4B91-44AD-A973-269FD212A9B8}"/>
    <dgm:cxn modelId="{4BD681E9-C752-4D31-8EEF-E64F0030F081}" type="presOf" srcId="{6359B09D-DEA4-413B-A8B1-92EC3BC7EBA4}" destId="{85F831D2-CF45-4CDF-923D-C93739D661F5}" srcOrd="0" destOrd="0" presId="urn:microsoft.com/office/officeart/2005/8/layout/hierarchy2"/>
    <dgm:cxn modelId="{9BCA7FED-D7D0-46A6-B31F-D2044493AAC0}" srcId="{28A0DACC-8D03-4441-90EA-E2A65EA447FC}" destId="{AD683F0A-C9AD-4886-9BEB-B7FF5E21D0A9}" srcOrd="0" destOrd="0" parTransId="{404CBD9E-3378-4391-8289-688883903901}" sibTransId="{20BE6F10-3822-4BEF-85C5-D28CCC2E8E2A}"/>
    <dgm:cxn modelId="{0CAAD8ED-95CA-4562-85C4-DF451E461AF9}" srcId="{D2D7683B-9B74-4AC3-BB12-BE8CC0557FF7}" destId="{1F93753B-6B1B-44FA-833B-9EE6AAF8A981}" srcOrd="0" destOrd="0" parTransId="{EEF3A475-7852-47F4-8ED0-6BF60AE4F102}" sibTransId="{952AD212-7351-4E3E-B369-3F36708A3D0D}"/>
    <dgm:cxn modelId="{05B17AF5-17E1-40FA-8492-F5A24898C072}" type="presOf" srcId="{5A28CAD7-AC14-4838-8B1E-B3BB46D18357}" destId="{111FF1DE-CA30-471A-B2D1-970CE7FEFEB5}" srcOrd="1" destOrd="0" presId="urn:microsoft.com/office/officeart/2005/8/layout/hierarchy2"/>
    <dgm:cxn modelId="{4E7FE0F5-BAEE-40D9-8A14-DD5A2261A1CC}" type="presOf" srcId="{D2D7683B-9B74-4AC3-BB12-BE8CC0557FF7}" destId="{8DDE3B01-A8E3-4E16-8A5A-D848A25FF05C}" srcOrd="0" destOrd="0" presId="urn:microsoft.com/office/officeart/2005/8/layout/hierarchy2"/>
    <dgm:cxn modelId="{D1DB5BF6-82BB-4C16-9C27-6C3EF45BAC78}" type="presOf" srcId="{07D8E7C6-0039-4E2A-9152-C5CC174F1588}" destId="{455F277E-DBD5-460E-9537-E625857FA8A8}" srcOrd="0" destOrd="0" presId="urn:microsoft.com/office/officeart/2005/8/layout/hierarchy2"/>
    <dgm:cxn modelId="{41F814F7-2AB9-4FE8-9961-F4EF77E0DB5F}" type="presOf" srcId="{82199486-4C76-42A7-8869-1691B719ED48}" destId="{D885F672-8D15-43CB-9A4D-83379897C175}" srcOrd="0" destOrd="0" presId="urn:microsoft.com/office/officeart/2005/8/layout/hierarchy2"/>
    <dgm:cxn modelId="{C22C28F7-1678-4E79-9992-C3C53CB785C0}" type="presOf" srcId="{F2828B24-80F5-4FE4-B53C-48DDFC433E40}" destId="{291CE906-FBEC-4733-AF66-28CED0F1581D}" srcOrd="1" destOrd="0" presId="urn:microsoft.com/office/officeart/2005/8/layout/hierarchy2"/>
    <dgm:cxn modelId="{7C64E5F9-B03A-448D-9CB9-D4B2717C101A}" type="presOf" srcId="{BBD55B88-A94B-4CEF-B939-CBA1D1C6627D}" destId="{F5DC8332-DCBB-4AD4-80AC-AB65F48085DE}" srcOrd="1" destOrd="0" presId="urn:microsoft.com/office/officeart/2005/8/layout/hierarchy2"/>
    <dgm:cxn modelId="{D83E4EFC-FD55-48C7-AFAC-FD8AD2B3509D}" type="presOf" srcId="{0350BB56-2512-4078-A5CC-B80753326877}" destId="{67CE50B4-A0EB-4DBA-B643-EB58822E1BC5}" srcOrd="0" destOrd="0" presId="urn:microsoft.com/office/officeart/2005/8/layout/hierarchy2"/>
    <dgm:cxn modelId="{DD7C36FE-79B0-4B73-A8F1-6538DFD9052B}" type="presOf" srcId="{AD683F0A-C9AD-4886-9BEB-B7FF5E21D0A9}" destId="{F1763635-2644-443F-A0E1-646365A2CAE4}" srcOrd="0" destOrd="0" presId="urn:microsoft.com/office/officeart/2005/8/layout/hierarchy2"/>
    <dgm:cxn modelId="{37128BFF-7078-43A3-8DAA-58F5FDB214BE}" type="presOf" srcId="{87F01FE2-727B-4AD0-A685-3E538931207B}" destId="{ACD9C0C8-83FB-48B3-95D9-AB53810B5DB0}" srcOrd="0" destOrd="0" presId="urn:microsoft.com/office/officeart/2005/8/layout/hierarchy2"/>
    <dgm:cxn modelId="{B28EDFFF-C6D9-4B7C-8BF3-0309F87F8237}" type="presOf" srcId="{26933425-C526-4481-B258-27755EFC1009}" destId="{7DDAFADC-5D33-4BA0-AEE9-A665D35A0094}" srcOrd="0" destOrd="0" presId="urn:microsoft.com/office/officeart/2005/8/layout/hierarchy2"/>
    <dgm:cxn modelId="{398E654C-B7C5-47D8-86A7-5F804C64028C}" type="presParOf" srcId="{85F831D2-CF45-4CDF-923D-C93739D661F5}" destId="{F295AF24-D66A-4F98-A1E5-602ADA252C4C}" srcOrd="0" destOrd="0" presId="urn:microsoft.com/office/officeart/2005/8/layout/hierarchy2"/>
    <dgm:cxn modelId="{9037FF78-3C97-4008-8733-2E5DECF3FD28}" type="presParOf" srcId="{F295AF24-D66A-4F98-A1E5-602ADA252C4C}" destId="{24E00FC8-572F-4428-B527-D10B80960856}" srcOrd="0" destOrd="0" presId="urn:microsoft.com/office/officeart/2005/8/layout/hierarchy2"/>
    <dgm:cxn modelId="{3A3EDCFF-09F8-4542-A817-63A3AFB68DF0}" type="presParOf" srcId="{F295AF24-D66A-4F98-A1E5-602ADA252C4C}" destId="{9AC13CA9-FDB6-4F4A-ADC6-A4DC431608BE}" srcOrd="1" destOrd="0" presId="urn:microsoft.com/office/officeart/2005/8/layout/hierarchy2"/>
    <dgm:cxn modelId="{40D3F70E-9D3C-4993-85A9-14B488DEDF1B}" type="presParOf" srcId="{9AC13CA9-FDB6-4F4A-ADC6-A4DC431608BE}" destId="{E01510E0-73E6-4769-8805-DFC91D884AE6}" srcOrd="0" destOrd="0" presId="urn:microsoft.com/office/officeart/2005/8/layout/hierarchy2"/>
    <dgm:cxn modelId="{5A5997A3-BFE3-441B-8929-171FCBD9F736}" type="presParOf" srcId="{E01510E0-73E6-4769-8805-DFC91D884AE6}" destId="{291CE906-FBEC-4733-AF66-28CED0F1581D}" srcOrd="0" destOrd="0" presId="urn:microsoft.com/office/officeart/2005/8/layout/hierarchy2"/>
    <dgm:cxn modelId="{FA215744-18F8-49F5-B644-8D4E85877441}" type="presParOf" srcId="{9AC13CA9-FDB6-4F4A-ADC6-A4DC431608BE}" destId="{AA7E0911-33F4-4CEF-ADAB-C7332F42C521}" srcOrd="1" destOrd="0" presId="urn:microsoft.com/office/officeart/2005/8/layout/hierarchy2"/>
    <dgm:cxn modelId="{0CF13F6A-D939-49E7-8957-248DBB0FD7FA}" type="presParOf" srcId="{AA7E0911-33F4-4CEF-ADAB-C7332F42C521}" destId="{C146E166-2990-4DAE-A68B-2988A52F76DC}" srcOrd="0" destOrd="0" presId="urn:microsoft.com/office/officeart/2005/8/layout/hierarchy2"/>
    <dgm:cxn modelId="{F284ABF9-AA41-4E86-AB21-5335CC9808A0}" type="presParOf" srcId="{AA7E0911-33F4-4CEF-ADAB-C7332F42C521}" destId="{7C32460A-091D-4BC1-9068-02330122F03A}" srcOrd="1" destOrd="0" presId="urn:microsoft.com/office/officeart/2005/8/layout/hierarchy2"/>
    <dgm:cxn modelId="{DE3B3236-8BF6-4613-A28C-A35698FEE23C}" type="presParOf" srcId="{7C32460A-091D-4BC1-9068-02330122F03A}" destId="{4D5762C5-859F-4760-8368-C08BABF79A37}" srcOrd="0" destOrd="0" presId="urn:microsoft.com/office/officeart/2005/8/layout/hierarchy2"/>
    <dgm:cxn modelId="{A46880AD-C682-4A8E-BE73-4463318067BA}" type="presParOf" srcId="{4D5762C5-859F-4760-8368-C08BABF79A37}" destId="{2D1598C6-0C37-48A2-9832-5A8E15996044}" srcOrd="0" destOrd="0" presId="urn:microsoft.com/office/officeart/2005/8/layout/hierarchy2"/>
    <dgm:cxn modelId="{BFA51E8C-E24A-4091-934A-3B0328D70B96}" type="presParOf" srcId="{7C32460A-091D-4BC1-9068-02330122F03A}" destId="{7AEF82E3-695E-48BA-B051-51B42D1A0B1B}" srcOrd="1" destOrd="0" presId="urn:microsoft.com/office/officeart/2005/8/layout/hierarchy2"/>
    <dgm:cxn modelId="{8A136F91-B78F-46AF-858D-AF624D6FB7C3}" type="presParOf" srcId="{7AEF82E3-695E-48BA-B051-51B42D1A0B1B}" destId="{0774A0F5-2227-49A5-9EEA-E97F31325C56}" srcOrd="0" destOrd="0" presId="urn:microsoft.com/office/officeart/2005/8/layout/hierarchy2"/>
    <dgm:cxn modelId="{10649644-A398-43E4-AA2E-F109FD2E84F2}" type="presParOf" srcId="{7AEF82E3-695E-48BA-B051-51B42D1A0B1B}" destId="{D5371691-04FD-4D8F-A615-EB6FFA1AE49B}" srcOrd="1" destOrd="0" presId="urn:microsoft.com/office/officeart/2005/8/layout/hierarchy2"/>
    <dgm:cxn modelId="{D2D9CED0-55EA-4600-B7AE-05FB99F8F1A5}" type="presParOf" srcId="{D5371691-04FD-4D8F-A615-EB6FFA1AE49B}" destId="{D957826B-102C-4C8E-AB40-3E2072FC06A2}" srcOrd="0" destOrd="0" presId="urn:microsoft.com/office/officeart/2005/8/layout/hierarchy2"/>
    <dgm:cxn modelId="{480AD447-505F-470F-901D-13A3F01E50FA}" type="presParOf" srcId="{D957826B-102C-4C8E-AB40-3E2072FC06A2}" destId="{E9CD98AF-D131-442B-A516-107089E2C813}" srcOrd="0" destOrd="0" presId="urn:microsoft.com/office/officeart/2005/8/layout/hierarchy2"/>
    <dgm:cxn modelId="{FD74B2F1-FF93-4883-AA10-2B3BC6468B35}" type="presParOf" srcId="{D5371691-04FD-4D8F-A615-EB6FFA1AE49B}" destId="{8AA8C53B-CD5C-4E96-98CE-DF30BD69A7FD}" srcOrd="1" destOrd="0" presId="urn:microsoft.com/office/officeart/2005/8/layout/hierarchy2"/>
    <dgm:cxn modelId="{89D099D9-426E-4DE5-9AD9-4EF0BADC07F2}" type="presParOf" srcId="{8AA8C53B-CD5C-4E96-98CE-DF30BD69A7FD}" destId="{235624A4-3BF6-462A-A5AD-D77D90D3EB48}" srcOrd="0" destOrd="0" presId="urn:microsoft.com/office/officeart/2005/8/layout/hierarchy2"/>
    <dgm:cxn modelId="{8FDF75EC-EF4F-4A3F-8A87-E2A2CB2F6111}" type="presParOf" srcId="{8AA8C53B-CD5C-4E96-98CE-DF30BD69A7FD}" destId="{332ADCD5-AC76-48B8-B97F-9C3143EEC58E}" srcOrd="1" destOrd="0" presId="urn:microsoft.com/office/officeart/2005/8/layout/hierarchy2"/>
    <dgm:cxn modelId="{6ABD2633-ED81-4DE8-8A90-EB8520495251}" type="presParOf" srcId="{D5371691-04FD-4D8F-A615-EB6FFA1AE49B}" destId="{50DC5216-DA44-4683-B40C-61D2CBA2D211}" srcOrd="2" destOrd="0" presId="urn:microsoft.com/office/officeart/2005/8/layout/hierarchy2"/>
    <dgm:cxn modelId="{727FD74B-6E3A-41B7-ABB9-2B7E3DE90AC2}" type="presParOf" srcId="{50DC5216-DA44-4683-B40C-61D2CBA2D211}" destId="{59EE1347-0680-4653-B052-BE1DFD8F3327}" srcOrd="0" destOrd="0" presId="urn:microsoft.com/office/officeart/2005/8/layout/hierarchy2"/>
    <dgm:cxn modelId="{40BF9CF9-D997-459E-870E-FBC0C973A9EF}" type="presParOf" srcId="{D5371691-04FD-4D8F-A615-EB6FFA1AE49B}" destId="{1EA1FF01-4EC2-40B8-ACF9-8B28641243C0}" srcOrd="3" destOrd="0" presId="urn:microsoft.com/office/officeart/2005/8/layout/hierarchy2"/>
    <dgm:cxn modelId="{013247C3-CE98-4B74-8BDA-2EC37AA8DFC7}" type="presParOf" srcId="{1EA1FF01-4EC2-40B8-ACF9-8B28641243C0}" destId="{727C5937-6DA9-486E-B4DA-86AF0EDBDB10}" srcOrd="0" destOrd="0" presId="urn:microsoft.com/office/officeart/2005/8/layout/hierarchy2"/>
    <dgm:cxn modelId="{E8A4C364-8B1B-473B-BFB3-32BED8534050}" type="presParOf" srcId="{1EA1FF01-4EC2-40B8-ACF9-8B28641243C0}" destId="{DEFB752C-B9B1-48D8-89B3-FB802DBDFBEA}" srcOrd="1" destOrd="0" presId="urn:microsoft.com/office/officeart/2005/8/layout/hierarchy2"/>
    <dgm:cxn modelId="{5D3CCBB9-B6D7-4581-B9CA-ED41B40A4CB3}" type="presParOf" srcId="{9AC13CA9-FDB6-4F4A-ADC6-A4DC431608BE}" destId="{6B4A60F5-D01D-4007-AAB3-DBC4D57739F0}" srcOrd="2" destOrd="0" presId="urn:microsoft.com/office/officeart/2005/8/layout/hierarchy2"/>
    <dgm:cxn modelId="{40FE6730-C06E-44E6-B788-F9E788102D31}" type="presParOf" srcId="{6B4A60F5-D01D-4007-AAB3-DBC4D57739F0}" destId="{654C8421-96B6-4A51-B74C-7E9D328444E5}" srcOrd="0" destOrd="0" presId="urn:microsoft.com/office/officeart/2005/8/layout/hierarchy2"/>
    <dgm:cxn modelId="{CC05892A-1B08-43EA-95A4-952D840B0501}" type="presParOf" srcId="{9AC13CA9-FDB6-4F4A-ADC6-A4DC431608BE}" destId="{E07E1EFC-8523-40D6-83EE-4E3B4D9BAA53}" srcOrd="3" destOrd="0" presId="urn:microsoft.com/office/officeart/2005/8/layout/hierarchy2"/>
    <dgm:cxn modelId="{017250A7-389E-4979-B273-943DCAC9768E}" type="presParOf" srcId="{E07E1EFC-8523-40D6-83EE-4E3B4D9BAA53}" destId="{53265BF0-65E8-4195-854E-3D2B24FB4074}" srcOrd="0" destOrd="0" presId="urn:microsoft.com/office/officeart/2005/8/layout/hierarchy2"/>
    <dgm:cxn modelId="{9E451207-A0C3-44C9-B85E-B0DB2BD7A650}" type="presParOf" srcId="{E07E1EFC-8523-40D6-83EE-4E3B4D9BAA53}" destId="{3900AD0F-D83C-470A-8D04-84E1FE07AFA5}" srcOrd="1" destOrd="0" presId="urn:microsoft.com/office/officeart/2005/8/layout/hierarchy2"/>
    <dgm:cxn modelId="{2CC88758-B545-43B4-AC14-BB55DBDD5BD8}" type="presParOf" srcId="{3900AD0F-D83C-470A-8D04-84E1FE07AFA5}" destId="{455F277E-DBD5-460E-9537-E625857FA8A8}" srcOrd="0" destOrd="0" presId="urn:microsoft.com/office/officeart/2005/8/layout/hierarchy2"/>
    <dgm:cxn modelId="{08884BA9-B47E-491B-875C-28E9E15FD28E}" type="presParOf" srcId="{455F277E-DBD5-460E-9537-E625857FA8A8}" destId="{5DF72243-A30D-4024-BE10-01517C0E50DD}" srcOrd="0" destOrd="0" presId="urn:microsoft.com/office/officeart/2005/8/layout/hierarchy2"/>
    <dgm:cxn modelId="{3495622A-C0D1-4443-9D15-8303441F8786}" type="presParOf" srcId="{3900AD0F-D83C-470A-8D04-84E1FE07AFA5}" destId="{812568C2-77FA-4A21-A138-0B63D50E1980}" srcOrd="1" destOrd="0" presId="urn:microsoft.com/office/officeart/2005/8/layout/hierarchy2"/>
    <dgm:cxn modelId="{F7C94C3B-F519-4C96-A4E4-D01D402869CB}" type="presParOf" srcId="{812568C2-77FA-4A21-A138-0B63D50E1980}" destId="{A852904C-F964-4836-9B8B-060F5A534A84}" srcOrd="0" destOrd="0" presId="urn:microsoft.com/office/officeart/2005/8/layout/hierarchy2"/>
    <dgm:cxn modelId="{6ED38917-95AE-48E4-8598-F851B4BD52D0}" type="presParOf" srcId="{812568C2-77FA-4A21-A138-0B63D50E1980}" destId="{924F356A-83CC-4573-9A35-A8F053D4666D}" srcOrd="1" destOrd="0" presId="urn:microsoft.com/office/officeart/2005/8/layout/hierarchy2"/>
    <dgm:cxn modelId="{7FF68D88-8E08-4137-9D25-ECC5748851FD}" type="presParOf" srcId="{924F356A-83CC-4573-9A35-A8F053D4666D}" destId="{A10AE5A8-4186-4F45-82A3-05E39346234C}" srcOrd="0" destOrd="0" presId="urn:microsoft.com/office/officeart/2005/8/layout/hierarchy2"/>
    <dgm:cxn modelId="{275310A1-D284-40E3-93C9-09AD1B4F3D56}" type="presParOf" srcId="{A10AE5A8-4186-4F45-82A3-05E39346234C}" destId="{723EDE04-A923-4AFA-8159-2D23E36E1DCD}" srcOrd="0" destOrd="0" presId="urn:microsoft.com/office/officeart/2005/8/layout/hierarchy2"/>
    <dgm:cxn modelId="{D7973D28-AFF7-412A-8005-7DDF2129E642}" type="presParOf" srcId="{924F356A-83CC-4573-9A35-A8F053D4666D}" destId="{4E156068-E32A-48F8-B18C-91C5586439C1}" srcOrd="1" destOrd="0" presId="urn:microsoft.com/office/officeart/2005/8/layout/hierarchy2"/>
    <dgm:cxn modelId="{5EF5A442-A19C-4E65-9665-D6670351F92B}" type="presParOf" srcId="{4E156068-E32A-48F8-B18C-91C5586439C1}" destId="{7DDAFADC-5D33-4BA0-AEE9-A665D35A0094}" srcOrd="0" destOrd="0" presId="urn:microsoft.com/office/officeart/2005/8/layout/hierarchy2"/>
    <dgm:cxn modelId="{5F51FF8C-9DD4-4A1A-93AD-85AFDDB5D5E6}" type="presParOf" srcId="{4E156068-E32A-48F8-B18C-91C5586439C1}" destId="{7A1338CB-60BF-4E29-8599-6307D6FFA096}" srcOrd="1" destOrd="0" presId="urn:microsoft.com/office/officeart/2005/8/layout/hierarchy2"/>
    <dgm:cxn modelId="{A9238837-AEDE-49C3-9EAB-FB63B3CCBD75}" type="presParOf" srcId="{924F356A-83CC-4573-9A35-A8F053D4666D}" destId="{78811844-2717-4C81-A1D5-2A133C86D688}" srcOrd="2" destOrd="0" presId="urn:microsoft.com/office/officeart/2005/8/layout/hierarchy2"/>
    <dgm:cxn modelId="{8C32E488-3A3A-4D45-9C5C-16D02C80F095}" type="presParOf" srcId="{78811844-2717-4C81-A1D5-2A133C86D688}" destId="{8FA14D89-0BE9-4D22-A58A-67844FCFDF72}" srcOrd="0" destOrd="0" presId="urn:microsoft.com/office/officeart/2005/8/layout/hierarchy2"/>
    <dgm:cxn modelId="{A11EDBA9-75E8-43AB-A755-57D28F5370DF}" type="presParOf" srcId="{924F356A-83CC-4573-9A35-A8F053D4666D}" destId="{CB87851D-1057-4A61-98CD-234D34B5C949}" srcOrd="3" destOrd="0" presId="urn:microsoft.com/office/officeart/2005/8/layout/hierarchy2"/>
    <dgm:cxn modelId="{D10398F5-5778-4D6C-9C20-A3D79A4DB967}" type="presParOf" srcId="{CB87851D-1057-4A61-98CD-234D34B5C949}" destId="{428EBBCB-BBF1-4741-8754-577BB37D1175}" srcOrd="0" destOrd="0" presId="urn:microsoft.com/office/officeart/2005/8/layout/hierarchy2"/>
    <dgm:cxn modelId="{8FF3CC45-95EE-468A-80F5-3BE6FEC600DB}" type="presParOf" srcId="{CB87851D-1057-4A61-98CD-234D34B5C949}" destId="{9D7A0E00-41E8-4877-9402-A54F39A98BFA}" srcOrd="1" destOrd="0" presId="urn:microsoft.com/office/officeart/2005/8/layout/hierarchy2"/>
    <dgm:cxn modelId="{46355379-C0C7-49BF-9913-C5F5A38B8F97}" type="presParOf" srcId="{9D7A0E00-41E8-4877-9402-A54F39A98BFA}" destId="{A7A22C72-7C02-424F-BC00-1EC16EDA6CDC}" srcOrd="0" destOrd="0" presId="urn:microsoft.com/office/officeart/2005/8/layout/hierarchy2"/>
    <dgm:cxn modelId="{8A93F663-234C-4E43-948C-1B4F95DF288E}" type="presParOf" srcId="{A7A22C72-7C02-424F-BC00-1EC16EDA6CDC}" destId="{13ED2B99-08EB-4E00-98EF-F03827BFC4EE}" srcOrd="0" destOrd="0" presId="urn:microsoft.com/office/officeart/2005/8/layout/hierarchy2"/>
    <dgm:cxn modelId="{4445C188-412E-48DC-8BF8-E27BE3DA20C3}" type="presParOf" srcId="{9D7A0E00-41E8-4877-9402-A54F39A98BFA}" destId="{82837E32-ED75-45B7-A8D0-5C55335C43A6}" srcOrd="1" destOrd="0" presId="urn:microsoft.com/office/officeart/2005/8/layout/hierarchy2"/>
    <dgm:cxn modelId="{9058C8AF-FCD7-4475-BB89-3422A6F00026}" type="presParOf" srcId="{82837E32-ED75-45B7-A8D0-5C55335C43A6}" destId="{F1763635-2644-443F-A0E1-646365A2CAE4}" srcOrd="0" destOrd="0" presId="urn:microsoft.com/office/officeart/2005/8/layout/hierarchy2"/>
    <dgm:cxn modelId="{5466CC8E-8FC0-4B4A-8747-7C91523DEBA3}" type="presParOf" srcId="{82837E32-ED75-45B7-A8D0-5C55335C43A6}" destId="{DEAA6CDB-75BA-491E-A596-3BACEC8B8E83}" srcOrd="1" destOrd="0" presId="urn:microsoft.com/office/officeart/2005/8/layout/hierarchy2"/>
    <dgm:cxn modelId="{5DF1A1A0-ECB7-42A7-BB44-79390C4B99E6}" type="presParOf" srcId="{924F356A-83CC-4573-9A35-A8F053D4666D}" destId="{ECD08B40-B781-4E80-9446-196B6CA3AE2E}" srcOrd="4" destOrd="0" presId="urn:microsoft.com/office/officeart/2005/8/layout/hierarchy2"/>
    <dgm:cxn modelId="{9187D04B-8A08-489A-AFCC-D911BF043392}" type="presParOf" srcId="{ECD08B40-B781-4E80-9446-196B6CA3AE2E}" destId="{C3242D5D-63A5-4846-B3EF-B3DEC7BF4007}" srcOrd="0" destOrd="0" presId="urn:microsoft.com/office/officeart/2005/8/layout/hierarchy2"/>
    <dgm:cxn modelId="{E741F94D-D8C2-4989-9628-89E7F37CA63E}" type="presParOf" srcId="{924F356A-83CC-4573-9A35-A8F053D4666D}" destId="{146F0C4C-6801-4B56-BF4E-6FF1AD282155}" srcOrd="5" destOrd="0" presId="urn:microsoft.com/office/officeart/2005/8/layout/hierarchy2"/>
    <dgm:cxn modelId="{49E08C05-1907-406A-B91C-B387DB5085D8}" type="presParOf" srcId="{146F0C4C-6801-4B56-BF4E-6FF1AD282155}" destId="{1823A0B9-8976-44B1-869F-5ECF4C8F8D5D}" srcOrd="0" destOrd="0" presId="urn:microsoft.com/office/officeart/2005/8/layout/hierarchy2"/>
    <dgm:cxn modelId="{0F5C5EA7-C32E-4571-A939-78BABE376895}" type="presParOf" srcId="{146F0C4C-6801-4B56-BF4E-6FF1AD282155}" destId="{8E18BC2A-3A37-4D3C-AEA8-372AA04CC234}" srcOrd="1" destOrd="0" presId="urn:microsoft.com/office/officeart/2005/8/layout/hierarchy2"/>
    <dgm:cxn modelId="{2CFC3164-8529-49B0-BBB7-AB60535FEC41}" type="presParOf" srcId="{8E18BC2A-3A37-4D3C-AEA8-372AA04CC234}" destId="{618A070F-2B05-4995-AE28-8BF17C1A4B9A}" srcOrd="0" destOrd="0" presId="urn:microsoft.com/office/officeart/2005/8/layout/hierarchy2"/>
    <dgm:cxn modelId="{36016B59-6CCA-40A6-8FCA-ED46ED9A16A0}" type="presParOf" srcId="{618A070F-2B05-4995-AE28-8BF17C1A4B9A}" destId="{82358D15-2DA3-4BD9-93AB-37B73C1D5FBB}" srcOrd="0" destOrd="0" presId="urn:microsoft.com/office/officeart/2005/8/layout/hierarchy2"/>
    <dgm:cxn modelId="{F71909F9-B782-42F4-ABEC-661565F56D29}" type="presParOf" srcId="{8E18BC2A-3A37-4D3C-AEA8-372AA04CC234}" destId="{B36CE287-AA10-48CE-95F4-D71843394155}" srcOrd="1" destOrd="0" presId="urn:microsoft.com/office/officeart/2005/8/layout/hierarchy2"/>
    <dgm:cxn modelId="{F022D20D-5D0B-4622-A951-14F6CE8A2571}" type="presParOf" srcId="{B36CE287-AA10-48CE-95F4-D71843394155}" destId="{7C952A38-35B9-4B7E-AEC9-1012DE66AE3C}" srcOrd="0" destOrd="0" presId="urn:microsoft.com/office/officeart/2005/8/layout/hierarchy2"/>
    <dgm:cxn modelId="{840442C7-D54C-4A8E-A1C5-53D433C99DF3}" type="presParOf" srcId="{B36CE287-AA10-48CE-95F4-D71843394155}" destId="{0992083B-39F5-4494-9E9C-6D6D07F4382A}" srcOrd="1" destOrd="0" presId="urn:microsoft.com/office/officeart/2005/8/layout/hierarchy2"/>
    <dgm:cxn modelId="{B917AB21-578E-4FC9-A503-EDE71AF2DF82}" type="presParOf" srcId="{8E18BC2A-3A37-4D3C-AEA8-372AA04CC234}" destId="{D885F672-8D15-43CB-9A4D-83379897C175}" srcOrd="2" destOrd="0" presId="urn:microsoft.com/office/officeart/2005/8/layout/hierarchy2"/>
    <dgm:cxn modelId="{C9A7004F-379B-486B-B02D-03815F29B4F7}" type="presParOf" srcId="{D885F672-8D15-43CB-9A4D-83379897C175}" destId="{8780B55A-5853-468D-BAFE-DE522281A185}" srcOrd="0" destOrd="0" presId="urn:microsoft.com/office/officeart/2005/8/layout/hierarchy2"/>
    <dgm:cxn modelId="{38C1955D-29AB-47A2-90BC-D1689AF4F665}" type="presParOf" srcId="{8E18BC2A-3A37-4D3C-AEA8-372AA04CC234}" destId="{81ED4811-5487-4446-B2C8-D39595117037}" srcOrd="3" destOrd="0" presId="urn:microsoft.com/office/officeart/2005/8/layout/hierarchy2"/>
    <dgm:cxn modelId="{E9FAF3F6-661A-4DDE-BE49-F191652ED93A}" type="presParOf" srcId="{81ED4811-5487-4446-B2C8-D39595117037}" destId="{3E65EC76-1148-4854-999E-F38852FC2356}" srcOrd="0" destOrd="0" presId="urn:microsoft.com/office/officeart/2005/8/layout/hierarchy2"/>
    <dgm:cxn modelId="{2E87636D-709B-4658-9D06-801D21CC33DE}" type="presParOf" srcId="{81ED4811-5487-4446-B2C8-D39595117037}" destId="{2CA433FC-F1D7-45CC-ACDB-B1EB284ED63C}" srcOrd="1" destOrd="0" presId="urn:microsoft.com/office/officeart/2005/8/layout/hierarchy2"/>
    <dgm:cxn modelId="{D9FB245D-7B57-4A5E-BAC0-21648E300FE2}" type="presParOf" srcId="{3900AD0F-D83C-470A-8D04-84E1FE07AFA5}" destId="{A98FAFE3-65DD-4A13-B54B-970EACBE6B4E}" srcOrd="2" destOrd="0" presId="urn:microsoft.com/office/officeart/2005/8/layout/hierarchy2"/>
    <dgm:cxn modelId="{D3889547-DE02-4401-8B41-6FE911D30263}" type="presParOf" srcId="{A98FAFE3-65DD-4A13-B54B-970EACBE6B4E}" destId="{428DE693-4BD0-4274-8CC4-282DF3DEACB9}" srcOrd="0" destOrd="0" presId="urn:microsoft.com/office/officeart/2005/8/layout/hierarchy2"/>
    <dgm:cxn modelId="{D1D18691-C6DE-4A8D-8A02-B586F7643C0B}" type="presParOf" srcId="{3900AD0F-D83C-470A-8D04-84E1FE07AFA5}" destId="{C70F176A-DAB1-4627-847F-1634B5A10313}" srcOrd="3" destOrd="0" presId="urn:microsoft.com/office/officeart/2005/8/layout/hierarchy2"/>
    <dgm:cxn modelId="{2030B360-A576-4CB9-AD9C-6A228D47609B}" type="presParOf" srcId="{C70F176A-DAB1-4627-847F-1634B5A10313}" destId="{8DDE3B01-A8E3-4E16-8A5A-D848A25FF05C}" srcOrd="0" destOrd="0" presId="urn:microsoft.com/office/officeart/2005/8/layout/hierarchy2"/>
    <dgm:cxn modelId="{491505F6-DE58-450E-B9C0-4AA89F148C9A}" type="presParOf" srcId="{C70F176A-DAB1-4627-847F-1634B5A10313}" destId="{AAE1A56A-A61E-4113-87E9-01F3BB61E424}" srcOrd="1" destOrd="0" presId="urn:microsoft.com/office/officeart/2005/8/layout/hierarchy2"/>
    <dgm:cxn modelId="{C7D59369-5FDB-44AB-8EAF-80F56A95BC26}" type="presParOf" srcId="{AAE1A56A-A61E-4113-87E9-01F3BB61E424}" destId="{981025ED-D8C2-40B7-8BCF-52B330859EF3}" srcOrd="0" destOrd="0" presId="urn:microsoft.com/office/officeart/2005/8/layout/hierarchy2"/>
    <dgm:cxn modelId="{5F11A314-72C6-4DDC-B238-1EAFD4022C31}" type="presParOf" srcId="{981025ED-D8C2-40B7-8BCF-52B330859EF3}" destId="{889BCBFC-276E-4117-A753-558FF32426B2}" srcOrd="0" destOrd="0" presId="urn:microsoft.com/office/officeart/2005/8/layout/hierarchy2"/>
    <dgm:cxn modelId="{6D7E8EFE-2813-4D80-9EE4-7BEADCD5ECE5}" type="presParOf" srcId="{AAE1A56A-A61E-4113-87E9-01F3BB61E424}" destId="{26ED6B9E-3435-428F-A4D2-A96C8739F40E}" srcOrd="1" destOrd="0" presId="urn:microsoft.com/office/officeart/2005/8/layout/hierarchy2"/>
    <dgm:cxn modelId="{5BAC145F-BF03-4FDB-A43C-ECED3E0EF27C}" type="presParOf" srcId="{26ED6B9E-3435-428F-A4D2-A96C8739F40E}" destId="{FF163EFD-5D15-4EA7-975B-FFD466ADF0F8}" srcOrd="0" destOrd="0" presId="urn:microsoft.com/office/officeart/2005/8/layout/hierarchy2"/>
    <dgm:cxn modelId="{AF981C67-C8FD-4A32-A8C6-0C586F24B4CC}" type="presParOf" srcId="{26ED6B9E-3435-428F-A4D2-A96C8739F40E}" destId="{602CC86B-1248-4CB0-B5EB-27278EC39FF6}" srcOrd="1" destOrd="0" presId="urn:microsoft.com/office/officeart/2005/8/layout/hierarchy2"/>
    <dgm:cxn modelId="{3752C3E3-5A20-49D8-A191-A3AEE25BE053}" type="presParOf" srcId="{602CC86B-1248-4CB0-B5EB-27278EC39FF6}" destId="{7DB79490-013A-44CE-B836-74C4811613E9}" srcOrd="0" destOrd="0" presId="urn:microsoft.com/office/officeart/2005/8/layout/hierarchy2"/>
    <dgm:cxn modelId="{82CB2B07-5A2F-460D-9A69-0B579C3FB197}" type="presParOf" srcId="{7DB79490-013A-44CE-B836-74C4811613E9}" destId="{C590FD13-76F7-4625-9709-712C87165372}" srcOrd="0" destOrd="0" presId="urn:microsoft.com/office/officeart/2005/8/layout/hierarchy2"/>
    <dgm:cxn modelId="{A3EDD7FF-8B71-4F43-BB3C-D14DBF73968F}" type="presParOf" srcId="{602CC86B-1248-4CB0-B5EB-27278EC39FF6}" destId="{630D3958-997C-477B-AB79-022011CC6C59}" srcOrd="1" destOrd="0" presId="urn:microsoft.com/office/officeart/2005/8/layout/hierarchy2"/>
    <dgm:cxn modelId="{8CB0C316-D2E3-4B09-8E3F-CFA99627D555}" type="presParOf" srcId="{630D3958-997C-477B-AB79-022011CC6C59}" destId="{E027A296-B809-479C-8500-4B3787F0EC64}" srcOrd="0" destOrd="0" presId="urn:microsoft.com/office/officeart/2005/8/layout/hierarchy2"/>
    <dgm:cxn modelId="{E66054A0-0A53-49C7-989D-E6DE35A10FBF}" type="presParOf" srcId="{630D3958-997C-477B-AB79-022011CC6C59}" destId="{87891F35-308F-4004-BA38-3411F7A158ED}" srcOrd="1" destOrd="0" presId="urn:microsoft.com/office/officeart/2005/8/layout/hierarchy2"/>
    <dgm:cxn modelId="{91946C12-AFA5-48BA-AFD7-A9E21AF03E85}" type="presParOf" srcId="{602CC86B-1248-4CB0-B5EB-27278EC39FF6}" destId="{594A6FE2-DA19-4179-B547-5F8732217300}" srcOrd="2" destOrd="0" presId="urn:microsoft.com/office/officeart/2005/8/layout/hierarchy2"/>
    <dgm:cxn modelId="{DEABE759-D3BD-4538-916A-5FC0EB23341D}" type="presParOf" srcId="{594A6FE2-DA19-4179-B547-5F8732217300}" destId="{2DEEE24A-C466-4EB3-9017-29847BFB110A}" srcOrd="0" destOrd="0" presId="urn:microsoft.com/office/officeart/2005/8/layout/hierarchy2"/>
    <dgm:cxn modelId="{FDE1E106-CA80-4737-A9FD-9F8861E011E1}" type="presParOf" srcId="{602CC86B-1248-4CB0-B5EB-27278EC39FF6}" destId="{D514B0BD-3792-42FC-9D4C-D8089FA3D808}" srcOrd="3" destOrd="0" presId="urn:microsoft.com/office/officeart/2005/8/layout/hierarchy2"/>
    <dgm:cxn modelId="{463FB459-1E08-4C67-A18B-284A0DDD1FF6}" type="presParOf" srcId="{D514B0BD-3792-42FC-9D4C-D8089FA3D808}" destId="{FCB0FD64-8228-4944-8592-79CF0934A568}" srcOrd="0" destOrd="0" presId="urn:microsoft.com/office/officeart/2005/8/layout/hierarchy2"/>
    <dgm:cxn modelId="{3F641FE8-18F4-4EFF-852D-910E9AEA928B}" type="presParOf" srcId="{D514B0BD-3792-42FC-9D4C-D8089FA3D808}" destId="{4DABB4A2-B540-46AF-9645-77CEC130BE0F}" srcOrd="1" destOrd="0" presId="urn:microsoft.com/office/officeart/2005/8/layout/hierarchy2"/>
    <dgm:cxn modelId="{D0A9976C-2AAB-49D4-8B8A-4634F853F2F2}" type="presParOf" srcId="{AAE1A56A-A61E-4113-87E9-01F3BB61E424}" destId="{5E0BE4EE-8C0F-4C56-B9C8-76369E21B00A}" srcOrd="2" destOrd="0" presId="urn:microsoft.com/office/officeart/2005/8/layout/hierarchy2"/>
    <dgm:cxn modelId="{71E0648E-DA25-4405-A260-381344AC915C}" type="presParOf" srcId="{5E0BE4EE-8C0F-4C56-B9C8-76369E21B00A}" destId="{DD72C014-86C2-4ED7-A8E0-F308256FFC3F}" srcOrd="0" destOrd="0" presId="urn:microsoft.com/office/officeart/2005/8/layout/hierarchy2"/>
    <dgm:cxn modelId="{C034A61B-50BB-4A64-ACA0-57819C3FAF94}" type="presParOf" srcId="{AAE1A56A-A61E-4113-87E9-01F3BB61E424}" destId="{264378DE-3EB2-46F7-AFE5-2B5DB896F053}" srcOrd="3" destOrd="0" presId="urn:microsoft.com/office/officeart/2005/8/layout/hierarchy2"/>
    <dgm:cxn modelId="{E40CD52B-E4F7-4D5B-AD28-0559A162E0D5}" type="presParOf" srcId="{264378DE-3EB2-46F7-AFE5-2B5DB896F053}" destId="{F65C4702-0F9C-4FB4-BA42-B148918E5094}" srcOrd="0" destOrd="0" presId="urn:microsoft.com/office/officeart/2005/8/layout/hierarchy2"/>
    <dgm:cxn modelId="{0D281A65-4327-4976-AF0A-287C44E561B5}" type="presParOf" srcId="{264378DE-3EB2-46F7-AFE5-2B5DB896F053}" destId="{890BD30F-EC8D-47F6-B897-3F7B224AF03B}" srcOrd="1" destOrd="0" presId="urn:microsoft.com/office/officeart/2005/8/layout/hierarchy2"/>
    <dgm:cxn modelId="{AE780191-3C69-4E35-9D30-0525237AF389}" type="presParOf" srcId="{3900AD0F-D83C-470A-8D04-84E1FE07AFA5}" destId="{FAD35BCE-9DCB-4E6D-9965-075740CC429A}" srcOrd="4" destOrd="0" presId="urn:microsoft.com/office/officeart/2005/8/layout/hierarchy2"/>
    <dgm:cxn modelId="{E6593C0E-4327-4BDB-831E-7B87B42C4EF6}" type="presParOf" srcId="{FAD35BCE-9DCB-4E6D-9965-075740CC429A}" destId="{37B71DD1-FFE6-4DE6-963E-7CC3CE0090F5}" srcOrd="0" destOrd="0" presId="urn:microsoft.com/office/officeart/2005/8/layout/hierarchy2"/>
    <dgm:cxn modelId="{775900AD-92DA-4797-A6CE-BCA03B85DC96}" type="presParOf" srcId="{3900AD0F-D83C-470A-8D04-84E1FE07AFA5}" destId="{7F99E337-3905-467F-9510-EE958C7EA90D}" srcOrd="5" destOrd="0" presId="urn:microsoft.com/office/officeart/2005/8/layout/hierarchy2"/>
    <dgm:cxn modelId="{CCE1E8C2-D8B5-4EA7-B324-995E56033BDB}" type="presParOf" srcId="{7F99E337-3905-467F-9510-EE958C7EA90D}" destId="{2D9A06A6-5083-4FB5-8FD3-3FC0018B71F7}" srcOrd="0" destOrd="0" presId="urn:microsoft.com/office/officeart/2005/8/layout/hierarchy2"/>
    <dgm:cxn modelId="{3A33AC9D-E43E-40B9-B604-67645D2D452F}" type="presParOf" srcId="{7F99E337-3905-467F-9510-EE958C7EA90D}" destId="{144EED0A-4F04-4383-8AB1-74E271918F28}" srcOrd="1" destOrd="0" presId="urn:microsoft.com/office/officeart/2005/8/layout/hierarchy2"/>
    <dgm:cxn modelId="{57D4A114-1D55-4703-A9F4-AED04911E939}" type="presParOf" srcId="{144EED0A-4F04-4383-8AB1-74E271918F28}" destId="{7C2CA8E9-B8C7-4D39-8FD1-264905C2DC6E}" srcOrd="0" destOrd="0" presId="urn:microsoft.com/office/officeart/2005/8/layout/hierarchy2"/>
    <dgm:cxn modelId="{885CAC5C-DD12-4531-A516-A80233B97960}" type="presParOf" srcId="{7C2CA8E9-B8C7-4D39-8FD1-264905C2DC6E}" destId="{111FF1DE-CA30-471A-B2D1-970CE7FEFEB5}" srcOrd="0" destOrd="0" presId="urn:microsoft.com/office/officeart/2005/8/layout/hierarchy2"/>
    <dgm:cxn modelId="{F40691B3-BE13-4F0C-8B73-9209E000D2D1}" type="presParOf" srcId="{144EED0A-4F04-4383-8AB1-74E271918F28}" destId="{B1582561-68A7-4382-8477-5E0DE762237D}" srcOrd="1" destOrd="0" presId="urn:microsoft.com/office/officeart/2005/8/layout/hierarchy2"/>
    <dgm:cxn modelId="{D932ABC8-6133-4AB4-9F77-02A47A804ED1}" type="presParOf" srcId="{B1582561-68A7-4382-8477-5E0DE762237D}" destId="{240D2795-C366-4ABC-A393-F05CF3F0F051}" srcOrd="0" destOrd="0" presId="urn:microsoft.com/office/officeart/2005/8/layout/hierarchy2"/>
    <dgm:cxn modelId="{0A071296-6C31-4FFA-B00A-BDC389C35B03}" type="presParOf" srcId="{B1582561-68A7-4382-8477-5E0DE762237D}" destId="{698CD1F0-FD33-4587-BD0A-7DE52628E267}" srcOrd="1" destOrd="0" presId="urn:microsoft.com/office/officeart/2005/8/layout/hierarchy2"/>
    <dgm:cxn modelId="{D3C6BDEB-D39A-480B-8812-C0F7375EE6DE}" type="presParOf" srcId="{698CD1F0-FD33-4587-BD0A-7DE52628E267}" destId="{16356762-3711-49A3-A1EA-C799D025193B}" srcOrd="0" destOrd="0" presId="urn:microsoft.com/office/officeart/2005/8/layout/hierarchy2"/>
    <dgm:cxn modelId="{DCC93662-4D9A-4892-97A9-6ECC1233100B}" type="presParOf" srcId="{16356762-3711-49A3-A1EA-C799D025193B}" destId="{2C231626-AF86-46B4-AE6E-B1773CCBD016}" srcOrd="0" destOrd="0" presId="urn:microsoft.com/office/officeart/2005/8/layout/hierarchy2"/>
    <dgm:cxn modelId="{1068F474-BBC5-4771-A4C1-08F221EEEB07}" type="presParOf" srcId="{698CD1F0-FD33-4587-BD0A-7DE52628E267}" destId="{0026F344-7419-4581-A4F5-69C4BEC488A9}" srcOrd="1" destOrd="0" presId="urn:microsoft.com/office/officeart/2005/8/layout/hierarchy2"/>
    <dgm:cxn modelId="{F060C595-018A-4503-9E99-A51E7493EF7C}" type="presParOf" srcId="{0026F344-7419-4581-A4F5-69C4BEC488A9}" destId="{ACD9C0C8-83FB-48B3-95D9-AB53810B5DB0}" srcOrd="0" destOrd="0" presId="urn:microsoft.com/office/officeart/2005/8/layout/hierarchy2"/>
    <dgm:cxn modelId="{E4D8088D-7248-4F7F-8333-0A28FA6534B0}" type="presParOf" srcId="{0026F344-7419-4581-A4F5-69C4BEC488A9}" destId="{0580EFA4-E42B-45D9-BE4D-CDB650508055}" srcOrd="1" destOrd="0" presId="urn:microsoft.com/office/officeart/2005/8/layout/hierarchy2"/>
    <dgm:cxn modelId="{37385D2D-8DB8-4B84-A111-5184E683B9C9}" type="presParOf" srcId="{698CD1F0-FD33-4587-BD0A-7DE52628E267}" destId="{C95B9DDC-30FD-48DC-ACBC-6BEE033B2969}" srcOrd="2" destOrd="0" presId="urn:microsoft.com/office/officeart/2005/8/layout/hierarchy2"/>
    <dgm:cxn modelId="{4718F929-0318-49BD-88E6-7FE1EF4BC7C1}" type="presParOf" srcId="{C95B9DDC-30FD-48DC-ACBC-6BEE033B2969}" destId="{3BE19F2B-12FB-4A13-951A-BBB0E7F71089}" srcOrd="0" destOrd="0" presId="urn:microsoft.com/office/officeart/2005/8/layout/hierarchy2"/>
    <dgm:cxn modelId="{1E25CF70-D989-4439-A5BA-EF6BD0DA2126}" type="presParOf" srcId="{698CD1F0-FD33-4587-BD0A-7DE52628E267}" destId="{FADC3206-8198-4197-B71C-D86912809B9B}" srcOrd="3" destOrd="0" presId="urn:microsoft.com/office/officeart/2005/8/layout/hierarchy2"/>
    <dgm:cxn modelId="{05245607-5539-4F05-9D88-AFB95714C791}" type="presParOf" srcId="{FADC3206-8198-4197-B71C-D86912809B9B}" destId="{67CE50B4-A0EB-4DBA-B643-EB58822E1BC5}" srcOrd="0" destOrd="0" presId="urn:microsoft.com/office/officeart/2005/8/layout/hierarchy2"/>
    <dgm:cxn modelId="{37660EE3-9654-4B43-9B4C-D0E32875D3BC}" type="presParOf" srcId="{FADC3206-8198-4197-B71C-D86912809B9B}" destId="{05519722-7DC6-4D34-9020-0879A275F072}" srcOrd="1" destOrd="0" presId="urn:microsoft.com/office/officeart/2005/8/layout/hierarchy2"/>
    <dgm:cxn modelId="{AE813D5B-0CA7-4FF7-9045-F26D126BC958}" type="presParOf" srcId="{698CD1F0-FD33-4587-BD0A-7DE52628E267}" destId="{92BE48CD-86DC-4917-9610-86F9F77F09A0}" srcOrd="4" destOrd="0" presId="urn:microsoft.com/office/officeart/2005/8/layout/hierarchy2"/>
    <dgm:cxn modelId="{0BB68368-81D0-4330-8970-99987085BE89}" type="presParOf" srcId="{92BE48CD-86DC-4917-9610-86F9F77F09A0}" destId="{F5DC8332-DCBB-4AD4-80AC-AB65F48085DE}" srcOrd="0" destOrd="0" presId="urn:microsoft.com/office/officeart/2005/8/layout/hierarchy2"/>
    <dgm:cxn modelId="{107EB567-CC73-45F5-93A0-3FC423B90F57}" type="presParOf" srcId="{698CD1F0-FD33-4587-BD0A-7DE52628E267}" destId="{4BC0816E-A365-47C8-BCCA-5D66D0E9CC08}" srcOrd="5" destOrd="0" presId="urn:microsoft.com/office/officeart/2005/8/layout/hierarchy2"/>
    <dgm:cxn modelId="{32A52D2A-2720-442C-96CC-D155DCA7EE4D}" type="presParOf" srcId="{4BC0816E-A365-47C8-BCCA-5D66D0E9CC08}" destId="{3384CBD4-5B5F-4285-91D4-189F6EF55754}" srcOrd="0" destOrd="0" presId="urn:microsoft.com/office/officeart/2005/8/layout/hierarchy2"/>
    <dgm:cxn modelId="{4EFD8C37-E40C-4A96-85FB-8E9E7E40B219}" type="presParOf" srcId="{4BC0816E-A365-47C8-BCCA-5D66D0E9CC08}" destId="{79D5B4CB-DDD8-48FE-9D2E-52204FC67A94}"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CB7C734-164F-4EA3-888C-58DC61D6F4B1}"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03CEB3ED-15FD-42B1-A19E-F8AD60ECA027}">
      <dgm:prSet phldrT="[Text]"/>
      <dgm:spPr/>
      <dgm:t>
        <a:bodyPr/>
        <a:lstStyle/>
        <a:p>
          <a:r>
            <a:rPr lang="en-GB"/>
            <a:t>The Grommet is Failing to seal the hole in the tailgate body panel</a:t>
          </a:r>
        </a:p>
      </dgm:t>
    </dgm:pt>
    <dgm:pt modelId="{DA5C224B-793B-463A-95BA-59921EA751DE}" type="parTrans" cxnId="{7C947152-CBF2-408D-828C-39FF1E84290D}">
      <dgm:prSet/>
      <dgm:spPr/>
      <dgm:t>
        <a:bodyPr/>
        <a:lstStyle/>
        <a:p>
          <a:endParaRPr lang="en-GB"/>
        </a:p>
      </dgm:t>
    </dgm:pt>
    <dgm:pt modelId="{F2D11F78-06F3-4724-A296-888A34F11D28}" type="sibTrans" cxnId="{7C947152-CBF2-408D-828C-39FF1E84290D}">
      <dgm:prSet/>
      <dgm:spPr/>
      <dgm:t>
        <a:bodyPr/>
        <a:lstStyle/>
        <a:p>
          <a:endParaRPr lang="en-GB"/>
        </a:p>
      </dgm:t>
    </dgm:pt>
    <dgm:pt modelId="{DF955FA8-4E0F-4FEF-A243-AEEC73755DF6}">
      <dgm:prSet phldrT="[Text]"/>
      <dgm:spPr/>
      <dgm:t>
        <a:bodyPr/>
        <a:lstStyle/>
        <a:p>
          <a:r>
            <a:rPr lang="en-GB"/>
            <a:t>Why is the grommet failing to seal the hole?</a:t>
          </a:r>
        </a:p>
      </dgm:t>
    </dgm:pt>
    <dgm:pt modelId="{42874AEB-5BA8-4727-8037-E2E89B1EBE7A}" type="parTrans" cxnId="{561A72EF-C457-4FC7-AD6E-73075614A10A}">
      <dgm:prSet/>
      <dgm:spPr/>
      <dgm:t>
        <a:bodyPr/>
        <a:lstStyle/>
        <a:p>
          <a:endParaRPr lang="en-GB"/>
        </a:p>
      </dgm:t>
    </dgm:pt>
    <dgm:pt modelId="{074BBAA1-704C-4F09-A764-AAB5867F8136}" type="sibTrans" cxnId="{561A72EF-C457-4FC7-AD6E-73075614A10A}">
      <dgm:prSet/>
      <dgm:spPr/>
      <dgm:t>
        <a:bodyPr/>
        <a:lstStyle/>
        <a:p>
          <a:endParaRPr lang="en-GB"/>
        </a:p>
      </dgm:t>
    </dgm:pt>
    <dgm:pt modelId="{EA1E191E-365E-4024-BBA0-C772BF20849A}">
      <dgm:prSet phldrT="[Text]"/>
      <dgm:spPr/>
      <dgm:t>
        <a:bodyPr/>
        <a:lstStyle/>
        <a:p>
          <a:r>
            <a:rPr lang="en-GB"/>
            <a:t>The grommet is not fitted flush to the body panel</a:t>
          </a:r>
        </a:p>
      </dgm:t>
    </dgm:pt>
    <dgm:pt modelId="{FC7635DA-13E2-407F-894C-78D6D0670D35}" type="parTrans" cxnId="{0F1E9F49-AA3A-4033-9B50-6DF064DC38D4}">
      <dgm:prSet/>
      <dgm:spPr/>
      <dgm:t>
        <a:bodyPr/>
        <a:lstStyle/>
        <a:p>
          <a:endParaRPr lang="en-GB"/>
        </a:p>
      </dgm:t>
    </dgm:pt>
    <dgm:pt modelId="{A15844F6-E4D0-4510-B461-58C3F4484DC3}" type="sibTrans" cxnId="{0F1E9F49-AA3A-4033-9B50-6DF064DC38D4}">
      <dgm:prSet/>
      <dgm:spPr/>
      <dgm:t>
        <a:bodyPr/>
        <a:lstStyle/>
        <a:p>
          <a:endParaRPr lang="en-GB"/>
        </a:p>
      </dgm:t>
    </dgm:pt>
    <dgm:pt modelId="{F00E2E24-CD04-4DDF-8166-B852591F88CA}">
      <dgm:prSet phldrT="[Text]"/>
      <dgm:spPr/>
      <dgm:t>
        <a:bodyPr/>
        <a:lstStyle/>
        <a:p>
          <a:r>
            <a:rPr lang="en-GB"/>
            <a:t>Why is the grommet not fitted flush to the body panel?</a:t>
          </a:r>
        </a:p>
      </dgm:t>
    </dgm:pt>
    <dgm:pt modelId="{42E749DA-5AD4-4217-B2B6-3EE4967A43E8}" type="parTrans" cxnId="{E1F33D05-16C0-4568-AF41-83FB2F98C075}">
      <dgm:prSet/>
      <dgm:spPr/>
      <dgm:t>
        <a:bodyPr/>
        <a:lstStyle/>
        <a:p>
          <a:endParaRPr lang="en-GB"/>
        </a:p>
      </dgm:t>
    </dgm:pt>
    <dgm:pt modelId="{D167959C-7E05-4A1D-90E0-22C361CD0BEF}" type="sibTrans" cxnId="{E1F33D05-16C0-4568-AF41-83FB2F98C075}">
      <dgm:prSet/>
      <dgm:spPr/>
      <dgm:t>
        <a:bodyPr/>
        <a:lstStyle/>
        <a:p>
          <a:endParaRPr lang="en-GB"/>
        </a:p>
      </dgm:t>
    </dgm:pt>
    <dgm:pt modelId="{86BB20F7-B5BE-4FB8-B160-BC393FE4DBEC}">
      <dgm:prSet phldrT="[Text]"/>
      <dgm:spPr/>
      <dgm:t>
        <a:bodyPr/>
        <a:lstStyle/>
        <a:p>
          <a:r>
            <a:rPr lang="en-GB"/>
            <a:t>The grommet dimensions are outside of specification making consistent flush fitment difficult to achieve</a:t>
          </a:r>
        </a:p>
      </dgm:t>
    </dgm:pt>
    <dgm:pt modelId="{95780BD6-1A1F-4EE1-8169-902FBED5382E}" type="parTrans" cxnId="{E9E842A5-57C6-4569-9BF7-E5F8F0729C76}">
      <dgm:prSet/>
      <dgm:spPr/>
      <dgm:t>
        <a:bodyPr/>
        <a:lstStyle/>
        <a:p>
          <a:endParaRPr lang="en-GB"/>
        </a:p>
      </dgm:t>
    </dgm:pt>
    <dgm:pt modelId="{02580F6F-FB4C-4E00-85E0-57C8A2C60B6C}" type="sibTrans" cxnId="{E9E842A5-57C6-4569-9BF7-E5F8F0729C76}">
      <dgm:prSet/>
      <dgm:spPr/>
      <dgm:t>
        <a:bodyPr/>
        <a:lstStyle/>
        <a:p>
          <a:endParaRPr lang="en-GB"/>
        </a:p>
      </dgm:t>
    </dgm:pt>
    <dgm:pt modelId="{B580E592-C28C-47B9-8BF1-DF10E8AE66E1}">
      <dgm:prSet phldrT="[Text]"/>
      <dgm:spPr/>
      <dgm:t>
        <a:bodyPr/>
        <a:lstStyle/>
        <a:p>
          <a:r>
            <a:rPr lang="en-GB"/>
            <a:t>Why is water ingress occurring at the Tow Bar Blanking Grommet?</a:t>
          </a:r>
        </a:p>
      </dgm:t>
    </dgm:pt>
    <dgm:pt modelId="{BB5BDD7D-6570-49B2-99D2-2DC3E6F8CE48}" type="parTrans" cxnId="{6CE9BFA2-0BD1-484D-BB85-FAB5E096C560}">
      <dgm:prSet/>
      <dgm:spPr/>
      <dgm:t>
        <a:bodyPr/>
        <a:lstStyle/>
        <a:p>
          <a:endParaRPr lang="en-GB"/>
        </a:p>
      </dgm:t>
    </dgm:pt>
    <dgm:pt modelId="{CF7A95DF-E66E-4C14-992E-ECD30F73A375}" type="sibTrans" cxnId="{6CE9BFA2-0BD1-484D-BB85-FAB5E096C560}">
      <dgm:prSet/>
      <dgm:spPr/>
      <dgm:t>
        <a:bodyPr/>
        <a:lstStyle/>
        <a:p>
          <a:endParaRPr lang="en-GB"/>
        </a:p>
      </dgm:t>
    </dgm:pt>
    <dgm:pt modelId="{23F1D436-59A5-4D9E-905E-6FBEF30E1C24}">
      <dgm:prSet phldrT="[Text]"/>
      <dgm:spPr/>
      <dgm:t>
        <a:bodyPr/>
        <a:lstStyle/>
        <a:p>
          <a:r>
            <a:rPr lang="en-GB"/>
            <a:t>The current part design does not differentiate between tow bar and non tow bar vehicles</a:t>
          </a:r>
        </a:p>
      </dgm:t>
    </dgm:pt>
    <dgm:pt modelId="{26B60F59-E187-4C0F-B54D-1FAFD4C48027}" type="parTrans" cxnId="{562C8070-EDB9-4654-B343-2B46F4E1EF71}">
      <dgm:prSet/>
      <dgm:spPr/>
      <dgm:t>
        <a:bodyPr/>
        <a:lstStyle/>
        <a:p>
          <a:endParaRPr lang="en-GB"/>
        </a:p>
      </dgm:t>
    </dgm:pt>
    <dgm:pt modelId="{5A9A4F2C-10FD-4725-84B5-7F4C0ED64CBF}" type="sibTrans" cxnId="{562C8070-EDB9-4654-B343-2B46F4E1EF71}">
      <dgm:prSet/>
      <dgm:spPr/>
      <dgm:t>
        <a:bodyPr/>
        <a:lstStyle/>
        <a:p>
          <a:endParaRPr lang="en-GB"/>
        </a:p>
      </dgm:t>
    </dgm:pt>
    <dgm:pt modelId="{68C5707A-3773-4D18-A5BC-1D131863A800}">
      <dgm:prSet phldrT="[Text]"/>
      <dgm:spPr/>
      <dgm:t>
        <a:bodyPr/>
        <a:lstStyle/>
        <a:p>
          <a:r>
            <a:rPr lang="en-GB"/>
            <a:t>Why is a grommet required?</a:t>
          </a:r>
        </a:p>
      </dgm:t>
    </dgm:pt>
    <dgm:pt modelId="{F2ED3B8E-DFA5-4A17-9B5E-DCED07A4C473}" type="parTrans" cxnId="{70A3F573-6816-49BB-8A70-FF5B4703FBB2}">
      <dgm:prSet/>
      <dgm:spPr/>
      <dgm:t>
        <a:bodyPr/>
        <a:lstStyle/>
        <a:p>
          <a:endParaRPr lang="en-GB"/>
        </a:p>
      </dgm:t>
    </dgm:pt>
    <dgm:pt modelId="{727B789E-FD56-4663-B847-891A1144DB89}" type="sibTrans" cxnId="{70A3F573-6816-49BB-8A70-FF5B4703FBB2}">
      <dgm:prSet/>
      <dgm:spPr/>
      <dgm:t>
        <a:bodyPr/>
        <a:lstStyle/>
        <a:p>
          <a:endParaRPr lang="en-GB"/>
        </a:p>
      </dgm:t>
    </dgm:pt>
    <dgm:pt modelId="{E9E33EBC-0973-43A2-AF82-121A656C0408}">
      <dgm:prSet phldrT="[Text]"/>
      <dgm:spPr/>
      <dgm:t>
        <a:bodyPr/>
        <a:lstStyle/>
        <a:p>
          <a:r>
            <a:rPr lang="en-GB"/>
            <a:t>A blanking grommet is required to seal the hole that is present on non tow bar vehicles</a:t>
          </a:r>
        </a:p>
      </dgm:t>
    </dgm:pt>
    <dgm:pt modelId="{2F761D01-96D7-476A-AFD0-E3902228CC21}" type="parTrans" cxnId="{F096D239-7D73-4519-9190-0543E9EF100F}">
      <dgm:prSet/>
      <dgm:spPr/>
      <dgm:t>
        <a:bodyPr/>
        <a:lstStyle/>
        <a:p>
          <a:endParaRPr lang="en-GB"/>
        </a:p>
      </dgm:t>
    </dgm:pt>
    <dgm:pt modelId="{FCE76D91-9866-4838-B9DE-69241C5434EC}" type="sibTrans" cxnId="{F096D239-7D73-4519-9190-0543E9EF100F}">
      <dgm:prSet/>
      <dgm:spPr/>
      <dgm:t>
        <a:bodyPr/>
        <a:lstStyle/>
        <a:p>
          <a:endParaRPr lang="en-GB"/>
        </a:p>
      </dgm:t>
    </dgm:pt>
    <dgm:pt modelId="{979B8AB5-7047-406A-8E9F-1D96EB9942B3}">
      <dgm:prSet phldrT="[Text]"/>
      <dgm:spPr/>
      <dgm:t>
        <a:bodyPr/>
        <a:lstStyle/>
        <a:p>
          <a:r>
            <a:rPr lang="en-GB"/>
            <a:t>Why is the hole present on non tow bar vehicles?</a:t>
          </a:r>
        </a:p>
      </dgm:t>
    </dgm:pt>
    <dgm:pt modelId="{BDCE7A55-57E5-4210-8709-009930B71C57}" type="parTrans" cxnId="{3AD4B6D0-9318-464E-A29B-2CC229302C64}">
      <dgm:prSet/>
      <dgm:spPr/>
      <dgm:t>
        <a:bodyPr/>
        <a:lstStyle/>
        <a:p>
          <a:endParaRPr lang="en-GB"/>
        </a:p>
      </dgm:t>
    </dgm:pt>
    <dgm:pt modelId="{5C2BEBF4-0647-4582-AD64-81AAAE99D919}" type="sibTrans" cxnId="{3AD4B6D0-9318-464E-A29B-2CC229302C64}">
      <dgm:prSet/>
      <dgm:spPr/>
      <dgm:t>
        <a:bodyPr/>
        <a:lstStyle/>
        <a:p>
          <a:endParaRPr lang="en-GB"/>
        </a:p>
      </dgm:t>
    </dgm:pt>
    <dgm:pt modelId="{F147D217-6618-4699-8C56-227FF3AABC60}" type="pres">
      <dgm:prSet presAssocID="{1CB7C734-164F-4EA3-888C-58DC61D6F4B1}" presName="Name0" presStyleCnt="0">
        <dgm:presLayoutVars>
          <dgm:dir/>
          <dgm:animLvl val="lvl"/>
          <dgm:resizeHandles val="exact"/>
        </dgm:presLayoutVars>
      </dgm:prSet>
      <dgm:spPr/>
    </dgm:pt>
    <dgm:pt modelId="{8BCACFF4-02F9-4EB0-A93E-0B1662D8005C}" type="pres">
      <dgm:prSet presAssocID="{B580E592-C28C-47B9-8BF1-DF10E8AE66E1}" presName="linNode" presStyleCnt="0"/>
      <dgm:spPr/>
    </dgm:pt>
    <dgm:pt modelId="{F604FBDC-97CD-456A-B103-C620BB86B7D6}" type="pres">
      <dgm:prSet presAssocID="{B580E592-C28C-47B9-8BF1-DF10E8AE66E1}" presName="parentText" presStyleLbl="node1" presStyleIdx="0" presStyleCnt="5">
        <dgm:presLayoutVars>
          <dgm:chMax val="1"/>
          <dgm:bulletEnabled val="1"/>
        </dgm:presLayoutVars>
      </dgm:prSet>
      <dgm:spPr/>
    </dgm:pt>
    <dgm:pt modelId="{AC9F6BCC-53AC-46C5-A6A2-B4D497494B47}" type="pres">
      <dgm:prSet presAssocID="{B580E592-C28C-47B9-8BF1-DF10E8AE66E1}" presName="descendantText" presStyleLbl="alignAccFollowNode1" presStyleIdx="0" presStyleCnt="5">
        <dgm:presLayoutVars>
          <dgm:bulletEnabled val="1"/>
        </dgm:presLayoutVars>
      </dgm:prSet>
      <dgm:spPr/>
    </dgm:pt>
    <dgm:pt modelId="{38B607B6-0CB6-41DE-8C4D-9EF5F9D3AB8C}" type="pres">
      <dgm:prSet presAssocID="{CF7A95DF-E66E-4C14-992E-ECD30F73A375}" presName="sp" presStyleCnt="0"/>
      <dgm:spPr/>
    </dgm:pt>
    <dgm:pt modelId="{D2638867-2330-420A-9BFF-0981BC3A42B7}" type="pres">
      <dgm:prSet presAssocID="{DF955FA8-4E0F-4FEF-A243-AEEC73755DF6}" presName="linNode" presStyleCnt="0"/>
      <dgm:spPr/>
    </dgm:pt>
    <dgm:pt modelId="{68444F28-6BBA-4343-BCE4-146C8B64D38A}" type="pres">
      <dgm:prSet presAssocID="{DF955FA8-4E0F-4FEF-A243-AEEC73755DF6}" presName="parentText" presStyleLbl="node1" presStyleIdx="1" presStyleCnt="5">
        <dgm:presLayoutVars>
          <dgm:chMax val="1"/>
          <dgm:bulletEnabled val="1"/>
        </dgm:presLayoutVars>
      </dgm:prSet>
      <dgm:spPr/>
    </dgm:pt>
    <dgm:pt modelId="{6B919407-7895-43BF-BDF5-C595118CCD9E}" type="pres">
      <dgm:prSet presAssocID="{DF955FA8-4E0F-4FEF-A243-AEEC73755DF6}" presName="descendantText" presStyleLbl="alignAccFollowNode1" presStyleIdx="1" presStyleCnt="5">
        <dgm:presLayoutVars>
          <dgm:bulletEnabled val="1"/>
        </dgm:presLayoutVars>
      </dgm:prSet>
      <dgm:spPr/>
    </dgm:pt>
    <dgm:pt modelId="{DDBB6E47-532C-49C9-B41E-1E18379BAB4C}" type="pres">
      <dgm:prSet presAssocID="{074BBAA1-704C-4F09-A764-AAB5867F8136}" presName="sp" presStyleCnt="0"/>
      <dgm:spPr/>
    </dgm:pt>
    <dgm:pt modelId="{FB1592D2-E711-4C54-B6AC-C3909A4529A2}" type="pres">
      <dgm:prSet presAssocID="{F00E2E24-CD04-4DDF-8166-B852591F88CA}" presName="linNode" presStyleCnt="0"/>
      <dgm:spPr/>
    </dgm:pt>
    <dgm:pt modelId="{D2DD4AA3-0830-4056-8AA5-34F4C024AB13}" type="pres">
      <dgm:prSet presAssocID="{F00E2E24-CD04-4DDF-8166-B852591F88CA}" presName="parentText" presStyleLbl="node1" presStyleIdx="2" presStyleCnt="5">
        <dgm:presLayoutVars>
          <dgm:chMax val="1"/>
          <dgm:bulletEnabled val="1"/>
        </dgm:presLayoutVars>
      </dgm:prSet>
      <dgm:spPr/>
    </dgm:pt>
    <dgm:pt modelId="{3FBA4FC0-C437-4AA2-A416-D132C62CFD62}" type="pres">
      <dgm:prSet presAssocID="{F00E2E24-CD04-4DDF-8166-B852591F88CA}" presName="descendantText" presStyleLbl="alignAccFollowNode1" presStyleIdx="2" presStyleCnt="5">
        <dgm:presLayoutVars>
          <dgm:bulletEnabled val="1"/>
        </dgm:presLayoutVars>
      </dgm:prSet>
      <dgm:spPr/>
    </dgm:pt>
    <dgm:pt modelId="{F84AE7F9-5F53-4B2C-9369-547C5814EA03}" type="pres">
      <dgm:prSet presAssocID="{D167959C-7E05-4A1D-90E0-22C361CD0BEF}" presName="sp" presStyleCnt="0"/>
      <dgm:spPr/>
    </dgm:pt>
    <dgm:pt modelId="{F1945232-8278-418C-9304-D555EDBE81AF}" type="pres">
      <dgm:prSet presAssocID="{68C5707A-3773-4D18-A5BC-1D131863A800}" presName="linNode" presStyleCnt="0"/>
      <dgm:spPr/>
    </dgm:pt>
    <dgm:pt modelId="{739E34DA-2B1E-4AE9-A92E-B8F3CCE68C21}" type="pres">
      <dgm:prSet presAssocID="{68C5707A-3773-4D18-A5BC-1D131863A800}" presName="parentText" presStyleLbl="node1" presStyleIdx="3" presStyleCnt="5">
        <dgm:presLayoutVars>
          <dgm:chMax val="1"/>
          <dgm:bulletEnabled val="1"/>
        </dgm:presLayoutVars>
      </dgm:prSet>
      <dgm:spPr/>
    </dgm:pt>
    <dgm:pt modelId="{5989EF53-B7EA-4E56-B8F6-80F621BB73B2}" type="pres">
      <dgm:prSet presAssocID="{68C5707A-3773-4D18-A5BC-1D131863A800}" presName="descendantText" presStyleLbl="alignAccFollowNode1" presStyleIdx="3" presStyleCnt="5">
        <dgm:presLayoutVars>
          <dgm:bulletEnabled val="1"/>
        </dgm:presLayoutVars>
      </dgm:prSet>
      <dgm:spPr/>
    </dgm:pt>
    <dgm:pt modelId="{E4D80DC5-01F7-4514-BA12-C63F38F299A9}" type="pres">
      <dgm:prSet presAssocID="{727B789E-FD56-4663-B847-891A1144DB89}" presName="sp" presStyleCnt="0"/>
      <dgm:spPr/>
    </dgm:pt>
    <dgm:pt modelId="{6269DBB5-D8D4-4BB3-B032-8E8375403377}" type="pres">
      <dgm:prSet presAssocID="{979B8AB5-7047-406A-8E9F-1D96EB9942B3}" presName="linNode" presStyleCnt="0"/>
      <dgm:spPr/>
    </dgm:pt>
    <dgm:pt modelId="{F4C2DAE7-327D-4611-8C45-712C36D486F4}" type="pres">
      <dgm:prSet presAssocID="{979B8AB5-7047-406A-8E9F-1D96EB9942B3}" presName="parentText" presStyleLbl="node1" presStyleIdx="4" presStyleCnt="5">
        <dgm:presLayoutVars>
          <dgm:chMax val="1"/>
          <dgm:bulletEnabled val="1"/>
        </dgm:presLayoutVars>
      </dgm:prSet>
      <dgm:spPr/>
    </dgm:pt>
    <dgm:pt modelId="{4A326DCE-BCAA-4CA3-8EB8-105826041BD4}" type="pres">
      <dgm:prSet presAssocID="{979B8AB5-7047-406A-8E9F-1D96EB9942B3}" presName="descendantText" presStyleLbl="alignAccFollowNode1" presStyleIdx="4" presStyleCnt="5">
        <dgm:presLayoutVars>
          <dgm:bulletEnabled val="1"/>
        </dgm:presLayoutVars>
      </dgm:prSet>
      <dgm:spPr/>
    </dgm:pt>
  </dgm:ptLst>
  <dgm:cxnLst>
    <dgm:cxn modelId="{BDA2F602-1691-474F-9018-B0D54B5EE231}" type="presOf" srcId="{68C5707A-3773-4D18-A5BC-1D131863A800}" destId="{739E34DA-2B1E-4AE9-A92E-B8F3CCE68C21}" srcOrd="0" destOrd="0" presId="urn:microsoft.com/office/officeart/2005/8/layout/vList5"/>
    <dgm:cxn modelId="{E1F33D05-16C0-4568-AF41-83FB2F98C075}" srcId="{1CB7C734-164F-4EA3-888C-58DC61D6F4B1}" destId="{F00E2E24-CD04-4DDF-8166-B852591F88CA}" srcOrd="2" destOrd="0" parTransId="{42E749DA-5AD4-4217-B2B6-3EE4967A43E8}" sibTransId="{D167959C-7E05-4A1D-90E0-22C361CD0BEF}"/>
    <dgm:cxn modelId="{4AB3190D-8BC4-4BD4-9B4E-07397DFF994A}" type="presOf" srcId="{1CB7C734-164F-4EA3-888C-58DC61D6F4B1}" destId="{F147D217-6618-4699-8C56-227FF3AABC60}" srcOrd="0" destOrd="0" presId="urn:microsoft.com/office/officeart/2005/8/layout/vList5"/>
    <dgm:cxn modelId="{82917219-D909-47CF-B481-F697E6567A64}" type="presOf" srcId="{03CEB3ED-15FD-42B1-A19E-F8AD60ECA027}" destId="{AC9F6BCC-53AC-46C5-A6A2-B4D497494B47}" srcOrd="0" destOrd="0" presId="urn:microsoft.com/office/officeart/2005/8/layout/vList5"/>
    <dgm:cxn modelId="{979E242C-4AFF-40A2-B26F-B5C0BD8E3960}" type="presOf" srcId="{DF955FA8-4E0F-4FEF-A243-AEEC73755DF6}" destId="{68444F28-6BBA-4343-BCE4-146C8B64D38A}" srcOrd="0" destOrd="0" presId="urn:microsoft.com/office/officeart/2005/8/layout/vList5"/>
    <dgm:cxn modelId="{F096D239-7D73-4519-9190-0543E9EF100F}" srcId="{68C5707A-3773-4D18-A5BC-1D131863A800}" destId="{E9E33EBC-0973-43A2-AF82-121A656C0408}" srcOrd="0" destOrd="0" parTransId="{2F761D01-96D7-476A-AFD0-E3902228CC21}" sibTransId="{FCE76D91-9866-4838-B9DE-69241C5434EC}"/>
    <dgm:cxn modelId="{E10D7241-D5F5-4FF6-B5CA-686FAB85CB3F}" type="presOf" srcId="{E9E33EBC-0973-43A2-AF82-121A656C0408}" destId="{5989EF53-B7EA-4E56-B8F6-80F621BB73B2}" srcOrd="0" destOrd="0" presId="urn:microsoft.com/office/officeart/2005/8/layout/vList5"/>
    <dgm:cxn modelId="{4DE82169-1CC9-4326-B92E-FA5CABB086F5}" type="presOf" srcId="{86BB20F7-B5BE-4FB8-B160-BC393FE4DBEC}" destId="{3FBA4FC0-C437-4AA2-A416-D132C62CFD62}" srcOrd="0" destOrd="0" presId="urn:microsoft.com/office/officeart/2005/8/layout/vList5"/>
    <dgm:cxn modelId="{0F1E9F49-AA3A-4033-9B50-6DF064DC38D4}" srcId="{DF955FA8-4E0F-4FEF-A243-AEEC73755DF6}" destId="{EA1E191E-365E-4024-BBA0-C772BF20849A}" srcOrd="0" destOrd="0" parTransId="{FC7635DA-13E2-407F-894C-78D6D0670D35}" sibTransId="{A15844F6-E4D0-4510-B461-58C3F4484DC3}"/>
    <dgm:cxn modelId="{562C8070-EDB9-4654-B343-2B46F4E1EF71}" srcId="{979B8AB5-7047-406A-8E9F-1D96EB9942B3}" destId="{23F1D436-59A5-4D9E-905E-6FBEF30E1C24}" srcOrd="0" destOrd="0" parTransId="{26B60F59-E187-4C0F-B54D-1FAFD4C48027}" sibTransId="{5A9A4F2C-10FD-4725-84B5-7F4C0ED64CBF}"/>
    <dgm:cxn modelId="{7C947152-CBF2-408D-828C-39FF1E84290D}" srcId="{B580E592-C28C-47B9-8BF1-DF10E8AE66E1}" destId="{03CEB3ED-15FD-42B1-A19E-F8AD60ECA027}" srcOrd="0" destOrd="0" parTransId="{DA5C224B-793B-463A-95BA-59921EA751DE}" sibTransId="{F2D11F78-06F3-4724-A296-888A34F11D28}"/>
    <dgm:cxn modelId="{70A3F573-6816-49BB-8A70-FF5B4703FBB2}" srcId="{1CB7C734-164F-4EA3-888C-58DC61D6F4B1}" destId="{68C5707A-3773-4D18-A5BC-1D131863A800}" srcOrd="3" destOrd="0" parTransId="{F2ED3B8E-DFA5-4A17-9B5E-DCED07A4C473}" sibTransId="{727B789E-FD56-4663-B847-891A1144DB89}"/>
    <dgm:cxn modelId="{6CE9BFA2-0BD1-484D-BB85-FAB5E096C560}" srcId="{1CB7C734-164F-4EA3-888C-58DC61D6F4B1}" destId="{B580E592-C28C-47B9-8BF1-DF10E8AE66E1}" srcOrd="0" destOrd="0" parTransId="{BB5BDD7D-6570-49B2-99D2-2DC3E6F8CE48}" sibTransId="{CF7A95DF-E66E-4C14-992E-ECD30F73A375}"/>
    <dgm:cxn modelId="{E9E842A5-57C6-4569-9BF7-E5F8F0729C76}" srcId="{F00E2E24-CD04-4DDF-8166-B852591F88CA}" destId="{86BB20F7-B5BE-4FB8-B160-BC393FE4DBEC}" srcOrd="0" destOrd="0" parTransId="{95780BD6-1A1F-4EE1-8169-902FBED5382E}" sibTransId="{02580F6F-FB4C-4E00-85E0-57C8A2C60B6C}"/>
    <dgm:cxn modelId="{4CE4CACC-5131-4FD2-92DE-DD9ED14553F0}" type="presOf" srcId="{EA1E191E-365E-4024-BBA0-C772BF20849A}" destId="{6B919407-7895-43BF-BDF5-C595118CCD9E}" srcOrd="0" destOrd="0" presId="urn:microsoft.com/office/officeart/2005/8/layout/vList5"/>
    <dgm:cxn modelId="{9C3F4CCF-A8E9-4BD9-B5A1-7D0A45EE77B8}" type="presOf" srcId="{F00E2E24-CD04-4DDF-8166-B852591F88CA}" destId="{D2DD4AA3-0830-4056-8AA5-34F4C024AB13}" srcOrd="0" destOrd="0" presId="urn:microsoft.com/office/officeart/2005/8/layout/vList5"/>
    <dgm:cxn modelId="{3AD4B6D0-9318-464E-A29B-2CC229302C64}" srcId="{1CB7C734-164F-4EA3-888C-58DC61D6F4B1}" destId="{979B8AB5-7047-406A-8E9F-1D96EB9942B3}" srcOrd="4" destOrd="0" parTransId="{BDCE7A55-57E5-4210-8709-009930B71C57}" sibTransId="{5C2BEBF4-0647-4582-AD64-81AAAE99D919}"/>
    <dgm:cxn modelId="{05958AEC-DFCC-45BA-89A3-FF8B76443C96}" type="presOf" srcId="{979B8AB5-7047-406A-8E9F-1D96EB9942B3}" destId="{F4C2DAE7-327D-4611-8C45-712C36D486F4}" srcOrd="0" destOrd="0" presId="urn:microsoft.com/office/officeart/2005/8/layout/vList5"/>
    <dgm:cxn modelId="{561A72EF-C457-4FC7-AD6E-73075614A10A}" srcId="{1CB7C734-164F-4EA3-888C-58DC61D6F4B1}" destId="{DF955FA8-4E0F-4FEF-A243-AEEC73755DF6}" srcOrd="1" destOrd="0" parTransId="{42874AEB-5BA8-4727-8037-E2E89B1EBE7A}" sibTransId="{074BBAA1-704C-4F09-A764-AAB5867F8136}"/>
    <dgm:cxn modelId="{D61ACBF6-0A15-4242-ACBF-03A2BE57A959}" type="presOf" srcId="{23F1D436-59A5-4D9E-905E-6FBEF30E1C24}" destId="{4A326DCE-BCAA-4CA3-8EB8-105826041BD4}" srcOrd="0" destOrd="0" presId="urn:microsoft.com/office/officeart/2005/8/layout/vList5"/>
    <dgm:cxn modelId="{637D1CF7-784F-4E04-84A8-629166FAAE2A}" type="presOf" srcId="{B580E592-C28C-47B9-8BF1-DF10E8AE66E1}" destId="{F604FBDC-97CD-456A-B103-C620BB86B7D6}" srcOrd="0" destOrd="0" presId="urn:microsoft.com/office/officeart/2005/8/layout/vList5"/>
    <dgm:cxn modelId="{FC6D7B11-403C-436C-9E28-30C31139202D}" type="presParOf" srcId="{F147D217-6618-4699-8C56-227FF3AABC60}" destId="{8BCACFF4-02F9-4EB0-A93E-0B1662D8005C}" srcOrd="0" destOrd="0" presId="urn:microsoft.com/office/officeart/2005/8/layout/vList5"/>
    <dgm:cxn modelId="{CBE2B6B0-B6AB-4511-90BF-0785A25AAD89}" type="presParOf" srcId="{8BCACFF4-02F9-4EB0-A93E-0B1662D8005C}" destId="{F604FBDC-97CD-456A-B103-C620BB86B7D6}" srcOrd="0" destOrd="0" presId="urn:microsoft.com/office/officeart/2005/8/layout/vList5"/>
    <dgm:cxn modelId="{0D15736B-9F3F-4C87-9C5D-ABBDA5B44CD0}" type="presParOf" srcId="{8BCACFF4-02F9-4EB0-A93E-0B1662D8005C}" destId="{AC9F6BCC-53AC-46C5-A6A2-B4D497494B47}" srcOrd="1" destOrd="0" presId="urn:microsoft.com/office/officeart/2005/8/layout/vList5"/>
    <dgm:cxn modelId="{66D1A91B-B550-4200-BAAB-3BE93EF1D627}" type="presParOf" srcId="{F147D217-6618-4699-8C56-227FF3AABC60}" destId="{38B607B6-0CB6-41DE-8C4D-9EF5F9D3AB8C}" srcOrd="1" destOrd="0" presId="urn:microsoft.com/office/officeart/2005/8/layout/vList5"/>
    <dgm:cxn modelId="{CB3D76A9-7E31-4C3B-B346-451A7DF4E2DA}" type="presParOf" srcId="{F147D217-6618-4699-8C56-227FF3AABC60}" destId="{D2638867-2330-420A-9BFF-0981BC3A42B7}" srcOrd="2" destOrd="0" presId="urn:microsoft.com/office/officeart/2005/8/layout/vList5"/>
    <dgm:cxn modelId="{6DA175E0-F90D-4050-8072-FD719E748016}" type="presParOf" srcId="{D2638867-2330-420A-9BFF-0981BC3A42B7}" destId="{68444F28-6BBA-4343-BCE4-146C8B64D38A}" srcOrd="0" destOrd="0" presId="urn:microsoft.com/office/officeart/2005/8/layout/vList5"/>
    <dgm:cxn modelId="{21FB6CBC-5540-45C8-940F-D9F1F8038677}" type="presParOf" srcId="{D2638867-2330-420A-9BFF-0981BC3A42B7}" destId="{6B919407-7895-43BF-BDF5-C595118CCD9E}" srcOrd="1" destOrd="0" presId="urn:microsoft.com/office/officeart/2005/8/layout/vList5"/>
    <dgm:cxn modelId="{28A3B432-D6E1-470C-81F2-A16C66B0806E}" type="presParOf" srcId="{F147D217-6618-4699-8C56-227FF3AABC60}" destId="{DDBB6E47-532C-49C9-B41E-1E18379BAB4C}" srcOrd="3" destOrd="0" presId="urn:microsoft.com/office/officeart/2005/8/layout/vList5"/>
    <dgm:cxn modelId="{07B8E76E-5233-401F-A06D-F7945C1E07B7}" type="presParOf" srcId="{F147D217-6618-4699-8C56-227FF3AABC60}" destId="{FB1592D2-E711-4C54-B6AC-C3909A4529A2}" srcOrd="4" destOrd="0" presId="urn:microsoft.com/office/officeart/2005/8/layout/vList5"/>
    <dgm:cxn modelId="{94EB4A17-5A1E-4337-8C87-EABA15657FEF}" type="presParOf" srcId="{FB1592D2-E711-4C54-B6AC-C3909A4529A2}" destId="{D2DD4AA3-0830-4056-8AA5-34F4C024AB13}" srcOrd="0" destOrd="0" presId="urn:microsoft.com/office/officeart/2005/8/layout/vList5"/>
    <dgm:cxn modelId="{9F9CCF24-C528-4F42-B2E2-954B3D98257B}" type="presParOf" srcId="{FB1592D2-E711-4C54-B6AC-C3909A4529A2}" destId="{3FBA4FC0-C437-4AA2-A416-D132C62CFD62}" srcOrd="1" destOrd="0" presId="urn:microsoft.com/office/officeart/2005/8/layout/vList5"/>
    <dgm:cxn modelId="{A5539FF0-AD85-4A4E-AB6F-9DC1FDF0BDBF}" type="presParOf" srcId="{F147D217-6618-4699-8C56-227FF3AABC60}" destId="{F84AE7F9-5F53-4B2C-9369-547C5814EA03}" srcOrd="5" destOrd="0" presId="urn:microsoft.com/office/officeart/2005/8/layout/vList5"/>
    <dgm:cxn modelId="{EA164E29-74B4-4E75-B63E-681E457564D3}" type="presParOf" srcId="{F147D217-6618-4699-8C56-227FF3AABC60}" destId="{F1945232-8278-418C-9304-D555EDBE81AF}" srcOrd="6" destOrd="0" presId="urn:microsoft.com/office/officeart/2005/8/layout/vList5"/>
    <dgm:cxn modelId="{707CBDD6-68DA-42F3-9F8E-7F4FB3EBFE70}" type="presParOf" srcId="{F1945232-8278-418C-9304-D555EDBE81AF}" destId="{739E34DA-2B1E-4AE9-A92E-B8F3CCE68C21}" srcOrd="0" destOrd="0" presId="urn:microsoft.com/office/officeart/2005/8/layout/vList5"/>
    <dgm:cxn modelId="{2ED5A4E9-EF3F-4C22-96A3-0B3251A4FD88}" type="presParOf" srcId="{F1945232-8278-418C-9304-D555EDBE81AF}" destId="{5989EF53-B7EA-4E56-B8F6-80F621BB73B2}" srcOrd="1" destOrd="0" presId="urn:microsoft.com/office/officeart/2005/8/layout/vList5"/>
    <dgm:cxn modelId="{C2F3F51A-468D-4BFD-82D1-9659D8F8575D}" type="presParOf" srcId="{F147D217-6618-4699-8C56-227FF3AABC60}" destId="{E4D80DC5-01F7-4514-BA12-C63F38F299A9}" srcOrd="7" destOrd="0" presId="urn:microsoft.com/office/officeart/2005/8/layout/vList5"/>
    <dgm:cxn modelId="{838C6026-5DB6-471A-BAB4-64CBA4096F2D}" type="presParOf" srcId="{F147D217-6618-4699-8C56-227FF3AABC60}" destId="{6269DBB5-D8D4-4BB3-B032-8E8375403377}" srcOrd="8" destOrd="0" presId="urn:microsoft.com/office/officeart/2005/8/layout/vList5"/>
    <dgm:cxn modelId="{B997EAAE-1620-4BA9-917F-C1DBBA2F09BC}" type="presParOf" srcId="{6269DBB5-D8D4-4BB3-B032-8E8375403377}" destId="{F4C2DAE7-327D-4611-8C45-712C36D486F4}" srcOrd="0" destOrd="0" presId="urn:microsoft.com/office/officeart/2005/8/layout/vList5"/>
    <dgm:cxn modelId="{9C01B58A-A56F-4156-83ED-3A2983CD6CDB}" type="presParOf" srcId="{6269DBB5-D8D4-4BB3-B032-8E8375403377}" destId="{4A326DCE-BCAA-4CA3-8EB8-105826041BD4}" srcOrd="1" destOrd="0" presId="urn:microsoft.com/office/officeart/2005/8/layout/vList5"/>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E00FC8-572F-4428-B527-D10B80960856}">
      <dsp:nvSpPr>
        <dsp:cNvPr id="0" name=""/>
        <dsp:cNvSpPr/>
      </dsp:nvSpPr>
      <dsp:spPr>
        <a:xfrm>
          <a:off x="1170350" y="1016923"/>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Water Leaks</a:t>
          </a:r>
        </a:p>
      </dsp:txBody>
      <dsp:txXfrm>
        <a:off x="1177874" y="1024447"/>
        <a:ext cx="498711" cy="241831"/>
      </dsp:txXfrm>
    </dsp:sp>
    <dsp:sp modelId="{E01510E0-73E6-4769-8805-DFC91D884AE6}">
      <dsp:nvSpPr>
        <dsp:cNvPr id="0" name=""/>
        <dsp:cNvSpPr/>
      </dsp:nvSpPr>
      <dsp:spPr>
        <a:xfrm rot="16999393">
          <a:off x="1340974" y="704600"/>
          <a:ext cx="891772" cy="13754"/>
        </a:xfrm>
        <a:custGeom>
          <a:avLst/>
          <a:gdLst/>
          <a:ahLst/>
          <a:cxnLst/>
          <a:rect l="0" t="0" r="0" b="0"/>
          <a:pathLst>
            <a:path>
              <a:moveTo>
                <a:pt x="0" y="6877"/>
              </a:moveTo>
              <a:lnTo>
                <a:pt x="891772" y="687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764566" y="689183"/>
        <a:ext cx="44588" cy="44588"/>
      </dsp:txXfrm>
    </dsp:sp>
    <dsp:sp modelId="{C146E166-2990-4DAE-A68B-2988A52F76DC}">
      <dsp:nvSpPr>
        <dsp:cNvPr id="0" name=""/>
        <dsp:cNvSpPr/>
      </dsp:nvSpPr>
      <dsp:spPr>
        <a:xfrm>
          <a:off x="1889612" y="149152"/>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FLAGs Data</a:t>
          </a:r>
        </a:p>
      </dsp:txBody>
      <dsp:txXfrm>
        <a:off x="1897136" y="156676"/>
        <a:ext cx="498711" cy="241831"/>
      </dsp:txXfrm>
    </dsp:sp>
    <dsp:sp modelId="{4D5762C5-859F-4760-8368-C08BABF79A37}">
      <dsp:nvSpPr>
        <dsp:cNvPr id="0" name=""/>
        <dsp:cNvSpPr/>
      </dsp:nvSpPr>
      <dsp:spPr>
        <a:xfrm>
          <a:off x="2403371" y="270714"/>
          <a:ext cx="205503" cy="13754"/>
        </a:xfrm>
        <a:custGeom>
          <a:avLst/>
          <a:gdLst/>
          <a:ahLst/>
          <a:cxnLst/>
          <a:rect l="0" t="0" r="0" b="0"/>
          <a:pathLst>
            <a:path>
              <a:moveTo>
                <a:pt x="0" y="6877"/>
              </a:moveTo>
              <a:lnTo>
                <a:pt x="205503"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500986" y="272454"/>
        <a:ext cx="10275" cy="10275"/>
      </dsp:txXfrm>
    </dsp:sp>
    <dsp:sp modelId="{0774A0F5-2227-49A5-9EEA-E97F31325C56}">
      <dsp:nvSpPr>
        <dsp:cNvPr id="0" name=""/>
        <dsp:cNvSpPr/>
      </dsp:nvSpPr>
      <dsp:spPr>
        <a:xfrm>
          <a:off x="2608875" y="149152"/>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Occurence of Issue</a:t>
          </a:r>
        </a:p>
      </dsp:txBody>
      <dsp:txXfrm>
        <a:off x="2616399" y="156676"/>
        <a:ext cx="498711" cy="241831"/>
      </dsp:txXfrm>
    </dsp:sp>
    <dsp:sp modelId="{D957826B-102C-4C8E-AB40-3E2072FC06A2}">
      <dsp:nvSpPr>
        <dsp:cNvPr id="0" name=""/>
        <dsp:cNvSpPr/>
      </dsp:nvSpPr>
      <dsp:spPr>
        <a:xfrm rot="19457599">
          <a:off x="3098847" y="196861"/>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19059" y="197412"/>
        <a:ext cx="12653" cy="12653"/>
      </dsp:txXfrm>
    </dsp:sp>
    <dsp:sp modelId="{235624A4-3BF6-462A-A5AD-D77D90D3EB48}">
      <dsp:nvSpPr>
        <dsp:cNvPr id="0" name=""/>
        <dsp:cNvSpPr/>
      </dsp:nvSpPr>
      <dsp:spPr>
        <a:xfrm>
          <a:off x="3328138" y="1446"/>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Average DPV</a:t>
          </a:r>
        </a:p>
      </dsp:txBody>
      <dsp:txXfrm>
        <a:off x="3335662" y="8970"/>
        <a:ext cx="498711" cy="241831"/>
      </dsp:txXfrm>
    </dsp:sp>
    <dsp:sp modelId="{50DC5216-DA44-4683-B40C-61D2CBA2D211}">
      <dsp:nvSpPr>
        <dsp:cNvPr id="0" name=""/>
        <dsp:cNvSpPr/>
      </dsp:nvSpPr>
      <dsp:spPr>
        <a:xfrm rot="2142401">
          <a:off x="3098847" y="344567"/>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19059" y="345117"/>
        <a:ext cx="12653" cy="12653"/>
      </dsp:txXfrm>
    </dsp:sp>
    <dsp:sp modelId="{727C5937-6DA9-486E-B4DA-86AF0EDBDB10}">
      <dsp:nvSpPr>
        <dsp:cNvPr id="0" name=""/>
        <dsp:cNvSpPr/>
      </dsp:nvSpPr>
      <dsp:spPr>
        <a:xfrm>
          <a:off x="3328138" y="296857"/>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Diverted Vehicle %</a:t>
          </a:r>
        </a:p>
      </dsp:txBody>
      <dsp:txXfrm>
        <a:off x="3335662" y="304381"/>
        <a:ext cx="498711" cy="241831"/>
      </dsp:txXfrm>
    </dsp:sp>
    <dsp:sp modelId="{6B4A60F5-D01D-4007-AAB3-DBC4D57739F0}">
      <dsp:nvSpPr>
        <dsp:cNvPr id="0" name=""/>
        <dsp:cNvSpPr/>
      </dsp:nvSpPr>
      <dsp:spPr>
        <a:xfrm rot="4600607">
          <a:off x="1340974" y="1572371"/>
          <a:ext cx="891772" cy="13754"/>
        </a:xfrm>
        <a:custGeom>
          <a:avLst/>
          <a:gdLst/>
          <a:ahLst/>
          <a:cxnLst/>
          <a:rect l="0" t="0" r="0" b="0"/>
          <a:pathLst>
            <a:path>
              <a:moveTo>
                <a:pt x="0" y="6877"/>
              </a:moveTo>
              <a:lnTo>
                <a:pt x="891772" y="687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764566" y="1556954"/>
        <a:ext cx="44588" cy="44588"/>
      </dsp:txXfrm>
    </dsp:sp>
    <dsp:sp modelId="{53265BF0-65E8-4195-854E-3D2B24FB4074}">
      <dsp:nvSpPr>
        <dsp:cNvPr id="0" name=""/>
        <dsp:cNvSpPr/>
      </dsp:nvSpPr>
      <dsp:spPr>
        <a:xfrm>
          <a:off x="1889612" y="1884694"/>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Fault Investigations</a:t>
          </a:r>
        </a:p>
      </dsp:txBody>
      <dsp:txXfrm>
        <a:off x="1897136" y="1892218"/>
        <a:ext cx="498711" cy="241831"/>
      </dsp:txXfrm>
    </dsp:sp>
    <dsp:sp modelId="{455F277E-DBD5-460E-9537-E625857FA8A8}">
      <dsp:nvSpPr>
        <dsp:cNvPr id="0" name=""/>
        <dsp:cNvSpPr/>
      </dsp:nvSpPr>
      <dsp:spPr>
        <a:xfrm rot="16952994">
          <a:off x="2033244" y="1544676"/>
          <a:ext cx="945757" cy="13754"/>
        </a:xfrm>
        <a:custGeom>
          <a:avLst/>
          <a:gdLst/>
          <a:ahLst/>
          <a:cxnLst/>
          <a:rect l="0" t="0" r="0" b="0"/>
          <a:pathLst>
            <a:path>
              <a:moveTo>
                <a:pt x="0" y="6877"/>
              </a:moveTo>
              <a:lnTo>
                <a:pt x="945757"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482479" y="1527910"/>
        <a:ext cx="47287" cy="47287"/>
      </dsp:txXfrm>
    </dsp:sp>
    <dsp:sp modelId="{A852904C-F964-4836-9B8B-060F5A534A84}">
      <dsp:nvSpPr>
        <dsp:cNvPr id="0" name=""/>
        <dsp:cNvSpPr/>
      </dsp:nvSpPr>
      <dsp:spPr>
        <a:xfrm>
          <a:off x="2608875" y="961533"/>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Part Measurement Data</a:t>
          </a:r>
        </a:p>
      </dsp:txBody>
      <dsp:txXfrm>
        <a:off x="2616399" y="969057"/>
        <a:ext cx="498711" cy="241831"/>
      </dsp:txXfrm>
    </dsp:sp>
    <dsp:sp modelId="{A10AE5A8-4186-4F45-82A3-05E39346234C}">
      <dsp:nvSpPr>
        <dsp:cNvPr id="0" name=""/>
        <dsp:cNvSpPr/>
      </dsp:nvSpPr>
      <dsp:spPr>
        <a:xfrm rot="17945813">
          <a:off x="3014088" y="898463"/>
          <a:ext cx="422596" cy="13754"/>
        </a:xfrm>
        <a:custGeom>
          <a:avLst/>
          <a:gdLst/>
          <a:ahLst/>
          <a:cxnLst/>
          <a:rect l="0" t="0" r="0" b="0"/>
          <a:pathLst>
            <a:path>
              <a:moveTo>
                <a:pt x="0" y="6877"/>
              </a:moveTo>
              <a:lnTo>
                <a:pt x="422596"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14821" y="894776"/>
        <a:ext cx="21129" cy="21129"/>
      </dsp:txXfrm>
    </dsp:sp>
    <dsp:sp modelId="{7DDAFADC-5D33-4BA0-AEE9-A665D35A0094}">
      <dsp:nvSpPr>
        <dsp:cNvPr id="0" name=""/>
        <dsp:cNvSpPr/>
      </dsp:nvSpPr>
      <dsp:spPr>
        <a:xfrm>
          <a:off x="3328138" y="592269"/>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Gauge R&amp;R</a:t>
          </a:r>
        </a:p>
      </dsp:txBody>
      <dsp:txXfrm>
        <a:off x="3335662" y="599793"/>
        <a:ext cx="498711" cy="241831"/>
      </dsp:txXfrm>
    </dsp:sp>
    <dsp:sp modelId="{78811844-2717-4C81-A1D5-2A133C86D688}">
      <dsp:nvSpPr>
        <dsp:cNvPr id="0" name=""/>
        <dsp:cNvSpPr/>
      </dsp:nvSpPr>
      <dsp:spPr>
        <a:xfrm rot="20413970">
          <a:off x="3116200" y="1046169"/>
          <a:ext cx="218371" cy="13754"/>
        </a:xfrm>
        <a:custGeom>
          <a:avLst/>
          <a:gdLst/>
          <a:ahLst/>
          <a:cxnLst/>
          <a:rect l="0" t="0" r="0" b="0"/>
          <a:pathLst>
            <a:path>
              <a:moveTo>
                <a:pt x="0" y="6877"/>
              </a:moveTo>
              <a:lnTo>
                <a:pt x="218371"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19927" y="1047587"/>
        <a:ext cx="10918" cy="10918"/>
      </dsp:txXfrm>
    </dsp:sp>
    <dsp:sp modelId="{428EBBCB-BBF1-4741-8754-577BB37D1175}">
      <dsp:nvSpPr>
        <dsp:cNvPr id="0" name=""/>
        <dsp:cNvSpPr/>
      </dsp:nvSpPr>
      <dsp:spPr>
        <a:xfrm>
          <a:off x="3328138" y="887680"/>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Engineering Drawings</a:t>
          </a:r>
        </a:p>
      </dsp:txBody>
      <dsp:txXfrm>
        <a:off x="3335662" y="895204"/>
        <a:ext cx="498711" cy="241831"/>
      </dsp:txXfrm>
    </dsp:sp>
    <dsp:sp modelId="{A7A22C72-7C02-424F-BC00-1EC16EDA6CDC}">
      <dsp:nvSpPr>
        <dsp:cNvPr id="0" name=""/>
        <dsp:cNvSpPr/>
      </dsp:nvSpPr>
      <dsp:spPr>
        <a:xfrm>
          <a:off x="3841897" y="1009243"/>
          <a:ext cx="205503" cy="13754"/>
        </a:xfrm>
        <a:custGeom>
          <a:avLst/>
          <a:gdLst/>
          <a:ahLst/>
          <a:cxnLst/>
          <a:rect l="0" t="0" r="0" b="0"/>
          <a:pathLst>
            <a:path>
              <a:moveTo>
                <a:pt x="0" y="6877"/>
              </a:moveTo>
              <a:lnTo>
                <a:pt x="205503"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9511" y="1010983"/>
        <a:ext cx="10275" cy="10275"/>
      </dsp:txXfrm>
    </dsp:sp>
    <dsp:sp modelId="{F1763635-2644-443F-A0E1-646365A2CAE4}">
      <dsp:nvSpPr>
        <dsp:cNvPr id="0" name=""/>
        <dsp:cNvSpPr/>
      </dsp:nvSpPr>
      <dsp:spPr>
        <a:xfrm>
          <a:off x="4047400" y="887680"/>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Functional Tolerances</a:t>
          </a:r>
        </a:p>
      </dsp:txBody>
      <dsp:txXfrm>
        <a:off x="4054924" y="895204"/>
        <a:ext cx="498711" cy="241831"/>
      </dsp:txXfrm>
    </dsp:sp>
    <dsp:sp modelId="{ECD08B40-B781-4E80-9446-196B6CA3AE2E}">
      <dsp:nvSpPr>
        <dsp:cNvPr id="0" name=""/>
        <dsp:cNvSpPr/>
      </dsp:nvSpPr>
      <dsp:spPr>
        <a:xfrm rot="3654187">
          <a:off x="3014088" y="1267728"/>
          <a:ext cx="422596" cy="13754"/>
        </a:xfrm>
        <a:custGeom>
          <a:avLst/>
          <a:gdLst/>
          <a:ahLst/>
          <a:cxnLst/>
          <a:rect l="0" t="0" r="0" b="0"/>
          <a:pathLst>
            <a:path>
              <a:moveTo>
                <a:pt x="0" y="6877"/>
              </a:moveTo>
              <a:lnTo>
                <a:pt x="422596"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14821" y="1264040"/>
        <a:ext cx="21129" cy="21129"/>
      </dsp:txXfrm>
    </dsp:sp>
    <dsp:sp modelId="{1823A0B9-8976-44B1-869F-5ECF4C8F8D5D}">
      <dsp:nvSpPr>
        <dsp:cNvPr id="0" name=""/>
        <dsp:cNvSpPr/>
      </dsp:nvSpPr>
      <dsp:spPr>
        <a:xfrm>
          <a:off x="3328138" y="1330798"/>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Supplier Data</a:t>
          </a:r>
        </a:p>
      </dsp:txBody>
      <dsp:txXfrm>
        <a:off x="3335662" y="1338322"/>
        <a:ext cx="498711" cy="241831"/>
      </dsp:txXfrm>
    </dsp:sp>
    <dsp:sp modelId="{618A070F-2B05-4995-AE28-8BF17C1A4B9A}">
      <dsp:nvSpPr>
        <dsp:cNvPr id="0" name=""/>
        <dsp:cNvSpPr/>
      </dsp:nvSpPr>
      <dsp:spPr>
        <a:xfrm rot="19457599">
          <a:off x="3818109" y="1378507"/>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8322" y="1379058"/>
        <a:ext cx="12653" cy="12653"/>
      </dsp:txXfrm>
    </dsp:sp>
    <dsp:sp modelId="{7C952A38-35B9-4B7E-AEC9-1012DE66AE3C}">
      <dsp:nvSpPr>
        <dsp:cNvPr id="0" name=""/>
        <dsp:cNvSpPr/>
      </dsp:nvSpPr>
      <dsp:spPr>
        <a:xfrm>
          <a:off x="4047400" y="1183092"/>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Material Properties Data</a:t>
          </a:r>
        </a:p>
      </dsp:txBody>
      <dsp:txXfrm>
        <a:off x="4054924" y="1190616"/>
        <a:ext cx="498711" cy="241831"/>
      </dsp:txXfrm>
    </dsp:sp>
    <dsp:sp modelId="{D885F672-8D15-43CB-9A4D-83379897C175}">
      <dsp:nvSpPr>
        <dsp:cNvPr id="0" name=""/>
        <dsp:cNvSpPr/>
      </dsp:nvSpPr>
      <dsp:spPr>
        <a:xfrm rot="2142401">
          <a:off x="3818109" y="1526213"/>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8322" y="1526763"/>
        <a:ext cx="12653" cy="12653"/>
      </dsp:txXfrm>
    </dsp:sp>
    <dsp:sp modelId="{3E65EC76-1148-4854-999E-F38852FC2356}">
      <dsp:nvSpPr>
        <dsp:cNvPr id="0" name=""/>
        <dsp:cNvSpPr/>
      </dsp:nvSpPr>
      <dsp:spPr>
        <a:xfrm>
          <a:off x="4047400" y="1478503"/>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Part Capability</a:t>
          </a:r>
        </a:p>
      </dsp:txBody>
      <dsp:txXfrm>
        <a:off x="4054924" y="1486027"/>
        <a:ext cx="498711" cy="241831"/>
      </dsp:txXfrm>
    </dsp:sp>
    <dsp:sp modelId="{A98FAFE3-65DD-4A13-B54B-970EACBE6B4E}">
      <dsp:nvSpPr>
        <dsp:cNvPr id="0" name=""/>
        <dsp:cNvSpPr/>
      </dsp:nvSpPr>
      <dsp:spPr>
        <a:xfrm rot="2451516">
          <a:off x="2368986" y="2098573"/>
          <a:ext cx="282228" cy="13754"/>
        </a:xfrm>
        <a:custGeom>
          <a:avLst/>
          <a:gdLst/>
          <a:ahLst/>
          <a:cxnLst/>
          <a:rect l="0" t="0" r="0" b="0"/>
          <a:pathLst>
            <a:path>
              <a:moveTo>
                <a:pt x="0" y="6877"/>
              </a:moveTo>
              <a:lnTo>
                <a:pt x="28222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503044" y="2098394"/>
        <a:ext cx="14111" cy="14111"/>
      </dsp:txXfrm>
    </dsp:sp>
    <dsp:sp modelId="{8DDE3B01-A8E3-4E16-8A5A-D848A25FF05C}">
      <dsp:nvSpPr>
        <dsp:cNvPr id="0" name=""/>
        <dsp:cNvSpPr/>
      </dsp:nvSpPr>
      <dsp:spPr>
        <a:xfrm>
          <a:off x="2616828" y="2069326"/>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Process Review</a:t>
          </a:r>
        </a:p>
      </dsp:txBody>
      <dsp:txXfrm>
        <a:off x="2624352" y="2076850"/>
        <a:ext cx="498711" cy="241831"/>
      </dsp:txXfrm>
    </dsp:sp>
    <dsp:sp modelId="{981025ED-D8C2-40B7-8BCF-52B330859EF3}">
      <dsp:nvSpPr>
        <dsp:cNvPr id="0" name=""/>
        <dsp:cNvSpPr/>
      </dsp:nvSpPr>
      <dsp:spPr>
        <a:xfrm rot="19392904">
          <a:off x="3106030" y="2117036"/>
          <a:ext cx="246664" cy="13754"/>
        </a:xfrm>
        <a:custGeom>
          <a:avLst/>
          <a:gdLst/>
          <a:ahLst/>
          <a:cxnLst/>
          <a:rect l="0" t="0" r="0" b="0"/>
          <a:pathLst>
            <a:path>
              <a:moveTo>
                <a:pt x="0" y="6877"/>
              </a:moveTo>
              <a:lnTo>
                <a:pt x="246664"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23196" y="2117747"/>
        <a:ext cx="12333" cy="12333"/>
      </dsp:txXfrm>
    </dsp:sp>
    <dsp:sp modelId="{FF163EFD-5D15-4EA7-975B-FFD466ADF0F8}">
      <dsp:nvSpPr>
        <dsp:cNvPr id="0" name=""/>
        <dsp:cNvSpPr/>
      </dsp:nvSpPr>
      <dsp:spPr>
        <a:xfrm>
          <a:off x="3328138" y="1921621"/>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Point of Fit</a:t>
          </a:r>
        </a:p>
      </dsp:txBody>
      <dsp:txXfrm>
        <a:off x="3335662" y="1929145"/>
        <a:ext cx="498711" cy="241831"/>
      </dsp:txXfrm>
    </dsp:sp>
    <dsp:sp modelId="{7DB79490-013A-44CE-B836-74C4811613E9}">
      <dsp:nvSpPr>
        <dsp:cNvPr id="0" name=""/>
        <dsp:cNvSpPr/>
      </dsp:nvSpPr>
      <dsp:spPr>
        <a:xfrm rot="19457599">
          <a:off x="3818109" y="1969330"/>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8322" y="1969881"/>
        <a:ext cx="12653" cy="12653"/>
      </dsp:txXfrm>
    </dsp:sp>
    <dsp:sp modelId="{E027A296-B809-479C-8500-4B3787F0EC64}">
      <dsp:nvSpPr>
        <dsp:cNvPr id="0" name=""/>
        <dsp:cNvSpPr/>
      </dsp:nvSpPr>
      <dsp:spPr>
        <a:xfrm>
          <a:off x="4047400" y="1773915"/>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Containments</a:t>
          </a:r>
        </a:p>
      </dsp:txBody>
      <dsp:txXfrm>
        <a:off x="4054924" y="1781439"/>
        <a:ext cx="498711" cy="241831"/>
      </dsp:txXfrm>
    </dsp:sp>
    <dsp:sp modelId="{594A6FE2-DA19-4179-B547-5F8732217300}">
      <dsp:nvSpPr>
        <dsp:cNvPr id="0" name=""/>
        <dsp:cNvSpPr/>
      </dsp:nvSpPr>
      <dsp:spPr>
        <a:xfrm rot="2142401">
          <a:off x="3818109" y="2117036"/>
          <a:ext cx="253078" cy="13754"/>
        </a:xfrm>
        <a:custGeom>
          <a:avLst/>
          <a:gdLst/>
          <a:ahLst/>
          <a:cxnLst/>
          <a:rect l="0" t="0" r="0" b="0"/>
          <a:pathLst>
            <a:path>
              <a:moveTo>
                <a:pt x="0" y="6877"/>
              </a:moveTo>
              <a:lnTo>
                <a:pt x="253078"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8322" y="2117586"/>
        <a:ext cx="12653" cy="12653"/>
      </dsp:txXfrm>
    </dsp:sp>
    <dsp:sp modelId="{FCB0FD64-8228-4944-8592-79CF0934A568}">
      <dsp:nvSpPr>
        <dsp:cNvPr id="0" name=""/>
        <dsp:cNvSpPr/>
      </dsp:nvSpPr>
      <dsp:spPr>
        <a:xfrm>
          <a:off x="4047400" y="2069326"/>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Part Fitment</a:t>
          </a:r>
        </a:p>
      </dsp:txBody>
      <dsp:txXfrm>
        <a:off x="4054924" y="2076850"/>
        <a:ext cx="498711" cy="241831"/>
      </dsp:txXfrm>
    </dsp:sp>
    <dsp:sp modelId="{5E0BE4EE-8C0F-4C56-B9C8-76369E21B00A}">
      <dsp:nvSpPr>
        <dsp:cNvPr id="0" name=""/>
        <dsp:cNvSpPr/>
      </dsp:nvSpPr>
      <dsp:spPr>
        <a:xfrm rot="2207096">
          <a:off x="3106030" y="2264742"/>
          <a:ext cx="246664" cy="13754"/>
        </a:xfrm>
        <a:custGeom>
          <a:avLst/>
          <a:gdLst/>
          <a:ahLst/>
          <a:cxnLst/>
          <a:rect l="0" t="0" r="0" b="0"/>
          <a:pathLst>
            <a:path>
              <a:moveTo>
                <a:pt x="0" y="6877"/>
              </a:moveTo>
              <a:lnTo>
                <a:pt x="246664"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23196" y="2265452"/>
        <a:ext cx="12333" cy="12333"/>
      </dsp:txXfrm>
    </dsp:sp>
    <dsp:sp modelId="{F65C4702-0F9C-4FB4-BA42-B148918E5094}">
      <dsp:nvSpPr>
        <dsp:cNvPr id="0" name=""/>
        <dsp:cNvSpPr/>
      </dsp:nvSpPr>
      <dsp:spPr>
        <a:xfrm>
          <a:off x="3328138" y="2217032"/>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HPC</a:t>
          </a:r>
        </a:p>
      </dsp:txBody>
      <dsp:txXfrm>
        <a:off x="3335662" y="2224556"/>
        <a:ext cx="498711" cy="241831"/>
      </dsp:txXfrm>
    </dsp:sp>
    <dsp:sp modelId="{FAD35BCE-9DCB-4E6D-9965-075740CC429A}">
      <dsp:nvSpPr>
        <dsp:cNvPr id="0" name=""/>
        <dsp:cNvSpPr/>
      </dsp:nvSpPr>
      <dsp:spPr>
        <a:xfrm rot="4647006">
          <a:off x="2033244" y="2467837"/>
          <a:ext cx="945757" cy="13754"/>
        </a:xfrm>
        <a:custGeom>
          <a:avLst/>
          <a:gdLst/>
          <a:ahLst/>
          <a:cxnLst/>
          <a:rect l="0" t="0" r="0" b="0"/>
          <a:pathLst>
            <a:path>
              <a:moveTo>
                <a:pt x="0" y="6877"/>
              </a:moveTo>
              <a:lnTo>
                <a:pt x="945757"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482479" y="2451070"/>
        <a:ext cx="47287" cy="47287"/>
      </dsp:txXfrm>
    </dsp:sp>
    <dsp:sp modelId="{2D9A06A6-5083-4FB5-8FD3-3FC0018B71F7}">
      <dsp:nvSpPr>
        <dsp:cNvPr id="0" name=""/>
        <dsp:cNvSpPr/>
      </dsp:nvSpPr>
      <dsp:spPr>
        <a:xfrm>
          <a:off x="2608875" y="2807855"/>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Rework</a:t>
          </a:r>
        </a:p>
      </dsp:txBody>
      <dsp:txXfrm>
        <a:off x="2616399" y="2815379"/>
        <a:ext cx="498711" cy="241831"/>
      </dsp:txXfrm>
    </dsp:sp>
    <dsp:sp modelId="{7C2CA8E9-B8C7-4D39-8FD1-264905C2DC6E}">
      <dsp:nvSpPr>
        <dsp:cNvPr id="0" name=""/>
        <dsp:cNvSpPr/>
      </dsp:nvSpPr>
      <dsp:spPr>
        <a:xfrm>
          <a:off x="3122634" y="2929417"/>
          <a:ext cx="205503" cy="13754"/>
        </a:xfrm>
        <a:custGeom>
          <a:avLst/>
          <a:gdLst/>
          <a:ahLst/>
          <a:cxnLst/>
          <a:rect l="0" t="0" r="0" b="0"/>
          <a:pathLst>
            <a:path>
              <a:moveTo>
                <a:pt x="0" y="6877"/>
              </a:moveTo>
              <a:lnTo>
                <a:pt x="205503"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20248" y="2931157"/>
        <a:ext cx="10275" cy="10275"/>
      </dsp:txXfrm>
    </dsp:sp>
    <dsp:sp modelId="{240D2795-C366-4ABC-A393-F05CF3F0F051}">
      <dsp:nvSpPr>
        <dsp:cNvPr id="0" name=""/>
        <dsp:cNvSpPr/>
      </dsp:nvSpPr>
      <dsp:spPr>
        <a:xfrm>
          <a:off x="3328138" y="2807855"/>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Hidden Factory Cost</a:t>
          </a:r>
        </a:p>
      </dsp:txBody>
      <dsp:txXfrm>
        <a:off x="3335662" y="2815379"/>
        <a:ext cx="498711" cy="241831"/>
      </dsp:txXfrm>
    </dsp:sp>
    <dsp:sp modelId="{16356762-3711-49A3-A1EA-C799D025193B}">
      <dsp:nvSpPr>
        <dsp:cNvPr id="0" name=""/>
        <dsp:cNvSpPr/>
      </dsp:nvSpPr>
      <dsp:spPr>
        <a:xfrm rot="18289469">
          <a:off x="3764718" y="2781712"/>
          <a:ext cx="359860" cy="13754"/>
        </a:xfrm>
        <a:custGeom>
          <a:avLst/>
          <a:gdLst/>
          <a:ahLst/>
          <a:cxnLst/>
          <a:rect l="0" t="0" r="0" b="0"/>
          <a:pathLst>
            <a:path>
              <a:moveTo>
                <a:pt x="0" y="6877"/>
              </a:moveTo>
              <a:lnTo>
                <a:pt x="359860"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5652" y="2779593"/>
        <a:ext cx="17993" cy="17993"/>
      </dsp:txXfrm>
    </dsp:sp>
    <dsp:sp modelId="{ACD9C0C8-83FB-48B3-95D9-AB53810B5DB0}">
      <dsp:nvSpPr>
        <dsp:cNvPr id="0" name=""/>
        <dsp:cNvSpPr/>
      </dsp:nvSpPr>
      <dsp:spPr>
        <a:xfrm>
          <a:off x="4047400" y="2512444"/>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Time Spent Reworking</a:t>
          </a:r>
        </a:p>
      </dsp:txBody>
      <dsp:txXfrm>
        <a:off x="4054924" y="2519968"/>
        <a:ext cx="498711" cy="241831"/>
      </dsp:txXfrm>
    </dsp:sp>
    <dsp:sp modelId="{C95B9DDC-30FD-48DC-ACBC-6BEE033B2969}">
      <dsp:nvSpPr>
        <dsp:cNvPr id="0" name=""/>
        <dsp:cNvSpPr/>
      </dsp:nvSpPr>
      <dsp:spPr>
        <a:xfrm>
          <a:off x="3841897" y="2929417"/>
          <a:ext cx="205503" cy="13754"/>
        </a:xfrm>
        <a:custGeom>
          <a:avLst/>
          <a:gdLst/>
          <a:ahLst/>
          <a:cxnLst/>
          <a:rect l="0" t="0" r="0" b="0"/>
          <a:pathLst>
            <a:path>
              <a:moveTo>
                <a:pt x="0" y="6877"/>
              </a:moveTo>
              <a:lnTo>
                <a:pt x="205503"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9511" y="2931157"/>
        <a:ext cx="10275" cy="10275"/>
      </dsp:txXfrm>
    </dsp:sp>
    <dsp:sp modelId="{67CE50B4-A0EB-4DBA-B643-EB58822E1BC5}">
      <dsp:nvSpPr>
        <dsp:cNvPr id="0" name=""/>
        <dsp:cNvSpPr/>
      </dsp:nvSpPr>
      <dsp:spPr>
        <a:xfrm>
          <a:off x="4047400" y="2807855"/>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Part Cost</a:t>
          </a:r>
        </a:p>
      </dsp:txBody>
      <dsp:txXfrm>
        <a:off x="4054924" y="2815379"/>
        <a:ext cx="498711" cy="241831"/>
      </dsp:txXfrm>
    </dsp:sp>
    <dsp:sp modelId="{92BE48CD-86DC-4917-9610-86F9F77F09A0}">
      <dsp:nvSpPr>
        <dsp:cNvPr id="0" name=""/>
        <dsp:cNvSpPr/>
      </dsp:nvSpPr>
      <dsp:spPr>
        <a:xfrm rot="3310531">
          <a:off x="3764718" y="3077123"/>
          <a:ext cx="359860" cy="13754"/>
        </a:xfrm>
        <a:custGeom>
          <a:avLst/>
          <a:gdLst/>
          <a:ahLst/>
          <a:cxnLst/>
          <a:rect l="0" t="0" r="0" b="0"/>
          <a:pathLst>
            <a:path>
              <a:moveTo>
                <a:pt x="0" y="6877"/>
              </a:moveTo>
              <a:lnTo>
                <a:pt x="359860" y="6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935652" y="3075004"/>
        <a:ext cx="17993" cy="17993"/>
      </dsp:txXfrm>
    </dsp:sp>
    <dsp:sp modelId="{3384CBD4-5B5F-4285-91D4-189F6EF55754}">
      <dsp:nvSpPr>
        <dsp:cNvPr id="0" name=""/>
        <dsp:cNvSpPr/>
      </dsp:nvSpPr>
      <dsp:spPr>
        <a:xfrm>
          <a:off x="4047400" y="3103266"/>
          <a:ext cx="513759" cy="25687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Re-Validation Time</a:t>
          </a:r>
        </a:p>
      </dsp:txBody>
      <dsp:txXfrm>
        <a:off x="4054924" y="3110790"/>
        <a:ext cx="498711" cy="2418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9F6BCC-53AC-46C5-A6A2-B4D497494B47}">
      <dsp:nvSpPr>
        <dsp:cNvPr id="0" name=""/>
        <dsp:cNvSpPr/>
      </dsp:nvSpPr>
      <dsp:spPr>
        <a:xfrm rot="5400000">
          <a:off x="3976065" y="-1733148"/>
          <a:ext cx="351383" cy="39075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The Grommet is Failing to seal the hole in the tailgate body panel</a:t>
          </a:r>
        </a:p>
      </dsp:txBody>
      <dsp:txXfrm rot="-5400000">
        <a:off x="2197989" y="62081"/>
        <a:ext cx="3890383" cy="317077"/>
      </dsp:txXfrm>
    </dsp:sp>
    <dsp:sp modelId="{F604FBDC-97CD-456A-B103-C620BB86B7D6}">
      <dsp:nvSpPr>
        <dsp:cNvPr id="0" name=""/>
        <dsp:cNvSpPr/>
      </dsp:nvSpPr>
      <dsp:spPr>
        <a:xfrm>
          <a:off x="0" y="1004"/>
          <a:ext cx="2197989" cy="4392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Why is water ingress occurring at the Tow Bar Blanking Grommet?</a:t>
          </a:r>
        </a:p>
      </dsp:txBody>
      <dsp:txXfrm>
        <a:off x="21441" y="22445"/>
        <a:ext cx="2155107" cy="396347"/>
      </dsp:txXfrm>
    </dsp:sp>
    <dsp:sp modelId="{6B919407-7895-43BF-BDF5-C595118CCD9E}">
      <dsp:nvSpPr>
        <dsp:cNvPr id="0" name=""/>
        <dsp:cNvSpPr/>
      </dsp:nvSpPr>
      <dsp:spPr>
        <a:xfrm rot="5400000">
          <a:off x="3976065" y="-1271958"/>
          <a:ext cx="351383" cy="39075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The grommet is not fitted flush to the body panel</a:t>
          </a:r>
        </a:p>
      </dsp:txBody>
      <dsp:txXfrm rot="-5400000">
        <a:off x="2197989" y="523271"/>
        <a:ext cx="3890383" cy="317077"/>
      </dsp:txXfrm>
    </dsp:sp>
    <dsp:sp modelId="{68444F28-6BBA-4343-BCE4-146C8B64D38A}">
      <dsp:nvSpPr>
        <dsp:cNvPr id="0" name=""/>
        <dsp:cNvSpPr/>
      </dsp:nvSpPr>
      <dsp:spPr>
        <a:xfrm>
          <a:off x="0" y="462195"/>
          <a:ext cx="2197989" cy="4392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Why is the grommet failing to seal the hole?</a:t>
          </a:r>
        </a:p>
      </dsp:txBody>
      <dsp:txXfrm>
        <a:off x="21441" y="483636"/>
        <a:ext cx="2155107" cy="396347"/>
      </dsp:txXfrm>
    </dsp:sp>
    <dsp:sp modelId="{3FBA4FC0-C437-4AA2-A416-D132C62CFD62}">
      <dsp:nvSpPr>
        <dsp:cNvPr id="0" name=""/>
        <dsp:cNvSpPr/>
      </dsp:nvSpPr>
      <dsp:spPr>
        <a:xfrm rot="5400000">
          <a:off x="3976065" y="-810768"/>
          <a:ext cx="351383" cy="39075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The grommet dimensions are outside of specification making consistent flush fitment difficult to achieve</a:t>
          </a:r>
        </a:p>
      </dsp:txBody>
      <dsp:txXfrm rot="-5400000">
        <a:off x="2197989" y="984461"/>
        <a:ext cx="3890383" cy="317077"/>
      </dsp:txXfrm>
    </dsp:sp>
    <dsp:sp modelId="{D2DD4AA3-0830-4056-8AA5-34F4C024AB13}">
      <dsp:nvSpPr>
        <dsp:cNvPr id="0" name=""/>
        <dsp:cNvSpPr/>
      </dsp:nvSpPr>
      <dsp:spPr>
        <a:xfrm>
          <a:off x="0" y="923385"/>
          <a:ext cx="2197989" cy="4392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Why is the grommet not fitted flush to the body panel?</a:t>
          </a:r>
        </a:p>
      </dsp:txBody>
      <dsp:txXfrm>
        <a:off x="21441" y="944826"/>
        <a:ext cx="2155107" cy="396347"/>
      </dsp:txXfrm>
    </dsp:sp>
    <dsp:sp modelId="{5989EF53-B7EA-4E56-B8F6-80F621BB73B2}">
      <dsp:nvSpPr>
        <dsp:cNvPr id="0" name=""/>
        <dsp:cNvSpPr/>
      </dsp:nvSpPr>
      <dsp:spPr>
        <a:xfrm rot="5400000">
          <a:off x="3976065" y="-349577"/>
          <a:ext cx="351383" cy="39075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A blanking grommet is required to seal the hole that is present on non tow bar vehicles</a:t>
          </a:r>
        </a:p>
      </dsp:txBody>
      <dsp:txXfrm rot="-5400000">
        <a:off x="2197989" y="1445652"/>
        <a:ext cx="3890383" cy="317077"/>
      </dsp:txXfrm>
    </dsp:sp>
    <dsp:sp modelId="{739E34DA-2B1E-4AE9-A92E-B8F3CCE68C21}">
      <dsp:nvSpPr>
        <dsp:cNvPr id="0" name=""/>
        <dsp:cNvSpPr/>
      </dsp:nvSpPr>
      <dsp:spPr>
        <a:xfrm>
          <a:off x="0" y="1384575"/>
          <a:ext cx="2197989" cy="4392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Why is a grommet required?</a:t>
          </a:r>
        </a:p>
      </dsp:txBody>
      <dsp:txXfrm>
        <a:off x="21441" y="1406016"/>
        <a:ext cx="2155107" cy="396347"/>
      </dsp:txXfrm>
    </dsp:sp>
    <dsp:sp modelId="{4A326DCE-BCAA-4CA3-8EB8-105826041BD4}">
      <dsp:nvSpPr>
        <dsp:cNvPr id="0" name=""/>
        <dsp:cNvSpPr/>
      </dsp:nvSpPr>
      <dsp:spPr>
        <a:xfrm rot="5400000">
          <a:off x="3976065" y="111612"/>
          <a:ext cx="351383" cy="390753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The current part design does not differentiate between tow bar and non tow bar vehicles</a:t>
          </a:r>
        </a:p>
      </dsp:txBody>
      <dsp:txXfrm rot="-5400000">
        <a:off x="2197989" y="1906842"/>
        <a:ext cx="3890383" cy="317077"/>
      </dsp:txXfrm>
    </dsp:sp>
    <dsp:sp modelId="{F4C2DAE7-327D-4611-8C45-712C36D486F4}">
      <dsp:nvSpPr>
        <dsp:cNvPr id="0" name=""/>
        <dsp:cNvSpPr/>
      </dsp:nvSpPr>
      <dsp:spPr>
        <a:xfrm>
          <a:off x="0" y="1845766"/>
          <a:ext cx="2197989" cy="43922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kern="1200"/>
            <a:t>Why is the hole present on non tow bar vehicles?</a:t>
          </a:r>
        </a:p>
      </dsp:txBody>
      <dsp:txXfrm>
        <a:off x="21441" y="1867207"/>
        <a:ext cx="2155107" cy="3963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44DF2-6E51-8446-A6A5-F0ED381DEA13}">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For11</b:Tag>
    <b:SourceType>Report</b:SourceType>
    <b:Guid>{B66246FF-2E26-A349-96C5-EC0F47A21E44}</b:Guid>
    <b:Title>FMEA Handbook</b:Title>
    <b:Year>2011</b:Year>
    <b:Author>
      <b:Author>
        <b:Corporate>Ford Motor Company</b:Corporate>
      </b:Author>
    </b:Author>
    <b:Publisher>Ford Motor Company</b:Publisher>
    <b:RefOrder>2</b:RefOrder>
  </b:Source>
  <b:Source>
    <b:Tag>Mic22</b:Tag>
    <b:SourceType>Report</b:SourceType>
    <b:Guid>{980656C2-5CDD-4046-A415-774833A271B6}</b:Guid>
    <b:Year>2022</b:Year>
    <b:Author>
      <b:Author>
        <b:Corporate>Aston Martin Lagonda Ltd</b:Corporate>
      </b:Author>
    </b:Author>
    <b:RefOrder>3</b:RefOrder>
  </b:Source>
  <b:Source>
    <b:Tag>Mou12</b:Tag>
    <b:SourceType>Book</b:SourceType>
    <b:Guid>{AD96BCBF-03C8-4578-B783-6C9840A5D16F}</b:Guid>
    <b:Author>
      <b:Author>
        <b:NameList>
          <b:Person>
            <b:Last>Mouritz</b:Last>
            <b:First>A.</b:First>
          </b:Person>
        </b:NameList>
      </b:Author>
    </b:Author>
    <b:Title>Sand Casting</b:Title>
    <b:Year>2012</b:Year>
    <b:Publisher>Mouritz, A.</b:Publisher>
    <b:RefOrder>1</b:RefOrder>
  </b:Source>
</b:Sources>
</file>

<file path=customXml/itemProps1.xml><?xml version="1.0" encoding="utf-8"?>
<ds:datastoreItem xmlns:ds="http://schemas.openxmlformats.org/officeDocument/2006/customXml" ds:itemID="{BFDED058-ADFB-4AF0-80D9-089028109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5519</TotalTime>
  <Pages>43</Pages>
  <Words>5853</Words>
  <Characters>34309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Bell (2316885)</dc:creator>
  <cp:keywords/>
  <dc:description/>
  <cp:lastModifiedBy>Bell, Owen</cp:lastModifiedBy>
  <cp:revision>2567</cp:revision>
  <dcterms:created xsi:type="dcterms:W3CDTF">2025-01-14T07:25:00Z</dcterms:created>
  <dcterms:modified xsi:type="dcterms:W3CDTF">2026-05-03T12:33:00Z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892d5765a7a36db4f5cb0cecb28fea6912756798a9b5286caac36e27a7741c0b</vt:lpwstr>
  </property>
  <property fmtid="{D5CDD505-2E9C-101B-9397-08002B2CF9AE}" pid="3" name="ClassificationContentMarkingHeaderShapeIds">
    <vt:lpwstr>1a136f5e,11ca586f,24b0ebf</vt:lpwstr>
  </property>
  <property fmtid="{D5CDD505-2E9C-101B-9397-08002B2CF9AE}" pid="4" name="ClassificationContentMarkingHeaderFontProps">
    <vt:lpwstr>#000000,10,Calibri</vt:lpwstr>
  </property>
  <property fmtid="{D5CDD505-2E9C-101B-9397-08002B2CF9AE}" pid="5" name="ClassificationContentMarkingHeaderText">
    <vt:lpwstr>AML Confidential - External</vt:lpwstr>
  </property>
  <property fmtid="{D5CDD505-2E9C-101B-9397-08002B2CF9AE}" pid="6" name="MSIP_Label_31b5acef-121a-4453-afd3-61467d5e506e_Enabled">
    <vt:lpwstr>true</vt:lpwstr>
  </property>
  <property fmtid="{D5CDD505-2E9C-101B-9397-08002B2CF9AE}" pid="7" name="MSIP_Label_31b5acef-121a-4453-afd3-61467d5e506e_SetDate">
    <vt:lpwstr>2025-11-03T18:17:21Z</vt:lpwstr>
  </property>
  <property fmtid="{D5CDD505-2E9C-101B-9397-08002B2CF9AE}" pid="8" name="MSIP_Label_31b5acef-121a-4453-afd3-61467d5e506e_Method">
    <vt:lpwstr>Privileged</vt:lpwstr>
  </property>
  <property fmtid="{D5CDD505-2E9C-101B-9397-08002B2CF9AE}" pid="9" name="MSIP_Label_31b5acef-121a-4453-afd3-61467d5e506e_Name">
    <vt:lpwstr>Confidential External</vt:lpwstr>
  </property>
  <property fmtid="{D5CDD505-2E9C-101B-9397-08002B2CF9AE}" pid="10" name="MSIP_Label_31b5acef-121a-4453-afd3-61467d5e506e_SiteId">
    <vt:lpwstr>63ab4826-7a73-4816-9bc1-3934580f4485</vt:lpwstr>
  </property>
  <property fmtid="{D5CDD505-2E9C-101B-9397-08002B2CF9AE}" pid="11" name="MSIP_Label_31b5acef-121a-4453-afd3-61467d5e506e_ActionId">
    <vt:lpwstr>b9106c6e-75f2-4c38-ae73-90c3fa308634</vt:lpwstr>
  </property>
  <property fmtid="{D5CDD505-2E9C-101B-9397-08002B2CF9AE}" pid="12" name="MSIP_Label_31b5acef-121a-4453-afd3-61467d5e506e_ContentBits">
    <vt:lpwstr>1</vt:lpwstr>
  </property>
  <property fmtid="{D5CDD505-2E9C-101B-9397-08002B2CF9AE}" pid="13" name="MSIP_Label_31b5acef-121a-4453-afd3-61467d5e506e_Tag">
    <vt:lpwstr>10, 0, 1, 1</vt:lpwstr>
  </property>
</Properties>
</file>