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920271" w14:textId="77777777" w:rsidR="002222EE" w:rsidRDefault="002222EE" w:rsidP="002222EE">
      <w:pPr>
        <w:spacing w:line="480" w:lineRule="auto"/>
        <w:jc w:val="center"/>
        <w:rPr>
          <w:rFonts w:ascii="Times New Roman" w:hAnsi="Times New Roman" w:cs="Times New Roman"/>
          <w:sz w:val="24"/>
          <w:szCs w:val="24"/>
        </w:rPr>
      </w:pPr>
      <w:r>
        <w:rPr>
          <w:rFonts w:ascii="Times New Roman" w:hAnsi="Times New Roman" w:cs="Times New Roman"/>
          <w:sz w:val="24"/>
          <w:szCs w:val="24"/>
        </w:rPr>
        <w:t>Art Analysis Resit</w:t>
      </w:r>
    </w:p>
    <w:p w14:paraId="4074655E" w14:textId="77777777" w:rsidR="004379EF" w:rsidRDefault="00346554" w:rsidP="001255E4">
      <w:pPr>
        <w:spacing w:line="480" w:lineRule="auto"/>
        <w:rPr>
          <w:rFonts w:ascii="Times New Roman" w:hAnsi="Times New Roman" w:cs="Times New Roman"/>
          <w:sz w:val="24"/>
          <w:szCs w:val="24"/>
        </w:rPr>
      </w:pPr>
      <w:r>
        <w:rPr>
          <w:rFonts w:ascii="Times New Roman" w:hAnsi="Times New Roman" w:cs="Times New Roman"/>
          <w:sz w:val="24"/>
          <w:szCs w:val="24"/>
        </w:rPr>
        <w:t xml:space="preserve">The statue of Aphrodite with Pan and Eros </w:t>
      </w:r>
      <w:r w:rsidR="00E13114">
        <w:rPr>
          <w:rFonts w:ascii="Times New Roman" w:hAnsi="Times New Roman" w:cs="Times New Roman"/>
          <w:sz w:val="24"/>
          <w:szCs w:val="24"/>
        </w:rPr>
        <w:t xml:space="preserve">is a Hellenistic statue that </w:t>
      </w:r>
      <w:r>
        <w:rPr>
          <w:rFonts w:ascii="Times New Roman" w:hAnsi="Times New Roman" w:cs="Times New Roman"/>
          <w:sz w:val="24"/>
          <w:szCs w:val="24"/>
        </w:rPr>
        <w:t xml:space="preserve">dates to c. 100 BC which comes from Delos </w:t>
      </w:r>
      <w:r w:rsidR="001255E4">
        <w:rPr>
          <w:rFonts w:ascii="Times New Roman" w:hAnsi="Times New Roman" w:cs="Times New Roman"/>
          <w:sz w:val="24"/>
          <w:szCs w:val="24"/>
        </w:rPr>
        <w:t xml:space="preserve">and </w:t>
      </w:r>
      <w:r>
        <w:rPr>
          <w:rFonts w:ascii="Times New Roman" w:hAnsi="Times New Roman" w:cs="Times New Roman"/>
          <w:sz w:val="24"/>
          <w:szCs w:val="24"/>
        </w:rPr>
        <w:t>is now displayed in the National Archaeological Museum in Athens</w:t>
      </w:r>
      <w:r w:rsidR="00C1110B">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w:t>
      </w:r>
      <w:r w:rsidR="00E31D2E">
        <w:rPr>
          <w:rFonts w:ascii="Times New Roman" w:hAnsi="Times New Roman" w:cs="Times New Roman"/>
          <w:sz w:val="24"/>
          <w:szCs w:val="24"/>
        </w:rPr>
        <w:t xml:space="preserve">The Statue was found in 1904 in the Hall of the Guild of the </w:t>
      </w:r>
      <w:proofErr w:type="spellStart"/>
      <w:r w:rsidR="00E31D2E">
        <w:rPr>
          <w:rFonts w:ascii="Times New Roman" w:hAnsi="Times New Roman" w:cs="Times New Roman"/>
          <w:sz w:val="24"/>
          <w:szCs w:val="24"/>
        </w:rPr>
        <w:t>Poseidoniasts</w:t>
      </w:r>
      <w:proofErr w:type="spellEnd"/>
      <w:r w:rsidR="00823594">
        <w:rPr>
          <w:rStyle w:val="FootnoteReference"/>
          <w:rFonts w:ascii="Times New Roman" w:hAnsi="Times New Roman" w:cs="Times New Roman"/>
          <w:sz w:val="24"/>
          <w:szCs w:val="24"/>
        </w:rPr>
        <w:footnoteReference w:id="2"/>
      </w:r>
      <w:r w:rsidR="00E31D2E">
        <w:rPr>
          <w:rFonts w:ascii="Times New Roman" w:hAnsi="Times New Roman" w:cs="Times New Roman"/>
          <w:sz w:val="24"/>
          <w:szCs w:val="24"/>
        </w:rPr>
        <w:t xml:space="preserve">. The inscriptions on the building suggests </w:t>
      </w:r>
      <w:r w:rsidR="001255E4">
        <w:rPr>
          <w:rFonts w:ascii="Times New Roman" w:hAnsi="Times New Roman" w:cs="Times New Roman"/>
          <w:sz w:val="24"/>
          <w:szCs w:val="24"/>
        </w:rPr>
        <w:t>that th</w:t>
      </w:r>
      <w:r w:rsidR="00E13114">
        <w:rPr>
          <w:rFonts w:ascii="Times New Roman" w:hAnsi="Times New Roman" w:cs="Times New Roman"/>
          <w:sz w:val="24"/>
          <w:szCs w:val="24"/>
        </w:rPr>
        <w:t>e members of thi</w:t>
      </w:r>
      <w:r w:rsidR="00E31D2E">
        <w:rPr>
          <w:rFonts w:ascii="Times New Roman" w:hAnsi="Times New Roman" w:cs="Times New Roman"/>
          <w:sz w:val="24"/>
          <w:szCs w:val="24"/>
        </w:rPr>
        <w:t>s cult were tradesmen, ship</w:t>
      </w:r>
      <w:r w:rsidR="00E13114">
        <w:rPr>
          <w:rFonts w:ascii="Times New Roman" w:hAnsi="Times New Roman" w:cs="Times New Roman"/>
          <w:sz w:val="24"/>
          <w:szCs w:val="24"/>
        </w:rPr>
        <w:t xml:space="preserve"> </w:t>
      </w:r>
      <w:r w:rsidR="00E31D2E">
        <w:rPr>
          <w:rFonts w:ascii="Times New Roman" w:hAnsi="Times New Roman" w:cs="Times New Roman"/>
          <w:sz w:val="24"/>
          <w:szCs w:val="24"/>
        </w:rPr>
        <w:t>o</w:t>
      </w:r>
      <w:r w:rsidR="00E13114">
        <w:rPr>
          <w:rFonts w:ascii="Times New Roman" w:hAnsi="Times New Roman" w:cs="Times New Roman"/>
          <w:sz w:val="24"/>
          <w:szCs w:val="24"/>
        </w:rPr>
        <w:t>w</w:t>
      </w:r>
      <w:r w:rsidR="00E31D2E">
        <w:rPr>
          <w:rFonts w:ascii="Times New Roman" w:hAnsi="Times New Roman" w:cs="Times New Roman"/>
          <w:sz w:val="24"/>
          <w:szCs w:val="24"/>
        </w:rPr>
        <w:t>ner</w:t>
      </w:r>
      <w:r w:rsidR="00E13114">
        <w:rPr>
          <w:rFonts w:ascii="Times New Roman" w:hAnsi="Times New Roman" w:cs="Times New Roman"/>
          <w:sz w:val="24"/>
          <w:szCs w:val="24"/>
        </w:rPr>
        <w:t>s</w:t>
      </w:r>
      <w:r w:rsidR="00E31D2E">
        <w:rPr>
          <w:rFonts w:ascii="Times New Roman" w:hAnsi="Times New Roman" w:cs="Times New Roman"/>
          <w:sz w:val="24"/>
          <w:szCs w:val="24"/>
        </w:rPr>
        <w:t xml:space="preserve"> and warehousemen</w:t>
      </w:r>
      <w:r w:rsidR="00BC5839">
        <w:rPr>
          <w:rStyle w:val="FootnoteReference"/>
          <w:rFonts w:ascii="Times New Roman" w:hAnsi="Times New Roman" w:cs="Times New Roman"/>
          <w:sz w:val="24"/>
          <w:szCs w:val="24"/>
        </w:rPr>
        <w:footnoteReference w:id="3"/>
      </w:r>
      <w:r w:rsidR="00E31D2E">
        <w:rPr>
          <w:rFonts w:ascii="Times New Roman" w:hAnsi="Times New Roman" w:cs="Times New Roman"/>
          <w:sz w:val="24"/>
          <w:szCs w:val="24"/>
        </w:rPr>
        <w:t xml:space="preserve">. </w:t>
      </w:r>
    </w:p>
    <w:p w14:paraId="4C61A974" w14:textId="77777777" w:rsidR="004379EF" w:rsidRDefault="001255E4" w:rsidP="001255E4">
      <w:pPr>
        <w:spacing w:line="480" w:lineRule="auto"/>
        <w:rPr>
          <w:rFonts w:ascii="Times New Roman" w:hAnsi="Times New Roman" w:cs="Times New Roman"/>
          <w:sz w:val="24"/>
          <w:szCs w:val="24"/>
        </w:rPr>
      </w:pPr>
      <w:r>
        <w:rPr>
          <w:rFonts w:ascii="Times New Roman" w:hAnsi="Times New Roman" w:cs="Times New Roman"/>
          <w:sz w:val="24"/>
          <w:szCs w:val="24"/>
        </w:rPr>
        <w:t>The statue depicts a naked Aphrodite coyly defending herself from the flirtatious advances of an amorous Pan. Above her left shoulder hovers Eros. In the statue Aphrodite’s left hand covers her pubic area as though to stop the advances of Pan. She raises her sandal in her right hand as she attempts to bat him away, suggesting Aphrodite does not want Pan</w:t>
      </w:r>
      <w:r w:rsidR="00BC5839">
        <w:rPr>
          <w:rStyle w:val="FootnoteReference"/>
          <w:rFonts w:ascii="Times New Roman" w:hAnsi="Times New Roman" w:cs="Times New Roman"/>
          <w:sz w:val="24"/>
          <w:szCs w:val="24"/>
        </w:rPr>
        <w:footnoteReference w:id="4"/>
      </w:r>
      <w:r>
        <w:rPr>
          <w:rFonts w:ascii="Times New Roman" w:hAnsi="Times New Roman" w:cs="Times New Roman"/>
          <w:sz w:val="24"/>
          <w:szCs w:val="24"/>
        </w:rPr>
        <w:t>. Pan has hold of Aphrodite’s left wrist as though he is trying to pull her hand away from her pubic area, making it obvious that Pan is trying to make sexual advances</w:t>
      </w:r>
      <w:r w:rsidR="00BC5839">
        <w:rPr>
          <w:rStyle w:val="FootnoteReference"/>
          <w:rFonts w:ascii="Times New Roman" w:hAnsi="Times New Roman" w:cs="Times New Roman"/>
          <w:sz w:val="24"/>
          <w:szCs w:val="24"/>
        </w:rPr>
        <w:footnoteReference w:id="5"/>
      </w:r>
      <w:r>
        <w:rPr>
          <w:rFonts w:ascii="Times New Roman" w:hAnsi="Times New Roman" w:cs="Times New Roman"/>
          <w:sz w:val="24"/>
          <w:szCs w:val="24"/>
        </w:rPr>
        <w:t>. Eros is attempting to remove Pan from holding onto Aphrodite by pulling his right horn</w:t>
      </w:r>
      <w:r w:rsidR="00BC5839">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Eros’ attempts at helping Aphrodite appear futile, though this may be due to the small size of Eros especially in comparison to both Aphrodite and pan. </w:t>
      </w:r>
    </w:p>
    <w:p w14:paraId="59AEACF8" w14:textId="77777777" w:rsidR="009B34E8" w:rsidRDefault="00760C8B" w:rsidP="001255E4">
      <w:pPr>
        <w:spacing w:line="480" w:lineRule="auto"/>
        <w:rPr>
          <w:rFonts w:ascii="Times New Roman" w:hAnsi="Times New Roman" w:cs="Times New Roman"/>
          <w:sz w:val="24"/>
          <w:szCs w:val="24"/>
        </w:rPr>
      </w:pPr>
      <w:r>
        <w:rPr>
          <w:rFonts w:ascii="Times New Roman" w:hAnsi="Times New Roman" w:cs="Times New Roman"/>
          <w:sz w:val="24"/>
          <w:szCs w:val="24"/>
        </w:rPr>
        <w:t>Aphrodite was the goddess of love and beauty and is identified in the statue by the presence of the child Eros who was her son</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The advances of Pan further conf</w:t>
      </w:r>
      <w:r w:rsidR="00D7260F">
        <w:rPr>
          <w:rFonts w:ascii="Times New Roman" w:hAnsi="Times New Roman" w:cs="Times New Roman"/>
          <w:sz w:val="24"/>
          <w:szCs w:val="24"/>
        </w:rPr>
        <w:t xml:space="preserve">irms her identity as Aphrodite </w:t>
      </w:r>
      <w:r>
        <w:rPr>
          <w:rFonts w:ascii="Times New Roman" w:hAnsi="Times New Roman" w:cs="Times New Roman"/>
          <w:sz w:val="24"/>
          <w:szCs w:val="24"/>
        </w:rPr>
        <w:t xml:space="preserve">was renowned for her beauty. </w:t>
      </w:r>
      <w:r w:rsidR="00D7260F">
        <w:rPr>
          <w:rFonts w:ascii="Times New Roman" w:hAnsi="Times New Roman" w:cs="Times New Roman"/>
          <w:sz w:val="24"/>
          <w:szCs w:val="24"/>
        </w:rPr>
        <w:t>Pan was the god of shepherds and hunters, and meadows and forests of the mountain wilds</w:t>
      </w:r>
      <w:r w:rsidR="006D63E7">
        <w:rPr>
          <w:rStyle w:val="FootnoteReference"/>
          <w:rFonts w:ascii="Times New Roman" w:hAnsi="Times New Roman" w:cs="Times New Roman"/>
          <w:sz w:val="24"/>
          <w:szCs w:val="24"/>
        </w:rPr>
        <w:footnoteReference w:id="8"/>
      </w:r>
      <w:r w:rsidR="00D7260F">
        <w:rPr>
          <w:rFonts w:ascii="Times New Roman" w:hAnsi="Times New Roman" w:cs="Times New Roman"/>
          <w:sz w:val="24"/>
          <w:szCs w:val="24"/>
        </w:rPr>
        <w:t xml:space="preserve">. He is typically depicted with horns, a tail and </w:t>
      </w:r>
      <w:proofErr w:type="gramStart"/>
      <w:r w:rsidR="00D7260F">
        <w:rPr>
          <w:rFonts w:ascii="Times New Roman" w:hAnsi="Times New Roman" w:cs="Times New Roman"/>
          <w:sz w:val="24"/>
          <w:szCs w:val="24"/>
        </w:rPr>
        <w:lastRenderedPageBreak/>
        <w:t>the</w:t>
      </w:r>
      <w:proofErr w:type="gramEnd"/>
      <w:r w:rsidR="00D7260F">
        <w:rPr>
          <w:rFonts w:ascii="Times New Roman" w:hAnsi="Times New Roman" w:cs="Times New Roman"/>
          <w:sz w:val="24"/>
          <w:szCs w:val="24"/>
        </w:rPr>
        <w:t xml:space="preserve"> legs of </w:t>
      </w:r>
      <w:r w:rsidR="006D63E7">
        <w:rPr>
          <w:rFonts w:ascii="Times New Roman" w:hAnsi="Times New Roman" w:cs="Times New Roman"/>
          <w:sz w:val="24"/>
          <w:szCs w:val="24"/>
        </w:rPr>
        <w:t>a goat and a thick beard</w:t>
      </w:r>
      <w:r w:rsidR="006D63E7">
        <w:rPr>
          <w:rStyle w:val="FootnoteReference"/>
          <w:rFonts w:ascii="Times New Roman" w:hAnsi="Times New Roman" w:cs="Times New Roman"/>
          <w:sz w:val="24"/>
          <w:szCs w:val="24"/>
        </w:rPr>
        <w:footnoteReference w:id="9"/>
      </w:r>
      <w:r w:rsidR="00D7260F">
        <w:rPr>
          <w:rFonts w:ascii="Times New Roman" w:hAnsi="Times New Roman" w:cs="Times New Roman"/>
          <w:sz w:val="24"/>
          <w:szCs w:val="24"/>
        </w:rPr>
        <w:t xml:space="preserve">. </w:t>
      </w:r>
      <w:r w:rsidR="009B34E8">
        <w:rPr>
          <w:rFonts w:ascii="Times New Roman" w:hAnsi="Times New Roman" w:cs="Times New Roman"/>
          <w:sz w:val="24"/>
          <w:szCs w:val="24"/>
        </w:rPr>
        <w:t xml:space="preserve">The Homeric Hymn to Pan tells us that Aphrodite cursed Pan with a doomed love to Echo (Hymn 19 to Pan). Aphrodite makes it Pan’s fate that he shall be in love with Echo yet she shall not return his feelings. </w:t>
      </w:r>
      <w:r w:rsidR="00D7260F">
        <w:rPr>
          <w:rFonts w:ascii="Times New Roman" w:hAnsi="Times New Roman" w:cs="Times New Roman"/>
          <w:sz w:val="24"/>
          <w:szCs w:val="24"/>
        </w:rPr>
        <w:t xml:space="preserve">All these features a clearly depicted in the statue. </w:t>
      </w:r>
    </w:p>
    <w:p w14:paraId="1D2E7A2A" w14:textId="77777777" w:rsidR="00BA654C" w:rsidRDefault="001255E4" w:rsidP="00346554">
      <w:pPr>
        <w:spacing w:line="480" w:lineRule="auto"/>
        <w:rPr>
          <w:rFonts w:ascii="Times New Roman" w:hAnsi="Times New Roman" w:cs="Times New Roman"/>
          <w:sz w:val="24"/>
          <w:szCs w:val="24"/>
        </w:rPr>
      </w:pPr>
      <w:r>
        <w:rPr>
          <w:rFonts w:ascii="Times New Roman" w:hAnsi="Times New Roman" w:cs="Times New Roman"/>
          <w:sz w:val="24"/>
          <w:szCs w:val="24"/>
        </w:rPr>
        <w:t xml:space="preserve">It is likely that the Guild building in which the statue was originally </w:t>
      </w:r>
      <w:r w:rsidR="00760C8B">
        <w:rPr>
          <w:rFonts w:ascii="Times New Roman" w:hAnsi="Times New Roman" w:cs="Times New Roman"/>
          <w:sz w:val="24"/>
          <w:szCs w:val="24"/>
        </w:rPr>
        <w:t xml:space="preserve">housed was </w:t>
      </w:r>
      <w:r>
        <w:rPr>
          <w:rFonts w:ascii="Times New Roman" w:hAnsi="Times New Roman" w:cs="Times New Roman"/>
          <w:sz w:val="24"/>
          <w:szCs w:val="24"/>
        </w:rPr>
        <w:t xml:space="preserve">only accessed by men </w:t>
      </w:r>
      <w:r w:rsidR="00760C8B">
        <w:rPr>
          <w:rFonts w:ascii="Times New Roman" w:hAnsi="Times New Roman" w:cs="Times New Roman"/>
          <w:sz w:val="24"/>
          <w:szCs w:val="24"/>
        </w:rPr>
        <w:t xml:space="preserve">and this </w:t>
      </w:r>
      <w:r>
        <w:rPr>
          <w:rFonts w:ascii="Times New Roman" w:hAnsi="Times New Roman" w:cs="Times New Roman"/>
          <w:sz w:val="24"/>
          <w:szCs w:val="24"/>
        </w:rPr>
        <w:t>may be the reason for the erotic and suggestive nature of the</w:t>
      </w:r>
      <w:r w:rsidR="00BC5839">
        <w:rPr>
          <w:rFonts w:ascii="Times New Roman" w:hAnsi="Times New Roman" w:cs="Times New Roman"/>
          <w:sz w:val="24"/>
          <w:szCs w:val="24"/>
        </w:rPr>
        <w:t xml:space="preserve"> </w:t>
      </w:r>
      <w:r>
        <w:rPr>
          <w:rFonts w:ascii="Times New Roman" w:hAnsi="Times New Roman" w:cs="Times New Roman"/>
          <w:sz w:val="24"/>
          <w:szCs w:val="24"/>
        </w:rPr>
        <w:t>subject.</w:t>
      </w:r>
      <w:r w:rsidR="00760C8B">
        <w:rPr>
          <w:rFonts w:ascii="Times New Roman" w:hAnsi="Times New Roman" w:cs="Times New Roman"/>
          <w:sz w:val="24"/>
          <w:szCs w:val="24"/>
        </w:rPr>
        <w:t xml:space="preserve"> The image appears playful and relaxed and a small smile appears on Aphrodite’s lips</w:t>
      </w:r>
      <w:r w:rsidR="00D7260F">
        <w:rPr>
          <w:rFonts w:ascii="Times New Roman" w:hAnsi="Times New Roman" w:cs="Times New Roman"/>
          <w:sz w:val="24"/>
          <w:szCs w:val="24"/>
        </w:rPr>
        <w:t>, she does not look particularly alarmed and Eros also appears to smile</w:t>
      </w:r>
      <w:r w:rsidR="00760C8B">
        <w:rPr>
          <w:rFonts w:ascii="Times New Roman" w:hAnsi="Times New Roman" w:cs="Times New Roman"/>
          <w:sz w:val="24"/>
          <w:szCs w:val="24"/>
        </w:rPr>
        <w:t xml:space="preserve">. The setting perhaps suggests that it was </w:t>
      </w:r>
      <w:r w:rsidR="00E13114">
        <w:rPr>
          <w:rFonts w:ascii="Times New Roman" w:hAnsi="Times New Roman" w:cs="Times New Roman"/>
          <w:sz w:val="24"/>
          <w:szCs w:val="24"/>
        </w:rPr>
        <w:t>normal for males to make unwarranted sexual advanced towards females without much if any fear of backlash</w:t>
      </w:r>
      <w:r w:rsidR="00760C8B">
        <w:rPr>
          <w:rFonts w:ascii="Times New Roman" w:hAnsi="Times New Roman" w:cs="Times New Roman"/>
          <w:sz w:val="24"/>
          <w:szCs w:val="24"/>
        </w:rPr>
        <w:t xml:space="preserve"> as would happen today</w:t>
      </w:r>
      <w:r w:rsidR="00E13114">
        <w:rPr>
          <w:rFonts w:ascii="Times New Roman" w:hAnsi="Times New Roman" w:cs="Times New Roman"/>
          <w:sz w:val="24"/>
          <w:szCs w:val="24"/>
        </w:rPr>
        <w:t>.</w:t>
      </w:r>
      <w:r w:rsidR="00F04ED3">
        <w:rPr>
          <w:rFonts w:ascii="Times New Roman" w:hAnsi="Times New Roman" w:cs="Times New Roman"/>
          <w:sz w:val="24"/>
          <w:szCs w:val="24"/>
        </w:rPr>
        <w:t xml:space="preserve"> The building was later used more publically as commercial headquarters and accommodation for casua</w:t>
      </w:r>
      <w:r w:rsidR="00BC5839">
        <w:rPr>
          <w:rFonts w:ascii="Times New Roman" w:hAnsi="Times New Roman" w:cs="Times New Roman"/>
          <w:sz w:val="24"/>
          <w:szCs w:val="24"/>
        </w:rPr>
        <w:t>l merchants</w:t>
      </w:r>
      <w:r w:rsidR="00BC5839">
        <w:rPr>
          <w:rStyle w:val="FootnoteReference"/>
          <w:rFonts w:ascii="Times New Roman" w:hAnsi="Times New Roman" w:cs="Times New Roman"/>
          <w:sz w:val="24"/>
          <w:szCs w:val="24"/>
        </w:rPr>
        <w:footnoteReference w:id="10"/>
      </w:r>
      <w:r w:rsidR="00BC5839">
        <w:rPr>
          <w:rFonts w:ascii="Times New Roman" w:hAnsi="Times New Roman" w:cs="Times New Roman"/>
          <w:sz w:val="24"/>
          <w:szCs w:val="24"/>
        </w:rPr>
        <w:t xml:space="preserve"> </w:t>
      </w:r>
      <w:r w:rsidR="00F04ED3">
        <w:rPr>
          <w:rFonts w:ascii="Times New Roman" w:hAnsi="Times New Roman" w:cs="Times New Roman"/>
          <w:sz w:val="24"/>
          <w:szCs w:val="24"/>
        </w:rPr>
        <w:t>before the Statue was created which suggests that the imagery of a goddess being forced upon was not taboo</w:t>
      </w:r>
      <w:r w:rsidR="00E13114">
        <w:rPr>
          <w:rFonts w:ascii="Times New Roman" w:hAnsi="Times New Roman" w:cs="Times New Roman"/>
          <w:sz w:val="24"/>
          <w:szCs w:val="24"/>
        </w:rPr>
        <w:t xml:space="preserve">. </w:t>
      </w:r>
    </w:p>
    <w:p w14:paraId="1B116F75" w14:textId="77777777" w:rsidR="00823594" w:rsidRDefault="009B34E8" w:rsidP="00346554">
      <w:pPr>
        <w:spacing w:line="480" w:lineRule="auto"/>
        <w:rPr>
          <w:rFonts w:ascii="Times New Roman" w:hAnsi="Times New Roman" w:cs="Times New Roman"/>
          <w:sz w:val="24"/>
          <w:szCs w:val="24"/>
        </w:rPr>
      </w:pPr>
      <w:r>
        <w:rPr>
          <w:rFonts w:ascii="Times New Roman" w:hAnsi="Times New Roman" w:cs="Times New Roman"/>
          <w:sz w:val="24"/>
          <w:szCs w:val="24"/>
        </w:rPr>
        <w:t xml:space="preserve">It is easy to interpret the statue </w:t>
      </w:r>
      <w:r w:rsidR="004379EF">
        <w:rPr>
          <w:rFonts w:ascii="Times New Roman" w:hAnsi="Times New Roman" w:cs="Times New Roman"/>
          <w:sz w:val="24"/>
          <w:szCs w:val="24"/>
        </w:rPr>
        <w:t>using modern, feminist views which may be used to suggest an oversexualised treatment of women throughout time.</w:t>
      </w:r>
      <w:r w:rsidR="002222EE">
        <w:rPr>
          <w:rFonts w:ascii="Times New Roman" w:hAnsi="Times New Roman" w:cs="Times New Roman"/>
          <w:sz w:val="24"/>
          <w:szCs w:val="24"/>
        </w:rPr>
        <w:t xml:space="preserve"> Mythology has been used to highlight modern issues as it is accessible to all and focusses on human experience</w:t>
      </w:r>
      <w:r w:rsidR="002222EE">
        <w:rPr>
          <w:rStyle w:val="FootnoteReference"/>
          <w:rFonts w:ascii="Times New Roman" w:hAnsi="Times New Roman" w:cs="Times New Roman"/>
          <w:sz w:val="24"/>
          <w:szCs w:val="24"/>
        </w:rPr>
        <w:footnoteReference w:id="11"/>
      </w:r>
      <w:r w:rsidR="002222EE">
        <w:rPr>
          <w:rFonts w:ascii="Times New Roman" w:hAnsi="Times New Roman" w:cs="Times New Roman"/>
          <w:sz w:val="24"/>
          <w:szCs w:val="24"/>
        </w:rPr>
        <w:t xml:space="preserve">. </w:t>
      </w:r>
      <w:r w:rsidR="004379EF">
        <w:rPr>
          <w:rFonts w:ascii="Times New Roman" w:hAnsi="Times New Roman" w:cs="Times New Roman"/>
          <w:sz w:val="24"/>
          <w:szCs w:val="24"/>
        </w:rPr>
        <w:t>Using modern views when analysing ancient art may marginalise the obvious historical and cultural context of the statue. Historically women were supposed to put up with the advances of men without a fight, however the statue clearly shows that Aphrodite is refusing Pan even if it is not done in a particularly forceful manor</w:t>
      </w:r>
      <w:r w:rsidR="008F363F">
        <w:rPr>
          <w:rFonts w:ascii="Times New Roman" w:hAnsi="Times New Roman" w:cs="Times New Roman"/>
          <w:sz w:val="24"/>
          <w:szCs w:val="24"/>
        </w:rPr>
        <w:t>.</w:t>
      </w:r>
    </w:p>
    <w:p w14:paraId="06ED98F3" w14:textId="77777777" w:rsidR="002222EE" w:rsidRDefault="00B02032" w:rsidP="00346554">
      <w:pPr>
        <w:spacing w:line="480" w:lineRule="auto"/>
        <w:rPr>
          <w:rFonts w:ascii="Times New Roman" w:hAnsi="Times New Roman" w:cs="Times New Roman"/>
          <w:sz w:val="24"/>
          <w:szCs w:val="24"/>
        </w:rPr>
      </w:pPr>
      <w:r>
        <w:rPr>
          <w:rFonts w:ascii="Times New Roman" w:hAnsi="Times New Roman" w:cs="Times New Roman"/>
          <w:sz w:val="24"/>
          <w:szCs w:val="24"/>
        </w:rPr>
        <w:t>Word Count: 550</w:t>
      </w:r>
    </w:p>
    <w:p w14:paraId="641153A7" w14:textId="77777777" w:rsidR="002222EE" w:rsidRPr="008F363F" w:rsidRDefault="008F363F" w:rsidP="00346554">
      <w:pPr>
        <w:spacing w:line="480" w:lineRule="auto"/>
        <w:rPr>
          <w:rFonts w:ascii="Times New Roman" w:hAnsi="Times New Roman" w:cs="Times New Roman"/>
          <w:sz w:val="24"/>
          <w:szCs w:val="24"/>
          <w:u w:val="single"/>
        </w:rPr>
      </w:pPr>
      <w:r w:rsidRPr="008F363F">
        <w:rPr>
          <w:rFonts w:ascii="Times New Roman" w:hAnsi="Times New Roman" w:cs="Times New Roman"/>
          <w:sz w:val="24"/>
          <w:szCs w:val="24"/>
          <w:u w:val="single"/>
        </w:rPr>
        <w:lastRenderedPageBreak/>
        <w:t>Bibliography</w:t>
      </w:r>
    </w:p>
    <w:p w14:paraId="07C32269" w14:textId="77777777" w:rsidR="008F363F" w:rsidRDefault="008F363F" w:rsidP="00346554">
      <w:pPr>
        <w:spacing w:line="480" w:lineRule="auto"/>
        <w:rPr>
          <w:rFonts w:ascii="Times New Roman" w:hAnsi="Times New Roman" w:cs="Times New Roman"/>
          <w:sz w:val="24"/>
          <w:szCs w:val="24"/>
        </w:rPr>
      </w:pPr>
      <w:r>
        <w:rPr>
          <w:rFonts w:ascii="Times New Roman" w:hAnsi="Times New Roman" w:cs="Times New Roman"/>
          <w:sz w:val="24"/>
          <w:szCs w:val="24"/>
        </w:rPr>
        <w:t>Modern Sources:</w:t>
      </w:r>
    </w:p>
    <w:p w14:paraId="3702F999" w14:textId="3EC40DF9" w:rsidR="00FE09E8" w:rsidRPr="00283D88" w:rsidRDefault="00283D88" w:rsidP="00FE09E8">
      <w:pPr>
        <w:spacing w:line="480" w:lineRule="auto"/>
        <w:rPr>
          <w:rStyle w:val="selectable"/>
          <w:rFonts w:ascii="Times New Roman" w:hAnsi="Times New Roman" w:cs="Times New Roman"/>
          <w:sz w:val="24"/>
          <w:szCs w:val="24"/>
        </w:rPr>
      </w:pPr>
      <w:proofErr w:type="spellStart"/>
      <w:r w:rsidRPr="00283D88">
        <w:rPr>
          <w:rStyle w:val="selectable"/>
          <w:rFonts w:ascii="Times New Roman" w:hAnsi="Times New Roman" w:cs="Times New Roman"/>
          <w:color w:val="000000"/>
          <w:sz w:val="24"/>
          <w:szCs w:val="24"/>
          <w:lang w:val="en"/>
        </w:rPr>
        <w:t>Atsma</w:t>
      </w:r>
      <w:proofErr w:type="spellEnd"/>
      <w:r w:rsidRPr="00283D88">
        <w:rPr>
          <w:rStyle w:val="selectable"/>
          <w:rFonts w:ascii="Times New Roman" w:hAnsi="Times New Roman" w:cs="Times New Roman"/>
          <w:color w:val="000000"/>
          <w:sz w:val="24"/>
          <w:szCs w:val="24"/>
          <w:lang w:val="en"/>
        </w:rPr>
        <w:t xml:space="preserve">, A. (2018). </w:t>
      </w:r>
      <w:r w:rsidRPr="00283D88">
        <w:rPr>
          <w:rStyle w:val="selectable"/>
          <w:rFonts w:ascii="Times New Roman" w:hAnsi="Times New Roman" w:cs="Times New Roman"/>
          <w:i/>
          <w:iCs/>
          <w:color w:val="000000"/>
          <w:sz w:val="24"/>
          <w:szCs w:val="24"/>
          <w:lang w:val="en"/>
        </w:rPr>
        <w:t>APHRODITE MYTHS 8 WRATH - Greek Mythology</w:t>
      </w:r>
      <w:r w:rsidRPr="00283D88">
        <w:rPr>
          <w:rStyle w:val="selectable"/>
          <w:rFonts w:ascii="Times New Roman" w:hAnsi="Times New Roman" w:cs="Times New Roman"/>
          <w:color w:val="000000"/>
          <w:sz w:val="24"/>
          <w:szCs w:val="24"/>
          <w:lang w:val="en"/>
        </w:rPr>
        <w:t>. [</w:t>
      </w:r>
      <w:proofErr w:type="gramStart"/>
      <w:r w:rsidRPr="00283D88">
        <w:rPr>
          <w:rStyle w:val="selectable"/>
          <w:rFonts w:ascii="Times New Roman" w:hAnsi="Times New Roman" w:cs="Times New Roman"/>
          <w:color w:val="000000"/>
          <w:sz w:val="24"/>
          <w:szCs w:val="24"/>
          <w:lang w:val="en"/>
        </w:rPr>
        <w:t>online</w:t>
      </w:r>
      <w:proofErr w:type="gramEnd"/>
      <w:r w:rsidRPr="00283D88">
        <w:rPr>
          <w:rStyle w:val="selectable"/>
          <w:rFonts w:ascii="Times New Roman" w:hAnsi="Times New Roman" w:cs="Times New Roman"/>
          <w:color w:val="000000"/>
          <w:sz w:val="24"/>
          <w:szCs w:val="24"/>
          <w:lang w:val="en"/>
        </w:rPr>
        <w:t>] Theoi.com. Available at: http://www.theoi.com/Olympios/AphroditeWrath2.html [Accessed 4 May 2018].</w:t>
      </w:r>
    </w:p>
    <w:p w14:paraId="640BC978" w14:textId="12ABB00D" w:rsidR="002222EE" w:rsidRDefault="00FE09E8" w:rsidP="00346554">
      <w:pPr>
        <w:spacing w:line="480" w:lineRule="auto"/>
        <w:rPr>
          <w:rFonts w:ascii="Times New Roman" w:hAnsi="Times New Roman" w:cs="Times New Roman"/>
          <w:sz w:val="24"/>
          <w:szCs w:val="24"/>
        </w:rPr>
      </w:pPr>
      <w:proofErr w:type="spellStart"/>
      <w:r w:rsidRPr="00A77CC1">
        <w:rPr>
          <w:rStyle w:val="selectable"/>
          <w:rFonts w:ascii="Times New Roman" w:hAnsi="Times New Roman" w:cs="Times New Roman"/>
          <w:sz w:val="24"/>
          <w:szCs w:val="24"/>
        </w:rPr>
        <w:t>Atsma</w:t>
      </w:r>
      <w:proofErr w:type="spellEnd"/>
      <w:r w:rsidRPr="00A77CC1">
        <w:rPr>
          <w:rStyle w:val="selectable"/>
          <w:rFonts w:ascii="Times New Roman" w:hAnsi="Times New Roman" w:cs="Times New Roman"/>
          <w:sz w:val="24"/>
          <w:szCs w:val="24"/>
        </w:rPr>
        <w:t xml:space="preserve">, A. (2018). </w:t>
      </w:r>
      <w:r w:rsidRPr="00A77CC1">
        <w:rPr>
          <w:rStyle w:val="selectable"/>
          <w:rFonts w:ascii="Times New Roman" w:hAnsi="Times New Roman" w:cs="Times New Roman"/>
          <w:i/>
          <w:iCs/>
          <w:sz w:val="24"/>
          <w:szCs w:val="24"/>
        </w:rPr>
        <w:t>PAN - Greek God of Shepherds, Hunters &amp; the Wilds (Roman Faunus)</w:t>
      </w:r>
      <w:r w:rsidRPr="00A77CC1">
        <w:rPr>
          <w:rStyle w:val="selectable"/>
          <w:rFonts w:ascii="Times New Roman" w:hAnsi="Times New Roman" w:cs="Times New Roman"/>
          <w:sz w:val="24"/>
          <w:szCs w:val="24"/>
        </w:rPr>
        <w:t>. [</w:t>
      </w:r>
      <w:proofErr w:type="gramStart"/>
      <w:r w:rsidRPr="00A77CC1">
        <w:rPr>
          <w:rStyle w:val="selectable"/>
          <w:rFonts w:ascii="Times New Roman" w:hAnsi="Times New Roman" w:cs="Times New Roman"/>
          <w:sz w:val="24"/>
          <w:szCs w:val="24"/>
        </w:rPr>
        <w:t>online</w:t>
      </w:r>
      <w:proofErr w:type="gramEnd"/>
      <w:r w:rsidRPr="00A77CC1">
        <w:rPr>
          <w:rStyle w:val="selectable"/>
          <w:rFonts w:ascii="Times New Roman" w:hAnsi="Times New Roman" w:cs="Times New Roman"/>
          <w:sz w:val="24"/>
          <w:szCs w:val="24"/>
        </w:rPr>
        <w:t>] Theoi.com. Available at: http://www.theoi.com/Georgikos/Pan.html [Accessed 4 May 2018].</w:t>
      </w:r>
    </w:p>
    <w:p w14:paraId="333CEAB1" w14:textId="77777777" w:rsidR="002222EE" w:rsidRPr="008F363F" w:rsidRDefault="008F363F" w:rsidP="00346554">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Bernstock</w:t>
      </w:r>
      <w:proofErr w:type="spellEnd"/>
      <w:r>
        <w:rPr>
          <w:rFonts w:ascii="Times New Roman" w:hAnsi="Times New Roman" w:cs="Times New Roman"/>
          <w:sz w:val="24"/>
          <w:szCs w:val="24"/>
        </w:rPr>
        <w:t xml:space="preserve">, J.E. 1993. Classical Mythology in Twentieth-Century Art: An Overview of a Humanistic Approach. </w:t>
      </w:r>
      <w:proofErr w:type="spellStart"/>
      <w:r>
        <w:rPr>
          <w:rFonts w:ascii="Times New Roman" w:hAnsi="Times New Roman" w:cs="Times New Roman"/>
          <w:i/>
          <w:sz w:val="24"/>
          <w:szCs w:val="24"/>
        </w:rPr>
        <w:t>Artibus</w:t>
      </w:r>
      <w:proofErr w:type="spellEnd"/>
      <w:r>
        <w:rPr>
          <w:rFonts w:ascii="Times New Roman" w:hAnsi="Times New Roman" w:cs="Times New Roman"/>
          <w:i/>
          <w:sz w:val="24"/>
          <w:szCs w:val="24"/>
        </w:rPr>
        <w:t xml:space="preserve"> </w:t>
      </w:r>
      <w:proofErr w:type="gramStart"/>
      <w:r>
        <w:rPr>
          <w:rFonts w:ascii="Times New Roman" w:hAnsi="Times New Roman" w:cs="Times New Roman"/>
          <w:i/>
          <w:sz w:val="24"/>
          <w:szCs w:val="24"/>
        </w:rPr>
        <w:t>et</w:t>
      </w:r>
      <w:proofErr w:type="gram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Historiae</w:t>
      </w:r>
      <w:proofErr w:type="spellEnd"/>
      <w:r>
        <w:rPr>
          <w:rFonts w:ascii="Times New Roman" w:hAnsi="Times New Roman" w:cs="Times New Roman"/>
          <w:sz w:val="24"/>
          <w:szCs w:val="24"/>
        </w:rPr>
        <w:t xml:space="preserve"> 14(27), pp153-183. </w:t>
      </w:r>
    </w:p>
    <w:p w14:paraId="430469EF" w14:textId="77777777" w:rsidR="002222EE" w:rsidRPr="008F363F" w:rsidRDefault="008F363F" w:rsidP="00346554">
      <w:pPr>
        <w:spacing w:line="480" w:lineRule="auto"/>
        <w:rPr>
          <w:bCs/>
        </w:rPr>
      </w:pPr>
      <w:r>
        <w:rPr>
          <w:rFonts w:ascii="Times New Roman" w:hAnsi="Times New Roman" w:cs="Times New Roman"/>
          <w:sz w:val="24"/>
          <w:szCs w:val="24"/>
        </w:rPr>
        <w:t xml:space="preserve">Marble group of Aphrodite with Pan and Eros (100 BC) [Marble statue]. Athens National Archaeological Museum </w:t>
      </w:r>
      <w:r w:rsidRPr="00B02032">
        <w:rPr>
          <w:rStyle w:val="Strong"/>
          <w:b w:val="0"/>
        </w:rPr>
        <w:t>inv. no. 3335, Room 30.</w:t>
      </w:r>
      <w:r>
        <w:rPr>
          <w:rStyle w:val="Strong"/>
        </w:rPr>
        <w:t xml:space="preserve"> </w:t>
      </w:r>
    </w:p>
    <w:p w14:paraId="1B60C34D" w14:textId="77777777" w:rsidR="002222EE" w:rsidRDefault="008F363F" w:rsidP="00346554">
      <w:pPr>
        <w:spacing w:line="480" w:lineRule="auto"/>
        <w:rPr>
          <w:rFonts w:ascii="Times New Roman" w:hAnsi="Times New Roman" w:cs="Times New Roman"/>
          <w:sz w:val="24"/>
          <w:szCs w:val="24"/>
        </w:rPr>
      </w:pPr>
      <w:r>
        <w:rPr>
          <w:rFonts w:ascii="Times New Roman" w:hAnsi="Times New Roman" w:cs="Times New Roman"/>
          <w:sz w:val="24"/>
          <w:szCs w:val="24"/>
        </w:rPr>
        <w:t>National Archaeological Museum</w:t>
      </w:r>
      <w:r w:rsidRPr="00823594">
        <w:rPr>
          <w:rFonts w:ascii="Times New Roman" w:hAnsi="Times New Roman" w:cs="Times New Roman"/>
          <w:sz w:val="24"/>
          <w:szCs w:val="24"/>
        </w:rPr>
        <w:t xml:space="preserve"> </w:t>
      </w:r>
      <w:r>
        <w:rPr>
          <w:rFonts w:ascii="Times New Roman" w:hAnsi="Times New Roman" w:cs="Times New Roman"/>
          <w:sz w:val="24"/>
          <w:szCs w:val="24"/>
        </w:rPr>
        <w:t xml:space="preserve">Athens. ‘Marble group of Aphrodite with Pan and Eros’ 2010. National Archaeological Museum. </w:t>
      </w:r>
      <w:r w:rsidRPr="00823594">
        <w:rPr>
          <w:rFonts w:ascii="Times New Roman" w:hAnsi="Times New Roman" w:cs="Times New Roman"/>
          <w:sz w:val="24"/>
          <w:szCs w:val="24"/>
        </w:rPr>
        <w:t>http://www.namuseum.gr/object-month/2010/jun/jun10-en.html#</w:t>
      </w:r>
      <w:r>
        <w:rPr>
          <w:rFonts w:ascii="Times New Roman" w:hAnsi="Times New Roman" w:cs="Times New Roman"/>
          <w:sz w:val="24"/>
          <w:szCs w:val="24"/>
        </w:rPr>
        <w:t xml:space="preserve">. [Accessed on 30/4/2018] </w:t>
      </w:r>
    </w:p>
    <w:p w14:paraId="7C9BDB63" w14:textId="77777777" w:rsidR="002222EE" w:rsidRDefault="008F363F" w:rsidP="00346554">
      <w:pPr>
        <w:spacing w:line="480" w:lineRule="auto"/>
        <w:rPr>
          <w:rFonts w:ascii="Times New Roman" w:hAnsi="Times New Roman" w:cs="Times New Roman"/>
          <w:sz w:val="24"/>
          <w:szCs w:val="24"/>
        </w:rPr>
      </w:pPr>
      <w:r>
        <w:rPr>
          <w:rFonts w:ascii="Times New Roman" w:hAnsi="Times New Roman" w:cs="Times New Roman"/>
          <w:sz w:val="24"/>
          <w:szCs w:val="24"/>
        </w:rPr>
        <w:t xml:space="preserve">Ancient Sources: </w:t>
      </w:r>
    </w:p>
    <w:p w14:paraId="023C6878" w14:textId="149555EA" w:rsidR="002222EE" w:rsidRPr="00283D88" w:rsidRDefault="00283D88" w:rsidP="00283D88">
      <w:pPr>
        <w:spacing w:line="480" w:lineRule="auto"/>
        <w:rPr>
          <w:rFonts w:ascii="Times New Roman" w:hAnsi="Times New Roman" w:cs="Times New Roman"/>
          <w:sz w:val="24"/>
          <w:szCs w:val="24"/>
        </w:rPr>
      </w:pPr>
      <w:r w:rsidRPr="00283D88">
        <w:rPr>
          <w:rStyle w:val="selectable"/>
          <w:rFonts w:ascii="Times New Roman" w:hAnsi="Times New Roman" w:cs="Times New Roman"/>
          <w:color w:val="000000"/>
          <w:sz w:val="24"/>
          <w:szCs w:val="24"/>
          <w:lang w:val="en"/>
        </w:rPr>
        <w:t xml:space="preserve">Evelyn-White, H. (2018). </w:t>
      </w:r>
      <w:r w:rsidRPr="00283D88">
        <w:rPr>
          <w:rStyle w:val="selectable"/>
          <w:rFonts w:ascii="Times New Roman" w:hAnsi="Times New Roman" w:cs="Times New Roman"/>
          <w:i/>
          <w:iCs/>
          <w:color w:val="000000"/>
          <w:sz w:val="24"/>
          <w:szCs w:val="24"/>
          <w:lang w:val="en"/>
        </w:rPr>
        <w:t xml:space="preserve">Hymn 19 to </w:t>
      </w:r>
      <w:proofErr w:type="spellStart"/>
      <w:r w:rsidRPr="00283D88">
        <w:rPr>
          <w:rStyle w:val="selectable"/>
          <w:rFonts w:ascii="Times New Roman" w:hAnsi="Times New Roman" w:cs="Times New Roman"/>
          <w:i/>
          <w:iCs/>
          <w:color w:val="000000"/>
          <w:sz w:val="24"/>
          <w:szCs w:val="24"/>
          <w:lang w:val="en"/>
        </w:rPr>
        <w:t>Pan</w:t>
      </w:r>
      <w:proofErr w:type="gramStart"/>
      <w:r w:rsidRPr="00283D88">
        <w:rPr>
          <w:rStyle w:val="selectable"/>
          <w:rFonts w:ascii="Times New Roman" w:hAnsi="Times New Roman" w:cs="Times New Roman"/>
          <w:i/>
          <w:iCs/>
          <w:color w:val="000000"/>
          <w:sz w:val="24"/>
          <w:szCs w:val="24"/>
          <w:lang w:val="en"/>
        </w:rPr>
        <w:t>,Εἲς</w:t>
      </w:r>
      <w:proofErr w:type="spellEnd"/>
      <w:proofErr w:type="gramEnd"/>
      <w:r w:rsidRPr="00283D88">
        <w:rPr>
          <w:rStyle w:val="selectable"/>
          <w:rFonts w:ascii="Times New Roman" w:hAnsi="Times New Roman" w:cs="Times New Roman"/>
          <w:i/>
          <w:iCs/>
          <w:color w:val="000000"/>
          <w:sz w:val="24"/>
          <w:szCs w:val="24"/>
          <w:lang w:val="en"/>
        </w:rPr>
        <w:t xml:space="preserve"> </w:t>
      </w:r>
      <w:proofErr w:type="spellStart"/>
      <w:r w:rsidRPr="00283D88">
        <w:rPr>
          <w:rStyle w:val="selectable"/>
          <w:rFonts w:ascii="Times New Roman" w:hAnsi="Times New Roman" w:cs="Times New Roman"/>
          <w:i/>
          <w:iCs/>
          <w:color w:val="000000"/>
          <w:sz w:val="24"/>
          <w:szCs w:val="24"/>
          <w:lang w:val="en"/>
        </w:rPr>
        <w:t>Πᾶν</w:t>
      </w:r>
      <w:proofErr w:type="spellEnd"/>
      <w:r w:rsidRPr="00283D88">
        <w:rPr>
          <w:rStyle w:val="selectable"/>
          <w:rFonts w:ascii="Times New Roman" w:hAnsi="Times New Roman" w:cs="Times New Roman"/>
          <w:i/>
          <w:iCs/>
          <w:color w:val="000000"/>
          <w:sz w:val="24"/>
          <w:szCs w:val="24"/>
          <w:lang w:val="en"/>
        </w:rPr>
        <w:t>α</w:t>
      </w:r>
      <w:r w:rsidRPr="00283D88">
        <w:rPr>
          <w:rStyle w:val="selectable"/>
          <w:rFonts w:ascii="Times New Roman" w:hAnsi="Times New Roman" w:cs="Times New Roman"/>
          <w:color w:val="000000"/>
          <w:sz w:val="24"/>
          <w:szCs w:val="24"/>
          <w:lang w:val="en"/>
        </w:rPr>
        <w:t>. [online] Perseus.tufts.edu. Available at: http://www.perseus.tufts.edu/hopper/text?doc=Perseus:text:1999.01.0137:hymn=19 [Accessed 4 May 2018].</w:t>
      </w:r>
      <w:bookmarkStart w:id="0" w:name="_GoBack"/>
      <w:bookmarkEnd w:id="0"/>
    </w:p>
    <w:p w14:paraId="62806EAD" w14:textId="77777777" w:rsidR="008F363F" w:rsidRPr="00346554" w:rsidRDefault="008F363F" w:rsidP="00346554">
      <w:pPr>
        <w:spacing w:line="480" w:lineRule="auto"/>
        <w:rPr>
          <w:rFonts w:ascii="Times New Roman" w:hAnsi="Times New Roman" w:cs="Times New Roman"/>
          <w:sz w:val="24"/>
          <w:szCs w:val="24"/>
        </w:rPr>
      </w:pPr>
    </w:p>
    <w:sectPr w:rsidR="008F363F" w:rsidRPr="0034655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C13145" w14:textId="77777777" w:rsidR="00C1110B" w:rsidRDefault="00C1110B" w:rsidP="00C1110B">
      <w:pPr>
        <w:spacing w:after="0" w:line="240" w:lineRule="auto"/>
      </w:pPr>
      <w:r>
        <w:separator/>
      </w:r>
    </w:p>
  </w:endnote>
  <w:endnote w:type="continuationSeparator" w:id="0">
    <w:p w14:paraId="7D4B64F9" w14:textId="77777777" w:rsidR="00C1110B" w:rsidRDefault="00C1110B" w:rsidP="00C11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22CDB2" w14:textId="77777777" w:rsidR="00C1110B" w:rsidRDefault="00C1110B" w:rsidP="00C1110B">
      <w:pPr>
        <w:spacing w:after="0" w:line="240" w:lineRule="auto"/>
      </w:pPr>
      <w:r>
        <w:separator/>
      </w:r>
    </w:p>
  </w:footnote>
  <w:footnote w:type="continuationSeparator" w:id="0">
    <w:p w14:paraId="2D9B008A" w14:textId="77777777" w:rsidR="00C1110B" w:rsidRDefault="00C1110B" w:rsidP="00C1110B">
      <w:pPr>
        <w:spacing w:after="0" w:line="240" w:lineRule="auto"/>
      </w:pPr>
      <w:r>
        <w:continuationSeparator/>
      </w:r>
    </w:p>
  </w:footnote>
  <w:footnote w:id="1">
    <w:p w14:paraId="79CAF6B1" w14:textId="77777777" w:rsidR="00C1110B" w:rsidRPr="00BC5839" w:rsidRDefault="00C1110B">
      <w:pPr>
        <w:pStyle w:val="FootnoteText"/>
        <w:rPr>
          <w:rFonts w:ascii="Times New Roman" w:hAnsi="Times New Roman" w:cs="Times New Roman"/>
          <w:sz w:val="24"/>
          <w:szCs w:val="24"/>
        </w:rPr>
      </w:pPr>
      <w:r>
        <w:rPr>
          <w:rStyle w:val="FootnoteReference"/>
        </w:rPr>
        <w:footnoteRef/>
      </w:r>
      <w:r>
        <w:t xml:space="preserve"> </w:t>
      </w:r>
      <w:r w:rsidR="00FE0A60" w:rsidRPr="00BC5839">
        <w:rPr>
          <w:rFonts w:ascii="Times New Roman" w:hAnsi="Times New Roman" w:cs="Times New Roman"/>
          <w:sz w:val="24"/>
          <w:szCs w:val="24"/>
        </w:rPr>
        <w:t xml:space="preserve">Marble group of Aphrodite with Pan and Eros </w:t>
      </w:r>
      <w:r w:rsidR="00823594" w:rsidRPr="00BC5839">
        <w:rPr>
          <w:rFonts w:ascii="Times New Roman" w:hAnsi="Times New Roman" w:cs="Times New Roman"/>
          <w:sz w:val="24"/>
          <w:szCs w:val="24"/>
        </w:rPr>
        <w:t>(100 BC)</w:t>
      </w:r>
    </w:p>
  </w:footnote>
  <w:footnote w:id="2">
    <w:p w14:paraId="7A66D969" w14:textId="77777777" w:rsidR="00823594" w:rsidRPr="00BC5839" w:rsidRDefault="00823594">
      <w:pPr>
        <w:pStyle w:val="FootnoteText"/>
        <w:rPr>
          <w:rFonts w:ascii="Times New Roman" w:hAnsi="Times New Roman" w:cs="Times New Roman"/>
          <w:sz w:val="24"/>
          <w:szCs w:val="24"/>
        </w:rPr>
      </w:pPr>
      <w:r w:rsidRPr="00BC5839">
        <w:rPr>
          <w:rStyle w:val="FootnoteReference"/>
          <w:rFonts w:ascii="Times New Roman" w:hAnsi="Times New Roman" w:cs="Times New Roman"/>
          <w:sz w:val="24"/>
          <w:szCs w:val="24"/>
        </w:rPr>
        <w:footnoteRef/>
      </w:r>
      <w:r w:rsidRPr="00BC5839">
        <w:rPr>
          <w:rFonts w:ascii="Times New Roman" w:hAnsi="Times New Roman" w:cs="Times New Roman"/>
          <w:sz w:val="24"/>
          <w:szCs w:val="24"/>
        </w:rPr>
        <w:t xml:space="preserve"> National Archaeological Museum Athens, 2010</w:t>
      </w:r>
    </w:p>
  </w:footnote>
  <w:footnote w:id="3">
    <w:p w14:paraId="56AF8DC0" w14:textId="77777777" w:rsidR="00BC5839" w:rsidRDefault="00BC5839">
      <w:pPr>
        <w:pStyle w:val="FootnoteText"/>
      </w:pPr>
      <w:r>
        <w:rPr>
          <w:rStyle w:val="FootnoteReference"/>
        </w:rPr>
        <w:footnoteRef/>
      </w:r>
      <w:r>
        <w:t xml:space="preserve"> </w:t>
      </w:r>
      <w:r w:rsidRPr="00BC5839">
        <w:rPr>
          <w:rFonts w:ascii="Times New Roman" w:hAnsi="Times New Roman" w:cs="Times New Roman"/>
          <w:sz w:val="24"/>
          <w:szCs w:val="24"/>
        </w:rPr>
        <w:t>National Archaeological Museum Athens, 2010</w:t>
      </w:r>
    </w:p>
  </w:footnote>
  <w:footnote w:id="4">
    <w:p w14:paraId="27DDDB4A" w14:textId="77777777" w:rsidR="00BC5839" w:rsidRDefault="00BC5839">
      <w:pPr>
        <w:pStyle w:val="FootnoteText"/>
      </w:pPr>
      <w:r>
        <w:rPr>
          <w:rStyle w:val="FootnoteReference"/>
        </w:rPr>
        <w:footnoteRef/>
      </w:r>
      <w:r>
        <w:t xml:space="preserve"> </w:t>
      </w:r>
      <w:r w:rsidRPr="00BC5839">
        <w:rPr>
          <w:rFonts w:ascii="Times New Roman" w:hAnsi="Times New Roman" w:cs="Times New Roman"/>
          <w:sz w:val="24"/>
          <w:szCs w:val="24"/>
        </w:rPr>
        <w:t>National Archaeological Museum Athens, 2010</w:t>
      </w:r>
    </w:p>
  </w:footnote>
  <w:footnote w:id="5">
    <w:p w14:paraId="053265E0" w14:textId="77777777" w:rsidR="00BC5839" w:rsidRDefault="00BC5839">
      <w:pPr>
        <w:pStyle w:val="FootnoteText"/>
      </w:pPr>
      <w:r>
        <w:rPr>
          <w:rStyle w:val="FootnoteReference"/>
        </w:rPr>
        <w:footnoteRef/>
      </w:r>
      <w:r>
        <w:t xml:space="preserve"> </w:t>
      </w:r>
      <w:r w:rsidRPr="00BC5839">
        <w:rPr>
          <w:rFonts w:ascii="Times New Roman" w:hAnsi="Times New Roman" w:cs="Times New Roman"/>
          <w:sz w:val="24"/>
          <w:szCs w:val="24"/>
        </w:rPr>
        <w:t>National Archaeological Museum Athens, 2010</w:t>
      </w:r>
    </w:p>
  </w:footnote>
  <w:footnote w:id="6">
    <w:p w14:paraId="797AFA7E" w14:textId="77777777" w:rsidR="00BC5839" w:rsidRDefault="00BC5839">
      <w:pPr>
        <w:pStyle w:val="FootnoteText"/>
      </w:pPr>
      <w:r>
        <w:rPr>
          <w:rStyle w:val="FootnoteReference"/>
        </w:rPr>
        <w:footnoteRef/>
      </w:r>
      <w:r>
        <w:t xml:space="preserve"> </w:t>
      </w:r>
      <w:r w:rsidRPr="00BC5839">
        <w:rPr>
          <w:rFonts w:ascii="Times New Roman" w:hAnsi="Times New Roman" w:cs="Times New Roman"/>
          <w:sz w:val="24"/>
          <w:szCs w:val="24"/>
        </w:rPr>
        <w:t>National Archaeological Museum Athens, 2010</w:t>
      </w:r>
    </w:p>
  </w:footnote>
  <w:footnote w:id="7">
    <w:p w14:paraId="7DE8B5D8" w14:textId="77777777" w:rsidR="00760C8B" w:rsidRDefault="00760C8B" w:rsidP="00760C8B">
      <w:pPr>
        <w:pStyle w:val="FootnoteText"/>
      </w:pPr>
      <w:r w:rsidRPr="00BC5839">
        <w:rPr>
          <w:rStyle w:val="FootnoteReference"/>
          <w:rFonts w:ascii="Times New Roman" w:hAnsi="Times New Roman" w:cs="Times New Roman"/>
          <w:sz w:val="24"/>
          <w:szCs w:val="24"/>
        </w:rPr>
        <w:footnoteRef/>
      </w:r>
      <w:r w:rsidRPr="00BC5839">
        <w:rPr>
          <w:rFonts w:ascii="Times New Roman" w:hAnsi="Times New Roman" w:cs="Times New Roman"/>
          <w:sz w:val="24"/>
          <w:szCs w:val="24"/>
        </w:rPr>
        <w:t xml:space="preserve"> Aphrodite Wrath 2, </w:t>
      </w:r>
      <w:proofErr w:type="spellStart"/>
      <w:r w:rsidRPr="00BC5839">
        <w:rPr>
          <w:rFonts w:ascii="Times New Roman" w:hAnsi="Times New Roman" w:cs="Times New Roman"/>
          <w:sz w:val="24"/>
          <w:szCs w:val="24"/>
        </w:rPr>
        <w:t>Theoi</w:t>
      </w:r>
      <w:proofErr w:type="spellEnd"/>
      <w:r w:rsidRPr="00BC5839">
        <w:rPr>
          <w:rFonts w:ascii="Times New Roman" w:hAnsi="Times New Roman" w:cs="Times New Roman"/>
          <w:sz w:val="24"/>
          <w:szCs w:val="24"/>
        </w:rPr>
        <w:t xml:space="preserve"> Project, 2000-2017</w:t>
      </w:r>
    </w:p>
  </w:footnote>
  <w:footnote w:id="8">
    <w:p w14:paraId="63952C42" w14:textId="77777777" w:rsidR="006D63E7" w:rsidRDefault="006D63E7">
      <w:pPr>
        <w:pStyle w:val="FootnoteText"/>
      </w:pPr>
      <w:r>
        <w:rPr>
          <w:rStyle w:val="FootnoteReference"/>
        </w:rPr>
        <w:footnoteRef/>
      </w:r>
      <w:r>
        <w:t xml:space="preserve"> </w:t>
      </w:r>
      <w:r w:rsidRPr="006D63E7">
        <w:rPr>
          <w:rFonts w:ascii="Times New Roman" w:hAnsi="Times New Roman" w:cs="Times New Roman"/>
          <w:sz w:val="24"/>
          <w:szCs w:val="24"/>
        </w:rPr>
        <w:t xml:space="preserve">Pan, </w:t>
      </w:r>
      <w:proofErr w:type="spellStart"/>
      <w:r w:rsidRPr="006D63E7">
        <w:rPr>
          <w:rFonts w:ascii="Times New Roman" w:hAnsi="Times New Roman" w:cs="Times New Roman"/>
          <w:sz w:val="24"/>
          <w:szCs w:val="24"/>
        </w:rPr>
        <w:t>Theoi</w:t>
      </w:r>
      <w:proofErr w:type="spellEnd"/>
      <w:r w:rsidRPr="006D63E7">
        <w:rPr>
          <w:rFonts w:ascii="Times New Roman" w:hAnsi="Times New Roman" w:cs="Times New Roman"/>
          <w:sz w:val="24"/>
          <w:szCs w:val="24"/>
        </w:rPr>
        <w:t xml:space="preserve"> Project, 2000-2017</w:t>
      </w:r>
    </w:p>
  </w:footnote>
  <w:footnote w:id="9">
    <w:p w14:paraId="6CCFC581" w14:textId="77777777" w:rsidR="006D63E7" w:rsidRDefault="006D63E7">
      <w:pPr>
        <w:pStyle w:val="FootnoteText"/>
      </w:pPr>
      <w:r>
        <w:rPr>
          <w:rStyle w:val="FootnoteReference"/>
        </w:rPr>
        <w:footnoteRef/>
      </w:r>
      <w:r>
        <w:t xml:space="preserve"> </w:t>
      </w:r>
      <w:r w:rsidRPr="006D63E7">
        <w:rPr>
          <w:rFonts w:ascii="Times New Roman" w:hAnsi="Times New Roman" w:cs="Times New Roman"/>
          <w:sz w:val="24"/>
          <w:szCs w:val="24"/>
        </w:rPr>
        <w:t xml:space="preserve">Pan, </w:t>
      </w:r>
      <w:proofErr w:type="spellStart"/>
      <w:r w:rsidRPr="006D63E7">
        <w:rPr>
          <w:rFonts w:ascii="Times New Roman" w:hAnsi="Times New Roman" w:cs="Times New Roman"/>
          <w:sz w:val="24"/>
          <w:szCs w:val="24"/>
        </w:rPr>
        <w:t>Theoi</w:t>
      </w:r>
      <w:proofErr w:type="spellEnd"/>
      <w:r w:rsidRPr="006D63E7">
        <w:rPr>
          <w:rFonts w:ascii="Times New Roman" w:hAnsi="Times New Roman" w:cs="Times New Roman"/>
          <w:sz w:val="24"/>
          <w:szCs w:val="24"/>
        </w:rPr>
        <w:t xml:space="preserve"> Project, 2000-2017</w:t>
      </w:r>
    </w:p>
  </w:footnote>
  <w:footnote w:id="10">
    <w:p w14:paraId="79D8C46B" w14:textId="77777777" w:rsidR="00BC5839" w:rsidRDefault="00BC5839">
      <w:pPr>
        <w:pStyle w:val="FootnoteText"/>
      </w:pPr>
      <w:r>
        <w:rPr>
          <w:rStyle w:val="FootnoteReference"/>
        </w:rPr>
        <w:footnoteRef/>
      </w:r>
      <w:r>
        <w:t xml:space="preserve"> </w:t>
      </w:r>
      <w:r w:rsidRPr="00BC5839">
        <w:rPr>
          <w:rFonts w:ascii="Times New Roman" w:hAnsi="Times New Roman" w:cs="Times New Roman"/>
          <w:sz w:val="24"/>
          <w:szCs w:val="24"/>
        </w:rPr>
        <w:t>National Archaeological Museum Athens, 2010</w:t>
      </w:r>
    </w:p>
  </w:footnote>
  <w:footnote w:id="11">
    <w:p w14:paraId="0BF44611" w14:textId="77777777" w:rsidR="002222EE" w:rsidRDefault="002222EE">
      <w:pPr>
        <w:pStyle w:val="FootnoteText"/>
      </w:pPr>
      <w:r>
        <w:rPr>
          <w:rStyle w:val="FootnoteReference"/>
        </w:rPr>
        <w:footnoteRef/>
      </w:r>
      <w:r>
        <w:t xml:space="preserve"> </w:t>
      </w:r>
      <w:proofErr w:type="spellStart"/>
      <w:r w:rsidRPr="002222EE">
        <w:rPr>
          <w:rFonts w:ascii="Times New Roman" w:hAnsi="Times New Roman" w:cs="Times New Roman"/>
          <w:sz w:val="24"/>
          <w:szCs w:val="24"/>
        </w:rPr>
        <w:t>Bernstock</w:t>
      </w:r>
      <w:proofErr w:type="spellEnd"/>
      <w:r w:rsidRPr="002222EE">
        <w:rPr>
          <w:rFonts w:ascii="Times New Roman" w:hAnsi="Times New Roman" w:cs="Times New Roman"/>
          <w:sz w:val="24"/>
          <w:szCs w:val="24"/>
        </w:rPr>
        <w:t xml:space="preserve"> 1993. P 156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A5599" w14:textId="77777777" w:rsidR="00853526" w:rsidRPr="00853526" w:rsidRDefault="00853526">
    <w:pPr>
      <w:pStyle w:val="Header"/>
      <w:rPr>
        <w:rFonts w:ascii="Times New Roman" w:hAnsi="Times New Roman" w:cs="Times New Roman"/>
        <w:sz w:val="24"/>
        <w:szCs w:val="24"/>
      </w:rPr>
    </w:pPr>
    <w:r w:rsidRPr="00853526">
      <w:rPr>
        <w:rFonts w:ascii="Times New Roman" w:hAnsi="Times New Roman" w:cs="Times New Roman"/>
        <w:sz w:val="24"/>
        <w:szCs w:val="24"/>
      </w:rPr>
      <w:t>Georgia Biggar</w:t>
    </w:r>
    <w:r w:rsidRPr="00853526">
      <w:rPr>
        <w:rFonts w:ascii="Times New Roman" w:hAnsi="Times New Roman" w:cs="Times New Roman"/>
        <w:sz w:val="24"/>
        <w:szCs w:val="24"/>
      </w:rPr>
      <w:ptab w:relativeTo="margin" w:alignment="center" w:leader="none"/>
    </w:r>
    <w:r w:rsidRPr="00853526">
      <w:rPr>
        <w:rFonts w:ascii="Times New Roman" w:hAnsi="Times New Roman" w:cs="Times New Roman"/>
        <w:sz w:val="24"/>
        <w:szCs w:val="24"/>
      </w:rPr>
      <w:t>CLCS4011</w:t>
    </w:r>
    <w:r w:rsidRPr="00853526">
      <w:rPr>
        <w:rFonts w:ascii="Times New Roman" w:hAnsi="Times New Roman" w:cs="Times New Roman"/>
        <w:sz w:val="24"/>
        <w:szCs w:val="24"/>
      </w:rPr>
      <w:ptab w:relativeTo="margin" w:alignment="right" w:leader="none"/>
    </w:r>
    <w:r w:rsidRPr="00853526">
      <w:rPr>
        <w:rFonts w:ascii="Times New Roman" w:hAnsi="Times New Roman" w:cs="Times New Roman"/>
        <w:sz w:val="24"/>
        <w:szCs w:val="24"/>
      </w:rPr>
      <w:t>1703322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554"/>
    <w:rsid w:val="001255E4"/>
    <w:rsid w:val="001F2A7B"/>
    <w:rsid w:val="002222EE"/>
    <w:rsid w:val="00283D88"/>
    <w:rsid w:val="00346554"/>
    <w:rsid w:val="004379EF"/>
    <w:rsid w:val="006D63E7"/>
    <w:rsid w:val="00760C8B"/>
    <w:rsid w:val="00823594"/>
    <w:rsid w:val="0082773E"/>
    <w:rsid w:val="00853526"/>
    <w:rsid w:val="008F363F"/>
    <w:rsid w:val="009B34E8"/>
    <w:rsid w:val="00A475BE"/>
    <w:rsid w:val="00A77CC1"/>
    <w:rsid w:val="00B02032"/>
    <w:rsid w:val="00B55419"/>
    <w:rsid w:val="00BA654C"/>
    <w:rsid w:val="00BC5839"/>
    <w:rsid w:val="00C1110B"/>
    <w:rsid w:val="00D7260F"/>
    <w:rsid w:val="00E13114"/>
    <w:rsid w:val="00E31D2E"/>
    <w:rsid w:val="00F04ED3"/>
    <w:rsid w:val="00FE09E8"/>
    <w:rsid w:val="00FE0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5E4732"/>
  <w15:chartTrackingRefBased/>
  <w15:docId w15:val="{86F5EE8A-CAD7-4A7A-8331-E5DC05087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1110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110B"/>
    <w:rPr>
      <w:sz w:val="20"/>
      <w:szCs w:val="20"/>
    </w:rPr>
  </w:style>
  <w:style w:type="character" w:styleId="FootnoteReference">
    <w:name w:val="footnote reference"/>
    <w:basedOn w:val="DefaultParagraphFont"/>
    <w:uiPriority w:val="99"/>
    <w:semiHidden/>
    <w:unhideWhenUsed/>
    <w:rsid w:val="00C1110B"/>
    <w:rPr>
      <w:vertAlign w:val="superscript"/>
    </w:rPr>
  </w:style>
  <w:style w:type="character" w:styleId="Strong">
    <w:name w:val="Strong"/>
    <w:basedOn w:val="DefaultParagraphFont"/>
    <w:uiPriority w:val="22"/>
    <w:qFormat/>
    <w:rsid w:val="00823594"/>
    <w:rPr>
      <w:b/>
      <w:bCs/>
    </w:rPr>
  </w:style>
  <w:style w:type="character" w:styleId="Hyperlink">
    <w:name w:val="Hyperlink"/>
    <w:basedOn w:val="DefaultParagraphFont"/>
    <w:uiPriority w:val="99"/>
    <w:unhideWhenUsed/>
    <w:rsid w:val="00823594"/>
    <w:rPr>
      <w:color w:val="0563C1" w:themeColor="hyperlink"/>
      <w:u w:val="single"/>
    </w:rPr>
  </w:style>
  <w:style w:type="paragraph" w:styleId="Header">
    <w:name w:val="header"/>
    <w:basedOn w:val="Normal"/>
    <w:link w:val="HeaderChar"/>
    <w:uiPriority w:val="99"/>
    <w:unhideWhenUsed/>
    <w:rsid w:val="008535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3526"/>
  </w:style>
  <w:style w:type="paragraph" w:styleId="Footer">
    <w:name w:val="footer"/>
    <w:basedOn w:val="Normal"/>
    <w:link w:val="FooterChar"/>
    <w:uiPriority w:val="99"/>
    <w:unhideWhenUsed/>
    <w:rsid w:val="00853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3526"/>
  </w:style>
  <w:style w:type="paragraph" w:styleId="Bibliography">
    <w:name w:val="Bibliography"/>
    <w:basedOn w:val="Normal"/>
    <w:next w:val="Normal"/>
    <w:uiPriority w:val="37"/>
    <w:unhideWhenUsed/>
    <w:rsid w:val="008F363F"/>
    <w:pPr>
      <w:spacing w:after="240" w:line="240" w:lineRule="auto"/>
    </w:pPr>
  </w:style>
  <w:style w:type="character" w:customStyle="1" w:styleId="selectable">
    <w:name w:val="selectable"/>
    <w:basedOn w:val="DefaultParagraphFont"/>
    <w:rsid w:val="00A77C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22DDF38-7ACA-4E71-A9FD-0A9097613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1239</TotalTime>
  <Pages>3</Pages>
  <Words>685</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Biggar (1703322)</dc:creator>
  <cp:keywords/>
  <dc:description/>
  <cp:lastModifiedBy>Georgia Biggar (1703322)</cp:lastModifiedBy>
  <cp:revision>11</cp:revision>
  <dcterms:created xsi:type="dcterms:W3CDTF">2018-04-30T11:29:00Z</dcterms:created>
  <dcterms:modified xsi:type="dcterms:W3CDTF">2018-05-04T17:57:00Z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zotero-version="5.0.45"&gt;&lt;session id="uszdfFsW"/&gt;&lt;style id="http://www.zotero.org/styles/harvard-cardiff-university" hasBibliography="1" bibliographyStyleHasBeenSet="1"/&gt;&lt;prefs&gt;&lt;pref name="fieldType" value="Field"/&gt;&lt;pref name="automa</vt:lpwstr>
  </property>
  <property fmtid="{D5CDD505-2E9C-101B-9397-08002B2CF9AE}" pid="3" name="ZOTERO_PREF_2">
    <vt:lpwstr>ticJournalAbbreviations" value="true"/&gt;&lt;/prefs&gt;&lt;/data&gt;</vt:lpwstr>
  </property>
</Properties>
</file>