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8F2FE9" w:rsidRPr="009E5160" w:rsidRDefault="32ADAAF6" w:rsidP="021F216E">
      <w:pPr>
        <w:jc w:val="center"/>
        <w:rPr>
          <w:rFonts w:ascii="Times New Roman" w:hAnsi="Times New Roman" w:cs="Times New Roman"/>
        </w:rPr>
      </w:pPr>
      <w:r w:rsidRPr="009E5160">
        <w:rPr>
          <w:rFonts w:ascii="Times New Roman" w:hAnsi="Times New Roman" w:cs="Times New Roman"/>
          <w:noProof/>
          <w:lang w:eastAsia="en-GB"/>
        </w:rPr>
        <w:drawing>
          <wp:inline distT="0" distB="0" distL="0" distR="0" wp14:anchorId="18E8561F" wp14:editId="7253DEED">
            <wp:extent cx="4124325" cy="1835753"/>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32373" cy="1839335"/>
                    </a:xfrm>
                    <a:prstGeom prst="rect">
                      <a:avLst/>
                    </a:prstGeom>
                  </pic:spPr>
                </pic:pic>
              </a:graphicData>
            </a:graphic>
          </wp:inline>
        </w:drawing>
      </w:r>
    </w:p>
    <w:p w14:paraId="2EBBF3BD" w14:textId="48352E28" w:rsidR="021F216E" w:rsidRPr="009E5160" w:rsidRDefault="021F216E" w:rsidP="021F216E">
      <w:pPr>
        <w:jc w:val="center"/>
        <w:rPr>
          <w:rFonts w:ascii="Times New Roman" w:eastAsia="Arial Nova" w:hAnsi="Times New Roman" w:cs="Times New Roman"/>
        </w:rPr>
      </w:pPr>
    </w:p>
    <w:p w14:paraId="3CC99A4D" w14:textId="6AF06E75" w:rsidR="32ADAAF6" w:rsidRPr="009E5160" w:rsidRDefault="00C06ABC" w:rsidP="021F216E">
      <w:pPr>
        <w:jc w:val="center"/>
        <w:rPr>
          <w:rFonts w:ascii="Times New Roman" w:eastAsia="Arial Nova" w:hAnsi="Times New Roman" w:cs="Times New Roman"/>
          <w:sz w:val="48"/>
          <w:szCs w:val="48"/>
        </w:rPr>
      </w:pPr>
      <w:r w:rsidRPr="009E5160">
        <w:rPr>
          <w:rFonts w:ascii="Times New Roman" w:eastAsia="Arial Nova" w:hAnsi="Times New Roman" w:cs="Times New Roman"/>
          <w:sz w:val="48"/>
          <w:szCs w:val="48"/>
        </w:rPr>
        <w:t>BMHP 5014</w:t>
      </w:r>
    </w:p>
    <w:p w14:paraId="50EB8C44" w14:textId="30A9A671" w:rsidR="00D11AEA" w:rsidRPr="009E5160" w:rsidRDefault="00D11AEA" w:rsidP="021F216E">
      <w:pPr>
        <w:jc w:val="center"/>
        <w:rPr>
          <w:rFonts w:ascii="Times New Roman" w:eastAsia="Arial Nova" w:hAnsi="Times New Roman" w:cs="Times New Roman"/>
          <w:sz w:val="48"/>
          <w:szCs w:val="48"/>
        </w:rPr>
      </w:pPr>
      <w:r w:rsidRPr="009E5160">
        <w:rPr>
          <w:rFonts w:ascii="Times New Roman" w:eastAsia="Arial Nova" w:hAnsi="Times New Roman" w:cs="Times New Roman"/>
          <w:sz w:val="48"/>
          <w:szCs w:val="48"/>
        </w:rPr>
        <w:t>CHANGEMAKERS</w:t>
      </w:r>
      <w:r w:rsidR="00C06ABC" w:rsidRPr="009E5160">
        <w:rPr>
          <w:rFonts w:ascii="Times New Roman" w:eastAsia="Arial Nova" w:hAnsi="Times New Roman" w:cs="Times New Roman"/>
          <w:sz w:val="48"/>
          <w:szCs w:val="48"/>
        </w:rPr>
        <w:t xml:space="preserve">: CREATIVITY AND </w:t>
      </w:r>
      <w:r w:rsidRPr="009E5160">
        <w:rPr>
          <w:rFonts w:ascii="Times New Roman" w:eastAsia="Arial Nova" w:hAnsi="Times New Roman" w:cs="Times New Roman"/>
          <w:sz w:val="48"/>
          <w:szCs w:val="48"/>
        </w:rPr>
        <w:t>V</w:t>
      </w:r>
      <w:r w:rsidR="00C06ABC" w:rsidRPr="009E5160">
        <w:rPr>
          <w:rFonts w:ascii="Times New Roman" w:eastAsia="Arial Nova" w:hAnsi="Times New Roman" w:cs="Times New Roman"/>
          <w:sz w:val="48"/>
          <w:szCs w:val="48"/>
        </w:rPr>
        <w:t>ALUE</w:t>
      </w:r>
      <w:r w:rsidRPr="009E5160">
        <w:rPr>
          <w:rFonts w:ascii="Times New Roman" w:eastAsia="Arial Nova" w:hAnsi="Times New Roman" w:cs="Times New Roman"/>
          <w:sz w:val="48"/>
          <w:szCs w:val="48"/>
        </w:rPr>
        <w:t xml:space="preserve"> CREATIONS</w:t>
      </w:r>
    </w:p>
    <w:p w14:paraId="7985B5EA" w14:textId="0F042AFC" w:rsidR="00D11AEA" w:rsidRPr="009E5160" w:rsidRDefault="00D11AEA" w:rsidP="021F216E">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 xml:space="preserve">COMPONENT 1: Online Portfolio of set exercises. </w:t>
      </w:r>
    </w:p>
    <w:p w14:paraId="6FA61919" w14:textId="282B7581" w:rsidR="000E3D7D" w:rsidRPr="009E5160" w:rsidRDefault="00DA6D13" w:rsidP="00D716C6">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Name:</w:t>
      </w:r>
      <w:r w:rsidR="001B680D">
        <w:rPr>
          <w:rFonts w:ascii="Times New Roman" w:eastAsia="Arial Nova" w:hAnsi="Times New Roman" w:cs="Times New Roman"/>
          <w:sz w:val="32"/>
          <w:szCs w:val="32"/>
        </w:rPr>
        <w:t xml:space="preserve"> Sana Rani</w:t>
      </w:r>
    </w:p>
    <w:p w14:paraId="13ADB67F" w14:textId="1AA364BE" w:rsidR="00DA6D13" w:rsidRPr="009E5160" w:rsidRDefault="00DA6D13" w:rsidP="00D716C6">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 xml:space="preserve">Student ID: </w:t>
      </w:r>
      <w:r w:rsidR="001B680D">
        <w:rPr>
          <w:rFonts w:ascii="Times New Roman" w:eastAsia="Arial Nova" w:hAnsi="Times New Roman" w:cs="Times New Roman"/>
          <w:sz w:val="32"/>
          <w:szCs w:val="32"/>
        </w:rPr>
        <w:t>2406921</w:t>
      </w:r>
    </w:p>
    <w:p w14:paraId="54C6BDD4" w14:textId="6F1291D2" w:rsidR="00DA6D13" w:rsidRPr="009E5160" w:rsidRDefault="00DA6D13" w:rsidP="00D716C6">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Module Code: BMHP5014</w:t>
      </w:r>
    </w:p>
    <w:p w14:paraId="2701A937" w14:textId="1C59A2A7" w:rsidR="00096ECF" w:rsidRPr="009E5160" w:rsidRDefault="00096ECF" w:rsidP="00D716C6">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Programme: BSc Health and Social Care</w:t>
      </w:r>
    </w:p>
    <w:p w14:paraId="25B79471" w14:textId="58DBCE17" w:rsidR="00096ECF" w:rsidRPr="009E5160" w:rsidRDefault="00096ECF" w:rsidP="00D716C6">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Submission Date: 25</w:t>
      </w:r>
      <w:r w:rsidRPr="009E5160">
        <w:rPr>
          <w:rFonts w:ascii="Times New Roman" w:eastAsia="Arial Nova" w:hAnsi="Times New Roman" w:cs="Times New Roman"/>
          <w:sz w:val="32"/>
          <w:szCs w:val="32"/>
          <w:vertAlign w:val="superscript"/>
        </w:rPr>
        <w:t>th</w:t>
      </w:r>
      <w:r w:rsidRPr="009E5160">
        <w:rPr>
          <w:rFonts w:ascii="Times New Roman" w:eastAsia="Arial Nova" w:hAnsi="Times New Roman" w:cs="Times New Roman"/>
          <w:sz w:val="32"/>
          <w:szCs w:val="32"/>
        </w:rPr>
        <w:t xml:space="preserve"> March 2026</w:t>
      </w:r>
    </w:p>
    <w:p w14:paraId="2FED94F1" w14:textId="77777777" w:rsidR="00D11AEA" w:rsidRPr="009E5160" w:rsidRDefault="00D11AEA" w:rsidP="021F216E">
      <w:pPr>
        <w:jc w:val="center"/>
        <w:rPr>
          <w:rFonts w:ascii="Times New Roman" w:eastAsia="Arial Nova" w:hAnsi="Times New Roman" w:cs="Times New Roman"/>
          <w:sz w:val="32"/>
          <w:szCs w:val="32"/>
        </w:rPr>
      </w:pPr>
    </w:p>
    <w:p w14:paraId="764C0970" w14:textId="77777777" w:rsidR="008824B4" w:rsidRPr="009E5160" w:rsidRDefault="008824B4" w:rsidP="021F216E">
      <w:pPr>
        <w:jc w:val="center"/>
        <w:rPr>
          <w:rFonts w:ascii="Times New Roman" w:eastAsia="Arial Nova" w:hAnsi="Times New Roman" w:cs="Times New Roman"/>
          <w:sz w:val="32"/>
          <w:szCs w:val="32"/>
        </w:rPr>
      </w:pPr>
    </w:p>
    <w:p w14:paraId="0432BC8C" w14:textId="65DFAC8D" w:rsidR="00C06ABC" w:rsidRPr="009E5160" w:rsidRDefault="00C06ABC" w:rsidP="021F216E">
      <w:pPr>
        <w:jc w:val="center"/>
        <w:rPr>
          <w:rFonts w:ascii="Times New Roman" w:eastAsia="Arial Nova" w:hAnsi="Times New Roman" w:cs="Times New Roman"/>
          <w:sz w:val="96"/>
          <w:szCs w:val="96"/>
        </w:rPr>
      </w:pPr>
      <w:r w:rsidRPr="009E5160">
        <w:rPr>
          <w:rFonts w:ascii="Times New Roman" w:eastAsia="Arial Nova" w:hAnsi="Times New Roman" w:cs="Times New Roman"/>
          <w:sz w:val="72"/>
          <w:szCs w:val="72"/>
        </w:rPr>
        <w:t xml:space="preserve"> </w:t>
      </w:r>
    </w:p>
    <w:p w14:paraId="3F869FF9" w14:textId="77777777" w:rsidR="00096ECF" w:rsidRPr="009E5160" w:rsidRDefault="00096ECF" w:rsidP="021F216E">
      <w:pPr>
        <w:rPr>
          <w:rFonts w:ascii="Times New Roman" w:eastAsia="Arial Nova" w:hAnsi="Times New Roman" w:cs="Times New Roman"/>
          <w:sz w:val="44"/>
          <w:szCs w:val="44"/>
        </w:rPr>
      </w:pPr>
    </w:p>
    <w:sdt>
      <w:sdtPr>
        <w:id w:val="1972253179"/>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7A89170E" w14:textId="34D71830" w:rsidR="0019720E" w:rsidRDefault="0019720E">
          <w:pPr>
            <w:pStyle w:val="TOCHeading"/>
          </w:pPr>
          <w:r>
            <w:t>Table of Contents</w:t>
          </w:r>
        </w:p>
        <w:p w14:paraId="679C4BBB" w14:textId="43D4B277" w:rsidR="0019720E" w:rsidRDefault="0019720E">
          <w:pPr>
            <w:pStyle w:val="TOC1"/>
            <w:tabs>
              <w:tab w:val="right" w:leader="dot" w:pos="9350"/>
            </w:tabs>
            <w:rPr>
              <w:noProof/>
              <w:sz w:val="22"/>
              <w:szCs w:val="22"/>
              <w:lang w:eastAsia="en-GB"/>
            </w:rPr>
          </w:pPr>
          <w:r>
            <w:fldChar w:fldCharType="begin"/>
          </w:r>
          <w:r>
            <w:instrText xml:space="preserve"> TOC \o "1-3" \h \z \u </w:instrText>
          </w:r>
          <w:r>
            <w:fldChar w:fldCharType="separate"/>
          </w:r>
          <w:hyperlink w:anchor="_Toc225338718" w:history="1">
            <w:r w:rsidRPr="0085075B">
              <w:rPr>
                <w:rStyle w:val="Hyperlink"/>
                <w:noProof/>
              </w:rPr>
              <w:t>Task 1 – Concept Map: Creativity, Value Creation, and Health and Social Care Improvement</w:t>
            </w:r>
            <w:r>
              <w:rPr>
                <w:noProof/>
                <w:webHidden/>
              </w:rPr>
              <w:tab/>
            </w:r>
            <w:r>
              <w:rPr>
                <w:noProof/>
                <w:webHidden/>
              </w:rPr>
              <w:fldChar w:fldCharType="begin"/>
            </w:r>
            <w:r>
              <w:rPr>
                <w:noProof/>
                <w:webHidden/>
              </w:rPr>
              <w:instrText xml:space="preserve"> PAGEREF _Toc225338718 \h </w:instrText>
            </w:r>
            <w:r>
              <w:rPr>
                <w:noProof/>
                <w:webHidden/>
              </w:rPr>
            </w:r>
            <w:r>
              <w:rPr>
                <w:noProof/>
                <w:webHidden/>
              </w:rPr>
              <w:fldChar w:fldCharType="separate"/>
            </w:r>
            <w:r>
              <w:rPr>
                <w:noProof/>
                <w:webHidden/>
              </w:rPr>
              <w:t>3</w:t>
            </w:r>
            <w:r>
              <w:rPr>
                <w:noProof/>
                <w:webHidden/>
              </w:rPr>
              <w:fldChar w:fldCharType="end"/>
            </w:r>
          </w:hyperlink>
        </w:p>
        <w:p w14:paraId="721231BA" w14:textId="2DB0A59D" w:rsidR="0019720E" w:rsidRDefault="0019720E">
          <w:pPr>
            <w:pStyle w:val="TOC1"/>
            <w:tabs>
              <w:tab w:val="right" w:leader="dot" w:pos="9350"/>
            </w:tabs>
            <w:rPr>
              <w:noProof/>
              <w:sz w:val="22"/>
              <w:szCs w:val="22"/>
              <w:lang w:eastAsia="en-GB"/>
            </w:rPr>
          </w:pPr>
          <w:hyperlink w:anchor="_Toc225338719" w:history="1">
            <w:r w:rsidRPr="0085075B">
              <w:rPr>
                <w:rStyle w:val="Hyperlink"/>
                <w:noProof/>
              </w:rPr>
              <w:t>Task 2 - Self-Reflection of Group Activity: Convergent and Divergent thinking (the paperclip Exercise)</w:t>
            </w:r>
            <w:r>
              <w:rPr>
                <w:noProof/>
                <w:webHidden/>
              </w:rPr>
              <w:tab/>
            </w:r>
            <w:r>
              <w:rPr>
                <w:noProof/>
                <w:webHidden/>
              </w:rPr>
              <w:fldChar w:fldCharType="begin"/>
            </w:r>
            <w:r>
              <w:rPr>
                <w:noProof/>
                <w:webHidden/>
              </w:rPr>
              <w:instrText xml:space="preserve"> PAGEREF _Toc225338719 \h </w:instrText>
            </w:r>
            <w:r>
              <w:rPr>
                <w:noProof/>
                <w:webHidden/>
              </w:rPr>
            </w:r>
            <w:r>
              <w:rPr>
                <w:noProof/>
                <w:webHidden/>
              </w:rPr>
              <w:fldChar w:fldCharType="separate"/>
            </w:r>
            <w:r>
              <w:rPr>
                <w:noProof/>
                <w:webHidden/>
              </w:rPr>
              <w:t>4</w:t>
            </w:r>
            <w:r>
              <w:rPr>
                <w:noProof/>
                <w:webHidden/>
              </w:rPr>
              <w:fldChar w:fldCharType="end"/>
            </w:r>
          </w:hyperlink>
        </w:p>
        <w:p w14:paraId="3F0AA2E2" w14:textId="61D39F46" w:rsidR="0019720E" w:rsidRDefault="0019720E">
          <w:pPr>
            <w:pStyle w:val="TOC1"/>
            <w:tabs>
              <w:tab w:val="right" w:leader="dot" w:pos="9350"/>
            </w:tabs>
            <w:rPr>
              <w:noProof/>
              <w:sz w:val="22"/>
              <w:szCs w:val="22"/>
              <w:lang w:eastAsia="en-GB"/>
            </w:rPr>
          </w:pPr>
          <w:hyperlink w:anchor="_Toc225338720" w:history="1">
            <w:r w:rsidRPr="0085075B">
              <w:rPr>
                <w:rStyle w:val="Hyperlink"/>
                <w:noProof/>
              </w:rPr>
              <w:t>Task 3 - Case Study of a UK innovation: NHS Virtual Ward Programme</w:t>
            </w:r>
            <w:r>
              <w:rPr>
                <w:noProof/>
                <w:webHidden/>
              </w:rPr>
              <w:tab/>
            </w:r>
            <w:r>
              <w:rPr>
                <w:noProof/>
                <w:webHidden/>
              </w:rPr>
              <w:fldChar w:fldCharType="begin"/>
            </w:r>
            <w:r>
              <w:rPr>
                <w:noProof/>
                <w:webHidden/>
              </w:rPr>
              <w:instrText xml:space="preserve"> PAGEREF _Toc225338720 \h </w:instrText>
            </w:r>
            <w:r>
              <w:rPr>
                <w:noProof/>
                <w:webHidden/>
              </w:rPr>
            </w:r>
            <w:r>
              <w:rPr>
                <w:noProof/>
                <w:webHidden/>
              </w:rPr>
              <w:fldChar w:fldCharType="separate"/>
            </w:r>
            <w:r>
              <w:rPr>
                <w:noProof/>
                <w:webHidden/>
              </w:rPr>
              <w:t>5</w:t>
            </w:r>
            <w:r>
              <w:rPr>
                <w:noProof/>
                <w:webHidden/>
              </w:rPr>
              <w:fldChar w:fldCharType="end"/>
            </w:r>
          </w:hyperlink>
        </w:p>
        <w:p w14:paraId="16178AC0" w14:textId="6CF5166C" w:rsidR="0019720E" w:rsidRDefault="0019720E">
          <w:pPr>
            <w:pStyle w:val="TOC1"/>
            <w:tabs>
              <w:tab w:val="right" w:leader="dot" w:pos="9350"/>
            </w:tabs>
            <w:rPr>
              <w:noProof/>
              <w:sz w:val="22"/>
              <w:szCs w:val="22"/>
              <w:lang w:eastAsia="en-GB"/>
            </w:rPr>
          </w:pPr>
          <w:hyperlink w:anchor="_Toc225338721" w:history="1">
            <w:r w:rsidRPr="0085075B">
              <w:rPr>
                <w:rStyle w:val="Hyperlink"/>
                <w:noProof/>
              </w:rPr>
              <w:t>Task 4 - Research Task</w:t>
            </w:r>
            <w:r>
              <w:rPr>
                <w:noProof/>
                <w:webHidden/>
              </w:rPr>
              <w:tab/>
            </w:r>
            <w:r>
              <w:rPr>
                <w:noProof/>
                <w:webHidden/>
              </w:rPr>
              <w:fldChar w:fldCharType="begin"/>
            </w:r>
            <w:r>
              <w:rPr>
                <w:noProof/>
                <w:webHidden/>
              </w:rPr>
              <w:instrText xml:space="preserve"> PAGEREF _Toc225338721 \h </w:instrText>
            </w:r>
            <w:r>
              <w:rPr>
                <w:noProof/>
                <w:webHidden/>
              </w:rPr>
            </w:r>
            <w:r>
              <w:rPr>
                <w:noProof/>
                <w:webHidden/>
              </w:rPr>
              <w:fldChar w:fldCharType="separate"/>
            </w:r>
            <w:r>
              <w:rPr>
                <w:noProof/>
                <w:webHidden/>
              </w:rPr>
              <w:t>6</w:t>
            </w:r>
            <w:r>
              <w:rPr>
                <w:noProof/>
                <w:webHidden/>
              </w:rPr>
              <w:fldChar w:fldCharType="end"/>
            </w:r>
          </w:hyperlink>
        </w:p>
        <w:p w14:paraId="2032A8A4" w14:textId="47E593A1" w:rsidR="0019720E" w:rsidRDefault="0019720E">
          <w:pPr>
            <w:pStyle w:val="TOC1"/>
            <w:tabs>
              <w:tab w:val="right" w:leader="dot" w:pos="9350"/>
            </w:tabs>
            <w:rPr>
              <w:noProof/>
              <w:sz w:val="22"/>
              <w:szCs w:val="22"/>
              <w:lang w:eastAsia="en-GB"/>
            </w:rPr>
          </w:pPr>
          <w:hyperlink w:anchor="_Toc225338722" w:history="1">
            <w:r w:rsidRPr="0085075B">
              <w:rPr>
                <w:rStyle w:val="Hyperlink"/>
                <w:noProof/>
              </w:rPr>
              <w:t>Task 6 - NHS Leadership Framework Analysis</w:t>
            </w:r>
            <w:r>
              <w:rPr>
                <w:noProof/>
                <w:webHidden/>
              </w:rPr>
              <w:tab/>
            </w:r>
            <w:r>
              <w:rPr>
                <w:noProof/>
                <w:webHidden/>
              </w:rPr>
              <w:fldChar w:fldCharType="begin"/>
            </w:r>
            <w:r>
              <w:rPr>
                <w:noProof/>
                <w:webHidden/>
              </w:rPr>
              <w:instrText xml:space="preserve"> PAGEREF _Toc225338722 \h </w:instrText>
            </w:r>
            <w:r>
              <w:rPr>
                <w:noProof/>
                <w:webHidden/>
              </w:rPr>
            </w:r>
            <w:r>
              <w:rPr>
                <w:noProof/>
                <w:webHidden/>
              </w:rPr>
              <w:fldChar w:fldCharType="separate"/>
            </w:r>
            <w:r>
              <w:rPr>
                <w:noProof/>
                <w:webHidden/>
              </w:rPr>
              <w:t>7</w:t>
            </w:r>
            <w:r>
              <w:rPr>
                <w:noProof/>
                <w:webHidden/>
              </w:rPr>
              <w:fldChar w:fldCharType="end"/>
            </w:r>
          </w:hyperlink>
        </w:p>
        <w:p w14:paraId="527C5A98" w14:textId="7F24AFF0" w:rsidR="0019720E" w:rsidRDefault="0019720E">
          <w:pPr>
            <w:pStyle w:val="TOC1"/>
            <w:tabs>
              <w:tab w:val="right" w:leader="dot" w:pos="9350"/>
            </w:tabs>
            <w:rPr>
              <w:noProof/>
              <w:sz w:val="22"/>
              <w:szCs w:val="22"/>
              <w:lang w:eastAsia="en-GB"/>
            </w:rPr>
          </w:pPr>
          <w:hyperlink w:anchor="_Toc225338723" w:history="1">
            <w:r w:rsidRPr="0085075B">
              <w:rPr>
                <w:rStyle w:val="Hyperlink"/>
                <w:noProof/>
              </w:rPr>
              <w:t>Task 7 - Self-Reflection Journal Entry</w:t>
            </w:r>
            <w:r>
              <w:rPr>
                <w:noProof/>
                <w:webHidden/>
              </w:rPr>
              <w:tab/>
            </w:r>
            <w:r>
              <w:rPr>
                <w:noProof/>
                <w:webHidden/>
              </w:rPr>
              <w:fldChar w:fldCharType="begin"/>
            </w:r>
            <w:r>
              <w:rPr>
                <w:noProof/>
                <w:webHidden/>
              </w:rPr>
              <w:instrText xml:space="preserve"> PAGEREF _Toc225338723 \h </w:instrText>
            </w:r>
            <w:r>
              <w:rPr>
                <w:noProof/>
                <w:webHidden/>
              </w:rPr>
            </w:r>
            <w:r>
              <w:rPr>
                <w:noProof/>
                <w:webHidden/>
              </w:rPr>
              <w:fldChar w:fldCharType="separate"/>
            </w:r>
            <w:r>
              <w:rPr>
                <w:noProof/>
                <w:webHidden/>
              </w:rPr>
              <w:t>8</w:t>
            </w:r>
            <w:r>
              <w:rPr>
                <w:noProof/>
                <w:webHidden/>
              </w:rPr>
              <w:fldChar w:fldCharType="end"/>
            </w:r>
          </w:hyperlink>
        </w:p>
        <w:p w14:paraId="07AC49D8" w14:textId="2DD050AF" w:rsidR="0019720E" w:rsidRDefault="0019720E">
          <w:pPr>
            <w:pStyle w:val="TOC1"/>
            <w:tabs>
              <w:tab w:val="right" w:leader="dot" w:pos="9350"/>
            </w:tabs>
            <w:rPr>
              <w:noProof/>
              <w:sz w:val="22"/>
              <w:szCs w:val="22"/>
              <w:lang w:eastAsia="en-GB"/>
            </w:rPr>
          </w:pPr>
          <w:hyperlink w:anchor="_Toc225338724" w:history="1">
            <w:r w:rsidRPr="0085075B">
              <w:rPr>
                <w:rStyle w:val="Hyperlink"/>
                <w:noProof/>
              </w:rPr>
              <w:t>Reference List</w:t>
            </w:r>
            <w:r>
              <w:rPr>
                <w:noProof/>
                <w:webHidden/>
              </w:rPr>
              <w:tab/>
            </w:r>
            <w:r>
              <w:rPr>
                <w:noProof/>
                <w:webHidden/>
              </w:rPr>
              <w:fldChar w:fldCharType="begin"/>
            </w:r>
            <w:r>
              <w:rPr>
                <w:noProof/>
                <w:webHidden/>
              </w:rPr>
              <w:instrText xml:space="preserve"> PAGEREF _Toc225338724 \h </w:instrText>
            </w:r>
            <w:r>
              <w:rPr>
                <w:noProof/>
                <w:webHidden/>
              </w:rPr>
            </w:r>
            <w:r>
              <w:rPr>
                <w:noProof/>
                <w:webHidden/>
              </w:rPr>
              <w:fldChar w:fldCharType="separate"/>
            </w:r>
            <w:r>
              <w:rPr>
                <w:noProof/>
                <w:webHidden/>
              </w:rPr>
              <w:t>10</w:t>
            </w:r>
            <w:r>
              <w:rPr>
                <w:noProof/>
                <w:webHidden/>
              </w:rPr>
              <w:fldChar w:fldCharType="end"/>
            </w:r>
          </w:hyperlink>
        </w:p>
        <w:p w14:paraId="78465B1C" w14:textId="2BB40957" w:rsidR="0019720E" w:rsidRDefault="0019720E">
          <w:r>
            <w:rPr>
              <w:b/>
              <w:bCs/>
              <w:noProof/>
            </w:rPr>
            <w:fldChar w:fldCharType="end"/>
          </w:r>
        </w:p>
      </w:sdtContent>
    </w:sdt>
    <w:p w14:paraId="46CF556B" w14:textId="77777777" w:rsidR="001B680D" w:rsidRDefault="001B680D">
      <w:pPr>
        <w:rPr>
          <w:rFonts w:ascii="Arial" w:eastAsia="Arial Nova" w:hAnsi="Arial" w:cs="Arial"/>
          <w:sz w:val="44"/>
          <w:szCs w:val="44"/>
        </w:rPr>
      </w:pPr>
      <w:r>
        <w:rPr>
          <w:rFonts w:ascii="Arial" w:eastAsia="Arial Nova" w:hAnsi="Arial" w:cs="Arial"/>
          <w:sz w:val="44"/>
          <w:szCs w:val="44"/>
        </w:rPr>
        <w:br w:type="page"/>
      </w:r>
    </w:p>
    <w:p w14:paraId="5ED067C8" w14:textId="3CCE062A" w:rsidR="32ADAAF6" w:rsidRPr="00F77D02" w:rsidRDefault="32ADAAF6" w:rsidP="001B680D">
      <w:pPr>
        <w:pStyle w:val="Heading1"/>
      </w:pPr>
      <w:bookmarkStart w:id="0" w:name="_Toc225337472"/>
      <w:bookmarkStart w:id="1" w:name="_Toc225338055"/>
      <w:bookmarkStart w:id="2" w:name="_Toc225338718"/>
      <w:r w:rsidRPr="00F77D02">
        <w:lastRenderedPageBreak/>
        <w:t>Task 1 – Concept Map</w:t>
      </w:r>
      <w:r w:rsidR="00157FC5" w:rsidRPr="00F77D02">
        <w:t>: Creativity, Value Creation, and Health and Social Care Improvement</w:t>
      </w:r>
      <w:bookmarkEnd w:id="0"/>
      <w:bookmarkEnd w:id="1"/>
      <w:bookmarkEnd w:id="2"/>
    </w:p>
    <w:p w14:paraId="783924C5" w14:textId="1655C164" w:rsidR="021F216E" w:rsidRPr="00F77D02" w:rsidRDefault="00E85B1B" w:rsidP="021F216E">
      <w:pPr>
        <w:rPr>
          <w:rFonts w:ascii="Arial" w:eastAsia="Arial Nova" w:hAnsi="Arial" w:cs="Arial"/>
          <w:i/>
          <w:iCs/>
          <w:color w:val="000000" w:themeColor="text1"/>
        </w:rPr>
      </w:pPr>
      <w:r w:rsidRPr="00F77D02">
        <w:rPr>
          <w:rFonts w:ascii="Arial" w:hAnsi="Arial" w:cs="Arial"/>
          <w:noProof/>
          <w:lang w:eastAsia="en-GB"/>
        </w:rPr>
        <w:drawing>
          <wp:inline distT="0" distB="0" distL="0" distR="0" wp14:anchorId="72E8E6A7" wp14:editId="4686593D">
            <wp:extent cx="5589049" cy="64274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rcRect/>
                    <a:stretch>
                      <a:fillRect/>
                    </a:stretch>
                  </pic:blipFill>
                  <pic:spPr bwMode="auto">
                    <a:xfrm>
                      <a:off x="0" y="0"/>
                      <a:ext cx="5597378" cy="6436986"/>
                    </a:xfrm>
                    <a:prstGeom prst="rect">
                      <a:avLst/>
                    </a:prstGeom>
                  </pic:spPr>
                </pic:pic>
              </a:graphicData>
            </a:graphic>
          </wp:inline>
        </w:drawing>
      </w:r>
    </w:p>
    <w:p w14:paraId="024DD48F" w14:textId="17089DF1" w:rsidR="00401F55" w:rsidRPr="00F77D02" w:rsidRDefault="00401F55" w:rsidP="00401F55">
      <w:pPr>
        <w:autoSpaceDE w:val="0"/>
        <w:autoSpaceDN w:val="0"/>
        <w:adjustRightInd w:val="0"/>
        <w:spacing w:after="200" w:line="276" w:lineRule="auto"/>
        <w:jc w:val="center"/>
        <w:rPr>
          <w:rFonts w:ascii="Arial" w:hAnsi="Arial" w:cs="Arial"/>
          <w:i/>
          <w:iCs/>
          <w:sz w:val="20"/>
          <w:szCs w:val="20"/>
        </w:rPr>
      </w:pPr>
      <w:r w:rsidRPr="00F77D02">
        <w:rPr>
          <w:rFonts w:ascii="Arial" w:hAnsi="Arial" w:cs="Arial"/>
          <w:i/>
          <w:iCs/>
          <w:sz w:val="20"/>
          <w:szCs w:val="20"/>
        </w:rPr>
        <w:t>Fig 1: concept map indicating the interrelationship of creativity (4ps model), motivation, wellbeing, value creation (Porter, 2010), HSC improvement, and cyclic feedback.</w:t>
      </w:r>
    </w:p>
    <w:p w14:paraId="7EE024BF" w14:textId="3A3E7409" w:rsidR="00401F55" w:rsidRPr="00F77D02" w:rsidRDefault="00401F55"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The concept map above is based on the </w:t>
      </w:r>
      <w:r w:rsidR="00737200" w:rsidRPr="00F77D02">
        <w:rPr>
          <w:rFonts w:ascii="Arial" w:hAnsi="Arial" w:cs="Arial"/>
          <w:sz w:val="22"/>
          <w:szCs w:val="22"/>
        </w:rPr>
        <w:t xml:space="preserve">idea </w:t>
      </w:r>
      <w:r w:rsidR="002379D6" w:rsidRPr="00F77D02">
        <w:rPr>
          <w:rFonts w:ascii="Arial" w:hAnsi="Arial" w:cs="Arial"/>
          <w:sz w:val="22"/>
          <w:szCs w:val="22"/>
        </w:rPr>
        <w:t>of</w:t>
      </w:r>
      <w:r w:rsidR="00737200" w:rsidRPr="00F77D02">
        <w:rPr>
          <w:rFonts w:ascii="Arial" w:hAnsi="Arial" w:cs="Arial"/>
          <w:sz w:val="22"/>
          <w:szCs w:val="22"/>
        </w:rPr>
        <w:t xml:space="preserve"> </w:t>
      </w:r>
      <w:r w:rsidR="002379D6" w:rsidRPr="00F77D02">
        <w:rPr>
          <w:rFonts w:ascii="Arial" w:hAnsi="Arial" w:cs="Arial"/>
          <w:sz w:val="22"/>
          <w:szCs w:val="22"/>
        </w:rPr>
        <w:t>creativity</w:t>
      </w:r>
      <w:r w:rsidRPr="00F77D02">
        <w:rPr>
          <w:rFonts w:ascii="Arial" w:hAnsi="Arial" w:cs="Arial"/>
          <w:sz w:val="22"/>
          <w:szCs w:val="22"/>
        </w:rPr>
        <w:t xml:space="preserve">; it shows how </w:t>
      </w:r>
      <w:r w:rsidR="009E5160" w:rsidRPr="00F77D02">
        <w:rPr>
          <w:rFonts w:ascii="Arial" w:hAnsi="Arial" w:cs="Arial"/>
          <w:sz w:val="22"/>
          <w:szCs w:val="22"/>
        </w:rPr>
        <w:t>creativity, value creation, and health and social care (HSC) improvement are a dynamic,</w:t>
      </w:r>
      <w:r w:rsidRPr="00F77D02">
        <w:rPr>
          <w:rFonts w:ascii="Arial" w:hAnsi="Arial" w:cs="Arial"/>
          <w:sz w:val="22"/>
          <w:szCs w:val="22"/>
        </w:rPr>
        <w:t xml:space="preserve"> cyclical process. </w:t>
      </w:r>
      <w:r w:rsidR="00971D57">
        <w:rPr>
          <w:rFonts w:ascii="Arial" w:hAnsi="Arial" w:cs="Arial"/>
          <w:sz w:val="22"/>
          <w:szCs w:val="22"/>
        </w:rPr>
        <w:t xml:space="preserve">At the top is </w:t>
      </w:r>
      <w:bookmarkStart w:id="3" w:name="_GoBack"/>
      <w:bookmarkEnd w:id="3"/>
      <w:r w:rsidR="00971D57">
        <w:rPr>
          <w:rFonts w:ascii="Arial" w:hAnsi="Arial" w:cs="Arial"/>
          <w:sz w:val="22"/>
          <w:szCs w:val="22"/>
        </w:rPr>
        <w:lastRenderedPageBreak/>
        <w:t xml:space="preserve">creativity, which, according to </w:t>
      </w:r>
      <w:r w:rsidR="00C61960">
        <w:rPr>
          <w:rFonts w:ascii="Arial" w:hAnsi="Arial" w:cs="Arial"/>
          <w:sz w:val="22"/>
          <w:szCs w:val="22"/>
        </w:rPr>
        <w:t>Jordan et al. (</w:t>
      </w:r>
      <w:r w:rsidR="00971D57">
        <w:rPr>
          <w:rFonts w:ascii="Arial" w:hAnsi="Arial" w:cs="Arial"/>
          <w:sz w:val="22"/>
          <w:szCs w:val="22"/>
        </w:rPr>
        <w:t>20</w:t>
      </w:r>
      <w:r w:rsidR="00C61960">
        <w:rPr>
          <w:rFonts w:ascii="Arial" w:hAnsi="Arial" w:cs="Arial"/>
          <w:sz w:val="22"/>
          <w:szCs w:val="22"/>
        </w:rPr>
        <w:t>08</w:t>
      </w:r>
      <w:r w:rsidR="00971D57">
        <w:rPr>
          <w:rFonts w:ascii="Arial" w:hAnsi="Arial" w:cs="Arial"/>
          <w:sz w:val="22"/>
          <w:szCs w:val="22"/>
        </w:rPr>
        <w:t>),</w:t>
      </w:r>
      <w:r w:rsidRPr="00F77D02">
        <w:rPr>
          <w:rFonts w:ascii="Arial" w:hAnsi="Arial" w:cs="Arial"/>
          <w:sz w:val="22"/>
          <w:szCs w:val="22"/>
        </w:rPr>
        <w:t xml:space="preserve"> is the conceptual capacity to generate new and useful ideas. The lecture underscores that creativity extends beyond the arts, as it operates in healthcare, technology, and management.</w:t>
      </w:r>
    </w:p>
    <w:p w14:paraId="77EEB96F" w14:textId="40A31340" w:rsidR="00401F55" w:rsidRPr="00F77D02" w:rsidRDefault="00401F55"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Creativity is </w:t>
      </w:r>
      <w:r w:rsidR="009E5160" w:rsidRPr="00F77D02">
        <w:rPr>
          <w:rFonts w:ascii="Arial" w:hAnsi="Arial" w:cs="Arial"/>
          <w:sz w:val="22"/>
          <w:szCs w:val="22"/>
        </w:rPr>
        <w:t xml:space="preserve">organised around the 4Ps model: </w:t>
      </w:r>
      <w:r w:rsidR="00D3423C" w:rsidRPr="00F77D02">
        <w:rPr>
          <w:rFonts w:ascii="Arial" w:hAnsi="Arial" w:cs="Arial"/>
          <w:sz w:val="22"/>
          <w:szCs w:val="22"/>
        </w:rPr>
        <w:t>The</w:t>
      </w:r>
      <w:r w:rsidR="009E5160" w:rsidRPr="00F77D02">
        <w:rPr>
          <w:rFonts w:ascii="Arial" w:hAnsi="Arial" w:cs="Arial"/>
          <w:sz w:val="22"/>
          <w:szCs w:val="22"/>
        </w:rPr>
        <w:t xml:space="preserve"> Person (personal qualities, skills, and motivation), the Process (cognitive activities such as brainstorming and problem-solving), the Product (the physical product of creative thinking), and the Press (organisational</w:t>
      </w:r>
      <w:r w:rsidRPr="00F77D02">
        <w:rPr>
          <w:rFonts w:ascii="Arial" w:hAnsi="Arial" w:cs="Arial"/>
          <w:sz w:val="22"/>
          <w:szCs w:val="22"/>
        </w:rPr>
        <w:t xml:space="preserve"> culture and climate). Motivation - intrinsic (internal drive) and extrinsic (external reward), described by Ryan and </w:t>
      </w:r>
      <w:proofErr w:type="spellStart"/>
      <w:r w:rsidRPr="00F77D02">
        <w:rPr>
          <w:rFonts w:ascii="Arial" w:hAnsi="Arial" w:cs="Arial"/>
          <w:sz w:val="22"/>
          <w:szCs w:val="22"/>
        </w:rPr>
        <w:t>Deci</w:t>
      </w:r>
      <w:proofErr w:type="spellEnd"/>
      <w:r w:rsidRPr="00F77D02">
        <w:rPr>
          <w:rFonts w:ascii="Arial" w:hAnsi="Arial" w:cs="Arial"/>
          <w:sz w:val="22"/>
          <w:szCs w:val="22"/>
        </w:rPr>
        <w:t xml:space="preserve"> (2000) - and wellbeing enter into the Person dimension because </w:t>
      </w:r>
      <w:proofErr w:type="spellStart"/>
      <w:r w:rsidRPr="00F77D02">
        <w:rPr>
          <w:rFonts w:ascii="Arial" w:hAnsi="Arial" w:cs="Arial"/>
          <w:sz w:val="22"/>
          <w:szCs w:val="22"/>
        </w:rPr>
        <w:t>Amabile</w:t>
      </w:r>
      <w:proofErr w:type="spellEnd"/>
      <w:r w:rsidRPr="00F77D02">
        <w:rPr>
          <w:rFonts w:ascii="Arial" w:hAnsi="Arial" w:cs="Arial"/>
          <w:sz w:val="22"/>
          <w:szCs w:val="22"/>
        </w:rPr>
        <w:t xml:space="preserve"> et al. (2005) have demonstrated that wellbeing facilitates creativity, and creative arts facilitate positive mental health and recovery (</w:t>
      </w:r>
      <w:proofErr w:type="spellStart"/>
      <w:r w:rsidRPr="00F77D02">
        <w:rPr>
          <w:rFonts w:ascii="Arial" w:hAnsi="Arial" w:cs="Arial"/>
          <w:sz w:val="22"/>
          <w:szCs w:val="22"/>
        </w:rPr>
        <w:t>Coulton</w:t>
      </w:r>
      <w:proofErr w:type="spellEnd"/>
      <w:r w:rsidRPr="00F77D02">
        <w:rPr>
          <w:rFonts w:ascii="Arial" w:hAnsi="Arial" w:cs="Arial"/>
          <w:sz w:val="22"/>
          <w:szCs w:val="22"/>
        </w:rPr>
        <w:t xml:space="preserve"> et al., 2015).</w:t>
      </w:r>
    </w:p>
    <w:p w14:paraId="1C4CC672" w14:textId="79C96CF8" w:rsidR="00401F55" w:rsidRPr="00F77D02" w:rsidRDefault="00971D57" w:rsidP="00D3423C">
      <w:pPr>
        <w:autoSpaceDE w:val="0"/>
        <w:autoSpaceDN w:val="0"/>
        <w:adjustRightInd w:val="0"/>
        <w:spacing w:after="200" w:line="360" w:lineRule="auto"/>
        <w:jc w:val="both"/>
        <w:rPr>
          <w:rFonts w:ascii="Arial" w:hAnsi="Arial" w:cs="Arial"/>
          <w:sz w:val="22"/>
          <w:szCs w:val="22"/>
        </w:rPr>
      </w:pPr>
      <w:r>
        <w:rPr>
          <w:rFonts w:ascii="Arial" w:hAnsi="Arial" w:cs="Arial"/>
          <w:sz w:val="22"/>
          <w:szCs w:val="22"/>
        </w:rPr>
        <w:t>The Product and Press dimensions feed value creation</w:t>
      </w:r>
      <w:r w:rsidR="00401F55" w:rsidRPr="00F77D02">
        <w:rPr>
          <w:rFonts w:ascii="Arial" w:hAnsi="Arial" w:cs="Arial"/>
          <w:sz w:val="22"/>
          <w:szCs w:val="22"/>
        </w:rPr>
        <w:t xml:space="preserve">. According to Porter (2010), value in health is the accomplishment of the optimum at minimal cost. The three types of values outlined </w:t>
      </w:r>
      <w:r w:rsidR="009E5160" w:rsidRPr="00F77D02">
        <w:rPr>
          <w:rFonts w:ascii="Arial" w:hAnsi="Arial" w:cs="Arial"/>
          <w:sz w:val="22"/>
          <w:szCs w:val="22"/>
        </w:rPr>
        <w:t>in the lecture include allocative (equity in the allocation of the resources), technical (efficiency and minimal waste), and personalised (patient-centred</w:t>
      </w:r>
      <w:r w:rsidR="00401F55" w:rsidRPr="00F77D02">
        <w:rPr>
          <w:rFonts w:ascii="Arial" w:hAnsi="Arial" w:cs="Arial"/>
          <w:sz w:val="22"/>
          <w:szCs w:val="22"/>
        </w:rPr>
        <w:t xml:space="preserve"> decisions). Collectively, the latter </w:t>
      </w:r>
      <w:r w:rsidR="009E5160" w:rsidRPr="00F77D02">
        <w:rPr>
          <w:rFonts w:ascii="Arial" w:hAnsi="Arial" w:cs="Arial"/>
          <w:sz w:val="22"/>
          <w:szCs w:val="22"/>
        </w:rPr>
        <w:t>constitute HSC improvements that can be realised through telehealth, shared decision-making, preventive care, community</w:t>
      </w:r>
      <w:r w:rsidR="00401F55" w:rsidRPr="00F77D02">
        <w:rPr>
          <w:rFonts w:ascii="Arial" w:hAnsi="Arial" w:cs="Arial"/>
          <w:sz w:val="22"/>
          <w:szCs w:val="22"/>
        </w:rPr>
        <w:t xml:space="preserve"> partnerships, and data-driven interventions. The broken feedback loop indicates that enhancement </w:t>
      </w:r>
      <w:r w:rsidR="009E5160" w:rsidRPr="00F77D02">
        <w:rPr>
          <w:rFonts w:ascii="Arial" w:hAnsi="Arial" w:cs="Arial"/>
          <w:sz w:val="22"/>
          <w:szCs w:val="22"/>
        </w:rPr>
        <w:t>revitalises</w:t>
      </w:r>
      <w:r w:rsidR="00401F55" w:rsidRPr="00F77D02">
        <w:rPr>
          <w:rFonts w:ascii="Arial" w:hAnsi="Arial" w:cs="Arial"/>
          <w:sz w:val="22"/>
          <w:szCs w:val="22"/>
        </w:rPr>
        <w:t xml:space="preserve"> creativity - a self-driven process of development.</w:t>
      </w:r>
    </w:p>
    <w:p w14:paraId="78587690" w14:textId="6A92F070" w:rsidR="32ADAAF6" w:rsidRPr="00F77D02" w:rsidRDefault="469F9A50" w:rsidP="001B680D">
      <w:pPr>
        <w:pStyle w:val="Heading1"/>
        <w:jc w:val="both"/>
      </w:pPr>
      <w:bookmarkStart w:id="4" w:name="_Toc225337473"/>
      <w:bookmarkStart w:id="5" w:name="_Toc225338056"/>
      <w:bookmarkStart w:id="6" w:name="_Toc225338719"/>
      <w:r w:rsidRPr="00F77D02">
        <w:t xml:space="preserve">Task 2 - </w:t>
      </w:r>
      <w:r w:rsidR="32ADAAF6" w:rsidRPr="00F77D02">
        <w:t>Self-Reflection of Group Activity</w:t>
      </w:r>
      <w:r w:rsidR="002379D6" w:rsidRPr="00F77D02">
        <w:t xml:space="preserve">: Convergent and Divergent </w:t>
      </w:r>
      <w:r w:rsidR="00B21702" w:rsidRPr="00F77D02">
        <w:t>thinking</w:t>
      </w:r>
      <w:r w:rsidR="002379D6" w:rsidRPr="00F77D02">
        <w:t xml:space="preserve"> (</w:t>
      </w:r>
      <w:r w:rsidR="00B21702" w:rsidRPr="00F77D02">
        <w:t>the paperclip Exercise</w:t>
      </w:r>
      <w:r w:rsidR="002379D6" w:rsidRPr="00F77D02">
        <w:t>)</w:t>
      </w:r>
      <w:bookmarkEnd w:id="4"/>
      <w:bookmarkEnd w:id="5"/>
      <w:bookmarkEnd w:id="6"/>
    </w:p>
    <w:p w14:paraId="151D4418" w14:textId="317A1C0D" w:rsidR="00B21702" w:rsidRPr="00F77D02" w:rsidRDefault="00B21702" w:rsidP="00D3423C">
      <w:pPr>
        <w:spacing w:line="360" w:lineRule="auto"/>
        <w:jc w:val="both"/>
        <w:rPr>
          <w:rFonts w:ascii="Arial" w:eastAsia="Arial Nova" w:hAnsi="Arial" w:cs="Arial"/>
          <w:i/>
          <w:iCs/>
          <w:color w:val="000000" w:themeColor="text1"/>
          <w:sz w:val="22"/>
          <w:szCs w:val="22"/>
        </w:rPr>
      </w:pPr>
      <w:r w:rsidRPr="00F77D02">
        <w:rPr>
          <w:rFonts w:ascii="Arial" w:eastAsia="Arial Nova" w:hAnsi="Arial" w:cs="Arial"/>
          <w:i/>
          <w:iCs/>
          <w:color w:val="000000" w:themeColor="text1"/>
          <w:sz w:val="22"/>
          <w:szCs w:val="22"/>
        </w:rPr>
        <w:t xml:space="preserve">Reflective Account using </w:t>
      </w:r>
      <w:r w:rsidR="007A282B" w:rsidRPr="00F77D02">
        <w:rPr>
          <w:rFonts w:ascii="Arial" w:eastAsia="Arial Nova" w:hAnsi="Arial" w:cs="Arial"/>
          <w:i/>
          <w:iCs/>
          <w:color w:val="000000" w:themeColor="text1"/>
          <w:sz w:val="22"/>
          <w:szCs w:val="22"/>
        </w:rPr>
        <w:t>Gibbs’</w:t>
      </w:r>
      <w:r w:rsidRPr="00F77D02">
        <w:rPr>
          <w:rFonts w:ascii="Arial" w:eastAsia="Arial Nova" w:hAnsi="Arial" w:cs="Arial"/>
          <w:i/>
          <w:iCs/>
          <w:color w:val="000000" w:themeColor="text1"/>
          <w:sz w:val="22"/>
          <w:szCs w:val="22"/>
        </w:rPr>
        <w:t xml:space="preserve"> Reflective Cycle </w:t>
      </w:r>
    </w:p>
    <w:p w14:paraId="51F72C05" w14:textId="77777777" w:rsidR="00193DA1" w:rsidRPr="00F77D02" w:rsidRDefault="00193DA1" w:rsidP="00D3423C">
      <w:pPr>
        <w:autoSpaceDE w:val="0"/>
        <w:autoSpaceDN w:val="0"/>
        <w:adjustRightInd w:val="0"/>
        <w:spacing w:after="200" w:line="360" w:lineRule="auto"/>
        <w:jc w:val="both"/>
        <w:rPr>
          <w:rFonts w:ascii="Arial" w:hAnsi="Arial" w:cs="Arial"/>
          <w:b/>
          <w:bCs/>
          <w:sz w:val="22"/>
          <w:szCs w:val="22"/>
          <w:u w:val="single"/>
        </w:rPr>
      </w:pPr>
      <w:r w:rsidRPr="00F77D02">
        <w:rPr>
          <w:rFonts w:ascii="Arial" w:hAnsi="Arial" w:cs="Arial"/>
          <w:b/>
          <w:bCs/>
          <w:sz w:val="22"/>
          <w:szCs w:val="22"/>
          <w:u w:val="single"/>
        </w:rPr>
        <w:t>Description</w:t>
      </w:r>
    </w:p>
    <w:p w14:paraId="12609D9A" w14:textId="60FFB82C" w:rsidR="00193DA1" w:rsidRPr="00F77D02" w:rsidRDefault="00193DA1"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In the second week of the module, we did a group activity on convergent and divergent thinking </w:t>
      </w:r>
      <w:r w:rsidR="007A282B" w:rsidRPr="00F77D02">
        <w:rPr>
          <w:rFonts w:ascii="Arial" w:hAnsi="Arial" w:cs="Arial"/>
          <w:sz w:val="22"/>
          <w:szCs w:val="22"/>
        </w:rPr>
        <w:t>using a paperclip as the stimulus</w:t>
      </w:r>
      <w:r w:rsidRPr="00F77D02">
        <w:rPr>
          <w:rFonts w:ascii="Arial" w:hAnsi="Arial" w:cs="Arial"/>
          <w:sz w:val="22"/>
          <w:szCs w:val="22"/>
        </w:rPr>
        <w:t xml:space="preserve">. We were told to come up with as many alternative applications of the paperclip </w:t>
      </w:r>
      <w:r w:rsidR="007A282B" w:rsidRPr="00F77D02">
        <w:rPr>
          <w:rFonts w:ascii="Arial" w:hAnsi="Arial" w:cs="Arial"/>
          <w:sz w:val="22"/>
          <w:szCs w:val="22"/>
        </w:rPr>
        <w:t>as we could think of in a given time, and then to reduce them</w:t>
      </w:r>
      <w:r w:rsidRPr="00F77D02">
        <w:rPr>
          <w:rFonts w:ascii="Arial" w:hAnsi="Arial" w:cs="Arial"/>
          <w:sz w:val="22"/>
          <w:szCs w:val="22"/>
        </w:rPr>
        <w:t xml:space="preserve"> to a single most innovative idea. I became interested in this exercise</w:t>
      </w:r>
      <w:r w:rsidR="007A282B" w:rsidRPr="00F77D02">
        <w:rPr>
          <w:rFonts w:ascii="Arial" w:hAnsi="Arial" w:cs="Arial"/>
          <w:sz w:val="22"/>
          <w:szCs w:val="22"/>
        </w:rPr>
        <w:t>, which</w:t>
      </w:r>
      <w:r w:rsidRPr="00F77D02">
        <w:rPr>
          <w:rFonts w:ascii="Arial" w:hAnsi="Arial" w:cs="Arial"/>
          <w:sz w:val="22"/>
          <w:szCs w:val="22"/>
        </w:rPr>
        <w:t xml:space="preserve"> was both interesting and challenging.</w:t>
      </w:r>
    </w:p>
    <w:p w14:paraId="1F8AD1FF" w14:textId="77777777" w:rsidR="00193DA1" w:rsidRPr="00F77D02" w:rsidRDefault="00193DA1" w:rsidP="00D3423C">
      <w:pPr>
        <w:autoSpaceDE w:val="0"/>
        <w:autoSpaceDN w:val="0"/>
        <w:adjustRightInd w:val="0"/>
        <w:spacing w:after="200" w:line="360" w:lineRule="auto"/>
        <w:jc w:val="both"/>
        <w:rPr>
          <w:rFonts w:ascii="Arial" w:hAnsi="Arial" w:cs="Arial"/>
          <w:b/>
          <w:bCs/>
          <w:sz w:val="22"/>
          <w:szCs w:val="22"/>
          <w:u w:val="single"/>
        </w:rPr>
      </w:pPr>
      <w:r w:rsidRPr="00F77D02">
        <w:rPr>
          <w:rFonts w:ascii="Arial" w:hAnsi="Arial" w:cs="Arial"/>
          <w:b/>
          <w:bCs/>
          <w:sz w:val="22"/>
          <w:szCs w:val="22"/>
          <w:u w:val="single"/>
        </w:rPr>
        <w:t>Feelings and Evaluation</w:t>
      </w:r>
    </w:p>
    <w:p w14:paraId="2BA6EE31" w14:textId="62EE8470" w:rsidR="00193DA1" w:rsidRPr="00F77D02" w:rsidRDefault="00193DA1"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First, I developed a self-consciousness </w:t>
      </w:r>
      <w:r w:rsidR="007A282B" w:rsidRPr="00F77D02">
        <w:rPr>
          <w:rFonts w:ascii="Arial" w:hAnsi="Arial" w:cs="Arial"/>
          <w:sz w:val="22"/>
          <w:szCs w:val="22"/>
        </w:rPr>
        <w:t>about proposing bizarre ideas, since I feared my peers might judge them as foolish to implement</w:t>
      </w:r>
      <w:r w:rsidRPr="00F77D02">
        <w:rPr>
          <w:rFonts w:ascii="Arial" w:hAnsi="Arial" w:cs="Arial"/>
          <w:sz w:val="22"/>
          <w:szCs w:val="22"/>
        </w:rPr>
        <w:t xml:space="preserve">. Nevertheless, throughout the session and as the group environment became less tense, I grew freer to think in different directions. This was a direct </w:t>
      </w:r>
      <w:r w:rsidRPr="00F77D02">
        <w:rPr>
          <w:rFonts w:ascii="Arial" w:hAnsi="Arial" w:cs="Arial"/>
          <w:sz w:val="22"/>
          <w:szCs w:val="22"/>
        </w:rPr>
        <w:lastRenderedPageBreak/>
        <w:t>reflection of the psychological safety concept in creative settings</w:t>
      </w:r>
      <w:r w:rsidR="007A282B" w:rsidRPr="00F77D02">
        <w:rPr>
          <w:rFonts w:ascii="Arial" w:hAnsi="Arial" w:cs="Arial"/>
          <w:sz w:val="22"/>
          <w:szCs w:val="22"/>
        </w:rPr>
        <w:t>, as explained by Edmondson (1999),</w:t>
      </w:r>
      <w:r w:rsidRPr="00F77D02">
        <w:rPr>
          <w:rFonts w:ascii="Arial" w:hAnsi="Arial" w:cs="Arial"/>
          <w:sz w:val="22"/>
          <w:szCs w:val="22"/>
        </w:rPr>
        <w:t xml:space="preserve"> who maintains that people generate more creative products when they have a sense of psychological safety </w:t>
      </w:r>
      <w:r w:rsidR="007A282B" w:rsidRPr="00F77D02">
        <w:rPr>
          <w:rFonts w:ascii="Arial" w:hAnsi="Arial" w:cs="Arial"/>
          <w:sz w:val="22"/>
          <w:szCs w:val="22"/>
        </w:rPr>
        <w:t xml:space="preserve">that enables them </w:t>
      </w:r>
      <w:r w:rsidRPr="00F77D02">
        <w:rPr>
          <w:rFonts w:ascii="Arial" w:hAnsi="Arial" w:cs="Arial"/>
          <w:sz w:val="22"/>
          <w:szCs w:val="22"/>
        </w:rPr>
        <w:t>to take interpersonal risks.</w:t>
      </w:r>
    </w:p>
    <w:p w14:paraId="3E0C9D60" w14:textId="77777777" w:rsidR="00193DA1" w:rsidRPr="00F77D02" w:rsidRDefault="00193DA1" w:rsidP="00D3423C">
      <w:pPr>
        <w:autoSpaceDE w:val="0"/>
        <w:autoSpaceDN w:val="0"/>
        <w:adjustRightInd w:val="0"/>
        <w:spacing w:after="200" w:line="360" w:lineRule="auto"/>
        <w:jc w:val="both"/>
        <w:rPr>
          <w:rFonts w:ascii="Arial" w:hAnsi="Arial" w:cs="Arial"/>
          <w:b/>
          <w:bCs/>
          <w:sz w:val="22"/>
          <w:szCs w:val="22"/>
          <w:u w:val="single"/>
        </w:rPr>
      </w:pPr>
      <w:r w:rsidRPr="00F77D02">
        <w:rPr>
          <w:rFonts w:ascii="Arial" w:hAnsi="Arial" w:cs="Arial"/>
          <w:b/>
          <w:bCs/>
          <w:sz w:val="22"/>
          <w:szCs w:val="22"/>
          <w:u w:val="single"/>
        </w:rPr>
        <w:t>Analysis and Conclusion</w:t>
      </w:r>
    </w:p>
    <w:p w14:paraId="40BFA697" w14:textId="0B1D7CBB" w:rsidR="00193DA1" w:rsidRDefault="00193DA1"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Looking back, I can see that the fact that I was reluctant to share ideas in the first place is part of a larger problem in healthcare teams - groupthink and conformity tendencies which prevent innovation. The </w:t>
      </w:r>
      <w:r w:rsidR="007A282B" w:rsidRPr="00F77D02">
        <w:rPr>
          <w:rFonts w:ascii="Arial" w:hAnsi="Arial" w:cs="Arial"/>
          <w:sz w:val="22"/>
          <w:szCs w:val="22"/>
        </w:rPr>
        <w:t xml:space="preserve">shift between divergent (generation of ideas) and convergent (selection of ideas) thought processes brought to the fore the need for both modes in </w:t>
      </w:r>
      <w:r w:rsidRPr="00F77D02">
        <w:rPr>
          <w:rFonts w:ascii="Arial" w:hAnsi="Arial" w:cs="Arial"/>
          <w:sz w:val="22"/>
          <w:szCs w:val="22"/>
        </w:rPr>
        <w:t xml:space="preserve">problem solving. In </w:t>
      </w:r>
      <w:r w:rsidR="007A282B" w:rsidRPr="00F77D02">
        <w:rPr>
          <w:rFonts w:ascii="Arial" w:hAnsi="Arial" w:cs="Arial"/>
          <w:sz w:val="22"/>
          <w:szCs w:val="22"/>
        </w:rPr>
        <w:t>health and social care, before professionals analyse and critically evaluate potential solutions, they should generate several options</w:t>
      </w:r>
      <w:r w:rsidRPr="00F77D02">
        <w:rPr>
          <w:rFonts w:ascii="Arial" w:hAnsi="Arial" w:cs="Arial"/>
          <w:sz w:val="22"/>
          <w:szCs w:val="22"/>
        </w:rPr>
        <w:t xml:space="preserve"> and then apply the most effective one. This experience has strengthened my belief that creativity is not an </w:t>
      </w:r>
      <w:r w:rsidR="007A282B" w:rsidRPr="00F77D02">
        <w:rPr>
          <w:rFonts w:ascii="Arial" w:hAnsi="Arial" w:cs="Arial"/>
          <w:sz w:val="22"/>
          <w:szCs w:val="22"/>
        </w:rPr>
        <w:t>inborn</w:t>
      </w:r>
      <w:r w:rsidRPr="00F77D02">
        <w:rPr>
          <w:rFonts w:ascii="Arial" w:hAnsi="Arial" w:cs="Arial"/>
          <w:sz w:val="22"/>
          <w:szCs w:val="22"/>
        </w:rPr>
        <w:t xml:space="preserve"> talent but an ability that can be acquired </w:t>
      </w:r>
      <w:r w:rsidR="007A282B" w:rsidRPr="00F77D02">
        <w:rPr>
          <w:rFonts w:ascii="Arial" w:hAnsi="Arial" w:cs="Arial"/>
          <w:sz w:val="22"/>
          <w:szCs w:val="22"/>
        </w:rPr>
        <w:t xml:space="preserve">through practice, exposure, and </w:t>
      </w:r>
      <w:r w:rsidRPr="00F77D02">
        <w:rPr>
          <w:rFonts w:ascii="Arial" w:hAnsi="Arial" w:cs="Arial"/>
          <w:sz w:val="22"/>
          <w:szCs w:val="22"/>
        </w:rPr>
        <w:t>a supportive environment.</w:t>
      </w:r>
    </w:p>
    <w:p w14:paraId="3D8E9ECA" w14:textId="1D5BD625" w:rsidR="32ADAAF6" w:rsidRPr="00F77D02" w:rsidRDefault="2A01ADFD" w:rsidP="001B680D">
      <w:pPr>
        <w:pStyle w:val="Heading1"/>
      </w:pPr>
      <w:bookmarkStart w:id="7" w:name="_Toc225337474"/>
      <w:bookmarkStart w:id="8" w:name="_Toc225338057"/>
      <w:bookmarkStart w:id="9" w:name="_Toc225338720"/>
      <w:r w:rsidRPr="00F77D02">
        <w:t xml:space="preserve">Task 3 - </w:t>
      </w:r>
      <w:r w:rsidR="32ADAAF6" w:rsidRPr="00F77D02">
        <w:t>Case Study of a UK innovation</w:t>
      </w:r>
      <w:r w:rsidR="00991230" w:rsidRPr="00F77D02">
        <w:t>: NHS Virtual Ward Programme</w:t>
      </w:r>
      <w:bookmarkEnd w:id="7"/>
      <w:bookmarkEnd w:id="8"/>
      <w:bookmarkEnd w:id="9"/>
    </w:p>
    <w:p w14:paraId="2DDAC9FB" w14:textId="4E82EFEE" w:rsidR="00991230" w:rsidRPr="00F77D02" w:rsidRDefault="00991230" w:rsidP="00D3423C">
      <w:pPr>
        <w:spacing w:line="360" w:lineRule="auto"/>
        <w:jc w:val="both"/>
        <w:rPr>
          <w:rFonts w:ascii="Arial" w:eastAsia="Arial Nova" w:hAnsi="Arial" w:cs="Arial"/>
          <w:i/>
          <w:iCs/>
          <w:color w:val="000000" w:themeColor="text1"/>
          <w:sz w:val="22"/>
          <w:szCs w:val="22"/>
        </w:rPr>
      </w:pPr>
      <w:r w:rsidRPr="00F77D02">
        <w:rPr>
          <w:rFonts w:ascii="Arial" w:eastAsia="Arial Nova" w:hAnsi="Arial" w:cs="Arial"/>
          <w:i/>
          <w:iCs/>
          <w:color w:val="000000" w:themeColor="text1"/>
          <w:sz w:val="22"/>
          <w:szCs w:val="22"/>
        </w:rPr>
        <w:t xml:space="preserve">Case Study Analysis </w:t>
      </w:r>
    </w:p>
    <w:p w14:paraId="534719C0" w14:textId="5FEB754E" w:rsidR="00F2768E" w:rsidRPr="00F77D02" w:rsidRDefault="00F2768E" w:rsidP="007A282B">
      <w:pPr>
        <w:spacing w:line="240" w:lineRule="auto"/>
        <w:jc w:val="both"/>
        <w:rPr>
          <w:rFonts w:ascii="Arial" w:eastAsia="Arial Nova" w:hAnsi="Arial" w:cs="Arial"/>
          <w:b/>
          <w:bCs/>
          <w:color w:val="000000" w:themeColor="text1"/>
          <w:u w:val="single"/>
        </w:rPr>
      </w:pPr>
      <w:r w:rsidRPr="00F77D02">
        <w:rPr>
          <w:rFonts w:ascii="Arial" w:eastAsia="Arial Nova" w:hAnsi="Arial" w:cs="Arial"/>
          <w:b/>
          <w:bCs/>
          <w:color w:val="000000" w:themeColor="text1"/>
          <w:u w:val="single"/>
        </w:rPr>
        <w:t xml:space="preserve">Introduction </w:t>
      </w:r>
    </w:p>
    <w:p w14:paraId="4C2C262B" w14:textId="530E3087" w:rsidR="006011AF" w:rsidRDefault="006011AF"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One of the most innovative and bold solutions to the twin problems of post-pandemic demand in </w:t>
      </w:r>
      <w:r w:rsidR="00D3423C" w:rsidRPr="00F77D02">
        <w:rPr>
          <w:rFonts w:ascii="Arial" w:hAnsi="Arial" w:cs="Arial"/>
          <w:sz w:val="22"/>
          <w:szCs w:val="22"/>
        </w:rPr>
        <w:t>hospitals and the need to provide person-centred care within easy reach of the home is the NHS Virtual Ward programme, which</w:t>
      </w:r>
      <w:r w:rsidR="005963DC" w:rsidRPr="00F77D02">
        <w:rPr>
          <w:rFonts w:ascii="Arial" w:hAnsi="Arial" w:cs="Arial"/>
          <w:sz w:val="22"/>
          <w:szCs w:val="22"/>
        </w:rPr>
        <w:t xml:space="preserve"> has been significantly expanded across England since 2022</w:t>
      </w:r>
      <w:r w:rsidRPr="00F77D02">
        <w:rPr>
          <w:rFonts w:ascii="Arial" w:hAnsi="Arial" w:cs="Arial"/>
          <w:sz w:val="22"/>
          <w:szCs w:val="22"/>
        </w:rPr>
        <w:t xml:space="preserve">. </w:t>
      </w:r>
      <w:r w:rsidR="00B8720F" w:rsidRPr="00F77D02">
        <w:rPr>
          <w:rFonts w:ascii="Arial" w:hAnsi="Arial" w:cs="Arial"/>
          <w:sz w:val="22"/>
          <w:szCs w:val="22"/>
        </w:rPr>
        <w:t xml:space="preserve">Virtual wards </w:t>
      </w:r>
      <w:r w:rsidR="00346A34" w:rsidRPr="00F77D02">
        <w:rPr>
          <w:rFonts w:ascii="Arial" w:hAnsi="Arial" w:cs="Arial"/>
          <w:sz w:val="22"/>
          <w:szCs w:val="22"/>
        </w:rPr>
        <w:t>can</w:t>
      </w:r>
      <w:r w:rsidR="00B8720F" w:rsidRPr="00F77D02">
        <w:rPr>
          <w:rFonts w:ascii="Arial" w:hAnsi="Arial" w:cs="Arial"/>
          <w:sz w:val="22"/>
          <w:szCs w:val="22"/>
        </w:rPr>
        <w:t xml:space="preserve"> allow </w:t>
      </w:r>
      <w:r w:rsidR="00346A34" w:rsidRPr="00F77D02">
        <w:rPr>
          <w:rFonts w:ascii="Arial" w:hAnsi="Arial" w:cs="Arial"/>
          <w:sz w:val="22"/>
          <w:szCs w:val="22"/>
        </w:rPr>
        <w:t>patients</w:t>
      </w:r>
      <w:r w:rsidR="00B8720F" w:rsidRPr="00F77D02">
        <w:rPr>
          <w:rFonts w:ascii="Arial" w:hAnsi="Arial" w:cs="Arial"/>
          <w:sz w:val="22"/>
          <w:szCs w:val="22"/>
        </w:rPr>
        <w:t xml:space="preserve"> to </w:t>
      </w:r>
      <w:r w:rsidR="00D3423C" w:rsidRPr="00F77D02">
        <w:rPr>
          <w:rFonts w:ascii="Arial" w:hAnsi="Arial" w:cs="Arial"/>
          <w:sz w:val="22"/>
          <w:szCs w:val="22"/>
        </w:rPr>
        <w:t>access</w:t>
      </w:r>
      <w:r w:rsidR="00B8720F" w:rsidRPr="00F77D02">
        <w:rPr>
          <w:rFonts w:ascii="Arial" w:hAnsi="Arial" w:cs="Arial"/>
          <w:sz w:val="22"/>
          <w:szCs w:val="22"/>
        </w:rPr>
        <w:t xml:space="preserve"> </w:t>
      </w:r>
      <w:r w:rsidR="00346A34" w:rsidRPr="00F77D02">
        <w:rPr>
          <w:rFonts w:ascii="Arial" w:hAnsi="Arial" w:cs="Arial"/>
          <w:sz w:val="22"/>
          <w:szCs w:val="22"/>
        </w:rPr>
        <w:t xml:space="preserve">the </w:t>
      </w:r>
      <w:r w:rsidR="00B8720F" w:rsidRPr="00F77D02">
        <w:rPr>
          <w:rFonts w:ascii="Arial" w:hAnsi="Arial" w:cs="Arial"/>
          <w:sz w:val="22"/>
          <w:szCs w:val="22"/>
        </w:rPr>
        <w:t xml:space="preserve">same standard of </w:t>
      </w:r>
      <w:r w:rsidR="00346A34" w:rsidRPr="00F77D02">
        <w:rPr>
          <w:rFonts w:ascii="Arial" w:hAnsi="Arial" w:cs="Arial"/>
          <w:sz w:val="22"/>
          <w:szCs w:val="22"/>
        </w:rPr>
        <w:t>care as</w:t>
      </w:r>
      <w:r w:rsidR="0077718C" w:rsidRPr="00F77D02">
        <w:rPr>
          <w:rFonts w:ascii="Arial" w:hAnsi="Arial" w:cs="Arial"/>
          <w:sz w:val="22"/>
          <w:szCs w:val="22"/>
        </w:rPr>
        <w:t xml:space="preserve"> </w:t>
      </w:r>
      <w:r w:rsidR="007A282B" w:rsidRPr="00F77D02">
        <w:rPr>
          <w:rFonts w:ascii="Arial" w:hAnsi="Arial" w:cs="Arial"/>
          <w:sz w:val="22"/>
          <w:szCs w:val="22"/>
        </w:rPr>
        <w:t>in any hospital, right from</w:t>
      </w:r>
      <w:r w:rsidR="0077718C" w:rsidRPr="00F77D02">
        <w:rPr>
          <w:rFonts w:ascii="Arial" w:hAnsi="Arial" w:cs="Arial"/>
          <w:sz w:val="22"/>
          <w:szCs w:val="22"/>
        </w:rPr>
        <w:t xml:space="preserve"> </w:t>
      </w:r>
      <w:r w:rsidR="00346A34" w:rsidRPr="00F77D02">
        <w:rPr>
          <w:rFonts w:ascii="Arial" w:hAnsi="Arial" w:cs="Arial"/>
          <w:sz w:val="22"/>
          <w:szCs w:val="22"/>
        </w:rPr>
        <w:t>the</w:t>
      </w:r>
      <w:r w:rsidR="0077718C" w:rsidRPr="00F77D02">
        <w:rPr>
          <w:rFonts w:ascii="Arial" w:hAnsi="Arial" w:cs="Arial"/>
          <w:sz w:val="22"/>
          <w:szCs w:val="22"/>
        </w:rPr>
        <w:t xml:space="preserve"> </w:t>
      </w:r>
      <w:r w:rsidR="00346A34" w:rsidRPr="00F77D02">
        <w:rPr>
          <w:rFonts w:ascii="Arial" w:hAnsi="Arial" w:cs="Arial"/>
          <w:sz w:val="22"/>
          <w:szCs w:val="22"/>
        </w:rPr>
        <w:t>comfort</w:t>
      </w:r>
      <w:r w:rsidR="0077718C" w:rsidRPr="00F77D02">
        <w:rPr>
          <w:rFonts w:ascii="Arial" w:hAnsi="Arial" w:cs="Arial"/>
          <w:sz w:val="22"/>
          <w:szCs w:val="22"/>
        </w:rPr>
        <w:t xml:space="preserve"> of </w:t>
      </w:r>
      <w:r w:rsidR="00D3423C" w:rsidRPr="00F77D02">
        <w:rPr>
          <w:rFonts w:ascii="Arial" w:hAnsi="Arial" w:cs="Arial"/>
          <w:sz w:val="22"/>
          <w:szCs w:val="22"/>
        </w:rPr>
        <w:t xml:space="preserve">their </w:t>
      </w:r>
      <w:r w:rsidR="0077718C" w:rsidRPr="00F77D02">
        <w:rPr>
          <w:rFonts w:ascii="Arial" w:hAnsi="Arial" w:cs="Arial"/>
          <w:sz w:val="22"/>
          <w:szCs w:val="22"/>
        </w:rPr>
        <w:t xml:space="preserve">home. It is remotely </w:t>
      </w:r>
      <w:r w:rsidR="00346A34" w:rsidRPr="00F77D02">
        <w:rPr>
          <w:rFonts w:ascii="Arial" w:hAnsi="Arial" w:cs="Arial"/>
          <w:sz w:val="22"/>
          <w:szCs w:val="22"/>
        </w:rPr>
        <w:t>monitored</w:t>
      </w:r>
      <w:r w:rsidR="0077718C" w:rsidRPr="00F77D02">
        <w:rPr>
          <w:rFonts w:ascii="Arial" w:hAnsi="Arial" w:cs="Arial"/>
          <w:sz w:val="22"/>
          <w:szCs w:val="22"/>
        </w:rPr>
        <w:t xml:space="preserve"> </w:t>
      </w:r>
      <w:r w:rsidR="005963DC" w:rsidRPr="00F77D02">
        <w:rPr>
          <w:rFonts w:ascii="Arial" w:hAnsi="Arial" w:cs="Arial"/>
          <w:sz w:val="22"/>
          <w:szCs w:val="22"/>
        </w:rPr>
        <w:t xml:space="preserve">using wearable technologies and digital applications, as </w:t>
      </w:r>
      <w:r w:rsidR="0077718C" w:rsidRPr="00F77D02">
        <w:rPr>
          <w:rFonts w:ascii="Arial" w:hAnsi="Arial" w:cs="Arial"/>
          <w:sz w:val="22"/>
          <w:szCs w:val="22"/>
        </w:rPr>
        <w:t xml:space="preserve">in </w:t>
      </w:r>
      <w:r w:rsidR="00346A34" w:rsidRPr="00F77D02">
        <w:rPr>
          <w:rFonts w:ascii="Arial" w:hAnsi="Arial" w:cs="Arial"/>
          <w:sz w:val="22"/>
          <w:szCs w:val="22"/>
        </w:rPr>
        <w:t xml:space="preserve">high-security forces and </w:t>
      </w:r>
      <w:r w:rsidR="00D3423C" w:rsidRPr="00F77D02">
        <w:rPr>
          <w:rFonts w:ascii="Arial" w:hAnsi="Arial" w:cs="Arial"/>
          <w:sz w:val="22"/>
          <w:szCs w:val="22"/>
        </w:rPr>
        <w:t>defence</w:t>
      </w:r>
      <w:r w:rsidR="00346A34" w:rsidRPr="00F77D02">
        <w:rPr>
          <w:rFonts w:ascii="Arial" w:hAnsi="Arial" w:cs="Arial"/>
          <w:sz w:val="22"/>
          <w:szCs w:val="22"/>
        </w:rPr>
        <w:t xml:space="preserve"> (NHS England</w:t>
      </w:r>
      <w:r w:rsidR="007A282B" w:rsidRPr="00F77D02">
        <w:rPr>
          <w:rFonts w:ascii="Arial" w:hAnsi="Arial" w:cs="Arial"/>
          <w:sz w:val="22"/>
          <w:szCs w:val="22"/>
        </w:rPr>
        <w:t>,</w:t>
      </w:r>
      <w:r w:rsidR="009B2DD8" w:rsidRPr="00F77D02">
        <w:rPr>
          <w:rFonts w:ascii="Arial" w:hAnsi="Arial" w:cs="Arial"/>
          <w:sz w:val="22"/>
          <w:szCs w:val="22"/>
        </w:rPr>
        <w:t xml:space="preserve"> 2025</w:t>
      </w:r>
      <w:r w:rsidR="00346A34" w:rsidRPr="00F77D02">
        <w:rPr>
          <w:rFonts w:ascii="Arial" w:hAnsi="Arial" w:cs="Arial"/>
          <w:sz w:val="22"/>
          <w:szCs w:val="22"/>
        </w:rPr>
        <w:t>)</w:t>
      </w:r>
      <w:r w:rsidR="00D3423C" w:rsidRPr="00F77D02">
        <w:rPr>
          <w:rFonts w:ascii="Arial" w:hAnsi="Arial" w:cs="Arial"/>
          <w:sz w:val="22"/>
          <w:szCs w:val="22"/>
        </w:rPr>
        <w:t>.</w:t>
      </w:r>
      <w:r w:rsidR="00BC7875" w:rsidRPr="00F77D02">
        <w:rPr>
          <w:rFonts w:ascii="Arial" w:hAnsi="Arial" w:cs="Arial"/>
          <w:sz w:val="22"/>
          <w:szCs w:val="22"/>
        </w:rPr>
        <w:t xml:space="preserve"> </w:t>
      </w:r>
    </w:p>
    <w:p w14:paraId="5522F89D" w14:textId="77777777" w:rsidR="00E11987" w:rsidRPr="00F77D02" w:rsidRDefault="00E11987" w:rsidP="007A282B">
      <w:pPr>
        <w:autoSpaceDE w:val="0"/>
        <w:autoSpaceDN w:val="0"/>
        <w:adjustRightInd w:val="0"/>
        <w:spacing w:after="200" w:line="240" w:lineRule="auto"/>
        <w:jc w:val="both"/>
        <w:rPr>
          <w:rFonts w:ascii="Arial" w:hAnsi="Arial" w:cs="Arial"/>
          <w:b/>
          <w:bCs/>
          <w:sz w:val="22"/>
          <w:szCs w:val="22"/>
          <w:u w:val="single"/>
        </w:rPr>
      </w:pPr>
      <w:r w:rsidRPr="00F77D02">
        <w:rPr>
          <w:rFonts w:ascii="Arial" w:hAnsi="Arial" w:cs="Arial"/>
          <w:b/>
          <w:bCs/>
          <w:sz w:val="22"/>
          <w:szCs w:val="22"/>
          <w:u w:val="single"/>
        </w:rPr>
        <w:t>How Creativity Drove Change</w:t>
      </w:r>
    </w:p>
    <w:p w14:paraId="7C23ADD5" w14:textId="0A5FF55E" w:rsidR="001D03B7" w:rsidRPr="00F77D02" w:rsidRDefault="00E11987"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The ingenuity behind this effort is in its redefinition of the meaning of a </w:t>
      </w:r>
      <w:r w:rsidR="00586CBD" w:rsidRPr="00F77D02">
        <w:rPr>
          <w:rFonts w:ascii="Arial" w:hAnsi="Arial" w:cs="Arial"/>
          <w:sz w:val="22"/>
          <w:szCs w:val="22"/>
        </w:rPr>
        <w:t>word</w:t>
      </w:r>
      <w:r w:rsidRPr="00F77D02">
        <w:rPr>
          <w:rFonts w:ascii="Arial" w:hAnsi="Arial" w:cs="Arial"/>
          <w:sz w:val="22"/>
          <w:szCs w:val="22"/>
        </w:rPr>
        <w:t xml:space="preserve">. Instead of </w:t>
      </w:r>
      <w:r w:rsidR="007C357A" w:rsidRPr="00F77D02">
        <w:rPr>
          <w:rFonts w:ascii="Arial" w:hAnsi="Arial" w:cs="Arial"/>
          <w:sz w:val="22"/>
          <w:szCs w:val="22"/>
        </w:rPr>
        <w:t>viewing the traditional model of care delivery as set in stone, NHS innovators challenged the basic premise that acute care had to occur</w:t>
      </w:r>
      <w:r w:rsidRPr="00F77D02">
        <w:rPr>
          <w:rFonts w:ascii="Arial" w:hAnsi="Arial" w:cs="Arial"/>
          <w:sz w:val="22"/>
          <w:szCs w:val="22"/>
        </w:rPr>
        <w:t xml:space="preserve"> in a hospital building.</w:t>
      </w:r>
      <w:r w:rsidR="001D03B7" w:rsidRPr="00F77D02">
        <w:rPr>
          <w:rFonts w:ascii="Arial" w:hAnsi="Arial" w:cs="Arial"/>
          <w:sz w:val="22"/>
          <w:szCs w:val="22"/>
        </w:rPr>
        <w:t xml:space="preserve"> It is a revolutionary example of disruptive innovation (Christensen</w:t>
      </w:r>
      <w:r w:rsidR="007C357A" w:rsidRPr="00F77D02">
        <w:rPr>
          <w:rFonts w:ascii="Arial" w:hAnsi="Arial" w:cs="Arial"/>
          <w:sz w:val="22"/>
          <w:szCs w:val="22"/>
        </w:rPr>
        <w:t xml:space="preserve"> et al.</w:t>
      </w:r>
      <w:r w:rsidR="001D03B7" w:rsidRPr="00F77D02">
        <w:rPr>
          <w:rFonts w:ascii="Arial" w:hAnsi="Arial" w:cs="Arial"/>
          <w:sz w:val="22"/>
          <w:szCs w:val="22"/>
        </w:rPr>
        <w:t>, 2000)</w:t>
      </w:r>
      <w:r w:rsidR="00D3423C" w:rsidRPr="00F77D02">
        <w:rPr>
          <w:rFonts w:ascii="Arial" w:hAnsi="Arial" w:cs="Arial"/>
          <w:sz w:val="22"/>
          <w:szCs w:val="22"/>
        </w:rPr>
        <w:t xml:space="preserve"> when existing means of delivery are repositioned to break with </w:t>
      </w:r>
      <w:r w:rsidR="001D03B7" w:rsidRPr="00F77D02">
        <w:rPr>
          <w:rFonts w:ascii="Arial" w:hAnsi="Arial" w:cs="Arial"/>
          <w:sz w:val="22"/>
          <w:szCs w:val="22"/>
        </w:rPr>
        <w:t>the usual ways of doing things.</w:t>
      </w:r>
    </w:p>
    <w:p w14:paraId="55D95149" w14:textId="05F5F2E5" w:rsidR="003C4AB7" w:rsidRPr="00F77D02" w:rsidRDefault="003C4AB7"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lastRenderedPageBreak/>
        <w:t xml:space="preserve">In addition, the programme required </w:t>
      </w:r>
      <w:r w:rsidR="00D3423C" w:rsidRPr="00F77D02">
        <w:rPr>
          <w:rFonts w:ascii="Arial" w:hAnsi="Arial" w:cs="Arial"/>
          <w:sz w:val="22"/>
          <w:szCs w:val="22"/>
        </w:rPr>
        <w:t xml:space="preserve">considerable resourcefulness in </w:t>
      </w:r>
      <w:r w:rsidR="00971D57">
        <w:rPr>
          <w:rFonts w:ascii="Arial" w:hAnsi="Arial" w:cs="Arial"/>
          <w:sz w:val="22"/>
          <w:szCs w:val="22"/>
        </w:rPr>
        <w:t>workforce design</w:t>
      </w:r>
      <w:r w:rsidR="00D3423C" w:rsidRPr="00F77D02">
        <w:rPr>
          <w:rFonts w:ascii="Arial" w:hAnsi="Arial" w:cs="Arial"/>
          <w:sz w:val="22"/>
          <w:szCs w:val="22"/>
        </w:rPr>
        <w:t>: community nurses, paramedics, and clinicians had to take</w:t>
      </w:r>
      <w:r w:rsidRPr="00F77D02">
        <w:rPr>
          <w:rFonts w:ascii="Arial" w:hAnsi="Arial" w:cs="Arial"/>
          <w:sz w:val="22"/>
          <w:szCs w:val="22"/>
        </w:rPr>
        <w:t xml:space="preserve"> on new roles and learn </w:t>
      </w:r>
      <w:r w:rsidR="00586CBD" w:rsidRPr="00F77D02">
        <w:rPr>
          <w:rFonts w:ascii="Arial" w:hAnsi="Arial" w:cs="Arial"/>
          <w:sz w:val="22"/>
          <w:szCs w:val="22"/>
        </w:rPr>
        <w:t>digital</w:t>
      </w:r>
      <w:r w:rsidRPr="00F77D02">
        <w:rPr>
          <w:rFonts w:ascii="Arial" w:hAnsi="Arial" w:cs="Arial"/>
          <w:sz w:val="22"/>
          <w:szCs w:val="22"/>
        </w:rPr>
        <w:t xml:space="preserve"> skills. This required </w:t>
      </w:r>
      <w:r w:rsidR="007A282B" w:rsidRPr="00F77D02">
        <w:rPr>
          <w:rFonts w:ascii="Arial" w:hAnsi="Arial" w:cs="Arial"/>
          <w:sz w:val="22"/>
          <w:szCs w:val="22"/>
        </w:rPr>
        <w:t xml:space="preserve">creative leadership </w:t>
      </w:r>
      <w:r w:rsidRPr="00F77D02">
        <w:rPr>
          <w:rFonts w:ascii="Arial" w:hAnsi="Arial" w:cs="Arial"/>
          <w:sz w:val="22"/>
          <w:szCs w:val="22"/>
        </w:rPr>
        <w:t>to build staff confidence and address resistance to change</w:t>
      </w:r>
      <w:r w:rsidR="00AB2B45" w:rsidRPr="00F77D02">
        <w:rPr>
          <w:rFonts w:ascii="Arial" w:hAnsi="Arial" w:cs="Arial"/>
          <w:sz w:val="22"/>
          <w:szCs w:val="22"/>
        </w:rPr>
        <w:t>,</w:t>
      </w:r>
      <w:r w:rsidRPr="00F77D02">
        <w:rPr>
          <w:rFonts w:ascii="Arial" w:hAnsi="Arial" w:cs="Arial"/>
          <w:sz w:val="22"/>
          <w:szCs w:val="22"/>
        </w:rPr>
        <w:t xml:space="preserve"> </w:t>
      </w:r>
      <w:r w:rsidR="00AB2B45" w:rsidRPr="00F77D02">
        <w:rPr>
          <w:rFonts w:ascii="Arial" w:hAnsi="Arial" w:cs="Arial"/>
          <w:sz w:val="22"/>
          <w:szCs w:val="22"/>
        </w:rPr>
        <w:t xml:space="preserve">yet it is </w:t>
      </w:r>
      <w:r w:rsidRPr="00F77D02">
        <w:rPr>
          <w:rFonts w:ascii="Arial" w:hAnsi="Arial" w:cs="Arial"/>
          <w:sz w:val="22"/>
          <w:szCs w:val="22"/>
        </w:rPr>
        <w:t>another theme of NHS transformation projects</w:t>
      </w:r>
      <w:r w:rsidR="00D3423C" w:rsidRPr="00F77D02">
        <w:rPr>
          <w:rFonts w:ascii="Arial" w:hAnsi="Arial" w:cs="Arial"/>
          <w:sz w:val="22"/>
          <w:szCs w:val="22"/>
        </w:rPr>
        <w:t>,</w:t>
      </w:r>
      <w:r w:rsidR="00AB2B45" w:rsidRPr="00F77D02">
        <w:rPr>
          <w:rFonts w:ascii="Arial" w:hAnsi="Arial" w:cs="Arial"/>
          <w:sz w:val="22"/>
          <w:szCs w:val="22"/>
        </w:rPr>
        <w:t xml:space="preserve"> which </w:t>
      </w:r>
      <w:r w:rsidR="00D3423C" w:rsidRPr="00F77D02">
        <w:rPr>
          <w:rFonts w:ascii="Arial" w:hAnsi="Arial" w:cs="Arial"/>
          <w:sz w:val="22"/>
          <w:szCs w:val="22"/>
        </w:rPr>
        <w:t>stems</w:t>
      </w:r>
      <w:r w:rsidR="00AB2B45" w:rsidRPr="00F77D02">
        <w:rPr>
          <w:rFonts w:ascii="Arial" w:hAnsi="Arial" w:cs="Arial"/>
          <w:sz w:val="22"/>
          <w:szCs w:val="22"/>
        </w:rPr>
        <w:t xml:space="preserve"> from creativity</w:t>
      </w:r>
      <w:r w:rsidRPr="00F77D02">
        <w:rPr>
          <w:rFonts w:ascii="Arial" w:hAnsi="Arial" w:cs="Arial"/>
          <w:sz w:val="22"/>
          <w:szCs w:val="22"/>
        </w:rPr>
        <w:t>.</w:t>
      </w:r>
    </w:p>
    <w:p w14:paraId="67E43364" w14:textId="77777777" w:rsidR="008F270E" w:rsidRPr="00F77D02" w:rsidRDefault="008F270E" w:rsidP="007A282B">
      <w:pPr>
        <w:autoSpaceDE w:val="0"/>
        <w:autoSpaceDN w:val="0"/>
        <w:adjustRightInd w:val="0"/>
        <w:spacing w:after="200" w:line="240" w:lineRule="auto"/>
        <w:jc w:val="both"/>
        <w:rPr>
          <w:rFonts w:ascii="Arial" w:hAnsi="Arial" w:cs="Arial"/>
          <w:b/>
          <w:bCs/>
          <w:sz w:val="22"/>
          <w:szCs w:val="22"/>
          <w:u w:val="single"/>
        </w:rPr>
      </w:pPr>
      <w:r w:rsidRPr="00F77D02">
        <w:rPr>
          <w:rFonts w:ascii="Arial" w:hAnsi="Arial" w:cs="Arial"/>
          <w:b/>
          <w:bCs/>
          <w:sz w:val="22"/>
          <w:szCs w:val="22"/>
          <w:u w:val="single"/>
        </w:rPr>
        <w:t>Value Created</w:t>
      </w:r>
    </w:p>
    <w:p w14:paraId="51129C9F" w14:textId="7CAEB1A4" w:rsidR="008F270E" w:rsidRPr="00F77D02" w:rsidRDefault="008F270E"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The programme has created high value in various aspects</w:t>
      </w:r>
      <w:r w:rsidR="00AB2B45" w:rsidRPr="00F77D02">
        <w:rPr>
          <w:rFonts w:ascii="Arial" w:hAnsi="Arial" w:cs="Arial"/>
          <w:sz w:val="22"/>
          <w:szCs w:val="22"/>
        </w:rPr>
        <w:t>.</w:t>
      </w:r>
      <w:r w:rsidR="00586CBD" w:rsidRPr="00F77D02">
        <w:rPr>
          <w:rFonts w:ascii="Arial" w:hAnsi="Arial" w:cs="Arial"/>
          <w:sz w:val="22"/>
          <w:szCs w:val="22"/>
        </w:rPr>
        <w:t xml:space="preserve"> </w:t>
      </w:r>
      <w:r w:rsidR="004C26C7" w:rsidRPr="00F77D02">
        <w:rPr>
          <w:rFonts w:ascii="Arial" w:hAnsi="Arial" w:cs="Arial"/>
          <w:sz w:val="22"/>
          <w:szCs w:val="22"/>
        </w:rPr>
        <w:t xml:space="preserve">In </w:t>
      </w:r>
      <w:r w:rsidR="00D3423C" w:rsidRPr="00F77D02">
        <w:rPr>
          <w:rFonts w:ascii="Arial" w:hAnsi="Arial" w:cs="Arial"/>
          <w:sz w:val="22"/>
          <w:szCs w:val="22"/>
        </w:rPr>
        <w:t>their operation, the virtual wards have helped relieve physical hospital wards during periods of high demand and create</w:t>
      </w:r>
      <w:r w:rsidR="004C26C7" w:rsidRPr="00F77D02">
        <w:rPr>
          <w:rFonts w:ascii="Arial" w:hAnsi="Arial" w:cs="Arial"/>
          <w:sz w:val="22"/>
          <w:szCs w:val="22"/>
        </w:rPr>
        <w:t xml:space="preserve"> room in the emergency department. The model is also more </w:t>
      </w:r>
      <w:r w:rsidR="00D3423C" w:rsidRPr="00F77D02">
        <w:rPr>
          <w:rFonts w:ascii="Arial" w:hAnsi="Arial" w:cs="Arial"/>
          <w:sz w:val="22"/>
          <w:szCs w:val="22"/>
        </w:rPr>
        <w:t>cost-effective</w:t>
      </w:r>
      <w:r w:rsidR="004C26C7" w:rsidRPr="00F77D02">
        <w:rPr>
          <w:rFonts w:ascii="Arial" w:hAnsi="Arial" w:cs="Arial"/>
          <w:sz w:val="22"/>
          <w:szCs w:val="22"/>
        </w:rPr>
        <w:t xml:space="preserve"> than inpatient admission.</w:t>
      </w:r>
    </w:p>
    <w:p w14:paraId="5AF35884" w14:textId="77777777" w:rsidR="00253E4E" w:rsidRPr="00F77D02" w:rsidRDefault="00253E4E" w:rsidP="007A282B">
      <w:pPr>
        <w:autoSpaceDE w:val="0"/>
        <w:autoSpaceDN w:val="0"/>
        <w:adjustRightInd w:val="0"/>
        <w:spacing w:after="200" w:line="240" w:lineRule="auto"/>
        <w:jc w:val="both"/>
        <w:rPr>
          <w:rFonts w:ascii="Arial" w:hAnsi="Arial" w:cs="Arial"/>
          <w:b/>
          <w:bCs/>
          <w:sz w:val="22"/>
          <w:szCs w:val="22"/>
          <w:u w:val="single"/>
        </w:rPr>
      </w:pPr>
      <w:r w:rsidRPr="00F77D02">
        <w:rPr>
          <w:rFonts w:ascii="Arial" w:hAnsi="Arial" w:cs="Arial"/>
          <w:b/>
          <w:bCs/>
          <w:sz w:val="22"/>
          <w:szCs w:val="22"/>
          <w:u w:val="single"/>
        </w:rPr>
        <w:t>Critical Reflection</w:t>
      </w:r>
    </w:p>
    <w:p w14:paraId="4497A8B4" w14:textId="64E0FE60" w:rsidR="00253E4E" w:rsidRPr="00F77D02" w:rsidRDefault="00253E4E"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Nevertheless, there are limitations to this innovation. </w:t>
      </w:r>
      <w:r w:rsidR="00E24C95" w:rsidRPr="00F77D02">
        <w:rPr>
          <w:rFonts w:ascii="Arial" w:hAnsi="Arial" w:cs="Arial"/>
          <w:sz w:val="22"/>
          <w:szCs w:val="22"/>
        </w:rPr>
        <w:t xml:space="preserve">It has shown early clinical results of reduced rates of hospital-acquired infections and complications </w:t>
      </w:r>
      <w:r w:rsidR="00D3423C" w:rsidRPr="00F77D02">
        <w:rPr>
          <w:rFonts w:ascii="Arial" w:hAnsi="Arial" w:cs="Arial"/>
          <w:sz w:val="22"/>
          <w:szCs w:val="22"/>
        </w:rPr>
        <w:t>among patients best suited to the virtual ward, along with</w:t>
      </w:r>
      <w:r w:rsidR="00E24C95" w:rsidRPr="00F77D02">
        <w:rPr>
          <w:rFonts w:ascii="Arial" w:hAnsi="Arial" w:cs="Arial"/>
          <w:sz w:val="22"/>
          <w:szCs w:val="22"/>
        </w:rPr>
        <w:t xml:space="preserve"> a rise in patient experience scores (NHS England,</w:t>
      </w:r>
      <w:r w:rsidR="00A24E62" w:rsidRPr="00F77D02">
        <w:rPr>
          <w:rFonts w:ascii="Arial" w:hAnsi="Arial" w:cs="Arial"/>
          <w:sz w:val="22"/>
          <w:szCs w:val="22"/>
        </w:rPr>
        <w:t xml:space="preserve"> 2025</w:t>
      </w:r>
      <w:r w:rsidR="00E24C95" w:rsidRPr="00F77D02">
        <w:rPr>
          <w:rFonts w:ascii="Arial" w:hAnsi="Arial" w:cs="Arial"/>
          <w:sz w:val="22"/>
          <w:szCs w:val="22"/>
        </w:rPr>
        <w:t>).</w:t>
      </w:r>
    </w:p>
    <w:p w14:paraId="1DCCF0BD" w14:textId="16A34FD4" w:rsidR="00FF0B9D" w:rsidRPr="00F77D02" w:rsidRDefault="00253E4E"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This is to show that consideration of innovations should be based not only on their effectiveness but also on their equal reach, a key factor in a publicly funded health service that aims to be universally available.</w:t>
      </w:r>
      <w:r w:rsidR="00FF0B9D" w:rsidRPr="00F77D02">
        <w:rPr>
          <w:rFonts w:ascii="Arial" w:hAnsi="Arial" w:cs="Arial"/>
          <w:sz w:val="22"/>
          <w:szCs w:val="22"/>
        </w:rPr>
        <w:t xml:space="preserve"> One of the largest equity issues is </w:t>
      </w:r>
      <w:r w:rsidR="00D3423C" w:rsidRPr="00F77D02">
        <w:rPr>
          <w:rFonts w:ascii="Arial" w:hAnsi="Arial" w:cs="Arial"/>
          <w:sz w:val="22"/>
          <w:szCs w:val="22"/>
        </w:rPr>
        <w:t xml:space="preserve">digital exclusion: without a stable internet connection, digital literacy, or a supportive home environment, patients may be unable to access </w:t>
      </w:r>
      <w:r w:rsidR="00FF0B9D" w:rsidRPr="00F77D02">
        <w:rPr>
          <w:rFonts w:ascii="Arial" w:hAnsi="Arial" w:cs="Arial"/>
          <w:sz w:val="22"/>
          <w:szCs w:val="22"/>
        </w:rPr>
        <w:t>virtu</w:t>
      </w:r>
      <w:r w:rsidR="00A854EB" w:rsidRPr="00F77D02">
        <w:rPr>
          <w:rFonts w:ascii="Arial" w:hAnsi="Arial" w:cs="Arial"/>
          <w:sz w:val="22"/>
          <w:szCs w:val="22"/>
        </w:rPr>
        <w:t>al care (</w:t>
      </w:r>
      <w:proofErr w:type="spellStart"/>
      <w:r w:rsidR="00A854EB" w:rsidRPr="00F77D02">
        <w:rPr>
          <w:rFonts w:ascii="Arial" w:hAnsi="Arial" w:cs="Arial"/>
          <w:sz w:val="22"/>
          <w:szCs w:val="22"/>
        </w:rPr>
        <w:t>Greenhalgh</w:t>
      </w:r>
      <w:proofErr w:type="spellEnd"/>
      <w:r w:rsidR="00A854EB" w:rsidRPr="00F77D02">
        <w:rPr>
          <w:rFonts w:ascii="Arial" w:hAnsi="Arial" w:cs="Arial"/>
          <w:sz w:val="22"/>
          <w:szCs w:val="22"/>
        </w:rPr>
        <w:t xml:space="preserve"> et al., 2020</w:t>
      </w:r>
      <w:r w:rsidR="00FF0B9D" w:rsidRPr="00F77D02">
        <w:rPr>
          <w:rFonts w:ascii="Arial" w:hAnsi="Arial" w:cs="Arial"/>
          <w:sz w:val="22"/>
          <w:szCs w:val="22"/>
        </w:rPr>
        <w:t>).</w:t>
      </w:r>
    </w:p>
    <w:p w14:paraId="7E7EEBF1" w14:textId="442FECF6" w:rsidR="79E626CA" w:rsidRPr="00F77D02" w:rsidRDefault="11DCB36E" w:rsidP="001B680D">
      <w:pPr>
        <w:pStyle w:val="Heading1"/>
      </w:pPr>
      <w:bookmarkStart w:id="10" w:name="_Toc225337475"/>
      <w:bookmarkStart w:id="11" w:name="_Toc225338058"/>
      <w:bookmarkStart w:id="12" w:name="_Toc225338721"/>
      <w:r w:rsidRPr="00F77D02">
        <w:t xml:space="preserve">Task 4 - </w:t>
      </w:r>
      <w:r w:rsidR="79E626CA" w:rsidRPr="00F77D02">
        <w:t>Research Task</w:t>
      </w:r>
      <w:bookmarkEnd w:id="10"/>
      <w:bookmarkEnd w:id="11"/>
      <w:bookmarkEnd w:id="12"/>
    </w:p>
    <w:p w14:paraId="7C3E87E6" w14:textId="77777777" w:rsidR="005D4687" w:rsidRPr="00F77D02" w:rsidRDefault="005D4687" w:rsidP="007A282B">
      <w:pPr>
        <w:spacing w:line="240" w:lineRule="auto"/>
        <w:rPr>
          <w:rFonts w:ascii="Arial" w:eastAsia="Arial Nova" w:hAnsi="Arial" w:cs="Arial"/>
          <w:i/>
          <w:iCs/>
          <w:color w:val="000000" w:themeColor="text1"/>
        </w:rPr>
      </w:pPr>
      <w:r w:rsidRPr="00F77D02">
        <w:rPr>
          <w:rFonts w:ascii="Arial" w:eastAsia="Arial Nova" w:hAnsi="Arial" w:cs="Arial"/>
          <w:i/>
          <w:iCs/>
          <w:color w:val="000000" w:themeColor="text1"/>
        </w:rPr>
        <w:t>Paraphrasing the research finding</w:t>
      </w:r>
    </w:p>
    <w:p w14:paraId="3F9FF95C" w14:textId="059A3BA5" w:rsidR="00DD41CA" w:rsidRPr="00F77D02" w:rsidRDefault="00DD41CA"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 xml:space="preserve">Health and social care environments in the UK. Even after considerable policy actions, such as the promise of the NHS Long Term Plan to increase mental health services, stigma remains a barrier to helping </w:t>
      </w:r>
      <w:r w:rsidR="00D3423C" w:rsidRPr="00F77D02">
        <w:rPr>
          <w:rFonts w:ascii="Arial" w:hAnsi="Arial" w:cs="Arial"/>
          <w:sz w:val="22"/>
          <w:szCs w:val="22"/>
        </w:rPr>
        <w:t>behaviour</w:t>
      </w:r>
      <w:r w:rsidRPr="00F77D02">
        <w:rPr>
          <w:rFonts w:ascii="Arial" w:hAnsi="Arial" w:cs="Arial"/>
          <w:sz w:val="22"/>
          <w:szCs w:val="22"/>
        </w:rPr>
        <w:t xml:space="preserve"> and undermines a recovery outcome. Two scholarly studies </w:t>
      </w:r>
      <w:r w:rsidR="00D3423C" w:rsidRPr="00F77D02">
        <w:rPr>
          <w:rFonts w:ascii="Arial" w:hAnsi="Arial" w:cs="Arial"/>
          <w:sz w:val="22"/>
          <w:szCs w:val="22"/>
        </w:rPr>
        <w:t>shed</w:t>
      </w:r>
      <w:r w:rsidRPr="00F77D02">
        <w:rPr>
          <w:rFonts w:ascii="Arial" w:hAnsi="Arial" w:cs="Arial"/>
          <w:sz w:val="22"/>
          <w:szCs w:val="22"/>
        </w:rPr>
        <w:t xml:space="preserve"> some light on the underlying causes of this long-lasting issue.</w:t>
      </w:r>
    </w:p>
    <w:p w14:paraId="772E1616" w14:textId="77777777" w:rsidR="00DD41CA" w:rsidRPr="00F77D02" w:rsidRDefault="00DD41CA" w:rsidP="00D3423C">
      <w:pPr>
        <w:autoSpaceDE w:val="0"/>
        <w:autoSpaceDN w:val="0"/>
        <w:adjustRightInd w:val="0"/>
        <w:spacing w:after="200" w:line="360" w:lineRule="auto"/>
        <w:rPr>
          <w:rFonts w:ascii="Arial" w:hAnsi="Arial" w:cs="Arial"/>
          <w:b/>
          <w:bCs/>
          <w:sz w:val="22"/>
          <w:szCs w:val="22"/>
          <w:u w:val="single"/>
        </w:rPr>
      </w:pPr>
      <w:r w:rsidRPr="00F77D02">
        <w:rPr>
          <w:rFonts w:ascii="Arial" w:hAnsi="Arial" w:cs="Arial"/>
          <w:b/>
          <w:bCs/>
          <w:sz w:val="22"/>
          <w:szCs w:val="22"/>
          <w:u w:val="single"/>
        </w:rPr>
        <w:t xml:space="preserve">Article 1: Corrigan, </w:t>
      </w:r>
      <w:proofErr w:type="spellStart"/>
      <w:r w:rsidRPr="00F77D02">
        <w:rPr>
          <w:rFonts w:ascii="Arial" w:hAnsi="Arial" w:cs="Arial"/>
          <w:b/>
          <w:bCs/>
          <w:sz w:val="22"/>
          <w:szCs w:val="22"/>
          <w:u w:val="single"/>
        </w:rPr>
        <w:t>Druss</w:t>
      </w:r>
      <w:proofErr w:type="spellEnd"/>
      <w:r w:rsidRPr="00F77D02">
        <w:rPr>
          <w:rFonts w:ascii="Arial" w:hAnsi="Arial" w:cs="Arial"/>
          <w:b/>
          <w:bCs/>
          <w:sz w:val="22"/>
          <w:szCs w:val="22"/>
          <w:u w:val="single"/>
        </w:rPr>
        <w:t xml:space="preserve"> and </w:t>
      </w:r>
      <w:proofErr w:type="spellStart"/>
      <w:r w:rsidRPr="00F77D02">
        <w:rPr>
          <w:rFonts w:ascii="Arial" w:hAnsi="Arial" w:cs="Arial"/>
          <w:b/>
          <w:bCs/>
          <w:sz w:val="22"/>
          <w:szCs w:val="22"/>
          <w:u w:val="single"/>
        </w:rPr>
        <w:t>Perlick</w:t>
      </w:r>
      <w:proofErr w:type="spellEnd"/>
      <w:r w:rsidRPr="00F77D02">
        <w:rPr>
          <w:rFonts w:ascii="Arial" w:hAnsi="Arial" w:cs="Arial"/>
          <w:b/>
          <w:bCs/>
          <w:sz w:val="22"/>
          <w:szCs w:val="22"/>
          <w:u w:val="single"/>
        </w:rPr>
        <w:t xml:space="preserve"> (2014).</w:t>
      </w:r>
    </w:p>
    <w:p w14:paraId="16D03AD3" w14:textId="208F57E5" w:rsidR="007A282B" w:rsidRPr="00F77D02" w:rsidRDefault="00DD41CA"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In a systematic review of the extremes of public and self-stigma, Corrigan</w:t>
      </w:r>
      <w:r w:rsidR="00C34968" w:rsidRPr="00F77D02">
        <w:rPr>
          <w:rFonts w:ascii="Arial" w:hAnsi="Arial" w:cs="Arial"/>
          <w:sz w:val="22"/>
          <w:szCs w:val="22"/>
        </w:rPr>
        <w:t xml:space="preserve"> et al.</w:t>
      </w:r>
      <w:r w:rsidRPr="00F77D02">
        <w:rPr>
          <w:rFonts w:ascii="Arial" w:hAnsi="Arial" w:cs="Arial"/>
          <w:sz w:val="22"/>
          <w:szCs w:val="22"/>
        </w:rPr>
        <w:t xml:space="preserve"> (2014) examined how these two stigmas can be used to discourage the intake of help by individuals with mental diseases. The researchers concluded that public stigma</w:t>
      </w:r>
      <w:r w:rsidR="000679D1" w:rsidRPr="00F77D02">
        <w:rPr>
          <w:rFonts w:ascii="Arial" w:hAnsi="Arial" w:cs="Arial"/>
          <w:sz w:val="22"/>
          <w:szCs w:val="22"/>
        </w:rPr>
        <w:t xml:space="preserve">, </w:t>
      </w:r>
      <w:r w:rsidRPr="00F77D02">
        <w:rPr>
          <w:rFonts w:ascii="Arial" w:hAnsi="Arial" w:cs="Arial"/>
          <w:sz w:val="22"/>
          <w:szCs w:val="22"/>
        </w:rPr>
        <w:t>which is defined by the existence of such negative stereotypes as mental illness equates to danger, incompetence, or weakness</w:t>
      </w:r>
      <w:r w:rsidR="000679D1" w:rsidRPr="00F77D02">
        <w:rPr>
          <w:rFonts w:ascii="Arial" w:hAnsi="Arial" w:cs="Arial"/>
          <w:sz w:val="22"/>
          <w:szCs w:val="22"/>
        </w:rPr>
        <w:t xml:space="preserve">, </w:t>
      </w:r>
      <w:r w:rsidRPr="00F77D02">
        <w:rPr>
          <w:rFonts w:ascii="Arial" w:hAnsi="Arial" w:cs="Arial"/>
          <w:sz w:val="22"/>
          <w:szCs w:val="22"/>
        </w:rPr>
        <w:t xml:space="preserve">establishes social conditions where people are terrified of being discriminated against in </w:t>
      </w:r>
      <w:r w:rsidRPr="00F77D02">
        <w:rPr>
          <w:rFonts w:ascii="Arial" w:hAnsi="Arial" w:cs="Arial"/>
          <w:sz w:val="22"/>
          <w:szCs w:val="22"/>
        </w:rPr>
        <w:lastRenderedPageBreak/>
        <w:t xml:space="preserve">workplaces, relationships, or in health facilities. Following the </w:t>
      </w:r>
      <w:r w:rsidR="00D3423C" w:rsidRPr="00F77D02">
        <w:rPr>
          <w:rFonts w:ascii="Arial" w:hAnsi="Arial" w:cs="Arial"/>
          <w:sz w:val="22"/>
          <w:szCs w:val="22"/>
        </w:rPr>
        <w:t>internalisation</w:t>
      </w:r>
      <w:r w:rsidRPr="00F77D02">
        <w:rPr>
          <w:rFonts w:ascii="Arial" w:hAnsi="Arial" w:cs="Arial"/>
          <w:sz w:val="22"/>
          <w:szCs w:val="22"/>
        </w:rPr>
        <w:t xml:space="preserve"> of these stereotypes as self-stigma, the consequence is a low level of self-worth and </w:t>
      </w:r>
      <w:r w:rsidR="00D3423C" w:rsidRPr="00F77D02">
        <w:rPr>
          <w:rFonts w:ascii="Arial" w:hAnsi="Arial" w:cs="Arial"/>
          <w:sz w:val="22"/>
          <w:szCs w:val="22"/>
        </w:rPr>
        <w:t>an unwillingness to seek professional help, a process the authors term the "why-try"</w:t>
      </w:r>
      <w:r w:rsidRPr="00F77D02">
        <w:rPr>
          <w:rFonts w:ascii="Arial" w:hAnsi="Arial" w:cs="Arial"/>
          <w:sz w:val="22"/>
          <w:szCs w:val="22"/>
        </w:rPr>
        <w:t xml:space="preserve"> effect. </w:t>
      </w:r>
      <w:r w:rsidR="00C05D52" w:rsidRPr="00F77D02">
        <w:rPr>
          <w:rFonts w:ascii="Arial" w:hAnsi="Arial" w:cs="Arial"/>
          <w:sz w:val="22"/>
          <w:szCs w:val="22"/>
        </w:rPr>
        <w:t xml:space="preserve"> </w:t>
      </w:r>
    </w:p>
    <w:p w14:paraId="3E1237C3" w14:textId="55023883" w:rsidR="00DD41CA" w:rsidRPr="00F77D02" w:rsidRDefault="00C05D52" w:rsidP="00D3423C">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More to the point, the study notes that stigma is not just an issue of attitude</w:t>
      </w:r>
      <w:r w:rsidR="00D7506D" w:rsidRPr="00F77D02">
        <w:rPr>
          <w:rFonts w:ascii="Arial" w:hAnsi="Arial" w:cs="Arial"/>
          <w:sz w:val="22"/>
          <w:szCs w:val="22"/>
        </w:rPr>
        <w:t>; it is created structurally through media images, institutional procedures</w:t>
      </w:r>
      <w:r w:rsidR="007A282B" w:rsidRPr="00F77D02">
        <w:rPr>
          <w:rFonts w:ascii="Arial" w:hAnsi="Arial" w:cs="Arial"/>
          <w:sz w:val="22"/>
          <w:szCs w:val="22"/>
        </w:rPr>
        <w:t>, and even the notions used by the healthcare community</w:t>
      </w:r>
      <w:r w:rsidRPr="00F77D02">
        <w:rPr>
          <w:rFonts w:ascii="Arial" w:hAnsi="Arial" w:cs="Arial"/>
          <w:sz w:val="22"/>
          <w:szCs w:val="22"/>
        </w:rPr>
        <w:t xml:space="preserve">. </w:t>
      </w:r>
      <w:r w:rsidR="00DD41CA" w:rsidRPr="00F77D02">
        <w:rPr>
          <w:rFonts w:ascii="Arial" w:hAnsi="Arial" w:cs="Arial"/>
          <w:sz w:val="22"/>
          <w:szCs w:val="22"/>
        </w:rPr>
        <w:t xml:space="preserve">Unless there are systemic anti-stigma efforts and programmes at individual and </w:t>
      </w:r>
      <w:r w:rsidR="007A282B" w:rsidRPr="00F77D02">
        <w:rPr>
          <w:rFonts w:ascii="Arial" w:hAnsi="Arial" w:cs="Arial"/>
          <w:sz w:val="22"/>
          <w:szCs w:val="22"/>
        </w:rPr>
        <w:t>organisational</w:t>
      </w:r>
      <w:r w:rsidR="00DD41CA" w:rsidRPr="00F77D02">
        <w:rPr>
          <w:rFonts w:ascii="Arial" w:hAnsi="Arial" w:cs="Arial"/>
          <w:sz w:val="22"/>
          <w:szCs w:val="22"/>
        </w:rPr>
        <w:t xml:space="preserve"> levels, the efforts to improve mental health service delivery will be compromised by the same conditions that deny people access to it.</w:t>
      </w:r>
    </w:p>
    <w:p w14:paraId="5BF211B9" w14:textId="77777777" w:rsidR="00DD41CA" w:rsidRPr="00F77D02" w:rsidRDefault="00DD41CA" w:rsidP="00D3423C">
      <w:pPr>
        <w:autoSpaceDE w:val="0"/>
        <w:autoSpaceDN w:val="0"/>
        <w:adjustRightInd w:val="0"/>
        <w:spacing w:after="200" w:line="360" w:lineRule="auto"/>
        <w:rPr>
          <w:rFonts w:ascii="Arial" w:hAnsi="Arial" w:cs="Arial"/>
          <w:b/>
          <w:bCs/>
          <w:sz w:val="22"/>
          <w:szCs w:val="22"/>
          <w:u w:val="single"/>
        </w:rPr>
      </w:pPr>
      <w:r w:rsidRPr="00F77D02">
        <w:rPr>
          <w:rFonts w:ascii="Arial" w:hAnsi="Arial" w:cs="Arial"/>
          <w:b/>
          <w:bCs/>
          <w:sz w:val="22"/>
          <w:szCs w:val="22"/>
          <w:u w:val="single"/>
        </w:rPr>
        <w:t>Article 2: Henderson, Evans-</w:t>
      </w:r>
      <w:proofErr w:type="spellStart"/>
      <w:r w:rsidRPr="00F77D02">
        <w:rPr>
          <w:rFonts w:ascii="Arial" w:hAnsi="Arial" w:cs="Arial"/>
          <w:b/>
          <w:bCs/>
          <w:sz w:val="22"/>
          <w:szCs w:val="22"/>
          <w:u w:val="single"/>
        </w:rPr>
        <w:t>Lacko</w:t>
      </w:r>
      <w:proofErr w:type="spellEnd"/>
      <w:r w:rsidRPr="00F77D02">
        <w:rPr>
          <w:rFonts w:ascii="Arial" w:hAnsi="Arial" w:cs="Arial"/>
          <w:b/>
          <w:bCs/>
          <w:sz w:val="22"/>
          <w:szCs w:val="22"/>
          <w:u w:val="single"/>
        </w:rPr>
        <w:t xml:space="preserve"> and </w:t>
      </w:r>
      <w:proofErr w:type="spellStart"/>
      <w:r w:rsidRPr="00F77D02">
        <w:rPr>
          <w:rFonts w:ascii="Arial" w:hAnsi="Arial" w:cs="Arial"/>
          <w:b/>
          <w:bCs/>
          <w:sz w:val="22"/>
          <w:szCs w:val="22"/>
          <w:u w:val="single"/>
        </w:rPr>
        <w:t>Thornicroft</w:t>
      </w:r>
      <w:proofErr w:type="spellEnd"/>
      <w:r w:rsidRPr="00F77D02">
        <w:rPr>
          <w:rFonts w:ascii="Arial" w:hAnsi="Arial" w:cs="Arial"/>
          <w:b/>
          <w:bCs/>
          <w:sz w:val="22"/>
          <w:szCs w:val="22"/>
          <w:u w:val="single"/>
        </w:rPr>
        <w:t xml:space="preserve"> (2013)</w:t>
      </w:r>
    </w:p>
    <w:p w14:paraId="709ED6E6" w14:textId="02644621" w:rsidR="00DD41CA" w:rsidRPr="00F77D02" w:rsidRDefault="00DD41CA" w:rsidP="007A282B">
      <w:pPr>
        <w:autoSpaceDE w:val="0"/>
        <w:autoSpaceDN w:val="0"/>
        <w:adjustRightInd w:val="0"/>
        <w:spacing w:after="200" w:line="360" w:lineRule="auto"/>
        <w:jc w:val="both"/>
        <w:rPr>
          <w:rFonts w:ascii="Arial" w:hAnsi="Arial" w:cs="Arial"/>
          <w:b/>
          <w:bCs/>
          <w:sz w:val="22"/>
          <w:szCs w:val="22"/>
        </w:rPr>
      </w:pPr>
      <w:r w:rsidRPr="00F77D02">
        <w:rPr>
          <w:rFonts w:ascii="Arial" w:hAnsi="Arial" w:cs="Arial"/>
          <w:sz w:val="22"/>
          <w:szCs w:val="22"/>
        </w:rPr>
        <w:t xml:space="preserve">In relation to the study of the relationship between mental illness </w:t>
      </w:r>
      <w:r w:rsidR="007A282B" w:rsidRPr="00F77D02">
        <w:rPr>
          <w:rFonts w:ascii="Arial" w:hAnsi="Arial" w:cs="Arial"/>
          <w:sz w:val="22"/>
          <w:szCs w:val="22"/>
        </w:rPr>
        <w:t>stigmatisation</w:t>
      </w:r>
      <w:r w:rsidRPr="00F77D02">
        <w:rPr>
          <w:rFonts w:ascii="Arial" w:hAnsi="Arial" w:cs="Arial"/>
          <w:sz w:val="22"/>
          <w:szCs w:val="22"/>
        </w:rPr>
        <w:t xml:space="preserve"> and delay in help-seeking at a population scale, Henderson</w:t>
      </w:r>
      <w:r w:rsidR="0055322E" w:rsidRPr="00F77D02">
        <w:rPr>
          <w:rFonts w:ascii="Arial" w:hAnsi="Arial" w:cs="Arial"/>
          <w:sz w:val="22"/>
          <w:szCs w:val="22"/>
        </w:rPr>
        <w:t xml:space="preserve"> et al.</w:t>
      </w:r>
      <w:r w:rsidRPr="00F77D02">
        <w:rPr>
          <w:rFonts w:ascii="Arial" w:hAnsi="Arial" w:cs="Arial"/>
          <w:sz w:val="22"/>
          <w:szCs w:val="22"/>
        </w:rPr>
        <w:t xml:space="preserve"> (2013) used national surveys conducted in England as </w:t>
      </w:r>
      <w:r w:rsidR="007A282B" w:rsidRPr="00F77D02">
        <w:rPr>
          <w:rFonts w:ascii="Arial" w:hAnsi="Arial" w:cs="Arial"/>
          <w:sz w:val="22"/>
          <w:szCs w:val="22"/>
        </w:rPr>
        <w:t>data sources</w:t>
      </w:r>
      <w:r w:rsidRPr="00F77D02">
        <w:rPr>
          <w:rFonts w:ascii="Arial" w:hAnsi="Arial" w:cs="Arial"/>
          <w:sz w:val="22"/>
          <w:szCs w:val="22"/>
        </w:rPr>
        <w:t xml:space="preserve">. They discovered that the perceived stigma - the anticipation of being negatively judged, </w:t>
      </w:r>
      <w:r w:rsidR="00971D57">
        <w:rPr>
          <w:rFonts w:ascii="Arial" w:hAnsi="Arial" w:cs="Arial"/>
          <w:sz w:val="22"/>
          <w:szCs w:val="22"/>
        </w:rPr>
        <w:t>before</w:t>
      </w:r>
      <w:r w:rsidRPr="00F77D02">
        <w:rPr>
          <w:rFonts w:ascii="Arial" w:hAnsi="Arial" w:cs="Arial"/>
          <w:sz w:val="22"/>
          <w:szCs w:val="22"/>
        </w:rPr>
        <w:t xml:space="preserve"> even seeking help - is as much of a deterrent as is felt stigma. The study found that younger men and members of some ethnic minority groups were disproportionately impacted by the barriers associated with the stigma. The authors insist that </w:t>
      </w:r>
      <w:r w:rsidR="007A282B" w:rsidRPr="00F77D02">
        <w:rPr>
          <w:rFonts w:ascii="Arial" w:hAnsi="Arial" w:cs="Arial"/>
          <w:sz w:val="22"/>
          <w:szCs w:val="22"/>
        </w:rPr>
        <w:t>attitudinal change through specific public health campaigns is possible, but that any long-term solution must include reducing</w:t>
      </w:r>
      <w:r w:rsidRPr="00F77D02">
        <w:rPr>
          <w:rFonts w:ascii="Arial" w:hAnsi="Arial" w:cs="Arial"/>
          <w:sz w:val="22"/>
          <w:szCs w:val="22"/>
        </w:rPr>
        <w:t xml:space="preserve"> stigma </w:t>
      </w:r>
      <w:r w:rsidR="007A282B" w:rsidRPr="00F77D02">
        <w:rPr>
          <w:rFonts w:ascii="Arial" w:hAnsi="Arial" w:cs="Arial"/>
          <w:sz w:val="22"/>
          <w:szCs w:val="22"/>
        </w:rPr>
        <w:t>as</w:t>
      </w:r>
      <w:r w:rsidRPr="00F77D02">
        <w:rPr>
          <w:rFonts w:ascii="Arial" w:hAnsi="Arial" w:cs="Arial"/>
          <w:sz w:val="22"/>
          <w:szCs w:val="22"/>
        </w:rPr>
        <w:t xml:space="preserve"> part of the training and culture </w:t>
      </w:r>
      <w:r w:rsidR="00971D57">
        <w:rPr>
          <w:rFonts w:ascii="Arial" w:hAnsi="Arial" w:cs="Arial"/>
          <w:sz w:val="22"/>
          <w:szCs w:val="22"/>
        </w:rPr>
        <w:t>within the health and social care workforce</w:t>
      </w:r>
      <w:r w:rsidR="004559EF" w:rsidRPr="00F77D02">
        <w:rPr>
          <w:rFonts w:ascii="Arial" w:hAnsi="Arial" w:cs="Arial"/>
          <w:b/>
          <w:bCs/>
          <w:sz w:val="22"/>
          <w:szCs w:val="22"/>
        </w:rPr>
        <w:t xml:space="preserve">. </w:t>
      </w:r>
      <w:r w:rsidR="004559EF" w:rsidRPr="00F77D02">
        <w:rPr>
          <w:rFonts w:ascii="Arial" w:hAnsi="Arial" w:cs="Arial"/>
          <w:sz w:val="22"/>
          <w:szCs w:val="22"/>
        </w:rPr>
        <w:t xml:space="preserve">This shows how creativity and innovation can be used to </w:t>
      </w:r>
      <w:r w:rsidR="007A282B" w:rsidRPr="00F77D02">
        <w:rPr>
          <w:rFonts w:ascii="Arial" w:hAnsi="Arial" w:cs="Arial"/>
          <w:sz w:val="22"/>
          <w:szCs w:val="22"/>
        </w:rPr>
        <w:t>develop culturally sensitive, community-based mental health interventions</w:t>
      </w:r>
      <w:r w:rsidR="004559EF" w:rsidRPr="00F77D02">
        <w:rPr>
          <w:rFonts w:ascii="Arial" w:hAnsi="Arial" w:cs="Arial"/>
          <w:sz w:val="22"/>
          <w:szCs w:val="22"/>
        </w:rPr>
        <w:t>.</w:t>
      </w:r>
    </w:p>
    <w:p w14:paraId="443966C0" w14:textId="36CB3866" w:rsidR="6D65878B" w:rsidRPr="00F77D02" w:rsidRDefault="005D4687" w:rsidP="007A282B">
      <w:pPr>
        <w:spacing w:line="240" w:lineRule="auto"/>
        <w:rPr>
          <w:rFonts w:ascii="Arial" w:eastAsia="Arial Nova" w:hAnsi="Arial" w:cs="Arial"/>
          <w:color w:val="000000" w:themeColor="text1"/>
          <w:sz w:val="44"/>
          <w:szCs w:val="44"/>
        </w:rPr>
      </w:pPr>
      <w:r w:rsidRPr="00F77D02">
        <w:rPr>
          <w:rFonts w:ascii="Arial" w:eastAsia="Arial Nova" w:hAnsi="Arial" w:cs="Arial"/>
          <w:i/>
          <w:iCs/>
          <w:color w:val="000000" w:themeColor="text1"/>
        </w:rPr>
        <w:t xml:space="preserve"> </w:t>
      </w:r>
      <w:r w:rsidR="72B6EECC" w:rsidRPr="00F77D02">
        <w:rPr>
          <w:rFonts w:ascii="Arial" w:eastAsia="Arial Nova" w:hAnsi="Arial" w:cs="Arial"/>
          <w:color w:val="000000" w:themeColor="text1"/>
          <w:sz w:val="44"/>
          <w:szCs w:val="44"/>
        </w:rPr>
        <w:t xml:space="preserve">Task </w:t>
      </w:r>
      <w:r w:rsidR="00563EB8" w:rsidRPr="00F77D02">
        <w:rPr>
          <w:rFonts w:ascii="Arial" w:eastAsia="Arial Nova" w:hAnsi="Arial" w:cs="Arial"/>
          <w:color w:val="000000" w:themeColor="text1"/>
          <w:sz w:val="44"/>
          <w:szCs w:val="44"/>
        </w:rPr>
        <w:t>5</w:t>
      </w:r>
      <w:r w:rsidR="72B6EECC" w:rsidRPr="00F77D02">
        <w:rPr>
          <w:rFonts w:ascii="Arial" w:eastAsia="Arial Nova" w:hAnsi="Arial" w:cs="Arial"/>
          <w:color w:val="000000" w:themeColor="text1"/>
          <w:sz w:val="44"/>
          <w:szCs w:val="44"/>
        </w:rPr>
        <w:t xml:space="preserve"> - </w:t>
      </w:r>
      <w:r w:rsidR="6D65878B" w:rsidRPr="00F77D02">
        <w:rPr>
          <w:rFonts w:ascii="Arial" w:eastAsia="Arial Nova" w:hAnsi="Arial" w:cs="Arial"/>
          <w:color w:val="000000" w:themeColor="text1"/>
          <w:sz w:val="44"/>
          <w:szCs w:val="44"/>
        </w:rPr>
        <w:t>Podcast</w:t>
      </w:r>
    </w:p>
    <w:p w14:paraId="2056293E" w14:textId="36B52DD6" w:rsidR="021F216E" w:rsidRPr="00F77D02" w:rsidRDefault="004915A9" w:rsidP="021F216E">
      <w:pPr>
        <w:rPr>
          <w:rFonts w:ascii="Arial" w:eastAsia="Arial Nova" w:hAnsi="Arial" w:cs="Arial"/>
          <w:i/>
          <w:iCs/>
        </w:rPr>
      </w:pPr>
      <w:hyperlink r:id="rId10" w:history="1">
        <w:r w:rsidR="00A33C48" w:rsidRPr="00F77D02">
          <w:rPr>
            <w:rStyle w:val="Hyperlink"/>
            <w:rFonts w:ascii="Arial" w:eastAsia="Arial Nova" w:hAnsi="Arial" w:cs="Arial"/>
            <w:i/>
            <w:iCs/>
          </w:rPr>
          <w:t>https://drive.google.com/file/d/15frq0QH6OpHgY_zC5pGb_ND8MsJtnTMa/view?usp=sharing</w:t>
        </w:r>
      </w:hyperlink>
    </w:p>
    <w:p w14:paraId="58A63EFA" w14:textId="11154A4C" w:rsidR="17E92B46" w:rsidRPr="00F77D02" w:rsidRDefault="21B62BFC" w:rsidP="001B680D">
      <w:pPr>
        <w:pStyle w:val="Heading1"/>
      </w:pPr>
      <w:bookmarkStart w:id="13" w:name="_Toc225337476"/>
      <w:bookmarkStart w:id="14" w:name="_Toc225338059"/>
      <w:bookmarkStart w:id="15" w:name="_Toc225338722"/>
      <w:r w:rsidRPr="00F77D02">
        <w:t xml:space="preserve">Task </w:t>
      </w:r>
      <w:r w:rsidR="00563EB8" w:rsidRPr="00F77D02">
        <w:t>6</w:t>
      </w:r>
      <w:r w:rsidRPr="00F77D02">
        <w:t xml:space="preserve"> - </w:t>
      </w:r>
      <w:r w:rsidR="17E92B46" w:rsidRPr="00F77D02">
        <w:t>NHS Leadership Framework Analysis</w:t>
      </w:r>
      <w:bookmarkEnd w:id="13"/>
      <w:bookmarkEnd w:id="14"/>
      <w:bookmarkEnd w:id="15"/>
    </w:p>
    <w:p w14:paraId="6167435E" w14:textId="21783A2E" w:rsidR="005D7F3F" w:rsidRPr="00F77D02" w:rsidRDefault="003D467C" w:rsidP="007A282B">
      <w:pPr>
        <w:autoSpaceDE w:val="0"/>
        <w:autoSpaceDN w:val="0"/>
        <w:adjustRightInd w:val="0"/>
        <w:spacing w:after="200" w:line="360" w:lineRule="auto"/>
        <w:jc w:val="both"/>
        <w:rPr>
          <w:rFonts w:ascii="Arial" w:hAnsi="Arial" w:cs="Arial"/>
          <w:b/>
          <w:bCs/>
          <w:sz w:val="22"/>
          <w:szCs w:val="22"/>
        </w:rPr>
      </w:pPr>
      <w:r w:rsidRPr="00F77D02">
        <w:rPr>
          <w:rFonts w:ascii="Arial" w:hAnsi="Arial" w:cs="Arial"/>
          <w:sz w:val="22"/>
          <w:szCs w:val="22"/>
        </w:rPr>
        <w:t xml:space="preserve">The NHS </w:t>
      </w:r>
      <w:r w:rsidR="005D7F3F" w:rsidRPr="00F77D02">
        <w:rPr>
          <w:rFonts w:ascii="Arial" w:hAnsi="Arial" w:cs="Arial"/>
          <w:sz w:val="22"/>
          <w:szCs w:val="22"/>
        </w:rPr>
        <w:t>Leadership</w:t>
      </w:r>
      <w:r w:rsidRPr="00F77D02">
        <w:rPr>
          <w:rFonts w:ascii="Arial" w:hAnsi="Arial" w:cs="Arial"/>
          <w:sz w:val="22"/>
          <w:szCs w:val="22"/>
        </w:rPr>
        <w:t xml:space="preserve"> Framework </w:t>
      </w:r>
      <w:r w:rsidR="00A24C12" w:rsidRPr="00F77D02">
        <w:rPr>
          <w:rFonts w:ascii="Arial" w:hAnsi="Arial" w:cs="Arial"/>
          <w:sz w:val="22"/>
          <w:szCs w:val="22"/>
        </w:rPr>
        <w:t>analysis</w:t>
      </w:r>
      <w:r w:rsidRPr="00F77D02">
        <w:rPr>
          <w:rFonts w:ascii="Arial" w:hAnsi="Arial" w:cs="Arial"/>
          <w:sz w:val="22"/>
          <w:szCs w:val="22"/>
        </w:rPr>
        <w:t xml:space="preserve"> in healthcare leadership </w:t>
      </w:r>
      <w:r w:rsidR="007A282B" w:rsidRPr="00F77D02">
        <w:rPr>
          <w:rFonts w:ascii="Arial" w:hAnsi="Arial" w:cs="Arial"/>
          <w:sz w:val="22"/>
          <w:szCs w:val="22"/>
        </w:rPr>
        <w:t xml:space="preserve">models is a rubric </w:t>
      </w:r>
      <w:r w:rsidR="00F14073">
        <w:rPr>
          <w:rFonts w:ascii="Arial" w:hAnsi="Arial" w:cs="Arial"/>
          <w:sz w:val="22"/>
          <w:szCs w:val="22"/>
        </w:rPr>
        <w:t>designed</w:t>
      </w:r>
      <w:r w:rsidR="007A282B" w:rsidRPr="00F77D02">
        <w:rPr>
          <w:rFonts w:ascii="Arial" w:hAnsi="Arial" w:cs="Arial"/>
          <w:sz w:val="22"/>
          <w:szCs w:val="22"/>
        </w:rPr>
        <w:t xml:space="preserve"> to be learned and to </w:t>
      </w:r>
      <w:r w:rsidRPr="00F77D02">
        <w:rPr>
          <w:rFonts w:ascii="Arial" w:hAnsi="Arial" w:cs="Arial"/>
          <w:sz w:val="22"/>
          <w:szCs w:val="22"/>
        </w:rPr>
        <w:t xml:space="preserve">produce </w:t>
      </w:r>
      <w:r w:rsidR="00E70CB7" w:rsidRPr="00F77D02">
        <w:rPr>
          <w:rFonts w:ascii="Arial" w:hAnsi="Arial" w:cs="Arial"/>
          <w:sz w:val="22"/>
          <w:szCs w:val="22"/>
        </w:rPr>
        <w:t xml:space="preserve">effective, revolutionary </w:t>
      </w:r>
      <w:r w:rsidR="00A24C12" w:rsidRPr="00F77D02">
        <w:rPr>
          <w:rFonts w:ascii="Arial" w:hAnsi="Arial" w:cs="Arial"/>
          <w:sz w:val="22"/>
          <w:szCs w:val="22"/>
        </w:rPr>
        <w:t>leaders</w:t>
      </w:r>
      <w:r w:rsidR="00E70CB7" w:rsidRPr="00F77D02">
        <w:rPr>
          <w:rFonts w:ascii="Arial" w:hAnsi="Arial" w:cs="Arial"/>
          <w:sz w:val="22"/>
          <w:szCs w:val="22"/>
        </w:rPr>
        <w:t xml:space="preserve"> in the niche of </w:t>
      </w:r>
      <w:r w:rsidR="00A24C12" w:rsidRPr="00F77D02">
        <w:rPr>
          <w:rFonts w:ascii="Arial" w:hAnsi="Arial" w:cs="Arial"/>
          <w:sz w:val="22"/>
          <w:szCs w:val="22"/>
        </w:rPr>
        <w:t>social</w:t>
      </w:r>
      <w:r w:rsidR="00E70CB7" w:rsidRPr="00F77D02">
        <w:rPr>
          <w:rFonts w:ascii="Arial" w:hAnsi="Arial" w:cs="Arial"/>
          <w:sz w:val="22"/>
          <w:szCs w:val="22"/>
        </w:rPr>
        <w:t xml:space="preserve"> and health care. </w:t>
      </w:r>
      <w:r w:rsidR="00C00E5B" w:rsidRPr="00F77D02">
        <w:rPr>
          <w:rFonts w:ascii="Arial" w:hAnsi="Arial" w:cs="Arial"/>
          <w:sz w:val="22"/>
          <w:szCs w:val="22"/>
        </w:rPr>
        <w:t xml:space="preserve">(NHS Leadership Academy, 2013). </w:t>
      </w:r>
      <w:r w:rsidR="00F14073" w:rsidRPr="00F14073">
        <w:rPr>
          <w:rFonts w:ascii="Arial" w:hAnsi="Arial" w:cs="Arial"/>
          <w:sz w:val="22"/>
          <w:szCs w:val="22"/>
        </w:rPr>
        <w:t xml:space="preserve">The approach includes nine main parts: encouraging a shared goal, being caring, </w:t>
      </w:r>
      <w:r w:rsidR="00F14073">
        <w:rPr>
          <w:rFonts w:ascii="Arial" w:hAnsi="Arial" w:cs="Arial"/>
          <w:sz w:val="22"/>
          <w:szCs w:val="22"/>
        </w:rPr>
        <w:t>reviewing information, linking services, sharing the vision, motivating the team, taking responsibility, developing skills, and achieving results</w:t>
      </w:r>
      <w:r w:rsidR="00C00E5B" w:rsidRPr="00F77D02">
        <w:rPr>
          <w:rFonts w:ascii="Arial" w:hAnsi="Arial" w:cs="Arial"/>
          <w:sz w:val="22"/>
          <w:szCs w:val="22"/>
        </w:rPr>
        <w:t xml:space="preserve">. </w:t>
      </w:r>
    </w:p>
    <w:p w14:paraId="2564A87F" w14:textId="62134891" w:rsidR="00C00E5B" w:rsidRPr="00F77D02" w:rsidRDefault="00C00E5B" w:rsidP="007A282B">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lastRenderedPageBreak/>
        <w:t xml:space="preserve">The model replaces the traditional heroic model of </w:t>
      </w:r>
      <w:r w:rsidR="007A282B" w:rsidRPr="00F77D02">
        <w:rPr>
          <w:rFonts w:ascii="Arial" w:hAnsi="Arial" w:cs="Arial"/>
          <w:sz w:val="22"/>
          <w:szCs w:val="22"/>
        </w:rPr>
        <w:t>leadership, in</w:t>
      </w:r>
      <w:r w:rsidRPr="00F77D02">
        <w:rPr>
          <w:rFonts w:ascii="Arial" w:hAnsi="Arial" w:cs="Arial"/>
          <w:sz w:val="22"/>
          <w:szCs w:val="22"/>
        </w:rPr>
        <w:t xml:space="preserve"> which an individual, charismatic figure leads a group of people</w:t>
      </w:r>
      <w:r w:rsidR="006B0027" w:rsidRPr="00F77D02">
        <w:rPr>
          <w:rFonts w:ascii="Arial" w:hAnsi="Arial" w:cs="Arial"/>
          <w:sz w:val="22"/>
          <w:szCs w:val="22"/>
        </w:rPr>
        <w:t xml:space="preserve">, </w:t>
      </w:r>
      <w:r w:rsidRPr="00F77D02">
        <w:rPr>
          <w:rFonts w:ascii="Arial" w:hAnsi="Arial" w:cs="Arial"/>
          <w:sz w:val="22"/>
          <w:szCs w:val="22"/>
        </w:rPr>
        <w:t xml:space="preserve">with a more distributed and participative model of leadership as an </w:t>
      </w:r>
      <w:r w:rsidR="007A282B" w:rsidRPr="00F77D02">
        <w:rPr>
          <w:rFonts w:ascii="Arial" w:hAnsi="Arial" w:cs="Arial"/>
          <w:sz w:val="22"/>
          <w:szCs w:val="22"/>
        </w:rPr>
        <w:t>organisational</w:t>
      </w:r>
      <w:r w:rsidRPr="00F77D02">
        <w:rPr>
          <w:rFonts w:ascii="Arial" w:hAnsi="Arial" w:cs="Arial"/>
          <w:sz w:val="22"/>
          <w:szCs w:val="22"/>
        </w:rPr>
        <w:t xml:space="preserve"> practice. It also highlights </w:t>
      </w:r>
      <w:r w:rsidR="007A282B" w:rsidRPr="00F77D02">
        <w:rPr>
          <w:rFonts w:ascii="Arial" w:hAnsi="Arial" w:cs="Arial"/>
          <w:sz w:val="22"/>
          <w:szCs w:val="22"/>
        </w:rPr>
        <w:t>that leaders' behaviours can be applied at all levels of an organisation, from frontline healthcare assistants to</w:t>
      </w:r>
      <w:r w:rsidRPr="00F77D02">
        <w:rPr>
          <w:rFonts w:ascii="Arial" w:hAnsi="Arial" w:cs="Arial"/>
          <w:sz w:val="22"/>
          <w:szCs w:val="22"/>
        </w:rPr>
        <w:t xml:space="preserve"> top-level consultants and executives. The framework acknowledges that circumstances may </w:t>
      </w:r>
      <w:r w:rsidR="007A282B" w:rsidRPr="00F77D02">
        <w:rPr>
          <w:rFonts w:ascii="Arial" w:hAnsi="Arial" w:cs="Arial"/>
          <w:sz w:val="22"/>
          <w:szCs w:val="22"/>
        </w:rPr>
        <w:t xml:space="preserve">vary: what constitutes good leadership in an emergency department may differ tremendously from that </w:t>
      </w:r>
      <w:r w:rsidRPr="00F77D02">
        <w:rPr>
          <w:rFonts w:ascii="Arial" w:hAnsi="Arial" w:cs="Arial"/>
          <w:sz w:val="22"/>
          <w:szCs w:val="22"/>
        </w:rPr>
        <w:t xml:space="preserve">in </w:t>
      </w:r>
      <w:r w:rsidR="006B0027" w:rsidRPr="00F77D02">
        <w:rPr>
          <w:rFonts w:ascii="Arial" w:hAnsi="Arial" w:cs="Arial"/>
          <w:sz w:val="22"/>
          <w:szCs w:val="22"/>
        </w:rPr>
        <w:t xml:space="preserve">a </w:t>
      </w:r>
      <w:r w:rsidRPr="00F77D02">
        <w:rPr>
          <w:rFonts w:ascii="Arial" w:hAnsi="Arial" w:cs="Arial"/>
          <w:sz w:val="22"/>
          <w:szCs w:val="22"/>
        </w:rPr>
        <w:t>community mental health team.</w:t>
      </w:r>
    </w:p>
    <w:p w14:paraId="21A0C710" w14:textId="07812AF0" w:rsidR="00C00E5B" w:rsidRPr="00F77D02" w:rsidRDefault="00C00E5B" w:rsidP="007A282B">
      <w:pPr>
        <w:autoSpaceDE w:val="0"/>
        <w:autoSpaceDN w:val="0"/>
        <w:adjustRightInd w:val="0"/>
        <w:spacing w:after="200" w:line="240" w:lineRule="auto"/>
        <w:jc w:val="both"/>
        <w:rPr>
          <w:rFonts w:ascii="Arial" w:hAnsi="Arial" w:cs="Arial"/>
          <w:b/>
          <w:bCs/>
          <w:sz w:val="22"/>
          <w:szCs w:val="22"/>
          <w:u w:val="single"/>
        </w:rPr>
      </w:pPr>
      <w:r w:rsidRPr="00F77D02">
        <w:rPr>
          <w:rFonts w:ascii="Arial" w:hAnsi="Arial" w:cs="Arial"/>
          <w:b/>
          <w:bCs/>
          <w:sz w:val="22"/>
          <w:szCs w:val="22"/>
          <w:u w:val="single"/>
        </w:rPr>
        <w:t xml:space="preserve">The Element Chosen: Moved to a Common Cause </w:t>
      </w:r>
    </w:p>
    <w:p w14:paraId="300169C2" w14:textId="1BAE7F49" w:rsidR="00C00E5B" w:rsidRPr="00F77D02" w:rsidRDefault="005D7F3F" w:rsidP="007A282B">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The creative</w:t>
      </w:r>
      <w:r w:rsidR="0015034A" w:rsidRPr="00F77D02">
        <w:rPr>
          <w:rFonts w:ascii="Arial" w:hAnsi="Arial" w:cs="Arial"/>
          <w:sz w:val="22"/>
          <w:szCs w:val="22"/>
        </w:rPr>
        <w:t xml:space="preserve"> leadership </w:t>
      </w:r>
      <w:r w:rsidR="007A282B" w:rsidRPr="00F77D02">
        <w:rPr>
          <w:rFonts w:ascii="Arial" w:hAnsi="Arial" w:cs="Arial"/>
          <w:sz w:val="22"/>
          <w:szCs w:val="22"/>
        </w:rPr>
        <w:t>shared</w:t>
      </w:r>
      <w:r w:rsidR="0015034A" w:rsidRPr="00F77D02">
        <w:rPr>
          <w:rFonts w:ascii="Arial" w:hAnsi="Arial" w:cs="Arial"/>
          <w:sz w:val="22"/>
          <w:szCs w:val="22"/>
        </w:rPr>
        <w:t xml:space="preserve"> a common purpose of powerful encouragement and </w:t>
      </w:r>
      <w:r w:rsidR="00D911D3" w:rsidRPr="00F77D02">
        <w:rPr>
          <w:rFonts w:ascii="Arial" w:hAnsi="Arial" w:cs="Arial"/>
          <w:sz w:val="22"/>
          <w:szCs w:val="22"/>
        </w:rPr>
        <w:t>engagement</w:t>
      </w:r>
      <w:r w:rsidR="0015034A" w:rsidRPr="00F77D02">
        <w:rPr>
          <w:rFonts w:ascii="Arial" w:hAnsi="Arial" w:cs="Arial"/>
          <w:sz w:val="22"/>
          <w:szCs w:val="22"/>
        </w:rPr>
        <w:t xml:space="preserve"> within the NHS team</w:t>
      </w:r>
      <w:r w:rsidR="007A282B" w:rsidRPr="00F77D02">
        <w:rPr>
          <w:rFonts w:ascii="Arial" w:hAnsi="Arial" w:cs="Arial"/>
          <w:sz w:val="22"/>
          <w:szCs w:val="22"/>
        </w:rPr>
        <w:t>.</w:t>
      </w:r>
      <w:r w:rsidR="00C00E5B" w:rsidRPr="00F77D02">
        <w:rPr>
          <w:rFonts w:ascii="Arial" w:hAnsi="Arial" w:cs="Arial"/>
          <w:sz w:val="22"/>
          <w:szCs w:val="22"/>
        </w:rPr>
        <w:t xml:space="preserve"> When a leader articulates a vision </w:t>
      </w:r>
      <w:r w:rsidR="007A282B" w:rsidRPr="00F77D02">
        <w:rPr>
          <w:rFonts w:ascii="Arial" w:hAnsi="Arial" w:cs="Arial"/>
          <w:sz w:val="22"/>
          <w:szCs w:val="22"/>
        </w:rPr>
        <w:t xml:space="preserve">for new care and </w:t>
      </w:r>
      <w:r w:rsidR="00102E07">
        <w:rPr>
          <w:rFonts w:ascii="Arial" w:hAnsi="Arial" w:cs="Arial"/>
          <w:sz w:val="22"/>
          <w:szCs w:val="22"/>
        </w:rPr>
        <w:t xml:space="preserve">links it to </w:t>
      </w:r>
      <w:r w:rsidR="00971D57">
        <w:rPr>
          <w:rFonts w:ascii="Arial" w:hAnsi="Arial" w:cs="Arial"/>
          <w:sz w:val="22"/>
          <w:szCs w:val="22"/>
        </w:rPr>
        <w:t>their staff's professional values, they provide a platform for imaginative thinking to</w:t>
      </w:r>
      <w:r w:rsidR="00C00E5B" w:rsidRPr="00F77D02">
        <w:rPr>
          <w:rFonts w:ascii="Arial" w:hAnsi="Arial" w:cs="Arial"/>
          <w:sz w:val="22"/>
          <w:szCs w:val="22"/>
        </w:rPr>
        <w:t xml:space="preserve"> flourish. West and Farr (1990) suggest that team innovation is most likely to occur when individuals possess </w:t>
      </w:r>
      <w:r w:rsidR="00102E07">
        <w:rPr>
          <w:rFonts w:ascii="Arial" w:hAnsi="Arial" w:cs="Arial"/>
          <w:sz w:val="22"/>
          <w:szCs w:val="22"/>
        </w:rPr>
        <w:t>a sense of purpose and feel their contributions are</w:t>
      </w:r>
      <w:r w:rsidR="00C00E5B" w:rsidRPr="00F77D02">
        <w:rPr>
          <w:rFonts w:ascii="Arial" w:hAnsi="Arial" w:cs="Arial"/>
          <w:sz w:val="22"/>
          <w:szCs w:val="22"/>
        </w:rPr>
        <w:t xml:space="preserve"> valuable.</w:t>
      </w:r>
    </w:p>
    <w:p w14:paraId="4143131D" w14:textId="082314A2" w:rsidR="00C00E5B" w:rsidRPr="00F77D02" w:rsidRDefault="007A282B" w:rsidP="007A282B">
      <w:pPr>
        <w:autoSpaceDE w:val="0"/>
        <w:autoSpaceDN w:val="0"/>
        <w:adjustRightInd w:val="0"/>
        <w:spacing w:after="200" w:line="360" w:lineRule="auto"/>
        <w:jc w:val="both"/>
        <w:rPr>
          <w:rFonts w:ascii="Arial" w:hAnsi="Arial" w:cs="Arial"/>
          <w:sz w:val="22"/>
          <w:szCs w:val="22"/>
        </w:rPr>
      </w:pPr>
      <w:r w:rsidRPr="00F77D02">
        <w:rPr>
          <w:rFonts w:ascii="Arial" w:hAnsi="Arial" w:cs="Arial"/>
          <w:sz w:val="22"/>
          <w:szCs w:val="22"/>
        </w:rPr>
        <w:t>In practice, a ward manager is implementing this very dimension, which ought to facilitate regular learning conversations where staff-shared ideas enhance</w:t>
      </w:r>
      <w:r w:rsidR="00D911D3" w:rsidRPr="00F77D02">
        <w:rPr>
          <w:rFonts w:ascii="Arial" w:hAnsi="Arial" w:cs="Arial"/>
          <w:sz w:val="22"/>
          <w:szCs w:val="22"/>
        </w:rPr>
        <w:t xml:space="preserve"> social and health care. It links individual suggestions to the wider goal of delivering outstanding patient outcomes</w:t>
      </w:r>
      <w:r w:rsidRPr="00F77D02">
        <w:rPr>
          <w:rFonts w:ascii="Arial" w:hAnsi="Arial" w:cs="Arial"/>
          <w:sz w:val="22"/>
          <w:szCs w:val="22"/>
        </w:rPr>
        <w:t>.</w:t>
      </w:r>
      <w:r w:rsidR="00D911D3" w:rsidRPr="00F77D02">
        <w:rPr>
          <w:rFonts w:ascii="Arial" w:hAnsi="Arial" w:cs="Arial"/>
          <w:sz w:val="22"/>
          <w:szCs w:val="22"/>
        </w:rPr>
        <w:t xml:space="preserve"> </w:t>
      </w:r>
      <w:r w:rsidR="00C00E5B" w:rsidRPr="00F77D02">
        <w:rPr>
          <w:rFonts w:ascii="Arial" w:hAnsi="Arial" w:cs="Arial"/>
          <w:sz w:val="22"/>
          <w:szCs w:val="22"/>
        </w:rPr>
        <w:t xml:space="preserve">By consistently reinforcing the rationale </w:t>
      </w:r>
      <w:r w:rsidRPr="00F77D02">
        <w:rPr>
          <w:rFonts w:ascii="Arial" w:hAnsi="Arial" w:cs="Arial"/>
          <w:sz w:val="22"/>
          <w:szCs w:val="22"/>
        </w:rPr>
        <w:t>for improvement and the sense of agency it gives the collective</w:t>
      </w:r>
      <w:r w:rsidR="00C00E5B" w:rsidRPr="00F77D02">
        <w:rPr>
          <w:rFonts w:ascii="Arial" w:hAnsi="Arial" w:cs="Arial"/>
          <w:sz w:val="22"/>
          <w:szCs w:val="22"/>
        </w:rPr>
        <w:t>, the leader fosters intrinsic drive and a general agency to persist with the creative effort over the longer term (NHS Leadership Academy, 2013).</w:t>
      </w:r>
    </w:p>
    <w:p w14:paraId="743C7137" w14:textId="195C85C5" w:rsidR="17E92B46" w:rsidRPr="00F77D02" w:rsidRDefault="38F3069B" w:rsidP="001B680D">
      <w:pPr>
        <w:pStyle w:val="Heading1"/>
      </w:pPr>
      <w:bookmarkStart w:id="16" w:name="_Toc225337477"/>
      <w:bookmarkStart w:id="17" w:name="_Toc225338060"/>
      <w:bookmarkStart w:id="18" w:name="_Toc225338723"/>
      <w:r w:rsidRPr="00F77D02">
        <w:t xml:space="preserve">Task </w:t>
      </w:r>
      <w:r w:rsidR="00563EB8" w:rsidRPr="00F77D02">
        <w:t>7</w:t>
      </w:r>
      <w:r w:rsidRPr="00F77D02">
        <w:t xml:space="preserve"> - </w:t>
      </w:r>
      <w:r w:rsidR="17E92B46" w:rsidRPr="00F77D02">
        <w:t>Self-Reflection Journal Entry</w:t>
      </w:r>
      <w:bookmarkEnd w:id="16"/>
      <w:bookmarkEnd w:id="17"/>
      <w:bookmarkEnd w:id="18"/>
    </w:p>
    <w:p w14:paraId="2192ED04" w14:textId="07B09D8E" w:rsidR="00BF5248" w:rsidRPr="00F77D02" w:rsidRDefault="00BF5248" w:rsidP="47853A3C">
      <w:pPr>
        <w:rPr>
          <w:rFonts w:ascii="Arial" w:eastAsia="Arial Nova" w:hAnsi="Arial" w:cs="Arial"/>
          <w:i/>
          <w:iCs/>
          <w:color w:val="000000" w:themeColor="text1"/>
          <w:sz w:val="22"/>
          <w:szCs w:val="22"/>
        </w:rPr>
      </w:pPr>
      <w:r w:rsidRPr="00F77D02">
        <w:rPr>
          <w:rFonts w:ascii="Arial" w:eastAsia="Arial Nova" w:hAnsi="Arial" w:cs="Arial"/>
          <w:i/>
          <w:iCs/>
          <w:color w:val="000000" w:themeColor="text1"/>
          <w:sz w:val="22"/>
          <w:szCs w:val="22"/>
        </w:rPr>
        <w:t xml:space="preserve">Journal entry: learning and professional development </w:t>
      </w:r>
    </w:p>
    <w:p w14:paraId="37AC139E" w14:textId="06C64DE0" w:rsidR="00BF5248" w:rsidRPr="00F77D02" w:rsidRDefault="00676DBA" w:rsidP="00676DBA">
      <w:pPr>
        <w:spacing w:line="360" w:lineRule="auto"/>
        <w:jc w:val="both"/>
        <w:rPr>
          <w:rFonts w:ascii="Arial" w:eastAsia="Arial Nova" w:hAnsi="Arial" w:cs="Arial"/>
          <w:color w:val="000000" w:themeColor="text1"/>
          <w:sz w:val="22"/>
          <w:szCs w:val="22"/>
        </w:rPr>
      </w:pPr>
      <w:r w:rsidRPr="00F77D02">
        <w:rPr>
          <w:rFonts w:ascii="Arial" w:eastAsia="Arial Nova" w:hAnsi="Arial" w:cs="Arial"/>
          <w:color w:val="000000" w:themeColor="text1"/>
          <w:sz w:val="22"/>
          <w:szCs w:val="22"/>
        </w:rPr>
        <w:t>In the</w:t>
      </w:r>
      <w:r w:rsidR="006D44D7" w:rsidRPr="00F77D02">
        <w:rPr>
          <w:rFonts w:ascii="Arial" w:eastAsia="Arial Nova" w:hAnsi="Arial" w:cs="Arial"/>
          <w:color w:val="000000" w:themeColor="text1"/>
          <w:sz w:val="22"/>
          <w:szCs w:val="22"/>
        </w:rPr>
        <w:t xml:space="preserve"> very first class and the very first lecture, my idea of </w:t>
      </w:r>
      <w:r w:rsidR="000956C7" w:rsidRPr="00F77D02">
        <w:rPr>
          <w:rFonts w:ascii="Arial" w:eastAsia="Arial Nova" w:hAnsi="Arial" w:cs="Arial"/>
          <w:color w:val="000000" w:themeColor="text1"/>
          <w:sz w:val="22"/>
          <w:szCs w:val="22"/>
        </w:rPr>
        <w:t>creativity</w:t>
      </w:r>
      <w:r w:rsidR="006D44D7" w:rsidRPr="00F77D02">
        <w:rPr>
          <w:rFonts w:ascii="Arial" w:eastAsia="Arial Nova" w:hAnsi="Arial" w:cs="Arial"/>
          <w:color w:val="000000" w:themeColor="text1"/>
          <w:sz w:val="22"/>
          <w:szCs w:val="22"/>
        </w:rPr>
        <w:t xml:space="preserve"> has changed. I always thought </w:t>
      </w:r>
      <w:r w:rsidR="000956C7" w:rsidRPr="00F77D02">
        <w:rPr>
          <w:rFonts w:ascii="Arial" w:eastAsia="Arial Nova" w:hAnsi="Arial" w:cs="Arial"/>
          <w:color w:val="000000" w:themeColor="text1"/>
          <w:sz w:val="22"/>
          <w:szCs w:val="22"/>
        </w:rPr>
        <w:t>creativity</w:t>
      </w:r>
      <w:r w:rsidR="006D44D7" w:rsidRPr="00F77D02">
        <w:rPr>
          <w:rFonts w:ascii="Arial" w:eastAsia="Arial Nova" w:hAnsi="Arial" w:cs="Arial"/>
          <w:color w:val="000000" w:themeColor="text1"/>
          <w:sz w:val="22"/>
          <w:szCs w:val="22"/>
        </w:rPr>
        <w:t xml:space="preserve"> is only </w:t>
      </w:r>
      <w:r w:rsidR="000956C7" w:rsidRPr="00F77D02">
        <w:rPr>
          <w:rFonts w:ascii="Arial" w:eastAsia="Arial Nova" w:hAnsi="Arial" w:cs="Arial"/>
          <w:color w:val="000000" w:themeColor="text1"/>
          <w:sz w:val="22"/>
          <w:szCs w:val="22"/>
        </w:rPr>
        <w:t>subject</w:t>
      </w:r>
      <w:r w:rsidR="006D44D7" w:rsidRPr="00F77D02">
        <w:rPr>
          <w:rFonts w:ascii="Arial" w:eastAsia="Arial Nova" w:hAnsi="Arial" w:cs="Arial"/>
          <w:color w:val="000000" w:themeColor="text1"/>
          <w:sz w:val="22"/>
          <w:szCs w:val="22"/>
        </w:rPr>
        <w:t xml:space="preserve"> to making arts, drawing, paintings</w:t>
      </w:r>
      <w:r w:rsidR="000956C7" w:rsidRPr="00F77D02">
        <w:rPr>
          <w:rFonts w:ascii="Arial" w:eastAsia="Arial Nova" w:hAnsi="Arial" w:cs="Arial"/>
          <w:color w:val="000000" w:themeColor="text1"/>
          <w:sz w:val="22"/>
          <w:szCs w:val="22"/>
        </w:rPr>
        <w:t>,</w:t>
      </w:r>
      <w:r w:rsidR="006D44D7" w:rsidRPr="00F77D02">
        <w:rPr>
          <w:rFonts w:ascii="Arial" w:eastAsia="Arial Nova" w:hAnsi="Arial" w:cs="Arial"/>
          <w:color w:val="000000" w:themeColor="text1"/>
          <w:sz w:val="22"/>
          <w:szCs w:val="22"/>
        </w:rPr>
        <w:t xml:space="preserve"> and maybe </w:t>
      </w:r>
      <w:r w:rsidR="005F4AF8" w:rsidRPr="00F77D02">
        <w:rPr>
          <w:rFonts w:ascii="Arial" w:eastAsia="Arial Nova" w:hAnsi="Arial" w:cs="Arial"/>
          <w:color w:val="000000" w:themeColor="text1"/>
          <w:sz w:val="22"/>
          <w:szCs w:val="22"/>
        </w:rPr>
        <w:t>dancing</w:t>
      </w:r>
      <w:r w:rsidR="000956C7" w:rsidRPr="00F77D02">
        <w:rPr>
          <w:rFonts w:ascii="Arial" w:eastAsia="Arial Nova" w:hAnsi="Arial" w:cs="Arial"/>
          <w:color w:val="000000" w:themeColor="text1"/>
          <w:sz w:val="22"/>
          <w:szCs w:val="22"/>
        </w:rPr>
        <w:t>,</w:t>
      </w:r>
      <w:r w:rsidR="005F4AF8" w:rsidRPr="00F77D02">
        <w:rPr>
          <w:rFonts w:ascii="Arial" w:eastAsia="Arial Nova" w:hAnsi="Arial" w:cs="Arial"/>
          <w:color w:val="000000" w:themeColor="text1"/>
          <w:sz w:val="22"/>
          <w:szCs w:val="22"/>
        </w:rPr>
        <w:t xml:space="preserve"> and </w:t>
      </w:r>
      <w:r w:rsidR="00971D57">
        <w:rPr>
          <w:rFonts w:ascii="Arial" w:eastAsia="Arial Nova" w:hAnsi="Arial" w:cs="Arial"/>
          <w:color w:val="000000" w:themeColor="text1"/>
          <w:sz w:val="22"/>
          <w:szCs w:val="22"/>
        </w:rPr>
        <w:t>so on</w:t>
      </w:r>
      <w:r w:rsidR="005F4AF8" w:rsidRPr="00F77D02">
        <w:rPr>
          <w:rFonts w:ascii="Arial" w:eastAsia="Arial Nova" w:hAnsi="Arial" w:cs="Arial"/>
          <w:color w:val="000000" w:themeColor="text1"/>
          <w:sz w:val="22"/>
          <w:szCs w:val="22"/>
        </w:rPr>
        <w:t xml:space="preserve">. But I never thought that </w:t>
      </w:r>
      <w:r w:rsidR="000956C7" w:rsidRPr="00F77D02">
        <w:rPr>
          <w:rFonts w:ascii="Arial" w:eastAsia="Arial Nova" w:hAnsi="Arial" w:cs="Arial"/>
          <w:color w:val="000000" w:themeColor="text1"/>
          <w:sz w:val="22"/>
          <w:szCs w:val="22"/>
        </w:rPr>
        <w:t>creativity</w:t>
      </w:r>
      <w:r w:rsidR="005F4AF8" w:rsidRPr="00F77D02">
        <w:rPr>
          <w:rFonts w:ascii="Arial" w:eastAsia="Arial Nova" w:hAnsi="Arial" w:cs="Arial"/>
          <w:color w:val="000000" w:themeColor="text1"/>
          <w:sz w:val="22"/>
          <w:szCs w:val="22"/>
        </w:rPr>
        <w:t xml:space="preserve"> is </w:t>
      </w:r>
      <w:r w:rsidR="0085686F" w:rsidRPr="00F77D02">
        <w:rPr>
          <w:rFonts w:ascii="Arial" w:eastAsia="Arial Nova" w:hAnsi="Arial" w:cs="Arial"/>
          <w:color w:val="000000" w:themeColor="text1"/>
          <w:sz w:val="22"/>
          <w:szCs w:val="22"/>
        </w:rPr>
        <w:t>everywhere</w:t>
      </w:r>
      <w:r w:rsidRPr="00F77D02">
        <w:rPr>
          <w:rFonts w:ascii="Arial" w:eastAsia="Arial Nova" w:hAnsi="Arial" w:cs="Arial"/>
          <w:color w:val="000000" w:themeColor="text1"/>
          <w:sz w:val="22"/>
          <w:szCs w:val="22"/>
        </w:rPr>
        <w:t>;</w:t>
      </w:r>
      <w:r w:rsidR="005F4AF8" w:rsidRPr="00F77D02">
        <w:rPr>
          <w:rFonts w:ascii="Arial" w:eastAsia="Arial Nova" w:hAnsi="Arial" w:cs="Arial"/>
          <w:color w:val="000000" w:themeColor="text1"/>
          <w:sz w:val="22"/>
          <w:szCs w:val="22"/>
        </w:rPr>
        <w:t xml:space="preserve"> </w:t>
      </w:r>
      <w:r w:rsidRPr="00F77D02">
        <w:rPr>
          <w:rFonts w:ascii="Arial" w:eastAsia="Arial Nova" w:hAnsi="Arial" w:cs="Arial"/>
          <w:color w:val="000000" w:themeColor="text1"/>
          <w:sz w:val="22"/>
          <w:szCs w:val="22"/>
        </w:rPr>
        <w:t>it’s</w:t>
      </w:r>
      <w:r w:rsidR="005F4AF8" w:rsidRPr="00F77D02">
        <w:rPr>
          <w:rFonts w:ascii="Arial" w:eastAsia="Arial Nova" w:hAnsi="Arial" w:cs="Arial"/>
          <w:color w:val="000000" w:themeColor="text1"/>
          <w:sz w:val="22"/>
          <w:szCs w:val="22"/>
        </w:rPr>
        <w:t xml:space="preserve"> in every form of engineering and medical education. </w:t>
      </w:r>
      <w:r w:rsidR="000956C7" w:rsidRPr="00F77D02">
        <w:rPr>
          <w:rFonts w:ascii="Arial" w:eastAsia="Arial Nova" w:hAnsi="Arial" w:cs="Arial"/>
          <w:color w:val="000000" w:themeColor="text1"/>
          <w:sz w:val="22"/>
          <w:szCs w:val="22"/>
        </w:rPr>
        <w:t>In fact</w:t>
      </w:r>
      <w:r w:rsidR="005F4AF8" w:rsidRPr="00F77D02">
        <w:rPr>
          <w:rFonts w:ascii="Arial" w:eastAsia="Arial Nova" w:hAnsi="Arial" w:cs="Arial"/>
          <w:color w:val="000000" w:themeColor="text1"/>
          <w:sz w:val="22"/>
          <w:szCs w:val="22"/>
        </w:rPr>
        <w:t xml:space="preserve">, I </w:t>
      </w:r>
      <w:r w:rsidR="000956C7" w:rsidRPr="00F77D02">
        <w:rPr>
          <w:rFonts w:ascii="Arial" w:eastAsia="Arial Nova" w:hAnsi="Arial" w:cs="Arial"/>
          <w:color w:val="000000" w:themeColor="text1"/>
          <w:sz w:val="22"/>
          <w:szCs w:val="22"/>
        </w:rPr>
        <w:t>won't</w:t>
      </w:r>
      <w:r w:rsidR="005F4AF8" w:rsidRPr="00F77D02">
        <w:rPr>
          <w:rFonts w:ascii="Arial" w:eastAsia="Arial Nova" w:hAnsi="Arial" w:cs="Arial"/>
          <w:color w:val="000000" w:themeColor="text1"/>
          <w:sz w:val="22"/>
          <w:szCs w:val="22"/>
        </w:rPr>
        <w:t xml:space="preserve"> be wrong if I say that </w:t>
      </w:r>
      <w:r w:rsidR="000956C7" w:rsidRPr="00F77D02">
        <w:rPr>
          <w:rFonts w:ascii="Arial" w:eastAsia="Arial Nova" w:hAnsi="Arial" w:cs="Arial"/>
          <w:color w:val="000000" w:themeColor="text1"/>
          <w:sz w:val="22"/>
          <w:szCs w:val="22"/>
        </w:rPr>
        <w:t xml:space="preserve">it's only creativity which has given birth to every innovation in this world. </w:t>
      </w:r>
    </w:p>
    <w:p w14:paraId="1510F8D4" w14:textId="56AEA845" w:rsidR="00D732BA" w:rsidRPr="00F77D02" w:rsidRDefault="00D732BA" w:rsidP="00676DBA">
      <w:pPr>
        <w:spacing w:line="360" w:lineRule="auto"/>
        <w:jc w:val="both"/>
        <w:rPr>
          <w:rFonts w:ascii="Arial" w:eastAsia="Arial Nova" w:hAnsi="Arial" w:cs="Arial"/>
          <w:color w:val="000000" w:themeColor="text1"/>
          <w:sz w:val="22"/>
          <w:szCs w:val="22"/>
        </w:rPr>
      </w:pPr>
      <w:r w:rsidRPr="00F77D02">
        <w:rPr>
          <w:rFonts w:ascii="Arial" w:eastAsia="Arial Nova" w:hAnsi="Arial" w:cs="Arial"/>
          <w:color w:val="000000" w:themeColor="text1"/>
          <w:sz w:val="22"/>
          <w:szCs w:val="22"/>
        </w:rPr>
        <w:t xml:space="preserve">Through </w:t>
      </w:r>
      <w:r w:rsidR="0085686F" w:rsidRPr="00F77D02">
        <w:rPr>
          <w:rFonts w:ascii="Arial" w:eastAsia="Arial Nova" w:hAnsi="Arial" w:cs="Arial"/>
          <w:color w:val="000000" w:themeColor="text1"/>
          <w:sz w:val="22"/>
          <w:szCs w:val="22"/>
        </w:rPr>
        <w:t>engaging</w:t>
      </w:r>
      <w:r w:rsidRPr="00F77D02">
        <w:rPr>
          <w:rFonts w:ascii="Arial" w:eastAsia="Arial Nova" w:hAnsi="Arial" w:cs="Arial"/>
          <w:color w:val="000000" w:themeColor="text1"/>
          <w:sz w:val="22"/>
          <w:szCs w:val="22"/>
        </w:rPr>
        <w:t xml:space="preserve"> weeks </w:t>
      </w:r>
      <w:r w:rsidR="000D3376" w:rsidRPr="00F77D02">
        <w:rPr>
          <w:rFonts w:ascii="Arial" w:eastAsia="Arial Nova" w:hAnsi="Arial" w:cs="Arial"/>
          <w:color w:val="000000" w:themeColor="text1"/>
          <w:sz w:val="22"/>
          <w:szCs w:val="22"/>
        </w:rPr>
        <w:t xml:space="preserve">of learning about virtual wards and </w:t>
      </w:r>
      <w:r w:rsidR="00676DBA" w:rsidRPr="00F77D02">
        <w:rPr>
          <w:rFonts w:ascii="Arial" w:eastAsia="Arial Nova" w:hAnsi="Arial" w:cs="Arial"/>
          <w:color w:val="000000" w:themeColor="text1"/>
          <w:sz w:val="22"/>
          <w:szCs w:val="22"/>
        </w:rPr>
        <w:t xml:space="preserve">the </w:t>
      </w:r>
      <w:r w:rsidR="000D3376" w:rsidRPr="00F77D02">
        <w:rPr>
          <w:rFonts w:ascii="Arial" w:eastAsia="Arial Nova" w:hAnsi="Arial" w:cs="Arial"/>
          <w:color w:val="000000" w:themeColor="text1"/>
          <w:sz w:val="22"/>
          <w:szCs w:val="22"/>
        </w:rPr>
        <w:t xml:space="preserve">paperclip exercise, I am nothing but fascinated by the </w:t>
      </w:r>
      <w:r w:rsidR="00727CC9" w:rsidRPr="00F77D02">
        <w:rPr>
          <w:rFonts w:ascii="Arial" w:eastAsia="Arial Nova" w:hAnsi="Arial" w:cs="Arial"/>
          <w:color w:val="000000" w:themeColor="text1"/>
          <w:sz w:val="22"/>
          <w:szCs w:val="22"/>
        </w:rPr>
        <w:t xml:space="preserve">minds and </w:t>
      </w:r>
      <w:r w:rsidR="0085686F" w:rsidRPr="00F77D02">
        <w:rPr>
          <w:rFonts w:ascii="Arial" w:eastAsia="Arial Nova" w:hAnsi="Arial" w:cs="Arial"/>
          <w:color w:val="000000" w:themeColor="text1"/>
          <w:sz w:val="22"/>
          <w:szCs w:val="22"/>
        </w:rPr>
        <w:t>brains</w:t>
      </w:r>
      <w:r w:rsidR="00727CC9" w:rsidRPr="00F77D02">
        <w:rPr>
          <w:rFonts w:ascii="Arial" w:eastAsia="Arial Nova" w:hAnsi="Arial" w:cs="Arial"/>
          <w:color w:val="000000" w:themeColor="text1"/>
          <w:sz w:val="22"/>
          <w:szCs w:val="22"/>
        </w:rPr>
        <w:t xml:space="preserve"> of human </w:t>
      </w:r>
      <w:r w:rsidR="0085686F" w:rsidRPr="00F77D02">
        <w:rPr>
          <w:rFonts w:ascii="Arial" w:eastAsia="Arial Nova" w:hAnsi="Arial" w:cs="Arial"/>
          <w:color w:val="000000" w:themeColor="text1"/>
          <w:sz w:val="22"/>
          <w:szCs w:val="22"/>
        </w:rPr>
        <w:t>beings</w:t>
      </w:r>
      <w:r w:rsidR="00727CC9" w:rsidRPr="00F77D02">
        <w:rPr>
          <w:rFonts w:ascii="Arial" w:eastAsia="Arial Nova" w:hAnsi="Arial" w:cs="Arial"/>
          <w:color w:val="000000" w:themeColor="text1"/>
          <w:sz w:val="22"/>
          <w:szCs w:val="22"/>
        </w:rPr>
        <w:t xml:space="preserve">. The instructor of this course has made the learning so interesting that during the classes I used to feel ideas </w:t>
      </w:r>
      <w:r w:rsidR="0085686F" w:rsidRPr="00F77D02">
        <w:rPr>
          <w:rFonts w:ascii="Arial" w:eastAsia="Arial Nova" w:hAnsi="Arial" w:cs="Arial"/>
          <w:color w:val="000000" w:themeColor="text1"/>
          <w:sz w:val="22"/>
          <w:szCs w:val="22"/>
        </w:rPr>
        <w:t>were</w:t>
      </w:r>
      <w:r w:rsidR="00727CC9" w:rsidRPr="00F77D02">
        <w:rPr>
          <w:rFonts w:ascii="Arial" w:eastAsia="Arial Nova" w:hAnsi="Arial" w:cs="Arial"/>
          <w:color w:val="000000" w:themeColor="text1"/>
          <w:sz w:val="22"/>
          <w:szCs w:val="22"/>
        </w:rPr>
        <w:t xml:space="preserve"> bombarding my brain</w:t>
      </w:r>
      <w:r w:rsidR="00676DBA" w:rsidRPr="00F77D02">
        <w:rPr>
          <w:rFonts w:ascii="Arial" w:eastAsia="Arial Nova" w:hAnsi="Arial" w:cs="Arial"/>
          <w:color w:val="000000" w:themeColor="text1"/>
          <w:sz w:val="22"/>
          <w:szCs w:val="22"/>
        </w:rPr>
        <w:t>,</w:t>
      </w:r>
      <w:r w:rsidR="00727CC9" w:rsidRPr="00F77D02">
        <w:rPr>
          <w:rFonts w:ascii="Arial" w:eastAsia="Arial Nova" w:hAnsi="Arial" w:cs="Arial"/>
          <w:color w:val="000000" w:themeColor="text1"/>
          <w:sz w:val="22"/>
          <w:szCs w:val="22"/>
        </w:rPr>
        <w:t xml:space="preserve"> and new learning is </w:t>
      </w:r>
      <w:r w:rsidR="00624F44" w:rsidRPr="00F77D02">
        <w:rPr>
          <w:rFonts w:ascii="Arial" w:eastAsia="Arial Nova" w:hAnsi="Arial" w:cs="Arial"/>
          <w:color w:val="000000" w:themeColor="text1"/>
          <w:sz w:val="22"/>
          <w:szCs w:val="22"/>
        </w:rPr>
        <w:t xml:space="preserve">giving me nothing but pleasure. The concept </w:t>
      </w:r>
      <w:r w:rsidR="00676DBA" w:rsidRPr="00F77D02">
        <w:rPr>
          <w:rFonts w:ascii="Arial" w:eastAsia="Arial Nova" w:hAnsi="Arial" w:cs="Arial"/>
          <w:color w:val="000000" w:themeColor="text1"/>
          <w:sz w:val="22"/>
          <w:szCs w:val="22"/>
        </w:rPr>
        <w:t>of</w:t>
      </w:r>
      <w:r w:rsidR="00624F44" w:rsidRPr="00F77D02">
        <w:rPr>
          <w:rFonts w:ascii="Arial" w:eastAsia="Arial Nova" w:hAnsi="Arial" w:cs="Arial"/>
          <w:color w:val="000000" w:themeColor="text1"/>
          <w:sz w:val="22"/>
          <w:szCs w:val="22"/>
        </w:rPr>
        <w:t xml:space="preserve"> value and </w:t>
      </w:r>
      <w:r w:rsidR="00676DBA" w:rsidRPr="00F77D02">
        <w:rPr>
          <w:rFonts w:ascii="Arial" w:eastAsia="Arial Nova" w:hAnsi="Arial" w:cs="Arial"/>
          <w:color w:val="000000" w:themeColor="text1"/>
          <w:sz w:val="22"/>
          <w:szCs w:val="22"/>
        </w:rPr>
        <w:t xml:space="preserve">the </w:t>
      </w:r>
      <w:r w:rsidR="00624F44" w:rsidRPr="00F77D02">
        <w:rPr>
          <w:rFonts w:ascii="Arial" w:eastAsia="Arial Nova" w:hAnsi="Arial" w:cs="Arial"/>
          <w:color w:val="000000" w:themeColor="text1"/>
          <w:sz w:val="22"/>
          <w:szCs w:val="22"/>
        </w:rPr>
        <w:t xml:space="preserve">creation of value </w:t>
      </w:r>
      <w:r w:rsidR="00676DBA" w:rsidRPr="00F77D02">
        <w:rPr>
          <w:rFonts w:ascii="Arial" w:eastAsia="Arial Nova" w:hAnsi="Arial" w:cs="Arial"/>
          <w:color w:val="000000" w:themeColor="text1"/>
          <w:sz w:val="22"/>
          <w:szCs w:val="22"/>
        </w:rPr>
        <w:t>have</w:t>
      </w:r>
      <w:r w:rsidR="00624F44" w:rsidRPr="00F77D02">
        <w:rPr>
          <w:rFonts w:ascii="Arial" w:eastAsia="Arial Nova" w:hAnsi="Arial" w:cs="Arial"/>
          <w:color w:val="000000" w:themeColor="text1"/>
          <w:sz w:val="22"/>
          <w:szCs w:val="22"/>
        </w:rPr>
        <w:t xml:space="preserve"> particularly </w:t>
      </w:r>
      <w:r w:rsidR="0085686F" w:rsidRPr="00F77D02">
        <w:rPr>
          <w:rFonts w:ascii="Arial" w:eastAsia="Arial Nova" w:hAnsi="Arial" w:cs="Arial"/>
          <w:color w:val="000000" w:themeColor="text1"/>
          <w:sz w:val="22"/>
          <w:szCs w:val="22"/>
        </w:rPr>
        <w:t>resonated with</w:t>
      </w:r>
      <w:r w:rsidR="00624F44" w:rsidRPr="00F77D02">
        <w:rPr>
          <w:rFonts w:ascii="Arial" w:eastAsia="Arial Nova" w:hAnsi="Arial" w:cs="Arial"/>
          <w:color w:val="000000" w:themeColor="text1"/>
          <w:sz w:val="22"/>
          <w:szCs w:val="22"/>
        </w:rPr>
        <w:t xml:space="preserve"> me</w:t>
      </w:r>
      <w:r w:rsidR="004608A6" w:rsidRPr="00F77D02">
        <w:rPr>
          <w:rFonts w:ascii="Arial" w:eastAsia="Arial Nova" w:hAnsi="Arial" w:cs="Arial"/>
          <w:color w:val="000000" w:themeColor="text1"/>
          <w:sz w:val="22"/>
          <w:szCs w:val="22"/>
        </w:rPr>
        <w:t>. In my current practice</w:t>
      </w:r>
      <w:r w:rsidR="0072286A" w:rsidRPr="00F77D02">
        <w:rPr>
          <w:rFonts w:ascii="Arial" w:eastAsia="Arial Nova" w:hAnsi="Arial" w:cs="Arial"/>
          <w:color w:val="000000" w:themeColor="text1"/>
          <w:sz w:val="22"/>
          <w:szCs w:val="22"/>
        </w:rPr>
        <w:t>,</w:t>
      </w:r>
      <w:r w:rsidR="004608A6" w:rsidRPr="00F77D02">
        <w:rPr>
          <w:rFonts w:ascii="Arial" w:eastAsia="Arial Nova" w:hAnsi="Arial" w:cs="Arial"/>
          <w:color w:val="000000" w:themeColor="text1"/>
          <w:sz w:val="22"/>
          <w:szCs w:val="22"/>
        </w:rPr>
        <w:t xml:space="preserve"> too</w:t>
      </w:r>
      <w:r w:rsidR="00676DBA" w:rsidRPr="00F77D02">
        <w:rPr>
          <w:rFonts w:ascii="Arial" w:eastAsia="Arial Nova" w:hAnsi="Arial" w:cs="Arial"/>
          <w:color w:val="000000" w:themeColor="text1"/>
          <w:sz w:val="22"/>
          <w:szCs w:val="22"/>
        </w:rPr>
        <w:t xml:space="preserve">, I have observed a gap between existing, insufficient practices and the growing demand for </w:t>
      </w:r>
      <w:r w:rsidR="00285B86" w:rsidRPr="00F77D02">
        <w:rPr>
          <w:rFonts w:ascii="Arial" w:eastAsia="Arial Nova" w:hAnsi="Arial" w:cs="Arial"/>
          <w:color w:val="000000" w:themeColor="text1"/>
          <w:sz w:val="22"/>
          <w:szCs w:val="22"/>
        </w:rPr>
        <w:t xml:space="preserve">more focused care. This </w:t>
      </w:r>
      <w:r w:rsidR="00285B86" w:rsidRPr="00F77D02">
        <w:rPr>
          <w:rFonts w:ascii="Arial" w:eastAsia="Arial Nova" w:hAnsi="Arial" w:cs="Arial"/>
          <w:color w:val="000000" w:themeColor="text1"/>
          <w:sz w:val="22"/>
          <w:szCs w:val="22"/>
        </w:rPr>
        <w:lastRenderedPageBreak/>
        <w:t>module has given me the conceptual learning and language to address the issues</w:t>
      </w:r>
      <w:r w:rsidR="00676DBA" w:rsidRPr="00F77D02">
        <w:rPr>
          <w:rFonts w:ascii="Arial" w:eastAsia="Arial Nova" w:hAnsi="Arial" w:cs="Arial"/>
          <w:color w:val="000000" w:themeColor="text1"/>
          <w:sz w:val="22"/>
          <w:szCs w:val="22"/>
        </w:rPr>
        <w:t>. As mentioned earlier, it has given me a new dimension for thinking</w:t>
      </w:r>
      <w:r w:rsidR="00285B86" w:rsidRPr="00F77D02">
        <w:rPr>
          <w:rFonts w:ascii="Arial" w:eastAsia="Arial Nova" w:hAnsi="Arial" w:cs="Arial"/>
          <w:color w:val="000000" w:themeColor="text1"/>
          <w:sz w:val="22"/>
          <w:szCs w:val="22"/>
        </w:rPr>
        <w:t xml:space="preserve"> about </w:t>
      </w:r>
      <w:r w:rsidR="0072286A" w:rsidRPr="00F77D02">
        <w:rPr>
          <w:rFonts w:ascii="Arial" w:eastAsia="Arial Nova" w:hAnsi="Arial" w:cs="Arial"/>
          <w:color w:val="000000" w:themeColor="text1"/>
          <w:sz w:val="22"/>
          <w:szCs w:val="22"/>
        </w:rPr>
        <w:t>bringing</w:t>
      </w:r>
      <w:r w:rsidR="00285B86" w:rsidRPr="00F77D02">
        <w:rPr>
          <w:rFonts w:ascii="Arial" w:eastAsia="Arial Nova" w:hAnsi="Arial" w:cs="Arial"/>
          <w:color w:val="000000" w:themeColor="text1"/>
          <w:sz w:val="22"/>
          <w:szCs w:val="22"/>
        </w:rPr>
        <w:t xml:space="preserve"> both cases on </w:t>
      </w:r>
      <w:r w:rsidR="0072286A" w:rsidRPr="00F77D02">
        <w:rPr>
          <w:rFonts w:ascii="Arial" w:eastAsia="Arial Nova" w:hAnsi="Arial" w:cs="Arial"/>
          <w:color w:val="000000" w:themeColor="text1"/>
          <w:sz w:val="22"/>
          <w:szCs w:val="22"/>
        </w:rPr>
        <w:t xml:space="preserve">the </w:t>
      </w:r>
      <w:r w:rsidR="00285B86" w:rsidRPr="00F77D02">
        <w:rPr>
          <w:rFonts w:ascii="Arial" w:eastAsia="Arial Nova" w:hAnsi="Arial" w:cs="Arial"/>
          <w:color w:val="000000" w:themeColor="text1"/>
          <w:sz w:val="22"/>
          <w:szCs w:val="22"/>
        </w:rPr>
        <w:t xml:space="preserve">same page. </w:t>
      </w:r>
    </w:p>
    <w:p w14:paraId="1F1A88F4" w14:textId="03ED9291" w:rsidR="00A37661" w:rsidRPr="00F77D02" w:rsidRDefault="00A37661" w:rsidP="00676DBA">
      <w:pPr>
        <w:spacing w:line="360" w:lineRule="auto"/>
        <w:jc w:val="both"/>
        <w:rPr>
          <w:rFonts w:ascii="Arial" w:eastAsia="Arial Nova" w:hAnsi="Arial" w:cs="Arial"/>
          <w:color w:val="000000" w:themeColor="text1"/>
          <w:sz w:val="22"/>
          <w:szCs w:val="22"/>
        </w:rPr>
      </w:pPr>
      <w:r w:rsidRPr="00F77D02">
        <w:rPr>
          <w:rFonts w:ascii="Arial" w:eastAsia="Arial Nova" w:hAnsi="Arial" w:cs="Arial"/>
          <w:color w:val="000000" w:themeColor="text1"/>
          <w:sz w:val="22"/>
          <w:szCs w:val="22"/>
        </w:rPr>
        <w:t xml:space="preserve">Looking </w:t>
      </w:r>
      <w:r w:rsidR="00676DBA" w:rsidRPr="00F77D02">
        <w:rPr>
          <w:rFonts w:ascii="Arial" w:eastAsia="Arial Nova" w:hAnsi="Arial" w:cs="Arial"/>
          <w:color w:val="000000" w:themeColor="text1"/>
          <w:sz w:val="22"/>
          <w:szCs w:val="22"/>
        </w:rPr>
        <w:t>ahead, I find myself committed to becoming a better version of myself and to bridging</w:t>
      </w:r>
      <w:r w:rsidRPr="00F77D02">
        <w:rPr>
          <w:rFonts w:ascii="Arial" w:eastAsia="Arial Nova" w:hAnsi="Arial" w:cs="Arial"/>
          <w:color w:val="000000" w:themeColor="text1"/>
          <w:sz w:val="22"/>
          <w:szCs w:val="22"/>
        </w:rPr>
        <w:t xml:space="preserve"> the gap between </w:t>
      </w:r>
      <w:r w:rsidR="0072286A" w:rsidRPr="00F77D02">
        <w:rPr>
          <w:rFonts w:ascii="Arial" w:eastAsia="Arial Nova" w:hAnsi="Arial" w:cs="Arial"/>
          <w:color w:val="000000" w:themeColor="text1"/>
          <w:sz w:val="22"/>
          <w:szCs w:val="22"/>
        </w:rPr>
        <w:t>conventional</w:t>
      </w:r>
      <w:r w:rsidRPr="00F77D02">
        <w:rPr>
          <w:rFonts w:ascii="Arial" w:eastAsia="Arial Nova" w:hAnsi="Arial" w:cs="Arial"/>
          <w:color w:val="000000" w:themeColor="text1"/>
          <w:sz w:val="22"/>
          <w:szCs w:val="22"/>
        </w:rPr>
        <w:t xml:space="preserve"> and </w:t>
      </w:r>
      <w:r w:rsidR="0072286A" w:rsidRPr="00F77D02">
        <w:rPr>
          <w:rFonts w:ascii="Arial" w:eastAsia="Arial Nova" w:hAnsi="Arial" w:cs="Arial"/>
          <w:color w:val="000000" w:themeColor="text1"/>
          <w:sz w:val="22"/>
          <w:szCs w:val="22"/>
        </w:rPr>
        <w:t xml:space="preserve">modern practices through my creativity. </w:t>
      </w:r>
      <w:r w:rsidRPr="00F77D02">
        <w:rPr>
          <w:rFonts w:ascii="Arial" w:eastAsia="Arial Nova" w:hAnsi="Arial" w:cs="Arial"/>
          <w:color w:val="000000" w:themeColor="text1"/>
          <w:sz w:val="22"/>
          <w:szCs w:val="22"/>
        </w:rPr>
        <w:t xml:space="preserve"> </w:t>
      </w:r>
    </w:p>
    <w:p w14:paraId="11F00EFB" w14:textId="77777777" w:rsidR="00BF5248" w:rsidRPr="009E5160" w:rsidRDefault="00BF5248" w:rsidP="47853A3C">
      <w:pPr>
        <w:rPr>
          <w:rFonts w:ascii="Times New Roman" w:eastAsia="Arial Nova" w:hAnsi="Times New Roman" w:cs="Times New Roman"/>
          <w:color w:val="000000" w:themeColor="text1"/>
          <w:sz w:val="44"/>
          <w:szCs w:val="44"/>
        </w:rPr>
      </w:pPr>
    </w:p>
    <w:p w14:paraId="156B866D" w14:textId="77777777" w:rsidR="00BF5248" w:rsidRPr="009E5160" w:rsidRDefault="00BF5248" w:rsidP="47853A3C">
      <w:pPr>
        <w:rPr>
          <w:rFonts w:ascii="Times New Roman" w:eastAsia="Arial Nova" w:hAnsi="Times New Roman" w:cs="Times New Roman"/>
          <w:color w:val="000000" w:themeColor="text1"/>
          <w:sz w:val="44"/>
          <w:szCs w:val="44"/>
        </w:rPr>
      </w:pPr>
    </w:p>
    <w:p w14:paraId="71FE5D8E" w14:textId="77777777" w:rsidR="00BF5248" w:rsidRPr="009E5160" w:rsidRDefault="00BF5248" w:rsidP="47853A3C">
      <w:pPr>
        <w:rPr>
          <w:rFonts w:ascii="Times New Roman" w:eastAsia="Arial Nova" w:hAnsi="Times New Roman" w:cs="Times New Roman"/>
          <w:color w:val="000000" w:themeColor="text1"/>
          <w:sz w:val="44"/>
          <w:szCs w:val="44"/>
        </w:rPr>
      </w:pPr>
    </w:p>
    <w:p w14:paraId="11710E1B" w14:textId="6B61F835" w:rsidR="021F216E" w:rsidRPr="009E5160" w:rsidRDefault="021F216E" w:rsidP="021F216E">
      <w:pPr>
        <w:rPr>
          <w:rFonts w:ascii="Times New Roman" w:eastAsia="Arial Nova" w:hAnsi="Times New Roman" w:cs="Times New Roman"/>
          <w:i/>
          <w:iCs/>
          <w:color w:val="000000" w:themeColor="text1"/>
        </w:rPr>
      </w:pPr>
    </w:p>
    <w:p w14:paraId="06F6AC41" w14:textId="12E4740F" w:rsidR="021F216E" w:rsidRDefault="021F216E" w:rsidP="021F216E">
      <w:pPr>
        <w:rPr>
          <w:rFonts w:ascii="Times New Roman" w:eastAsia="Arial Nova" w:hAnsi="Times New Roman" w:cs="Times New Roman"/>
          <w:i/>
          <w:iCs/>
          <w:color w:val="000000" w:themeColor="text1"/>
        </w:rPr>
      </w:pPr>
    </w:p>
    <w:p w14:paraId="61452B74" w14:textId="02A85222" w:rsidR="001B680D" w:rsidRDefault="001B680D">
      <w:pPr>
        <w:rPr>
          <w:rFonts w:ascii="Times New Roman" w:eastAsia="Arial Nova" w:hAnsi="Times New Roman" w:cs="Times New Roman"/>
          <w:i/>
          <w:iCs/>
          <w:color w:val="000000" w:themeColor="text1"/>
        </w:rPr>
      </w:pPr>
      <w:r>
        <w:rPr>
          <w:rFonts w:ascii="Times New Roman" w:eastAsia="Arial Nova" w:hAnsi="Times New Roman" w:cs="Times New Roman"/>
          <w:i/>
          <w:iCs/>
          <w:color w:val="000000" w:themeColor="text1"/>
        </w:rPr>
        <w:br w:type="page"/>
      </w:r>
    </w:p>
    <w:p w14:paraId="54F246A2" w14:textId="51244B8F" w:rsidR="00D23752" w:rsidRPr="00F77D02" w:rsidRDefault="3EA1690F" w:rsidP="001B680D">
      <w:pPr>
        <w:pStyle w:val="Heading1"/>
      </w:pPr>
      <w:bookmarkStart w:id="19" w:name="_Toc225337478"/>
      <w:bookmarkStart w:id="20" w:name="_Toc225338061"/>
      <w:bookmarkStart w:id="21" w:name="_Toc225338724"/>
      <w:r w:rsidRPr="00F77D02">
        <w:lastRenderedPageBreak/>
        <w:t>Reference List</w:t>
      </w:r>
      <w:bookmarkEnd w:id="19"/>
      <w:bookmarkEnd w:id="20"/>
      <w:bookmarkEnd w:id="21"/>
    </w:p>
    <w:p w14:paraId="26F6D0B7" w14:textId="03FC4280" w:rsidR="00C61960" w:rsidRPr="0019720E" w:rsidRDefault="00C61960" w:rsidP="00314866">
      <w:pPr>
        <w:pStyle w:val="ListParagraph"/>
        <w:numPr>
          <w:ilvl w:val="0"/>
          <w:numId w:val="2"/>
        </w:numPr>
        <w:spacing w:before="80" w:after="80" w:line="360" w:lineRule="auto"/>
        <w:jc w:val="both"/>
        <w:rPr>
          <w:rFonts w:ascii="Arial" w:eastAsia="Arial" w:hAnsi="Arial" w:cs="Arial"/>
          <w:sz w:val="22"/>
          <w:szCs w:val="22"/>
        </w:rPr>
      </w:pPr>
      <w:proofErr w:type="spellStart"/>
      <w:r w:rsidRPr="0019720E">
        <w:rPr>
          <w:rFonts w:ascii="Arial" w:hAnsi="Arial" w:cs="Arial"/>
          <w:color w:val="333333"/>
          <w:sz w:val="22"/>
          <w:szCs w:val="22"/>
          <w:shd w:val="clear" w:color="auto" w:fill="FFFFFF"/>
        </w:rPr>
        <w:t>Amabile</w:t>
      </w:r>
      <w:proofErr w:type="spellEnd"/>
      <w:r w:rsidRPr="0019720E">
        <w:rPr>
          <w:rFonts w:ascii="Arial" w:hAnsi="Arial" w:cs="Arial"/>
          <w:color w:val="333333"/>
          <w:sz w:val="22"/>
          <w:szCs w:val="22"/>
          <w:shd w:val="clear" w:color="auto" w:fill="FFFFFF"/>
        </w:rPr>
        <w:t>, T. M. et al. (2005)</w:t>
      </w:r>
      <w:r w:rsidRPr="0019720E">
        <w:rPr>
          <w:rFonts w:ascii="Arial" w:hAnsi="Arial" w:cs="Arial"/>
          <w:color w:val="333333"/>
          <w:sz w:val="22"/>
          <w:szCs w:val="22"/>
          <w:shd w:val="clear" w:color="auto" w:fill="FFFFFF"/>
        </w:rPr>
        <w:t xml:space="preserve"> </w:t>
      </w:r>
      <w:r w:rsidRPr="0019720E">
        <w:rPr>
          <w:rFonts w:ascii="Arial" w:hAnsi="Arial" w:cs="Arial"/>
          <w:color w:val="333333"/>
          <w:sz w:val="22"/>
          <w:szCs w:val="22"/>
          <w:shd w:val="clear" w:color="auto" w:fill="FFFFFF"/>
        </w:rPr>
        <w:t>‘</w:t>
      </w:r>
      <w:r w:rsidRPr="0019720E">
        <w:rPr>
          <w:rFonts w:ascii="Arial" w:hAnsi="Arial" w:cs="Arial"/>
          <w:color w:val="333333"/>
          <w:sz w:val="22"/>
          <w:szCs w:val="22"/>
          <w:shd w:val="clear" w:color="auto" w:fill="FFFFFF"/>
        </w:rPr>
        <w:t>Affect and Creativity at Work</w:t>
      </w:r>
      <w:r w:rsidRPr="0019720E">
        <w:rPr>
          <w:rFonts w:ascii="Arial" w:hAnsi="Arial" w:cs="Arial"/>
          <w:color w:val="333333"/>
          <w:sz w:val="22"/>
          <w:szCs w:val="22"/>
          <w:shd w:val="clear" w:color="auto" w:fill="FFFFFF"/>
        </w:rPr>
        <w:t>’,</w:t>
      </w:r>
      <w:r w:rsidRPr="0019720E">
        <w:rPr>
          <w:rFonts w:ascii="Arial" w:hAnsi="Arial" w:cs="Arial"/>
          <w:color w:val="333333"/>
          <w:sz w:val="22"/>
          <w:szCs w:val="22"/>
          <w:shd w:val="clear" w:color="auto" w:fill="FFFFFF"/>
        </w:rPr>
        <w:t> </w:t>
      </w:r>
      <w:r w:rsidRPr="0019720E">
        <w:rPr>
          <w:rFonts w:ascii="Arial" w:hAnsi="Arial" w:cs="Arial"/>
          <w:i/>
          <w:iCs/>
          <w:color w:val="333333"/>
          <w:sz w:val="22"/>
          <w:szCs w:val="22"/>
          <w:shd w:val="clear" w:color="auto" w:fill="FFFFFF"/>
        </w:rPr>
        <w:t>Administrative Science Quarterly</w:t>
      </w:r>
      <w:r w:rsidRPr="0019720E">
        <w:rPr>
          <w:rFonts w:ascii="Arial" w:hAnsi="Arial" w:cs="Arial"/>
          <w:color w:val="333333"/>
          <w:sz w:val="22"/>
          <w:szCs w:val="22"/>
          <w:shd w:val="clear" w:color="auto" w:fill="FFFFFF"/>
        </w:rPr>
        <w:t>, </w:t>
      </w:r>
      <w:r w:rsidRPr="0019720E">
        <w:rPr>
          <w:rFonts w:ascii="Arial" w:hAnsi="Arial" w:cs="Arial"/>
          <w:i/>
          <w:iCs/>
          <w:color w:val="333333"/>
          <w:sz w:val="22"/>
          <w:szCs w:val="22"/>
          <w:shd w:val="clear" w:color="auto" w:fill="FFFFFF"/>
        </w:rPr>
        <w:t>50</w:t>
      </w:r>
      <w:r w:rsidRPr="0019720E">
        <w:rPr>
          <w:rFonts w:ascii="Arial" w:hAnsi="Arial" w:cs="Arial"/>
          <w:color w:val="333333"/>
          <w:sz w:val="22"/>
          <w:szCs w:val="22"/>
          <w:shd w:val="clear" w:color="auto" w:fill="FFFFFF"/>
        </w:rPr>
        <w:t>(3), 367-403.</w:t>
      </w:r>
    </w:p>
    <w:p w14:paraId="6D8CA9AA" w14:textId="7ABC5ADD" w:rsidR="00D23752" w:rsidRPr="0019720E" w:rsidRDefault="007C357A" w:rsidP="00314866">
      <w:pPr>
        <w:pStyle w:val="ListParagraph"/>
        <w:numPr>
          <w:ilvl w:val="0"/>
          <w:numId w:val="2"/>
        </w:numPr>
        <w:spacing w:before="80" w:after="80" w:line="360" w:lineRule="auto"/>
        <w:jc w:val="both"/>
        <w:rPr>
          <w:rFonts w:ascii="Arial" w:eastAsia="Arial" w:hAnsi="Arial" w:cs="Arial"/>
          <w:sz w:val="22"/>
          <w:szCs w:val="22"/>
        </w:rPr>
      </w:pPr>
      <w:r w:rsidRPr="0019720E">
        <w:rPr>
          <w:rFonts w:ascii="Arial" w:hAnsi="Arial" w:cs="Arial"/>
          <w:sz w:val="22"/>
          <w:szCs w:val="22"/>
        </w:rPr>
        <w:t xml:space="preserve">Christensen, C. M. </w:t>
      </w:r>
      <w:proofErr w:type="spellStart"/>
      <w:r w:rsidRPr="0019720E">
        <w:rPr>
          <w:rFonts w:ascii="Arial" w:hAnsi="Arial" w:cs="Arial"/>
          <w:sz w:val="22"/>
          <w:szCs w:val="22"/>
        </w:rPr>
        <w:t>Bohmer</w:t>
      </w:r>
      <w:proofErr w:type="spellEnd"/>
      <w:r w:rsidRPr="0019720E">
        <w:rPr>
          <w:rFonts w:ascii="Arial" w:hAnsi="Arial" w:cs="Arial"/>
          <w:sz w:val="22"/>
          <w:szCs w:val="22"/>
        </w:rPr>
        <w:t xml:space="preserve">, R. and </w:t>
      </w:r>
      <w:proofErr w:type="spellStart"/>
      <w:r w:rsidRPr="0019720E">
        <w:rPr>
          <w:rFonts w:ascii="Arial" w:hAnsi="Arial" w:cs="Arial"/>
          <w:sz w:val="22"/>
          <w:szCs w:val="22"/>
        </w:rPr>
        <w:t>Kenagy</w:t>
      </w:r>
      <w:proofErr w:type="spellEnd"/>
      <w:r w:rsidRPr="0019720E">
        <w:rPr>
          <w:rFonts w:ascii="Arial" w:hAnsi="Arial" w:cs="Arial"/>
          <w:sz w:val="22"/>
          <w:szCs w:val="22"/>
        </w:rPr>
        <w:t xml:space="preserve">, J. (2000) ‘Will disruptive innovations cure health care?’ </w:t>
      </w:r>
      <w:r w:rsidRPr="0019720E">
        <w:rPr>
          <w:rFonts w:ascii="Arial" w:hAnsi="Arial" w:cs="Arial"/>
          <w:i/>
          <w:sz w:val="22"/>
          <w:szCs w:val="22"/>
        </w:rPr>
        <w:t>Harvard business review</w:t>
      </w:r>
      <w:r w:rsidRPr="0019720E">
        <w:rPr>
          <w:rFonts w:ascii="Arial" w:hAnsi="Arial" w:cs="Arial"/>
          <w:sz w:val="22"/>
          <w:szCs w:val="22"/>
        </w:rPr>
        <w:t>, 78(5), 102–199</w:t>
      </w:r>
      <w:r w:rsidR="00D23752" w:rsidRPr="0019720E">
        <w:rPr>
          <w:rFonts w:ascii="Arial" w:hAnsi="Arial" w:cs="Arial"/>
          <w:sz w:val="22"/>
          <w:szCs w:val="22"/>
        </w:rPr>
        <w:t>.</w:t>
      </w:r>
    </w:p>
    <w:p w14:paraId="4855BF6A" w14:textId="22060517" w:rsidR="00D23752" w:rsidRPr="0019720E" w:rsidRDefault="00C34968" w:rsidP="00314866">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Corrigan, P. W., </w:t>
      </w:r>
      <w:proofErr w:type="spellStart"/>
      <w:r w:rsidRPr="0019720E">
        <w:rPr>
          <w:rFonts w:ascii="Arial" w:hAnsi="Arial" w:cs="Arial"/>
          <w:sz w:val="22"/>
          <w:szCs w:val="22"/>
        </w:rPr>
        <w:t>Druss</w:t>
      </w:r>
      <w:proofErr w:type="spellEnd"/>
      <w:r w:rsidRPr="0019720E">
        <w:rPr>
          <w:rFonts w:ascii="Arial" w:hAnsi="Arial" w:cs="Arial"/>
          <w:sz w:val="22"/>
          <w:szCs w:val="22"/>
        </w:rPr>
        <w:t xml:space="preserve">, B. G., and </w:t>
      </w:r>
      <w:proofErr w:type="spellStart"/>
      <w:r w:rsidRPr="0019720E">
        <w:rPr>
          <w:rFonts w:ascii="Arial" w:hAnsi="Arial" w:cs="Arial"/>
          <w:sz w:val="22"/>
          <w:szCs w:val="22"/>
        </w:rPr>
        <w:t>Perlick</w:t>
      </w:r>
      <w:proofErr w:type="spellEnd"/>
      <w:r w:rsidRPr="0019720E">
        <w:rPr>
          <w:rFonts w:ascii="Arial" w:hAnsi="Arial" w:cs="Arial"/>
          <w:sz w:val="22"/>
          <w:szCs w:val="22"/>
        </w:rPr>
        <w:t xml:space="preserve">, D. A. (2014) ‘The Impact of Mental Illness Stigma on Seeking and Participating in Mental Health Care’, </w:t>
      </w:r>
      <w:r w:rsidRPr="0019720E">
        <w:rPr>
          <w:rFonts w:ascii="Arial" w:hAnsi="Arial" w:cs="Arial"/>
          <w:i/>
          <w:sz w:val="22"/>
          <w:szCs w:val="22"/>
        </w:rPr>
        <w:t>Psychological science in the public interest: a journal of the American Psychological Society</w:t>
      </w:r>
      <w:r w:rsidRPr="0019720E">
        <w:rPr>
          <w:rFonts w:ascii="Arial" w:hAnsi="Arial" w:cs="Arial"/>
          <w:sz w:val="22"/>
          <w:szCs w:val="22"/>
        </w:rPr>
        <w:t>, 15(2), 37–70</w:t>
      </w:r>
      <w:r w:rsidR="00D23752" w:rsidRPr="0019720E">
        <w:rPr>
          <w:rFonts w:ascii="Arial" w:hAnsi="Arial" w:cs="Arial"/>
          <w:sz w:val="22"/>
          <w:szCs w:val="22"/>
        </w:rPr>
        <w:t>.</w:t>
      </w:r>
    </w:p>
    <w:p w14:paraId="5BFDF8A1" w14:textId="599ABA92" w:rsidR="00C61960" w:rsidRPr="0019720E" w:rsidRDefault="00C61960" w:rsidP="00C61960">
      <w:pPr>
        <w:pStyle w:val="ListParagraph"/>
        <w:numPr>
          <w:ilvl w:val="0"/>
          <w:numId w:val="2"/>
        </w:numPr>
        <w:spacing w:before="80" w:after="80" w:line="360" w:lineRule="auto"/>
        <w:jc w:val="both"/>
        <w:rPr>
          <w:rFonts w:ascii="Arial" w:hAnsi="Arial" w:cs="Arial"/>
          <w:sz w:val="22"/>
          <w:szCs w:val="22"/>
        </w:rPr>
      </w:pPr>
      <w:proofErr w:type="spellStart"/>
      <w:r w:rsidRPr="0019720E">
        <w:rPr>
          <w:rFonts w:ascii="Arial" w:hAnsi="Arial" w:cs="Arial"/>
          <w:sz w:val="22"/>
          <w:szCs w:val="22"/>
        </w:rPr>
        <w:t>Coulton</w:t>
      </w:r>
      <w:proofErr w:type="spellEnd"/>
      <w:r w:rsidRPr="0019720E">
        <w:rPr>
          <w:rFonts w:ascii="Arial" w:hAnsi="Arial" w:cs="Arial"/>
          <w:sz w:val="22"/>
          <w:szCs w:val="22"/>
        </w:rPr>
        <w:t xml:space="preserve">, S., Clift, S., </w:t>
      </w:r>
      <w:proofErr w:type="spellStart"/>
      <w:r w:rsidRPr="0019720E">
        <w:rPr>
          <w:rFonts w:ascii="Arial" w:hAnsi="Arial" w:cs="Arial"/>
          <w:sz w:val="22"/>
          <w:szCs w:val="22"/>
        </w:rPr>
        <w:t>Skingley</w:t>
      </w:r>
      <w:proofErr w:type="spellEnd"/>
      <w:r w:rsidRPr="0019720E">
        <w:rPr>
          <w:rFonts w:ascii="Arial" w:hAnsi="Arial" w:cs="Arial"/>
          <w:sz w:val="22"/>
          <w:szCs w:val="22"/>
        </w:rPr>
        <w:t xml:space="preserve">, A., and Rodriguez, J. (2015) ‘Effectiveness and cost-effectiveness of community singing on mental health-related quality of life of older people: randomised controlled trial’, </w:t>
      </w:r>
      <w:r w:rsidRPr="0019720E">
        <w:rPr>
          <w:rFonts w:ascii="Arial" w:hAnsi="Arial" w:cs="Arial"/>
          <w:i/>
          <w:sz w:val="22"/>
          <w:szCs w:val="22"/>
        </w:rPr>
        <w:t xml:space="preserve">The British journal of </w:t>
      </w:r>
      <w:proofErr w:type="gramStart"/>
      <w:r w:rsidRPr="0019720E">
        <w:rPr>
          <w:rFonts w:ascii="Arial" w:hAnsi="Arial" w:cs="Arial"/>
          <w:i/>
          <w:sz w:val="22"/>
          <w:szCs w:val="22"/>
        </w:rPr>
        <w:t>psychiatry :</w:t>
      </w:r>
      <w:proofErr w:type="gramEnd"/>
      <w:r w:rsidRPr="0019720E">
        <w:rPr>
          <w:rFonts w:ascii="Arial" w:hAnsi="Arial" w:cs="Arial"/>
          <w:i/>
          <w:sz w:val="22"/>
          <w:szCs w:val="22"/>
        </w:rPr>
        <w:t xml:space="preserve"> the journal of mental science</w:t>
      </w:r>
      <w:r w:rsidRPr="0019720E">
        <w:rPr>
          <w:rFonts w:ascii="Arial" w:hAnsi="Arial" w:cs="Arial"/>
          <w:sz w:val="22"/>
          <w:szCs w:val="22"/>
        </w:rPr>
        <w:t xml:space="preserve">, 207(3), 250–255. </w:t>
      </w:r>
    </w:p>
    <w:p w14:paraId="1C9D2BA3" w14:textId="71FB06A3" w:rsidR="00D23752" w:rsidRPr="0019720E" w:rsidRDefault="005636D3" w:rsidP="00314866">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Edmondson, A. (1999) ‘Psychological Safety and Learning </w:t>
      </w:r>
      <w:proofErr w:type="spellStart"/>
      <w:r w:rsidRPr="0019720E">
        <w:rPr>
          <w:rFonts w:ascii="Arial" w:hAnsi="Arial" w:cs="Arial"/>
          <w:sz w:val="22"/>
          <w:szCs w:val="22"/>
        </w:rPr>
        <w:t>Behavior</w:t>
      </w:r>
      <w:proofErr w:type="spellEnd"/>
      <w:r w:rsidRPr="0019720E">
        <w:rPr>
          <w:rFonts w:ascii="Arial" w:hAnsi="Arial" w:cs="Arial"/>
          <w:sz w:val="22"/>
          <w:szCs w:val="22"/>
        </w:rPr>
        <w:t xml:space="preserve"> in Work Teams’, </w:t>
      </w:r>
      <w:r w:rsidRPr="0019720E">
        <w:rPr>
          <w:rFonts w:ascii="Arial" w:hAnsi="Arial" w:cs="Arial"/>
          <w:i/>
          <w:sz w:val="22"/>
          <w:szCs w:val="22"/>
        </w:rPr>
        <w:t>Administrative Science Quarterly</w:t>
      </w:r>
      <w:r w:rsidRPr="0019720E">
        <w:rPr>
          <w:rFonts w:ascii="Arial" w:hAnsi="Arial" w:cs="Arial"/>
          <w:sz w:val="22"/>
          <w:szCs w:val="22"/>
        </w:rPr>
        <w:t>, 44(2), 350-383</w:t>
      </w:r>
      <w:r w:rsidR="00D23752" w:rsidRPr="0019720E">
        <w:rPr>
          <w:rFonts w:ascii="Arial" w:hAnsi="Arial" w:cs="Arial"/>
          <w:sz w:val="22"/>
          <w:szCs w:val="22"/>
        </w:rPr>
        <w:t>.</w:t>
      </w:r>
    </w:p>
    <w:p w14:paraId="549FD5CB" w14:textId="029858EB" w:rsidR="00D23752" w:rsidRPr="0019720E" w:rsidRDefault="00A854EB" w:rsidP="00314866">
      <w:pPr>
        <w:pStyle w:val="ListParagraph"/>
        <w:numPr>
          <w:ilvl w:val="0"/>
          <w:numId w:val="2"/>
        </w:numPr>
        <w:spacing w:before="80" w:after="80" w:line="360" w:lineRule="auto"/>
        <w:jc w:val="both"/>
        <w:rPr>
          <w:rFonts w:ascii="Arial" w:hAnsi="Arial" w:cs="Arial"/>
          <w:sz w:val="22"/>
          <w:szCs w:val="22"/>
        </w:rPr>
      </w:pPr>
      <w:proofErr w:type="spellStart"/>
      <w:r w:rsidRPr="0019720E">
        <w:rPr>
          <w:rFonts w:ascii="Arial" w:hAnsi="Arial" w:cs="Arial"/>
          <w:sz w:val="22"/>
          <w:szCs w:val="22"/>
        </w:rPr>
        <w:t>Greenhalgh</w:t>
      </w:r>
      <w:proofErr w:type="spellEnd"/>
      <w:r w:rsidRPr="0019720E">
        <w:rPr>
          <w:rFonts w:ascii="Arial" w:hAnsi="Arial" w:cs="Arial"/>
          <w:sz w:val="22"/>
          <w:szCs w:val="22"/>
        </w:rPr>
        <w:t xml:space="preserve">, T. et al. (2020) ‘Video consultations for covid-19’, </w:t>
      </w:r>
      <w:r w:rsidRPr="0019720E">
        <w:rPr>
          <w:rFonts w:ascii="Arial" w:hAnsi="Arial" w:cs="Arial"/>
          <w:i/>
          <w:sz w:val="22"/>
          <w:szCs w:val="22"/>
        </w:rPr>
        <w:t>BMJ (Clinical research ed.)</w:t>
      </w:r>
      <w:r w:rsidRPr="0019720E">
        <w:rPr>
          <w:rFonts w:ascii="Arial" w:hAnsi="Arial" w:cs="Arial"/>
          <w:sz w:val="22"/>
          <w:szCs w:val="22"/>
        </w:rPr>
        <w:t>, 368, m998</w:t>
      </w:r>
      <w:r w:rsidR="00D23752" w:rsidRPr="0019720E">
        <w:rPr>
          <w:rFonts w:ascii="Arial" w:hAnsi="Arial" w:cs="Arial"/>
          <w:sz w:val="22"/>
          <w:szCs w:val="22"/>
        </w:rPr>
        <w:t>.</w:t>
      </w:r>
    </w:p>
    <w:p w14:paraId="12D9B4D3" w14:textId="0D7B37C3" w:rsidR="00D23752" w:rsidRPr="0019720E" w:rsidRDefault="0055322E" w:rsidP="00314866">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Henderson, C., Evans-</w:t>
      </w:r>
      <w:proofErr w:type="spellStart"/>
      <w:r w:rsidRPr="0019720E">
        <w:rPr>
          <w:rFonts w:ascii="Arial" w:hAnsi="Arial" w:cs="Arial"/>
          <w:sz w:val="22"/>
          <w:szCs w:val="22"/>
        </w:rPr>
        <w:t>Lacko</w:t>
      </w:r>
      <w:proofErr w:type="spellEnd"/>
      <w:r w:rsidRPr="0019720E">
        <w:rPr>
          <w:rFonts w:ascii="Arial" w:hAnsi="Arial" w:cs="Arial"/>
          <w:sz w:val="22"/>
          <w:szCs w:val="22"/>
        </w:rPr>
        <w:t xml:space="preserve">, S., and </w:t>
      </w:r>
      <w:proofErr w:type="spellStart"/>
      <w:r w:rsidRPr="0019720E">
        <w:rPr>
          <w:rFonts w:ascii="Arial" w:hAnsi="Arial" w:cs="Arial"/>
          <w:sz w:val="22"/>
          <w:szCs w:val="22"/>
        </w:rPr>
        <w:t>Thornicroft</w:t>
      </w:r>
      <w:proofErr w:type="spellEnd"/>
      <w:r w:rsidRPr="0019720E">
        <w:rPr>
          <w:rFonts w:ascii="Arial" w:hAnsi="Arial" w:cs="Arial"/>
          <w:sz w:val="22"/>
          <w:szCs w:val="22"/>
        </w:rPr>
        <w:t xml:space="preserve">, G. (2013) ‘Mental illness stigma, help seeking, and public health programs’, </w:t>
      </w:r>
      <w:r w:rsidRPr="0019720E">
        <w:rPr>
          <w:rFonts w:ascii="Arial" w:hAnsi="Arial" w:cs="Arial"/>
          <w:i/>
          <w:sz w:val="22"/>
          <w:szCs w:val="22"/>
        </w:rPr>
        <w:t>American journal of public health</w:t>
      </w:r>
      <w:r w:rsidRPr="0019720E">
        <w:rPr>
          <w:rFonts w:ascii="Arial" w:hAnsi="Arial" w:cs="Arial"/>
          <w:sz w:val="22"/>
          <w:szCs w:val="22"/>
        </w:rPr>
        <w:t>, 103(5), 777–780</w:t>
      </w:r>
      <w:r w:rsidR="00D23752" w:rsidRPr="0019720E">
        <w:rPr>
          <w:rFonts w:ascii="Arial" w:hAnsi="Arial" w:cs="Arial"/>
          <w:sz w:val="22"/>
          <w:szCs w:val="22"/>
        </w:rPr>
        <w:t>.</w:t>
      </w:r>
    </w:p>
    <w:p w14:paraId="704B7E72" w14:textId="71A9E893" w:rsidR="00C61960" w:rsidRPr="0019720E" w:rsidRDefault="00C61960" w:rsidP="00C61960">
      <w:pPr>
        <w:pStyle w:val="NormalWeb"/>
        <w:numPr>
          <w:ilvl w:val="0"/>
          <w:numId w:val="2"/>
        </w:numPr>
        <w:shd w:val="clear" w:color="auto" w:fill="FFFFFF"/>
        <w:spacing w:before="0" w:beforeAutospacing="0" w:after="0" w:afterAutospacing="0" w:line="360" w:lineRule="auto"/>
        <w:rPr>
          <w:rFonts w:ascii="Arial" w:hAnsi="Arial" w:cs="Arial"/>
          <w:color w:val="232323"/>
          <w:sz w:val="22"/>
          <w:szCs w:val="22"/>
        </w:rPr>
      </w:pPr>
      <w:r w:rsidRPr="0019720E">
        <w:rPr>
          <w:rFonts w:ascii="Arial" w:hAnsi="Arial" w:cs="Arial"/>
          <w:color w:val="232323"/>
          <w:sz w:val="22"/>
          <w:szCs w:val="22"/>
        </w:rPr>
        <w:t xml:space="preserve">Jordan, A. </w:t>
      </w:r>
      <w:proofErr w:type="spellStart"/>
      <w:r w:rsidRPr="0019720E">
        <w:rPr>
          <w:rFonts w:ascii="Arial" w:hAnsi="Arial" w:cs="Arial"/>
          <w:color w:val="232323"/>
          <w:sz w:val="22"/>
          <w:szCs w:val="22"/>
        </w:rPr>
        <w:t>Carlile</w:t>
      </w:r>
      <w:proofErr w:type="spellEnd"/>
      <w:r w:rsidRPr="0019720E">
        <w:rPr>
          <w:rFonts w:ascii="Arial" w:hAnsi="Arial" w:cs="Arial"/>
          <w:color w:val="232323"/>
          <w:sz w:val="22"/>
          <w:szCs w:val="22"/>
        </w:rPr>
        <w:t>, O. and</w:t>
      </w:r>
      <w:r w:rsidRPr="0019720E">
        <w:rPr>
          <w:rFonts w:ascii="Arial" w:hAnsi="Arial" w:cs="Arial"/>
          <w:color w:val="232323"/>
          <w:sz w:val="22"/>
          <w:szCs w:val="22"/>
        </w:rPr>
        <w:t xml:space="preserve"> </w:t>
      </w:r>
      <w:r w:rsidRPr="0019720E">
        <w:rPr>
          <w:rFonts w:ascii="Arial" w:hAnsi="Arial" w:cs="Arial"/>
          <w:color w:val="232323"/>
          <w:sz w:val="22"/>
          <w:szCs w:val="22"/>
        </w:rPr>
        <w:t xml:space="preserve">Stack, A. (2008) </w:t>
      </w:r>
      <w:r w:rsidRPr="0019720E">
        <w:rPr>
          <w:rFonts w:ascii="Arial" w:hAnsi="Arial" w:cs="Arial"/>
          <w:i/>
          <w:color w:val="232323"/>
          <w:sz w:val="22"/>
          <w:szCs w:val="22"/>
        </w:rPr>
        <w:t>Approaches to Learning: A Guide for Teachers</w:t>
      </w:r>
      <w:r w:rsidRPr="0019720E">
        <w:rPr>
          <w:rFonts w:ascii="Arial" w:hAnsi="Arial" w:cs="Arial"/>
          <w:color w:val="232323"/>
          <w:sz w:val="22"/>
          <w:szCs w:val="22"/>
        </w:rPr>
        <w:t>. New York: McGraw Hill.</w:t>
      </w:r>
    </w:p>
    <w:p w14:paraId="44FAC198" w14:textId="604AD7BA" w:rsidR="00D23752" w:rsidRPr="0019720E" w:rsidRDefault="00D23752" w:rsidP="00A24E62">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NHS England (202</w:t>
      </w:r>
      <w:r w:rsidR="009B2DD8" w:rsidRPr="0019720E">
        <w:rPr>
          <w:rFonts w:ascii="Arial" w:hAnsi="Arial" w:cs="Arial"/>
          <w:sz w:val="22"/>
          <w:szCs w:val="22"/>
        </w:rPr>
        <w:t>5</w:t>
      </w:r>
      <w:r w:rsidRPr="0019720E">
        <w:rPr>
          <w:rFonts w:ascii="Arial" w:hAnsi="Arial" w:cs="Arial"/>
          <w:sz w:val="22"/>
          <w:szCs w:val="22"/>
        </w:rPr>
        <w:t xml:space="preserve">) </w:t>
      </w:r>
      <w:r w:rsidR="00A24E62" w:rsidRPr="0019720E">
        <w:rPr>
          <w:rFonts w:ascii="Arial" w:hAnsi="Arial" w:cs="Arial"/>
          <w:i/>
          <w:iCs/>
          <w:sz w:val="22"/>
          <w:szCs w:val="22"/>
        </w:rPr>
        <w:t>Virtual wards operational framework</w:t>
      </w:r>
      <w:r w:rsidRPr="0019720E">
        <w:rPr>
          <w:rFonts w:ascii="Arial" w:hAnsi="Arial" w:cs="Arial"/>
          <w:sz w:val="22"/>
          <w:szCs w:val="22"/>
        </w:rPr>
        <w:t xml:space="preserve">. </w:t>
      </w:r>
      <w:r w:rsidR="009B2DD8" w:rsidRPr="0019720E">
        <w:rPr>
          <w:rFonts w:ascii="Arial" w:hAnsi="Arial" w:cs="Arial"/>
          <w:sz w:val="22"/>
          <w:szCs w:val="22"/>
        </w:rPr>
        <w:t xml:space="preserve">Available at: </w:t>
      </w:r>
      <w:hyperlink r:id="rId11" w:history="1">
        <w:r w:rsidR="009B2DD8" w:rsidRPr="0019720E">
          <w:rPr>
            <w:rStyle w:val="Hyperlink"/>
            <w:rFonts w:ascii="Arial" w:hAnsi="Arial" w:cs="Arial"/>
            <w:sz w:val="22"/>
            <w:szCs w:val="22"/>
          </w:rPr>
          <w:t>https://www.england.nhs.uk/long-read/virtual-wards-operational-framework/</w:t>
        </w:r>
      </w:hyperlink>
      <w:r w:rsidR="009B2DD8" w:rsidRPr="0019720E">
        <w:rPr>
          <w:rFonts w:ascii="Arial" w:hAnsi="Arial" w:cs="Arial"/>
          <w:sz w:val="22"/>
          <w:szCs w:val="22"/>
        </w:rPr>
        <w:t xml:space="preserve"> (Accessed: 20 March 2026).</w:t>
      </w:r>
    </w:p>
    <w:p w14:paraId="06D8330F" w14:textId="34904DA2" w:rsidR="00D23752" w:rsidRPr="0019720E" w:rsidRDefault="00367F2D" w:rsidP="00367F2D">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NHS Leadership Academy (2013) </w:t>
      </w:r>
      <w:r w:rsidRPr="0019720E">
        <w:rPr>
          <w:rFonts w:ascii="Arial" w:hAnsi="Arial" w:cs="Arial"/>
          <w:i/>
          <w:sz w:val="22"/>
          <w:szCs w:val="22"/>
        </w:rPr>
        <w:t>Healthcare Leadership Model: The Nine Dimensions of Leadership Behaviour</w:t>
      </w:r>
      <w:r w:rsidRPr="0019720E">
        <w:rPr>
          <w:rFonts w:ascii="Arial" w:hAnsi="Arial" w:cs="Arial"/>
          <w:sz w:val="22"/>
          <w:szCs w:val="22"/>
        </w:rPr>
        <w:t>. NHS Leadership Academy, Leeds, 16</w:t>
      </w:r>
      <w:r w:rsidR="00D23752" w:rsidRPr="0019720E">
        <w:rPr>
          <w:rFonts w:ascii="Arial" w:hAnsi="Arial" w:cs="Arial"/>
          <w:sz w:val="22"/>
          <w:szCs w:val="22"/>
        </w:rPr>
        <w:t>.</w:t>
      </w:r>
    </w:p>
    <w:p w14:paraId="2F2B8145" w14:textId="05BF1594" w:rsidR="00D23752" w:rsidRPr="0019720E" w:rsidRDefault="00B37DB9" w:rsidP="00B37DB9">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Paul, M. et al. (2013) ‘Transfers and transitions between child and adult mental health services’, </w:t>
      </w:r>
      <w:r w:rsidRPr="0019720E">
        <w:rPr>
          <w:rFonts w:ascii="Arial" w:hAnsi="Arial" w:cs="Arial"/>
          <w:i/>
          <w:sz w:val="22"/>
          <w:szCs w:val="22"/>
        </w:rPr>
        <w:t>The British journal of psychiatry. Supplement</w:t>
      </w:r>
      <w:r w:rsidRPr="0019720E">
        <w:rPr>
          <w:rFonts w:ascii="Arial" w:hAnsi="Arial" w:cs="Arial"/>
          <w:sz w:val="22"/>
          <w:szCs w:val="22"/>
        </w:rPr>
        <w:t>, 54, s36–s40</w:t>
      </w:r>
      <w:r w:rsidR="00D23752" w:rsidRPr="0019720E">
        <w:rPr>
          <w:rFonts w:ascii="Arial" w:hAnsi="Arial" w:cs="Arial"/>
          <w:sz w:val="22"/>
          <w:szCs w:val="22"/>
        </w:rPr>
        <w:t>.</w:t>
      </w:r>
    </w:p>
    <w:p w14:paraId="330AFE19" w14:textId="5D67F255" w:rsidR="00D23752" w:rsidRPr="0019720E" w:rsidRDefault="001F2CC7" w:rsidP="001F2CC7">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Porter, M.E. and Thomas H. L.</w:t>
      </w:r>
      <w:r w:rsidR="00D23752" w:rsidRPr="0019720E">
        <w:rPr>
          <w:rFonts w:ascii="Arial" w:hAnsi="Arial" w:cs="Arial"/>
          <w:sz w:val="22"/>
          <w:szCs w:val="22"/>
        </w:rPr>
        <w:t xml:space="preserve"> (2013) </w:t>
      </w:r>
      <w:r w:rsidRPr="0019720E">
        <w:rPr>
          <w:rFonts w:ascii="Arial" w:hAnsi="Arial" w:cs="Arial"/>
          <w:sz w:val="22"/>
          <w:szCs w:val="22"/>
        </w:rPr>
        <w:t>‘</w:t>
      </w:r>
      <w:r w:rsidR="00D23752" w:rsidRPr="0019720E">
        <w:rPr>
          <w:rFonts w:ascii="Arial" w:hAnsi="Arial" w:cs="Arial"/>
          <w:sz w:val="22"/>
          <w:szCs w:val="22"/>
        </w:rPr>
        <w:t>The strategy that will fix health care</w:t>
      </w:r>
      <w:r w:rsidRPr="0019720E">
        <w:rPr>
          <w:rFonts w:ascii="Arial" w:hAnsi="Arial" w:cs="Arial"/>
          <w:sz w:val="22"/>
          <w:szCs w:val="22"/>
        </w:rPr>
        <w:t>’</w:t>
      </w:r>
      <w:r w:rsidR="00D23752" w:rsidRPr="0019720E">
        <w:rPr>
          <w:rFonts w:ascii="Arial" w:hAnsi="Arial" w:cs="Arial"/>
          <w:sz w:val="22"/>
          <w:szCs w:val="22"/>
        </w:rPr>
        <w:t xml:space="preserve">, </w:t>
      </w:r>
      <w:r w:rsidR="00D23752" w:rsidRPr="0019720E">
        <w:rPr>
          <w:rFonts w:ascii="Arial" w:hAnsi="Arial" w:cs="Arial"/>
          <w:i/>
          <w:iCs/>
          <w:sz w:val="22"/>
          <w:szCs w:val="22"/>
        </w:rPr>
        <w:t>Harvard Business Review</w:t>
      </w:r>
      <w:r w:rsidR="00D23752" w:rsidRPr="0019720E">
        <w:rPr>
          <w:rFonts w:ascii="Arial" w:hAnsi="Arial" w:cs="Arial"/>
          <w:sz w:val="22"/>
          <w:szCs w:val="22"/>
        </w:rPr>
        <w:t>, 91(10), pp. 50-70.</w:t>
      </w:r>
    </w:p>
    <w:p w14:paraId="77C887AF" w14:textId="5498E3E7" w:rsidR="00F77D02" w:rsidRPr="0019720E" w:rsidRDefault="00F77D02" w:rsidP="00F77D02">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Porter, M. E. (2010) ‘What Is Value in Health Care’, </w:t>
      </w:r>
      <w:r w:rsidRPr="0019720E">
        <w:rPr>
          <w:rFonts w:ascii="Arial" w:hAnsi="Arial" w:cs="Arial"/>
          <w:i/>
          <w:sz w:val="22"/>
          <w:szCs w:val="22"/>
        </w:rPr>
        <w:t>New England Journal of Medicine</w:t>
      </w:r>
      <w:r w:rsidRPr="0019720E">
        <w:rPr>
          <w:rFonts w:ascii="Arial" w:hAnsi="Arial" w:cs="Arial"/>
          <w:sz w:val="22"/>
          <w:szCs w:val="22"/>
        </w:rPr>
        <w:t>, 363, 2477-2481.</w:t>
      </w:r>
    </w:p>
    <w:p w14:paraId="086C0A69" w14:textId="509B74E4" w:rsidR="00C61960" w:rsidRPr="0019720E" w:rsidRDefault="00C61960" w:rsidP="00F77D02">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color w:val="212121"/>
          <w:sz w:val="22"/>
          <w:szCs w:val="22"/>
          <w:shd w:val="clear" w:color="auto" w:fill="FFFFFF"/>
        </w:rPr>
        <w:lastRenderedPageBreak/>
        <w:t xml:space="preserve">Ryan, R. M. and </w:t>
      </w:r>
      <w:proofErr w:type="spellStart"/>
      <w:r w:rsidRPr="0019720E">
        <w:rPr>
          <w:rFonts w:ascii="Arial" w:hAnsi="Arial" w:cs="Arial"/>
          <w:color w:val="212121"/>
          <w:sz w:val="22"/>
          <w:szCs w:val="22"/>
          <w:shd w:val="clear" w:color="auto" w:fill="FFFFFF"/>
        </w:rPr>
        <w:t>Deci</w:t>
      </w:r>
      <w:proofErr w:type="spellEnd"/>
      <w:r w:rsidRPr="0019720E">
        <w:rPr>
          <w:rFonts w:ascii="Arial" w:hAnsi="Arial" w:cs="Arial"/>
          <w:color w:val="212121"/>
          <w:sz w:val="22"/>
          <w:szCs w:val="22"/>
          <w:shd w:val="clear" w:color="auto" w:fill="FFFFFF"/>
        </w:rPr>
        <w:t>, E. L. (2000)</w:t>
      </w:r>
      <w:r w:rsidRPr="0019720E">
        <w:rPr>
          <w:rFonts w:ascii="Arial" w:hAnsi="Arial" w:cs="Arial"/>
          <w:color w:val="212121"/>
          <w:sz w:val="22"/>
          <w:szCs w:val="22"/>
          <w:shd w:val="clear" w:color="auto" w:fill="FFFFFF"/>
        </w:rPr>
        <w:t xml:space="preserve"> </w:t>
      </w:r>
      <w:r w:rsidRPr="0019720E">
        <w:rPr>
          <w:rFonts w:ascii="Arial" w:hAnsi="Arial" w:cs="Arial"/>
          <w:color w:val="212121"/>
          <w:sz w:val="22"/>
          <w:szCs w:val="22"/>
          <w:shd w:val="clear" w:color="auto" w:fill="FFFFFF"/>
        </w:rPr>
        <w:t>‘</w:t>
      </w:r>
      <w:r w:rsidRPr="0019720E">
        <w:rPr>
          <w:rFonts w:ascii="Arial" w:hAnsi="Arial" w:cs="Arial"/>
          <w:color w:val="212121"/>
          <w:sz w:val="22"/>
          <w:szCs w:val="22"/>
          <w:shd w:val="clear" w:color="auto" w:fill="FFFFFF"/>
        </w:rPr>
        <w:t>Self-determination theory and the facilitation of intrinsic motivation, social development, and well-being</w:t>
      </w:r>
      <w:r w:rsidRPr="0019720E">
        <w:rPr>
          <w:rFonts w:ascii="Arial" w:hAnsi="Arial" w:cs="Arial"/>
          <w:color w:val="212121"/>
          <w:sz w:val="22"/>
          <w:szCs w:val="22"/>
          <w:shd w:val="clear" w:color="auto" w:fill="FFFFFF"/>
        </w:rPr>
        <w:t>’,</w:t>
      </w:r>
      <w:r w:rsidRPr="0019720E">
        <w:rPr>
          <w:rFonts w:ascii="Arial" w:hAnsi="Arial" w:cs="Arial"/>
          <w:color w:val="212121"/>
          <w:sz w:val="22"/>
          <w:szCs w:val="22"/>
          <w:shd w:val="clear" w:color="auto" w:fill="FFFFFF"/>
        </w:rPr>
        <w:t> </w:t>
      </w:r>
      <w:r w:rsidRPr="0019720E">
        <w:rPr>
          <w:rFonts w:ascii="Arial" w:hAnsi="Arial" w:cs="Arial"/>
          <w:i/>
          <w:iCs/>
          <w:color w:val="212121"/>
          <w:sz w:val="22"/>
          <w:szCs w:val="22"/>
          <w:shd w:val="clear" w:color="auto" w:fill="FFFFFF"/>
        </w:rPr>
        <w:t>The American psychologist</w:t>
      </w:r>
      <w:r w:rsidRPr="0019720E">
        <w:rPr>
          <w:rFonts w:ascii="Arial" w:hAnsi="Arial" w:cs="Arial"/>
          <w:color w:val="212121"/>
          <w:sz w:val="22"/>
          <w:szCs w:val="22"/>
          <w:shd w:val="clear" w:color="auto" w:fill="FFFFFF"/>
        </w:rPr>
        <w:t>, </w:t>
      </w:r>
      <w:r w:rsidRPr="0019720E">
        <w:rPr>
          <w:rFonts w:ascii="Arial" w:hAnsi="Arial" w:cs="Arial"/>
          <w:i/>
          <w:iCs/>
          <w:color w:val="212121"/>
          <w:sz w:val="22"/>
          <w:szCs w:val="22"/>
          <w:shd w:val="clear" w:color="auto" w:fill="FFFFFF"/>
        </w:rPr>
        <w:t>55</w:t>
      </w:r>
      <w:r w:rsidRPr="0019720E">
        <w:rPr>
          <w:rFonts w:ascii="Arial" w:hAnsi="Arial" w:cs="Arial"/>
          <w:color w:val="212121"/>
          <w:sz w:val="22"/>
          <w:szCs w:val="22"/>
          <w:shd w:val="clear" w:color="auto" w:fill="FFFFFF"/>
        </w:rPr>
        <w:t>(1), 68–78.</w:t>
      </w:r>
    </w:p>
    <w:p w14:paraId="47C2CA3E" w14:textId="1A237B26" w:rsidR="00D23752" w:rsidRPr="0019720E" w:rsidRDefault="00063B4C" w:rsidP="00063B4C">
      <w:pPr>
        <w:pStyle w:val="ListParagraph"/>
        <w:numPr>
          <w:ilvl w:val="0"/>
          <w:numId w:val="2"/>
        </w:numPr>
        <w:spacing w:before="80" w:after="80" w:line="360" w:lineRule="auto"/>
        <w:jc w:val="both"/>
        <w:rPr>
          <w:rFonts w:ascii="Arial" w:hAnsi="Arial" w:cs="Arial"/>
          <w:sz w:val="22"/>
          <w:szCs w:val="22"/>
        </w:rPr>
      </w:pPr>
      <w:r w:rsidRPr="0019720E">
        <w:rPr>
          <w:rFonts w:ascii="Arial" w:hAnsi="Arial" w:cs="Arial"/>
          <w:sz w:val="22"/>
          <w:szCs w:val="22"/>
        </w:rPr>
        <w:t xml:space="preserve">West, M. A. (2002) ‘Sparkling fountains or stagnant ponds: An integrative model of creativity and innovation implementation in work groups’, </w:t>
      </w:r>
      <w:r w:rsidRPr="0019720E">
        <w:rPr>
          <w:rFonts w:ascii="Arial" w:hAnsi="Arial" w:cs="Arial"/>
          <w:i/>
          <w:sz w:val="22"/>
          <w:szCs w:val="22"/>
        </w:rPr>
        <w:t>Applied Psychology: An International Review</w:t>
      </w:r>
      <w:r w:rsidRPr="0019720E">
        <w:rPr>
          <w:rFonts w:ascii="Arial" w:hAnsi="Arial" w:cs="Arial"/>
          <w:sz w:val="22"/>
          <w:szCs w:val="22"/>
        </w:rPr>
        <w:t>, 51: 355-387</w:t>
      </w:r>
      <w:r w:rsidR="00D23752" w:rsidRPr="0019720E">
        <w:rPr>
          <w:rFonts w:ascii="Arial" w:hAnsi="Arial" w:cs="Arial"/>
          <w:sz w:val="22"/>
          <w:szCs w:val="22"/>
        </w:rPr>
        <w:t>.</w:t>
      </w:r>
    </w:p>
    <w:p w14:paraId="2EFCA715" w14:textId="0F537235" w:rsidR="021F216E" w:rsidRPr="0019720E" w:rsidRDefault="00F77D02" w:rsidP="00F77D02">
      <w:pPr>
        <w:pStyle w:val="ListParagraph"/>
        <w:numPr>
          <w:ilvl w:val="0"/>
          <w:numId w:val="2"/>
        </w:numPr>
        <w:spacing w:before="80" w:after="80" w:line="360" w:lineRule="auto"/>
        <w:jc w:val="both"/>
        <w:rPr>
          <w:rFonts w:ascii="Arial" w:eastAsia="Aptos" w:hAnsi="Arial" w:cs="Arial"/>
          <w:color w:val="000000" w:themeColor="text1"/>
          <w:sz w:val="22"/>
          <w:szCs w:val="22"/>
        </w:rPr>
      </w:pPr>
      <w:r w:rsidRPr="0019720E">
        <w:rPr>
          <w:rFonts w:ascii="Arial" w:hAnsi="Arial" w:cs="Arial"/>
          <w:sz w:val="22"/>
          <w:szCs w:val="22"/>
        </w:rPr>
        <w:t xml:space="preserve">West, M. A. and Farr, J. L. (1990) ‘Innovation at work’, In M. A. West, and J. L. Farr (Eds.), </w:t>
      </w:r>
      <w:r w:rsidRPr="0019720E">
        <w:rPr>
          <w:rFonts w:ascii="Arial" w:hAnsi="Arial" w:cs="Arial"/>
          <w:i/>
          <w:sz w:val="22"/>
          <w:szCs w:val="22"/>
        </w:rPr>
        <w:t>Innovation and creativity at work: Psychological and organizational strategies</w:t>
      </w:r>
      <w:r w:rsidRPr="0019720E">
        <w:rPr>
          <w:rFonts w:ascii="Arial" w:hAnsi="Arial" w:cs="Arial"/>
          <w:sz w:val="22"/>
          <w:szCs w:val="22"/>
        </w:rPr>
        <w:t xml:space="preserve"> (pp. 3-13). Chichester: Wiley</w:t>
      </w:r>
      <w:r w:rsidR="00D23752" w:rsidRPr="0019720E">
        <w:rPr>
          <w:rFonts w:ascii="Arial" w:hAnsi="Arial" w:cs="Arial"/>
          <w:sz w:val="22"/>
          <w:szCs w:val="22"/>
        </w:rPr>
        <w:t>.</w:t>
      </w:r>
    </w:p>
    <w:sectPr w:rsidR="021F216E" w:rsidRPr="0019720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5BF25F" w14:textId="77777777" w:rsidR="004915A9" w:rsidRDefault="004915A9" w:rsidP="00255A0D">
      <w:pPr>
        <w:spacing w:after="0" w:line="240" w:lineRule="auto"/>
      </w:pPr>
      <w:r>
        <w:separator/>
      </w:r>
    </w:p>
  </w:endnote>
  <w:endnote w:type="continuationSeparator" w:id="0">
    <w:p w14:paraId="049841D8" w14:textId="77777777" w:rsidR="004915A9" w:rsidRDefault="004915A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1084238"/>
      <w:docPartObj>
        <w:docPartGallery w:val="Page Numbers (Bottom of Page)"/>
        <w:docPartUnique/>
      </w:docPartObj>
    </w:sdtPr>
    <w:sdtEndPr>
      <w:rPr>
        <w:noProof/>
      </w:rPr>
    </w:sdtEndPr>
    <w:sdtContent>
      <w:p w14:paraId="5E975D7A" w14:textId="357FC3D2" w:rsidR="00A13ADC" w:rsidRDefault="00A13ADC">
        <w:pPr>
          <w:pStyle w:val="Footer"/>
        </w:pPr>
        <w:r>
          <w:fldChar w:fldCharType="begin"/>
        </w:r>
        <w:r>
          <w:instrText xml:space="preserve"> PAGE   \* MERGEFORMAT </w:instrText>
        </w:r>
        <w:r>
          <w:fldChar w:fldCharType="separate"/>
        </w:r>
        <w:r w:rsidR="0019720E">
          <w:rPr>
            <w:noProof/>
          </w:rPr>
          <w:t>4</w:t>
        </w:r>
        <w:r>
          <w:rPr>
            <w:noProof/>
          </w:rPr>
          <w:fldChar w:fldCharType="end"/>
        </w:r>
      </w:p>
    </w:sdtContent>
  </w:sdt>
  <w:p w14:paraId="79B6E6BA" w14:textId="77777777" w:rsidR="00A13ADC" w:rsidRDefault="00A13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57DEA5" w14:textId="77777777" w:rsidR="004915A9" w:rsidRDefault="004915A9" w:rsidP="00255A0D">
      <w:pPr>
        <w:spacing w:after="0" w:line="240" w:lineRule="auto"/>
      </w:pPr>
      <w:r>
        <w:separator/>
      </w:r>
    </w:p>
  </w:footnote>
  <w:footnote w:type="continuationSeparator" w:id="0">
    <w:p w14:paraId="24F6C5CC" w14:textId="77777777" w:rsidR="004915A9" w:rsidRDefault="004915A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C192F"/>
    <w:multiLevelType w:val="hybridMultilevel"/>
    <w:tmpl w:val="B4EC46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tLAwMrMwMjE1NjE2MzFX0lEKTi0uzszPAykwrgUA2kLtkiwAAAA="/>
  </w:docVars>
  <w:rsids>
    <w:rsidRoot w:val="00002F30"/>
    <w:rsid w:val="00002F30"/>
    <w:rsid w:val="00024C23"/>
    <w:rsid w:val="00063B4C"/>
    <w:rsid w:val="000679D1"/>
    <w:rsid w:val="00076B19"/>
    <w:rsid w:val="00094EFD"/>
    <w:rsid w:val="000956C7"/>
    <w:rsid w:val="00096ECF"/>
    <w:rsid w:val="000B5C8F"/>
    <w:rsid w:val="000D3376"/>
    <w:rsid w:val="000E3D7D"/>
    <w:rsid w:val="00102E07"/>
    <w:rsid w:val="00105194"/>
    <w:rsid w:val="0015034A"/>
    <w:rsid w:val="00157FC5"/>
    <w:rsid w:val="001719AE"/>
    <w:rsid w:val="00183C23"/>
    <w:rsid w:val="00193DA1"/>
    <w:rsid w:val="0019720E"/>
    <w:rsid w:val="001A0E8E"/>
    <w:rsid w:val="001B680D"/>
    <w:rsid w:val="001C40BE"/>
    <w:rsid w:val="001D03B7"/>
    <w:rsid w:val="001D5C84"/>
    <w:rsid w:val="001F2CC7"/>
    <w:rsid w:val="00205863"/>
    <w:rsid w:val="00230AA9"/>
    <w:rsid w:val="002379D6"/>
    <w:rsid w:val="00253E4E"/>
    <w:rsid w:val="00255A0D"/>
    <w:rsid w:val="00285B86"/>
    <w:rsid w:val="00314866"/>
    <w:rsid w:val="00337274"/>
    <w:rsid w:val="00346A34"/>
    <w:rsid w:val="00352BC6"/>
    <w:rsid w:val="00357FA0"/>
    <w:rsid w:val="003649DC"/>
    <w:rsid w:val="00367F2D"/>
    <w:rsid w:val="003C4AB7"/>
    <w:rsid w:val="003D467C"/>
    <w:rsid w:val="00401F55"/>
    <w:rsid w:val="004559EF"/>
    <w:rsid w:val="00456C61"/>
    <w:rsid w:val="004608A6"/>
    <w:rsid w:val="004915A9"/>
    <w:rsid w:val="004C26C7"/>
    <w:rsid w:val="004D367B"/>
    <w:rsid w:val="004D3A99"/>
    <w:rsid w:val="004D44CF"/>
    <w:rsid w:val="005024E3"/>
    <w:rsid w:val="0055322E"/>
    <w:rsid w:val="005636D3"/>
    <w:rsid w:val="00563EB8"/>
    <w:rsid w:val="00577423"/>
    <w:rsid w:val="00586CBD"/>
    <w:rsid w:val="005963DC"/>
    <w:rsid w:val="005D4687"/>
    <w:rsid w:val="005D7F3F"/>
    <w:rsid w:val="005F4AF8"/>
    <w:rsid w:val="006011AF"/>
    <w:rsid w:val="00624F44"/>
    <w:rsid w:val="00632269"/>
    <w:rsid w:val="00676DBA"/>
    <w:rsid w:val="006B0027"/>
    <w:rsid w:val="006D44D7"/>
    <w:rsid w:val="006E2660"/>
    <w:rsid w:val="006F7357"/>
    <w:rsid w:val="0071029D"/>
    <w:rsid w:val="0072286A"/>
    <w:rsid w:val="00727CC9"/>
    <w:rsid w:val="00737200"/>
    <w:rsid w:val="0077718C"/>
    <w:rsid w:val="007A282B"/>
    <w:rsid w:val="007C357A"/>
    <w:rsid w:val="007F0718"/>
    <w:rsid w:val="0085686F"/>
    <w:rsid w:val="008816D7"/>
    <w:rsid w:val="008824B4"/>
    <w:rsid w:val="008F270E"/>
    <w:rsid w:val="008F2FE9"/>
    <w:rsid w:val="00955AF9"/>
    <w:rsid w:val="00971D57"/>
    <w:rsid w:val="00991230"/>
    <w:rsid w:val="009B2DD8"/>
    <w:rsid w:val="009C5459"/>
    <w:rsid w:val="009E5160"/>
    <w:rsid w:val="00A13ADC"/>
    <w:rsid w:val="00A24C12"/>
    <w:rsid w:val="00A24E62"/>
    <w:rsid w:val="00A33C48"/>
    <w:rsid w:val="00A37661"/>
    <w:rsid w:val="00A507D8"/>
    <w:rsid w:val="00A854EB"/>
    <w:rsid w:val="00A90C16"/>
    <w:rsid w:val="00AB2B45"/>
    <w:rsid w:val="00B02434"/>
    <w:rsid w:val="00B21702"/>
    <w:rsid w:val="00B37DB9"/>
    <w:rsid w:val="00B76190"/>
    <w:rsid w:val="00B8720F"/>
    <w:rsid w:val="00BC7875"/>
    <w:rsid w:val="00BF5248"/>
    <w:rsid w:val="00C00E5B"/>
    <w:rsid w:val="00C05D52"/>
    <w:rsid w:val="00C06ABC"/>
    <w:rsid w:val="00C34968"/>
    <w:rsid w:val="00C61960"/>
    <w:rsid w:val="00CA384C"/>
    <w:rsid w:val="00D10254"/>
    <w:rsid w:val="00D11AEA"/>
    <w:rsid w:val="00D23752"/>
    <w:rsid w:val="00D3423C"/>
    <w:rsid w:val="00D6396B"/>
    <w:rsid w:val="00D716C6"/>
    <w:rsid w:val="00D732BA"/>
    <w:rsid w:val="00D7506D"/>
    <w:rsid w:val="00D911D3"/>
    <w:rsid w:val="00DA6D13"/>
    <w:rsid w:val="00DC2ECF"/>
    <w:rsid w:val="00DD41CA"/>
    <w:rsid w:val="00DE1324"/>
    <w:rsid w:val="00E11987"/>
    <w:rsid w:val="00E24C95"/>
    <w:rsid w:val="00E27A2D"/>
    <w:rsid w:val="00E333B7"/>
    <w:rsid w:val="00E70CB7"/>
    <w:rsid w:val="00E85B1B"/>
    <w:rsid w:val="00F14073"/>
    <w:rsid w:val="00F2768E"/>
    <w:rsid w:val="00F77D02"/>
    <w:rsid w:val="00FF0B9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customStyle="1" w:styleId="UnresolvedMention">
    <w:name w:val="Unresolved Mention"/>
    <w:basedOn w:val="DefaultParagraphFont"/>
    <w:uiPriority w:val="99"/>
    <w:semiHidden/>
    <w:unhideWhenUsed/>
    <w:rsid w:val="008816D7"/>
    <w:rPr>
      <w:color w:val="605E5C"/>
      <w:shd w:val="clear" w:color="auto" w:fill="E1DFDD"/>
    </w:rPr>
  </w:style>
  <w:style w:type="paragraph" w:styleId="TOCHeading">
    <w:name w:val="TOC Heading"/>
    <w:basedOn w:val="Heading1"/>
    <w:next w:val="Normal"/>
    <w:uiPriority w:val="39"/>
    <w:unhideWhenUsed/>
    <w:qFormat/>
    <w:rsid w:val="001B680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B680D"/>
    <w:pPr>
      <w:spacing w:after="100"/>
    </w:pPr>
  </w:style>
  <w:style w:type="paragraph" w:styleId="NormalWeb">
    <w:name w:val="Normal (Web)"/>
    <w:basedOn w:val="Normal"/>
    <w:uiPriority w:val="99"/>
    <w:semiHidden/>
    <w:unhideWhenUsed/>
    <w:rsid w:val="00C61960"/>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051581">
      <w:bodyDiv w:val="1"/>
      <w:marLeft w:val="0"/>
      <w:marRight w:val="0"/>
      <w:marTop w:val="0"/>
      <w:marBottom w:val="0"/>
      <w:divBdr>
        <w:top w:val="none" w:sz="0" w:space="0" w:color="auto"/>
        <w:left w:val="none" w:sz="0" w:space="0" w:color="auto"/>
        <w:bottom w:val="none" w:sz="0" w:space="0" w:color="auto"/>
        <w:right w:val="none" w:sz="0" w:space="0" w:color="auto"/>
      </w:divBdr>
    </w:div>
    <w:div w:id="1817797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virtual-wards-operational-framework/" TargetMode="External"/><Relationship Id="rId5" Type="http://schemas.openxmlformats.org/officeDocument/2006/relationships/webSettings" Target="webSettings.xml"/><Relationship Id="rId10" Type="http://schemas.openxmlformats.org/officeDocument/2006/relationships/hyperlink" Target="https://drive.google.com/file/d/15frq0QH6OpHgY_zC5pGb_ND8MsJtnTMa/view?usp=shar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3AC3B-AFB4-49CC-A273-0252F788F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11</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Rani</dc:creator>
  <cp:keywords/>
  <dc:description/>
  <cp:lastModifiedBy>Dell</cp:lastModifiedBy>
  <cp:revision>103</cp:revision>
  <dcterms:created xsi:type="dcterms:W3CDTF">2026-01-07T11:07:00Z</dcterms:created>
  <dcterms:modified xsi:type="dcterms:W3CDTF">2026-03-25T08:45:00Z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65fcb997-f9f1-4d0b-a4ef-ef8ae5e29d86</vt:lpwstr>
  </property>
</Properties>
</file>