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E9DA69" w14:textId="77777777" w:rsidR="00706996" w:rsidRPr="007F6085" w:rsidRDefault="00706996" w:rsidP="007F6085">
      <w:pPr>
        <w:jc w:val="center"/>
        <w:rPr>
          <w:rFonts w:cs="Times New Roman"/>
        </w:rPr>
      </w:pPr>
      <w:r w:rsidRPr="007F6085">
        <w:rPr>
          <w:rFonts w:cs="Times New Roman"/>
          <w:noProof/>
          <w:lang w:eastAsia="en-GB"/>
        </w:rPr>
        <w:drawing>
          <wp:inline distT="0" distB="0" distL="0" distR="0" wp14:anchorId="1B5496C6" wp14:editId="1728FCE1">
            <wp:extent cx="2149162" cy="857250"/>
            <wp:effectExtent l="0" t="0" r="3810" b="0"/>
            <wp:docPr id="3" name="Picture 3"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57310" cy="860500"/>
                    </a:xfrm>
                    <a:prstGeom prst="rect">
                      <a:avLst/>
                    </a:prstGeom>
                    <a:noFill/>
                    <a:ln>
                      <a:noFill/>
                    </a:ln>
                  </pic:spPr>
                </pic:pic>
              </a:graphicData>
            </a:graphic>
          </wp:inline>
        </w:drawing>
      </w:r>
    </w:p>
    <w:p w14:paraId="07E846C3" w14:textId="77777777" w:rsidR="00706996" w:rsidRDefault="00706996" w:rsidP="007F6085">
      <w:pPr>
        <w:jc w:val="center"/>
        <w:rPr>
          <w:rFonts w:cs="Times New Roman"/>
          <w:b/>
          <w:sz w:val="28"/>
          <w:szCs w:val="32"/>
        </w:rPr>
      </w:pPr>
      <w:r w:rsidRPr="007F6085">
        <w:rPr>
          <w:rFonts w:cs="Times New Roman"/>
          <w:b/>
          <w:sz w:val="28"/>
          <w:szCs w:val="32"/>
        </w:rPr>
        <w:t>International Meetings Management for the Hotel Industry</w:t>
      </w:r>
    </w:p>
    <w:p w14:paraId="00DE0127" w14:textId="05BAF1AE" w:rsidR="002A464D" w:rsidRPr="007F6085" w:rsidRDefault="002A464D" w:rsidP="002A464D">
      <w:pPr>
        <w:jc w:val="center"/>
        <w:rPr>
          <w:rFonts w:cs="Times New Roman"/>
          <w:b/>
          <w:sz w:val="28"/>
          <w:szCs w:val="32"/>
        </w:rPr>
      </w:pPr>
      <w:r w:rsidRPr="007F6085">
        <w:rPr>
          <w:rFonts w:cs="Times New Roman"/>
          <w:b/>
          <w:sz w:val="28"/>
          <w:szCs w:val="32"/>
        </w:rPr>
        <w:t>BMIH6007</w:t>
      </w:r>
    </w:p>
    <w:p w14:paraId="74EF5A50" w14:textId="77777777" w:rsidR="00706996" w:rsidRPr="007F6085" w:rsidRDefault="00706996" w:rsidP="007F6085">
      <w:pPr>
        <w:jc w:val="center"/>
        <w:rPr>
          <w:rFonts w:cs="Times New Roman"/>
          <w:b/>
          <w:sz w:val="28"/>
          <w:szCs w:val="32"/>
        </w:rPr>
      </w:pPr>
      <w:r w:rsidRPr="007F6085">
        <w:rPr>
          <w:rFonts w:cs="Times New Roman"/>
          <w:b/>
          <w:sz w:val="28"/>
          <w:szCs w:val="32"/>
        </w:rPr>
        <w:t>Assignment 2: Event Strategic Planning and Delivery Considerations for an International Meeting.</w:t>
      </w:r>
    </w:p>
    <w:p w14:paraId="1D68A71A" w14:textId="77777777" w:rsidR="00706996" w:rsidRPr="007F6085" w:rsidRDefault="00706996" w:rsidP="007F6085">
      <w:pPr>
        <w:jc w:val="center"/>
        <w:rPr>
          <w:rFonts w:cs="Times New Roman"/>
          <w:b/>
          <w:sz w:val="28"/>
          <w:szCs w:val="32"/>
        </w:rPr>
      </w:pPr>
      <w:r w:rsidRPr="007F6085">
        <w:rPr>
          <w:rFonts w:cs="Times New Roman"/>
          <w:b/>
          <w:sz w:val="28"/>
          <w:szCs w:val="32"/>
        </w:rPr>
        <w:t>Assignment Title: Planning and Delivering an International Meeting/Event.</w:t>
      </w:r>
    </w:p>
    <w:p w14:paraId="52DF439F" w14:textId="3667C38B" w:rsidR="00706996" w:rsidRPr="002A464D" w:rsidRDefault="00706996" w:rsidP="002A464D">
      <w:pPr>
        <w:jc w:val="center"/>
        <w:rPr>
          <w:rFonts w:cs="Times New Roman"/>
          <w:b/>
          <w:sz w:val="28"/>
          <w:szCs w:val="28"/>
        </w:rPr>
      </w:pPr>
      <w:r w:rsidRPr="007F6085">
        <w:rPr>
          <w:rFonts w:cs="Times New Roman"/>
          <w:b/>
          <w:sz w:val="28"/>
          <w:szCs w:val="32"/>
        </w:rPr>
        <w:t>Event Theme: </w:t>
      </w:r>
      <w:r w:rsidR="002A464D" w:rsidRPr="007F6085">
        <w:rPr>
          <w:rFonts w:cs="Times New Roman"/>
          <w:b/>
          <w:sz w:val="28"/>
          <w:szCs w:val="28"/>
          <w:lang w:eastAsia="en-GB"/>
        </w:rPr>
        <w:t>New Year</w:t>
      </w:r>
      <w:r w:rsidR="002A464D">
        <w:rPr>
          <w:rFonts w:cs="Times New Roman"/>
          <w:b/>
          <w:sz w:val="28"/>
          <w:szCs w:val="28"/>
        </w:rPr>
        <w:t xml:space="preserve"> in </w:t>
      </w:r>
      <w:r w:rsidRPr="007F6085">
        <w:rPr>
          <w:rFonts w:cs="Times New Roman"/>
          <w:b/>
          <w:sz w:val="28"/>
          <w:szCs w:val="32"/>
        </w:rPr>
        <w:t>Winter</w:t>
      </w:r>
    </w:p>
    <w:p w14:paraId="4C40759C" w14:textId="09ACE63C" w:rsidR="00706996" w:rsidRPr="002A464D" w:rsidRDefault="002A464D" w:rsidP="002A464D">
      <w:pPr>
        <w:spacing w:line="360" w:lineRule="auto"/>
        <w:jc w:val="center"/>
        <w:rPr>
          <w:rFonts w:cs="Times New Roman"/>
          <w:sz w:val="32"/>
          <w:szCs w:val="32"/>
        </w:rPr>
      </w:pPr>
      <w:r w:rsidRPr="002A464D">
        <w:rPr>
          <w:rFonts w:cs="Times New Roman"/>
          <w:sz w:val="32"/>
          <w:szCs w:val="32"/>
        </w:rPr>
        <w:t xml:space="preserve">Student </w:t>
      </w:r>
      <w:r w:rsidR="00706996" w:rsidRPr="002A464D">
        <w:rPr>
          <w:rFonts w:cs="Times New Roman"/>
          <w:sz w:val="32"/>
          <w:szCs w:val="32"/>
        </w:rPr>
        <w:t xml:space="preserve">Name: </w:t>
      </w:r>
      <w:r w:rsidR="007F6085" w:rsidRPr="002A464D">
        <w:rPr>
          <w:rFonts w:cs="Times New Roman"/>
          <w:sz w:val="32"/>
          <w:szCs w:val="32"/>
        </w:rPr>
        <w:t>Mohammed Abdul Bathen</w:t>
      </w:r>
    </w:p>
    <w:p w14:paraId="5FECAE66" w14:textId="1EA7C4B7" w:rsidR="00706996" w:rsidRPr="002A464D" w:rsidRDefault="002A464D" w:rsidP="002A464D">
      <w:pPr>
        <w:spacing w:line="360" w:lineRule="auto"/>
        <w:jc w:val="center"/>
        <w:rPr>
          <w:rFonts w:cs="Times New Roman"/>
          <w:sz w:val="32"/>
          <w:szCs w:val="32"/>
        </w:rPr>
      </w:pPr>
      <w:r w:rsidRPr="002A464D">
        <w:rPr>
          <w:rFonts w:cs="Times New Roman"/>
          <w:sz w:val="32"/>
          <w:szCs w:val="32"/>
        </w:rPr>
        <w:t xml:space="preserve">Student </w:t>
      </w:r>
      <w:r w:rsidR="0098778E" w:rsidRPr="002A464D">
        <w:rPr>
          <w:rFonts w:cs="Times New Roman"/>
          <w:sz w:val="32"/>
          <w:szCs w:val="32"/>
        </w:rPr>
        <w:t>ID:</w:t>
      </w:r>
      <w:r w:rsidR="00096345">
        <w:rPr>
          <w:rFonts w:cs="Times New Roman"/>
          <w:sz w:val="32"/>
          <w:szCs w:val="32"/>
        </w:rPr>
        <w:t xml:space="preserve"> 2212002</w:t>
      </w:r>
    </w:p>
    <w:p w14:paraId="0421FBA5" w14:textId="5C8CBFD2" w:rsidR="002A464D" w:rsidRPr="002A464D" w:rsidRDefault="002A464D" w:rsidP="002A464D">
      <w:pPr>
        <w:spacing w:line="360" w:lineRule="auto"/>
        <w:jc w:val="center"/>
        <w:rPr>
          <w:rFonts w:cs="Times New Roman"/>
          <w:sz w:val="32"/>
          <w:szCs w:val="32"/>
        </w:rPr>
      </w:pPr>
      <w:r w:rsidRPr="002A464D">
        <w:rPr>
          <w:rFonts w:cs="Times New Roman"/>
          <w:sz w:val="32"/>
          <w:szCs w:val="32"/>
        </w:rPr>
        <w:t xml:space="preserve">Lecturer Name: </w:t>
      </w:r>
      <w:r w:rsidR="00096345">
        <w:rPr>
          <w:rFonts w:cs="Times New Roman"/>
          <w:sz w:val="32"/>
          <w:szCs w:val="32"/>
        </w:rPr>
        <w:t>Kathryn Flynn</w:t>
      </w:r>
    </w:p>
    <w:p w14:paraId="6A413585" w14:textId="77777777" w:rsidR="002A464D" w:rsidRPr="002A464D" w:rsidRDefault="002A464D" w:rsidP="002A464D">
      <w:pPr>
        <w:jc w:val="center"/>
        <w:rPr>
          <w:b/>
          <w:sz w:val="28"/>
          <w:szCs w:val="28"/>
        </w:rPr>
      </w:pPr>
      <w:r w:rsidRPr="002A464D">
        <w:rPr>
          <w:b/>
          <w:sz w:val="28"/>
          <w:szCs w:val="28"/>
        </w:rPr>
        <w:t>Declaration</w:t>
      </w:r>
    </w:p>
    <w:p w14:paraId="0FE4A929" w14:textId="23D0DF3F" w:rsidR="007F6085" w:rsidRPr="002A464D" w:rsidRDefault="002A464D" w:rsidP="007F6085">
      <w:pPr>
        <w:rPr>
          <w:sz w:val="28"/>
          <w:szCs w:val="28"/>
        </w:rPr>
      </w:pPr>
      <w:r w:rsidRPr="002A464D">
        <w:rPr>
          <w:sz w:val="28"/>
          <w:szCs w:val="28"/>
          <w:shd w:val="clear" w:color="auto" w:fill="FFFFFF"/>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523A44CA" w14:textId="77777777" w:rsidR="00E97A15" w:rsidRPr="007F6085" w:rsidRDefault="00E97A15" w:rsidP="007F6085">
      <w:pPr>
        <w:pStyle w:val="Heading1"/>
        <w:rPr>
          <w:rFonts w:cs="Times New Roman"/>
        </w:rPr>
      </w:pPr>
      <w:bookmarkStart w:id="0" w:name="_Toc181883084"/>
      <w:r w:rsidRPr="007F6085">
        <w:rPr>
          <w:rFonts w:cs="Times New Roman"/>
        </w:rPr>
        <w:lastRenderedPageBreak/>
        <w:t>Executive Summary</w:t>
      </w:r>
      <w:bookmarkEnd w:id="0"/>
      <w:r w:rsidRPr="007F6085">
        <w:rPr>
          <w:rFonts w:cs="Times New Roman"/>
        </w:rPr>
        <w:t xml:space="preserve"> </w:t>
      </w:r>
    </w:p>
    <w:p w14:paraId="206DCA62" w14:textId="77777777" w:rsidR="00E97A15" w:rsidRPr="007F6085" w:rsidRDefault="00E97A15" w:rsidP="007F6085">
      <w:pPr>
        <w:rPr>
          <w:rFonts w:cs="Times New Roman"/>
          <w:lang w:eastAsia="en-GB"/>
        </w:rPr>
      </w:pPr>
      <w:r w:rsidRPr="007F6085">
        <w:rPr>
          <w:rFonts w:cs="Times New Roman"/>
          <w:lang w:eastAsia="en-GB"/>
        </w:rPr>
        <w:t xml:space="preserve">Winter-themed New Year </w:t>
      </w:r>
      <w:r w:rsidR="00761613" w:rsidRPr="007F6085">
        <w:rPr>
          <w:rFonts w:cs="Times New Roman"/>
          <w:lang w:eastAsia="en-GB"/>
        </w:rPr>
        <w:t>corporate</w:t>
      </w:r>
      <w:r w:rsidRPr="007F6085">
        <w:rPr>
          <w:rFonts w:cs="Times New Roman"/>
          <w:lang w:eastAsia="en-GB"/>
        </w:rPr>
        <w:t xml:space="preserve"> event logistics at Premier Inn Hote</w:t>
      </w:r>
      <w:r w:rsidR="007F6085" w:rsidRPr="007F6085">
        <w:rPr>
          <w:rFonts w:cs="Times New Roman"/>
          <w:lang w:eastAsia="en-GB"/>
        </w:rPr>
        <w:t>l, East Midlands Airport, Derby</w:t>
      </w:r>
      <w:r w:rsidRPr="007F6085">
        <w:rPr>
          <w:rFonts w:cs="Times New Roman"/>
          <w:lang w:eastAsia="en-GB"/>
        </w:rPr>
        <w:t xml:space="preserve"> UK</w:t>
      </w:r>
      <w:r w:rsidR="005775AA" w:rsidRPr="007F6085">
        <w:rPr>
          <w:rFonts w:cs="Times New Roman"/>
          <w:lang w:eastAsia="en-GB"/>
        </w:rPr>
        <w:t xml:space="preserve"> are analysed in this report</w:t>
      </w:r>
      <w:r w:rsidRPr="007F6085">
        <w:rPr>
          <w:rFonts w:cs="Times New Roman"/>
          <w:lang w:eastAsia="en-GB"/>
        </w:rPr>
        <w:t xml:space="preserve">. Delegates network, reflect and make goals while honouring the past year. Gain 25% attendee happiness, £22,000 profit, and 75% participation. All event management will use the Event Cycle and EMBOK framework. From £50,000 income and £28,000 expenses, a £22,000 profit is predicted. Corporate events are becoming more participative and inclusive, and cultural diversity and economic themes are crucial to relevance. Modern event logistics, marketing, and stakeholder interaction will be prepared. This strategy plan aims to create a successful New Year corporate event that boosts stakeholder expectations, networking, and organisational culture for long-term advantages. </w:t>
      </w:r>
      <w:r w:rsidRPr="007F6085">
        <w:rPr>
          <w:rFonts w:cs="Times New Roman"/>
          <w:lang w:eastAsia="en-GB"/>
        </w:rPr>
        <w:br/>
      </w:r>
    </w:p>
    <w:p w14:paraId="2EF9D2A4" w14:textId="77777777" w:rsidR="007F6085" w:rsidRPr="007F6085" w:rsidRDefault="007F6085" w:rsidP="007F6085">
      <w:pPr>
        <w:jc w:val="left"/>
        <w:rPr>
          <w:rFonts w:cs="Times New Roman"/>
        </w:rPr>
      </w:pPr>
      <w:r w:rsidRPr="007F6085">
        <w:rPr>
          <w:rFonts w:cs="Times New Roman"/>
        </w:rPr>
        <w:br w:type="page"/>
      </w:r>
    </w:p>
    <w:sdt>
      <w:sdtPr>
        <w:rPr>
          <w:rFonts w:ascii="Times New Roman" w:eastAsiaTheme="minorHAnsi" w:hAnsi="Times New Roman" w:cstheme="minorBidi"/>
          <w:color w:val="auto"/>
          <w:sz w:val="24"/>
          <w:szCs w:val="22"/>
          <w:lang w:val="en-GB"/>
        </w:rPr>
        <w:id w:val="-1577118063"/>
        <w:docPartObj>
          <w:docPartGallery w:val="Table of Contents"/>
          <w:docPartUnique/>
        </w:docPartObj>
      </w:sdtPr>
      <w:sdtEndPr>
        <w:rPr>
          <w:b/>
          <w:bCs/>
          <w:noProof/>
        </w:rPr>
      </w:sdtEndPr>
      <w:sdtContent>
        <w:p w14:paraId="4112AA88" w14:textId="77777777" w:rsidR="00694903" w:rsidRDefault="00694903">
          <w:pPr>
            <w:pStyle w:val="TOCHeading"/>
          </w:pPr>
          <w:r>
            <w:t>Table of Contents</w:t>
          </w:r>
        </w:p>
        <w:p w14:paraId="0424EBCA" w14:textId="77777777" w:rsidR="005E1379" w:rsidRDefault="00694903">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81883084" w:history="1">
            <w:r w:rsidR="005E1379" w:rsidRPr="001B0073">
              <w:rPr>
                <w:rStyle w:val="Hyperlink"/>
                <w:rFonts w:cs="Times New Roman"/>
                <w:noProof/>
              </w:rPr>
              <w:t>Executive Summary</w:t>
            </w:r>
            <w:r w:rsidR="005E1379">
              <w:rPr>
                <w:noProof/>
                <w:webHidden/>
              </w:rPr>
              <w:tab/>
            </w:r>
            <w:r w:rsidR="005E1379">
              <w:rPr>
                <w:noProof/>
                <w:webHidden/>
              </w:rPr>
              <w:fldChar w:fldCharType="begin"/>
            </w:r>
            <w:r w:rsidR="005E1379">
              <w:rPr>
                <w:noProof/>
                <w:webHidden/>
              </w:rPr>
              <w:instrText xml:space="preserve"> PAGEREF _Toc181883084 \h </w:instrText>
            </w:r>
            <w:r w:rsidR="005E1379">
              <w:rPr>
                <w:noProof/>
                <w:webHidden/>
              </w:rPr>
            </w:r>
            <w:r w:rsidR="005E1379">
              <w:rPr>
                <w:noProof/>
                <w:webHidden/>
              </w:rPr>
              <w:fldChar w:fldCharType="separate"/>
            </w:r>
            <w:r w:rsidR="005E1379">
              <w:rPr>
                <w:noProof/>
                <w:webHidden/>
              </w:rPr>
              <w:t>2</w:t>
            </w:r>
            <w:r w:rsidR="005E1379">
              <w:rPr>
                <w:noProof/>
                <w:webHidden/>
              </w:rPr>
              <w:fldChar w:fldCharType="end"/>
            </w:r>
          </w:hyperlink>
        </w:p>
        <w:p w14:paraId="177669B2"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85" w:history="1">
            <w:r w:rsidRPr="001B0073">
              <w:rPr>
                <w:rStyle w:val="Hyperlink"/>
                <w:rFonts w:cs="Times New Roman"/>
                <w:noProof/>
              </w:rPr>
              <w:t>Introduction</w:t>
            </w:r>
            <w:r>
              <w:rPr>
                <w:noProof/>
                <w:webHidden/>
              </w:rPr>
              <w:tab/>
            </w:r>
            <w:r>
              <w:rPr>
                <w:noProof/>
                <w:webHidden/>
              </w:rPr>
              <w:fldChar w:fldCharType="begin"/>
            </w:r>
            <w:r>
              <w:rPr>
                <w:noProof/>
                <w:webHidden/>
              </w:rPr>
              <w:instrText xml:space="preserve"> PAGEREF _Toc181883085 \h </w:instrText>
            </w:r>
            <w:r>
              <w:rPr>
                <w:noProof/>
                <w:webHidden/>
              </w:rPr>
            </w:r>
            <w:r>
              <w:rPr>
                <w:noProof/>
                <w:webHidden/>
              </w:rPr>
              <w:fldChar w:fldCharType="separate"/>
            </w:r>
            <w:r>
              <w:rPr>
                <w:noProof/>
                <w:webHidden/>
              </w:rPr>
              <w:t>4</w:t>
            </w:r>
            <w:r>
              <w:rPr>
                <w:noProof/>
                <w:webHidden/>
              </w:rPr>
              <w:fldChar w:fldCharType="end"/>
            </w:r>
          </w:hyperlink>
        </w:p>
        <w:p w14:paraId="34C185D1"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86" w:history="1">
            <w:r w:rsidRPr="001B0073">
              <w:rPr>
                <w:rStyle w:val="Hyperlink"/>
                <w:rFonts w:cs="Times New Roman"/>
                <w:noProof/>
              </w:rPr>
              <w:t>The Event Cycle</w:t>
            </w:r>
            <w:r>
              <w:rPr>
                <w:noProof/>
                <w:webHidden/>
              </w:rPr>
              <w:tab/>
            </w:r>
            <w:r>
              <w:rPr>
                <w:noProof/>
                <w:webHidden/>
              </w:rPr>
              <w:fldChar w:fldCharType="begin"/>
            </w:r>
            <w:r>
              <w:rPr>
                <w:noProof/>
                <w:webHidden/>
              </w:rPr>
              <w:instrText xml:space="preserve"> PAGEREF _Toc181883086 \h </w:instrText>
            </w:r>
            <w:r>
              <w:rPr>
                <w:noProof/>
                <w:webHidden/>
              </w:rPr>
            </w:r>
            <w:r>
              <w:rPr>
                <w:noProof/>
                <w:webHidden/>
              </w:rPr>
              <w:fldChar w:fldCharType="separate"/>
            </w:r>
            <w:r>
              <w:rPr>
                <w:noProof/>
                <w:webHidden/>
              </w:rPr>
              <w:t>5</w:t>
            </w:r>
            <w:r>
              <w:rPr>
                <w:noProof/>
                <w:webHidden/>
              </w:rPr>
              <w:fldChar w:fldCharType="end"/>
            </w:r>
          </w:hyperlink>
        </w:p>
        <w:p w14:paraId="7F376695"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87" w:history="1">
            <w:r w:rsidRPr="001B0073">
              <w:rPr>
                <w:rStyle w:val="Hyperlink"/>
                <w:rFonts w:cs="Times New Roman"/>
                <w:noProof/>
              </w:rPr>
              <w:t>Event Concept</w:t>
            </w:r>
            <w:r>
              <w:rPr>
                <w:noProof/>
                <w:webHidden/>
              </w:rPr>
              <w:tab/>
            </w:r>
            <w:r>
              <w:rPr>
                <w:noProof/>
                <w:webHidden/>
              </w:rPr>
              <w:fldChar w:fldCharType="begin"/>
            </w:r>
            <w:r>
              <w:rPr>
                <w:noProof/>
                <w:webHidden/>
              </w:rPr>
              <w:instrText xml:space="preserve"> PAGEREF _Toc181883087 \h </w:instrText>
            </w:r>
            <w:r>
              <w:rPr>
                <w:noProof/>
                <w:webHidden/>
              </w:rPr>
            </w:r>
            <w:r>
              <w:rPr>
                <w:noProof/>
                <w:webHidden/>
              </w:rPr>
              <w:fldChar w:fldCharType="separate"/>
            </w:r>
            <w:r>
              <w:rPr>
                <w:noProof/>
                <w:webHidden/>
              </w:rPr>
              <w:t>8</w:t>
            </w:r>
            <w:r>
              <w:rPr>
                <w:noProof/>
                <w:webHidden/>
              </w:rPr>
              <w:fldChar w:fldCharType="end"/>
            </w:r>
          </w:hyperlink>
        </w:p>
        <w:p w14:paraId="0B676329"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88" w:history="1">
            <w:r w:rsidRPr="001B0073">
              <w:rPr>
                <w:rStyle w:val="Hyperlink"/>
                <w:rFonts w:cs="Times New Roman"/>
                <w:noProof/>
              </w:rPr>
              <w:t>Aim and Objectives of the Event</w:t>
            </w:r>
            <w:r>
              <w:rPr>
                <w:noProof/>
                <w:webHidden/>
              </w:rPr>
              <w:tab/>
            </w:r>
            <w:r>
              <w:rPr>
                <w:noProof/>
                <w:webHidden/>
              </w:rPr>
              <w:fldChar w:fldCharType="begin"/>
            </w:r>
            <w:r>
              <w:rPr>
                <w:noProof/>
                <w:webHidden/>
              </w:rPr>
              <w:instrText xml:space="preserve"> PAGEREF _Toc181883088 \h </w:instrText>
            </w:r>
            <w:r>
              <w:rPr>
                <w:noProof/>
                <w:webHidden/>
              </w:rPr>
            </w:r>
            <w:r>
              <w:rPr>
                <w:noProof/>
                <w:webHidden/>
              </w:rPr>
              <w:fldChar w:fldCharType="separate"/>
            </w:r>
            <w:r>
              <w:rPr>
                <w:noProof/>
                <w:webHidden/>
              </w:rPr>
              <w:t>10</w:t>
            </w:r>
            <w:r>
              <w:rPr>
                <w:noProof/>
                <w:webHidden/>
              </w:rPr>
              <w:fldChar w:fldCharType="end"/>
            </w:r>
          </w:hyperlink>
        </w:p>
        <w:p w14:paraId="1853C748"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89" w:history="1">
            <w:r w:rsidRPr="001B0073">
              <w:rPr>
                <w:rStyle w:val="Hyperlink"/>
                <w:rFonts w:cs="Times New Roman"/>
                <w:noProof/>
              </w:rPr>
              <w:t>Event Management</w:t>
            </w:r>
            <w:r>
              <w:rPr>
                <w:noProof/>
                <w:webHidden/>
              </w:rPr>
              <w:tab/>
            </w:r>
            <w:r>
              <w:rPr>
                <w:noProof/>
                <w:webHidden/>
              </w:rPr>
              <w:fldChar w:fldCharType="begin"/>
            </w:r>
            <w:r>
              <w:rPr>
                <w:noProof/>
                <w:webHidden/>
              </w:rPr>
              <w:instrText xml:space="preserve"> PAGEREF _Toc181883089 \h </w:instrText>
            </w:r>
            <w:r>
              <w:rPr>
                <w:noProof/>
                <w:webHidden/>
              </w:rPr>
            </w:r>
            <w:r>
              <w:rPr>
                <w:noProof/>
                <w:webHidden/>
              </w:rPr>
              <w:fldChar w:fldCharType="separate"/>
            </w:r>
            <w:r>
              <w:rPr>
                <w:noProof/>
                <w:webHidden/>
              </w:rPr>
              <w:t>11</w:t>
            </w:r>
            <w:r>
              <w:rPr>
                <w:noProof/>
                <w:webHidden/>
              </w:rPr>
              <w:fldChar w:fldCharType="end"/>
            </w:r>
          </w:hyperlink>
        </w:p>
        <w:p w14:paraId="6110CF26"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90" w:history="1">
            <w:r w:rsidRPr="001B0073">
              <w:rPr>
                <w:rStyle w:val="Hyperlink"/>
                <w:rFonts w:cs="Times New Roman"/>
                <w:noProof/>
              </w:rPr>
              <w:t>Event Budget</w:t>
            </w:r>
            <w:r>
              <w:rPr>
                <w:noProof/>
                <w:webHidden/>
              </w:rPr>
              <w:tab/>
            </w:r>
            <w:r>
              <w:rPr>
                <w:noProof/>
                <w:webHidden/>
              </w:rPr>
              <w:fldChar w:fldCharType="begin"/>
            </w:r>
            <w:r>
              <w:rPr>
                <w:noProof/>
                <w:webHidden/>
              </w:rPr>
              <w:instrText xml:space="preserve"> PAGEREF _Toc181883090 \h </w:instrText>
            </w:r>
            <w:r>
              <w:rPr>
                <w:noProof/>
                <w:webHidden/>
              </w:rPr>
            </w:r>
            <w:r>
              <w:rPr>
                <w:noProof/>
                <w:webHidden/>
              </w:rPr>
              <w:fldChar w:fldCharType="separate"/>
            </w:r>
            <w:r>
              <w:rPr>
                <w:noProof/>
                <w:webHidden/>
              </w:rPr>
              <w:t>15</w:t>
            </w:r>
            <w:r>
              <w:rPr>
                <w:noProof/>
                <w:webHidden/>
              </w:rPr>
              <w:fldChar w:fldCharType="end"/>
            </w:r>
          </w:hyperlink>
        </w:p>
        <w:p w14:paraId="5CE7D545"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91" w:history="1">
            <w:r w:rsidRPr="001B0073">
              <w:rPr>
                <w:rStyle w:val="Hyperlink"/>
                <w:rFonts w:cs="Times New Roman"/>
                <w:noProof/>
              </w:rPr>
              <w:t>Industry Trends, Issues and Impacts</w:t>
            </w:r>
            <w:r>
              <w:rPr>
                <w:noProof/>
                <w:webHidden/>
              </w:rPr>
              <w:tab/>
            </w:r>
            <w:r>
              <w:rPr>
                <w:noProof/>
                <w:webHidden/>
              </w:rPr>
              <w:fldChar w:fldCharType="begin"/>
            </w:r>
            <w:r>
              <w:rPr>
                <w:noProof/>
                <w:webHidden/>
              </w:rPr>
              <w:instrText xml:space="preserve"> PAGEREF _Toc181883091 \h </w:instrText>
            </w:r>
            <w:r>
              <w:rPr>
                <w:noProof/>
                <w:webHidden/>
              </w:rPr>
            </w:r>
            <w:r>
              <w:rPr>
                <w:noProof/>
                <w:webHidden/>
              </w:rPr>
              <w:fldChar w:fldCharType="separate"/>
            </w:r>
            <w:r>
              <w:rPr>
                <w:noProof/>
                <w:webHidden/>
              </w:rPr>
              <w:t>17</w:t>
            </w:r>
            <w:r>
              <w:rPr>
                <w:noProof/>
                <w:webHidden/>
              </w:rPr>
              <w:fldChar w:fldCharType="end"/>
            </w:r>
          </w:hyperlink>
        </w:p>
        <w:p w14:paraId="44EDAA8F"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92" w:history="1">
            <w:r w:rsidRPr="001B0073">
              <w:rPr>
                <w:rStyle w:val="Hyperlink"/>
                <w:rFonts w:cs="Times New Roman"/>
                <w:noProof/>
              </w:rPr>
              <w:t>Situational and Cultural Considerations</w:t>
            </w:r>
            <w:r>
              <w:rPr>
                <w:noProof/>
                <w:webHidden/>
              </w:rPr>
              <w:tab/>
            </w:r>
            <w:r>
              <w:rPr>
                <w:noProof/>
                <w:webHidden/>
              </w:rPr>
              <w:fldChar w:fldCharType="begin"/>
            </w:r>
            <w:r>
              <w:rPr>
                <w:noProof/>
                <w:webHidden/>
              </w:rPr>
              <w:instrText xml:space="preserve"> PAGEREF _Toc181883092 \h </w:instrText>
            </w:r>
            <w:r>
              <w:rPr>
                <w:noProof/>
                <w:webHidden/>
              </w:rPr>
            </w:r>
            <w:r>
              <w:rPr>
                <w:noProof/>
                <w:webHidden/>
              </w:rPr>
              <w:fldChar w:fldCharType="separate"/>
            </w:r>
            <w:r>
              <w:rPr>
                <w:noProof/>
                <w:webHidden/>
              </w:rPr>
              <w:t>19</w:t>
            </w:r>
            <w:r>
              <w:rPr>
                <w:noProof/>
                <w:webHidden/>
              </w:rPr>
              <w:fldChar w:fldCharType="end"/>
            </w:r>
          </w:hyperlink>
        </w:p>
        <w:p w14:paraId="6CB4F867"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93" w:history="1">
            <w:r w:rsidRPr="001B0073">
              <w:rPr>
                <w:rStyle w:val="Hyperlink"/>
                <w:rFonts w:cs="Times New Roman"/>
                <w:noProof/>
                <w:lang w:eastAsia="en-GB"/>
              </w:rPr>
              <w:t>Conclusion and Recommendation</w:t>
            </w:r>
            <w:r>
              <w:rPr>
                <w:noProof/>
                <w:webHidden/>
              </w:rPr>
              <w:tab/>
            </w:r>
            <w:r>
              <w:rPr>
                <w:noProof/>
                <w:webHidden/>
              </w:rPr>
              <w:fldChar w:fldCharType="begin"/>
            </w:r>
            <w:r>
              <w:rPr>
                <w:noProof/>
                <w:webHidden/>
              </w:rPr>
              <w:instrText xml:space="preserve"> PAGEREF _Toc181883093 \h </w:instrText>
            </w:r>
            <w:r>
              <w:rPr>
                <w:noProof/>
                <w:webHidden/>
              </w:rPr>
            </w:r>
            <w:r>
              <w:rPr>
                <w:noProof/>
                <w:webHidden/>
              </w:rPr>
              <w:fldChar w:fldCharType="separate"/>
            </w:r>
            <w:r>
              <w:rPr>
                <w:noProof/>
                <w:webHidden/>
              </w:rPr>
              <w:t>21</w:t>
            </w:r>
            <w:r>
              <w:rPr>
                <w:noProof/>
                <w:webHidden/>
              </w:rPr>
              <w:fldChar w:fldCharType="end"/>
            </w:r>
          </w:hyperlink>
        </w:p>
        <w:p w14:paraId="75AA7A0E"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94" w:history="1">
            <w:r w:rsidRPr="001B0073">
              <w:rPr>
                <w:rStyle w:val="Hyperlink"/>
                <w:rFonts w:cs="Times New Roman"/>
                <w:noProof/>
              </w:rPr>
              <w:t>References</w:t>
            </w:r>
            <w:r>
              <w:rPr>
                <w:noProof/>
                <w:webHidden/>
              </w:rPr>
              <w:tab/>
            </w:r>
            <w:r>
              <w:rPr>
                <w:noProof/>
                <w:webHidden/>
              </w:rPr>
              <w:fldChar w:fldCharType="begin"/>
            </w:r>
            <w:r>
              <w:rPr>
                <w:noProof/>
                <w:webHidden/>
              </w:rPr>
              <w:instrText xml:space="preserve"> PAGEREF _Toc181883094 \h </w:instrText>
            </w:r>
            <w:r>
              <w:rPr>
                <w:noProof/>
                <w:webHidden/>
              </w:rPr>
            </w:r>
            <w:r>
              <w:rPr>
                <w:noProof/>
                <w:webHidden/>
              </w:rPr>
              <w:fldChar w:fldCharType="separate"/>
            </w:r>
            <w:r>
              <w:rPr>
                <w:noProof/>
                <w:webHidden/>
              </w:rPr>
              <w:t>22</w:t>
            </w:r>
            <w:r>
              <w:rPr>
                <w:noProof/>
                <w:webHidden/>
              </w:rPr>
              <w:fldChar w:fldCharType="end"/>
            </w:r>
          </w:hyperlink>
        </w:p>
        <w:p w14:paraId="281967FE" w14:textId="77777777" w:rsidR="005E1379" w:rsidRDefault="005E1379">
          <w:pPr>
            <w:pStyle w:val="TOC1"/>
            <w:tabs>
              <w:tab w:val="right" w:leader="dot" w:pos="9350"/>
            </w:tabs>
            <w:rPr>
              <w:rFonts w:asciiTheme="minorHAnsi" w:eastAsiaTheme="minorEastAsia" w:hAnsiTheme="minorHAnsi"/>
              <w:noProof/>
              <w:sz w:val="22"/>
              <w:lang w:eastAsia="en-GB"/>
            </w:rPr>
          </w:pPr>
          <w:hyperlink w:anchor="_Toc181883095" w:history="1">
            <w:r w:rsidRPr="001B0073">
              <w:rPr>
                <w:rStyle w:val="Hyperlink"/>
                <w:noProof/>
              </w:rPr>
              <w:t>Appendices</w:t>
            </w:r>
            <w:r>
              <w:rPr>
                <w:noProof/>
                <w:webHidden/>
              </w:rPr>
              <w:tab/>
            </w:r>
            <w:r>
              <w:rPr>
                <w:noProof/>
                <w:webHidden/>
              </w:rPr>
              <w:fldChar w:fldCharType="begin"/>
            </w:r>
            <w:r>
              <w:rPr>
                <w:noProof/>
                <w:webHidden/>
              </w:rPr>
              <w:instrText xml:space="preserve"> PAGEREF _Toc181883095 \h </w:instrText>
            </w:r>
            <w:r>
              <w:rPr>
                <w:noProof/>
                <w:webHidden/>
              </w:rPr>
            </w:r>
            <w:r>
              <w:rPr>
                <w:noProof/>
                <w:webHidden/>
              </w:rPr>
              <w:fldChar w:fldCharType="separate"/>
            </w:r>
            <w:r>
              <w:rPr>
                <w:noProof/>
                <w:webHidden/>
              </w:rPr>
              <w:t>26</w:t>
            </w:r>
            <w:r>
              <w:rPr>
                <w:noProof/>
                <w:webHidden/>
              </w:rPr>
              <w:fldChar w:fldCharType="end"/>
            </w:r>
          </w:hyperlink>
        </w:p>
        <w:p w14:paraId="71B74D51" w14:textId="77777777" w:rsidR="005E1379" w:rsidRDefault="005E1379">
          <w:pPr>
            <w:pStyle w:val="TOC2"/>
            <w:tabs>
              <w:tab w:val="right" w:leader="dot" w:pos="9350"/>
            </w:tabs>
            <w:rPr>
              <w:noProof/>
            </w:rPr>
          </w:pPr>
          <w:hyperlink w:anchor="_Toc181883096" w:history="1">
            <w:r w:rsidRPr="001B0073">
              <w:rPr>
                <w:rStyle w:val="Hyperlink"/>
                <w:noProof/>
              </w:rPr>
              <w:t>Appendix 1: PESTLE analysis</w:t>
            </w:r>
            <w:r>
              <w:rPr>
                <w:noProof/>
                <w:webHidden/>
              </w:rPr>
              <w:tab/>
            </w:r>
            <w:r>
              <w:rPr>
                <w:noProof/>
                <w:webHidden/>
              </w:rPr>
              <w:fldChar w:fldCharType="begin"/>
            </w:r>
            <w:r>
              <w:rPr>
                <w:noProof/>
                <w:webHidden/>
              </w:rPr>
              <w:instrText xml:space="preserve"> PAGEREF _Toc181883096 \h </w:instrText>
            </w:r>
            <w:r>
              <w:rPr>
                <w:noProof/>
                <w:webHidden/>
              </w:rPr>
            </w:r>
            <w:r>
              <w:rPr>
                <w:noProof/>
                <w:webHidden/>
              </w:rPr>
              <w:fldChar w:fldCharType="separate"/>
            </w:r>
            <w:r>
              <w:rPr>
                <w:noProof/>
                <w:webHidden/>
              </w:rPr>
              <w:t>26</w:t>
            </w:r>
            <w:r>
              <w:rPr>
                <w:noProof/>
                <w:webHidden/>
              </w:rPr>
              <w:fldChar w:fldCharType="end"/>
            </w:r>
          </w:hyperlink>
        </w:p>
        <w:p w14:paraId="201E18A9" w14:textId="77777777" w:rsidR="00694903" w:rsidRDefault="00694903">
          <w:r>
            <w:rPr>
              <w:b/>
              <w:bCs/>
              <w:noProof/>
            </w:rPr>
            <w:fldChar w:fldCharType="end"/>
          </w:r>
        </w:p>
      </w:sdtContent>
    </w:sdt>
    <w:p w14:paraId="3DA4C52A" w14:textId="77777777" w:rsidR="007F6085" w:rsidRPr="007F6085" w:rsidRDefault="007F6085" w:rsidP="007F6085">
      <w:pPr>
        <w:jc w:val="left"/>
        <w:rPr>
          <w:rFonts w:cs="Times New Roman"/>
        </w:rPr>
      </w:pPr>
      <w:r w:rsidRPr="007F6085">
        <w:rPr>
          <w:rFonts w:cs="Times New Roman"/>
        </w:rPr>
        <w:br w:type="page"/>
      </w:r>
    </w:p>
    <w:p w14:paraId="752CB7D1" w14:textId="77777777" w:rsidR="00F40DB7" w:rsidRPr="007F6085" w:rsidRDefault="008A6E3A" w:rsidP="007F6085">
      <w:pPr>
        <w:pStyle w:val="Heading1"/>
        <w:rPr>
          <w:rFonts w:cs="Times New Roman"/>
        </w:rPr>
      </w:pPr>
      <w:bookmarkStart w:id="1" w:name="_Toc181883085"/>
      <w:r w:rsidRPr="007F6085">
        <w:rPr>
          <w:rFonts w:cs="Times New Roman"/>
        </w:rPr>
        <w:lastRenderedPageBreak/>
        <w:t>Introduction</w:t>
      </w:r>
      <w:bookmarkEnd w:id="1"/>
      <w:r w:rsidRPr="007F6085">
        <w:rPr>
          <w:rFonts w:cs="Times New Roman"/>
        </w:rPr>
        <w:t xml:space="preserve"> </w:t>
      </w:r>
    </w:p>
    <w:p w14:paraId="4F94CBC7" w14:textId="2490F8B0" w:rsidR="00ED4CD1" w:rsidRPr="007F6085" w:rsidRDefault="008A6E3A" w:rsidP="007F6085">
      <w:pPr>
        <w:rPr>
          <w:rFonts w:eastAsia="Times New Roman" w:cs="Times New Roman"/>
          <w:szCs w:val="24"/>
          <w:lang w:eastAsia="en-GB"/>
        </w:rPr>
      </w:pPr>
      <w:r w:rsidRPr="007F6085">
        <w:rPr>
          <w:rFonts w:cs="Times New Roman"/>
          <w:lang w:eastAsia="en-GB"/>
        </w:rPr>
        <w:t xml:space="preserve">MICE events like </w:t>
      </w:r>
      <w:r w:rsidR="00ED4CD1" w:rsidRPr="007F6085">
        <w:rPr>
          <w:rFonts w:cs="Times New Roman"/>
          <w:lang w:eastAsia="en-GB"/>
        </w:rPr>
        <w:t>the</w:t>
      </w:r>
      <w:r w:rsidRPr="007F6085">
        <w:rPr>
          <w:rFonts w:cs="Times New Roman"/>
          <w:lang w:eastAsia="en-GB"/>
        </w:rPr>
        <w:t xml:space="preserve"> winter-themed New Year corporate </w:t>
      </w:r>
      <w:r w:rsidR="00761613" w:rsidRPr="007F6085">
        <w:rPr>
          <w:rFonts w:cs="Times New Roman"/>
          <w:lang w:eastAsia="en-GB"/>
        </w:rPr>
        <w:t>event</w:t>
      </w:r>
      <w:r w:rsidRPr="007F6085">
        <w:rPr>
          <w:rFonts w:cs="Times New Roman"/>
          <w:lang w:eastAsia="en-GB"/>
        </w:rPr>
        <w:t xml:space="preserve"> </w:t>
      </w:r>
      <w:r w:rsidR="00761613" w:rsidRPr="007F6085">
        <w:rPr>
          <w:rFonts w:cs="Times New Roman"/>
          <w:lang w:eastAsia="en-GB"/>
        </w:rPr>
        <w:t xml:space="preserve">will help the participants </w:t>
      </w:r>
      <w:r w:rsidRPr="007F6085">
        <w:rPr>
          <w:rFonts w:cs="Times New Roman"/>
          <w:lang w:eastAsia="en-GB"/>
        </w:rPr>
        <w:t>celebrate past successes and</w:t>
      </w:r>
      <w:r w:rsidR="00ED4CD1" w:rsidRPr="007F6085">
        <w:rPr>
          <w:rFonts w:cs="Times New Roman"/>
          <w:lang w:eastAsia="en-GB"/>
        </w:rPr>
        <w:t xml:space="preserve"> establish goals for the future. This event will bring together experts from different fields to network and reflect.</w:t>
      </w:r>
      <w:r w:rsidR="00942982">
        <w:rPr>
          <w:rFonts w:cs="Times New Roman"/>
          <w:lang w:eastAsia="en-GB"/>
        </w:rPr>
        <w:t xml:space="preserve"> Knowing that this</w:t>
      </w:r>
      <w:r w:rsidR="00ED4CD1" w:rsidRPr="007F6085">
        <w:rPr>
          <w:rFonts w:cs="Times New Roman"/>
          <w:lang w:eastAsia="en-GB"/>
        </w:rPr>
        <w:t xml:space="preserve"> New Year's part</w:t>
      </w:r>
      <w:r w:rsidR="00942982">
        <w:rPr>
          <w:rFonts w:cs="Times New Roman"/>
          <w:lang w:eastAsia="en-GB"/>
        </w:rPr>
        <w:t xml:space="preserve">y is being conducted a as </w:t>
      </w:r>
      <w:r w:rsidR="00ED4CD1" w:rsidRPr="007F6085">
        <w:rPr>
          <w:rFonts w:cs="Times New Roman"/>
          <w:lang w:eastAsia="en-GB"/>
        </w:rPr>
        <w:t>corporate</w:t>
      </w:r>
      <w:r w:rsidR="00942982">
        <w:rPr>
          <w:rFonts w:cs="Times New Roman"/>
          <w:lang w:eastAsia="en-GB"/>
        </w:rPr>
        <w:t xml:space="preserve"> event</w:t>
      </w:r>
      <w:r w:rsidR="00ED4CD1" w:rsidRPr="007F6085">
        <w:rPr>
          <w:rFonts w:cs="Times New Roman"/>
          <w:lang w:eastAsia="en-GB"/>
        </w:rPr>
        <w:t>.</w:t>
      </w:r>
      <w:r w:rsidR="00942982">
        <w:rPr>
          <w:rFonts w:cs="Times New Roman"/>
          <w:lang w:eastAsia="en-GB"/>
        </w:rPr>
        <w:t xml:space="preserve"> We should consider </w:t>
      </w:r>
      <w:r w:rsidR="00ED4CD1" w:rsidRPr="007F6085">
        <w:rPr>
          <w:rFonts w:cs="Times New Roman"/>
          <w:lang w:eastAsia="en-GB"/>
        </w:rPr>
        <w:t>UK Events</w:t>
      </w:r>
      <w:r w:rsidR="0087093F">
        <w:rPr>
          <w:rFonts w:cs="Times New Roman"/>
          <w:lang w:eastAsia="en-GB"/>
        </w:rPr>
        <w:t xml:space="preserve"> Industry Survey found </w:t>
      </w:r>
      <w:r w:rsidR="0087093F" w:rsidRPr="007F6085">
        <w:rPr>
          <w:rFonts w:cs="Times New Roman"/>
          <w:lang w:eastAsia="en-GB"/>
        </w:rPr>
        <w:t>corporate</w:t>
      </w:r>
      <w:r w:rsidR="00ED4CD1" w:rsidRPr="007F6085">
        <w:rPr>
          <w:rFonts w:cs="Times New Roman"/>
          <w:lang w:eastAsia="en-GB"/>
        </w:rPr>
        <w:t xml:space="preserve"> events generate £39.1 billion</w:t>
      </w:r>
      <w:r w:rsidR="00730AFA" w:rsidRPr="007F6085">
        <w:rPr>
          <w:rFonts w:cs="Times New Roman"/>
          <w:lang w:eastAsia="en-GB"/>
        </w:rPr>
        <w:t xml:space="preserve"> </w:t>
      </w:r>
      <w:r w:rsidR="00730AFA" w:rsidRPr="007F6085">
        <w:rPr>
          <w:rFonts w:eastAsia="Times New Roman" w:cs="Times New Roman"/>
          <w:szCs w:val="24"/>
          <w:lang w:eastAsia="en-GB"/>
        </w:rPr>
        <w:t>(Yougov.co.uk, 2024)</w:t>
      </w:r>
      <w:r w:rsidR="00ED4CD1" w:rsidRPr="007F6085">
        <w:rPr>
          <w:rFonts w:cs="Times New Roman"/>
          <w:lang w:eastAsia="en-GB"/>
        </w:rPr>
        <w:t>. VisitBritain</w:t>
      </w:r>
      <w:r w:rsidR="004B270B" w:rsidRPr="007F6085">
        <w:rPr>
          <w:rFonts w:cs="Times New Roman"/>
          <w:lang w:eastAsia="en-GB"/>
        </w:rPr>
        <w:t xml:space="preserve"> (2024)</w:t>
      </w:r>
      <w:r w:rsidR="00ED4CD1" w:rsidRPr="007F6085">
        <w:rPr>
          <w:rFonts w:cs="Times New Roman"/>
          <w:lang w:eastAsia="en-GB"/>
        </w:rPr>
        <w:t xml:space="preserve"> indicated that 47% of company event planners planned seasonal festivities in 2020, demonstrating their popularity and good influence on employee morale and teamwork. In Assignment 1, this PowerPoint feasibility analysis examined the benefits, expenses, and logistical problems of this New Year business event. Premier Inn, East Midland Airport, Derby, UK, will host the event. Visitors from across the nation can easily reach this location. The hotel's exquisite conference room seats guests and provides basics. For this winter event, corporate clients and partners flying from other regions can use East Midland Airport. The winter environment and New Year's festivities make it appealing. Successful business events with good organisation and venue inspire and motivate visitors for the New Year. </w:t>
      </w:r>
    </w:p>
    <w:p w14:paraId="1A5A7F11" w14:textId="77777777" w:rsidR="007F6085" w:rsidRPr="007F6085" w:rsidRDefault="007F6085" w:rsidP="007F6085">
      <w:pPr>
        <w:rPr>
          <w:rFonts w:cs="Times New Roman"/>
        </w:rPr>
      </w:pPr>
    </w:p>
    <w:p w14:paraId="1CC966A0" w14:textId="77777777" w:rsidR="007F6085" w:rsidRPr="007F6085" w:rsidRDefault="007F6085" w:rsidP="007F6085">
      <w:pPr>
        <w:rPr>
          <w:rFonts w:cs="Times New Roman"/>
        </w:rPr>
      </w:pPr>
    </w:p>
    <w:p w14:paraId="7572CB7C" w14:textId="77777777" w:rsidR="007F6085" w:rsidRPr="007F6085" w:rsidRDefault="007F6085" w:rsidP="007F6085">
      <w:pPr>
        <w:rPr>
          <w:rFonts w:cs="Times New Roman"/>
        </w:rPr>
      </w:pPr>
    </w:p>
    <w:p w14:paraId="4FF53933" w14:textId="77777777" w:rsidR="007F6085" w:rsidRPr="007F6085" w:rsidRDefault="007F6085" w:rsidP="007F6085">
      <w:pPr>
        <w:rPr>
          <w:rFonts w:cs="Times New Roman"/>
        </w:rPr>
      </w:pPr>
    </w:p>
    <w:p w14:paraId="0DA03BC3" w14:textId="77777777" w:rsidR="007F6085" w:rsidRPr="007F6085" w:rsidRDefault="007F6085" w:rsidP="007F6085">
      <w:pPr>
        <w:rPr>
          <w:rFonts w:cs="Times New Roman"/>
        </w:rPr>
      </w:pPr>
    </w:p>
    <w:p w14:paraId="57216056" w14:textId="77777777" w:rsidR="007F6085" w:rsidRPr="007F6085" w:rsidRDefault="007F6085" w:rsidP="007F6085">
      <w:pPr>
        <w:rPr>
          <w:rFonts w:cs="Times New Roman"/>
        </w:rPr>
      </w:pPr>
    </w:p>
    <w:p w14:paraId="36799B6F" w14:textId="77777777" w:rsidR="007F6085" w:rsidRPr="007F6085" w:rsidRDefault="007F6085" w:rsidP="007F6085">
      <w:pPr>
        <w:rPr>
          <w:rFonts w:cs="Times New Roman"/>
        </w:rPr>
      </w:pPr>
    </w:p>
    <w:p w14:paraId="724CC325" w14:textId="77777777" w:rsidR="006C2221" w:rsidRPr="007F6085" w:rsidRDefault="002C7D2A" w:rsidP="007F6085">
      <w:pPr>
        <w:pStyle w:val="Heading1"/>
        <w:rPr>
          <w:rFonts w:cs="Times New Roman"/>
        </w:rPr>
      </w:pPr>
      <w:bookmarkStart w:id="2" w:name="_Toc181883086"/>
      <w:r w:rsidRPr="007F6085">
        <w:rPr>
          <w:rFonts w:cs="Times New Roman"/>
        </w:rPr>
        <w:lastRenderedPageBreak/>
        <w:t>The Event Cycle</w:t>
      </w:r>
      <w:bookmarkEnd w:id="2"/>
      <w:r w:rsidRPr="007F6085">
        <w:rPr>
          <w:rFonts w:cs="Times New Roman"/>
        </w:rPr>
        <w:t xml:space="preserve"> </w:t>
      </w:r>
    </w:p>
    <w:p w14:paraId="05E749C5" w14:textId="77777777" w:rsidR="006C2221" w:rsidRPr="007F6085" w:rsidRDefault="006C2221" w:rsidP="007F6085">
      <w:pPr>
        <w:rPr>
          <w:rFonts w:eastAsia="Times New Roman" w:cs="Times New Roman"/>
          <w:szCs w:val="24"/>
          <w:lang w:eastAsia="en-GB"/>
        </w:rPr>
      </w:pPr>
      <w:r w:rsidRPr="007F6085">
        <w:rPr>
          <w:rFonts w:cs="Times New Roman"/>
          <w:lang w:eastAsia="en-GB"/>
        </w:rPr>
        <w:t>Event Cycle</w:t>
      </w:r>
      <w:r w:rsidR="00706996" w:rsidRPr="007F6085">
        <w:rPr>
          <w:rFonts w:cs="Times New Roman"/>
          <w:lang w:eastAsia="en-GB"/>
        </w:rPr>
        <w:t xml:space="preserve"> is an important aspect to ensure the success of an event. It</w:t>
      </w:r>
      <w:r w:rsidR="006667CF" w:rsidRPr="007F6085">
        <w:rPr>
          <w:rFonts w:cs="Times New Roman"/>
          <w:lang w:eastAsia="en-GB"/>
        </w:rPr>
        <w:t xml:space="preserve"> helps organisers to plan</w:t>
      </w:r>
      <w:r w:rsidRPr="007F6085">
        <w:rPr>
          <w:rFonts w:cs="Times New Roman"/>
          <w:lang w:eastAsia="en-GB"/>
        </w:rPr>
        <w:t xml:space="preserve"> and execute events. Ideation, planning, implementation, evaluation, and closure</w:t>
      </w:r>
      <w:r w:rsidR="004B270B" w:rsidRPr="007F6085">
        <w:rPr>
          <w:rFonts w:cs="Times New Roman"/>
          <w:lang w:eastAsia="en-GB"/>
        </w:rPr>
        <w:t xml:space="preserve"> </w:t>
      </w:r>
      <w:r w:rsidR="004B270B" w:rsidRPr="007F6085">
        <w:rPr>
          <w:rFonts w:eastAsia="Times New Roman" w:cs="Times New Roman"/>
          <w:szCs w:val="24"/>
          <w:lang w:eastAsia="en-GB"/>
        </w:rPr>
        <w:t>(Rogers and Wynn-Moylan, 2022)</w:t>
      </w:r>
      <w:r w:rsidRPr="007F6085">
        <w:rPr>
          <w:rFonts w:cs="Times New Roman"/>
          <w:lang w:eastAsia="en-GB"/>
        </w:rPr>
        <w:t xml:space="preserve">. Event planners can use this cycle to run smoothly. Every Event Cycle stage can be carefully implemented </w:t>
      </w:r>
      <w:r w:rsidR="00D24768" w:rsidRPr="007F6085">
        <w:rPr>
          <w:rFonts w:cs="Times New Roman"/>
          <w:lang w:eastAsia="en-GB"/>
        </w:rPr>
        <w:t>for</w:t>
      </w:r>
      <w:r w:rsidRPr="007F6085">
        <w:rPr>
          <w:rFonts w:cs="Times New Roman"/>
          <w:lang w:eastAsia="en-GB"/>
        </w:rPr>
        <w:t xml:space="preserve"> New Year business events: </w:t>
      </w:r>
    </w:p>
    <w:p w14:paraId="1505D0A1" w14:textId="77777777" w:rsidR="00550D93" w:rsidRPr="007F6085" w:rsidRDefault="006C2221" w:rsidP="007F6085">
      <w:pPr>
        <w:rPr>
          <w:rFonts w:eastAsia="Times New Roman" w:cs="Times New Roman"/>
          <w:szCs w:val="24"/>
          <w:lang w:eastAsia="en-GB"/>
        </w:rPr>
      </w:pPr>
      <w:r w:rsidRPr="007F6085">
        <w:rPr>
          <w:rFonts w:cs="Times New Roman"/>
          <w:b/>
        </w:rPr>
        <w:t>Conception:</w:t>
      </w:r>
      <w:r w:rsidRPr="007F6085">
        <w:rPr>
          <w:rFonts w:cs="Times New Roman"/>
        </w:rPr>
        <w:t xml:space="preserve"> </w:t>
      </w:r>
      <w:r w:rsidRPr="007F6085">
        <w:rPr>
          <w:rFonts w:cs="Times New Roman"/>
          <w:lang w:eastAsia="en-GB"/>
        </w:rPr>
        <w:t>Conception inspires event planning. This stage determines event goals, theme, and purpose</w:t>
      </w:r>
      <w:r w:rsidR="00812456" w:rsidRPr="007F6085">
        <w:rPr>
          <w:rFonts w:cs="Times New Roman"/>
          <w:lang w:eastAsia="en-GB"/>
        </w:rPr>
        <w:t xml:space="preserve"> </w:t>
      </w:r>
      <w:r w:rsidR="00812456" w:rsidRPr="007F6085">
        <w:rPr>
          <w:rFonts w:eastAsia="Times New Roman" w:cs="Times New Roman"/>
          <w:szCs w:val="24"/>
          <w:lang w:eastAsia="en-GB"/>
        </w:rPr>
        <w:t>(Wagen and White, 2018)</w:t>
      </w:r>
      <w:r w:rsidRPr="007F6085">
        <w:rPr>
          <w:rFonts w:cs="Times New Roman"/>
          <w:lang w:eastAsia="en-GB"/>
        </w:rPr>
        <w:t xml:space="preserve">. The </w:t>
      </w:r>
      <w:r w:rsidR="00D24768" w:rsidRPr="007F6085">
        <w:rPr>
          <w:rFonts w:cs="Times New Roman"/>
          <w:lang w:eastAsia="en-GB"/>
        </w:rPr>
        <w:t>W</w:t>
      </w:r>
      <w:r w:rsidRPr="007F6085">
        <w:rPr>
          <w:rFonts w:cs="Times New Roman"/>
          <w:lang w:eastAsia="en-GB"/>
        </w:rPr>
        <w:t xml:space="preserve">inter New Year corporate party celebrates successes and promotes networking. First, venues, audience, and results are discussed. Appealing </w:t>
      </w:r>
      <w:r w:rsidR="00D24768" w:rsidRPr="007F6085">
        <w:rPr>
          <w:rFonts w:cs="Times New Roman"/>
          <w:lang w:eastAsia="en-GB"/>
        </w:rPr>
        <w:t xml:space="preserve">to </w:t>
      </w:r>
      <w:r w:rsidRPr="007F6085">
        <w:rPr>
          <w:rFonts w:cs="Times New Roman"/>
          <w:lang w:eastAsia="en-GB"/>
        </w:rPr>
        <w:t>winter events impro</w:t>
      </w:r>
      <w:r w:rsidR="00550D93" w:rsidRPr="007F6085">
        <w:rPr>
          <w:rFonts w:cs="Times New Roman"/>
          <w:lang w:eastAsia="en-GB"/>
        </w:rPr>
        <w:t>ve</w:t>
      </w:r>
      <w:r w:rsidR="00D24768" w:rsidRPr="007F6085">
        <w:rPr>
          <w:rFonts w:cs="Times New Roman"/>
          <w:lang w:eastAsia="en-GB"/>
        </w:rPr>
        <w:t>s</w:t>
      </w:r>
      <w:r w:rsidR="00550D93" w:rsidRPr="007F6085">
        <w:rPr>
          <w:rFonts w:cs="Times New Roman"/>
          <w:lang w:eastAsia="en-GB"/>
        </w:rPr>
        <w:t xml:space="preserve"> participants' experiences. </w:t>
      </w:r>
    </w:p>
    <w:p w14:paraId="1B215D99" w14:textId="77777777" w:rsidR="00550D93" w:rsidRPr="007F6085" w:rsidRDefault="00550D93" w:rsidP="007F6085">
      <w:pPr>
        <w:rPr>
          <w:rFonts w:cs="Times New Roman"/>
          <w:lang w:eastAsia="en-GB"/>
        </w:rPr>
      </w:pPr>
      <w:r w:rsidRPr="007F6085">
        <w:rPr>
          <w:rFonts w:cs="Times New Roman"/>
          <w:b/>
          <w:lang w:eastAsia="en-GB"/>
        </w:rPr>
        <w:t>Planning:</w:t>
      </w:r>
      <w:r w:rsidRPr="007F6085">
        <w:rPr>
          <w:rFonts w:cs="Times New Roman"/>
          <w:lang w:eastAsia="en-GB"/>
        </w:rPr>
        <w:t xml:space="preserve"> </w:t>
      </w:r>
      <w:r w:rsidR="006C2221" w:rsidRPr="007F6085">
        <w:rPr>
          <w:rFonts w:cs="Times New Roman"/>
          <w:lang w:eastAsia="en-GB"/>
        </w:rPr>
        <w:t>Event planning organises and coordinates all event aspects. This event plan includes logis</w:t>
      </w:r>
      <w:r w:rsidRPr="007F6085">
        <w:rPr>
          <w:rFonts w:cs="Times New Roman"/>
          <w:lang w:eastAsia="en-GB"/>
        </w:rPr>
        <w:t xml:space="preserve">tics, budgets, and schedules. </w:t>
      </w:r>
      <w:r w:rsidR="006C2221" w:rsidRPr="007F6085">
        <w:rPr>
          <w:rFonts w:cs="Times New Roman"/>
          <w:lang w:eastAsia="en-GB"/>
        </w:rPr>
        <w:t>EMBOK help</w:t>
      </w:r>
      <w:r w:rsidRPr="007F6085">
        <w:rPr>
          <w:rFonts w:cs="Times New Roman"/>
          <w:lang w:eastAsia="en-GB"/>
        </w:rPr>
        <w:t xml:space="preserve">s design and coordinate here. </w:t>
      </w:r>
      <w:r w:rsidR="006C2221" w:rsidRPr="007F6085">
        <w:rPr>
          <w:rFonts w:cs="Times New Roman"/>
          <w:lang w:eastAsia="en-GB"/>
        </w:rPr>
        <w:t>The event concept is created during design. Winterise the New Year party with decor, food, and games. Winter holiday cuisine, decorations, and</w:t>
      </w:r>
      <w:r w:rsidRPr="007F6085">
        <w:rPr>
          <w:rFonts w:cs="Times New Roman"/>
          <w:lang w:eastAsia="en-GB"/>
        </w:rPr>
        <w:t xml:space="preserve"> entertainment may be needed</w:t>
      </w:r>
      <w:r w:rsidR="00E9015E" w:rsidRPr="007F6085">
        <w:rPr>
          <w:rFonts w:cs="Times New Roman"/>
          <w:lang w:eastAsia="en-GB"/>
        </w:rPr>
        <w:t xml:space="preserve"> </w:t>
      </w:r>
      <w:r w:rsidR="00E9015E" w:rsidRPr="007F6085">
        <w:rPr>
          <w:rFonts w:eastAsia="Times New Roman" w:cs="Times New Roman"/>
          <w:szCs w:val="24"/>
          <w:lang w:eastAsia="en-GB"/>
        </w:rPr>
        <w:t>(Jepson and Clarke, 2016)</w:t>
      </w:r>
      <w:r w:rsidRPr="007F6085">
        <w:rPr>
          <w:rFonts w:cs="Times New Roman"/>
          <w:lang w:eastAsia="en-GB"/>
        </w:rPr>
        <w:t xml:space="preserve">. </w:t>
      </w:r>
      <w:r w:rsidR="006C2221" w:rsidRPr="007F6085">
        <w:rPr>
          <w:rFonts w:cs="Times New Roman"/>
          <w:lang w:eastAsia="en-GB"/>
        </w:rPr>
        <w:t>Event coordination and stakeholder management. For a successful event, coordinate logistics, cuisine, design, and other resources with Premier Inn Hotel. Timelines and collaborati</w:t>
      </w:r>
      <w:r w:rsidRPr="007F6085">
        <w:rPr>
          <w:rFonts w:cs="Times New Roman"/>
          <w:lang w:eastAsia="en-GB"/>
        </w:rPr>
        <w:t xml:space="preserve">on are crucial for execution. </w:t>
      </w:r>
    </w:p>
    <w:p w14:paraId="6A107765" w14:textId="77777777" w:rsidR="007F6085" w:rsidRPr="007F6085" w:rsidRDefault="007F6085" w:rsidP="007F6085">
      <w:pPr>
        <w:jc w:val="center"/>
        <w:rPr>
          <w:rFonts w:eastAsia="Times New Roman" w:cs="Times New Roman"/>
          <w:szCs w:val="24"/>
          <w:lang w:eastAsia="en-GB"/>
        </w:rPr>
      </w:pPr>
      <w:r w:rsidRPr="007F6085">
        <w:rPr>
          <w:rFonts w:cs="Times New Roman"/>
          <w:noProof/>
          <w:lang w:eastAsia="en-GB"/>
        </w:rPr>
        <w:drawing>
          <wp:inline distT="0" distB="0" distL="0" distR="0" wp14:anchorId="1A79FA24" wp14:editId="547DE59C">
            <wp:extent cx="4124325" cy="1171575"/>
            <wp:effectExtent l="0" t="0" r="9525" b="9525"/>
            <wp:docPr id="1" name="Picture 1" descr="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4325" cy="1171575"/>
                    </a:xfrm>
                    <a:prstGeom prst="rect">
                      <a:avLst/>
                    </a:prstGeom>
                    <a:noFill/>
                    <a:ln>
                      <a:noFill/>
                    </a:ln>
                  </pic:spPr>
                </pic:pic>
              </a:graphicData>
            </a:graphic>
          </wp:inline>
        </w:drawing>
      </w:r>
    </w:p>
    <w:p w14:paraId="14C13C1B" w14:textId="77777777" w:rsidR="007F6085" w:rsidRPr="007F6085" w:rsidRDefault="007F6085" w:rsidP="007F6085">
      <w:pPr>
        <w:jc w:val="center"/>
        <w:rPr>
          <w:rFonts w:eastAsia="Times New Roman" w:cs="Times New Roman"/>
          <w:szCs w:val="24"/>
          <w:lang w:eastAsia="en-GB"/>
        </w:rPr>
      </w:pPr>
      <w:r w:rsidRPr="007F6085">
        <w:rPr>
          <w:rFonts w:eastAsia="Times New Roman" w:cs="Times New Roman"/>
          <w:szCs w:val="24"/>
          <w:lang w:eastAsia="en-GB"/>
        </w:rPr>
        <w:t>Figure 1: EMBOK</w:t>
      </w:r>
    </w:p>
    <w:p w14:paraId="542B8630" w14:textId="77777777" w:rsidR="007F6085" w:rsidRPr="007F6085" w:rsidRDefault="007F6085" w:rsidP="007F6085">
      <w:pPr>
        <w:jc w:val="center"/>
        <w:rPr>
          <w:rFonts w:eastAsia="Times New Roman" w:cs="Times New Roman"/>
          <w:szCs w:val="24"/>
          <w:lang w:eastAsia="en-GB"/>
        </w:rPr>
      </w:pPr>
      <w:r w:rsidRPr="007F6085">
        <w:rPr>
          <w:rFonts w:eastAsia="Times New Roman" w:cs="Times New Roman"/>
          <w:szCs w:val="24"/>
          <w:lang w:eastAsia="en-GB"/>
        </w:rPr>
        <w:t>Source: (Jepson and Clarke, 2016)</w:t>
      </w:r>
    </w:p>
    <w:p w14:paraId="24C7C9FD" w14:textId="77777777" w:rsidR="00550D93" w:rsidRPr="007F6085" w:rsidRDefault="00550D93" w:rsidP="007F6085">
      <w:pPr>
        <w:rPr>
          <w:rFonts w:eastAsia="Times New Roman" w:cs="Times New Roman"/>
          <w:szCs w:val="24"/>
          <w:lang w:eastAsia="en-GB"/>
        </w:rPr>
      </w:pPr>
      <w:r w:rsidRPr="007F6085">
        <w:rPr>
          <w:rFonts w:cs="Times New Roman"/>
          <w:b/>
        </w:rPr>
        <w:lastRenderedPageBreak/>
        <w:t>Implementation:</w:t>
      </w:r>
      <w:r w:rsidRPr="007F6085">
        <w:rPr>
          <w:rFonts w:cs="Times New Roman"/>
        </w:rPr>
        <w:t xml:space="preserve"> </w:t>
      </w:r>
      <w:r w:rsidR="006C2221" w:rsidRPr="007F6085">
        <w:rPr>
          <w:rFonts w:cs="Times New Roman"/>
          <w:lang w:eastAsia="en-GB"/>
        </w:rPr>
        <w:t>The implementation phase brings plans to life. All event plan components must be executed carefully to meet targets presently. This phase is crucial for venue setup, vendor agreements, and participant registration</w:t>
      </w:r>
      <w:r w:rsidR="00E9015E" w:rsidRPr="007F6085">
        <w:rPr>
          <w:rFonts w:cs="Times New Roman"/>
          <w:lang w:eastAsia="en-GB"/>
        </w:rPr>
        <w:t xml:space="preserve"> </w:t>
      </w:r>
      <w:r w:rsidR="00E9015E" w:rsidRPr="007F6085">
        <w:rPr>
          <w:rFonts w:eastAsia="Times New Roman" w:cs="Times New Roman"/>
          <w:szCs w:val="24"/>
          <w:lang w:eastAsia="en-GB"/>
        </w:rPr>
        <w:t>(Fox et al., 2014)</w:t>
      </w:r>
      <w:r w:rsidR="006C2221" w:rsidRPr="007F6085">
        <w:rPr>
          <w:rFonts w:cs="Times New Roman"/>
          <w:lang w:eastAsia="en-GB"/>
        </w:rPr>
        <w:t>. Proper scheduling and jo</w:t>
      </w:r>
      <w:r w:rsidRPr="007F6085">
        <w:rPr>
          <w:rFonts w:cs="Times New Roman"/>
          <w:lang w:eastAsia="en-GB"/>
        </w:rPr>
        <w:t xml:space="preserve">b management need regularity. </w:t>
      </w:r>
      <w:r w:rsidR="006C2221" w:rsidRPr="007F6085">
        <w:rPr>
          <w:rFonts w:cs="Times New Roman"/>
          <w:lang w:eastAsia="en-GB"/>
        </w:rPr>
        <w:t xml:space="preserve">This level demands experienced personnel and volunteers to please guests. Winter-themed entertainment and </w:t>
      </w:r>
      <w:r w:rsidRPr="007F6085">
        <w:rPr>
          <w:rFonts w:cs="Times New Roman"/>
          <w:lang w:eastAsia="en-GB"/>
        </w:rPr>
        <w:t>interacti</w:t>
      </w:r>
      <w:r w:rsidR="00D24768" w:rsidRPr="007F6085">
        <w:rPr>
          <w:rFonts w:cs="Times New Roman"/>
          <w:lang w:eastAsia="en-GB"/>
        </w:rPr>
        <w:t>on</w:t>
      </w:r>
      <w:r w:rsidR="006C2221" w:rsidRPr="007F6085">
        <w:rPr>
          <w:rFonts w:cs="Times New Roman"/>
          <w:lang w:eastAsia="en-GB"/>
        </w:rPr>
        <w:t xml:space="preserve"> w</w:t>
      </w:r>
      <w:r w:rsidRPr="007F6085">
        <w:rPr>
          <w:rFonts w:cs="Times New Roman"/>
          <w:lang w:eastAsia="en-GB"/>
        </w:rPr>
        <w:t xml:space="preserve">ill enhance </w:t>
      </w:r>
      <w:r w:rsidR="00D24768" w:rsidRPr="007F6085">
        <w:rPr>
          <w:rFonts w:cs="Times New Roman"/>
          <w:lang w:eastAsia="en-GB"/>
        </w:rPr>
        <w:t xml:space="preserve">the </w:t>
      </w:r>
      <w:r w:rsidRPr="007F6085">
        <w:rPr>
          <w:rFonts w:cs="Times New Roman"/>
          <w:lang w:eastAsia="en-GB"/>
        </w:rPr>
        <w:t xml:space="preserve">event atmosphere. </w:t>
      </w:r>
    </w:p>
    <w:p w14:paraId="1F9CADA1" w14:textId="77777777" w:rsidR="00550D93" w:rsidRPr="007F6085" w:rsidRDefault="00550D93" w:rsidP="007F6085">
      <w:pPr>
        <w:rPr>
          <w:rFonts w:eastAsia="Times New Roman" w:cs="Times New Roman"/>
          <w:szCs w:val="24"/>
          <w:lang w:eastAsia="en-GB"/>
        </w:rPr>
      </w:pPr>
      <w:r w:rsidRPr="007F6085">
        <w:rPr>
          <w:rFonts w:cs="Times New Roman"/>
          <w:b/>
        </w:rPr>
        <w:t>Evaluation:</w:t>
      </w:r>
      <w:r w:rsidRPr="007F6085">
        <w:rPr>
          <w:rFonts w:cs="Times New Roman"/>
        </w:rPr>
        <w:t xml:space="preserve"> </w:t>
      </w:r>
      <w:r w:rsidR="006C2221" w:rsidRPr="007F6085">
        <w:rPr>
          <w:rFonts w:cs="Times New Roman"/>
          <w:lang w:eastAsia="en-GB"/>
        </w:rPr>
        <w:t>Assessing success and efficacy after the event. Budget performance, attendance dat</w:t>
      </w:r>
      <w:r w:rsidRPr="007F6085">
        <w:rPr>
          <w:rFonts w:cs="Times New Roman"/>
          <w:lang w:eastAsia="en-GB"/>
        </w:rPr>
        <w:t xml:space="preserve">a, and feedback are examined. </w:t>
      </w:r>
      <w:r w:rsidR="006C2221" w:rsidRPr="007F6085">
        <w:rPr>
          <w:rFonts w:cs="Times New Roman"/>
          <w:lang w:eastAsia="en-GB"/>
        </w:rPr>
        <w:t>Surveys or feedback forms might identify guest satisfaction and improvement areas</w:t>
      </w:r>
      <w:r w:rsidR="003E6742" w:rsidRPr="007F6085">
        <w:rPr>
          <w:rFonts w:cs="Times New Roman"/>
          <w:lang w:eastAsia="en-GB"/>
        </w:rPr>
        <w:t xml:space="preserve"> </w:t>
      </w:r>
      <w:r w:rsidR="003E6742" w:rsidRPr="007F6085">
        <w:rPr>
          <w:rFonts w:eastAsia="Times New Roman" w:cs="Times New Roman"/>
          <w:szCs w:val="24"/>
          <w:lang w:eastAsia="en-GB"/>
        </w:rPr>
        <w:t xml:space="preserve">(Wrathall and </w:t>
      </w:r>
      <w:proofErr w:type="spellStart"/>
      <w:r w:rsidR="003E6742" w:rsidRPr="007F6085">
        <w:rPr>
          <w:rFonts w:eastAsia="Times New Roman" w:cs="Times New Roman"/>
          <w:szCs w:val="24"/>
          <w:lang w:eastAsia="en-GB"/>
        </w:rPr>
        <w:t>Abgee</w:t>
      </w:r>
      <w:proofErr w:type="spellEnd"/>
      <w:r w:rsidR="003E6742" w:rsidRPr="007F6085">
        <w:rPr>
          <w:rFonts w:eastAsia="Times New Roman" w:cs="Times New Roman"/>
          <w:szCs w:val="24"/>
          <w:lang w:eastAsia="en-GB"/>
        </w:rPr>
        <w:t>, 2021)</w:t>
      </w:r>
      <w:r w:rsidR="006C2221" w:rsidRPr="007F6085">
        <w:rPr>
          <w:rFonts w:cs="Times New Roman"/>
          <w:lang w:eastAsia="en-GB"/>
        </w:rPr>
        <w:t xml:space="preserve">. Evaluation is necessary to identify accomplishments and </w:t>
      </w:r>
      <w:r w:rsidRPr="007F6085">
        <w:rPr>
          <w:rFonts w:cs="Times New Roman"/>
          <w:lang w:eastAsia="en-GB"/>
        </w:rPr>
        <w:t xml:space="preserve">challenges for future events. </w:t>
      </w:r>
      <w:r w:rsidR="006C2221" w:rsidRPr="007F6085">
        <w:rPr>
          <w:rFonts w:cs="Times New Roman"/>
          <w:lang w:eastAsia="en-GB"/>
        </w:rPr>
        <w:t>By addressing stakeholders' viewpoints, feedback systems encourage event management's c</w:t>
      </w:r>
      <w:r w:rsidRPr="007F6085">
        <w:rPr>
          <w:rFonts w:cs="Times New Roman"/>
          <w:lang w:eastAsia="en-GB"/>
        </w:rPr>
        <w:t xml:space="preserve">ontinual improvement culture. </w:t>
      </w:r>
    </w:p>
    <w:p w14:paraId="58BDAE3D" w14:textId="77777777" w:rsidR="00550D93" w:rsidRDefault="00550D93" w:rsidP="007F6085">
      <w:pPr>
        <w:rPr>
          <w:rFonts w:cs="Times New Roman"/>
          <w:lang w:eastAsia="en-GB"/>
        </w:rPr>
      </w:pPr>
      <w:r w:rsidRPr="007F6085">
        <w:rPr>
          <w:rFonts w:cs="Times New Roman"/>
          <w:b/>
        </w:rPr>
        <w:t>Closure:</w:t>
      </w:r>
      <w:r w:rsidRPr="007F6085">
        <w:rPr>
          <w:rFonts w:cs="Times New Roman"/>
        </w:rPr>
        <w:t xml:space="preserve"> </w:t>
      </w:r>
      <w:r w:rsidR="00D24768" w:rsidRPr="007F6085">
        <w:rPr>
          <w:rFonts w:cs="Times New Roman"/>
          <w:lang w:eastAsia="en-GB"/>
        </w:rPr>
        <w:t>The e</w:t>
      </w:r>
      <w:r w:rsidR="006C2221" w:rsidRPr="007F6085">
        <w:rPr>
          <w:rFonts w:cs="Times New Roman"/>
          <w:lang w:eastAsia="en-GB"/>
        </w:rPr>
        <w:t>vent closes</w:t>
      </w:r>
      <w:r w:rsidRPr="007F6085">
        <w:rPr>
          <w:rFonts w:cs="Times New Roman"/>
          <w:lang w:eastAsia="en-GB"/>
        </w:rPr>
        <w:t xml:space="preserve"> in this stage</w:t>
      </w:r>
      <w:r w:rsidR="006C2221" w:rsidRPr="007F6085">
        <w:rPr>
          <w:rFonts w:cs="Times New Roman"/>
          <w:lang w:eastAsia="en-GB"/>
        </w:rPr>
        <w:t xml:space="preserve">. Complete logistics, including </w:t>
      </w:r>
      <w:r w:rsidRPr="007F6085">
        <w:rPr>
          <w:rFonts w:cs="Times New Roman"/>
          <w:lang w:eastAsia="en-GB"/>
        </w:rPr>
        <w:t xml:space="preserve">vendor and employee payments. </w:t>
      </w:r>
      <w:r w:rsidR="006C2221" w:rsidRPr="007F6085">
        <w:rPr>
          <w:rFonts w:cs="Times New Roman"/>
          <w:lang w:eastAsia="en-GB"/>
        </w:rPr>
        <w:t>The planning team debriefs, examines lessons, and makes suggestions</w:t>
      </w:r>
      <w:r w:rsidR="003E6742" w:rsidRPr="007F6085">
        <w:rPr>
          <w:rFonts w:cs="Times New Roman"/>
          <w:lang w:eastAsia="en-GB"/>
        </w:rPr>
        <w:t xml:space="preserve"> </w:t>
      </w:r>
      <w:r w:rsidR="003E6742" w:rsidRPr="007F6085">
        <w:rPr>
          <w:rFonts w:eastAsia="Times New Roman" w:cs="Times New Roman"/>
          <w:szCs w:val="24"/>
          <w:lang w:eastAsia="en-GB"/>
        </w:rPr>
        <w:t>(Shone and Parry, 2019)</w:t>
      </w:r>
      <w:r w:rsidR="006C2221" w:rsidRPr="007F6085">
        <w:rPr>
          <w:rFonts w:cs="Times New Roman"/>
          <w:lang w:eastAsia="en-GB"/>
        </w:rPr>
        <w:t xml:space="preserve">. Event cycle insights increase the organization's expertise and improve </w:t>
      </w:r>
      <w:r w:rsidRPr="007F6085">
        <w:rPr>
          <w:rFonts w:cs="Times New Roman"/>
          <w:lang w:eastAsia="en-GB"/>
        </w:rPr>
        <w:t xml:space="preserve">event planning and execution. </w:t>
      </w:r>
    </w:p>
    <w:p w14:paraId="7FD22F33" w14:textId="77777777" w:rsidR="00B82E44" w:rsidRDefault="00B82E44" w:rsidP="007F6085">
      <w:pPr>
        <w:rPr>
          <w:rFonts w:eastAsia="Times New Roman" w:cs="Times New Roman"/>
          <w:szCs w:val="24"/>
          <w:lang w:eastAsia="en-GB"/>
        </w:rPr>
      </w:pPr>
      <w:r>
        <w:rPr>
          <w:rFonts w:eastAsia="Times New Roman" w:cs="Times New Roman"/>
          <w:noProof/>
          <w:szCs w:val="24"/>
          <w:lang w:eastAsia="en-GB"/>
        </w:rPr>
        <w:drawing>
          <wp:inline distT="0" distB="0" distL="0" distR="0" wp14:anchorId="7CDE63CA" wp14:editId="7AA73F94">
            <wp:extent cx="5486400" cy="1952625"/>
            <wp:effectExtent l="38100" t="0" r="19050" b="2857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D69BDF3" w14:textId="77777777" w:rsidR="00725B97" w:rsidRPr="002A464D" w:rsidRDefault="00725B97" w:rsidP="00725B97">
      <w:pPr>
        <w:jc w:val="center"/>
        <w:rPr>
          <w:rFonts w:cs="Times New Roman"/>
          <w:lang w:eastAsia="en-GB"/>
        </w:rPr>
      </w:pPr>
      <w:r w:rsidRPr="002A464D">
        <w:rPr>
          <w:rFonts w:eastAsia="Times New Roman" w:cs="Times New Roman"/>
          <w:szCs w:val="24"/>
          <w:lang w:eastAsia="en-GB"/>
        </w:rPr>
        <w:t xml:space="preserve">Figure 2: </w:t>
      </w:r>
      <w:r w:rsidRPr="002A464D">
        <w:rPr>
          <w:rFonts w:cs="Times New Roman"/>
          <w:lang w:eastAsia="en-GB"/>
        </w:rPr>
        <w:t>Event Cycle</w:t>
      </w:r>
    </w:p>
    <w:p w14:paraId="1CA8E806" w14:textId="77777777" w:rsidR="00725B97" w:rsidRPr="002A464D" w:rsidRDefault="00725B97" w:rsidP="00725B97">
      <w:pPr>
        <w:jc w:val="center"/>
        <w:rPr>
          <w:rFonts w:eastAsia="Times New Roman" w:cs="Times New Roman"/>
          <w:szCs w:val="24"/>
          <w:lang w:eastAsia="en-GB"/>
        </w:rPr>
      </w:pPr>
      <w:r w:rsidRPr="002A464D">
        <w:rPr>
          <w:rFonts w:cs="Times New Roman"/>
          <w:lang w:eastAsia="en-GB"/>
        </w:rPr>
        <w:t xml:space="preserve">Source: </w:t>
      </w:r>
      <w:r w:rsidRPr="002A464D">
        <w:rPr>
          <w:rFonts w:eastAsia="Times New Roman" w:cs="Times New Roman"/>
          <w:szCs w:val="24"/>
          <w:lang w:eastAsia="en-GB"/>
        </w:rPr>
        <w:t>(Wagen and White, 2018)</w:t>
      </w:r>
    </w:p>
    <w:p w14:paraId="16D9F25E" w14:textId="77777777" w:rsidR="006C2221" w:rsidRPr="007F6085" w:rsidRDefault="006C2221" w:rsidP="00440C29">
      <w:pPr>
        <w:rPr>
          <w:rFonts w:eastAsia="Times New Roman"/>
          <w:szCs w:val="24"/>
          <w:lang w:eastAsia="en-GB"/>
        </w:rPr>
      </w:pPr>
      <w:r w:rsidRPr="007F6085">
        <w:rPr>
          <w:lang w:eastAsia="en-GB"/>
        </w:rPr>
        <w:lastRenderedPageBreak/>
        <w:t>EMBOK specialises in Event Cycle planning and execution. Design highlights an interesting event topic during planning. This will ensure the entire New Year business event matches the winter theme, improv</w:t>
      </w:r>
      <w:r w:rsidR="00550D93" w:rsidRPr="007F6085">
        <w:rPr>
          <w:lang w:eastAsia="en-GB"/>
        </w:rPr>
        <w:t xml:space="preserve">ing participants' </w:t>
      </w:r>
      <w:r w:rsidR="00550D93" w:rsidRPr="002A464D">
        <w:rPr>
          <w:lang w:eastAsia="en-GB"/>
        </w:rPr>
        <w:t>experience</w:t>
      </w:r>
      <w:r w:rsidR="003E6742" w:rsidRPr="002A464D">
        <w:rPr>
          <w:lang w:eastAsia="en-GB"/>
        </w:rPr>
        <w:t xml:space="preserve"> </w:t>
      </w:r>
      <w:r w:rsidR="00440C29" w:rsidRPr="002A464D">
        <w:rPr>
          <w:rFonts w:eastAsia="Times New Roman"/>
          <w:szCs w:val="24"/>
          <w:lang w:eastAsia="en-GB"/>
        </w:rPr>
        <w:t>(Getz and Page, 2019)</w:t>
      </w:r>
      <w:r w:rsidR="00550D93" w:rsidRPr="002A464D">
        <w:rPr>
          <w:lang w:eastAsia="en-GB"/>
        </w:rPr>
        <w:t xml:space="preserve">. </w:t>
      </w:r>
      <w:r w:rsidRPr="007F6085">
        <w:rPr>
          <w:lang w:eastAsia="en-GB"/>
        </w:rPr>
        <w:t>Collaboration between parties and components is needed for implementation. Event success requires collaboration between team membe</w:t>
      </w:r>
      <w:r w:rsidR="00550D93" w:rsidRPr="007F6085">
        <w:rPr>
          <w:lang w:eastAsia="en-GB"/>
        </w:rPr>
        <w:t xml:space="preserve">rs, vendors, and venue staff. </w:t>
      </w:r>
    </w:p>
    <w:p w14:paraId="4233BEDD" w14:textId="77777777" w:rsidR="007F6085" w:rsidRDefault="007F6085" w:rsidP="007F6085">
      <w:pPr>
        <w:rPr>
          <w:rFonts w:cs="Times New Roman"/>
        </w:rPr>
      </w:pPr>
    </w:p>
    <w:p w14:paraId="562DFF66" w14:textId="77777777" w:rsidR="00725B97" w:rsidRDefault="00725B97" w:rsidP="007F6085">
      <w:pPr>
        <w:rPr>
          <w:rFonts w:cs="Times New Roman"/>
        </w:rPr>
      </w:pPr>
    </w:p>
    <w:p w14:paraId="3DABC119" w14:textId="77777777" w:rsidR="00725B97" w:rsidRDefault="00725B97" w:rsidP="007F6085">
      <w:pPr>
        <w:rPr>
          <w:rFonts w:cs="Times New Roman"/>
        </w:rPr>
      </w:pPr>
    </w:p>
    <w:p w14:paraId="011BBC25" w14:textId="77777777" w:rsidR="00725B97" w:rsidRDefault="00725B97" w:rsidP="007F6085">
      <w:pPr>
        <w:rPr>
          <w:rFonts w:cs="Times New Roman"/>
        </w:rPr>
      </w:pPr>
    </w:p>
    <w:p w14:paraId="200D85AD" w14:textId="77777777" w:rsidR="00725B97" w:rsidRDefault="00725B97" w:rsidP="007F6085">
      <w:pPr>
        <w:rPr>
          <w:rFonts w:cs="Times New Roman"/>
        </w:rPr>
      </w:pPr>
    </w:p>
    <w:p w14:paraId="41CDF419" w14:textId="77777777" w:rsidR="00725B97" w:rsidRDefault="00725B97" w:rsidP="007F6085">
      <w:pPr>
        <w:rPr>
          <w:rFonts w:cs="Times New Roman"/>
        </w:rPr>
      </w:pPr>
    </w:p>
    <w:p w14:paraId="151A358B" w14:textId="77777777" w:rsidR="00725B97" w:rsidRDefault="00725B97" w:rsidP="007F6085">
      <w:pPr>
        <w:rPr>
          <w:rFonts w:cs="Times New Roman"/>
        </w:rPr>
      </w:pPr>
    </w:p>
    <w:p w14:paraId="2984D82F" w14:textId="77777777" w:rsidR="00725B97" w:rsidRDefault="00725B97" w:rsidP="007F6085">
      <w:pPr>
        <w:rPr>
          <w:rFonts w:cs="Times New Roman"/>
        </w:rPr>
      </w:pPr>
    </w:p>
    <w:p w14:paraId="68664FE0" w14:textId="77777777" w:rsidR="00725B97" w:rsidRDefault="00725B97" w:rsidP="007F6085">
      <w:pPr>
        <w:rPr>
          <w:rFonts w:cs="Times New Roman"/>
        </w:rPr>
      </w:pPr>
    </w:p>
    <w:p w14:paraId="3813252F" w14:textId="77777777" w:rsidR="00725B97" w:rsidRDefault="00725B97" w:rsidP="007F6085">
      <w:pPr>
        <w:rPr>
          <w:rFonts w:cs="Times New Roman"/>
        </w:rPr>
      </w:pPr>
    </w:p>
    <w:p w14:paraId="518649A0" w14:textId="77777777" w:rsidR="00725B97" w:rsidRDefault="00725B97" w:rsidP="007F6085">
      <w:pPr>
        <w:rPr>
          <w:rFonts w:cs="Times New Roman"/>
        </w:rPr>
      </w:pPr>
    </w:p>
    <w:p w14:paraId="27C358E4" w14:textId="77777777" w:rsidR="00725B97" w:rsidRDefault="00725B97" w:rsidP="007F6085">
      <w:pPr>
        <w:rPr>
          <w:rFonts w:cs="Times New Roman"/>
        </w:rPr>
      </w:pPr>
    </w:p>
    <w:p w14:paraId="0C35ED89" w14:textId="77777777" w:rsidR="00725B97" w:rsidRPr="007F6085" w:rsidRDefault="00725B97" w:rsidP="007F6085">
      <w:pPr>
        <w:rPr>
          <w:rFonts w:cs="Times New Roman"/>
        </w:rPr>
      </w:pPr>
    </w:p>
    <w:p w14:paraId="0BE657EC" w14:textId="77777777" w:rsidR="004D0DEB" w:rsidRPr="007F6085" w:rsidRDefault="0001473E" w:rsidP="007F6085">
      <w:pPr>
        <w:pStyle w:val="Heading1"/>
        <w:rPr>
          <w:rFonts w:cs="Times New Roman"/>
        </w:rPr>
      </w:pPr>
      <w:bookmarkStart w:id="3" w:name="_Toc181883087"/>
      <w:r w:rsidRPr="007F6085">
        <w:rPr>
          <w:rFonts w:cs="Times New Roman"/>
        </w:rPr>
        <w:lastRenderedPageBreak/>
        <w:t>Event Concept</w:t>
      </w:r>
      <w:bookmarkEnd w:id="3"/>
      <w:r w:rsidRPr="007F6085">
        <w:rPr>
          <w:rFonts w:cs="Times New Roman"/>
        </w:rPr>
        <w:t xml:space="preserve"> </w:t>
      </w:r>
    </w:p>
    <w:p w14:paraId="1EC7A039" w14:textId="77777777" w:rsidR="004D0DEB" w:rsidRPr="007F6085" w:rsidRDefault="0001473E" w:rsidP="007F6085">
      <w:pPr>
        <w:rPr>
          <w:rFonts w:cs="Times New Roman"/>
          <w:lang w:eastAsia="en-GB"/>
        </w:rPr>
      </w:pPr>
      <w:r w:rsidRPr="007F6085">
        <w:rPr>
          <w:rFonts w:cs="Times New Roman"/>
          <w:lang w:eastAsia="en-GB"/>
        </w:rPr>
        <w:t>Premier Inn Hotel, East Midlands Airport,</w:t>
      </w:r>
      <w:r w:rsidR="00E36AD6">
        <w:rPr>
          <w:rFonts w:cs="Times New Roman"/>
          <w:lang w:eastAsia="en-GB"/>
        </w:rPr>
        <w:t xml:space="preserve"> will host</w:t>
      </w:r>
      <w:r w:rsidRPr="007F6085">
        <w:rPr>
          <w:rFonts w:cs="Times New Roman"/>
          <w:lang w:eastAsia="en-GB"/>
        </w:rPr>
        <w:t xml:space="preserve"> </w:t>
      </w:r>
      <w:r w:rsidR="00D24768" w:rsidRPr="007F6085">
        <w:rPr>
          <w:rFonts w:cs="Times New Roman"/>
          <w:lang w:eastAsia="en-GB"/>
        </w:rPr>
        <w:t xml:space="preserve">a </w:t>
      </w:r>
      <w:r w:rsidRPr="007F6085">
        <w:rPr>
          <w:rFonts w:cs="Times New Roman"/>
          <w:lang w:eastAsia="en-GB"/>
        </w:rPr>
        <w:t xml:space="preserve">winter-themed New Year </w:t>
      </w:r>
      <w:r w:rsidR="003E6742" w:rsidRPr="007F6085">
        <w:rPr>
          <w:rFonts w:cs="Times New Roman"/>
          <w:lang w:eastAsia="en-GB"/>
        </w:rPr>
        <w:t>corporate</w:t>
      </w:r>
      <w:r w:rsidRPr="007F6085">
        <w:rPr>
          <w:rFonts w:cs="Times New Roman"/>
          <w:lang w:eastAsia="en-GB"/>
        </w:rPr>
        <w:t xml:space="preserve"> event that wows guests. The day will encourage networking, acknowledge successes, and set the tone for the year. Events are planned to immer</w:t>
      </w:r>
      <w:r w:rsidR="004D0DEB" w:rsidRPr="007F6085">
        <w:rPr>
          <w:rFonts w:cs="Times New Roman"/>
          <w:lang w:eastAsia="en-GB"/>
        </w:rPr>
        <w:t xml:space="preserve">se people in the celebration. </w:t>
      </w:r>
    </w:p>
    <w:p w14:paraId="6B5A79FB" w14:textId="77777777" w:rsidR="004D0DEB" w:rsidRPr="007F6085" w:rsidRDefault="004D0DEB" w:rsidP="007F6085">
      <w:pPr>
        <w:rPr>
          <w:rFonts w:eastAsia="Times New Roman" w:cs="Times New Roman"/>
          <w:szCs w:val="24"/>
          <w:lang w:eastAsia="en-GB"/>
        </w:rPr>
      </w:pPr>
      <w:r w:rsidRPr="007F6085">
        <w:rPr>
          <w:rFonts w:cs="Times New Roman"/>
          <w:b/>
        </w:rPr>
        <w:t>Arrival and Registration (10:00 AM - 11:00 AM):</w:t>
      </w:r>
      <w:r w:rsidRPr="007F6085">
        <w:rPr>
          <w:rFonts w:cs="Times New Roman"/>
        </w:rPr>
        <w:t xml:space="preserve"> </w:t>
      </w:r>
      <w:r w:rsidR="0001473E" w:rsidRPr="007F6085">
        <w:rPr>
          <w:rFonts w:cs="Times New Roman"/>
          <w:lang w:eastAsia="en-GB"/>
        </w:rPr>
        <w:t>The winter-themed Premier Inn Hotel welcomes guests. Name badges, event programs, and seasonal welcome gifts are distributed upon registration</w:t>
      </w:r>
      <w:r w:rsidR="0059033C" w:rsidRPr="007F6085">
        <w:rPr>
          <w:rFonts w:cs="Times New Roman"/>
          <w:lang w:eastAsia="en-GB"/>
        </w:rPr>
        <w:t xml:space="preserve"> </w:t>
      </w:r>
      <w:r w:rsidR="0059033C" w:rsidRPr="007F6085">
        <w:rPr>
          <w:rFonts w:eastAsia="Times New Roman" w:cs="Times New Roman"/>
          <w:szCs w:val="24"/>
          <w:lang w:eastAsia="en-GB"/>
        </w:rPr>
        <w:t>(Piga and Melis, 2021)</w:t>
      </w:r>
      <w:r w:rsidR="0001473E" w:rsidRPr="007F6085">
        <w:rPr>
          <w:rFonts w:cs="Times New Roman"/>
          <w:lang w:eastAsia="en-GB"/>
        </w:rPr>
        <w:t xml:space="preserve">. Enjoy complimentary mulled wine, hot chocolate, </w:t>
      </w:r>
      <w:r w:rsidRPr="007F6085">
        <w:rPr>
          <w:rFonts w:cs="Times New Roman"/>
          <w:lang w:eastAsia="en-GB"/>
        </w:rPr>
        <w:t xml:space="preserve">and coffee while socialising. </w:t>
      </w:r>
    </w:p>
    <w:p w14:paraId="090672C5" w14:textId="77777777" w:rsidR="004D0DEB" w:rsidRPr="007F6085" w:rsidRDefault="004D0DEB" w:rsidP="007F6085">
      <w:pPr>
        <w:rPr>
          <w:rFonts w:cs="Times New Roman"/>
          <w:lang w:eastAsia="en-GB"/>
        </w:rPr>
      </w:pPr>
      <w:r w:rsidRPr="007F6085">
        <w:rPr>
          <w:rFonts w:cs="Times New Roman"/>
          <w:b/>
        </w:rPr>
        <w:t>Opening Ceremony (11:00 AM - 11:30 AM):</w:t>
      </w:r>
      <w:r w:rsidRPr="007F6085">
        <w:rPr>
          <w:rFonts w:cs="Times New Roman"/>
        </w:rPr>
        <w:t xml:space="preserve"> </w:t>
      </w:r>
      <w:r w:rsidR="0001473E" w:rsidRPr="007F6085">
        <w:rPr>
          <w:rFonts w:cs="Times New Roman"/>
          <w:lang w:eastAsia="en-GB"/>
        </w:rPr>
        <w:t xml:space="preserve">An opening ceremony will start the competition. The organiser will welcome attendees and share event goals. A motivational keynote speaker will discuss leadership and goal-setting. Reflecting on the </w:t>
      </w:r>
      <w:r w:rsidRPr="007F6085">
        <w:rPr>
          <w:rFonts w:cs="Times New Roman"/>
          <w:lang w:eastAsia="en-GB"/>
        </w:rPr>
        <w:t xml:space="preserve">New Year will inspire guests. </w:t>
      </w:r>
    </w:p>
    <w:p w14:paraId="576DA849" w14:textId="77777777" w:rsidR="004D0DEB" w:rsidRPr="007F6085" w:rsidRDefault="004D0DEB" w:rsidP="007F6085">
      <w:pPr>
        <w:rPr>
          <w:rFonts w:eastAsia="Times New Roman" w:cs="Times New Roman"/>
          <w:szCs w:val="24"/>
          <w:lang w:eastAsia="en-GB"/>
        </w:rPr>
      </w:pPr>
      <w:r w:rsidRPr="007F6085">
        <w:rPr>
          <w:rFonts w:cs="Times New Roman"/>
          <w:b/>
        </w:rPr>
        <w:t>Networking Session (11:30 AM - 12:30 PM):</w:t>
      </w:r>
      <w:r w:rsidRPr="007F6085">
        <w:rPr>
          <w:rFonts w:cs="Times New Roman"/>
        </w:rPr>
        <w:t xml:space="preserve"> </w:t>
      </w:r>
      <w:r w:rsidR="0001473E" w:rsidRPr="007F6085">
        <w:rPr>
          <w:rFonts w:cs="Times New Roman"/>
          <w:lang w:eastAsia="en-GB"/>
        </w:rPr>
        <w:t>Following the opening ceremony, networking is planned. Speed networking and personal/professional growth conversation proposals will engage guests</w:t>
      </w:r>
      <w:r w:rsidR="0059033C" w:rsidRPr="007F6085">
        <w:rPr>
          <w:rFonts w:cs="Times New Roman"/>
          <w:lang w:eastAsia="en-GB"/>
        </w:rPr>
        <w:t xml:space="preserve"> </w:t>
      </w:r>
      <w:r w:rsidR="0059033C" w:rsidRPr="007F6085">
        <w:rPr>
          <w:rFonts w:eastAsia="Times New Roman" w:cs="Times New Roman"/>
          <w:szCs w:val="24"/>
          <w:lang w:eastAsia="en-GB"/>
        </w:rPr>
        <w:t>(Liu and Lei, 2020)</w:t>
      </w:r>
      <w:r w:rsidR="0001473E" w:rsidRPr="007F6085">
        <w:rPr>
          <w:rFonts w:cs="Times New Roman"/>
          <w:lang w:eastAsia="en-GB"/>
        </w:rPr>
        <w:t xml:space="preserve">. This session will let attendees share their thoughts and </w:t>
      </w:r>
      <w:r w:rsidRPr="007F6085">
        <w:rPr>
          <w:rFonts w:cs="Times New Roman"/>
          <w:lang w:eastAsia="en-GB"/>
        </w:rPr>
        <w:t xml:space="preserve">possibly build relationships. </w:t>
      </w:r>
    </w:p>
    <w:p w14:paraId="24DDE59E" w14:textId="77777777" w:rsidR="004D0DEB" w:rsidRPr="007F6085" w:rsidRDefault="004D0DEB" w:rsidP="007F6085">
      <w:pPr>
        <w:rPr>
          <w:rFonts w:cs="Times New Roman"/>
          <w:lang w:eastAsia="en-GB"/>
        </w:rPr>
      </w:pPr>
      <w:r w:rsidRPr="007F6085">
        <w:rPr>
          <w:rFonts w:cs="Times New Roman"/>
          <w:b/>
        </w:rPr>
        <w:t>Lunch break (12:30 PM - 1:30 PM):</w:t>
      </w:r>
      <w:r w:rsidRPr="007F6085">
        <w:rPr>
          <w:rFonts w:cs="Times New Roman"/>
        </w:rPr>
        <w:t xml:space="preserve"> </w:t>
      </w:r>
      <w:r w:rsidR="0001473E" w:rsidRPr="007F6085">
        <w:rPr>
          <w:rFonts w:cs="Times New Roman"/>
          <w:lang w:eastAsia="en-GB"/>
        </w:rPr>
        <w:t>A bright dining area will host a Christmas banquet. Hearty soups, roasted root vegetables, and holiday goodies are seasonal. Gentle seasonal music will soothe guests throughout lunch so they can networ</w:t>
      </w:r>
      <w:r w:rsidRPr="007F6085">
        <w:rPr>
          <w:rFonts w:cs="Times New Roman"/>
          <w:lang w:eastAsia="en-GB"/>
        </w:rPr>
        <w:t xml:space="preserve">k and exchange morning ideas. </w:t>
      </w:r>
    </w:p>
    <w:p w14:paraId="6FBEA3DB" w14:textId="77777777" w:rsidR="00EC0413" w:rsidRPr="007F6085" w:rsidRDefault="004D0DEB" w:rsidP="007F6085">
      <w:pPr>
        <w:rPr>
          <w:rFonts w:eastAsia="Times New Roman" w:cs="Times New Roman"/>
          <w:szCs w:val="24"/>
          <w:lang w:eastAsia="en-GB"/>
        </w:rPr>
      </w:pPr>
      <w:r w:rsidRPr="007F6085">
        <w:rPr>
          <w:rFonts w:cs="Times New Roman"/>
          <w:b/>
        </w:rPr>
        <w:t>Workshops (1:30 PM - 3:00 PM):</w:t>
      </w:r>
      <w:r w:rsidRPr="007F6085">
        <w:rPr>
          <w:rFonts w:cs="Times New Roman"/>
        </w:rPr>
        <w:t xml:space="preserve"> </w:t>
      </w:r>
      <w:r w:rsidR="0001473E" w:rsidRPr="007F6085">
        <w:rPr>
          <w:rFonts w:cs="Times New Roman"/>
          <w:lang w:eastAsia="en-GB"/>
        </w:rPr>
        <w:t>Interactive sessions after lunch. Participants can choose two of three profes</w:t>
      </w:r>
      <w:r w:rsidRPr="007F6085">
        <w:rPr>
          <w:rFonts w:cs="Times New Roman"/>
          <w:lang w:eastAsia="en-GB"/>
        </w:rPr>
        <w:t xml:space="preserve">sional development workshops. </w:t>
      </w:r>
      <w:r w:rsidR="0001473E" w:rsidRPr="007F6085">
        <w:rPr>
          <w:rFonts w:cs="Times New Roman"/>
          <w:lang w:eastAsia="en-GB"/>
        </w:rPr>
        <w:t>This course teaches participants how to define</w:t>
      </w:r>
      <w:r w:rsidRPr="007F6085">
        <w:rPr>
          <w:rFonts w:cs="Times New Roman"/>
          <w:lang w:eastAsia="en-GB"/>
        </w:rPr>
        <w:t xml:space="preserve"> goals and make annual plans</w:t>
      </w:r>
      <w:r w:rsidR="0059033C" w:rsidRPr="007F6085">
        <w:rPr>
          <w:rFonts w:cs="Times New Roman"/>
          <w:lang w:eastAsia="en-GB"/>
        </w:rPr>
        <w:t xml:space="preserve"> </w:t>
      </w:r>
      <w:r w:rsidR="0059033C" w:rsidRPr="007F6085">
        <w:rPr>
          <w:rFonts w:eastAsia="Times New Roman" w:cs="Times New Roman"/>
          <w:szCs w:val="24"/>
          <w:lang w:eastAsia="en-GB"/>
        </w:rPr>
        <w:t>(Madray, 2020)</w:t>
      </w:r>
      <w:r w:rsidRPr="007F6085">
        <w:rPr>
          <w:rFonts w:cs="Times New Roman"/>
          <w:lang w:eastAsia="en-GB"/>
        </w:rPr>
        <w:t xml:space="preserve">. </w:t>
      </w:r>
      <w:r w:rsidR="0001473E" w:rsidRPr="007F6085">
        <w:rPr>
          <w:rFonts w:cs="Times New Roman"/>
          <w:lang w:eastAsia="en-GB"/>
        </w:rPr>
        <w:t>This training promotes resilience, adaptability, stres</w:t>
      </w:r>
      <w:r w:rsidR="00EC0413" w:rsidRPr="007F6085">
        <w:rPr>
          <w:rFonts w:cs="Times New Roman"/>
          <w:lang w:eastAsia="en-GB"/>
        </w:rPr>
        <w:t xml:space="preserve">s </w:t>
      </w:r>
      <w:r w:rsidR="00EC0413" w:rsidRPr="007F6085">
        <w:rPr>
          <w:rFonts w:cs="Times New Roman"/>
          <w:lang w:eastAsia="en-GB"/>
        </w:rPr>
        <w:lastRenderedPageBreak/>
        <w:t xml:space="preserve">management, and motivation. </w:t>
      </w:r>
      <w:r w:rsidR="0001473E" w:rsidRPr="007F6085">
        <w:rPr>
          <w:rFonts w:cs="Times New Roman"/>
          <w:lang w:eastAsia="en-GB"/>
        </w:rPr>
        <w:t>Participants will investigate digital tools that promote productivity and cooperation, especi</w:t>
      </w:r>
      <w:r w:rsidR="00EC0413" w:rsidRPr="007F6085">
        <w:rPr>
          <w:rFonts w:cs="Times New Roman"/>
          <w:lang w:eastAsia="en-GB"/>
        </w:rPr>
        <w:t xml:space="preserve">ally in hybrid work contexts. </w:t>
      </w:r>
    </w:p>
    <w:p w14:paraId="7FA0F101" w14:textId="77777777" w:rsidR="00EC0413" w:rsidRPr="007F6085" w:rsidRDefault="00EC0413" w:rsidP="007F6085">
      <w:pPr>
        <w:rPr>
          <w:rFonts w:cs="Times New Roman"/>
          <w:lang w:eastAsia="en-GB"/>
        </w:rPr>
      </w:pPr>
      <w:r w:rsidRPr="007F6085">
        <w:rPr>
          <w:rFonts w:cs="Times New Roman"/>
          <w:b/>
        </w:rPr>
        <w:t>Afternoon break (3:00 PM - 3:30 PM):</w:t>
      </w:r>
      <w:r w:rsidRPr="007F6085">
        <w:rPr>
          <w:rFonts w:cs="Times New Roman"/>
        </w:rPr>
        <w:t xml:space="preserve"> </w:t>
      </w:r>
      <w:r w:rsidR="0001473E" w:rsidRPr="007F6085">
        <w:rPr>
          <w:rFonts w:cs="Times New Roman"/>
          <w:lang w:eastAsia="en-GB"/>
        </w:rPr>
        <w:t>Breaks with seasonal snacks and drinks may refresh guests. The relaxed evening provides extra netw</w:t>
      </w:r>
      <w:r w:rsidRPr="007F6085">
        <w:rPr>
          <w:rFonts w:cs="Times New Roman"/>
          <w:lang w:eastAsia="en-GB"/>
        </w:rPr>
        <w:t xml:space="preserve">orking and workshop insights. </w:t>
      </w:r>
    </w:p>
    <w:p w14:paraId="5C4ABBA8" w14:textId="77777777" w:rsidR="00EC0413" w:rsidRPr="007F6085" w:rsidRDefault="00EC0413" w:rsidP="007F6085">
      <w:pPr>
        <w:rPr>
          <w:rFonts w:eastAsia="Times New Roman" w:cs="Times New Roman"/>
          <w:szCs w:val="24"/>
          <w:lang w:eastAsia="en-GB"/>
        </w:rPr>
      </w:pPr>
      <w:r w:rsidRPr="007F6085">
        <w:rPr>
          <w:rFonts w:cs="Times New Roman"/>
          <w:b/>
        </w:rPr>
        <w:t>Panel Discussion (3:30 PM - 4:30 PM):</w:t>
      </w:r>
      <w:r w:rsidRPr="007F6085">
        <w:rPr>
          <w:rFonts w:cs="Times New Roman"/>
        </w:rPr>
        <w:t xml:space="preserve"> </w:t>
      </w:r>
      <w:r w:rsidR="0001473E" w:rsidRPr="007F6085">
        <w:rPr>
          <w:rFonts w:cs="Times New Roman"/>
          <w:lang w:eastAsia="en-GB"/>
        </w:rPr>
        <w:t>Industry professionals will discuss business. Visitors can ask questions and hear year-ahead predictions</w:t>
      </w:r>
      <w:r w:rsidR="0059033C" w:rsidRPr="007F6085">
        <w:rPr>
          <w:rFonts w:cs="Times New Roman"/>
          <w:lang w:eastAsia="en-GB"/>
        </w:rPr>
        <w:t xml:space="preserve"> </w:t>
      </w:r>
      <w:r w:rsidR="0059033C" w:rsidRPr="007F6085">
        <w:rPr>
          <w:rFonts w:eastAsia="Times New Roman" w:cs="Times New Roman"/>
          <w:szCs w:val="24"/>
          <w:lang w:eastAsia="en-GB"/>
        </w:rPr>
        <w:t>(Ponting, 2021)</w:t>
      </w:r>
      <w:r w:rsidR="0001473E" w:rsidRPr="007F6085">
        <w:rPr>
          <w:rFonts w:cs="Times New Roman"/>
          <w:lang w:eastAsia="en-GB"/>
        </w:rPr>
        <w:t>. Interactive programs promote th</w:t>
      </w:r>
      <w:r w:rsidRPr="007F6085">
        <w:rPr>
          <w:rFonts w:cs="Times New Roman"/>
          <w:lang w:eastAsia="en-GB"/>
        </w:rPr>
        <w:t xml:space="preserve">ought-provoking conversation. </w:t>
      </w:r>
    </w:p>
    <w:p w14:paraId="3A0E0575" w14:textId="77777777" w:rsidR="00EC0413" w:rsidRPr="007F6085" w:rsidRDefault="00EC0413" w:rsidP="007F6085">
      <w:pPr>
        <w:rPr>
          <w:rFonts w:cs="Times New Roman"/>
          <w:lang w:eastAsia="en-GB"/>
        </w:rPr>
      </w:pPr>
      <w:r w:rsidRPr="007F6085">
        <w:rPr>
          <w:rFonts w:cs="Times New Roman"/>
          <w:b/>
        </w:rPr>
        <w:t>Closing Remarks and Prize Draw (4:30 PM - 5:00 PM):</w:t>
      </w:r>
      <w:r w:rsidRPr="007F6085">
        <w:rPr>
          <w:rFonts w:cs="Times New Roman"/>
        </w:rPr>
        <w:t xml:space="preserve"> </w:t>
      </w:r>
      <w:r w:rsidR="0001473E" w:rsidRPr="007F6085">
        <w:rPr>
          <w:rFonts w:cs="Times New Roman"/>
          <w:lang w:eastAsia="en-GB"/>
        </w:rPr>
        <w:t>After the event, planners will thank attendees. The closing remarks will emphasise key lessons and promote their use. A raffle for winter-themed certif</w:t>
      </w:r>
      <w:r w:rsidRPr="007F6085">
        <w:rPr>
          <w:rFonts w:cs="Times New Roman"/>
          <w:lang w:eastAsia="en-GB"/>
        </w:rPr>
        <w:t xml:space="preserve">icates or gifts is available. </w:t>
      </w:r>
    </w:p>
    <w:p w14:paraId="46F422C9" w14:textId="77777777" w:rsidR="0001473E" w:rsidRPr="007F6085" w:rsidRDefault="00EC0413" w:rsidP="007F6085">
      <w:pPr>
        <w:rPr>
          <w:rFonts w:eastAsia="Times New Roman" w:cs="Times New Roman"/>
          <w:szCs w:val="24"/>
          <w:lang w:eastAsia="en-GB"/>
        </w:rPr>
      </w:pPr>
      <w:r w:rsidRPr="007F6085">
        <w:rPr>
          <w:rFonts w:cs="Times New Roman"/>
          <w:b/>
        </w:rPr>
        <w:t>Evening Social Reception (5:00 PM - 7:00 PM):</w:t>
      </w:r>
      <w:r w:rsidRPr="007F6085">
        <w:rPr>
          <w:rFonts w:cs="Times New Roman"/>
        </w:rPr>
        <w:t xml:space="preserve"> </w:t>
      </w:r>
      <w:r w:rsidR="00D24768" w:rsidRPr="007F6085">
        <w:rPr>
          <w:rFonts w:cs="Times New Roman"/>
          <w:lang w:eastAsia="en-GB"/>
        </w:rPr>
        <w:t>A p</w:t>
      </w:r>
      <w:r w:rsidR="0001473E" w:rsidRPr="007F6085">
        <w:rPr>
          <w:rFonts w:cs="Times New Roman"/>
          <w:lang w:eastAsia="en-GB"/>
        </w:rPr>
        <w:t>arty with happy drinks and light entertainment finishes the day</w:t>
      </w:r>
      <w:r w:rsidR="00A03FDB" w:rsidRPr="007F6085">
        <w:rPr>
          <w:rFonts w:cs="Times New Roman"/>
          <w:lang w:eastAsia="en-GB"/>
        </w:rPr>
        <w:t xml:space="preserve"> </w:t>
      </w:r>
      <w:r w:rsidR="00A03FDB" w:rsidRPr="007F6085">
        <w:rPr>
          <w:rFonts w:eastAsia="Times New Roman" w:cs="Times New Roman"/>
          <w:szCs w:val="24"/>
          <w:lang w:eastAsia="en-GB"/>
        </w:rPr>
        <w:t>(</w:t>
      </w:r>
      <w:proofErr w:type="spellStart"/>
      <w:r w:rsidR="00A03FDB" w:rsidRPr="007F6085">
        <w:rPr>
          <w:rFonts w:eastAsia="Times New Roman" w:cs="Times New Roman"/>
          <w:szCs w:val="24"/>
          <w:lang w:eastAsia="en-GB"/>
        </w:rPr>
        <w:t>Dillette</w:t>
      </w:r>
      <w:proofErr w:type="spellEnd"/>
      <w:r w:rsidR="00A03FDB" w:rsidRPr="007F6085">
        <w:rPr>
          <w:rFonts w:eastAsia="Times New Roman" w:cs="Times New Roman"/>
          <w:szCs w:val="24"/>
          <w:lang w:eastAsia="en-GB"/>
        </w:rPr>
        <w:t xml:space="preserve"> and Ponting, 2020)</w:t>
      </w:r>
      <w:r w:rsidR="0001473E" w:rsidRPr="007F6085">
        <w:rPr>
          <w:rFonts w:cs="Times New Roman"/>
          <w:lang w:eastAsia="en-GB"/>
        </w:rPr>
        <w:t xml:space="preserve">. Networking and casual </w:t>
      </w:r>
      <w:r w:rsidRPr="007F6085">
        <w:rPr>
          <w:rFonts w:cs="Times New Roman"/>
          <w:lang w:eastAsia="en-GB"/>
        </w:rPr>
        <w:t xml:space="preserve">chat establish relationships. </w:t>
      </w:r>
      <w:r w:rsidR="0001473E" w:rsidRPr="007F6085">
        <w:rPr>
          <w:rFonts w:cs="Times New Roman"/>
          <w:lang w:eastAsia="en-GB"/>
        </w:rPr>
        <w:t xml:space="preserve">This thoughtful program provides a complete winter experience and encourages tourists to reflect and participate before the </w:t>
      </w:r>
      <w:r w:rsidRPr="007F6085">
        <w:rPr>
          <w:rFonts w:cs="Times New Roman"/>
          <w:lang w:eastAsia="en-GB"/>
        </w:rPr>
        <w:t xml:space="preserve">New Year. </w:t>
      </w:r>
    </w:p>
    <w:p w14:paraId="1EE74539" w14:textId="77777777" w:rsidR="007F6085" w:rsidRPr="007F6085" w:rsidRDefault="007F6085" w:rsidP="007F6085">
      <w:pPr>
        <w:rPr>
          <w:rFonts w:cs="Times New Roman"/>
        </w:rPr>
      </w:pPr>
    </w:p>
    <w:p w14:paraId="29576B22" w14:textId="77777777" w:rsidR="007F6085" w:rsidRPr="007F6085" w:rsidRDefault="007F6085" w:rsidP="007F6085">
      <w:pPr>
        <w:rPr>
          <w:rFonts w:cs="Times New Roman"/>
        </w:rPr>
      </w:pPr>
    </w:p>
    <w:p w14:paraId="19B5BF83" w14:textId="77777777" w:rsidR="007F6085" w:rsidRPr="007F6085" w:rsidRDefault="007F6085" w:rsidP="007F6085">
      <w:pPr>
        <w:rPr>
          <w:rFonts w:cs="Times New Roman"/>
        </w:rPr>
      </w:pPr>
    </w:p>
    <w:p w14:paraId="6C80B4FE" w14:textId="77777777" w:rsidR="007F6085" w:rsidRPr="007F6085" w:rsidRDefault="007F6085" w:rsidP="007F6085">
      <w:pPr>
        <w:rPr>
          <w:rFonts w:cs="Times New Roman"/>
        </w:rPr>
      </w:pPr>
    </w:p>
    <w:p w14:paraId="20AC5B27" w14:textId="77777777" w:rsidR="007F6085" w:rsidRPr="007F6085" w:rsidRDefault="007F6085" w:rsidP="007F6085">
      <w:pPr>
        <w:rPr>
          <w:rFonts w:cs="Times New Roman"/>
        </w:rPr>
      </w:pPr>
    </w:p>
    <w:p w14:paraId="0F31A9C8" w14:textId="77777777" w:rsidR="007F6085" w:rsidRPr="007F6085" w:rsidRDefault="007F6085" w:rsidP="007F6085">
      <w:pPr>
        <w:rPr>
          <w:rFonts w:cs="Times New Roman"/>
        </w:rPr>
      </w:pPr>
    </w:p>
    <w:p w14:paraId="7F4B237C" w14:textId="77777777" w:rsidR="00EC0413" w:rsidRPr="007F6085" w:rsidRDefault="00EC0413" w:rsidP="007F6085">
      <w:pPr>
        <w:pStyle w:val="Heading1"/>
        <w:rPr>
          <w:rFonts w:cs="Times New Roman"/>
        </w:rPr>
      </w:pPr>
      <w:bookmarkStart w:id="4" w:name="_Toc181883088"/>
      <w:r w:rsidRPr="007F6085">
        <w:rPr>
          <w:rFonts w:cs="Times New Roman"/>
        </w:rPr>
        <w:lastRenderedPageBreak/>
        <w:t>Aim and Objectives of the Event</w:t>
      </w:r>
      <w:bookmarkEnd w:id="4"/>
      <w:r w:rsidRPr="007F6085">
        <w:rPr>
          <w:rFonts w:cs="Times New Roman"/>
        </w:rPr>
        <w:t xml:space="preserve"> </w:t>
      </w:r>
    </w:p>
    <w:p w14:paraId="009D5758" w14:textId="77777777" w:rsidR="00EC0413" w:rsidRPr="007F6085" w:rsidRDefault="00EC0413" w:rsidP="007F6085">
      <w:pPr>
        <w:rPr>
          <w:rFonts w:cs="Times New Roman"/>
        </w:rPr>
      </w:pPr>
      <w:r w:rsidRPr="007F6085">
        <w:rPr>
          <w:rFonts w:cs="Times New Roman"/>
          <w:b/>
        </w:rPr>
        <w:t>Aim</w:t>
      </w:r>
      <w:r w:rsidR="007F6085" w:rsidRPr="007F6085">
        <w:rPr>
          <w:rFonts w:cs="Times New Roman"/>
          <w:b/>
        </w:rPr>
        <w:t>:</w:t>
      </w:r>
      <w:r w:rsidR="007F6085" w:rsidRPr="007F6085">
        <w:rPr>
          <w:rFonts w:cs="Times New Roman"/>
        </w:rPr>
        <w:t xml:space="preserve"> </w:t>
      </w:r>
      <w:r w:rsidRPr="007F6085">
        <w:rPr>
          <w:rFonts w:cs="Times New Roman"/>
        </w:rPr>
        <w:t>The aim of the New Year corporate event is to facilitate networking, reflection, and goal-setting among delegates.</w:t>
      </w:r>
    </w:p>
    <w:p w14:paraId="2F2C71DC" w14:textId="77777777" w:rsidR="00EC0413" w:rsidRPr="007F6085" w:rsidRDefault="00EC0413" w:rsidP="007F6085">
      <w:pPr>
        <w:rPr>
          <w:rFonts w:cs="Times New Roman"/>
          <w:b/>
        </w:rPr>
      </w:pPr>
      <w:r w:rsidRPr="007F6085">
        <w:rPr>
          <w:rFonts w:cs="Times New Roman"/>
          <w:b/>
        </w:rPr>
        <w:t>SMART Objectives</w:t>
      </w:r>
    </w:p>
    <w:tbl>
      <w:tblPr>
        <w:tblStyle w:val="GridTable4-Accent1"/>
        <w:tblW w:w="5000" w:type="pct"/>
        <w:tblLook w:val="04A0" w:firstRow="1" w:lastRow="0" w:firstColumn="1" w:lastColumn="0" w:noHBand="0" w:noVBand="1"/>
      </w:tblPr>
      <w:tblGrid>
        <w:gridCol w:w="1203"/>
        <w:gridCol w:w="1767"/>
        <w:gridCol w:w="2199"/>
        <w:gridCol w:w="1611"/>
        <w:gridCol w:w="1676"/>
        <w:gridCol w:w="894"/>
      </w:tblGrid>
      <w:tr w:rsidR="007F6085" w:rsidRPr="007F6085" w14:paraId="073A3365" w14:textId="77777777" w:rsidTr="00EC04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pct"/>
            <w:hideMark/>
          </w:tcPr>
          <w:p w14:paraId="5718C2D0" w14:textId="77777777" w:rsidR="00EC0413" w:rsidRPr="007F6085" w:rsidRDefault="00EC0413" w:rsidP="007F6085">
            <w:pPr>
              <w:rPr>
                <w:rFonts w:cs="Times New Roman"/>
                <w:color w:val="auto"/>
              </w:rPr>
            </w:pPr>
            <w:r w:rsidRPr="007F6085">
              <w:rPr>
                <w:rFonts w:cs="Times New Roman"/>
                <w:color w:val="auto"/>
              </w:rPr>
              <w:t>Objective</w:t>
            </w:r>
          </w:p>
        </w:tc>
        <w:tc>
          <w:tcPr>
            <w:tcW w:w="943" w:type="pct"/>
            <w:hideMark/>
          </w:tcPr>
          <w:p w14:paraId="6BF68C40" w14:textId="77777777" w:rsidR="00EC0413" w:rsidRPr="007F6085" w:rsidRDefault="00EC0413" w:rsidP="007F6085">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7F6085">
              <w:rPr>
                <w:rFonts w:cs="Times New Roman"/>
                <w:color w:val="auto"/>
              </w:rPr>
              <w:t>Specific</w:t>
            </w:r>
          </w:p>
        </w:tc>
        <w:tc>
          <w:tcPr>
            <w:tcW w:w="1169" w:type="pct"/>
            <w:hideMark/>
          </w:tcPr>
          <w:p w14:paraId="6C6F5DF2" w14:textId="77777777" w:rsidR="00EC0413" w:rsidRPr="007F6085" w:rsidRDefault="00EC0413" w:rsidP="007F6085">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7F6085">
              <w:rPr>
                <w:rFonts w:cs="Times New Roman"/>
                <w:color w:val="auto"/>
              </w:rPr>
              <w:t>Measurable</w:t>
            </w:r>
          </w:p>
        </w:tc>
        <w:tc>
          <w:tcPr>
            <w:tcW w:w="862" w:type="pct"/>
            <w:hideMark/>
          </w:tcPr>
          <w:p w14:paraId="0773FFEF" w14:textId="77777777" w:rsidR="00EC0413" w:rsidRPr="007F6085" w:rsidRDefault="00EC0413" w:rsidP="007F6085">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7F6085">
              <w:rPr>
                <w:rFonts w:cs="Times New Roman"/>
                <w:color w:val="auto"/>
              </w:rPr>
              <w:t>Achievable</w:t>
            </w:r>
          </w:p>
        </w:tc>
        <w:tc>
          <w:tcPr>
            <w:tcW w:w="895" w:type="pct"/>
            <w:hideMark/>
          </w:tcPr>
          <w:p w14:paraId="082E2069" w14:textId="77777777" w:rsidR="00EC0413" w:rsidRPr="007F6085" w:rsidRDefault="00EC0413" w:rsidP="007F6085">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7F6085">
              <w:rPr>
                <w:rFonts w:cs="Times New Roman"/>
                <w:color w:val="auto"/>
              </w:rPr>
              <w:t>Relevant</w:t>
            </w:r>
          </w:p>
        </w:tc>
        <w:tc>
          <w:tcPr>
            <w:tcW w:w="487" w:type="pct"/>
            <w:hideMark/>
          </w:tcPr>
          <w:p w14:paraId="6C9E128A" w14:textId="77777777" w:rsidR="00EC0413" w:rsidRPr="007F6085" w:rsidRDefault="00EC0413" w:rsidP="007F6085">
            <w:pPr>
              <w:cnfStyle w:val="100000000000" w:firstRow="1" w:lastRow="0" w:firstColumn="0" w:lastColumn="0" w:oddVBand="0" w:evenVBand="0" w:oddHBand="0" w:evenHBand="0" w:firstRowFirstColumn="0" w:firstRowLastColumn="0" w:lastRowFirstColumn="0" w:lastRowLastColumn="0"/>
              <w:rPr>
                <w:rFonts w:cs="Times New Roman"/>
                <w:color w:val="auto"/>
              </w:rPr>
            </w:pPr>
            <w:r w:rsidRPr="007F6085">
              <w:rPr>
                <w:rFonts w:cs="Times New Roman"/>
                <w:color w:val="auto"/>
              </w:rPr>
              <w:t>Time-bound</w:t>
            </w:r>
          </w:p>
        </w:tc>
      </w:tr>
      <w:tr w:rsidR="007F6085" w:rsidRPr="007F6085" w14:paraId="7E959DF9" w14:textId="77777777" w:rsidTr="00EC0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pct"/>
            <w:hideMark/>
          </w:tcPr>
          <w:p w14:paraId="5ED25586" w14:textId="77777777" w:rsidR="00EC0413" w:rsidRPr="007F6085" w:rsidRDefault="00EC0413" w:rsidP="007F6085">
            <w:pPr>
              <w:rPr>
                <w:rFonts w:cs="Times New Roman"/>
              </w:rPr>
            </w:pPr>
            <w:r w:rsidRPr="007F6085">
              <w:rPr>
                <w:rFonts w:cs="Times New Roman"/>
              </w:rPr>
              <w:t>Objective 1</w:t>
            </w:r>
          </w:p>
        </w:tc>
        <w:tc>
          <w:tcPr>
            <w:tcW w:w="943" w:type="pct"/>
            <w:hideMark/>
          </w:tcPr>
          <w:p w14:paraId="4627D97C" w14:textId="77777777" w:rsidR="00EC0413" w:rsidRPr="007F6085" w:rsidRDefault="00EC0413"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Increase delegate engagement during the event</w:t>
            </w:r>
          </w:p>
        </w:tc>
        <w:tc>
          <w:tcPr>
            <w:tcW w:w="1169" w:type="pct"/>
            <w:hideMark/>
          </w:tcPr>
          <w:p w14:paraId="01CF41CB" w14:textId="77777777" w:rsidR="00EC0413" w:rsidRPr="007F6085" w:rsidRDefault="00EC0413"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Attain a minimum of 80% participation in workshops and discussions</w:t>
            </w:r>
          </w:p>
        </w:tc>
        <w:tc>
          <w:tcPr>
            <w:tcW w:w="862" w:type="pct"/>
            <w:hideMark/>
          </w:tcPr>
          <w:p w14:paraId="071BB0C3" w14:textId="77777777" w:rsidR="00EC0413" w:rsidRPr="007F6085" w:rsidRDefault="00EC0413"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Facilitate interactive sessions</w:t>
            </w:r>
          </w:p>
        </w:tc>
        <w:tc>
          <w:tcPr>
            <w:tcW w:w="895" w:type="pct"/>
            <w:hideMark/>
          </w:tcPr>
          <w:p w14:paraId="4C58DC2B" w14:textId="77777777" w:rsidR="00EC0413" w:rsidRPr="007F6085" w:rsidRDefault="00EC0413"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Enhances networking opportunities</w:t>
            </w:r>
          </w:p>
        </w:tc>
        <w:tc>
          <w:tcPr>
            <w:tcW w:w="487" w:type="pct"/>
            <w:hideMark/>
          </w:tcPr>
          <w:p w14:paraId="0803385B" w14:textId="77777777" w:rsidR="00EC0413" w:rsidRPr="007F6085" w:rsidRDefault="00EC0413"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By the end of the event</w:t>
            </w:r>
          </w:p>
        </w:tc>
      </w:tr>
      <w:tr w:rsidR="007F6085" w:rsidRPr="007F6085" w14:paraId="1E71C08C" w14:textId="77777777" w:rsidTr="00EC0413">
        <w:tc>
          <w:tcPr>
            <w:cnfStyle w:val="001000000000" w:firstRow="0" w:lastRow="0" w:firstColumn="1" w:lastColumn="0" w:oddVBand="0" w:evenVBand="0" w:oddHBand="0" w:evenHBand="0" w:firstRowFirstColumn="0" w:firstRowLastColumn="0" w:lastRowFirstColumn="0" w:lastRowLastColumn="0"/>
            <w:tcW w:w="530" w:type="pct"/>
            <w:hideMark/>
          </w:tcPr>
          <w:p w14:paraId="4CDA4C06" w14:textId="77777777" w:rsidR="00EC0413" w:rsidRPr="007F6085" w:rsidRDefault="00EC0413" w:rsidP="007F6085">
            <w:pPr>
              <w:rPr>
                <w:rFonts w:cs="Times New Roman"/>
              </w:rPr>
            </w:pPr>
            <w:r w:rsidRPr="007F6085">
              <w:rPr>
                <w:rFonts w:cs="Times New Roman"/>
              </w:rPr>
              <w:t>Objective 2</w:t>
            </w:r>
          </w:p>
        </w:tc>
        <w:tc>
          <w:tcPr>
            <w:tcW w:w="943" w:type="pct"/>
            <w:hideMark/>
          </w:tcPr>
          <w:p w14:paraId="6DA351AD" w14:textId="77777777" w:rsidR="00EC0413" w:rsidRPr="007F6085" w:rsidRDefault="00EC0413"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Generate revenue through ticket sales</w:t>
            </w:r>
          </w:p>
        </w:tc>
        <w:tc>
          <w:tcPr>
            <w:tcW w:w="1169" w:type="pct"/>
            <w:hideMark/>
          </w:tcPr>
          <w:p w14:paraId="2D814F56" w14:textId="77777777" w:rsidR="00EC0413" w:rsidRPr="007F6085" w:rsidRDefault="00EC0413"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Achieve a total of £30,000 in ticket sales for the event</w:t>
            </w:r>
          </w:p>
        </w:tc>
        <w:tc>
          <w:tcPr>
            <w:tcW w:w="862" w:type="pct"/>
            <w:hideMark/>
          </w:tcPr>
          <w:p w14:paraId="54CD68E3" w14:textId="77777777" w:rsidR="00EC0413" w:rsidRPr="007F6085" w:rsidRDefault="00EC0413"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Implement effective marketing strategies</w:t>
            </w:r>
          </w:p>
        </w:tc>
        <w:tc>
          <w:tcPr>
            <w:tcW w:w="895" w:type="pct"/>
            <w:hideMark/>
          </w:tcPr>
          <w:p w14:paraId="673DB3B7" w14:textId="77777777" w:rsidR="00EC0413" w:rsidRPr="007F6085" w:rsidRDefault="00EC0413"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Supports event sustainability</w:t>
            </w:r>
          </w:p>
        </w:tc>
        <w:tc>
          <w:tcPr>
            <w:tcW w:w="487" w:type="pct"/>
            <w:hideMark/>
          </w:tcPr>
          <w:p w14:paraId="452458DC" w14:textId="77777777" w:rsidR="00EC0413" w:rsidRPr="007F6085" w:rsidRDefault="00EC0413"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By the event date</w:t>
            </w:r>
          </w:p>
        </w:tc>
      </w:tr>
    </w:tbl>
    <w:p w14:paraId="0CF47F6C" w14:textId="77777777" w:rsidR="00EC0413" w:rsidRPr="007F6085" w:rsidRDefault="00EC0413" w:rsidP="007F6085">
      <w:pPr>
        <w:rPr>
          <w:rFonts w:cs="Times New Roman"/>
        </w:rPr>
      </w:pPr>
    </w:p>
    <w:p w14:paraId="1AC90D6E" w14:textId="77777777" w:rsidR="007F6085" w:rsidRPr="007F6085" w:rsidRDefault="007F6085" w:rsidP="007F6085">
      <w:pPr>
        <w:rPr>
          <w:rFonts w:cs="Times New Roman"/>
        </w:rPr>
      </w:pPr>
    </w:p>
    <w:p w14:paraId="2E14FB78" w14:textId="77777777" w:rsidR="007F6085" w:rsidRPr="007F6085" w:rsidRDefault="007F6085" w:rsidP="007F6085">
      <w:pPr>
        <w:rPr>
          <w:rFonts w:cs="Times New Roman"/>
        </w:rPr>
      </w:pPr>
    </w:p>
    <w:p w14:paraId="76000182" w14:textId="77777777" w:rsidR="007F6085" w:rsidRPr="007F6085" w:rsidRDefault="007F6085" w:rsidP="007F6085">
      <w:pPr>
        <w:rPr>
          <w:rFonts w:cs="Times New Roman"/>
        </w:rPr>
      </w:pPr>
    </w:p>
    <w:p w14:paraId="7946CD09" w14:textId="77777777" w:rsidR="007F6085" w:rsidRPr="007F6085" w:rsidRDefault="007F6085" w:rsidP="007F6085">
      <w:pPr>
        <w:rPr>
          <w:rFonts w:cs="Times New Roman"/>
        </w:rPr>
      </w:pPr>
    </w:p>
    <w:p w14:paraId="2C34D95E" w14:textId="77777777" w:rsidR="007F6085" w:rsidRPr="007F6085" w:rsidRDefault="007F6085" w:rsidP="007F6085">
      <w:pPr>
        <w:rPr>
          <w:rFonts w:cs="Times New Roman"/>
        </w:rPr>
      </w:pPr>
    </w:p>
    <w:p w14:paraId="0283B1CF" w14:textId="77777777" w:rsidR="007F6085" w:rsidRPr="007F6085" w:rsidRDefault="007F6085" w:rsidP="007F6085">
      <w:pPr>
        <w:rPr>
          <w:rFonts w:cs="Times New Roman"/>
        </w:rPr>
      </w:pPr>
    </w:p>
    <w:p w14:paraId="114910B1" w14:textId="77777777" w:rsidR="00112818" w:rsidRPr="007F6085" w:rsidRDefault="00741AC8" w:rsidP="007F6085">
      <w:pPr>
        <w:pStyle w:val="Heading1"/>
        <w:rPr>
          <w:rFonts w:cs="Times New Roman"/>
        </w:rPr>
      </w:pPr>
      <w:bookmarkStart w:id="5" w:name="_Toc181883089"/>
      <w:r w:rsidRPr="007F6085">
        <w:rPr>
          <w:rFonts w:cs="Times New Roman"/>
        </w:rPr>
        <w:lastRenderedPageBreak/>
        <w:t>Event Management</w:t>
      </w:r>
      <w:bookmarkEnd w:id="5"/>
      <w:r w:rsidRPr="007F6085">
        <w:rPr>
          <w:rFonts w:cs="Times New Roman"/>
        </w:rPr>
        <w:t xml:space="preserve"> </w:t>
      </w:r>
    </w:p>
    <w:p w14:paraId="3B121C83" w14:textId="77777777" w:rsidR="00112818" w:rsidRPr="002A464D" w:rsidRDefault="00112818" w:rsidP="0096312E">
      <w:pPr>
        <w:rPr>
          <w:rFonts w:eastAsia="Times New Roman"/>
          <w:szCs w:val="24"/>
          <w:lang w:eastAsia="en-GB"/>
        </w:rPr>
      </w:pPr>
      <w:r w:rsidRPr="007F6085">
        <w:rPr>
          <w:lang w:eastAsia="en-GB"/>
        </w:rPr>
        <w:t xml:space="preserve">Corporate New Year's parties require event management. This section covers operations, planning, and marketing resources. Event attendees' needs will be highlighted </w:t>
      </w:r>
      <w:r w:rsidR="00D24768" w:rsidRPr="007F6085">
        <w:rPr>
          <w:lang w:eastAsia="en-GB"/>
        </w:rPr>
        <w:t xml:space="preserve">by </w:t>
      </w:r>
      <w:r w:rsidRPr="007F6085">
        <w:rPr>
          <w:lang w:eastAsia="en-GB"/>
        </w:rPr>
        <w:t xml:space="preserve">utilising Maslow's </w:t>
      </w:r>
      <w:r w:rsidRPr="002A464D">
        <w:rPr>
          <w:lang w:eastAsia="en-GB"/>
        </w:rPr>
        <w:t>Hierarchy</w:t>
      </w:r>
      <w:r w:rsidR="0096312E" w:rsidRPr="002A464D">
        <w:rPr>
          <w:lang w:eastAsia="en-GB"/>
        </w:rPr>
        <w:t xml:space="preserve"> </w:t>
      </w:r>
      <w:r w:rsidR="0096312E" w:rsidRPr="002A464D">
        <w:rPr>
          <w:rFonts w:eastAsia="Times New Roman"/>
          <w:szCs w:val="24"/>
          <w:lang w:eastAsia="en-GB"/>
        </w:rPr>
        <w:t>(Bowdin, 2011)</w:t>
      </w:r>
      <w:r w:rsidRPr="002A464D">
        <w:rPr>
          <w:lang w:eastAsia="en-GB"/>
        </w:rPr>
        <w:t xml:space="preserve">. </w:t>
      </w:r>
    </w:p>
    <w:p w14:paraId="40DC9FA3" w14:textId="77777777" w:rsidR="00557D09" w:rsidRPr="007F6085" w:rsidRDefault="00557D09" w:rsidP="00557D09">
      <w:pPr>
        <w:jc w:val="center"/>
        <w:rPr>
          <w:rFonts w:eastAsia="Times New Roman" w:cs="Times New Roman"/>
          <w:szCs w:val="24"/>
          <w:lang w:eastAsia="en-GB"/>
        </w:rPr>
      </w:pPr>
      <w:r w:rsidRPr="007F6085">
        <w:rPr>
          <w:rFonts w:cs="Times New Roman"/>
          <w:noProof/>
          <w:lang w:eastAsia="en-GB"/>
        </w:rPr>
        <w:drawing>
          <wp:inline distT="0" distB="0" distL="0" distR="0" wp14:anchorId="7D3F1310" wp14:editId="77CB4837">
            <wp:extent cx="3465195" cy="2124075"/>
            <wp:effectExtent l="0" t="0" r="1905" b="9525"/>
            <wp:docPr id="2"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79272" cy="2132704"/>
                    </a:xfrm>
                    <a:prstGeom prst="rect">
                      <a:avLst/>
                    </a:prstGeom>
                    <a:noFill/>
                    <a:ln>
                      <a:noFill/>
                    </a:ln>
                  </pic:spPr>
                </pic:pic>
              </a:graphicData>
            </a:graphic>
          </wp:inline>
        </w:drawing>
      </w:r>
    </w:p>
    <w:p w14:paraId="6AE50615" w14:textId="77777777" w:rsidR="00557D09" w:rsidRPr="007F6085" w:rsidRDefault="00557D09" w:rsidP="00557D09">
      <w:pPr>
        <w:jc w:val="center"/>
        <w:rPr>
          <w:rFonts w:cs="Times New Roman"/>
          <w:lang w:eastAsia="en-GB"/>
        </w:rPr>
      </w:pPr>
      <w:r>
        <w:rPr>
          <w:rFonts w:eastAsia="Times New Roman" w:cs="Times New Roman"/>
          <w:szCs w:val="24"/>
          <w:lang w:eastAsia="en-GB"/>
        </w:rPr>
        <w:t>Figure 3</w:t>
      </w:r>
      <w:r w:rsidRPr="007F6085">
        <w:rPr>
          <w:rFonts w:eastAsia="Times New Roman" w:cs="Times New Roman"/>
          <w:szCs w:val="24"/>
          <w:lang w:eastAsia="en-GB"/>
        </w:rPr>
        <w:t xml:space="preserve">: </w:t>
      </w:r>
      <w:r w:rsidRPr="007F6085">
        <w:rPr>
          <w:rFonts w:cs="Times New Roman"/>
          <w:lang w:eastAsia="en-GB"/>
        </w:rPr>
        <w:t>Maslow's Hierarchy of Needs</w:t>
      </w:r>
    </w:p>
    <w:p w14:paraId="6F27339C" w14:textId="77777777" w:rsidR="00557D09" w:rsidRPr="00557D09" w:rsidRDefault="00557D09" w:rsidP="00557D09">
      <w:pPr>
        <w:jc w:val="center"/>
        <w:rPr>
          <w:rFonts w:eastAsia="Times New Roman" w:cs="Times New Roman"/>
          <w:szCs w:val="24"/>
          <w:lang w:eastAsia="en-GB"/>
        </w:rPr>
      </w:pPr>
      <w:r w:rsidRPr="007F6085">
        <w:rPr>
          <w:rFonts w:cs="Times New Roman"/>
          <w:lang w:eastAsia="en-GB"/>
        </w:rPr>
        <w:t xml:space="preserve">Source: </w:t>
      </w:r>
      <w:r w:rsidRPr="007F6085">
        <w:rPr>
          <w:rFonts w:eastAsia="Times New Roman" w:cs="Times New Roman"/>
          <w:szCs w:val="24"/>
          <w:lang w:eastAsia="en-GB"/>
        </w:rPr>
        <w:t>(Walker, 2022)</w:t>
      </w:r>
    </w:p>
    <w:p w14:paraId="4DF3DBBC" w14:textId="77777777" w:rsidR="000F0219" w:rsidRDefault="00112818" w:rsidP="00827656">
      <w:pPr>
        <w:rPr>
          <w:rFonts w:cs="Times New Roman"/>
          <w:lang w:eastAsia="en-GB"/>
        </w:rPr>
      </w:pPr>
      <w:r w:rsidRPr="007F6085">
        <w:rPr>
          <w:rFonts w:cs="Times New Roman"/>
          <w:b/>
        </w:rPr>
        <w:t>Operational Skills and Resources</w:t>
      </w:r>
      <w:r w:rsidRPr="007F6085">
        <w:rPr>
          <w:rFonts w:cs="Times New Roman"/>
          <w:b/>
          <w:lang w:eastAsia="en-GB"/>
        </w:rPr>
        <w:t>:</w:t>
      </w:r>
      <w:r w:rsidRPr="007F6085">
        <w:rPr>
          <w:rFonts w:cs="Times New Roman"/>
          <w:lang w:eastAsia="en-GB"/>
        </w:rPr>
        <w:t xml:space="preserve"> Operations are </w:t>
      </w:r>
      <w:r w:rsidRPr="002A464D">
        <w:rPr>
          <w:rFonts w:cs="Times New Roman"/>
          <w:lang w:eastAsia="en-GB"/>
        </w:rPr>
        <w:t>needed for event success. Event planning, scheduling, and vendor management require coordination.</w:t>
      </w:r>
      <w:r w:rsidR="00C03E12" w:rsidRPr="002A464D">
        <w:rPr>
          <w:rFonts w:cs="Times New Roman"/>
          <w:lang w:eastAsia="en-GB"/>
        </w:rPr>
        <w:t xml:space="preserve"> These operational skills are related </w:t>
      </w:r>
      <w:r w:rsidR="00D00020" w:rsidRPr="002A464D">
        <w:rPr>
          <w:rFonts w:cs="Times New Roman"/>
          <w:lang w:eastAsia="en-GB"/>
        </w:rPr>
        <w:t>to</w:t>
      </w:r>
      <w:r w:rsidR="00C03E12" w:rsidRPr="002A464D">
        <w:rPr>
          <w:rFonts w:cs="Times New Roman"/>
          <w:lang w:eastAsia="en-GB"/>
        </w:rPr>
        <w:t xml:space="preserve"> the operational factors identified in </w:t>
      </w:r>
      <w:r w:rsidR="00D00020" w:rsidRPr="002A464D">
        <w:rPr>
          <w:rFonts w:cs="Times New Roman"/>
          <w:lang w:eastAsia="en-GB"/>
        </w:rPr>
        <w:t>the A</w:t>
      </w:r>
      <w:r w:rsidR="00C03E12" w:rsidRPr="002A464D">
        <w:rPr>
          <w:rFonts w:cs="Times New Roman"/>
          <w:lang w:eastAsia="en-GB"/>
        </w:rPr>
        <w:t>ssignment 1 presentation.</w:t>
      </w:r>
      <w:r w:rsidRPr="002A464D">
        <w:rPr>
          <w:rFonts w:cs="Times New Roman"/>
          <w:lang w:eastAsia="en-GB"/>
        </w:rPr>
        <w:t xml:space="preserve"> </w:t>
      </w:r>
      <w:r w:rsidRPr="007F6085">
        <w:rPr>
          <w:rFonts w:cs="Times New Roman"/>
          <w:lang w:eastAsia="en-GB"/>
        </w:rPr>
        <w:t>A selected event manager will manage these duties</w:t>
      </w:r>
      <w:r w:rsidR="00A03FDB" w:rsidRPr="007F6085">
        <w:rPr>
          <w:rFonts w:cs="Times New Roman"/>
          <w:lang w:eastAsia="en-GB"/>
        </w:rPr>
        <w:t xml:space="preserve"> </w:t>
      </w:r>
      <w:r w:rsidR="00A03FDB" w:rsidRPr="007F6085">
        <w:rPr>
          <w:rFonts w:eastAsia="Times New Roman" w:cs="Times New Roman"/>
          <w:szCs w:val="24"/>
          <w:lang w:eastAsia="en-GB"/>
        </w:rPr>
        <w:t>(Almeida, 2024)</w:t>
      </w:r>
      <w:r w:rsidRPr="007F6085">
        <w:rPr>
          <w:rFonts w:cs="Times New Roman"/>
          <w:lang w:eastAsia="en-GB"/>
        </w:rPr>
        <w:t>. Trust catering, audio-visual, and decor businesses. Our collaborations guarantee high-quality, winter-themed services. Audio-visual and registration systems require event technology capabilities. Event presentations and interactions will be flawless with staff technical training. Tracking income and expenses requires budgeting</w:t>
      </w:r>
      <w:r w:rsidRPr="002A464D">
        <w:rPr>
          <w:rFonts w:cs="Times New Roman"/>
          <w:lang w:eastAsia="en-GB"/>
        </w:rPr>
        <w:t>. A good financial plan will guide resource allocation and expenditure oversight to avoid overruns and maintain financial viability</w:t>
      </w:r>
      <w:r w:rsidR="00557D09" w:rsidRPr="002A464D">
        <w:rPr>
          <w:rFonts w:cs="Times New Roman"/>
          <w:lang w:eastAsia="en-GB"/>
        </w:rPr>
        <w:t xml:space="preserve"> is important to make sure that the event can attract participants against event </w:t>
      </w:r>
      <w:r w:rsidR="00557D09" w:rsidRPr="002A464D">
        <w:rPr>
          <w:rFonts w:cs="Times New Roman"/>
          <w:lang w:eastAsia="en-GB"/>
        </w:rPr>
        <w:lastRenderedPageBreak/>
        <w:t>competitor hotels like Holiday Inn</w:t>
      </w:r>
      <w:r w:rsidR="000E7047" w:rsidRPr="002A464D">
        <w:rPr>
          <w:rFonts w:cs="Times New Roman"/>
          <w:lang w:eastAsia="en-GB"/>
        </w:rPr>
        <w:t xml:space="preserve"> </w:t>
      </w:r>
      <w:r w:rsidR="007F6085" w:rsidRPr="002A464D">
        <w:rPr>
          <w:rFonts w:eastAsia="Times New Roman" w:cs="Times New Roman"/>
          <w:szCs w:val="24"/>
          <w:lang w:eastAsia="en-GB"/>
        </w:rPr>
        <w:t>(Walker, 2022)</w:t>
      </w:r>
      <w:r w:rsidRPr="002A464D">
        <w:rPr>
          <w:rFonts w:cs="Times New Roman"/>
          <w:lang w:eastAsia="en-GB"/>
        </w:rPr>
        <w:t xml:space="preserve">.  Prepare </w:t>
      </w:r>
      <w:r w:rsidRPr="007F6085">
        <w:rPr>
          <w:rFonts w:cs="Times New Roman"/>
          <w:lang w:eastAsia="en-GB"/>
        </w:rPr>
        <w:t xml:space="preserve">for IT and vendor cancellations. Plan </w:t>
      </w:r>
      <w:r w:rsidR="009716FE" w:rsidRPr="007F6085">
        <w:rPr>
          <w:rFonts w:cs="Times New Roman"/>
          <w:lang w:eastAsia="en-GB"/>
        </w:rPr>
        <w:t xml:space="preserve">to avoid issues and succeed. </w:t>
      </w:r>
      <w:r w:rsidRPr="007F6085">
        <w:rPr>
          <w:rFonts w:cs="Times New Roman"/>
          <w:lang w:eastAsia="en-GB"/>
        </w:rPr>
        <w:t>Ma</w:t>
      </w:r>
      <w:r w:rsidR="00331EF0">
        <w:rPr>
          <w:rFonts w:cs="Times New Roman"/>
          <w:lang w:eastAsia="en-GB"/>
        </w:rPr>
        <w:t>s</w:t>
      </w:r>
      <w:r w:rsidRPr="007F6085">
        <w:rPr>
          <w:rFonts w:cs="Times New Roman"/>
          <w:lang w:eastAsia="en-GB"/>
        </w:rPr>
        <w:t>low's Hierarchy suggests meeting physiological needs like catering and sitting to make people happy. Basic attendance requirements boos</w:t>
      </w:r>
      <w:r w:rsidR="009716FE" w:rsidRPr="007F6085">
        <w:rPr>
          <w:rFonts w:cs="Times New Roman"/>
          <w:lang w:eastAsia="en-GB"/>
        </w:rPr>
        <w:t xml:space="preserve">t satisfaction and engagement. </w:t>
      </w:r>
    </w:p>
    <w:p w14:paraId="1F41A313" w14:textId="77777777" w:rsidR="009716FE" w:rsidRPr="007F6085" w:rsidRDefault="009716FE" w:rsidP="007F6085">
      <w:pPr>
        <w:rPr>
          <w:rFonts w:cs="Times New Roman"/>
          <w:lang w:eastAsia="en-GB"/>
        </w:rPr>
      </w:pPr>
      <w:r w:rsidRPr="007F6085">
        <w:rPr>
          <w:rFonts w:cs="Times New Roman"/>
          <w:b/>
        </w:rPr>
        <w:t>Planning Skills and Resources</w:t>
      </w:r>
      <w:r w:rsidRPr="007F6085">
        <w:rPr>
          <w:rFonts w:cs="Times New Roman"/>
          <w:b/>
          <w:lang w:eastAsia="en-GB"/>
        </w:rPr>
        <w:t>:</w:t>
      </w:r>
      <w:r w:rsidRPr="007F6085">
        <w:rPr>
          <w:rFonts w:cs="Times New Roman"/>
          <w:lang w:eastAsia="en-GB"/>
        </w:rPr>
        <w:t xml:space="preserve"> </w:t>
      </w:r>
      <w:r w:rsidR="00112818" w:rsidRPr="007F6085">
        <w:rPr>
          <w:rFonts w:cs="Times New Roman"/>
          <w:lang w:eastAsia="en-GB"/>
        </w:rPr>
        <w:t>Effective event planning require</w:t>
      </w:r>
      <w:r w:rsidRPr="007F6085">
        <w:rPr>
          <w:rFonts w:cs="Times New Roman"/>
          <w:lang w:eastAsia="en-GB"/>
        </w:rPr>
        <w:t xml:space="preserve">s several skills and resources. </w:t>
      </w:r>
      <w:r w:rsidR="00112818" w:rsidRPr="007F6085">
        <w:rPr>
          <w:rFonts w:cs="Times New Roman"/>
          <w:lang w:eastAsia="en-GB"/>
        </w:rPr>
        <w:t>Event visions demand strategic thinking. Set goals, target audiences, and li</w:t>
      </w:r>
      <w:r w:rsidRPr="007F6085">
        <w:rPr>
          <w:rFonts w:cs="Times New Roman"/>
          <w:lang w:eastAsia="en-GB"/>
        </w:rPr>
        <w:t xml:space="preserve">nk the event to company goals. </w:t>
      </w:r>
      <w:r w:rsidR="00112818" w:rsidRPr="007F6085">
        <w:rPr>
          <w:rFonts w:cs="Times New Roman"/>
          <w:lang w:eastAsia="en-GB"/>
        </w:rPr>
        <w:t>Venue booking, vendor coordination, and promotions take time. Deadlines ensure event preparations are ahead of time</w:t>
      </w:r>
      <w:r w:rsidR="00BB7E74" w:rsidRPr="007F6085">
        <w:rPr>
          <w:rFonts w:cs="Times New Roman"/>
          <w:lang w:eastAsia="en-GB"/>
        </w:rPr>
        <w:t xml:space="preserve"> </w:t>
      </w:r>
      <w:r w:rsidR="00BB7E74" w:rsidRPr="007F6085">
        <w:rPr>
          <w:rFonts w:eastAsia="Times New Roman" w:cs="Times New Roman"/>
          <w:szCs w:val="24"/>
          <w:lang w:eastAsia="en-GB"/>
        </w:rPr>
        <w:t>(Perfectvenue.com, 2023)</w:t>
      </w:r>
      <w:r w:rsidR="00112818" w:rsidRPr="007F6085">
        <w:rPr>
          <w:rFonts w:cs="Times New Roman"/>
          <w:lang w:eastAsia="en-GB"/>
        </w:rPr>
        <w:t>. Sponsors, speakers, and team members must collaborate. In team management, roles and obligations foster accountability and cooperat</w:t>
      </w:r>
      <w:r w:rsidRPr="007F6085">
        <w:rPr>
          <w:rFonts w:cs="Times New Roman"/>
          <w:lang w:eastAsia="en-GB"/>
        </w:rPr>
        <w:t xml:space="preserve">ion. </w:t>
      </w:r>
      <w:r w:rsidR="00112818" w:rsidRPr="007F6085">
        <w:rPr>
          <w:rFonts w:cs="Times New Roman"/>
          <w:lang w:eastAsia="en-GB"/>
        </w:rPr>
        <w:t>Financial restrictions and low attendance demand risk assessment. Good risk management reduces these ri</w:t>
      </w:r>
      <w:r w:rsidRPr="007F6085">
        <w:rPr>
          <w:rFonts w:cs="Times New Roman"/>
          <w:lang w:eastAsia="en-GB"/>
        </w:rPr>
        <w:t xml:space="preserve">sks and boosts event success. </w:t>
      </w:r>
      <w:r w:rsidR="00112818" w:rsidRPr="007F6085">
        <w:rPr>
          <w:rFonts w:cs="Times New Roman"/>
          <w:lang w:eastAsia="en-GB"/>
        </w:rPr>
        <w:t>Maslow's Hierarchy states planning fulfils social needs by networking for belonging. Interactive s</w:t>
      </w:r>
      <w:r w:rsidRPr="007F6085">
        <w:rPr>
          <w:rFonts w:cs="Times New Roman"/>
          <w:lang w:eastAsia="en-GB"/>
        </w:rPr>
        <w:t xml:space="preserve">paces boost guest engagement. </w:t>
      </w:r>
    </w:p>
    <w:p w14:paraId="3419D955" w14:textId="77777777" w:rsidR="00827656" w:rsidRDefault="00827656" w:rsidP="00827656">
      <w:pPr>
        <w:jc w:val="center"/>
        <w:rPr>
          <w:rFonts w:cs="Times New Roman"/>
          <w:b/>
        </w:rPr>
      </w:pPr>
      <w:r>
        <w:rPr>
          <w:noProof/>
          <w:lang w:eastAsia="en-GB"/>
        </w:rPr>
        <w:drawing>
          <wp:inline distT="0" distB="0" distL="0" distR="0" wp14:anchorId="4C9E6C7A" wp14:editId="74B45FF4">
            <wp:extent cx="5075555" cy="2705100"/>
            <wp:effectExtent l="0" t="0" r="0" b="0"/>
            <wp:docPr id="6" name="Picture 6" descr="Exhibition floor plan - EPRW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hibition floor plan - EPRW 20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84839" cy="2710048"/>
                    </a:xfrm>
                    <a:prstGeom prst="rect">
                      <a:avLst/>
                    </a:prstGeom>
                    <a:noFill/>
                    <a:ln>
                      <a:noFill/>
                    </a:ln>
                  </pic:spPr>
                </pic:pic>
              </a:graphicData>
            </a:graphic>
          </wp:inline>
        </w:drawing>
      </w:r>
    </w:p>
    <w:p w14:paraId="5EB36C04" w14:textId="77777777" w:rsidR="00827656" w:rsidRPr="002A464D" w:rsidRDefault="00827656" w:rsidP="00827656">
      <w:pPr>
        <w:jc w:val="center"/>
      </w:pPr>
      <w:r w:rsidRPr="002A464D">
        <w:t xml:space="preserve">Figure </w:t>
      </w:r>
      <w:r w:rsidR="0046016D" w:rsidRPr="002A464D">
        <w:t>4</w:t>
      </w:r>
      <w:r w:rsidRPr="002A464D">
        <w:t>: Layout of event-exhibition</w:t>
      </w:r>
    </w:p>
    <w:p w14:paraId="2443C300" w14:textId="77777777" w:rsidR="00827656" w:rsidRPr="002A464D" w:rsidRDefault="00827656" w:rsidP="00827656">
      <w:pPr>
        <w:jc w:val="center"/>
      </w:pPr>
      <w:r w:rsidRPr="002A464D">
        <w:t>Source: (Perfectvenue.com, 2023).</w:t>
      </w:r>
    </w:p>
    <w:p w14:paraId="569C9FE7" w14:textId="77777777" w:rsidR="00877278" w:rsidRPr="002A464D" w:rsidRDefault="009716FE" w:rsidP="007F6085">
      <w:pPr>
        <w:rPr>
          <w:rFonts w:cs="Times New Roman"/>
          <w:lang w:eastAsia="en-GB"/>
        </w:rPr>
      </w:pPr>
      <w:r w:rsidRPr="007F6085">
        <w:rPr>
          <w:rFonts w:cs="Times New Roman"/>
          <w:b/>
        </w:rPr>
        <w:lastRenderedPageBreak/>
        <w:t>Marketing Activities:</w:t>
      </w:r>
      <w:r w:rsidRPr="007F6085">
        <w:rPr>
          <w:rFonts w:cs="Times New Roman"/>
        </w:rPr>
        <w:t xml:space="preserve"> </w:t>
      </w:r>
      <w:r w:rsidR="00112818" w:rsidRPr="007F6085">
        <w:rPr>
          <w:rFonts w:cs="Times New Roman"/>
          <w:lang w:eastAsia="en-GB"/>
        </w:rPr>
        <w:t>Event promotion and delegate recruitment require strong marketing</w:t>
      </w:r>
      <w:r w:rsidR="001B21F9">
        <w:rPr>
          <w:rFonts w:cs="Times New Roman"/>
          <w:lang w:eastAsia="en-GB"/>
        </w:rPr>
        <w:t xml:space="preserve"> (see below marketing 7Ps table)</w:t>
      </w:r>
      <w:r w:rsidR="00112818" w:rsidRPr="007F6085">
        <w:rPr>
          <w:rFonts w:cs="Times New Roman"/>
          <w:lang w:eastAsia="en-GB"/>
        </w:rPr>
        <w:t>. Event promotion requires digital marketing competence</w:t>
      </w:r>
      <w:r w:rsidR="00112818" w:rsidRPr="002A464D">
        <w:rPr>
          <w:rFonts w:cs="Times New Roman"/>
          <w:lang w:eastAsia="en-GB"/>
        </w:rPr>
        <w:t>.</w:t>
      </w:r>
      <w:r w:rsidR="00046725" w:rsidRPr="002A464D">
        <w:rPr>
          <w:rFonts w:cs="Times New Roman"/>
          <w:lang w:eastAsia="en-GB"/>
        </w:rPr>
        <w:t xml:space="preserve"> Marketing activities ha</w:t>
      </w:r>
      <w:r w:rsidR="00D00020" w:rsidRPr="002A464D">
        <w:rPr>
          <w:rFonts w:cs="Times New Roman"/>
          <w:lang w:eastAsia="en-GB"/>
        </w:rPr>
        <w:t>ve</w:t>
      </w:r>
      <w:r w:rsidR="00046725" w:rsidRPr="002A464D">
        <w:rPr>
          <w:rFonts w:cs="Times New Roman"/>
          <w:lang w:eastAsia="en-GB"/>
        </w:rPr>
        <w:t xml:space="preserve"> to be determined based on the market factors identified in the presentation.</w:t>
      </w:r>
      <w:r w:rsidR="00112818" w:rsidRPr="002A464D">
        <w:rPr>
          <w:rFonts w:cs="Times New Roman"/>
          <w:lang w:eastAsia="en-GB"/>
        </w:rPr>
        <w:t xml:space="preserve"> With social media, email, and online adv</w:t>
      </w:r>
      <w:r w:rsidRPr="002A464D">
        <w:rPr>
          <w:rFonts w:cs="Times New Roman"/>
          <w:lang w:eastAsia="en-GB"/>
        </w:rPr>
        <w:t>ertising skills, reach grows</w:t>
      </w:r>
      <w:r w:rsidR="00BB7E74" w:rsidRPr="002A464D">
        <w:rPr>
          <w:rFonts w:cs="Times New Roman"/>
          <w:lang w:eastAsia="en-GB"/>
        </w:rPr>
        <w:t xml:space="preserve"> </w:t>
      </w:r>
      <w:r w:rsidR="00BB7E74" w:rsidRPr="002A464D">
        <w:rPr>
          <w:rFonts w:eastAsia="Times New Roman" w:cs="Times New Roman"/>
          <w:szCs w:val="24"/>
          <w:lang w:eastAsia="en-GB"/>
        </w:rPr>
        <w:t>(Myer, 2023)</w:t>
      </w:r>
      <w:r w:rsidRPr="002A464D">
        <w:rPr>
          <w:rFonts w:cs="Times New Roman"/>
          <w:lang w:eastAsia="en-GB"/>
        </w:rPr>
        <w:t xml:space="preserve">. </w:t>
      </w:r>
      <w:r w:rsidR="00112818" w:rsidRPr="002A464D">
        <w:rPr>
          <w:rFonts w:cs="Times New Roman"/>
          <w:lang w:eastAsia="en-GB"/>
        </w:rPr>
        <w:t>Flyers, social media, and event descriptions need compelling material</w:t>
      </w:r>
      <w:r w:rsidR="002043B8" w:rsidRPr="002A464D">
        <w:rPr>
          <w:rFonts w:cs="Times New Roman"/>
          <w:lang w:eastAsia="en-GB"/>
        </w:rPr>
        <w:t xml:space="preserve"> as competitor hotels like Radisson Blu also organise similar kinds of event</w:t>
      </w:r>
      <w:r w:rsidR="00D00020" w:rsidRPr="002A464D">
        <w:rPr>
          <w:rFonts w:cs="Times New Roman"/>
          <w:lang w:eastAsia="en-GB"/>
        </w:rPr>
        <w:t>s</w:t>
      </w:r>
      <w:r w:rsidR="00112818" w:rsidRPr="002A464D">
        <w:rPr>
          <w:rFonts w:cs="Times New Roman"/>
          <w:lang w:eastAsia="en-GB"/>
        </w:rPr>
        <w:t>. Attra</w:t>
      </w:r>
      <w:r w:rsidRPr="002A464D">
        <w:rPr>
          <w:rFonts w:cs="Times New Roman"/>
          <w:lang w:eastAsia="en-GB"/>
        </w:rPr>
        <w:t xml:space="preserve">ctive material boosts signup. </w:t>
      </w:r>
      <w:r w:rsidR="00112818" w:rsidRPr="002A464D">
        <w:rPr>
          <w:rFonts w:cs="Times New Roman"/>
          <w:lang w:eastAsia="en-GB"/>
        </w:rPr>
        <w:t xml:space="preserve">Strong branding will give the event a winter theme. </w:t>
      </w:r>
    </w:p>
    <w:p w14:paraId="51AF5701" w14:textId="77777777" w:rsidR="0046016D" w:rsidRDefault="0046016D" w:rsidP="0046016D">
      <w:pPr>
        <w:jc w:val="center"/>
        <w:rPr>
          <w:rFonts w:eastAsia="Times New Roman" w:cs="Times New Roman"/>
          <w:szCs w:val="24"/>
          <w:lang w:eastAsia="en-GB"/>
        </w:rPr>
      </w:pPr>
      <w:r>
        <w:rPr>
          <w:noProof/>
          <w:lang w:eastAsia="en-GB"/>
        </w:rPr>
        <w:drawing>
          <wp:inline distT="0" distB="0" distL="0" distR="0" wp14:anchorId="46D21976" wp14:editId="0527AD98">
            <wp:extent cx="4962525" cy="2114550"/>
            <wp:effectExtent l="0" t="0" r="9525" b="0"/>
            <wp:docPr id="8" name="Picture 8" descr="10 Offline Event Marketing Ideas to Build a Strong Brand | by Christian  Ramirez (LAP&amp;D)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0 Offline Event Marketing Ideas to Build a Strong Brand | by Christian  Ramirez (LAP&amp;D) | Mediu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62525" cy="2114550"/>
                    </a:xfrm>
                    <a:prstGeom prst="rect">
                      <a:avLst/>
                    </a:prstGeom>
                    <a:noFill/>
                    <a:ln>
                      <a:noFill/>
                    </a:ln>
                  </pic:spPr>
                </pic:pic>
              </a:graphicData>
            </a:graphic>
          </wp:inline>
        </w:drawing>
      </w:r>
    </w:p>
    <w:p w14:paraId="4EA9A564" w14:textId="77777777" w:rsidR="0046016D" w:rsidRPr="002A464D" w:rsidRDefault="0046016D" w:rsidP="0046016D">
      <w:pPr>
        <w:jc w:val="center"/>
        <w:rPr>
          <w:rFonts w:eastAsia="Times New Roman" w:cs="Times New Roman"/>
          <w:szCs w:val="24"/>
          <w:lang w:eastAsia="en-GB"/>
        </w:rPr>
      </w:pPr>
      <w:r w:rsidRPr="002A464D">
        <w:rPr>
          <w:rFonts w:eastAsia="Times New Roman" w:cs="Times New Roman"/>
          <w:szCs w:val="24"/>
          <w:lang w:eastAsia="en-GB"/>
        </w:rPr>
        <w:t xml:space="preserve">Figure 5: Event Marketing </w:t>
      </w:r>
    </w:p>
    <w:p w14:paraId="5D3AD9F9" w14:textId="77777777" w:rsidR="0046016D" w:rsidRPr="002A464D" w:rsidRDefault="0046016D" w:rsidP="0046016D">
      <w:pPr>
        <w:jc w:val="center"/>
        <w:rPr>
          <w:rFonts w:eastAsia="Times New Roman" w:cs="Times New Roman"/>
          <w:szCs w:val="24"/>
          <w:lang w:eastAsia="en-GB"/>
        </w:rPr>
      </w:pPr>
      <w:r w:rsidRPr="002A464D">
        <w:rPr>
          <w:rFonts w:eastAsia="Times New Roman" w:cs="Times New Roman"/>
          <w:szCs w:val="24"/>
          <w:lang w:eastAsia="en-GB"/>
        </w:rPr>
        <w:t>Source: (Myer, 2023)</w:t>
      </w:r>
    </w:p>
    <w:p w14:paraId="35C90DD5" w14:textId="77777777" w:rsidR="000F09DF" w:rsidRPr="000F09DF" w:rsidRDefault="00F3379E" w:rsidP="000F09DF">
      <w:pPr>
        <w:rPr>
          <w:rFonts w:cs="Times New Roman"/>
          <w:lang w:eastAsia="en-GB"/>
        </w:rPr>
      </w:pPr>
      <w:r w:rsidRPr="007F6085">
        <w:rPr>
          <w:rFonts w:cs="Times New Roman"/>
          <w:lang w:eastAsia="en-GB"/>
        </w:rPr>
        <w:t>Recognition and attractiveness will increase with consistent branding across all marketing platforms, including images and messaging</w:t>
      </w:r>
      <w:r w:rsidR="00A93F9C">
        <w:rPr>
          <w:rFonts w:cs="Times New Roman"/>
          <w:lang w:eastAsia="en-GB"/>
        </w:rPr>
        <w:t xml:space="preserve"> </w:t>
      </w:r>
      <w:r w:rsidR="00A93F9C" w:rsidRPr="002A464D">
        <w:rPr>
          <w:rFonts w:cs="Times New Roman"/>
          <w:lang w:eastAsia="en-GB"/>
        </w:rPr>
        <w:t>marketing (see below marketing 7Ps table)</w:t>
      </w:r>
      <w:r w:rsidRPr="002A464D">
        <w:rPr>
          <w:rFonts w:cs="Times New Roman"/>
          <w:lang w:eastAsia="en-GB"/>
        </w:rPr>
        <w:t xml:space="preserve">. </w:t>
      </w:r>
      <w:r w:rsidRPr="007F6085">
        <w:rPr>
          <w:rFonts w:cs="Times New Roman"/>
          <w:lang w:eastAsia="en-GB"/>
        </w:rPr>
        <w:t xml:space="preserve">Understanding demographic preferences and interests requires audience analysis. Marketing and attendance messaging will improve with this knowledge. Sponsors, influencers, and relevant organisations improve marketing </w:t>
      </w:r>
      <w:r w:rsidRPr="007F6085">
        <w:rPr>
          <w:rFonts w:eastAsia="Times New Roman" w:cs="Times New Roman"/>
          <w:szCs w:val="24"/>
          <w:lang w:eastAsia="en-GB"/>
        </w:rPr>
        <w:t>(Sacco, 2024)</w:t>
      </w:r>
      <w:r w:rsidRPr="007F6085">
        <w:rPr>
          <w:rFonts w:cs="Times New Roman"/>
          <w:lang w:eastAsia="en-GB"/>
        </w:rPr>
        <w:t>. Sponsorships and collaborations boost audience. Marketing promotes self-esteem by utilising Maslow's Hierarchy. Attendee testimonials and professional development may inspire delegates.</w:t>
      </w:r>
    </w:p>
    <w:tbl>
      <w:tblPr>
        <w:tblStyle w:val="GridTable4-Accent3"/>
        <w:tblW w:w="5000" w:type="pct"/>
        <w:tblLook w:val="04A0" w:firstRow="1" w:lastRow="0" w:firstColumn="1" w:lastColumn="0" w:noHBand="0" w:noVBand="1"/>
      </w:tblPr>
      <w:tblGrid>
        <w:gridCol w:w="2063"/>
        <w:gridCol w:w="7287"/>
      </w:tblGrid>
      <w:tr w:rsidR="00A93F9C" w:rsidRPr="00A93F9C" w14:paraId="66065F7E" w14:textId="77777777" w:rsidTr="00A93F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3" w:type="pct"/>
            <w:hideMark/>
          </w:tcPr>
          <w:p w14:paraId="7D247F30" w14:textId="77777777" w:rsidR="000F09DF" w:rsidRPr="002A464D" w:rsidRDefault="000F09DF" w:rsidP="00A93F9C">
            <w:pPr>
              <w:rPr>
                <w:color w:val="auto"/>
              </w:rPr>
            </w:pPr>
            <w:r w:rsidRPr="002A464D">
              <w:rPr>
                <w:color w:val="auto"/>
              </w:rPr>
              <w:lastRenderedPageBreak/>
              <w:t>Marketing 7Ps</w:t>
            </w:r>
          </w:p>
        </w:tc>
        <w:tc>
          <w:tcPr>
            <w:tcW w:w="3897" w:type="pct"/>
            <w:hideMark/>
          </w:tcPr>
          <w:p w14:paraId="7C305A55" w14:textId="77777777" w:rsidR="000F09DF" w:rsidRPr="002A464D" w:rsidRDefault="000F09DF" w:rsidP="00A93F9C">
            <w:pPr>
              <w:cnfStyle w:val="100000000000" w:firstRow="1" w:lastRow="0" w:firstColumn="0" w:lastColumn="0" w:oddVBand="0" w:evenVBand="0" w:oddHBand="0" w:evenHBand="0" w:firstRowFirstColumn="0" w:firstRowLastColumn="0" w:lastRowFirstColumn="0" w:lastRowLastColumn="0"/>
              <w:rPr>
                <w:color w:val="auto"/>
              </w:rPr>
            </w:pPr>
            <w:r w:rsidRPr="002A464D">
              <w:rPr>
                <w:color w:val="auto"/>
              </w:rPr>
              <w:t>Strategy</w:t>
            </w:r>
          </w:p>
        </w:tc>
      </w:tr>
      <w:tr w:rsidR="00A93F9C" w:rsidRPr="00A93F9C" w14:paraId="25AA0EBA" w14:textId="77777777" w:rsidTr="00A93F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3" w:type="pct"/>
            <w:hideMark/>
          </w:tcPr>
          <w:p w14:paraId="1D8A6547" w14:textId="77777777" w:rsidR="00A93F9C" w:rsidRPr="002A464D" w:rsidRDefault="00A93F9C" w:rsidP="00A93F9C">
            <w:r w:rsidRPr="002A464D">
              <w:t>Product</w:t>
            </w:r>
          </w:p>
        </w:tc>
        <w:tc>
          <w:tcPr>
            <w:tcW w:w="3897" w:type="pct"/>
          </w:tcPr>
          <w:p w14:paraId="615C1BF9" w14:textId="77777777" w:rsidR="00A93F9C" w:rsidRPr="002A464D" w:rsidRDefault="00A93F9C" w:rsidP="00A93F9C">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2A464D">
              <w:t xml:space="preserve">An unusual winter corporate networking and celebration gathering </w:t>
            </w:r>
            <w:r w:rsidRPr="002A464D">
              <w:rPr>
                <w:rFonts w:eastAsia="Times New Roman" w:cs="Times New Roman"/>
                <w:szCs w:val="24"/>
                <w:lang w:eastAsia="en-GB"/>
              </w:rPr>
              <w:t>(Myer, 2023)</w:t>
            </w:r>
            <w:r w:rsidRPr="002A464D">
              <w:t xml:space="preserve">. </w:t>
            </w:r>
          </w:p>
        </w:tc>
      </w:tr>
      <w:tr w:rsidR="00A93F9C" w:rsidRPr="00A93F9C" w14:paraId="16281414" w14:textId="77777777" w:rsidTr="00A93F9C">
        <w:tc>
          <w:tcPr>
            <w:cnfStyle w:val="001000000000" w:firstRow="0" w:lastRow="0" w:firstColumn="1" w:lastColumn="0" w:oddVBand="0" w:evenVBand="0" w:oddHBand="0" w:evenHBand="0" w:firstRowFirstColumn="0" w:firstRowLastColumn="0" w:lastRowFirstColumn="0" w:lastRowLastColumn="0"/>
            <w:tcW w:w="1103" w:type="pct"/>
            <w:hideMark/>
          </w:tcPr>
          <w:p w14:paraId="0803C54C" w14:textId="77777777" w:rsidR="00A93F9C" w:rsidRPr="002A464D" w:rsidRDefault="00A93F9C" w:rsidP="00A93F9C">
            <w:r w:rsidRPr="002A464D">
              <w:t>Price</w:t>
            </w:r>
          </w:p>
        </w:tc>
        <w:tc>
          <w:tcPr>
            <w:tcW w:w="3897" w:type="pct"/>
          </w:tcPr>
          <w:p w14:paraId="13B4B247" w14:textId="77D1C0DC" w:rsidR="00A93F9C" w:rsidRPr="002A464D" w:rsidRDefault="00A93F9C" w:rsidP="00A93F9C">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2A464D">
              <w:t>T</w:t>
            </w:r>
            <w:r w:rsidR="00D00020" w:rsidRPr="002A464D">
              <w:t>he t</w:t>
            </w:r>
            <w:r w:rsidRPr="002A464D">
              <w:t xml:space="preserve">icket price </w:t>
            </w:r>
            <w:r w:rsidR="00D00020" w:rsidRPr="002A464D">
              <w:t xml:space="preserve">is </w:t>
            </w:r>
            <w:r w:rsidRPr="002A464D">
              <w:t>£1</w:t>
            </w:r>
            <w:r w:rsidR="002A464D">
              <w:t>13</w:t>
            </w:r>
            <w:r w:rsidRPr="002A464D">
              <w:t xml:space="preserve"> plus VIP packages. </w:t>
            </w:r>
          </w:p>
        </w:tc>
      </w:tr>
      <w:tr w:rsidR="00A93F9C" w:rsidRPr="00A93F9C" w14:paraId="09A4CCD9" w14:textId="77777777" w:rsidTr="00A93F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3" w:type="pct"/>
            <w:hideMark/>
          </w:tcPr>
          <w:p w14:paraId="1A970548" w14:textId="77777777" w:rsidR="00A93F9C" w:rsidRPr="002A464D" w:rsidRDefault="00A93F9C" w:rsidP="00A93F9C">
            <w:r w:rsidRPr="002A464D">
              <w:t>Place</w:t>
            </w:r>
          </w:p>
        </w:tc>
        <w:tc>
          <w:tcPr>
            <w:tcW w:w="3897" w:type="pct"/>
          </w:tcPr>
          <w:p w14:paraId="2EB24F9C" w14:textId="77777777" w:rsidR="00A93F9C" w:rsidRPr="002A464D" w:rsidRDefault="00A93F9C" w:rsidP="00A93F9C">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2A464D">
              <w:t xml:space="preserve">East Midlands Airport Premier Inn, Derby. </w:t>
            </w:r>
          </w:p>
        </w:tc>
      </w:tr>
      <w:tr w:rsidR="00A93F9C" w:rsidRPr="00A93F9C" w14:paraId="28F49EC1" w14:textId="77777777" w:rsidTr="00A93F9C">
        <w:tc>
          <w:tcPr>
            <w:cnfStyle w:val="001000000000" w:firstRow="0" w:lastRow="0" w:firstColumn="1" w:lastColumn="0" w:oddVBand="0" w:evenVBand="0" w:oddHBand="0" w:evenHBand="0" w:firstRowFirstColumn="0" w:firstRowLastColumn="0" w:lastRowFirstColumn="0" w:lastRowLastColumn="0"/>
            <w:tcW w:w="1103" w:type="pct"/>
            <w:hideMark/>
          </w:tcPr>
          <w:p w14:paraId="125344A7" w14:textId="77777777" w:rsidR="00A93F9C" w:rsidRPr="002A464D" w:rsidRDefault="00A93F9C" w:rsidP="00A93F9C">
            <w:r w:rsidRPr="002A464D">
              <w:t>Promotion</w:t>
            </w:r>
          </w:p>
        </w:tc>
        <w:tc>
          <w:tcPr>
            <w:tcW w:w="3897" w:type="pct"/>
          </w:tcPr>
          <w:p w14:paraId="1F7D6767" w14:textId="77777777" w:rsidR="00A93F9C" w:rsidRPr="002A464D" w:rsidRDefault="00A93F9C" w:rsidP="00A93F9C">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2A464D">
              <w:t xml:space="preserve">Events, influencer collaborations, email campaigns, and social media ads. </w:t>
            </w:r>
          </w:p>
        </w:tc>
      </w:tr>
      <w:tr w:rsidR="00A93F9C" w:rsidRPr="00A93F9C" w14:paraId="47A066B2" w14:textId="77777777" w:rsidTr="00A93F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3" w:type="pct"/>
            <w:hideMark/>
          </w:tcPr>
          <w:p w14:paraId="4B7B1EC4" w14:textId="77777777" w:rsidR="00A93F9C" w:rsidRPr="002A464D" w:rsidRDefault="00A93F9C" w:rsidP="00A93F9C">
            <w:r w:rsidRPr="002A464D">
              <w:t>People</w:t>
            </w:r>
          </w:p>
        </w:tc>
        <w:tc>
          <w:tcPr>
            <w:tcW w:w="3897" w:type="pct"/>
          </w:tcPr>
          <w:p w14:paraId="4D581813" w14:textId="77777777" w:rsidR="00A93F9C" w:rsidRPr="002A464D" w:rsidRDefault="00A93F9C" w:rsidP="00A93F9C">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2A464D">
              <w:t xml:space="preserve">Experienced in event planning, marketing, catering, and entertainment </w:t>
            </w:r>
            <w:r w:rsidRPr="002A464D">
              <w:rPr>
                <w:rFonts w:eastAsia="Times New Roman" w:cs="Times New Roman"/>
                <w:szCs w:val="24"/>
                <w:lang w:eastAsia="en-GB"/>
              </w:rPr>
              <w:t>(Walker, 2022)</w:t>
            </w:r>
            <w:r w:rsidRPr="002A464D">
              <w:t xml:space="preserve">. </w:t>
            </w:r>
          </w:p>
        </w:tc>
      </w:tr>
      <w:tr w:rsidR="00A93F9C" w:rsidRPr="00A93F9C" w14:paraId="4034D670" w14:textId="77777777" w:rsidTr="00A93F9C">
        <w:tc>
          <w:tcPr>
            <w:cnfStyle w:val="001000000000" w:firstRow="0" w:lastRow="0" w:firstColumn="1" w:lastColumn="0" w:oddVBand="0" w:evenVBand="0" w:oddHBand="0" w:evenHBand="0" w:firstRowFirstColumn="0" w:firstRowLastColumn="0" w:lastRowFirstColumn="0" w:lastRowLastColumn="0"/>
            <w:tcW w:w="1103" w:type="pct"/>
            <w:hideMark/>
          </w:tcPr>
          <w:p w14:paraId="6F9093AD" w14:textId="77777777" w:rsidR="00A93F9C" w:rsidRPr="002A464D" w:rsidRDefault="00A93F9C" w:rsidP="00A93F9C">
            <w:r w:rsidRPr="002A464D">
              <w:t>Process</w:t>
            </w:r>
          </w:p>
        </w:tc>
        <w:tc>
          <w:tcPr>
            <w:tcW w:w="3897" w:type="pct"/>
          </w:tcPr>
          <w:p w14:paraId="187E4BF6" w14:textId="77777777" w:rsidR="00A93F9C" w:rsidRPr="002A464D" w:rsidRDefault="00A93F9C" w:rsidP="00A93F9C">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2A464D">
              <w:t xml:space="preserve">Simpler event website signup and check-in. </w:t>
            </w:r>
          </w:p>
        </w:tc>
      </w:tr>
      <w:tr w:rsidR="00A93F9C" w:rsidRPr="00A93F9C" w14:paraId="6AD99CA9" w14:textId="77777777" w:rsidTr="00A93F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3" w:type="pct"/>
            <w:hideMark/>
          </w:tcPr>
          <w:p w14:paraId="461357C3" w14:textId="77777777" w:rsidR="00A93F9C" w:rsidRPr="002A464D" w:rsidRDefault="00A93F9C" w:rsidP="00A93F9C">
            <w:r w:rsidRPr="002A464D">
              <w:t>Physical Evidence</w:t>
            </w:r>
          </w:p>
        </w:tc>
        <w:tc>
          <w:tcPr>
            <w:tcW w:w="3897" w:type="pct"/>
          </w:tcPr>
          <w:p w14:paraId="6F1A9BD8" w14:textId="77777777" w:rsidR="00A93F9C" w:rsidRPr="002A464D" w:rsidRDefault="00A93F9C" w:rsidP="00A93F9C">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2A464D">
              <w:t xml:space="preserve">Decor, advertising, and accurate event recordkeeping. </w:t>
            </w:r>
          </w:p>
        </w:tc>
      </w:tr>
    </w:tbl>
    <w:p w14:paraId="395BEE84" w14:textId="77777777" w:rsidR="000F09DF" w:rsidRDefault="000F09DF" w:rsidP="00F3379E">
      <w:pPr>
        <w:rPr>
          <w:rFonts w:cs="Times New Roman"/>
          <w:lang w:eastAsia="en-GB"/>
        </w:rPr>
      </w:pPr>
    </w:p>
    <w:p w14:paraId="16D9FFD1" w14:textId="77777777" w:rsidR="00152244" w:rsidRDefault="00152244" w:rsidP="00A93F9C">
      <w:pPr>
        <w:rPr>
          <w:lang w:eastAsia="en-GB"/>
        </w:rPr>
      </w:pPr>
    </w:p>
    <w:p w14:paraId="4437C1CD" w14:textId="77777777" w:rsidR="00152244" w:rsidRDefault="00152244" w:rsidP="00A93F9C">
      <w:pPr>
        <w:rPr>
          <w:lang w:eastAsia="en-GB"/>
        </w:rPr>
      </w:pPr>
    </w:p>
    <w:p w14:paraId="2A12BD40" w14:textId="77777777" w:rsidR="00A93F9C" w:rsidRPr="00A93F9C" w:rsidRDefault="00A93F9C" w:rsidP="00A93F9C">
      <w:pPr>
        <w:rPr>
          <w:lang w:eastAsia="en-GB"/>
        </w:rPr>
      </w:pPr>
      <w:r w:rsidRPr="00A93F9C">
        <w:rPr>
          <w:lang w:eastAsia="en-GB"/>
        </w:rPr>
        <w:br/>
      </w:r>
      <w:r w:rsidRPr="00A93F9C">
        <w:rPr>
          <w:lang w:eastAsia="en-GB"/>
        </w:rPr>
        <w:br/>
      </w:r>
      <w:r w:rsidRPr="00A93F9C">
        <w:rPr>
          <w:lang w:eastAsia="en-GB"/>
        </w:rPr>
        <w:br/>
      </w:r>
    </w:p>
    <w:p w14:paraId="2BF309AE" w14:textId="77777777" w:rsidR="00F3379E" w:rsidRPr="0046016D" w:rsidRDefault="00F3379E" w:rsidP="00F3379E">
      <w:pPr>
        <w:rPr>
          <w:lang w:eastAsia="en-GB"/>
        </w:rPr>
      </w:pPr>
    </w:p>
    <w:p w14:paraId="25C7325A" w14:textId="77777777" w:rsidR="00877278" w:rsidRPr="007F6085" w:rsidRDefault="00877278" w:rsidP="007F6085">
      <w:pPr>
        <w:pStyle w:val="Heading1"/>
        <w:rPr>
          <w:rFonts w:cs="Times New Roman"/>
        </w:rPr>
      </w:pPr>
      <w:bookmarkStart w:id="6" w:name="_Toc181883090"/>
      <w:r w:rsidRPr="007F6085">
        <w:rPr>
          <w:rFonts w:cs="Times New Roman"/>
        </w:rPr>
        <w:lastRenderedPageBreak/>
        <w:t>Event Budget</w:t>
      </w:r>
      <w:bookmarkEnd w:id="6"/>
      <w:r w:rsidRPr="007F6085">
        <w:rPr>
          <w:rFonts w:cs="Times New Roman"/>
        </w:rPr>
        <w:t xml:space="preserve"> </w:t>
      </w:r>
    </w:p>
    <w:p w14:paraId="65E36DE0" w14:textId="77777777" w:rsidR="00877278" w:rsidRPr="007F6085" w:rsidRDefault="00877278" w:rsidP="007F6085">
      <w:pPr>
        <w:rPr>
          <w:rFonts w:eastAsia="Times New Roman" w:cs="Times New Roman"/>
          <w:szCs w:val="24"/>
          <w:lang w:eastAsia="en-GB"/>
        </w:rPr>
      </w:pPr>
      <w:r w:rsidRPr="007F6085">
        <w:rPr>
          <w:rFonts w:cs="Times New Roman"/>
          <w:lang w:eastAsia="en-GB"/>
        </w:rPr>
        <w:t xml:space="preserve">Corporate New Year celebration budgeting is crucial for strategy and finances. Income and spending breakdowns are needed for event sustainability. </w:t>
      </w:r>
      <w:r w:rsidR="00223FB8" w:rsidRPr="002A464D">
        <w:rPr>
          <w:rFonts w:cs="Times New Roman"/>
          <w:lang w:eastAsia="en-GB"/>
        </w:rPr>
        <w:t xml:space="preserve">The event budget in the below table is developed from the financial factor analysis of the presentation. </w:t>
      </w:r>
      <w:r w:rsidRPr="007F6085">
        <w:rPr>
          <w:rFonts w:cs="Times New Roman"/>
          <w:lang w:eastAsia="en-GB"/>
        </w:rPr>
        <w:t>Earning £50,000 and spending £28,000 should total £22,000. Ticket sales, sponsorships, and others will fund most. Sponsorships are needed for £15,000 revenue. Sponsors can market to the event's theme and audience</w:t>
      </w:r>
      <w:r w:rsidR="00620C8A" w:rsidRPr="007F6085">
        <w:rPr>
          <w:rFonts w:cs="Times New Roman"/>
          <w:lang w:eastAsia="en-GB"/>
        </w:rPr>
        <w:t xml:space="preserve"> </w:t>
      </w:r>
      <w:r w:rsidR="00620C8A" w:rsidRPr="007F6085">
        <w:rPr>
          <w:rFonts w:eastAsia="Times New Roman" w:cs="Times New Roman"/>
          <w:szCs w:val="24"/>
          <w:lang w:eastAsia="en-GB"/>
        </w:rPr>
        <w:t xml:space="preserve">(Wrathall and </w:t>
      </w:r>
      <w:proofErr w:type="spellStart"/>
      <w:r w:rsidR="00620C8A" w:rsidRPr="007F6085">
        <w:rPr>
          <w:rFonts w:eastAsia="Times New Roman" w:cs="Times New Roman"/>
          <w:szCs w:val="24"/>
          <w:lang w:eastAsia="en-GB"/>
        </w:rPr>
        <w:t>Abgee</w:t>
      </w:r>
      <w:proofErr w:type="spellEnd"/>
      <w:r w:rsidR="00620C8A" w:rsidRPr="007F6085">
        <w:rPr>
          <w:rFonts w:eastAsia="Times New Roman" w:cs="Times New Roman"/>
          <w:szCs w:val="24"/>
          <w:lang w:eastAsia="en-GB"/>
        </w:rPr>
        <w:t>, 2021)</w:t>
      </w:r>
      <w:r w:rsidRPr="007F6085">
        <w:rPr>
          <w:rFonts w:cs="Times New Roman"/>
          <w:lang w:eastAsia="en-GB"/>
        </w:rPr>
        <w:t xml:space="preserve">. </w:t>
      </w:r>
      <w:r w:rsidR="00D24768" w:rsidRPr="007F6085">
        <w:rPr>
          <w:rFonts w:cs="Times New Roman"/>
          <w:lang w:eastAsia="en-GB"/>
        </w:rPr>
        <w:t>The m</w:t>
      </w:r>
      <w:r w:rsidRPr="007F6085">
        <w:rPr>
          <w:rFonts w:cs="Times New Roman"/>
          <w:lang w:eastAsia="en-GB"/>
        </w:rPr>
        <w:t>ain revenue is £30,000 from tickets. With 265 estimated delegates, ticket price</w:t>
      </w:r>
      <w:r w:rsidR="00D24768" w:rsidRPr="007F6085">
        <w:rPr>
          <w:rFonts w:cs="Times New Roman"/>
          <w:lang w:eastAsia="en-GB"/>
        </w:rPr>
        <w:t>s</w:t>
      </w:r>
      <w:r w:rsidRPr="007F6085">
        <w:rPr>
          <w:rFonts w:cs="Times New Roman"/>
          <w:lang w:eastAsia="en-GB"/>
        </w:rPr>
        <w:t xml:space="preserve"> will maximise revenue and outreach. Retail and optional workshops earn £5,000 </w:t>
      </w:r>
    </w:p>
    <w:p w14:paraId="60FB19A4" w14:textId="77777777" w:rsidR="00877278" w:rsidRPr="007F6085" w:rsidRDefault="00877278" w:rsidP="007F6085">
      <w:pPr>
        <w:rPr>
          <w:rFonts w:eastAsia="Times New Roman" w:cs="Times New Roman"/>
          <w:szCs w:val="24"/>
          <w:lang w:eastAsia="en-GB"/>
        </w:rPr>
      </w:pPr>
      <w:r w:rsidRPr="007F6085">
        <w:rPr>
          <w:rFonts w:cs="Times New Roman"/>
          <w:lang w:eastAsia="en-GB"/>
        </w:rPr>
        <w:t>Event prices include venue, cuisine, entertainment, décor, staff, and extras. At Premier Inn East Midland Airport, the event will cost £10,000. For extra amusement, the £7,000 catering budget includes winter-themed dinners</w:t>
      </w:r>
      <w:r w:rsidR="00620C8A" w:rsidRPr="007F6085">
        <w:rPr>
          <w:rFonts w:cs="Times New Roman"/>
          <w:lang w:eastAsia="en-GB"/>
        </w:rPr>
        <w:t xml:space="preserve"> </w:t>
      </w:r>
      <w:r w:rsidR="00620C8A" w:rsidRPr="007F6085">
        <w:rPr>
          <w:rFonts w:eastAsia="Times New Roman" w:cs="Times New Roman"/>
          <w:szCs w:val="24"/>
          <w:lang w:eastAsia="en-GB"/>
        </w:rPr>
        <w:t>(Wagen and White, 2018)</w:t>
      </w:r>
      <w:r w:rsidRPr="007F6085">
        <w:rPr>
          <w:rFonts w:cs="Times New Roman"/>
          <w:lang w:eastAsia="en-GB"/>
        </w:rPr>
        <w:t>. Speakers and performers cost £5,000 Staff will cost £2,000 and venue decorations £3,000. Miscellaneous costs rise £1,000. The event's £22,000 expected profit and £28,000 expenses show financial stability. Budget tracking can assist New Year's corporate event</w:t>
      </w:r>
      <w:r w:rsidR="00D24768" w:rsidRPr="007F6085">
        <w:rPr>
          <w:rFonts w:cs="Times New Roman"/>
          <w:lang w:eastAsia="en-GB"/>
        </w:rPr>
        <w:t>s</w:t>
      </w:r>
      <w:r w:rsidRPr="007F6085">
        <w:rPr>
          <w:rFonts w:cs="Times New Roman"/>
          <w:lang w:eastAsia="en-GB"/>
        </w:rPr>
        <w:t xml:space="preserve"> meet i</w:t>
      </w:r>
      <w:r w:rsidR="000649FA" w:rsidRPr="007F6085">
        <w:rPr>
          <w:rFonts w:cs="Times New Roman"/>
          <w:lang w:eastAsia="en-GB"/>
        </w:rPr>
        <w:t xml:space="preserve">ncome estimates and cut costs. </w:t>
      </w:r>
    </w:p>
    <w:tbl>
      <w:tblPr>
        <w:tblStyle w:val="GridTable4-Accent6"/>
        <w:tblW w:w="5000" w:type="pct"/>
        <w:tblLook w:val="04A0" w:firstRow="1" w:lastRow="0" w:firstColumn="1" w:lastColumn="0" w:noHBand="0" w:noVBand="1"/>
      </w:tblPr>
      <w:tblGrid>
        <w:gridCol w:w="4675"/>
        <w:gridCol w:w="4675"/>
      </w:tblGrid>
      <w:tr w:rsidR="007F6085" w:rsidRPr="007F6085" w14:paraId="37BAC3CA" w14:textId="77777777" w:rsidTr="007F60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2"/>
            <w:hideMark/>
          </w:tcPr>
          <w:p w14:paraId="1C139EAB" w14:textId="77777777" w:rsidR="00877278" w:rsidRPr="007F6085" w:rsidRDefault="00877278" w:rsidP="007F6085">
            <w:pPr>
              <w:jc w:val="center"/>
              <w:rPr>
                <w:rFonts w:cs="Times New Roman"/>
                <w:color w:val="auto"/>
              </w:rPr>
            </w:pPr>
            <w:r w:rsidRPr="007F6085">
              <w:rPr>
                <w:rFonts w:cs="Times New Roman"/>
                <w:color w:val="auto"/>
              </w:rPr>
              <w:t xml:space="preserve">Income </w:t>
            </w:r>
            <w:r w:rsidR="007F6085" w:rsidRPr="007F6085">
              <w:rPr>
                <w:rFonts w:cs="Times New Roman"/>
                <w:color w:val="auto"/>
              </w:rPr>
              <w:t xml:space="preserve">and Expenditure </w:t>
            </w:r>
          </w:p>
        </w:tc>
      </w:tr>
      <w:tr w:rsidR="007F6085" w:rsidRPr="007F6085" w14:paraId="3377FF2A" w14:textId="77777777" w:rsidTr="007F60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hideMark/>
          </w:tcPr>
          <w:p w14:paraId="12F5E2AB" w14:textId="77777777" w:rsidR="00877278" w:rsidRPr="007F6085" w:rsidRDefault="00877278" w:rsidP="007F6085">
            <w:pPr>
              <w:rPr>
                <w:rFonts w:cs="Times New Roman"/>
              </w:rPr>
            </w:pPr>
            <w:r w:rsidRPr="007F6085">
              <w:rPr>
                <w:rFonts w:cs="Times New Roman"/>
              </w:rPr>
              <w:t>Sponsorships</w:t>
            </w:r>
          </w:p>
        </w:tc>
        <w:tc>
          <w:tcPr>
            <w:tcW w:w="2500" w:type="pct"/>
            <w:hideMark/>
          </w:tcPr>
          <w:p w14:paraId="7E057C21" w14:textId="77777777" w:rsidR="00877278" w:rsidRPr="007F6085" w:rsidRDefault="00877278"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£15,000</w:t>
            </w:r>
          </w:p>
        </w:tc>
      </w:tr>
      <w:tr w:rsidR="007F6085" w:rsidRPr="007F6085" w14:paraId="0F5E8D32" w14:textId="77777777" w:rsidTr="007F6085">
        <w:tc>
          <w:tcPr>
            <w:cnfStyle w:val="001000000000" w:firstRow="0" w:lastRow="0" w:firstColumn="1" w:lastColumn="0" w:oddVBand="0" w:evenVBand="0" w:oddHBand="0" w:evenHBand="0" w:firstRowFirstColumn="0" w:firstRowLastColumn="0" w:lastRowFirstColumn="0" w:lastRowLastColumn="0"/>
            <w:tcW w:w="2500" w:type="pct"/>
            <w:hideMark/>
          </w:tcPr>
          <w:p w14:paraId="1D84CDCB" w14:textId="77777777" w:rsidR="00877278" w:rsidRPr="007F6085" w:rsidRDefault="00877278" w:rsidP="007F6085">
            <w:pPr>
              <w:rPr>
                <w:rFonts w:cs="Times New Roman"/>
              </w:rPr>
            </w:pPr>
            <w:r w:rsidRPr="007F6085">
              <w:rPr>
                <w:rFonts w:cs="Times New Roman"/>
              </w:rPr>
              <w:t>Ticket Sales</w:t>
            </w:r>
          </w:p>
        </w:tc>
        <w:tc>
          <w:tcPr>
            <w:tcW w:w="2500" w:type="pct"/>
            <w:hideMark/>
          </w:tcPr>
          <w:p w14:paraId="0AD7AEEE" w14:textId="77777777" w:rsidR="00877278" w:rsidRPr="007F6085" w:rsidRDefault="00877278"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£30,000</w:t>
            </w:r>
          </w:p>
        </w:tc>
      </w:tr>
      <w:tr w:rsidR="007F6085" w:rsidRPr="007F6085" w14:paraId="0C956D0B" w14:textId="77777777" w:rsidTr="007F60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hideMark/>
          </w:tcPr>
          <w:p w14:paraId="395B7B80" w14:textId="77777777" w:rsidR="00877278" w:rsidRPr="007F6085" w:rsidRDefault="00877278" w:rsidP="007F6085">
            <w:pPr>
              <w:rPr>
                <w:rFonts w:cs="Times New Roman"/>
              </w:rPr>
            </w:pPr>
            <w:r w:rsidRPr="007F6085">
              <w:rPr>
                <w:rFonts w:cs="Times New Roman"/>
              </w:rPr>
              <w:t>Other Revenues</w:t>
            </w:r>
          </w:p>
        </w:tc>
        <w:tc>
          <w:tcPr>
            <w:tcW w:w="2500" w:type="pct"/>
            <w:hideMark/>
          </w:tcPr>
          <w:p w14:paraId="059DAA28" w14:textId="77777777" w:rsidR="00877278" w:rsidRPr="007F6085" w:rsidRDefault="00877278"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£5,000</w:t>
            </w:r>
          </w:p>
        </w:tc>
      </w:tr>
      <w:tr w:rsidR="007F6085" w:rsidRPr="007F6085" w14:paraId="5AA6ECC8" w14:textId="77777777" w:rsidTr="007F6085">
        <w:tc>
          <w:tcPr>
            <w:cnfStyle w:val="001000000000" w:firstRow="0" w:lastRow="0" w:firstColumn="1" w:lastColumn="0" w:oddVBand="0" w:evenVBand="0" w:oddHBand="0" w:evenHBand="0" w:firstRowFirstColumn="0" w:firstRowLastColumn="0" w:lastRowFirstColumn="0" w:lastRowLastColumn="0"/>
            <w:tcW w:w="2500" w:type="pct"/>
            <w:hideMark/>
          </w:tcPr>
          <w:p w14:paraId="5B84EE6D" w14:textId="77777777" w:rsidR="00877278" w:rsidRPr="007F6085" w:rsidRDefault="00877278" w:rsidP="007F6085">
            <w:pPr>
              <w:rPr>
                <w:rFonts w:cs="Times New Roman"/>
              </w:rPr>
            </w:pPr>
            <w:r w:rsidRPr="007F6085">
              <w:rPr>
                <w:rFonts w:cs="Times New Roman"/>
              </w:rPr>
              <w:t>Total Income</w:t>
            </w:r>
          </w:p>
        </w:tc>
        <w:tc>
          <w:tcPr>
            <w:tcW w:w="2500" w:type="pct"/>
            <w:hideMark/>
          </w:tcPr>
          <w:p w14:paraId="15BBA49E" w14:textId="77777777" w:rsidR="00877278" w:rsidRPr="007F6085" w:rsidRDefault="00877278"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w:t>
            </w:r>
            <w:r w:rsidRPr="007F6085">
              <w:rPr>
                <w:rFonts w:cs="Times New Roman"/>
                <w:b/>
                <w:bCs/>
              </w:rPr>
              <w:t>50,000</w:t>
            </w:r>
          </w:p>
        </w:tc>
      </w:tr>
      <w:tr w:rsidR="007F6085" w:rsidRPr="007F6085" w14:paraId="7B2D2E13" w14:textId="77777777" w:rsidTr="007F60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hideMark/>
          </w:tcPr>
          <w:p w14:paraId="50D69503" w14:textId="77777777" w:rsidR="00877278" w:rsidRPr="007F6085" w:rsidRDefault="00877278" w:rsidP="007F6085">
            <w:pPr>
              <w:rPr>
                <w:rFonts w:cs="Times New Roman"/>
              </w:rPr>
            </w:pPr>
            <w:r w:rsidRPr="007F6085">
              <w:rPr>
                <w:rFonts w:cs="Times New Roman"/>
              </w:rPr>
              <w:t>Venue Hire</w:t>
            </w:r>
          </w:p>
        </w:tc>
        <w:tc>
          <w:tcPr>
            <w:tcW w:w="2500" w:type="pct"/>
            <w:hideMark/>
          </w:tcPr>
          <w:p w14:paraId="531F848E" w14:textId="77777777" w:rsidR="00877278" w:rsidRPr="007F6085" w:rsidRDefault="00877278"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£10,000</w:t>
            </w:r>
          </w:p>
        </w:tc>
      </w:tr>
      <w:tr w:rsidR="007F6085" w:rsidRPr="007F6085" w14:paraId="78B8C14F" w14:textId="77777777" w:rsidTr="007F6085">
        <w:tc>
          <w:tcPr>
            <w:cnfStyle w:val="001000000000" w:firstRow="0" w:lastRow="0" w:firstColumn="1" w:lastColumn="0" w:oddVBand="0" w:evenVBand="0" w:oddHBand="0" w:evenHBand="0" w:firstRowFirstColumn="0" w:firstRowLastColumn="0" w:lastRowFirstColumn="0" w:lastRowLastColumn="0"/>
            <w:tcW w:w="2500" w:type="pct"/>
            <w:hideMark/>
          </w:tcPr>
          <w:p w14:paraId="0F4D7DB9" w14:textId="77777777" w:rsidR="00877278" w:rsidRPr="007F6085" w:rsidRDefault="00877278" w:rsidP="007F6085">
            <w:pPr>
              <w:rPr>
                <w:rFonts w:cs="Times New Roman"/>
              </w:rPr>
            </w:pPr>
            <w:r w:rsidRPr="007F6085">
              <w:rPr>
                <w:rFonts w:cs="Times New Roman"/>
              </w:rPr>
              <w:t>Catering</w:t>
            </w:r>
          </w:p>
        </w:tc>
        <w:tc>
          <w:tcPr>
            <w:tcW w:w="2500" w:type="pct"/>
            <w:hideMark/>
          </w:tcPr>
          <w:p w14:paraId="2ADCEE90" w14:textId="77777777" w:rsidR="00877278" w:rsidRPr="007F6085" w:rsidRDefault="00877278"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£7,000</w:t>
            </w:r>
          </w:p>
        </w:tc>
      </w:tr>
      <w:tr w:rsidR="007F6085" w:rsidRPr="007F6085" w14:paraId="069259F3" w14:textId="77777777" w:rsidTr="007F60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hideMark/>
          </w:tcPr>
          <w:p w14:paraId="62DCD9F9" w14:textId="77777777" w:rsidR="00877278" w:rsidRPr="007F6085" w:rsidRDefault="00877278" w:rsidP="007F6085">
            <w:pPr>
              <w:rPr>
                <w:rFonts w:cs="Times New Roman"/>
              </w:rPr>
            </w:pPr>
            <w:r w:rsidRPr="007F6085">
              <w:rPr>
                <w:rFonts w:cs="Times New Roman"/>
              </w:rPr>
              <w:t>Entertainment</w:t>
            </w:r>
          </w:p>
        </w:tc>
        <w:tc>
          <w:tcPr>
            <w:tcW w:w="2500" w:type="pct"/>
            <w:hideMark/>
          </w:tcPr>
          <w:p w14:paraId="4DA32369" w14:textId="77777777" w:rsidR="00877278" w:rsidRPr="007F6085" w:rsidRDefault="00877278"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£5,000</w:t>
            </w:r>
          </w:p>
        </w:tc>
      </w:tr>
      <w:tr w:rsidR="007F6085" w:rsidRPr="007F6085" w14:paraId="4173CF9A" w14:textId="77777777" w:rsidTr="007F6085">
        <w:tc>
          <w:tcPr>
            <w:cnfStyle w:val="001000000000" w:firstRow="0" w:lastRow="0" w:firstColumn="1" w:lastColumn="0" w:oddVBand="0" w:evenVBand="0" w:oddHBand="0" w:evenHBand="0" w:firstRowFirstColumn="0" w:firstRowLastColumn="0" w:lastRowFirstColumn="0" w:lastRowLastColumn="0"/>
            <w:tcW w:w="2500" w:type="pct"/>
            <w:hideMark/>
          </w:tcPr>
          <w:p w14:paraId="37917AD9" w14:textId="77777777" w:rsidR="00877278" w:rsidRPr="007F6085" w:rsidRDefault="00877278" w:rsidP="007F6085">
            <w:pPr>
              <w:rPr>
                <w:rFonts w:cs="Times New Roman"/>
              </w:rPr>
            </w:pPr>
            <w:r w:rsidRPr="007F6085">
              <w:rPr>
                <w:rFonts w:cs="Times New Roman"/>
              </w:rPr>
              <w:lastRenderedPageBreak/>
              <w:t>Decorations</w:t>
            </w:r>
          </w:p>
        </w:tc>
        <w:tc>
          <w:tcPr>
            <w:tcW w:w="2500" w:type="pct"/>
            <w:hideMark/>
          </w:tcPr>
          <w:p w14:paraId="632299D1" w14:textId="77777777" w:rsidR="00877278" w:rsidRPr="007F6085" w:rsidRDefault="00877278"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£3,000</w:t>
            </w:r>
          </w:p>
        </w:tc>
      </w:tr>
      <w:tr w:rsidR="007F6085" w:rsidRPr="007F6085" w14:paraId="2A9B2794" w14:textId="77777777" w:rsidTr="007F60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hideMark/>
          </w:tcPr>
          <w:p w14:paraId="12F01746" w14:textId="77777777" w:rsidR="00877278" w:rsidRPr="007F6085" w:rsidRDefault="00877278" w:rsidP="007F6085">
            <w:pPr>
              <w:rPr>
                <w:rFonts w:cs="Times New Roman"/>
              </w:rPr>
            </w:pPr>
            <w:r w:rsidRPr="007F6085">
              <w:rPr>
                <w:rFonts w:cs="Times New Roman"/>
              </w:rPr>
              <w:t>Staff Costs</w:t>
            </w:r>
          </w:p>
        </w:tc>
        <w:tc>
          <w:tcPr>
            <w:tcW w:w="2500" w:type="pct"/>
            <w:hideMark/>
          </w:tcPr>
          <w:p w14:paraId="1FB9811E" w14:textId="77777777" w:rsidR="00877278" w:rsidRPr="007F6085" w:rsidRDefault="00877278"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rPr>
              <w:t>£2,000</w:t>
            </w:r>
          </w:p>
        </w:tc>
      </w:tr>
      <w:tr w:rsidR="007F6085" w:rsidRPr="007F6085" w14:paraId="24A0B9F8" w14:textId="77777777" w:rsidTr="007F6085">
        <w:tc>
          <w:tcPr>
            <w:cnfStyle w:val="001000000000" w:firstRow="0" w:lastRow="0" w:firstColumn="1" w:lastColumn="0" w:oddVBand="0" w:evenVBand="0" w:oddHBand="0" w:evenHBand="0" w:firstRowFirstColumn="0" w:firstRowLastColumn="0" w:lastRowFirstColumn="0" w:lastRowLastColumn="0"/>
            <w:tcW w:w="2500" w:type="pct"/>
            <w:hideMark/>
          </w:tcPr>
          <w:p w14:paraId="1D4A1DC7" w14:textId="77777777" w:rsidR="00877278" w:rsidRPr="007F6085" w:rsidRDefault="00877278" w:rsidP="007F6085">
            <w:pPr>
              <w:rPr>
                <w:rFonts w:cs="Times New Roman"/>
              </w:rPr>
            </w:pPr>
            <w:r w:rsidRPr="007F6085">
              <w:rPr>
                <w:rFonts w:cs="Times New Roman"/>
              </w:rPr>
              <w:t>Miscellaneous</w:t>
            </w:r>
          </w:p>
        </w:tc>
        <w:tc>
          <w:tcPr>
            <w:tcW w:w="2500" w:type="pct"/>
            <w:hideMark/>
          </w:tcPr>
          <w:p w14:paraId="3F6519EF" w14:textId="77777777" w:rsidR="00877278" w:rsidRPr="007F6085" w:rsidRDefault="00877278"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rPr>
              <w:t>£1,000</w:t>
            </w:r>
          </w:p>
        </w:tc>
      </w:tr>
      <w:tr w:rsidR="007F6085" w:rsidRPr="007F6085" w14:paraId="1983FA83" w14:textId="77777777" w:rsidTr="007F60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hideMark/>
          </w:tcPr>
          <w:p w14:paraId="450B3842" w14:textId="77777777" w:rsidR="00877278" w:rsidRPr="007F6085" w:rsidRDefault="00877278" w:rsidP="007F6085">
            <w:pPr>
              <w:rPr>
                <w:rFonts w:cs="Times New Roman"/>
              </w:rPr>
            </w:pPr>
            <w:r w:rsidRPr="007F6085">
              <w:rPr>
                <w:rFonts w:cs="Times New Roman"/>
              </w:rPr>
              <w:t>Total Expenditure</w:t>
            </w:r>
          </w:p>
        </w:tc>
        <w:tc>
          <w:tcPr>
            <w:tcW w:w="2500" w:type="pct"/>
            <w:hideMark/>
          </w:tcPr>
          <w:p w14:paraId="5A7A1BA9" w14:textId="77777777" w:rsidR="00877278" w:rsidRPr="007F6085" w:rsidRDefault="00877278" w:rsidP="007F6085">
            <w:pPr>
              <w:cnfStyle w:val="000000100000" w:firstRow="0" w:lastRow="0" w:firstColumn="0" w:lastColumn="0" w:oddVBand="0" w:evenVBand="0" w:oddHBand="1" w:evenHBand="0" w:firstRowFirstColumn="0" w:firstRowLastColumn="0" w:lastRowFirstColumn="0" w:lastRowLastColumn="0"/>
              <w:rPr>
                <w:rFonts w:cs="Times New Roman"/>
              </w:rPr>
            </w:pPr>
            <w:r w:rsidRPr="007F6085">
              <w:rPr>
                <w:rFonts w:cs="Times New Roman"/>
                <w:b/>
                <w:bCs/>
              </w:rPr>
              <w:t>£28,000</w:t>
            </w:r>
          </w:p>
        </w:tc>
      </w:tr>
      <w:tr w:rsidR="007F6085" w:rsidRPr="007F6085" w14:paraId="5C68D442" w14:textId="77777777" w:rsidTr="007F6085">
        <w:tc>
          <w:tcPr>
            <w:cnfStyle w:val="001000000000" w:firstRow="0" w:lastRow="0" w:firstColumn="1" w:lastColumn="0" w:oddVBand="0" w:evenVBand="0" w:oddHBand="0" w:evenHBand="0" w:firstRowFirstColumn="0" w:firstRowLastColumn="0" w:lastRowFirstColumn="0" w:lastRowLastColumn="0"/>
            <w:tcW w:w="2500" w:type="pct"/>
            <w:hideMark/>
          </w:tcPr>
          <w:p w14:paraId="772E3E71" w14:textId="77777777" w:rsidR="00877278" w:rsidRPr="007F6085" w:rsidRDefault="00877278" w:rsidP="007F6085">
            <w:pPr>
              <w:rPr>
                <w:rFonts w:cs="Times New Roman"/>
              </w:rPr>
            </w:pPr>
            <w:r w:rsidRPr="007F6085">
              <w:rPr>
                <w:rFonts w:cs="Times New Roman"/>
              </w:rPr>
              <w:t>Projected Profit</w:t>
            </w:r>
          </w:p>
        </w:tc>
        <w:tc>
          <w:tcPr>
            <w:tcW w:w="2500" w:type="pct"/>
            <w:hideMark/>
          </w:tcPr>
          <w:p w14:paraId="441E607F" w14:textId="77777777" w:rsidR="00877278" w:rsidRPr="007F6085" w:rsidRDefault="00877278" w:rsidP="007F6085">
            <w:pPr>
              <w:cnfStyle w:val="000000000000" w:firstRow="0" w:lastRow="0" w:firstColumn="0" w:lastColumn="0" w:oddVBand="0" w:evenVBand="0" w:oddHBand="0" w:evenHBand="0" w:firstRowFirstColumn="0" w:firstRowLastColumn="0" w:lastRowFirstColumn="0" w:lastRowLastColumn="0"/>
              <w:rPr>
                <w:rFonts w:cs="Times New Roman"/>
              </w:rPr>
            </w:pPr>
            <w:r w:rsidRPr="007F6085">
              <w:rPr>
                <w:rFonts w:cs="Times New Roman"/>
                <w:b/>
                <w:bCs/>
                <w:u w:val="single"/>
              </w:rPr>
              <w:t>£22,000</w:t>
            </w:r>
          </w:p>
        </w:tc>
      </w:tr>
    </w:tbl>
    <w:p w14:paraId="3CA3C5F0" w14:textId="77777777" w:rsidR="00112818" w:rsidRPr="007F6085" w:rsidRDefault="00112818" w:rsidP="007F6085">
      <w:pPr>
        <w:rPr>
          <w:rFonts w:cs="Times New Roman"/>
        </w:rPr>
      </w:pPr>
    </w:p>
    <w:p w14:paraId="71ED597B" w14:textId="77777777" w:rsidR="007F6085" w:rsidRPr="007F6085" w:rsidRDefault="007F6085" w:rsidP="007F6085">
      <w:pPr>
        <w:rPr>
          <w:rFonts w:cs="Times New Roman"/>
        </w:rPr>
      </w:pPr>
    </w:p>
    <w:p w14:paraId="398EC6F5" w14:textId="77777777" w:rsidR="007F6085" w:rsidRPr="007F6085" w:rsidRDefault="007F6085" w:rsidP="007F6085">
      <w:pPr>
        <w:rPr>
          <w:rFonts w:cs="Times New Roman"/>
        </w:rPr>
      </w:pPr>
    </w:p>
    <w:p w14:paraId="357387D6" w14:textId="77777777" w:rsidR="007F6085" w:rsidRPr="007F6085" w:rsidRDefault="007F6085" w:rsidP="007F6085">
      <w:pPr>
        <w:rPr>
          <w:rFonts w:cs="Times New Roman"/>
        </w:rPr>
      </w:pPr>
    </w:p>
    <w:p w14:paraId="2C2EE69F" w14:textId="77777777" w:rsidR="007F6085" w:rsidRPr="007F6085" w:rsidRDefault="007F6085" w:rsidP="007F6085">
      <w:pPr>
        <w:rPr>
          <w:rFonts w:cs="Times New Roman"/>
        </w:rPr>
      </w:pPr>
    </w:p>
    <w:p w14:paraId="1E523F59" w14:textId="77777777" w:rsidR="007F6085" w:rsidRPr="007F6085" w:rsidRDefault="007F6085" w:rsidP="007F6085">
      <w:pPr>
        <w:rPr>
          <w:rFonts w:cs="Times New Roman"/>
        </w:rPr>
      </w:pPr>
    </w:p>
    <w:p w14:paraId="54550E26" w14:textId="77777777" w:rsidR="007F6085" w:rsidRPr="007F6085" w:rsidRDefault="007F6085" w:rsidP="007F6085">
      <w:pPr>
        <w:rPr>
          <w:rFonts w:cs="Times New Roman"/>
        </w:rPr>
      </w:pPr>
    </w:p>
    <w:p w14:paraId="5E0CB952" w14:textId="77777777" w:rsidR="007F6085" w:rsidRPr="007F6085" w:rsidRDefault="007F6085" w:rsidP="007F6085">
      <w:pPr>
        <w:rPr>
          <w:rFonts w:cs="Times New Roman"/>
        </w:rPr>
      </w:pPr>
    </w:p>
    <w:p w14:paraId="292E5FBF" w14:textId="77777777" w:rsidR="007F6085" w:rsidRPr="007F6085" w:rsidRDefault="007F6085" w:rsidP="007F6085">
      <w:pPr>
        <w:rPr>
          <w:rFonts w:cs="Times New Roman"/>
        </w:rPr>
      </w:pPr>
    </w:p>
    <w:p w14:paraId="731BFDDF" w14:textId="77777777" w:rsidR="007F6085" w:rsidRPr="007F6085" w:rsidRDefault="007F6085" w:rsidP="007F6085">
      <w:pPr>
        <w:rPr>
          <w:rFonts w:cs="Times New Roman"/>
        </w:rPr>
      </w:pPr>
    </w:p>
    <w:p w14:paraId="13E74BE6" w14:textId="77777777" w:rsidR="007F6085" w:rsidRPr="007F6085" w:rsidRDefault="007F6085" w:rsidP="007F6085">
      <w:pPr>
        <w:rPr>
          <w:rFonts w:cs="Times New Roman"/>
        </w:rPr>
      </w:pPr>
    </w:p>
    <w:p w14:paraId="2B578202" w14:textId="77777777" w:rsidR="007F6085" w:rsidRPr="007F6085" w:rsidRDefault="007F6085" w:rsidP="007F6085">
      <w:pPr>
        <w:rPr>
          <w:rFonts w:cs="Times New Roman"/>
        </w:rPr>
      </w:pPr>
    </w:p>
    <w:p w14:paraId="57235D31" w14:textId="77777777" w:rsidR="007F6085" w:rsidRPr="007F6085" w:rsidRDefault="007F6085" w:rsidP="007F6085">
      <w:pPr>
        <w:rPr>
          <w:rFonts w:cs="Times New Roman"/>
        </w:rPr>
      </w:pPr>
    </w:p>
    <w:p w14:paraId="02BB122C" w14:textId="77777777" w:rsidR="007F6085" w:rsidRPr="007F6085" w:rsidRDefault="007F6085" w:rsidP="007F6085">
      <w:pPr>
        <w:rPr>
          <w:rFonts w:cs="Times New Roman"/>
        </w:rPr>
      </w:pPr>
    </w:p>
    <w:p w14:paraId="5DB4CEA4" w14:textId="77777777" w:rsidR="000649FA" w:rsidRPr="007F6085" w:rsidRDefault="000649FA" w:rsidP="007F6085">
      <w:pPr>
        <w:pStyle w:val="Heading1"/>
        <w:rPr>
          <w:rFonts w:cs="Times New Roman"/>
        </w:rPr>
      </w:pPr>
      <w:bookmarkStart w:id="7" w:name="_Toc181883091"/>
      <w:r w:rsidRPr="007F6085">
        <w:rPr>
          <w:rFonts w:cs="Times New Roman"/>
        </w:rPr>
        <w:lastRenderedPageBreak/>
        <w:t>Industry Trends, Issues and Impacts</w:t>
      </w:r>
      <w:bookmarkEnd w:id="7"/>
      <w:r w:rsidRPr="007F6085">
        <w:rPr>
          <w:rFonts w:cs="Times New Roman"/>
        </w:rPr>
        <w:t xml:space="preserve"> </w:t>
      </w:r>
    </w:p>
    <w:p w14:paraId="7C684D4F" w14:textId="77777777" w:rsidR="000649FA" w:rsidRPr="002A464D" w:rsidRDefault="000649FA" w:rsidP="007F6085">
      <w:pPr>
        <w:rPr>
          <w:rFonts w:cs="Times New Roman"/>
          <w:lang w:eastAsia="en-GB"/>
        </w:rPr>
      </w:pPr>
      <w:r w:rsidRPr="002A464D">
        <w:rPr>
          <w:rFonts w:cs="Times New Roman"/>
          <w:lang w:eastAsia="en-GB"/>
        </w:rPr>
        <w:t>Companies design New Year's events based on trends and concerns.</w:t>
      </w:r>
      <w:r w:rsidR="00152244" w:rsidRPr="002A464D">
        <w:rPr>
          <w:rFonts w:cs="Times New Roman"/>
          <w:lang w:eastAsia="en-GB"/>
        </w:rPr>
        <w:t xml:space="preserve"> A PESTLE analysis was conducted to </w:t>
      </w:r>
      <w:r w:rsidR="00DB49AC" w:rsidRPr="002A464D">
        <w:rPr>
          <w:rFonts w:cs="Times New Roman"/>
          <w:lang w:eastAsia="en-GB"/>
        </w:rPr>
        <w:t>find industry trends and issues (See Appendix 1).</w:t>
      </w:r>
      <w:r w:rsidRPr="002A464D">
        <w:rPr>
          <w:rFonts w:cs="Times New Roman"/>
          <w:lang w:eastAsia="en-GB"/>
        </w:rPr>
        <w:t xml:space="preserve"> Understand these attributes for event relevance and success. </w:t>
      </w:r>
    </w:p>
    <w:p w14:paraId="486AB77A" w14:textId="77777777" w:rsidR="005E3601" w:rsidRPr="007F6085" w:rsidRDefault="005E3601" w:rsidP="007F6085">
      <w:pPr>
        <w:rPr>
          <w:rFonts w:eastAsia="Times New Roman" w:cs="Times New Roman"/>
          <w:szCs w:val="24"/>
          <w:lang w:eastAsia="en-GB"/>
        </w:rPr>
      </w:pPr>
      <w:r w:rsidRPr="007F6085">
        <w:rPr>
          <w:rFonts w:cs="Times New Roman"/>
          <w:b/>
          <w:lang w:eastAsia="en-GB"/>
        </w:rPr>
        <w:t>Hybrid Events:</w:t>
      </w:r>
      <w:r w:rsidRPr="007F6085">
        <w:rPr>
          <w:rFonts w:cs="Times New Roman"/>
          <w:lang w:eastAsia="en-GB"/>
        </w:rPr>
        <w:t xml:space="preserve"> Another popular corporate event idea. Due to COVID-19, 60% of event organisers offer online and in-person participation</w:t>
      </w:r>
      <w:r w:rsidR="00124651" w:rsidRPr="007F6085">
        <w:rPr>
          <w:rFonts w:cs="Times New Roman"/>
          <w:lang w:eastAsia="en-GB"/>
        </w:rPr>
        <w:t xml:space="preserve"> </w:t>
      </w:r>
      <w:r w:rsidR="00124651" w:rsidRPr="007F6085">
        <w:rPr>
          <w:rFonts w:eastAsia="Times New Roman" w:cs="Times New Roman"/>
          <w:szCs w:val="24"/>
          <w:lang w:eastAsia="en-GB"/>
        </w:rPr>
        <w:t>(Cornwall, 2023)</w:t>
      </w:r>
      <w:r w:rsidRPr="007F6085">
        <w:rPr>
          <w:rFonts w:cs="Times New Roman"/>
          <w:lang w:eastAsia="en-GB"/>
        </w:rPr>
        <w:t xml:space="preserve">. The strategy suits guests' needs and accessibility. Those who cannot attend can enjoy the New Year virtually. </w:t>
      </w:r>
    </w:p>
    <w:p w14:paraId="410D8CD3" w14:textId="77777777" w:rsidR="005E3601" w:rsidRPr="007F6085" w:rsidRDefault="000649FA" w:rsidP="007F6085">
      <w:pPr>
        <w:rPr>
          <w:rFonts w:eastAsia="Times New Roman" w:cs="Times New Roman"/>
          <w:szCs w:val="24"/>
          <w:lang w:eastAsia="en-GB"/>
        </w:rPr>
      </w:pPr>
      <w:r w:rsidRPr="007F6085">
        <w:rPr>
          <w:rFonts w:cs="Times New Roman"/>
          <w:b/>
        </w:rPr>
        <w:t>Sustainability Practices:</w:t>
      </w:r>
      <w:r w:rsidR="005E3601" w:rsidRPr="007F6085">
        <w:rPr>
          <w:rFonts w:cs="Times New Roman"/>
          <w:lang w:eastAsia="en-GB"/>
        </w:rPr>
        <w:t xml:space="preserve"> This is one of the most</w:t>
      </w:r>
      <w:r w:rsidRPr="007F6085">
        <w:rPr>
          <w:rFonts w:cs="Times New Roman"/>
          <w:lang w:eastAsia="en-GB"/>
        </w:rPr>
        <w:t xml:space="preserve"> popular trend</w:t>
      </w:r>
      <w:r w:rsidR="00D24768" w:rsidRPr="007F6085">
        <w:rPr>
          <w:rFonts w:cs="Times New Roman"/>
          <w:lang w:eastAsia="en-GB"/>
        </w:rPr>
        <w:t>s</w:t>
      </w:r>
      <w:r w:rsidRPr="007F6085">
        <w:rPr>
          <w:rFonts w:cs="Times New Roman"/>
          <w:lang w:eastAsia="en-GB"/>
        </w:rPr>
        <w:t xml:space="preserve">. Recent surveys reveal that 70% of </w:t>
      </w:r>
      <w:r w:rsidR="00124651" w:rsidRPr="007F6085">
        <w:rPr>
          <w:rFonts w:cs="Times New Roman"/>
          <w:lang w:eastAsia="en-GB"/>
        </w:rPr>
        <w:t>eventers</w:t>
      </w:r>
      <w:r w:rsidRPr="007F6085">
        <w:rPr>
          <w:rFonts w:cs="Times New Roman"/>
          <w:lang w:eastAsia="en-GB"/>
        </w:rPr>
        <w:t xml:space="preserve"> pick green events</w:t>
      </w:r>
      <w:r w:rsidR="00D410B1" w:rsidRPr="007F6085">
        <w:rPr>
          <w:rFonts w:cs="Times New Roman"/>
          <w:lang w:eastAsia="en-GB"/>
        </w:rPr>
        <w:t xml:space="preserve"> </w:t>
      </w:r>
      <w:r w:rsidR="00D410B1" w:rsidRPr="007F6085">
        <w:rPr>
          <w:rFonts w:eastAsia="Times New Roman" w:cs="Times New Roman"/>
          <w:szCs w:val="24"/>
          <w:lang w:eastAsia="en-GB"/>
        </w:rPr>
        <w:t>(Eventbrite.co.uk, 2024)</w:t>
      </w:r>
      <w:r w:rsidRPr="007F6085">
        <w:rPr>
          <w:rFonts w:cs="Times New Roman"/>
          <w:lang w:eastAsia="en-GB"/>
        </w:rPr>
        <w:t>. Organisers use local products, reduce waste, and use green-certified venues to be sustainable. Sustainable ways boost New Year business event</w:t>
      </w:r>
      <w:r w:rsidR="005E3601" w:rsidRPr="007F6085">
        <w:rPr>
          <w:rFonts w:cs="Times New Roman"/>
          <w:lang w:eastAsia="en-GB"/>
        </w:rPr>
        <w:t xml:space="preserve"> attractiveness and CSR aims. </w:t>
      </w:r>
    </w:p>
    <w:p w14:paraId="3FE05BC2" w14:textId="77777777" w:rsidR="005E3601" w:rsidRPr="007F6085" w:rsidRDefault="000649FA" w:rsidP="007F6085">
      <w:pPr>
        <w:rPr>
          <w:rFonts w:eastAsia="Times New Roman" w:cs="Times New Roman"/>
          <w:szCs w:val="24"/>
          <w:lang w:eastAsia="en-GB"/>
        </w:rPr>
      </w:pPr>
      <w:r w:rsidRPr="007F6085">
        <w:rPr>
          <w:rFonts w:cs="Times New Roman"/>
          <w:b/>
          <w:lang w:eastAsia="en-GB"/>
        </w:rPr>
        <w:t>Technology Integration:</w:t>
      </w:r>
      <w:r w:rsidRPr="007F6085">
        <w:rPr>
          <w:rFonts w:cs="Times New Roman"/>
          <w:lang w:eastAsia="en-GB"/>
        </w:rPr>
        <w:t xml:space="preserve"> Corporate events need technology to boost attendance. Interactive technology, smartphone apps, and event management software simplify planning and participation. The study indicated that 85% of event planners respect technology</w:t>
      </w:r>
      <w:r w:rsidR="00D410B1" w:rsidRPr="007F6085">
        <w:rPr>
          <w:rFonts w:cs="Times New Roman"/>
          <w:lang w:eastAsia="en-GB"/>
        </w:rPr>
        <w:t xml:space="preserve"> </w:t>
      </w:r>
      <w:r w:rsidR="00D410B1" w:rsidRPr="007F6085">
        <w:rPr>
          <w:rFonts w:eastAsia="Times New Roman" w:cs="Times New Roman"/>
          <w:szCs w:val="24"/>
          <w:lang w:eastAsia="en-GB"/>
        </w:rPr>
        <w:t>(Mair, 2020)</w:t>
      </w:r>
      <w:r w:rsidRPr="007F6085">
        <w:rPr>
          <w:rFonts w:cs="Times New Roman"/>
          <w:lang w:eastAsia="en-GB"/>
        </w:rPr>
        <w:t>. Real-time polling, social media integration, and participant networking can boost New Ye</w:t>
      </w:r>
      <w:r w:rsidR="005E3601" w:rsidRPr="007F6085">
        <w:rPr>
          <w:rFonts w:cs="Times New Roman"/>
          <w:lang w:eastAsia="en-GB"/>
        </w:rPr>
        <w:t xml:space="preserve">ar business event engagement. </w:t>
      </w:r>
    </w:p>
    <w:p w14:paraId="1D2D0AE7" w14:textId="77777777" w:rsidR="005E3601" w:rsidRPr="007F6085" w:rsidRDefault="005E3601" w:rsidP="007F6085">
      <w:pPr>
        <w:rPr>
          <w:rFonts w:eastAsia="Times New Roman" w:cs="Times New Roman"/>
          <w:szCs w:val="24"/>
          <w:lang w:eastAsia="en-GB"/>
        </w:rPr>
      </w:pPr>
      <w:r w:rsidRPr="007F6085">
        <w:rPr>
          <w:rStyle w:val="Strong"/>
          <w:rFonts w:cs="Times New Roman"/>
        </w:rPr>
        <w:t>Personalisation and Customisation:</w:t>
      </w:r>
      <w:r w:rsidRPr="007F6085">
        <w:rPr>
          <w:rFonts w:cs="Times New Roman"/>
        </w:rPr>
        <w:t xml:space="preserve"> </w:t>
      </w:r>
      <w:r w:rsidR="00D410B1" w:rsidRPr="007F6085">
        <w:rPr>
          <w:rFonts w:cs="Times New Roman"/>
          <w:lang w:eastAsia="en-GB"/>
        </w:rPr>
        <w:t>Eventers</w:t>
      </w:r>
      <w:r w:rsidR="000649FA" w:rsidRPr="007F6085">
        <w:rPr>
          <w:rFonts w:cs="Times New Roman"/>
          <w:lang w:eastAsia="en-GB"/>
        </w:rPr>
        <w:t xml:space="preserve"> want more personalisation. Tailor-made events increase participant satisfaction by 20%, research reveals</w:t>
      </w:r>
      <w:r w:rsidR="00BC3F6B" w:rsidRPr="007F6085">
        <w:rPr>
          <w:rFonts w:cs="Times New Roman"/>
          <w:lang w:eastAsia="en-GB"/>
        </w:rPr>
        <w:t xml:space="preserve"> </w:t>
      </w:r>
      <w:r w:rsidR="00BC3F6B" w:rsidRPr="007F6085">
        <w:rPr>
          <w:rFonts w:eastAsia="Times New Roman" w:cs="Times New Roman"/>
          <w:szCs w:val="24"/>
          <w:lang w:eastAsia="en-GB"/>
        </w:rPr>
        <w:t>(</w:t>
      </w:r>
      <w:proofErr w:type="spellStart"/>
      <w:r w:rsidR="00BC3F6B" w:rsidRPr="007F6085">
        <w:rPr>
          <w:rFonts w:eastAsia="Times New Roman" w:cs="Times New Roman"/>
          <w:szCs w:val="24"/>
          <w:lang w:eastAsia="en-GB"/>
        </w:rPr>
        <w:t>Dashper</w:t>
      </w:r>
      <w:proofErr w:type="spellEnd"/>
      <w:r w:rsidR="00BC3F6B" w:rsidRPr="007F6085">
        <w:rPr>
          <w:rFonts w:eastAsia="Times New Roman" w:cs="Times New Roman"/>
          <w:szCs w:val="24"/>
          <w:lang w:eastAsia="en-GB"/>
        </w:rPr>
        <w:t xml:space="preserve"> and Finkel, 2020)</w:t>
      </w:r>
      <w:r w:rsidR="000649FA" w:rsidRPr="007F6085">
        <w:rPr>
          <w:rFonts w:cs="Times New Roman"/>
          <w:lang w:eastAsia="en-GB"/>
        </w:rPr>
        <w:t>. Optimising invitations, agendas, and networking improves attendees' experiences. Personal invitations and agendas boost New Year business event delegate satisfact</w:t>
      </w:r>
      <w:r w:rsidRPr="007F6085">
        <w:rPr>
          <w:rFonts w:cs="Times New Roman"/>
          <w:lang w:eastAsia="en-GB"/>
        </w:rPr>
        <w:t xml:space="preserve">ion. </w:t>
      </w:r>
    </w:p>
    <w:p w14:paraId="64080932" w14:textId="77777777" w:rsidR="005E3601" w:rsidRPr="007F6085" w:rsidRDefault="005E3601" w:rsidP="007F6085">
      <w:pPr>
        <w:rPr>
          <w:rFonts w:eastAsia="Times New Roman" w:cs="Times New Roman"/>
          <w:szCs w:val="24"/>
          <w:lang w:eastAsia="en-GB"/>
        </w:rPr>
      </w:pPr>
      <w:r w:rsidRPr="007F6085">
        <w:rPr>
          <w:rStyle w:val="Strong"/>
          <w:rFonts w:cs="Times New Roman"/>
        </w:rPr>
        <w:t>Health and Safety Concerns:</w:t>
      </w:r>
      <w:r w:rsidRPr="007F6085">
        <w:rPr>
          <w:rFonts w:cs="Times New Roman"/>
        </w:rPr>
        <w:t xml:space="preserve"> </w:t>
      </w:r>
      <w:r w:rsidR="000649FA" w:rsidRPr="007F6085">
        <w:rPr>
          <w:rFonts w:cs="Times New Roman"/>
          <w:lang w:eastAsia="en-GB"/>
        </w:rPr>
        <w:t xml:space="preserve">Business meetings are still dangerous. 75% of </w:t>
      </w:r>
      <w:r w:rsidR="00BC3F6B" w:rsidRPr="007F6085">
        <w:rPr>
          <w:rFonts w:cs="Times New Roman"/>
          <w:lang w:eastAsia="en-GB"/>
        </w:rPr>
        <w:t>eventers</w:t>
      </w:r>
      <w:r w:rsidR="002012A4" w:rsidRPr="007F6085">
        <w:rPr>
          <w:rFonts w:cs="Times New Roman"/>
          <w:lang w:eastAsia="en-GB"/>
        </w:rPr>
        <w:t xml:space="preserve"> value safety </w:t>
      </w:r>
      <w:r w:rsidR="002012A4" w:rsidRPr="007F6085">
        <w:rPr>
          <w:rFonts w:eastAsia="Times New Roman" w:cs="Times New Roman"/>
          <w:szCs w:val="24"/>
          <w:lang w:eastAsia="en-GB"/>
        </w:rPr>
        <w:t>(Ogbeide, 2020)</w:t>
      </w:r>
      <w:r w:rsidR="000649FA" w:rsidRPr="007F6085">
        <w:rPr>
          <w:rFonts w:cs="Times New Roman"/>
          <w:lang w:eastAsia="en-GB"/>
        </w:rPr>
        <w:t xml:space="preserve">. Sanitisation stations, social distance rules, and contingency preparation keep </w:t>
      </w:r>
      <w:r w:rsidR="000649FA" w:rsidRPr="002A464D">
        <w:rPr>
          <w:rFonts w:cs="Times New Roman"/>
          <w:lang w:eastAsia="en-GB"/>
        </w:rPr>
        <w:lastRenderedPageBreak/>
        <w:t xml:space="preserve">New Year parties safe and happy. </w:t>
      </w:r>
      <w:r w:rsidR="00026456" w:rsidRPr="002A464D">
        <w:rPr>
          <w:rFonts w:cs="Times New Roman"/>
          <w:lang w:eastAsia="en-GB"/>
        </w:rPr>
        <w:t>The participants will be informed about the health and safety aspects before entering the event (</w:t>
      </w:r>
      <w:r w:rsidR="00026456" w:rsidRPr="002A464D">
        <w:t>Madray, 2020)</w:t>
      </w:r>
      <w:r w:rsidR="00026456" w:rsidRPr="002A464D">
        <w:rPr>
          <w:rFonts w:cs="Times New Roman"/>
          <w:lang w:eastAsia="en-GB"/>
        </w:rPr>
        <w:t>. This will be helpful for the participants to stay safe and ensure others</w:t>
      </w:r>
      <w:r w:rsidR="00D00020" w:rsidRPr="002A464D">
        <w:rPr>
          <w:rFonts w:cs="Times New Roman"/>
          <w:lang w:eastAsia="en-GB"/>
        </w:rPr>
        <w:t>'</w:t>
      </w:r>
      <w:r w:rsidR="00026456" w:rsidRPr="002A464D">
        <w:rPr>
          <w:rFonts w:cs="Times New Roman"/>
          <w:lang w:eastAsia="en-GB"/>
        </w:rPr>
        <w:t xml:space="preserve"> safety as well. </w:t>
      </w:r>
      <w:r w:rsidR="000649FA" w:rsidRPr="007F6085">
        <w:rPr>
          <w:rFonts w:cs="Times New Roman"/>
          <w:lang w:eastAsia="en-GB"/>
        </w:rPr>
        <w:t>Addressing these issues may boos</w:t>
      </w:r>
      <w:r w:rsidRPr="007F6085">
        <w:rPr>
          <w:rFonts w:cs="Times New Roman"/>
          <w:lang w:eastAsia="en-GB"/>
        </w:rPr>
        <w:t xml:space="preserve">t participant confidence. </w:t>
      </w:r>
    </w:p>
    <w:p w14:paraId="2355B5BB" w14:textId="77777777" w:rsidR="005E3601" w:rsidRPr="007F6085" w:rsidRDefault="005E3601" w:rsidP="007F6085">
      <w:pPr>
        <w:rPr>
          <w:rFonts w:cs="Times New Roman"/>
          <w:lang w:eastAsia="en-GB"/>
        </w:rPr>
      </w:pPr>
      <w:r w:rsidRPr="007F6085">
        <w:rPr>
          <w:rStyle w:val="Strong"/>
          <w:rFonts w:cs="Times New Roman"/>
        </w:rPr>
        <w:t>Focus on Wellbeing and Mental Health:</w:t>
      </w:r>
      <w:r w:rsidRPr="007F6085">
        <w:rPr>
          <w:rFonts w:cs="Times New Roman"/>
        </w:rPr>
        <w:t xml:space="preserve"> </w:t>
      </w:r>
      <w:r w:rsidR="000649FA" w:rsidRPr="007F6085">
        <w:rPr>
          <w:rFonts w:cs="Times New Roman"/>
          <w:lang w:eastAsia="en-GB"/>
        </w:rPr>
        <w:t xml:space="preserve">Mental health is becoming more essential. Wellness events like mindfulness, relaxation, and team-building are popular. Statistics show </w:t>
      </w:r>
      <w:r w:rsidR="00D24768" w:rsidRPr="007F6085">
        <w:rPr>
          <w:rFonts w:cs="Times New Roman"/>
          <w:lang w:eastAsia="en-GB"/>
        </w:rPr>
        <w:t xml:space="preserve">that </w:t>
      </w:r>
      <w:r w:rsidR="000649FA" w:rsidRPr="007F6085">
        <w:rPr>
          <w:rFonts w:cs="Times New Roman"/>
          <w:lang w:eastAsia="en-GB"/>
        </w:rPr>
        <w:t>67% of companies sponsor wellness events</w:t>
      </w:r>
      <w:r w:rsidR="002012A4" w:rsidRPr="007F6085">
        <w:rPr>
          <w:rFonts w:cs="Times New Roman"/>
          <w:lang w:eastAsia="en-GB"/>
        </w:rPr>
        <w:t xml:space="preserve"> </w:t>
      </w:r>
      <w:r w:rsidR="002012A4" w:rsidRPr="007F6085">
        <w:rPr>
          <w:rFonts w:eastAsia="Times New Roman" w:cs="Times New Roman"/>
          <w:szCs w:val="24"/>
          <w:lang w:eastAsia="en-GB"/>
        </w:rPr>
        <w:t>(Orefice and Nyarko, 2020)</w:t>
      </w:r>
      <w:r w:rsidR="000649FA" w:rsidRPr="007F6085">
        <w:rPr>
          <w:rFonts w:cs="Times New Roman"/>
          <w:lang w:eastAsia="en-GB"/>
        </w:rPr>
        <w:t>. Wellness activities improve New Year's business celebration, employee wel</w:t>
      </w:r>
      <w:r w:rsidRPr="007F6085">
        <w:rPr>
          <w:rFonts w:cs="Times New Roman"/>
          <w:lang w:eastAsia="en-GB"/>
        </w:rPr>
        <w:t xml:space="preserve">l-being, and company culture. </w:t>
      </w:r>
    </w:p>
    <w:p w14:paraId="2A29965C" w14:textId="77777777" w:rsidR="007F6085" w:rsidRPr="007F6085" w:rsidRDefault="007F6085" w:rsidP="007F6085">
      <w:pPr>
        <w:rPr>
          <w:rFonts w:eastAsia="Times New Roman" w:cs="Times New Roman"/>
          <w:szCs w:val="24"/>
          <w:lang w:eastAsia="en-GB"/>
        </w:rPr>
      </w:pPr>
      <w:r w:rsidRPr="007F6085">
        <w:rPr>
          <w:rFonts w:eastAsia="Times New Roman" w:cs="Times New Roman"/>
          <w:noProof/>
          <w:szCs w:val="24"/>
          <w:lang w:eastAsia="en-GB"/>
        </w:rPr>
        <w:drawing>
          <wp:inline distT="0" distB="0" distL="0" distR="0" wp14:anchorId="5E3B5F02" wp14:editId="26B8B1CF">
            <wp:extent cx="5486400" cy="1552575"/>
            <wp:effectExtent l="0" t="19050" r="19050" b="285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87A0F95" w14:textId="77777777" w:rsidR="007F6085" w:rsidRPr="007F6085" w:rsidRDefault="007F6085" w:rsidP="007F6085">
      <w:pPr>
        <w:jc w:val="center"/>
        <w:rPr>
          <w:rFonts w:cs="Times New Roman"/>
        </w:rPr>
      </w:pPr>
      <w:r w:rsidRPr="007F6085">
        <w:rPr>
          <w:rFonts w:cs="Times New Roman"/>
        </w:rPr>
        <w:t>Figure 3: Industry Trends, Issues and Impacts</w:t>
      </w:r>
    </w:p>
    <w:p w14:paraId="1DB47789" w14:textId="77777777" w:rsidR="007F6085" w:rsidRPr="007F6085" w:rsidRDefault="007F6085" w:rsidP="007F6085">
      <w:pPr>
        <w:jc w:val="center"/>
        <w:rPr>
          <w:rFonts w:eastAsia="Times New Roman" w:cs="Times New Roman"/>
          <w:szCs w:val="24"/>
          <w:lang w:eastAsia="en-GB"/>
        </w:rPr>
      </w:pPr>
      <w:r w:rsidRPr="007F6085">
        <w:rPr>
          <w:rFonts w:eastAsia="Times New Roman" w:cs="Times New Roman"/>
          <w:szCs w:val="24"/>
          <w:lang w:eastAsia="en-GB"/>
        </w:rPr>
        <w:t>Source: (</w:t>
      </w:r>
      <w:proofErr w:type="spellStart"/>
      <w:r w:rsidRPr="007F6085">
        <w:rPr>
          <w:rFonts w:eastAsia="Times New Roman" w:cs="Times New Roman"/>
          <w:szCs w:val="24"/>
          <w:lang w:eastAsia="en-GB"/>
        </w:rPr>
        <w:t>Dashper</w:t>
      </w:r>
      <w:proofErr w:type="spellEnd"/>
      <w:r w:rsidRPr="007F6085">
        <w:rPr>
          <w:rFonts w:eastAsia="Times New Roman" w:cs="Times New Roman"/>
          <w:szCs w:val="24"/>
          <w:lang w:eastAsia="en-GB"/>
        </w:rPr>
        <w:t xml:space="preserve"> and Finkel, 2020)</w:t>
      </w:r>
    </w:p>
    <w:p w14:paraId="2F5A8349" w14:textId="77777777" w:rsidR="00307964" w:rsidRPr="007F6085" w:rsidRDefault="000649FA" w:rsidP="007F6085">
      <w:pPr>
        <w:rPr>
          <w:rFonts w:eastAsia="Times New Roman" w:cs="Times New Roman"/>
          <w:szCs w:val="24"/>
          <w:lang w:eastAsia="en-GB"/>
        </w:rPr>
      </w:pPr>
      <w:r w:rsidRPr="007F6085">
        <w:rPr>
          <w:rFonts w:cs="Times New Roman"/>
          <w:lang w:eastAsia="en-GB"/>
        </w:rPr>
        <w:t>Major concerns and trends drive corporate event planning and delivery. Sustainability, hybrid events, and technology change event planning</w:t>
      </w:r>
      <w:r w:rsidR="002012A4" w:rsidRPr="007F6085">
        <w:rPr>
          <w:rFonts w:cs="Times New Roman"/>
          <w:lang w:eastAsia="en-GB"/>
        </w:rPr>
        <w:t xml:space="preserve"> </w:t>
      </w:r>
      <w:r w:rsidR="002012A4" w:rsidRPr="007F6085">
        <w:rPr>
          <w:rFonts w:eastAsia="Times New Roman" w:cs="Times New Roman"/>
          <w:szCs w:val="24"/>
          <w:lang w:eastAsia="en-GB"/>
        </w:rPr>
        <w:t>(Seraphin, 2020)</w:t>
      </w:r>
      <w:r w:rsidRPr="007F6085">
        <w:rPr>
          <w:rFonts w:cs="Times New Roman"/>
          <w:lang w:eastAsia="en-GB"/>
        </w:rPr>
        <w:t xml:space="preserve">. Guest satisfaction is affected by safety, mental health, and customisation. </w:t>
      </w:r>
    </w:p>
    <w:p w14:paraId="3E6B4A0E" w14:textId="77777777" w:rsidR="007F6085" w:rsidRPr="007F6085" w:rsidRDefault="007F6085" w:rsidP="007F6085">
      <w:pPr>
        <w:jc w:val="left"/>
        <w:rPr>
          <w:rFonts w:cs="Times New Roman"/>
        </w:rPr>
      </w:pPr>
    </w:p>
    <w:p w14:paraId="3504E051" w14:textId="77777777" w:rsidR="00307964" w:rsidRPr="007F6085" w:rsidRDefault="00307964" w:rsidP="007F6085">
      <w:pPr>
        <w:pStyle w:val="Heading1"/>
        <w:rPr>
          <w:rFonts w:cs="Times New Roman"/>
        </w:rPr>
      </w:pPr>
      <w:bookmarkStart w:id="8" w:name="_Toc181883092"/>
      <w:r w:rsidRPr="007F6085">
        <w:rPr>
          <w:rFonts w:cs="Times New Roman"/>
        </w:rPr>
        <w:lastRenderedPageBreak/>
        <w:t>Situational and Cultural Considerations</w:t>
      </w:r>
      <w:bookmarkEnd w:id="8"/>
      <w:r w:rsidRPr="007F6085">
        <w:rPr>
          <w:rFonts w:cs="Times New Roman"/>
        </w:rPr>
        <w:t xml:space="preserve"> </w:t>
      </w:r>
    </w:p>
    <w:p w14:paraId="171E461D" w14:textId="77777777" w:rsidR="00307964" w:rsidRPr="007F6085" w:rsidRDefault="00307964" w:rsidP="007F6085">
      <w:pPr>
        <w:rPr>
          <w:rFonts w:cs="Times New Roman"/>
          <w:lang w:eastAsia="en-GB"/>
        </w:rPr>
      </w:pPr>
      <w:r w:rsidRPr="007F6085">
        <w:rPr>
          <w:rFonts w:cs="Times New Roman"/>
          <w:lang w:eastAsia="en-GB"/>
        </w:rPr>
        <w:t xml:space="preserve">Situational and cultural considerations are vital when planning a corporate event, especially a New Year celebration, to assure attendance and organisational goals. Consider cultural sensitivity, local context, and competition. </w:t>
      </w:r>
    </w:p>
    <w:p w14:paraId="7F749355" w14:textId="77777777" w:rsidR="00307964" w:rsidRPr="007F6085" w:rsidRDefault="00307964" w:rsidP="007F6085">
      <w:pPr>
        <w:rPr>
          <w:rFonts w:eastAsia="Times New Roman" w:cs="Times New Roman"/>
          <w:szCs w:val="24"/>
          <w:lang w:eastAsia="en-GB"/>
        </w:rPr>
      </w:pPr>
      <w:r w:rsidRPr="007F6085">
        <w:rPr>
          <w:rFonts w:cs="Times New Roman"/>
          <w:b/>
        </w:rPr>
        <w:t>Cultural Diversity of Attendees:</w:t>
      </w:r>
      <w:r w:rsidRPr="007F6085">
        <w:rPr>
          <w:rFonts w:cs="Times New Roman"/>
        </w:rPr>
        <w:t xml:space="preserve"> </w:t>
      </w:r>
      <w:r w:rsidRPr="007F6085">
        <w:rPr>
          <w:rFonts w:cs="Times New Roman"/>
          <w:lang w:eastAsia="en-GB"/>
        </w:rPr>
        <w:t xml:space="preserve">Respect cultural diversity in worldwide workplace events. People from other cultures will celebrate New Year's. Inclusivity demands cultural variety </w:t>
      </w:r>
      <w:r w:rsidR="00D24768" w:rsidRPr="007F6085">
        <w:rPr>
          <w:rFonts w:cs="Times New Roman"/>
          <w:lang w:eastAsia="en-GB"/>
        </w:rPr>
        <w:t xml:space="preserve">and </w:t>
      </w:r>
      <w:r w:rsidRPr="007F6085">
        <w:rPr>
          <w:rFonts w:cs="Times New Roman"/>
          <w:lang w:eastAsia="en-GB"/>
        </w:rPr>
        <w:t>respect. Cuisine, music, and decorations increase attendance</w:t>
      </w:r>
      <w:r w:rsidR="002012A4" w:rsidRPr="007F6085">
        <w:rPr>
          <w:rFonts w:cs="Times New Roman"/>
          <w:lang w:eastAsia="en-GB"/>
        </w:rPr>
        <w:t xml:space="preserve"> </w:t>
      </w:r>
      <w:r w:rsidR="002012A4" w:rsidRPr="007F6085">
        <w:rPr>
          <w:rFonts w:eastAsia="Times New Roman" w:cs="Times New Roman"/>
          <w:szCs w:val="24"/>
          <w:lang w:eastAsia="en-GB"/>
        </w:rPr>
        <w:t>(Walker, 2022)</w:t>
      </w:r>
      <w:r w:rsidRPr="007F6085">
        <w:rPr>
          <w:rFonts w:cs="Times New Roman"/>
          <w:lang w:eastAsia="en-GB"/>
        </w:rPr>
        <w:t>. The SOAR "Opportunities" section could foster ethnic variety. Diversity-embracing competitors like a global company's New Year gala boost</w:t>
      </w:r>
      <w:r w:rsidR="00D24768" w:rsidRPr="007F6085">
        <w:rPr>
          <w:rFonts w:cs="Times New Roman"/>
          <w:lang w:eastAsia="en-GB"/>
        </w:rPr>
        <w:t>s</w:t>
      </w:r>
      <w:r w:rsidRPr="007F6085">
        <w:rPr>
          <w:rFonts w:cs="Times New Roman"/>
          <w:lang w:eastAsia="en-GB"/>
        </w:rPr>
        <w:t xml:space="preserve"> brand awareness.</w:t>
      </w:r>
    </w:p>
    <w:p w14:paraId="36452B0D" w14:textId="77777777" w:rsidR="00307964" w:rsidRPr="007F6085" w:rsidRDefault="00307964" w:rsidP="00A3128A">
      <w:pPr>
        <w:rPr>
          <w:rFonts w:eastAsia="Times New Roman"/>
          <w:szCs w:val="24"/>
          <w:lang w:eastAsia="en-GB"/>
        </w:rPr>
      </w:pPr>
      <w:r w:rsidRPr="007F6085">
        <w:rPr>
          <w:b/>
        </w:rPr>
        <w:t>Venue Selection and Accessibility:</w:t>
      </w:r>
      <w:r w:rsidRPr="007F6085">
        <w:t xml:space="preserve"> </w:t>
      </w:r>
      <w:r w:rsidRPr="007F6085">
        <w:rPr>
          <w:lang w:eastAsia="en-GB"/>
        </w:rPr>
        <w:t>Site selection is vital for business meetings. Premier Inn East Midlands Airport welcomes travellers from far and wide. Venue amenities include transport and disability access</w:t>
      </w:r>
      <w:r w:rsidR="002012A4" w:rsidRPr="007F6085">
        <w:rPr>
          <w:lang w:eastAsia="en-GB"/>
        </w:rPr>
        <w:t xml:space="preserve"> </w:t>
      </w:r>
      <w:r w:rsidR="00A3128A" w:rsidRPr="00A3128A">
        <w:rPr>
          <w:rFonts w:eastAsia="Times New Roman"/>
          <w:szCs w:val="24"/>
          <w:lang w:eastAsia="en-GB"/>
        </w:rPr>
        <w:t>(Wagen and White, 2018)</w:t>
      </w:r>
      <w:r w:rsidRPr="007F6085">
        <w:rPr>
          <w:lang w:eastAsia="en-GB"/>
        </w:rPr>
        <w:t xml:space="preserve">. Making the facility welcoming increases attendance and satisfaction. Site strength, a SOAR "Strengths" factor, can identify an event. Accessible venues draw people and get good reviews. </w:t>
      </w:r>
    </w:p>
    <w:p w14:paraId="16915F47" w14:textId="77777777" w:rsidR="00307964" w:rsidRPr="007F6085" w:rsidRDefault="00307964" w:rsidP="00A3128A">
      <w:pPr>
        <w:rPr>
          <w:rFonts w:eastAsia="Times New Roman"/>
          <w:szCs w:val="24"/>
          <w:lang w:eastAsia="en-GB"/>
        </w:rPr>
      </w:pPr>
      <w:r w:rsidRPr="007F6085">
        <w:rPr>
          <w:b/>
        </w:rPr>
        <w:t>Economic Context:</w:t>
      </w:r>
      <w:r w:rsidRPr="007F6085">
        <w:t xml:space="preserve"> </w:t>
      </w:r>
      <w:r w:rsidRPr="007F6085">
        <w:rPr>
          <w:lang w:eastAsia="en-GB"/>
        </w:rPr>
        <w:t>The economy impacts business event sponsorships and spending. Understanding the economy, especially participants' and sponsors' finances, aids event planning. In economic uncertainty, companies may choose cost-effective, high-quality solutions</w:t>
      </w:r>
      <w:r w:rsidR="002012A4" w:rsidRPr="007F6085">
        <w:rPr>
          <w:lang w:eastAsia="en-GB"/>
        </w:rPr>
        <w:t xml:space="preserve"> </w:t>
      </w:r>
      <w:r w:rsidR="00A3128A" w:rsidRPr="00A3128A">
        <w:rPr>
          <w:rFonts w:eastAsia="Times New Roman"/>
          <w:szCs w:val="24"/>
          <w:lang w:eastAsia="en-GB"/>
        </w:rPr>
        <w:t>(Shone and Parry, 2019)</w:t>
      </w:r>
      <w:r w:rsidRPr="007F6085">
        <w:rPr>
          <w:lang w:eastAsia="en-GB"/>
        </w:rPr>
        <w:t xml:space="preserve">. SOAR's "Aspirations" function creates achievable financial goals. Tiered pricing or value-added packages can help competitors attract budget-conscious clients. </w:t>
      </w:r>
    </w:p>
    <w:p w14:paraId="6200DA31" w14:textId="77777777" w:rsidR="00307964" w:rsidRPr="007F6085" w:rsidRDefault="00307964" w:rsidP="007F6085">
      <w:pPr>
        <w:rPr>
          <w:rFonts w:eastAsia="Times New Roman" w:cs="Times New Roman"/>
          <w:szCs w:val="24"/>
          <w:lang w:eastAsia="en-GB"/>
        </w:rPr>
      </w:pPr>
      <w:r w:rsidRPr="007F6085">
        <w:rPr>
          <w:rFonts w:cs="Times New Roman"/>
          <w:b/>
        </w:rPr>
        <w:t>Timing and Seasonal Considerations:</w:t>
      </w:r>
      <w:r w:rsidRPr="007F6085">
        <w:rPr>
          <w:rFonts w:cs="Times New Roman"/>
        </w:rPr>
        <w:t xml:space="preserve"> </w:t>
      </w:r>
      <w:r w:rsidRPr="007F6085">
        <w:rPr>
          <w:rFonts w:cs="Times New Roman"/>
          <w:lang w:eastAsia="en-GB"/>
        </w:rPr>
        <w:t xml:space="preserve">Corporate New Year's celebrations must coordinate with holidays and travel. Avoiding holidays and local festivities boosts attendance. Take winter into </w:t>
      </w:r>
      <w:r w:rsidRPr="007F6085">
        <w:rPr>
          <w:rFonts w:cs="Times New Roman"/>
          <w:lang w:eastAsia="en-GB"/>
        </w:rPr>
        <w:lastRenderedPageBreak/>
        <w:t>account. Bad weather may disrupt travel</w:t>
      </w:r>
      <w:r w:rsidR="002012A4" w:rsidRPr="007F6085">
        <w:rPr>
          <w:rFonts w:cs="Times New Roman"/>
          <w:lang w:eastAsia="en-GB"/>
        </w:rPr>
        <w:t xml:space="preserve"> </w:t>
      </w:r>
      <w:r w:rsidR="002012A4" w:rsidRPr="007F6085">
        <w:rPr>
          <w:rFonts w:eastAsia="Times New Roman" w:cs="Times New Roman"/>
          <w:szCs w:val="24"/>
          <w:lang w:eastAsia="en-GB"/>
        </w:rPr>
        <w:t>(Sacco, 2024)</w:t>
      </w:r>
      <w:r w:rsidRPr="007F6085">
        <w:rPr>
          <w:rFonts w:cs="Times New Roman"/>
          <w:lang w:eastAsia="en-GB"/>
        </w:rPr>
        <w:t xml:space="preserve">. Timing boosts attendance and event effect for SOAR's "Results" function. Trusted and professional seasonal winners. </w:t>
      </w:r>
    </w:p>
    <w:p w14:paraId="55BF7ADE" w14:textId="77777777" w:rsidR="00E97A15" w:rsidRPr="007F6085" w:rsidRDefault="00307964" w:rsidP="007F6085">
      <w:pPr>
        <w:rPr>
          <w:rFonts w:eastAsia="Times New Roman" w:cs="Times New Roman"/>
          <w:szCs w:val="24"/>
          <w:lang w:eastAsia="en-GB"/>
        </w:rPr>
      </w:pPr>
      <w:r w:rsidRPr="007F6085">
        <w:rPr>
          <w:rFonts w:cs="Times New Roman"/>
          <w:b/>
        </w:rPr>
        <w:t>Corporate Culture and Values:</w:t>
      </w:r>
      <w:r w:rsidRPr="007F6085">
        <w:rPr>
          <w:rFonts w:cs="Times New Roman"/>
        </w:rPr>
        <w:t xml:space="preserve"> </w:t>
      </w:r>
      <w:r w:rsidRPr="007F6085">
        <w:rPr>
          <w:rFonts w:cs="Times New Roman"/>
          <w:lang w:eastAsia="en-GB"/>
        </w:rPr>
        <w:t>A coherent event should reflect the sponsor's values. Knowing the company's mission, vision, and values improves event branding. Awards, team-building, and motivating speakers improve company culture</w:t>
      </w:r>
      <w:r w:rsidR="002012A4" w:rsidRPr="007F6085">
        <w:rPr>
          <w:rFonts w:cs="Times New Roman"/>
          <w:lang w:eastAsia="en-GB"/>
        </w:rPr>
        <w:t xml:space="preserve"> </w:t>
      </w:r>
      <w:r w:rsidR="002012A4" w:rsidRPr="007F6085">
        <w:rPr>
          <w:rFonts w:eastAsia="Times New Roman" w:cs="Times New Roman"/>
          <w:szCs w:val="24"/>
          <w:lang w:eastAsia="en-GB"/>
        </w:rPr>
        <w:t>(Ponting, 2021)</w:t>
      </w:r>
      <w:r w:rsidRPr="007F6085">
        <w:rPr>
          <w:rFonts w:cs="Times New Roman"/>
          <w:lang w:eastAsia="en-GB"/>
        </w:rPr>
        <w:t>. SOAR's "Str</w:t>
      </w:r>
      <w:r w:rsidR="00E97A15" w:rsidRPr="007F6085">
        <w:rPr>
          <w:rFonts w:cs="Times New Roman"/>
          <w:lang w:eastAsia="en-GB"/>
        </w:rPr>
        <w:t xml:space="preserve">engths" highlight its benefits. </w:t>
      </w:r>
      <w:r w:rsidRPr="007F6085">
        <w:rPr>
          <w:rFonts w:cs="Times New Roman"/>
          <w:lang w:eastAsia="en-GB"/>
        </w:rPr>
        <w:t>Competitions that represent business ideals enhance employe</w:t>
      </w:r>
      <w:r w:rsidR="00E97A15" w:rsidRPr="007F6085">
        <w:rPr>
          <w:rFonts w:cs="Times New Roman"/>
          <w:lang w:eastAsia="en-GB"/>
        </w:rPr>
        <w:t xml:space="preserve">e engagement and performance. </w:t>
      </w:r>
    </w:p>
    <w:p w14:paraId="2DD97429" w14:textId="77777777" w:rsidR="00E97A15" w:rsidRPr="007F6085" w:rsidRDefault="00E97A15" w:rsidP="007F6085">
      <w:pPr>
        <w:rPr>
          <w:rFonts w:eastAsia="Times New Roman" w:cs="Times New Roman"/>
          <w:szCs w:val="24"/>
          <w:lang w:eastAsia="en-GB"/>
        </w:rPr>
      </w:pPr>
      <w:r w:rsidRPr="007F6085">
        <w:rPr>
          <w:rFonts w:cs="Times New Roman"/>
          <w:b/>
        </w:rPr>
        <w:t>Trends in Event Design and Experience:</w:t>
      </w:r>
      <w:r w:rsidRPr="007F6085">
        <w:rPr>
          <w:rFonts w:cs="Times New Roman"/>
        </w:rPr>
        <w:t xml:space="preserve"> </w:t>
      </w:r>
      <w:r w:rsidR="00307964" w:rsidRPr="007F6085">
        <w:rPr>
          <w:rFonts w:cs="Times New Roman"/>
          <w:lang w:eastAsia="en-GB"/>
        </w:rPr>
        <w:t>Great New Year's parties demand event design and guest experience trends. Technology, interactive activities, and unique themes can make the event stand out</w:t>
      </w:r>
      <w:r w:rsidR="002012A4" w:rsidRPr="007F6085">
        <w:rPr>
          <w:rFonts w:cs="Times New Roman"/>
          <w:lang w:eastAsia="en-GB"/>
        </w:rPr>
        <w:t xml:space="preserve"> </w:t>
      </w:r>
      <w:r w:rsidR="002012A4" w:rsidRPr="007F6085">
        <w:rPr>
          <w:rFonts w:eastAsia="Times New Roman" w:cs="Times New Roman"/>
          <w:szCs w:val="24"/>
          <w:lang w:eastAsia="en-GB"/>
        </w:rPr>
        <w:t>(Piga and Melis, 2021)</w:t>
      </w:r>
      <w:r w:rsidR="00307964" w:rsidRPr="007F6085">
        <w:rPr>
          <w:rFonts w:cs="Times New Roman"/>
          <w:lang w:eastAsia="en-GB"/>
        </w:rPr>
        <w:t>. Know what attendees like to increase enjoyment. It fosters innovation and diversity, like SOAR's "Opportunities" component. With interactive displays and tailored experiences, competitors boost at</w:t>
      </w:r>
      <w:r w:rsidRPr="007F6085">
        <w:rPr>
          <w:rFonts w:cs="Times New Roman"/>
          <w:lang w:eastAsia="en-GB"/>
        </w:rPr>
        <w:t xml:space="preserve">tendance and repeat business. </w:t>
      </w:r>
    </w:p>
    <w:p w14:paraId="0A4A16C0" w14:textId="77777777" w:rsidR="002C7D2A" w:rsidRPr="007F6085" w:rsidRDefault="00E97A15" w:rsidP="00A3128A">
      <w:pPr>
        <w:rPr>
          <w:rFonts w:eastAsia="Times New Roman"/>
          <w:szCs w:val="24"/>
          <w:lang w:eastAsia="en-GB"/>
        </w:rPr>
      </w:pPr>
      <w:r w:rsidRPr="007F6085">
        <w:rPr>
          <w:lang w:eastAsia="en-GB"/>
        </w:rPr>
        <w:t xml:space="preserve">Corporate </w:t>
      </w:r>
      <w:r w:rsidR="00307964" w:rsidRPr="007F6085">
        <w:rPr>
          <w:lang w:eastAsia="en-GB"/>
        </w:rPr>
        <w:t>New Year events must address culture and situation. Understanding cultural diversity, finding an accessible venue, adapting to economics, timing the event, integrating with company culture, and monitoring industry changes matter</w:t>
      </w:r>
      <w:r w:rsidR="0047083F">
        <w:rPr>
          <w:lang w:eastAsia="en-GB"/>
        </w:rPr>
        <w:t xml:space="preserve"> </w:t>
      </w:r>
      <w:r w:rsidR="0047083F" w:rsidRPr="00A3128A">
        <w:rPr>
          <w:rFonts w:eastAsia="Times New Roman"/>
          <w:szCs w:val="24"/>
          <w:lang w:eastAsia="en-GB"/>
        </w:rPr>
        <w:t>(Orefice and Nyarko, 2020)</w:t>
      </w:r>
      <w:r w:rsidR="00307964" w:rsidRPr="007F6085">
        <w:rPr>
          <w:lang w:eastAsia="en-GB"/>
        </w:rPr>
        <w:t>. SOAR helps companies plan event relevance and effect. Competition distinguishes winners, improving aud</w:t>
      </w:r>
      <w:r w:rsidRPr="007F6085">
        <w:rPr>
          <w:lang w:eastAsia="en-GB"/>
        </w:rPr>
        <w:t xml:space="preserve">ience engagement and success. </w:t>
      </w:r>
    </w:p>
    <w:p w14:paraId="57576CA9" w14:textId="77777777" w:rsidR="007F6085" w:rsidRPr="007F6085" w:rsidRDefault="007F6085" w:rsidP="007F6085">
      <w:pPr>
        <w:rPr>
          <w:rFonts w:cs="Times New Roman"/>
          <w:lang w:eastAsia="en-GB"/>
        </w:rPr>
      </w:pPr>
    </w:p>
    <w:p w14:paraId="4FF06FFA" w14:textId="77777777" w:rsidR="007F6085" w:rsidRPr="007F6085" w:rsidRDefault="007F6085" w:rsidP="007F6085">
      <w:pPr>
        <w:rPr>
          <w:rFonts w:cs="Times New Roman"/>
          <w:lang w:eastAsia="en-GB"/>
        </w:rPr>
      </w:pPr>
    </w:p>
    <w:p w14:paraId="5604A8D4" w14:textId="77777777" w:rsidR="007F6085" w:rsidRPr="007F6085" w:rsidRDefault="007F6085" w:rsidP="007F6085">
      <w:pPr>
        <w:rPr>
          <w:rFonts w:cs="Times New Roman"/>
          <w:lang w:eastAsia="en-GB"/>
        </w:rPr>
      </w:pPr>
    </w:p>
    <w:p w14:paraId="0BCDB325" w14:textId="77777777" w:rsidR="007F6085" w:rsidRPr="007F6085" w:rsidRDefault="007F6085" w:rsidP="007F6085">
      <w:pPr>
        <w:rPr>
          <w:rFonts w:cs="Times New Roman"/>
          <w:lang w:eastAsia="en-GB"/>
        </w:rPr>
      </w:pPr>
    </w:p>
    <w:p w14:paraId="6D5E5C05" w14:textId="77777777" w:rsidR="00ED4CD1" w:rsidRPr="007F6085" w:rsidRDefault="00ED4CD1" w:rsidP="007F6085">
      <w:pPr>
        <w:pStyle w:val="Heading1"/>
        <w:rPr>
          <w:rFonts w:cs="Times New Roman"/>
          <w:lang w:eastAsia="en-GB"/>
        </w:rPr>
      </w:pPr>
      <w:bookmarkStart w:id="9" w:name="_Toc181883093"/>
      <w:r w:rsidRPr="007F6085">
        <w:rPr>
          <w:rFonts w:cs="Times New Roman"/>
          <w:lang w:eastAsia="en-GB"/>
        </w:rPr>
        <w:lastRenderedPageBreak/>
        <w:t>Conclusion</w:t>
      </w:r>
      <w:r w:rsidR="00915250">
        <w:rPr>
          <w:rFonts w:cs="Times New Roman"/>
          <w:lang w:eastAsia="en-GB"/>
        </w:rPr>
        <w:t xml:space="preserve"> and Recommendation</w:t>
      </w:r>
      <w:bookmarkEnd w:id="9"/>
      <w:r w:rsidR="00915250">
        <w:rPr>
          <w:rFonts w:cs="Times New Roman"/>
          <w:lang w:eastAsia="en-GB"/>
        </w:rPr>
        <w:t xml:space="preserve"> </w:t>
      </w:r>
    </w:p>
    <w:p w14:paraId="57FD13E4" w14:textId="77777777" w:rsidR="003E7E7B" w:rsidRPr="003E7E7B" w:rsidRDefault="00ED4CD1" w:rsidP="003E7E7B">
      <w:pPr>
        <w:rPr>
          <w:rFonts w:eastAsia="Times New Roman"/>
          <w:szCs w:val="24"/>
          <w:lang w:eastAsia="en-GB"/>
        </w:rPr>
      </w:pPr>
      <w:r w:rsidRPr="007F6085">
        <w:rPr>
          <w:lang w:eastAsia="en-GB"/>
        </w:rPr>
        <w:t>A winter-themed New Year corporate event at the Premier Inn Hotel, East Midland Airport, allows companies to network, celebrate, and set goals. Cover all event management topics using the Eve</w:t>
      </w:r>
      <w:r w:rsidR="002C7D2A" w:rsidRPr="007F6085">
        <w:rPr>
          <w:lang w:eastAsia="en-GB"/>
        </w:rPr>
        <w:t xml:space="preserve">nt Cycle and EMBOK framework. </w:t>
      </w:r>
      <w:r w:rsidRPr="007F6085">
        <w:rPr>
          <w:lang w:eastAsia="en-GB"/>
        </w:rPr>
        <w:t>Event success involves SMART goals, operational, planning, and marketing abilities, and a budget. Effective planning involves aligning event goals with stakeholder expect</w:t>
      </w:r>
      <w:r w:rsidR="002C7D2A" w:rsidRPr="007F6085">
        <w:rPr>
          <w:lang w:eastAsia="en-GB"/>
        </w:rPr>
        <w:t xml:space="preserve">ations and addressing issues. </w:t>
      </w:r>
      <w:r w:rsidRPr="007F6085">
        <w:rPr>
          <w:lang w:eastAsia="en-GB"/>
        </w:rPr>
        <w:t xml:space="preserve">Sustainability, digital engagement, culture, and situational aspects will boost event impact. A unique experience and shared purpose </w:t>
      </w:r>
      <w:r w:rsidR="002C7D2A" w:rsidRPr="007F6085">
        <w:rPr>
          <w:lang w:eastAsia="en-GB"/>
        </w:rPr>
        <w:t xml:space="preserve">are offered by this strategy. </w:t>
      </w:r>
      <w:r w:rsidRPr="007F6085">
        <w:rPr>
          <w:lang w:eastAsia="en-GB"/>
        </w:rPr>
        <w:t>This New Year business event report focuses on giving participants a memorable experience. Effective planning and execution will make the event memorable and set the tone for t</w:t>
      </w:r>
      <w:r w:rsidR="002012A4" w:rsidRPr="007F6085">
        <w:rPr>
          <w:lang w:eastAsia="en-GB"/>
        </w:rPr>
        <w:t xml:space="preserve">he year. </w:t>
      </w:r>
      <w:r w:rsidR="003E7E7B" w:rsidRPr="00AB0FBC">
        <w:rPr>
          <w:rFonts w:eastAsia="Times New Roman"/>
          <w:szCs w:val="24"/>
          <w:lang w:eastAsia="en-GB"/>
        </w:rPr>
        <w:t>Affordable and fun event additions can boost ROI for budget-conscious guests. Industry innovations like digital and hybrid solutions will boost in-p</w:t>
      </w:r>
      <w:r w:rsidR="00F24D22" w:rsidRPr="00AB0FBC">
        <w:rPr>
          <w:rFonts w:eastAsia="Times New Roman"/>
          <w:szCs w:val="24"/>
          <w:lang w:eastAsia="en-GB"/>
        </w:rPr>
        <w:t xml:space="preserve">erson and virtual attendance. </w:t>
      </w:r>
      <w:r w:rsidR="003E7E7B" w:rsidRPr="00AB0FBC">
        <w:rPr>
          <w:rFonts w:eastAsia="Times New Roman"/>
          <w:szCs w:val="24"/>
          <w:lang w:eastAsia="en-GB"/>
        </w:rPr>
        <w:t>Design and trash reduction meet environmental criteria and improve event appeal. Data and health and safety laws support visitor tru</w:t>
      </w:r>
      <w:r w:rsidR="00F24D22" w:rsidRPr="00AB0FBC">
        <w:rPr>
          <w:rFonts w:eastAsia="Times New Roman"/>
          <w:szCs w:val="24"/>
          <w:lang w:eastAsia="en-GB"/>
        </w:rPr>
        <w:t xml:space="preserve">st and reputation management. </w:t>
      </w:r>
      <w:r w:rsidR="003E7E7B" w:rsidRPr="00AB0FBC">
        <w:rPr>
          <w:rFonts w:eastAsia="Times New Roman"/>
          <w:szCs w:val="24"/>
          <w:lang w:eastAsia="en-GB"/>
        </w:rPr>
        <w:t xml:space="preserve">Addressing economic, technological, environmental, and social issues holistically will make the event innovative and industry-responsive. </w:t>
      </w:r>
      <w:r w:rsidR="003E7E7B" w:rsidRPr="00AB0FBC">
        <w:rPr>
          <w:rFonts w:eastAsia="Times New Roman"/>
          <w:szCs w:val="24"/>
          <w:lang w:eastAsia="en-GB"/>
        </w:rPr>
        <w:br/>
      </w:r>
      <w:r w:rsidR="003E7E7B" w:rsidRPr="003E7E7B">
        <w:rPr>
          <w:rFonts w:eastAsia="Times New Roman"/>
          <w:szCs w:val="24"/>
          <w:lang w:eastAsia="en-GB"/>
        </w:rPr>
        <w:br/>
      </w:r>
    </w:p>
    <w:p w14:paraId="22F0F735" w14:textId="77777777" w:rsidR="00ED4CD1" w:rsidRPr="007F6085" w:rsidRDefault="00ED4CD1" w:rsidP="007F6085">
      <w:pPr>
        <w:rPr>
          <w:rFonts w:cs="Times New Roman"/>
          <w:lang w:eastAsia="en-GB"/>
        </w:rPr>
      </w:pPr>
    </w:p>
    <w:p w14:paraId="11487CE1" w14:textId="77777777" w:rsidR="007F6085" w:rsidRPr="007F6085" w:rsidRDefault="007F6085" w:rsidP="007F6085">
      <w:pPr>
        <w:rPr>
          <w:rFonts w:cs="Times New Roman"/>
          <w:lang w:eastAsia="en-GB"/>
        </w:rPr>
      </w:pPr>
    </w:p>
    <w:p w14:paraId="24EB884D" w14:textId="77777777" w:rsidR="007F6085" w:rsidRPr="007F6085" w:rsidRDefault="007F6085" w:rsidP="007F6085">
      <w:pPr>
        <w:rPr>
          <w:rFonts w:cs="Times New Roman"/>
          <w:lang w:eastAsia="en-GB"/>
        </w:rPr>
      </w:pPr>
    </w:p>
    <w:p w14:paraId="7AD8AD2A" w14:textId="77777777" w:rsidR="007F6085" w:rsidRPr="007F6085" w:rsidRDefault="007F6085" w:rsidP="007F6085">
      <w:pPr>
        <w:rPr>
          <w:rFonts w:cs="Times New Roman"/>
          <w:lang w:eastAsia="en-GB"/>
        </w:rPr>
      </w:pPr>
    </w:p>
    <w:p w14:paraId="65781120" w14:textId="77777777" w:rsidR="007F6085" w:rsidRPr="007F6085" w:rsidRDefault="007F6085" w:rsidP="007F6085">
      <w:pPr>
        <w:rPr>
          <w:rFonts w:cs="Times New Roman"/>
          <w:lang w:eastAsia="en-GB"/>
        </w:rPr>
      </w:pPr>
    </w:p>
    <w:p w14:paraId="4A35F5FB" w14:textId="77777777" w:rsidR="002012A4" w:rsidRDefault="002012A4" w:rsidP="007F6085">
      <w:pPr>
        <w:pStyle w:val="Heading1"/>
        <w:rPr>
          <w:rFonts w:cs="Times New Roman"/>
        </w:rPr>
      </w:pPr>
      <w:bookmarkStart w:id="10" w:name="_Toc181883094"/>
      <w:r w:rsidRPr="007F6085">
        <w:rPr>
          <w:rFonts w:cs="Times New Roman"/>
        </w:rPr>
        <w:lastRenderedPageBreak/>
        <w:t>Reference</w:t>
      </w:r>
      <w:r w:rsidR="007F6085" w:rsidRPr="007F6085">
        <w:rPr>
          <w:rFonts w:cs="Times New Roman"/>
        </w:rPr>
        <w:t>s</w:t>
      </w:r>
      <w:bookmarkEnd w:id="10"/>
    </w:p>
    <w:p w14:paraId="132A739B" w14:textId="77777777" w:rsidR="0096312E" w:rsidRPr="00AB0FBC" w:rsidRDefault="0096312E" w:rsidP="007F6085">
      <w:pPr>
        <w:pStyle w:val="NormalWeb"/>
        <w:spacing w:before="0" w:beforeAutospacing="0" w:after="240" w:afterAutospacing="0" w:line="480" w:lineRule="auto"/>
        <w:jc w:val="both"/>
      </w:pPr>
      <w:r w:rsidRPr="00AB0FBC">
        <w:t xml:space="preserve">Almeida, A. (2024). </w:t>
      </w:r>
      <w:r w:rsidRPr="00AB0FBC">
        <w:rPr>
          <w:i/>
          <w:iCs/>
        </w:rPr>
        <w:t>8 Event Management Skills You Must Know in 2024</w:t>
      </w:r>
      <w:r w:rsidRPr="00AB0FBC">
        <w:t xml:space="preserve">. [online] </w:t>
      </w:r>
      <w:proofErr w:type="spellStart"/>
      <w:r w:rsidRPr="00AB0FBC">
        <w:t>InEvent</w:t>
      </w:r>
      <w:proofErr w:type="spellEnd"/>
      <w:r w:rsidRPr="00AB0FBC">
        <w:t>. Available at: https://inevent.com/blog/events/8-event-management-skills-you-must-know.html [Accessed 31 Oct. 2024].</w:t>
      </w:r>
    </w:p>
    <w:p w14:paraId="5EA1B77B" w14:textId="1A102A0B" w:rsidR="0096312E" w:rsidRPr="00AB0FBC" w:rsidRDefault="0096312E" w:rsidP="0096312E">
      <w:pPr>
        <w:pStyle w:val="NormalWeb"/>
        <w:spacing w:before="0" w:beforeAutospacing="0" w:after="240" w:afterAutospacing="0" w:line="360" w:lineRule="auto"/>
        <w:jc w:val="both"/>
      </w:pPr>
      <w:r w:rsidRPr="00AB0FBC">
        <w:t xml:space="preserve">Bowdin, G.A.J. (2011). </w:t>
      </w:r>
      <w:r w:rsidRPr="00AB0FBC">
        <w:rPr>
          <w:i/>
          <w:iCs/>
        </w:rPr>
        <w:t xml:space="preserve">Events </w:t>
      </w:r>
      <w:r w:rsidR="00096345" w:rsidRPr="00AB0FBC">
        <w:rPr>
          <w:i/>
          <w:iCs/>
        </w:rPr>
        <w:t>management.</w:t>
      </w:r>
      <w:r w:rsidRPr="00AB0FBC">
        <w:t xml:space="preserve"> Oxford: Butterworth-Heinemann.</w:t>
      </w:r>
    </w:p>
    <w:p w14:paraId="7D08D008" w14:textId="7159015D" w:rsidR="0096312E" w:rsidRPr="00AB0FBC" w:rsidRDefault="0096312E" w:rsidP="007F6085">
      <w:pPr>
        <w:pStyle w:val="NormalWeb"/>
        <w:spacing w:before="0" w:beforeAutospacing="0" w:after="240" w:afterAutospacing="0" w:line="480" w:lineRule="auto"/>
        <w:jc w:val="both"/>
      </w:pPr>
      <w:r w:rsidRPr="00AB0FBC">
        <w:t xml:space="preserve">Cornwall, P. (2023). </w:t>
      </w:r>
      <w:r w:rsidRPr="00AB0FBC">
        <w:rPr>
          <w:i/>
          <w:iCs/>
        </w:rPr>
        <w:t>Looking for an unforgettable New Year’s escape?</w:t>
      </w:r>
      <w:r w:rsidRPr="00AB0FBC">
        <w:t xml:space="preserve"> [online] Boutique Retreats. Available at: https://boutique-retreats.co.uk/guides/3479/new-year-celebrations-in-the-uk.html [Accessed </w:t>
      </w:r>
      <w:r w:rsidR="00AB0FBC">
        <w:t>27</w:t>
      </w:r>
      <w:r w:rsidRPr="00AB0FBC">
        <w:t xml:space="preserve"> Oct. 2024].</w:t>
      </w:r>
    </w:p>
    <w:p w14:paraId="5621C7C1" w14:textId="77777777" w:rsidR="0096312E" w:rsidRPr="00AB0FBC" w:rsidRDefault="0096312E" w:rsidP="007F6085">
      <w:pPr>
        <w:pStyle w:val="NormalWeb"/>
        <w:spacing w:before="0" w:beforeAutospacing="0" w:after="240" w:afterAutospacing="0" w:line="480" w:lineRule="auto"/>
        <w:jc w:val="both"/>
      </w:pPr>
      <w:proofErr w:type="spellStart"/>
      <w:r w:rsidRPr="00AB0FBC">
        <w:t>Dashper</w:t>
      </w:r>
      <w:proofErr w:type="spellEnd"/>
      <w:r w:rsidRPr="00AB0FBC">
        <w:t xml:space="preserve">, K. and Finkel, R. (2020). Accessibility, diversity, and inclusion in the UK meetings industry. </w:t>
      </w:r>
      <w:r w:rsidRPr="00AB0FBC">
        <w:rPr>
          <w:i/>
          <w:iCs/>
        </w:rPr>
        <w:t>Journal of Convention &amp; Event Tourism</w:t>
      </w:r>
      <w:r w:rsidRPr="00AB0FBC">
        <w:t xml:space="preserve">, [online] 21(4), pp.1–25. </w:t>
      </w:r>
      <w:proofErr w:type="spellStart"/>
      <w:r w:rsidRPr="00AB0FBC">
        <w:t>doi:https</w:t>
      </w:r>
      <w:proofErr w:type="spellEnd"/>
      <w:r w:rsidRPr="00AB0FBC">
        <w:t>://doi.org/10.1080/15470148.2020.1814472.</w:t>
      </w:r>
    </w:p>
    <w:p w14:paraId="68F912E6" w14:textId="77777777" w:rsidR="0096312E" w:rsidRPr="00AB0FBC" w:rsidRDefault="0096312E" w:rsidP="007F6085">
      <w:pPr>
        <w:pStyle w:val="NormalWeb"/>
        <w:spacing w:before="0" w:beforeAutospacing="0" w:after="240" w:afterAutospacing="0" w:line="480" w:lineRule="auto"/>
        <w:jc w:val="both"/>
      </w:pPr>
      <w:proofErr w:type="spellStart"/>
      <w:r w:rsidRPr="00AB0FBC">
        <w:t>Dillette</w:t>
      </w:r>
      <w:proofErr w:type="spellEnd"/>
      <w:r w:rsidRPr="00AB0FBC">
        <w:t xml:space="preserve">, A. and Ponting, S.S.-A. (2020). Diffusing innovation in times of disasters: considerations for event management professionals. </w:t>
      </w:r>
      <w:r w:rsidRPr="00AB0FBC">
        <w:rPr>
          <w:i/>
          <w:iCs/>
        </w:rPr>
        <w:t>Journal of Convention &amp; Event Tourism</w:t>
      </w:r>
      <w:r w:rsidRPr="00AB0FBC">
        <w:t xml:space="preserve">, 22(3), pp.1–24. </w:t>
      </w:r>
      <w:proofErr w:type="spellStart"/>
      <w:r w:rsidRPr="00AB0FBC">
        <w:t>doi:https</w:t>
      </w:r>
      <w:proofErr w:type="spellEnd"/>
      <w:r w:rsidRPr="00AB0FBC">
        <w:t>://doi.org/10.1080/15470148.2020.1860847.</w:t>
      </w:r>
    </w:p>
    <w:p w14:paraId="3656EEF3" w14:textId="77777777" w:rsidR="0096312E" w:rsidRPr="00AB0FBC" w:rsidRDefault="0096312E" w:rsidP="007F6085">
      <w:pPr>
        <w:pStyle w:val="NormalWeb"/>
        <w:spacing w:before="0" w:beforeAutospacing="0" w:after="240" w:afterAutospacing="0" w:line="480" w:lineRule="auto"/>
        <w:jc w:val="both"/>
      </w:pPr>
      <w:r w:rsidRPr="00AB0FBC">
        <w:t xml:space="preserve">Eventbrite.co.uk (2024). </w:t>
      </w:r>
      <w:r w:rsidRPr="00AB0FBC">
        <w:rPr>
          <w:i/>
          <w:iCs/>
        </w:rPr>
        <w:t>Seasonal: New Year’s Eve Events &amp; Tickets in United Kingdom | Eventbrite</w:t>
      </w:r>
      <w:r w:rsidRPr="00AB0FBC">
        <w:t>. [online] Eventbrite. Available at: https://www.eventbrite.co.uk/b/united-kingdom/holiday/new-years-eve/ [Accessed 31 Oct. 2024].</w:t>
      </w:r>
    </w:p>
    <w:p w14:paraId="4019C19C" w14:textId="54628877" w:rsidR="0096312E" w:rsidRPr="00AB0FBC" w:rsidRDefault="0096312E" w:rsidP="007F6085">
      <w:pPr>
        <w:pStyle w:val="NormalWeb"/>
        <w:spacing w:before="0" w:beforeAutospacing="0" w:after="240" w:afterAutospacing="0" w:line="480" w:lineRule="auto"/>
        <w:jc w:val="both"/>
      </w:pPr>
      <w:r w:rsidRPr="00AB0FBC">
        <w:t xml:space="preserve">Fox, D., Gouthro, M.B., </w:t>
      </w:r>
      <w:proofErr w:type="spellStart"/>
      <w:r w:rsidRPr="00AB0FBC">
        <w:t>Morakabati</w:t>
      </w:r>
      <w:proofErr w:type="spellEnd"/>
      <w:r w:rsidRPr="00AB0FBC">
        <w:t xml:space="preserve">, Y. and </w:t>
      </w:r>
      <w:proofErr w:type="spellStart"/>
      <w:r w:rsidRPr="00AB0FBC">
        <w:t>Brackstone</w:t>
      </w:r>
      <w:proofErr w:type="spellEnd"/>
      <w:r w:rsidRPr="00AB0FBC">
        <w:t xml:space="preserve">, J. (2014). </w:t>
      </w:r>
      <w:r w:rsidRPr="00AB0FBC">
        <w:rPr>
          <w:i/>
          <w:iCs/>
        </w:rPr>
        <w:t xml:space="preserve">Doing events </w:t>
      </w:r>
      <w:r w:rsidR="00096345" w:rsidRPr="00AB0FBC">
        <w:rPr>
          <w:i/>
          <w:iCs/>
        </w:rPr>
        <w:t>research:</w:t>
      </w:r>
      <w:r w:rsidRPr="00AB0FBC">
        <w:rPr>
          <w:i/>
          <w:iCs/>
        </w:rPr>
        <w:t xml:space="preserve"> from theory to practice</w:t>
      </w:r>
      <w:r w:rsidRPr="00AB0FBC">
        <w:t>. London: Routledge, Taylor &amp; Francis Group.</w:t>
      </w:r>
    </w:p>
    <w:p w14:paraId="372555A3" w14:textId="506E7264" w:rsidR="0096312E" w:rsidRPr="00AB0FBC" w:rsidRDefault="0096312E" w:rsidP="0096312E">
      <w:pPr>
        <w:pStyle w:val="NormalWeb"/>
        <w:spacing w:before="0" w:beforeAutospacing="0" w:after="240" w:afterAutospacing="0" w:line="360" w:lineRule="auto"/>
        <w:jc w:val="both"/>
      </w:pPr>
      <w:r w:rsidRPr="00AB0FBC">
        <w:t xml:space="preserve">Getz, D. and Page, S.J. (2019). </w:t>
      </w:r>
      <w:r w:rsidRPr="00AB0FBC">
        <w:rPr>
          <w:i/>
          <w:iCs/>
        </w:rPr>
        <w:t xml:space="preserve">Event </w:t>
      </w:r>
      <w:r w:rsidR="00096345" w:rsidRPr="00AB0FBC">
        <w:rPr>
          <w:i/>
          <w:iCs/>
        </w:rPr>
        <w:t>Studies:</w:t>
      </w:r>
      <w:r w:rsidRPr="00AB0FBC">
        <w:rPr>
          <w:i/>
          <w:iCs/>
        </w:rPr>
        <w:t xml:space="preserve"> theory, Research and Policy for Planned Events</w:t>
      </w:r>
      <w:r w:rsidRPr="00AB0FBC">
        <w:t>. 4th ed. London: Routledge.</w:t>
      </w:r>
    </w:p>
    <w:p w14:paraId="2E53317F" w14:textId="7C978C53" w:rsidR="0096312E" w:rsidRPr="00AB0FBC" w:rsidRDefault="0096312E" w:rsidP="007F6085">
      <w:pPr>
        <w:pStyle w:val="NormalWeb"/>
        <w:spacing w:before="0" w:beforeAutospacing="0" w:after="240" w:afterAutospacing="0" w:line="480" w:lineRule="auto"/>
        <w:jc w:val="both"/>
      </w:pPr>
      <w:r w:rsidRPr="00AB0FBC">
        <w:lastRenderedPageBreak/>
        <w:t xml:space="preserve">Jepson, A. and Clarke, A. (2016). </w:t>
      </w:r>
      <w:r w:rsidRPr="00AB0FBC">
        <w:rPr>
          <w:i/>
          <w:iCs/>
        </w:rPr>
        <w:t>Managing and developing communities, festivals and events</w:t>
      </w:r>
      <w:r w:rsidRPr="00AB0FBC">
        <w:t xml:space="preserve">. </w:t>
      </w:r>
      <w:proofErr w:type="spellStart"/>
      <w:r w:rsidRPr="00AB0FBC">
        <w:t>Houndmills</w:t>
      </w:r>
      <w:proofErr w:type="spellEnd"/>
      <w:r w:rsidRPr="00AB0FBC">
        <w:t xml:space="preserve">, Basingstoke, </w:t>
      </w:r>
      <w:r w:rsidR="00096345" w:rsidRPr="00AB0FBC">
        <w:t>Hampshire;</w:t>
      </w:r>
      <w:r w:rsidRPr="00AB0FBC">
        <w:t xml:space="preserve"> New York, Ny: Palgrave Macmillan.</w:t>
      </w:r>
    </w:p>
    <w:p w14:paraId="489EA276" w14:textId="77777777" w:rsidR="0096312E" w:rsidRPr="00AB0FBC" w:rsidRDefault="0096312E" w:rsidP="007F6085">
      <w:pPr>
        <w:pStyle w:val="NormalWeb"/>
        <w:spacing w:before="0" w:beforeAutospacing="0" w:after="240" w:afterAutospacing="0" w:line="480" w:lineRule="auto"/>
        <w:jc w:val="both"/>
      </w:pPr>
      <w:r w:rsidRPr="00AB0FBC">
        <w:t xml:space="preserve">Liu, Y.Q. and Lei, W.S. (Clara) (2020). TOWARDS SUSTAINABLE PRACTICE IN THE EVENT INDUSTRY: INSIGHTS FROM PRACTITIONERS. </w:t>
      </w:r>
      <w:r w:rsidRPr="00AB0FBC">
        <w:rPr>
          <w:i/>
          <w:iCs/>
        </w:rPr>
        <w:t>Event Management</w:t>
      </w:r>
      <w:r w:rsidRPr="00AB0FBC">
        <w:t xml:space="preserve">, 25(3). </w:t>
      </w:r>
      <w:proofErr w:type="spellStart"/>
      <w:r w:rsidRPr="00AB0FBC">
        <w:t>doi:https</w:t>
      </w:r>
      <w:proofErr w:type="spellEnd"/>
      <w:r w:rsidRPr="00AB0FBC">
        <w:t>://doi.org/10.3727/152599519x15506259856462.</w:t>
      </w:r>
    </w:p>
    <w:p w14:paraId="08CB7418" w14:textId="77777777" w:rsidR="0096312E" w:rsidRPr="00AB0FBC" w:rsidRDefault="0096312E" w:rsidP="007F6085">
      <w:pPr>
        <w:pStyle w:val="NormalWeb"/>
        <w:spacing w:before="0" w:beforeAutospacing="0" w:after="240" w:afterAutospacing="0" w:line="480" w:lineRule="auto"/>
        <w:jc w:val="both"/>
      </w:pPr>
      <w:r w:rsidRPr="00AB0FBC">
        <w:t xml:space="preserve">Madray, J.S. (2020). </w:t>
      </w:r>
      <w:r w:rsidRPr="00AB0FBC">
        <w:rPr>
          <w:i/>
          <w:iCs/>
        </w:rPr>
        <w:t>The Impact of COVID-19 on Event Management Industry</w:t>
      </w:r>
      <w:r w:rsidRPr="00AB0FBC">
        <w:t>. [online] papers.ssrn.com. Available at: https://papers.ssrn.com/sol3/papers.cfm?abstract_id=3689499.</w:t>
      </w:r>
    </w:p>
    <w:p w14:paraId="00316D6D" w14:textId="3E491AE6" w:rsidR="0096312E" w:rsidRPr="00AB0FBC" w:rsidRDefault="0096312E" w:rsidP="007F6085">
      <w:pPr>
        <w:pStyle w:val="NormalWeb"/>
        <w:spacing w:before="0" w:beforeAutospacing="0" w:after="240" w:afterAutospacing="0" w:line="480" w:lineRule="auto"/>
        <w:jc w:val="both"/>
      </w:pPr>
      <w:r w:rsidRPr="00AB0FBC">
        <w:t xml:space="preserve">Mair, J. (2020). </w:t>
      </w:r>
      <w:r w:rsidRPr="00AB0FBC">
        <w:rPr>
          <w:i/>
          <w:iCs/>
        </w:rPr>
        <w:t xml:space="preserve">Conferences and </w:t>
      </w:r>
      <w:r w:rsidR="00096345" w:rsidRPr="00AB0FBC">
        <w:rPr>
          <w:i/>
          <w:iCs/>
        </w:rPr>
        <w:t>conventions:</w:t>
      </w:r>
      <w:r w:rsidRPr="00AB0FBC">
        <w:rPr>
          <w:i/>
          <w:iCs/>
        </w:rPr>
        <w:t xml:space="preserve"> a research perspective</w:t>
      </w:r>
      <w:r w:rsidRPr="00AB0FBC">
        <w:t xml:space="preserve">. </w:t>
      </w:r>
      <w:r w:rsidR="00096345" w:rsidRPr="00AB0FBC">
        <w:t>London;</w:t>
      </w:r>
      <w:r w:rsidRPr="00AB0FBC">
        <w:t xml:space="preserve"> New York: Routledge, Taylor &amp; Francis Group.</w:t>
      </w:r>
    </w:p>
    <w:p w14:paraId="033FA4A0" w14:textId="1EFBD394" w:rsidR="0096312E" w:rsidRPr="00AB0FBC" w:rsidRDefault="0096312E" w:rsidP="007F6085">
      <w:pPr>
        <w:pStyle w:val="NormalWeb"/>
        <w:spacing w:before="0" w:beforeAutospacing="0" w:after="240" w:afterAutospacing="0" w:line="480" w:lineRule="auto"/>
        <w:jc w:val="both"/>
      </w:pPr>
      <w:r w:rsidRPr="00AB0FBC">
        <w:t xml:space="preserve">Myer, M. (2023). </w:t>
      </w:r>
      <w:r w:rsidRPr="00AB0FBC">
        <w:rPr>
          <w:i/>
          <w:iCs/>
        </w:rPr>
        <w:t>Event Management: Definition, Key Aspects and Skills | Indeed.com</w:t>
      </w:r>
      <w:r w:rsidRPr="00AB0FBC">
        <w:t xml:space="preserve">. [online] Indeed Career Guide. Available at: https://www.indeed.com/career-advice/finding-a-job/what-is-event-management [Accessed </w:t>
      </w:r>
      <w:r w:rsidR="00AB0FBC">
        <w:t>28</w:t>
      </w:r>
      <w:r w:rsidRPr="00AB0FBC">
        <w:t xml:space="preserve"> Oct. 2024].</w:t>
      </w:r>
    </w:p>
    <w:p w14:paraId="3B9B402E" w14:textId="77777777" w:rsidR="0096312E" w:rsidRPr="00AB0FBC" w:rsidRDefault="0096312E" w:rsidP="007F6085">
      <w:pPr>
        <w:pStyle w:val="NormalWeb"/>
        <w:spacing w:before="0" w:beforeAutospacing="0" w:after="240" w:afterAutospacing="0" w:line="480" w:lineRule="auto"/>
        <w:jc w:val="both"/>
      </w:pPr>
      <w:r w:rsidRPr="00AB0FBC">
        <w:t xml:space="preserve">Ogbeide, G.-C. (2020). Pandemic (COVID-19) Implications: Recommendations for the Events and Tourism Industry. </w:t>
      </w:r>
      <w:r w:rsidRPr="00AB0FBC">
        <w:rPr>
          <w:i/>
          <w:iCs/>
        </w:rPr>
        <w:t>Events and Tourism Review</w:t>
      </w:r>
      <w:r w:rsidRPr="00AB0FBC">
        <w:t xml:space="preserve">, 3(2), pp.32–38. </w:t>
      </w:r>
      <w:proofErr w:type="spellStart"/>
      <w:r w:rsidRPr="00AB0FBC">
        <w:t>doi:https</w:t>
      </w:r>
      <w:proofErr w:type="spellEnd"/>
      <w:r w:rsidRPr="00AB0FBC">
        <w:t>://doi.org/10.18060/24826.</w:t>
      </w:r>
    </w:p>
    <w:p w14:paraId="4DF9F373" w14:textId="77777777" w:rsidR="0096312E" w:rsidRPr="00AB0FBC" w:rsidRDefault="0096312E" w:rsidP="007F6085">
      <w:pPr>
        <w:pStyle w:val="NormalWeb"/>
        <w:spacing w:before="0" w:beforeAutospacing="0" w:after="240" w:afterAutospacing="0" w:line="480" w:lineRule="auto"/>
        <w:jc w:val="both"/>
      </w:pPr>
      <w:r w:rsidRPr="00AB0FBC">
        <w:t xml:space="preserve">Orefice, C. and Nyarko, N. (2020). Sustainable value creation in event ecosystems – a business models perspective. </w:t>
      </w:r>
      <w:r w:rsidRPr="00AB0FBC">
        <w:rPr>
          <w:i/>
          <w:iCs/>
        </w:rPr>
        <w:t>Journal of Sustainable Tourism</w:t>
      </w:r>
      <w:r w:rsidRPr="00AB0FBC">
        <w:t xml:space="preserve">, pp.1–16. </w:t>
      </w:r>
      <w:proofErr w:type="spellStart"/>
      <w:r w:rsidRPr="00AB0FBC">
        <w:t>doi:https</w:t>
      </w:r>
      <w:proofErr w:type="spellEnd"/>
      <w:r w:rsidRPr="00AB0FBC">
        <w:t>://doi.org/10.1080/09669582.2020.1843045.</w:t>
      </w:r>
    </w:p>
    <w:p w14:paraId="08FD5906" w14:textId="77777777" w:rsidR="0096312E" w:rsidRPr="00AB0FBC" w:rsidRDefault="0096312E" w:rsidP="007F6085">
      <w:pPr>
        <w:pStyle w:val="NormalWeb"/>
        <w:spacing w:before="0" w:beforeAutospacing="0" w:after="240" w:afterAutospacing="0" w:line="480" w:lineRule="auto"/>
        <w:jc w:val="both"/>
      </w:pPr>
      <w:r w:rsidRPr="00AB0FBC">
        <w:lastRenderedPageBreak/>
        <w:t xml:space="preserve">Perfectvenue.com (2023). </w:t>
      </w:r>
      <w:r w:rsidRPr="00AB0FBC">
        <w:rPr>
          <w:i/>
          <w:iCs/>
        </w:rPr>
        <w:t>Top Event Management Skills Every Event Pro Should Have</w:t>
      </w:r>
      <w:r w:rsidRPr="00AB0FBC">
        <w:t>. [online] Perfectvenue.com. Available at: https://www.perfectvenue.com/post/event-management-skills [Accessed 31 Oct. 2024].</w:t>
      </w:r>
    </w:p>
    <w:p w14:paraId="7A4CF146" w14:textId="77777777" w:rsidR="0096312E" w:rsidRPr="00AB0FBC" w:rsidRDefault="0096312E" w:rsidP="007F6085">
      <w:pPr>
        <w:pStyle w:val="NormalWeb"/>
        <w:spacing w:before="0" w:beforeAutospacing="0" w:after="240" w:afterAutospacing="0" w:line="480" w:lineRule="auto"/>
        <w:jc w:val="both"/>
      </w:pPr>
      <w:r w:rsidRPr="00AB0FBC">
        <w:t xml:space="preserve">Piga, C. and Melis, G. (2021). Identifying and measuring the impact of cultural events on hotels’ performance. </w:t>
      </w:r>
      <w:r w:rsidRPr="00AB0FBC">
        <w:rPr>
          <w:i/>
          <w:iCs/>
        </w:rPr>
        <w:t>International Journal of Contemporary Hospitality Management</w:t>
      </w:r>
      <w:r w:rsidRPr="00AB0FBC">
        <w:t xml:space="preserve">, 33(4), pp.1194–1209. </w:t>
      </w:r>
      <w:proofErr w:type="spellStart"/>
      <w:r w:rsidRPr="00AB0FBC">
        <w:t>doi:https</w:t>
      </w:r>
      <w:proofErr w:type="spellEnd"/>
      <w:r w:rsidRPr="00AB0FBC">
        <w:t>://doi.org/10.1108/ijchm-07-2020-0749.</w:t>
      </w:r>
    </w:p>
    <w:p w14:paraId="74D1102C" w14:textId="77777777" w:rsidR="0096312E" w:rsidRPr="00AB0FBC" w:rsidRDefault="0096312E" w:rsidP="007F6085">
      <w:pPr>
        <w:pStyle w:val="NormalWeb"/>
        <w:spacing w:before="0" w:beforeAutospacing="0" w:after="240" w:afterAutospacing="0" w:line="480" w:lineRule="auto"/>
        <w:jc w:val="both"/>
      </w:pPr>
      <w:r w:rsidRPr="00AB0FBC">
        <w:t xml:space="preserve">Ponting, S.S.-A. (2021). ‘I am not a party planner!’: setting a baseline for event planners’ professional identity construction before and during COVID-19. </w:t>
      </w:r>
      <w:r w:rsidRPr="00AB0FBC">
        <w:rPr>
          <w:i/>
          <w:iCs/>
        </w:rPr>
        <w:t>Journal of Hospitality and Tourism Insights</w:t>
      </w:r>
      <w:r w:rsidRPr="00AB0FBC">
        <w:t xml:space="preserve">, ahead-of-print(ahead-of-print). </w:t>
      </w:r>
      <w:proofErr w:type="spellStart"/>
      <w:r w:rsidRPr="00AB0FBC">
        <w:t>doi:https</w:t>
      </w:r>
      <w:proofErr w:type="spellEnd"/>
      <w:r w:rsidRPr="00AB0FBC">
        <w:t>://doi.org/10.1108/jhti-09-2020-0164.</w:t>
      </w:r>
    </w:p>
    <w:p w14:paraId="13667108" w14:textId="4E8FF63B" w:rsidR="0096312E" w:rsidRPr="00AB0FBC" w:rsidRDefault="0096312E" w:rsidP="007F6085">
      <w:pPr>
        <w:pStyle w:val="NormalWeb"/>
        <w:spacing w:before="0" w:beforeAutospacing="0" w:after="240" w:afterAutospacing="0" w:line="480" w:lineRule="auto"/>
        <w:jc w:val="both"/>
      </w:pPr>
      <w:r w:rsidRPr="00AB0FBC">
        <w:t xml:space="preserve">Rogers, T. and Wynn-Moylan, P. (2022). </w:t>
      </w:r>
      <w:r w:rsidRPr="00AB0FBC">
        <w:rPr>
          <w:i/>
          <w:iCs/>
        </w:rPr>
        <w:t xml:space="preserve">Conferences and </w:t>
      </w:r>
      <w:r w:rsidR="00096345" w:rsidRPr="00AB0FBC">
        <w:rPr>
          <w:i/>
          <w:iCs/>
        </w:rPr>
        <w:t>conventions:</w:t>
      </w:r>
      <w:r w:rsidRPr="00AB0FBC">
        <w:rPr>
          <w:i/>
          <w:iCs/>
        </w:rPr>
        <w:t xml:space="preserve"> a global industry</w:t>
      </w:r>
      <w:r w:rsidRPr="00AB0FBC">
        <w:t xml:space="preserve">. 4th ed. </w:t>
      </w:r>
      <w:r w:rsidR="00096345" w:rsidRPr="00AB0FBC">
        <w:t>Abingdon;</w:t>
      </w:r>
      <w:r w:rsidRPr="00AB0FBC">
        <w:t xml:space="preserve"> New York: Routledge, Cop.</w:t>
      </w:r>
    </w:p>
    <w:p w14:paraId="5C0AFBEC" w14:textId="62106583" w:rsidR="0096312E" w:rsidRPr="00AB0FBC" w:rsidRDefault="0096312E" w:rsidP="007F6085">
      <w:pPr>
        <w:pStyle w:val="NormalWeb"/>
        <w:spacing w:before="0" w:beforeAutospacing="0" w:after="240" w:afterAutospacing="0" w:line="480" w:lineRule="auto"/>
        <w:jc w:val="both"/>
      </w:pPr>
      <w:r w:rsidRPr="00AB0FBC">
        <w:t xml:space="preserve">Sacco, V. (2024). </w:t>
      </w:r>
      <w:r w:rsidRPr="00AB0FBC">
        <w:rPr>
          <w:i/>
          <w:iCs/>
        </w:rPr>
        <w:t>13 Event Management Skills Every Event Professionals Should Have</w:t>
      </w:r>
      <w:r w:rsidRPr="00AB0FBC">
        <w:t xml:space="preserve">. [online] </w:t>
      </w:r>
      <w:proofErr w:type="spellStart"/>
      <w:r w:rsidRPr="00AB0FBC">
        <w:t>Tripleseat</w:t>
      </w:r>
      <w:proofErr w:type="spellEnd"/>
      <w:r w:rsidRPr="00AB0FBC">
        <w:t>. Available at: https://tripleseat.com/blog/event-management-skills-every-event-professionals-should-have/ [Accessed 3</w:t>
      </w:r>
      <w:r w:rsidR="00AB0FBC">
        <w:t>0</w:t>
      </w:r>
      <w:r w:rsidRPr="00AB0FBC">
        <w:t xml:space="preserve"> Oct. 2024].</w:t>
      </w:r>
    </w:p>
    <w:p w14:paraId="2C6F7988" w14:textId="77777777" w:rsidR="0096312E" w:rsidRPr="00AB0FBC" w:rsidRDefault="0096312E" w:rsidP="007F6085">
      <w:pPr>
        <w:pStyle w:val="NormalWeb"/>
        <w:spacing w:before="0" w:beforeAutospacing="0" w:after="240" w:afterAutospacing="0" w:line="480" w:lineRule="auto"/>
        <w:jc w:val="both"/>
      </w:pPr>
      <w:r w:rsidRPr="00AB0FBC">
        <w:t xml:space="preserve">Seraphin, H. (2020). COVID-19: an Opportunity to Review Existing Grounded Theories in Event Studies. </w:t>
      </w:r>
      <w:r w:rsidRPr="00AB0FBC">
        <w:rPr>
          <w:i/>
          <w:iCs/>
        </w:rPr>
        <w:t>Journal of Convention &amp; Event Tourism</w:t>
      </w:r>
      <w:r w:rsidRPr="00AB0FBC">
        <w:t>, 22(1), pp.1–33.</w:t>
      </w:r>
    </w:p>
    <w:p w14:paraId="4B96265B" w14:textId="2E2967FB" w:rsidR="0096312E" w:rsidRPr="00AB0FBC" w:rsidRDefault="0096312E" w:rsidP="007F6085">
      <w:pPr>
        <w:pStyle w:val="NormalWeb"/>
        <w:spacing w:before="0" w:beforeAutospacing="0" w:after="240" w:afterAutospacing="0" w:line="480" w:lineRule="auto"/>
        <w:jc w:val="both"/>
      </w:pPr>
      <w:r w:rsidRPr="00AB0FBC">
        <w:t xml:space="preserve">Shone, A. and Parry, B. (2019). </w:t>
      </w:r>
      <w:r w:rsidRPr="00AB0FBC">
        <w:rPr>
          <w:i/>
          <w:iCs/>
        </w:rPr>
        <w:t xml:space="preserve">Successful Event </w:t>
      </w:r>
      <w:r w:rsidR="00096345" w:rsidRPr="00AB0FBC">
        <w:rPr>
          <w:i/>
          <w:iCs/>
        </w:rPr>
        <w:t>Management:</w:t>
      </w:r>
      <w:r w:rsidRPr="00AB0FBC">
        <w:rPr>
          <w:i/>
          <w:iCs/>
        </w:rPr>
        <w:t xml:space="preserve"> a Practical Handbook</w:t>
      </w:r>
      <w:r w:rsidRPr="00AB0FBC">
        <w:t>. 5th ed. Andover, Hampshire: Cengage Learning, Cop.</w:t>
      </w:r>
    </w:p>
    <w:p w14:paraId="5A4A43A1" w14:textId="221A1B3D" w:rsidR="0096312E" w:rsidRPr="00AB0FBC" w:rsidRDefault="0096312E" w:rsidP="007F6085">
      <w:pPr>
        <w:pStyle w:val="NormalWeb"/>
        <w:spacing w:before="0" w:beforeAutospacing="0" w:after="240" w:afterAutospacing="0" w:line="480" w:lineRule="auto"/>
        <w:jc w:val="both"/>
      </w:pPr>
      <w:r w:rsidRPr="00AB0FBC">
        <w:t xml:space="preserve">VisitBritain (2024). </w:t>
      </w:r>
      <w:r w:rsidRPr="00AB0FBC">
        <w:rPr>
          <w:i/>
          <w:iCs/>
        </w:rPr>
        <w:t>Annual events in Britain 2023/2024</w:t>
      </w:r>
      <w:r w:rsidRPr="00AB0FBC">
        <w:t xml:space="preserve">. [online] VisitBritain. Available at: https://www.visitbritain.com/en/annual-events-britain [Accessed </w:t>
      </w:r>
      <w:r w:rsidR="00AB0FBC">
        <w:t>29</w:t>
      </w:r>
      <w:r w:rsidRPr="00AB0FBC">
        <w:t xml:space="preserve"> Oct. 2024].</w:t>
      </w:r>
    </w:p>
    <w:p w14:paraId="6E1157C5" w14:textId="77777777" w:rsidR="0096312E" w:rsidRPr="00AB0FBC" w:rsidRDefault="0096312E" w:rsidP="007F6085">
      <w:pPr>
        <w:pStyle w:val="NormalWeb"/>
        <w:spacing w:before="0" w:beforeAutospacing="0" w:after="240" w:afterAutospacing="0" w:line="480" w:lineRule="auto"/>
        <w:jc w:val="both"/>
      </w:pPr>
      <w:r w:rsidRPr="00AB0FBC">
        <w:lastRenderedPageBreak/>
        <w:t xml:space="preserve">Wagen, L. and White, L. (2018). </w:t>
      </w:r>
      <w:r w:rsidRPr="00AB0FBC">
        <w:rPr>
          <w:i/>
          <w:iCs/>
        </w:rPr>
        <w:t>Event management: For tourism, cultural, business and sporting events</w:t>
      </w:r>
      <w:r w:rsidRPr="00AB0FBC">
        <w:t>. South Melbourne, Victoria: Cengage Learning Australia.</w:t>
      </w:r>
    </w:p>
    <w:p w14:paraId="2A610A11" w14:textId="6CA91098" w:rsidR="0096312E" w:rsidRPr="00AB0FBC" w:rsidRDefault="0096312E" w:rsidP="007F6085">
      <w:pPr>
        <w:pStyle w:val="NormalWeb"/>
        <w:spacing w:before="0" w:beforeAutospacing="0" w:after="240" w:afterAutospacing="0" w:line="480" w:lineRule="auto"/>
        <w:jc w:val="both"/>
      </w:pPr>
      <w:r w:rsidRPr="00AB0FBC">
        <w:t xml:space="preserve">Walker, M. (2022). </w:t>
      </w:r>
      <w:r w:rsidRPr="00AB0FBC">
        <w:rPr>
          <w:i/>
          <w:iCs/>
        </w:rPr>
        <w:t>The 10 Event Management Skills Event Managers Need | Eventbrite UK</w:t>
      </w:r>
      <w:r w:rsidRPr="00AB0FBC">
        <w:t xml:space="preserve">. [online] Eventbrite UK. Available at: https://www.eventbrite.co.uk/blog/qualities-successful-event-managers-ds00/ [Accessed </w:t>
      </w:r>
      <w:r w:rsidR="00AB0FBC">
        <w:t>26</w:t>
      </w:r>
      <w:r w:rsidRPr="00AB0FBC">
        <w:t xml:space="preserve"> Oct. 2024].</w:t>
      </w:r>
    </w:p>
    <w:p w14:paraId="67CBFE6C" w14:textId="1E8380EE" w:rsidR="0096312E" w:rsidRPr="00AB0FBC" w:rsidRDefault="0096312E" w:rsidP="007F6085">
      <w:pPr>
        <w:pStyle w:val="NormalWeb"/>
        <w:spacing w:before="0" w:beforeAutospacing="0" w:after="240" w:afterAutospacing="0" w:line="480" w:lineRule="auto"/>
        <w:jc w:val="both"/>
      </w:pPr>
      <w:r w:rsidRPr="00AB0FBC">
        <w:t xml:space="preserve">Wrathall, J. and </w:t>
      </w:r>
      <w:proofErr w:type="spellStart"/>
      <w:r w:rsidRPr="00AB0FBC">
        <w:t>Abgee</w:t>
      </w:r>
      <w:proofErr w:type="spellEnd"/>
      <w:r w:rsidRPr="00AB0FBC">
        <w:t xml:space="preserve"> (2021). </w:t>
      </w:r>
      <w:r w:rsidRPr="00AB0FBC">
        <w:rPr>
          <w:i/>
          <w:iCs/>
        </w:rPr>
        <w:t xml:space="preserve">Event </w:t>
      </w:r>
      <w:r w:rsidR="00096345" w:rsidRPr="00AB0FBC">
        <w:rPr>
          <w:i/>
          <w:iCs/>
        </w:rPr>
        <w:t>management:</w:t>
      </w:r>
      <w:r w:rsidRPr="00AB0FBC">
        <w:rPr>
          <w:i/>
          <w:iCs/>
        </w:rPr>
        <w:t xml:space="preserve"> theory and practice</w:t>
      </w:r>
      <w:r w:rsidRPr="00AB0FBC">
        <w:t xml:space="preserve">. 4th ed. North Ryde, N.S.W.: </w:t>
      </w:r>
      <w:proofErr w:type="spellStart"/>
      <w:r w:rsidRPr="00AB0FBC">
        <w:t>Mcgraw-Hill</w:t>
      </w:r>
      <w:proofErr w:type="spellEnd"/>
      <w:r w:rsidRPr="00AB0FBC">
        <w:t>.</w:t>
      </w:r>
    </w:p>
    <w:p w14:paraId="17EC63AE" w14:textId="12A6C832" w:rsidR="0096312E" w:rsidRPr="00AB0FBC" w:rsidRDefault="0096312E" w:rsidP="007F6085">
      <w:pPr>
        <w:pStyle w:val="NormalWeb"/>
        <w:spacing w:before="0" w:beforeAutospacing="0" w:after="240" w:afterAutospacing="0" w:line="480" w:lineRule="auto"/>
        <w:jc w:val="both"/>
      </w:pPr>
      <w:r w:rsidRPr="00AB0FBC">
        <w:t xml:space="preserve">Yougov.co.uk (2024). </w:t>
      </w:r>
      <w:r w:rsidRPr="00AB0FBC">
        <w:rPr>
          <w:i/>
          <w:iCs/>
        </w:rPr>
        <w:t>New Year’s Eve popularity &amp; fame | YouGov</w:t>
      </w:r>
      <w:r w:rsidRPr="00AB0FBC">
        <w:t xml:space="preserve">. [online] Yougov.co.uk. Available at: https://yougov.co.uk/topics/entertainment/explore/event/New_Years_Eve [Accessed </w:t>
      </w:r>
      <w:r w:rsidR="00AB0FBC">
        <w:t xml:space="preserve">28 </w:t>
      </w:r>
      <w:r w:rsidRPr="00AB0FBC">
        <w:t>Oct. 2024].</w:t>
      </w:r>
    </w:p>
    <w:p w14:paraId="62B8DA02" w14:textId="77777777" w:rsidR="002012A4" w:rsidRPr="00AB0FBC" w:rsidRDefault="002012A4" w:rsidP="007F6085">
      <w:pPr>
        <w:rPr>
          <w:rFonts w:cs="Times New Roman"/>
          <w:lang w:eastAsia="en-GB"/>
        </w:rPr>
      </w:pPr>
    </w:p>
    <w:p w14:paraId="689069B9" w14:textId="77777777" w:rsidR="00DB49AC" w:rsidRPr="00AB0FBC" w:rsidRDefault="00DB49AC" w:rsidP="007F6085">
      <w:pPr>
        <w:rPr>
          <w:rFonts w:cs="Times New Roman"/>
          <w:lang w:eastAsia="en-GB"/>
        </w:rPr>
      </w:pPr>
    </w:p>
    <w:p w14:paraId="0734C6BC" w14:textId="77777777" w:rsidR="00DB49AC" w:rsidRDefault="00DB49AC" w:rsidP="007F6085">
      <w:pPr>
        <w:rPr>
          <w:rFonts w:cs="Times New Roman"/>
          <w:lang w:eastAsia="en-GB"/>
        </w:rPr>
      </w:pPr>
    </w:p>
    <w:p w14:paraId="0EB8DCB0" w14:textId="77777777" w:rsidR="00DB49AC" w:rsidRDefault="00DB49AC" w:rsidP="007F6085">
      <w:pPr>
        <w:rPr>
          <w:rFonts w:cs="Times New Roman"/>
          <w:lang w:eastAsia="en-GB"/>
        </w:rPr>
      </w:pPr>
    </w:p>
    <w:p w14:paraId="64F6FCDD" w14:textId="77777777" w:rsidR="00DB49AC" w:rsidRDefault="00DB49AC" w:rsidP="007F6085">
      <w:pPr>
        <w:rPr>
          <w:rFonts w:cs="Times New Roman"/>
          <w:lang w:eastAsia="en-GB"/>
        </w:rPr>
      </w:pPr>
    </w:p>
    <w:p w14:paraId="724F9B93" w14:textId="77777777" w:rsidR="00DB49AC" w:rsidRDefault="00DB49AC" w:rsidP="007F6085">
      <w:pPr>
        <w:rPr>
          <w:rFonts w:cs="Times New Roman"/>
          <w:lang w:eastAsia="en-GB"/>
        </w:rPr>
      </w:pPr>
    </w:p>
    <w:p w14:paraId="731048D1" w14:textId="77777777" w:rsidR="00DB49AC" w:rsidRDefault="00DB49AC" w:rsidP="007F6085">
      <w:pPr>
        <w:rPr>
          <w:rFonts w:cs="Times New Roman"/>
          <w:lang w:eastAsia="en-GB"/>
        </w:rPr>
      </w:pPr>
    </w:p>
    <w:p w14:paraId="52C661DA" w14:textId="77777777" w:rsidR="00DB49AC" w:rsidRDefault="00DB49AC" w:rsidP="007F6085">
      <w:pPr>
        <w:rPr>
          <w:rFonts w:cs="Times New Roman"/>
          <w:lang w:eastAsia="en-GB"/>
        </w:rPr>
      </w:pPr>
    </w:p>
    <w:p w14:paraId="1FA4BFA4" w14:textId="77777777" w:rsidR="00DB49AC" w:rsidRPr="007F6085" w:rsidRDefault="00DB49AC" w:rsidP="007F6085">
      <w:pPr>
        <w:rPr>
          <w:rFonts w:cs="Times New Roman"/>
          <w:lang w:eastAsia="en-GB"/>
        </w:rPr>
      </w:pPr>
    </w:p>
    <w:p w14:paraId="0E58A915" w14:textId="77777777" w:rsidR="00ED4CD1" w:rsidRPr="003B0B86" w:rsidRDefault="00DB49AC" w:rsidP="00DB49AC">
      <w:pPr>
        <w:pStyle w:val="Heading1"/>
      </w:pPr>
      <w:bookmarkStart w:id="11" w:name="_Toc181883095"/>
      <w:r w:rsidRPr="003B0B86">
        <w:lastRenderedPageBreak/>
        <w:t>Appendices</w:t>
      </w:r>
      <w:bookmarkEnd w:id="11"/>
      <w:r w:rsidRPr="003B0B86">
        <w:t xml:space="preserve"> </w:t>
      </w:r>
    </w:p>
    <w:p w14:paraId="7A5B4E70" w14:textId="77777777" w:rsidR="00CC6C48" w:rsidRPr="003B0B86" w:rsidRDefault="00DB49AC" w:rsidP="0047083F">
      <w:pPr>
        <w:pStyle w:val="Heading2"/>
      </w:pPr>
      <w:bookmarkStart w:id="12" w:name="_Toc181883096"/>
      <w:r w:rsidRPr="003B0B86">
        <w:t>Appendix 1: PESTLE analysis</w:t>
      </w:r>
      <w:bookmarkEnd w:id="12"/>
      <w:r w:rsidRPr="003B0B86">
        <w:t xml:space="preserve"> </w:t>
      </w:r>
    </w:p>
    <w:tbl>
      <w:tblPr>
        <w:tblStyle w:val="GridTable4-Accent3"/>
        <w:tblW w:w="5000" w:type="pct"/>
        <w:tblLook w:val="04A0" w:firstRow="1" w:lastRow="0" w:firstColumn="1" w:lastColumn="0" w:noHBand="0" w:noVBand="1"/>
      </w:tblPr>
      <w:tblGrid>
        <w:gridCol w:w="2614"/>
        <w:gridCol w:w="6736"/>
      </w:tblGrid>
      <w:tr w:rsidR="003B0B86" w:rsidRPr="003B0B86" w14:paraId="45B7D655" w14:textId="77777777" w:rsidTr="00CC6C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4" w:type="pct"/>
            <w:hideMark/>
          </w:tcPr>
          <w:p w14:paraId="1BDD074A" w14:textId="77777777" w:rsidR="00CC6C48" w:rsidRPr="003B0B86" w:rsidRDefault="00CC6C48" w:rsidP="00CC6C48">
            <w:pPr>
              <w:jc w:val="center"/>
              <w:rPr>
                <w:color w:val="auto"/>
              </w:rPr>
            </w:pPr>
            <w:r w:rsidRPr="003B0B86">
              <w:rPr>
                <w:color w:val="auto"/>
              </w:rPr>
              <w:t>Factors</w:t>
            </w:r>
          </w:p>
        </w:tc>
        <w:tc>
          <w:tcPr>
            <w:tcW w:w="3541" w:type="pct"/>
            <w:hideMark/>
          </w:tcPr>
          <w:p w14:paraId="096D6B3E" w14:textId="77777777" w:rsidR="00CC6C48" w:rsidRPr="003B0B86" w:rsidRDefault="00CC6C48" w:rsidP="00CC6C48">
            <w:pPr>
              <w:jc w:val="center"/>
              <w:cnfStyle w:val="100000000000" w:firstRow="1" w:lastRow="0" w:firstColumn="0" w:lastColumn="0" w:oddVBand="0" w:evenVBand="0" w:oddHBand="0" w:evenHBand="0" w:firstRowFirstColumn="0" w:firstRowLastColumn="0" w:lastRowFirstColumn="0" w:lastRowLastColumn="0"/>
              <w:rPr>
                <w:color w:val="auto"/>
              </w:rPr>
            </w:pPr>
            <w:r w:rsidRPr="003B0B86">
              <w:rPr>
                <w:color w:val="auto"/>
              </w:rPr>
              <w:t>Analysis</w:t>
            </w:r>
          </w:p>
        </w:tc>
      </w:tr>
      <w:tr w:rsidR="003B0B86" w:rsidRPr="003B0B86" w14:paraId="79524B54" w14:textId="77777777" w:rsidTr="00CC6C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4" w:type="pct"/>
            <w:hideMark/>
          </w:tcPr>
          <w:p w14:paraId="38A6462F" w14:textId="77777777" w:rsidR="00CC6C48" w:rsidRPr="003B0B86" w:rsidRDefault="00CC6C48" w:rsidP="00CC6C48">
            <w:r w:rsidRPr="003B0B86">
              <w:t>Political</w:t>
            </w:r>
          </w:p>
        </w:tc>
        <w:tc>
          <w:tcPr>
            <w:tcW w:w="3541" w:type="pct"/>
            <w:hideMark/>
          </w:tcPr>
          <w:p w14:paraId="5DDF419A" w14:textId="77777777" w:rsidR="00CC6C48" w:rsidRPr="003B0B86" w:rsidRDefault="00CC6C48" w:rsidP="00CC6C4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B0B86">
              <w:t xml:space="preserve">Post-Brexit regulations impact travel </w:t>
            </w:r>
          </w:p>
          <w:p w14:paraId="58E4AA8D" w14:textId="77777777" w:rsidR="00CC6C48" w:rsidRPr="003B0B86" w:rsidRDefault="00CC6C48" w:rsidP="00CC6C4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B0B86">
              <w:t xml:space="preserve">Stable UK event regulations </w:t>
            </w:r>
          </w:p>
          <w:p w14:paraId="576FDBDB" w14:textId="77777777" w:rsidR="00CC6C48" w:rsidRPr="003B0B86" w:rsidRDefault="00CC6C48" w:rsidP="00CC6C4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B0B86">
              <w:t>Funding uncertainties post-Brexit</w:t>
            </w:r>
          </w:p>
        </w:tc>
      </w:tr>
      <w:tr w:rsidR="003B0B86" w:rsidRPr="003B0B86" w14:paraId="12F9FE4B" w14:textId="77777777" w:rsidTr="00CC6C48">
        <w:tc>
          <w:tcPr>
            <w:cnfStyle w:val="001000000000" w:firstRow="0" w:lastRow="0" w:firstColumn="1" w:lastColumn="0" w:oddVBand="0" w:evenVBand="0" w:oddHBand="0" w:evenHBand="0" w:firstRowFirstColumn="0" w:firstRowLastColumn="0" w:lastRowFirstColumn="0" w:lastRowLastColumn="0"/>
            <w:tcW w:w="1374" w:type="pct"/>
            <w:hideMark/>
          </w:tcPr>
          <w:p w14:paraId="6520CF7F" w14:textId="77777777" w:rsidR="00CC6C48" w:rsidRPr="003B0B86" w:rsidRDefault="00CC6C48" w:rsidP="00CC6C48">
            <w:r w:rsidRPr="003B0B86">
              <w:t>Economic</w:t>
            </w:r>
          </w:p>
        </w:tc>
        <w:tc>
          <w:tcPr>
            <w:tcW w:w="3541" w:type="pct"/>
            <w:hideMark/>
          </w:tcPr>
          <w:p w14:paraId="36C53040" w14:textId="77777777" w:rsidR="00CC6C48" w:rsidRPr="003B0B86" w:rsidRDefault="00CC6C48" w:rsidP="00CC6C48">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B0B86">
              <w:t>Rising inflation affect</w:t>
            </w:r>
            <w:r w:rsidR="00D00020" w:rsidRPr="003B0B86">
              <w:t>s</w:t>
            </w:r>
            <w:r w:rsidRPr="003B0B86">
              <w:t xml:space="preserve"> costs </w:t>
            </w:r>
          </w:p>
          <w:p w14:paraId="45D8DD6B" w14:textId="77777777" w:rsidR="00CC6C48" w:rsidRPr="003B0B86" w:rsidRDefault="00CC6C48" w:rsidP="00CC6C48">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B0B86">
              <w:t xml:space="preserve">Corporate budgets under scrutiny </w:t>
            </w:r>
          </w:p>
          <w:p w14:paraId="2BB3275E" w14:textId="77777777" w:rsidR="00CC6C48" w:rsidRPr="003B0B86" w:rsidRDefault="00CC6C48" w:rsidP="00CC6C48">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B0B86">
              <w:t>Demand for ROI in events</w:t>
            </w:r>
          </w:p>
        </w:tc>
      </w:tr>
      <w:tr w:rsidR="003B0B86" w:rsidRPr="003B0B86" w14:paraId="5EB383EE" w14:textId="77777777" w:rsidTr="00CC6C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4" w:type="pct"/>
            <w:hideMark/>
          </w:tcPr>
          <w:p w14:paraId="1B9D3F1E" w14:textId="77777777" w:rsidR="00CC6C48" w:rsidRPr="003B0B86" w:rsidRDefault="00CC6C48" w:rsidP="00CC6C48">
            <w:r w:rsidRPr="003B0B86">
              <w:t>Social</w:t>
            </w:r>
          </w:p>
        </w:tc>
        <w:tc>
          <w:tcPr>
            <w:tcW w:w="3541" w:type="pct"/>
            <w:hideMark/>
          </w:tcPr>
          <w:p w14:paraId="7A8B1A64" w14:textId="77777777" w:rsidR="00CC6C48" w:rsidRPr="003B0B86" w:rsidRDefault="00CC6C48" w:rsidP="00CC6C4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B0B86">
              <w:t xml:space="preserve">Increased demand for inclusivity </w:t>
            </w:r>
          </w:p>
          <w:p w14:paraId="45806CE2" w14:textId="77777777" w:rsidR="00CC6C48" w:rsidRPr="003B0B86" w:rsidRDefault="00CC6C48" w:rsidP="00CC6C4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B0B86">
              <w:t xml:space="preserve">Interest in experiential events </w:t>
            </w:r>
          </w:p>
          <w:p w14:paraId="6ADDEBFF" w14:textId="77777777" w:rsidR="00CC6C48" w:rsidRPr="003B0B86" w:rsidRDefault="00CC6C48" w:rsidP="00CC6C4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B0B86">
              <w:t>Preference for festive gatherings</w:t>
            </w:r>
          </w:p>
        </w:tc>
      </w:tr>
      <w:tr w:rsidR="003B0B86" w:rsidRPr="003B0B86" w14:paraId="43511A69" w14:textId="77777777" w:rsidTr="00CC6C48">
        <w:tc>
          <w:tcPr>
            <w:cnfStyle w:val="001000000000" w:firstRow="0" w:lastRow="0" w:firstColumn="1" w:lastColumn="0" w:oddVBand="0" w:evenVBand="0" w:oddHBand="0" w:evenHBand="0" w:firstRowFirstColumn="0" w:firstRowLastColumn="0" w:lastRowFirstColumn="0" w:lastRowLastColumn="0"/>
            <w:tcW w:w="1374" w:type="pct"/>
            <w:hideMark/>
          </w:tcPr>
          <w:p w14:paraId="27D929B0" w14:textId="77777777" w:rsidR="00CC6C48" w:rsidRPr="003B0B86" w:rsidRDefault="00CC6C48" w:rsidP="00CC6C48">
            <w:r w:rsidRPr="003B0B86">
              <w:t>Technological</w:t>
            </w:r>
          </w:p>
        </w:tc>
        <w:tc>
          <w:tcPr>
            <w:tcW w:w="3541" w:type="pct"/>
            <w:hideMark/>
          </w:tcPr>
          <w:p w14:paraId="512111D0" w14:textId="77777777" w:rsidR="00CC6C48" w:rsidRPr="003B0B86" w:rsidRDefault="00CC6C48" w:rsidP="00CC6C48">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B0B86">
              <w:t xml:space="preserve">Growth of virtual event tools </w:t>
            </w:r>
          </w:p>
          <w:p w14:paraId="7CB54056" w14:textId="77777777" w:rsidR="00CC6C48" w:rsidRPr="003B0B86" w:rsidRDefault="00CC6C48" w:rsidP="00CC6C48">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B0B86">
              <w:t xml:space="preserve">Digital marketing innovations </w:t>
            </w:r>
          </w:p>
          <w:p w14:paraId="50721309" w14:textId="77777777" w:rsidR="00CC6C48" w:rsidRPr="003B0B86" w:rsidRDefault="00CC6C48" w:rsidP="00CC6C48">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B0B86">
              <w:t>Data-driven personalization expected</w:t>
            </w:r>
          </w:p>
        </w:tc>
      </w:tr>
      <w:tr w:rsidR="003B0B86" w:rsidRPr="003B0B86" w14:paraId="3B3EBC8E" w14:textId="77777777" w:rsidTr="00CC6C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74" w:type="pct"/>
            <w:hideMark/>
          </w:tcPr>
          <w:p w14:paraId="196EF554" w14:textId="77777777" w:rsidR="00CC6C48" w:rsidRPr="003B0B86" w:rsidRDefault="00CC6C48" w:rsidP="00CC6C48">
            <w:r w:rsidRPr="003B0B86">
              <w:t>Legal</w:t>
            </w:r>
          </w:p>
        </w:tc>
        <w:tc>
          <w:tcPr>
            <w:tcW w:w="3541" w:type="pct"/>
            <w:hideMark/>
          </w:tcPr>
          <w:p w14:paraId="50C6606C" w14:textId="77777777" w:rsidR="00CC6C48" w:rsidRPr="003B0B86" w:rsidRDefault="00CC6C48" w:rsidP="00CC6C4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B0B86">
              <w:t xml:space="preserve">Health and safety compliance </w:t>
            </w:r>
          </w:p>
          <w:p w14:paraId="656DDEF5" w14:textId="77777777" w:rsidR="00CC6C48" w:rsidRPr="003B0B86" w:rsidRDefault="00CC6C48" w:rsidP="00CC6C4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B0B86">
              <w:t xml:space="preserve">Data protection laws essential </w:t>
            </w:r>
          </w:p>
          <w:p w14:paraId="430F4109" w14:textId="77777777" w:rsidR="00CC6C48" w:rsidRPr="003B0B86" w:rsidRDefault="00CC6C48" w:rsidP="00CC6C48">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3B0B86">
              <w:t>Copyright use in branding checked</w:t>
            </w:r>
          </w:p>
        </w:tc>
      </w:tr>
      <w:tr w:rsidR="003B0B86" w:rsidRPr="003B0B86" w14:paraId="161CF859" w14:textId="77777777" w:rsidTr="00CC6C48">
        <w:tc>
          <w:tcPr>
            <w:cnfStyle w:val="001000000000" w:firstRow="0" w:lastRow="0" w:firstColumn="1" w:lastColumn="0" w:oddVBand="0" w:evenVBand="0" w:oddHBand="0" w:evenHBand="0" w:firstRowFirstColumn="0" w:firstRowLastColumn="0" w:lastRowFirstColumn="0" w:lastRowLastColumn="0"/>
            <w:tcW w:w="1374" w:type="pct"/>
            <w:hideMark/>
          </w:tcPr>
          <w:p w14:paraId="70D45598" w14:textId="77777777" w:rsidR="00CC6C48" w:rsidRPr="003B0B86" w:rsidRDefault="00CC6C48" w:rsidP="00CC6C48">
            <w:r w:rsidRPr="003B0B86">
              <w:t>Environmental</w:t>
            </w:r>
          </w:p>
        </w:tc>
        <w:tc>
          <w:tcPr>
            <w:tcW w:w="3541" w:type="pct"/>
            <w:hideMark/>
          </w:tcPr>
          <w:p w14:paraId="1CE4A966" w14:textId="77777777" w:rsidR="00CC6C48" w:rsidRPr="003B0B86" w:rsidRDefault="00CC6C48" w:rsidP="00CC6C48">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B0B86">
              <w:t xml:space="preserve">Demand for eco-friendly events </w:t>
            </w:r>
          </w:p>
          <w:p w14:paraId="0B43673B" w14:textId="77777777" w:rsidR="00CC6C48" w:rsidRPr="003B0B86" w:rsidRDefault="00CC6C48" w:rsidP="00CC6C48">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B0B86">
              <w:t xml:space="preserve">Waste reduction requirements </w:t>
            </w:r>
          </w:p>
          <w:p w14:paraId="33DBE640" w14:textId="77777777" w:rsidR="00CC6C48" w:rsidRPr="003B0B86" w:rsidRDefault="00D00020" w:rsidP="00CC6C48">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rsidRPr="003B0B86">
              <w:t>The u</w:t>
            </w:r>
            <w:r w:rsidR="00CC6C48" w:rsidRPr="003B0B86">
              <w:t>se of sustainable materials essential</w:t>
            </w:r>
          </w:p>
        </w:tc>
      </w:tr>
    </w:tbl>
    <w:p w14:paraId="707032AA" w14:textId="77777777" w:rsidR="008A6E3A" w:rsidRPr="003B0B86" w:rsidRDefault="008A6E3A" w:rsidP="007F6085">
      <w:pPr>
        <w:rPr>
          <w:rFonts w:cs="Times New Roman"/>
        </w:rPr>
      </w:pPr>
    </w:p>
    <w:sectPr w:rsidR="008A6E3A" w:rsidRPr="003B0B86">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283C56" w14:textId="77777777" w:rsidR="00C700F7" w:rsidRDefault="00C700F7" w:rsidP="007F6085">
      <w:pPr>
        <w:spacing w:after="0" w:line="240" w:lineRule="auto"/>
      </w:pPr>
      <w:r>
        <w:separator/>
      </w:r>
    </w:p>
  </w:endnote>
  <w:endnote w:type="continuationSeparator" w:id="0">
    <w:p w14:paraId="67241EC2" w14:textId="77777777" w:rsidR="00C700F7" w:rsidRDefault="00C700F7" w:rsidP="007F6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0943363"/>
      <w:docPartObj>
        <w:docPartGallery w:val="Page Numbers (Bottom of Page)"/>
        <w:docPartUnique/>
      </w:docPartObj>
    </w:sdtPr>
    <w:sdtEndPr>
      <w:rPr>
        <w:noProof/>
      </w:rPr>
    </w:sdtEndPr>
    <w:sdtContent>
      <w:p w14:paraId="54A13215" w14:textId="77777777" w:rsidR="00026456" w:rsidRDefault="00026456">
        <w:pPr>
          <w:pStyle w:val="Footer"/>
        </w:pPr>
        <w:r>
          <w:fldChar w:fldCharType="begin"/>
        </w:r>
        <w:r>
          <w:instrText xml:space="preserve"> PAGE   \* MERGEFORMAT </w:instrText>
        </w:r>
        <w:r>
          <w:fldChar w:fldCharType="separate"/>
        </w:r>
        <w:r w:rsidR="005E1379">
          <w:rPr>
            <w:noProof/>
          </w:rPr>
          <w:t>4</w:t>
        </w:r>
        <w:r>
          <w:rPr>
            <w:noProof/>
          </w:rPr>
          <w:fldChar w:fldCharType="end"/>
        </w:r>
      </w:p>
    </w:sdtContent>
  </w:sdt>
  <w:p w14:paraId="470B1F6D" w14:textId="77777777" w:rsidR="00026456" w:rsidRDefault="000264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FF02D0" w14:textId="77777777" w:rsidR="00C700F7" w:rsidRDefault="00C700F7" w:rsidP="007F6085">
      <w:pPr>
        <w:spacing w:after="0" w:line="240" w:lineRule="auto"/>
      </w:pPr>
      <w:r>
        <w:separator/>
      </w:r>
    </w:p>
  </w:footnote>
  <w:footnote w:type="continuationSeparator" w:id="0">
    <w:p w14:paraId="6F03ECA6" w14:textId="77777777" w:rsidR="00C700F7" w:rsidRDefault="00C700F7" w:rsidP="007F60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3A3E13"/>
    <w:multiLevelType w:val="hybridMultilevel"/>
    <w:tmpl w:val="F5BA72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CCA5886"/>
    <w:multiLevelType w:val="hybridMultilevel"/>
    <w:tmpl w:val="C7D6C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7601439">
    <w:abstractNumId w:val="1"/>
  </w:num>
  <w:num w:numId="2" w16cid:durableId="1736857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7EwNrEwMTYzNTQwNzRU0lEKTi0uzszPAykwqwUAZit2jCwAAAA="/>
  </w:docVars>
  <w:rsids>
    <w:rsidRoot w:val="002B7A6D"/>
    <w:rsid w:val="0001473E"/>
    <w:rsid w:val="00026456"/>
    <w:rsid w:val="00046725"/>
    <w:rsid w:val="000649FA"/>
    <w:rsid w:val="00096345"/>
    <w:rsid w:val="000E7047"/>
    <w:rsid w:val="000F0219"/>
    <w:rsid w:val="000F09DF"/>
    <w:rsid w:val="00112818"/>
    <w:rsid w:val="00124651"/>
    <w:rsid w:val="00152244"/>
    <w:rsid w:val="001B21F9"/>
    <w:rsid w:val="001B5EB3"/>
    <w:rsid w:val="002012A4"/>
    <w:rsid w:val="002043B8"/>
    <w:rsid w:val="00223FB8"/>
    <w:rsid w:val="002A464D"/>
    <w:rsid w:val="002B7A6D"/>
    <w:rsid w:val="002C1746"/>
    <w:rsid w:val="002C7D2A"/>
    <w:rsid w:val="00307964"/>
    <w:rsid w:val="00310BC4"/>
    <w:rsid w:val="00331EF0"/>
    <w:rsid w:val="00332BEB"/>
    <w:rsid w:val="00362495"/>
    <w:rsid w:val="00382F46"/>
    <w:rsid w:val="003B0B86"/>
    <w:rsid w:val="003E6742"/>
    <w:rsid w:val="003E7E7B"/>
    <w:rsid w:val="0044050A"/>
    <w:rsid w:val="00440C29"/>
    <w:rsid w:val="0046016D"/>
    <w:rsid w:val="0047083F"/>
    <w:rsid w:val="004B270B"/>
    <w:rsid w:val="004D0DEB"/>
    <w:rsid w:val="00550D93"/>
    <w:rsid w:val="00557D09"/>
    <w:rsid w:val="0056073A"/>
    <w:rsid w:val="005775AA"/>
    <w:rsid w:val="0059033C"/>
    <w:rsid w:val="005E1379"/>
    <w:rsid w:val="005E3601"/>
    <w:rsid w:val="00620C8A"/>
    <w:rsid w:val="006667CF"/>
    <w:rsid w:val="00694903"/>
    <w:rsid w:val="006C2221"/>
    <w:rsid w:val="006F32CE"/>
    <w:rsid w:val="00706996"/>
    <w:rsid w:val="00725B97"/>
    <w:rsid w:val="00730AFA"/>
    <w:rsid w:val="00741AC8"/>
    <w:rsid w:val="00761613"/>
    <w:rsid w:val="007F303D"/>
    <w:rsid w:val="007F6085"/>
    <w:rsid w:val="00812456"/>
    <w:rsid w:val="00827656"/>
    <w:rsid w:val="0087093F"/>
    <w:rsid w:val="00877278"/>
    <w:rsid w:val="008A6E3A"/>
    <w:rsid w:val="008C3C51"/>
    <w:rsid w:val="00915250"/>
    <w:rsid w:val="00942982"/>
    <w:rsid w:val="0096312E"/>
    <w:rsid w:val="009716FE"/>
    <w:rsid w:val="0098778E"/>
    <w:rsid w:val="00A03FDB"/>
    <w:rsid w:val="00A3128A"/>
    <w:rsid w:val="00A35594"/>
    <w:rsid w:val="00A47009"/>
    <w:rsid w:val="00A53FE7"/>
    <w:rsid w:val="00A93F9C"/>
    <w:rsid w:val="00AB0FBC"/>
    <w:rsid w:val="00AF23BD"/>
    <w:rsid w:val="00B0477F"/>
    <w:rsid w:val="00B82E44"/>
    <w:rsid w:val="00BB7E74"/>
    <w:rsid w:val="00BC3F6B"/>
    <w:rsid w:val="00C03E12"/>
    <w:rsid w:val="00C336F4"/>
    <w:rsid w:val="00C700F7"/>
    <w:rsid w:val="00CC6C48"/>
    <w:rsid w:val="00D00020"/>
    <w:rsid w:val="00D24768"/>
    <w:rsid w:val="00D410B1"/>
    <w:rsid w:val="00D87324"/>
    <w:rsid w:val="00DB49AC"/>
    <w:rsid w:val="00E36AD6"/>
    <w:rsid w:val="00E85BE7"/>
    <w:rsid w:val="00E9015E"/>
    <w:rsid w:val="00E97A15"/>
    <w:rsid w:val="00EC0413"/>
    <w:rsid w:val="00ED4CD1"/>
    <w:rsid w:val="00EE1A4F"/>
    <w:rsid w:val="00F24D22"/>
    <w:rsid w:val="00F3379E"/>
    <w:rsid w:val="00F40DB7"/>
    <w:rsid w:val="00F659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CE8ED4"/>
  <w15:chartTrackingRefBased/>
  <w15:docId w15:val="{ECEA75DC-01DC-436F-83E2-D5ADFB65C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085"/>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82F4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F32C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F46"/>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7F303D"/>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7F303D"/>
    <w:rPr>
      <w:rFonts w:ascii="Times New Roman" w:eastAsiaTheme="majorEastAsia" w:hAnsi="Times New Roman" w:cstheme="majorBidi"/>
      <w:b/>
      <w:spacing w:val="-10"/>
      <w:kern w:val="28"/>
      <w:sz w:val="40"/>
      <w:szCs w:val="56"/>
      <w:lang w:val="en-GB"/>
    </w:rPr>
  </w:style>
  <w:style w:type="character" w:customStyle="1" w:styleId="Heading2Char">
    <w:name w:val="Heading 2 Char"/>
    <w:basedOn w:val="DefaultParagraphFont"/>
    <w:link w:val="Heading2"/>
    <w:uiPriority w:val="9"/>
    <w:rsid w:val="006F32CE"/>
    <w:rPr>
      <w:rFonts w:ascii="Times New Roman" w:eastAsiaTheme="majorEastAsia" w:hAnsi="Times New Roman" w:cstheme="majorBidi"/>
      <w:b/>
      <w:sz w:val="28"/>
      <w:szCs w:val="26"/>
      <w:lang w:val="en-GB"/>
    </w:rPr>
  </w:style>
  <w:style w:type="paragraph" w:styleId="NormalWeb">
    <w:name w:val="Normal (Web)"/>
    <w:basedOn w:val="Normal"/>
    <w:uiPriority w:val="99"/>
    <w:unhideWhenUsed/>
    <w:rsid w:val="00EC0413"/>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EC0413"/>
    <w:rPr>
      <w:b/>
      <w:bCs/>
    </w:rPr>
  </w:style>
  <w:style w:type="paragraph" w:styleId="ListParagraph">
    <w:name w:val="List Paragraph"/>
    <w:basedOn w:val="Normal"/>
    <w:uiPriority w:val="34"/>
    <w:qFormat/>
    <w:rsid w:val="00EC0413"/>
    <w:pPr>
      <w:ind w:left="720"/>
      <w:contextualSpacing/>
    </w:pPr>
  </w:style>
  <w:style w:type="table" w:styleId="GridTable4-Accent1">
    <w:name w:val="Grid Table 4 Accent 1"/>
    <w:basedOn w:val="TableNormal"/>
    <w:uiPriority w:val="49"/>
    <w:rsid w:val="00EC0413"/>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Header">
    <w:name w:val="header"/>
    <w:basedOn w:val="Normal"/>
    <w:link w:val="HeaderChar"/>
    <w:uiPriority w:val="99"/>
    <w:unhideWhenUsed/>
    <w:rsid w:val="007F60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6085"/>
    <w:rPr>
      <w:rFonts w:ascii="Times New Roman" w:hAnsi="Times New Roman"/>
      <w:sz w:val="24"/>
      <w:lang w:val="en-GB"/>
    </w:rPr>
  </w:style>
  <w:style w:type="paragraph" w:styleId="Footer">
    <w:name w:val="footer"/>
    <w:basedOn w:val="Normal"/>
    <w:link w:val="FooterChar"/>
    <w:uiPriority w:val="99"/>
    <w:unhideWhenUsed/>
    <w:rsid w:val="007F60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6085"/>
    <w:rPr>
      <w:rFonts w:ascii="Times New Roman" w:hAnsi="Times New Roman"/>
      <w:sz w:val="24"/>
      <w:lang w:val="en-GB"/>
    </w:rPr>
  </w:style>
  <w:style w:type="table" w:styleId="GridTable4-Accent6">
    <w:name w:val="Grid Table 4 Accent 6"/>
    <w:basedOn w:val="TableNormal"/>
    <w:uiPriority w:val="49"/>
    <w:rsid w:val="007F608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69490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94903"/>
    <w:pPr>
      <w:spacing w:after="100"/>
    </w:pPr>
  </w:style>
  <w:style w:type="character" w:styleId="Hyperlink">
    <w:name w:val="Hyperlink"/>
    <w:basedOn w:val="DefaultParagraphFont"/>
    <w:uiPriority w:val="99"/>
    <w:unhideWhenUsed/>
    <w:rsid w:val="00694903"/>
    <w:rPr>
      <w:color w:val="0563C1" w:themeColor="hyperlink"/>
      <w:u w:val="single"/>
    </w:rPr>
  </w:style>
  <w:style w:type="table" w:styleId="GridTable4-Accent3">
    <w:name w:val="Grid Table 4 Accent 3"/>
    <w:basedOn w:val="TableNormal"/>
    <w:uiPriority w:val="49"/>
    <w:rsid w:val="000F09D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overflow-hidden">
    <w:name w:val="overflow-hidden"/>
    <w:basedOn w:val="DefaultParagraphFont"/>
    <w:rsid w:val="00DB49AC"/>
  </w:style>
  <w:style w:type="paragraph" w:styleId="TOC2">
    <w:name w:val="toc 2"/>
    <w:basedOn w:val="Normal"/>
    <w:next w:val="Normal"/>
    <w:autoRedefine/>
    <w:uiPriority w:val="39"/>
    <w:unhideWhenUsed/>
    <w:rsid w:val="005E137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27664">
      <w:bodyDiv w:val="1"/>
      <w:marLeft w:val="0"/>
      <w:marRight w:val="0"/>
      <w:marTop w:val="0"/>
      <w:marBottom w:val="0"/>
      <w:divBdr>
        <w:top w:val="none" w:sz="0" w:space="0" w:color="auto"/>
        <w:left w:val="none" w:sz="0" w:space="0" w:color="auto"/>
        <w:bottom w:val="none" w:sz="0" w:space="0" w:color="auto"/>
        <w:right w:val="none" w:sz="0" w:space="0" w:color="auto"/>
      </w:divBdr>
    </w:div>
    <w:div w:id="50807854">
      <w:bodyDiv w:val="1"/>
      <w:marLeft w:val="0"/>
      <w:marRight w:val="0"/>
      <w:marTop w:val="0"/>
      <w:marBottom w:val="0"/>
      <w:divBdr>
        <w:top w:val="none" w:sz="0" w:space="0" w:color="auto"/>
        <w:left w:val="none" w:sz="0" w:space="0" w:color="auto"/>
        <w:bottom w:val="none" w:sz="0" w:space="0" w:color="auto"/>
        <w:right w:val="none" w:sz="0" w:space="0" w:color="auto"/>
      </w:divBdr>
    </w:div>
    <w:div w:id="58289541">
      <w:bodyDiv w:val="1"/>
      <w:marLeft w:val="0"/>
      <w:marRight w:val="0"/>
      <w:marTop w:val="0"/>
      <w:marBottom w:val="0"/>
      <w:divBdr>
        <w:top w:val="none" w:sz="0" w:space="0" w:color="auto"/>
        <w:left w:val="none" w:sz="0" w:space="0" w:color="auto"/>
        <w:bottom w:val="none" w:sz="0" w:space="0" w:color="auto"/>
        <w:right w:val="none" w:sz="0" w:space="0" w:color="auto"/>
      </w:divBdr>
    </w:div>
    <w:div w:id="112989422">
      <w:bodyDiv w:val="1"/>
      <w:marLeft w:val="0"/>
      <w:marRight w:val="0"/>
      <w:marTop w:val="0"/>
      <w:marBottom w:val="0"/>
      <w:divBdr>
        <w:top w:val="none" w:sz="0" w:space="0" w:color="auto"/>
        <w:left w:val="none" w:sz="0" w:space="0" w:color="auto"/>
        <w:bottom w:val="none" w:sz="0" w:space="0" w:color="auto"/>
        <w:right w:val="none" w:sz="0" w:space="0" w:color="auto"/>
      </w:divBdr>
    </w:div>
    <w:div w:id="114711952">
      <w:bodyDiv w:val="1"/>
      <w:marLeft w:val="0"/>
      <w:marRight w:val="0"/>
      <w:marTop w:val="0"/>
      <w:marBottom w:val="0"/>
      <w:divBdr>
        <w:top w:val="none" w:sz="0" w:space="0" w:color="auto"/>
        <w:left w:val="none" w:sz="0" w:space="0" w:color="auto"/>
        <w:bottom w:val="none" w:sz="0" w:space="0" w:color="auto"/>
        <w:right w:val="none" w:sz="0" w:space="0" w:color="auto"/>
      </w:divBdr>
    </w:div>
    <w:div w:id="201359000">
      <w:bodyDiv w:val="1"/>
      <w:marLeft w:val="0"/>
      <w:marRight w:val="0"/>
      <w:marTop w:val="0"/>
      <w:marBottom w:val="0"/>
      <w:divBdr>
        <w:top w:val="none" w:sz="0" w:space="0" w:color="auto"/>
        <w:left w:val="none" w:sz="0" w:space="0" w:color="auto"/>
        <w:bottom w:val="none" w:sz="0" w:space="0" w:color="auto"/>
        <w:right w:val="none" w:sz="0" w:space="0" w:color="auto"/>
      </w:divBdr>
    </w:div>
    <w:div w:id="205609078">
      <w:bodyDiv w:val="1"/>
      <w:marLeft w:val="0"/>
      <w:marRight w:val="0"/>
      <w:marTop w:val="0"/>
      <w:marBottom w:val="0"/>
      <w:divBdr>
        <w:top w:val="none" w:sz="0" w:space="0" w:color="auto"/>
        <w:left w:val="none" w:sz="0" w:space="0" w:color="auto"/>
        <w:bottom w:val="none" w:sz="0" w:space="0" w:color="auto"/>
        <w:right w:val="none" w:sz="0" w:space="0" w:color="auto"/>
      </w:divBdr>
    </w:div>
    <w:div w:id="264771253">
      <w:bodyDiv w:val="1"/>
      <w:marLeft w:val="0"/>
      <w:marRight w:val="0"/>
      <w:marTop w:val="0"/>
      <w:marBottom w:val="0"/>
      <w:divBdr>
        <w:top w:val="none" w:sz="0" w:space="0" w:color="auto"/>
        <w:left w:val="none" w:sz="0" w:space="0" w:color="auto"/>
        <w:bottom w:val="none" w:sz="0" w:space="0" w:color="auto"/>
        <w:right w:val="none" w:sz="0" w:space="0" w:color="auto"/>
      </w:divBdr>
    </w:div>
    <w:div w:id="276564042">
      <w:bodyDiv w:val="1"/>
      <w:marLeft w:val="0"/>
      <w:marRight w:val="0"/>
      <w:marTop w:val="0"/>
      <w:marBottom w:val="0"/>
      <w:divBdr>
        <w:top w:val="none" w:sz="0" w:space="0" w:color="auto"/>
        <w:left w:val="none" w:sz="0" w:space="0" w:color="auto"/>
        <w:bottom w:val="none" w:sz="0" w:space="0" w:color="auto"/>
        <w:right w:val="none" w:sz="0" w:space="0" w:color="auto"/>
      </w:divBdr>
    </w:div>
    <w:div w:id="304356693">
      <w:bodyDiv w:val="1"/>
      <w:marLeft w:val="0"/>
      <w:marRight w:val="0"/>
      <w:marTop w:val="0"/>
      <w:marBottom w:val="0"/>
      <w:divBdr>
        <w:top w:val="none" w:sz="0" w:space="0" w:color="auto"/>
        <w:left w:val="none" w:sz="0" w:space="0" w:color="auto"/>
        <w:bottom w:val="none" w:sz="0" w:space="0" w:color="auto"/>
        <w:right w:val="none" w:sz="0" w:space="0" w:color="auto"/>
      </w:divBdr>
    </w:div>
    <w:div w:id="370228186">
      <w:bodyDiv w:val="1"/>
      <w:marLeft w:val="0"/>
      <w:marRight w:val="0"/>
      <w:marTop w:val="0"/>
      <w:marBottom w:val="0"/>
      <w:divBdr>
        <w:top w:val="none" w:sz="0" w:space="0" w:color="auto"/>
        <w:left w:val="none" w:sz="0" w:space="0" w:color="auto"/>
        <w:bottom w:val="none" w:sz="0" w:space="0" w:color="auto"/>
        <w:right w:val="none" w:sz="0" w:space="0" w:color="auto"/>
      </w:divBdr>
    </w:div>
    <w:div w:id="404184337">
      <w:bodyDiv w:val="1"/>
      <w:marLeft w:val="0"/>
      <w:marRight w:val="0"/>
      <w:marTop w:val="0"/>
      <w:marBottom w:val="0"/>
      <w:divBdr>
        <w:top w:val="none" w:sz="0" w:space="0" w:color="auto"/>
        <w:left w:val="none" w:sz="0" w:space="0" w:color="auto"/>
        <w:bottom w:val="none" w:sz="0" w:space="0" w:color="auto"/>
        <w:right w:val="none" w:sz="0" w:space="0" w:color="auto"/>
      </w:divBdr>
    </w:div>
    <w:div w:id="416365869">
      <w:bodyDiv w:val="1"/>
      <w:marLeft w:val="0"/>
      <w:marRight w:val="0"/>
      <w:marTop w:val="0"/>
      <w:marBottom w:val="0"/>
      <w:divBdr>
        <w:top w:val="none" w:sz="0" w:space="0" w:color="auto"/>
        <w:left w:val="none" w:sz="0" w:space="0" w:color="auto"/>
        <w:bottom w:val="none" w:sz="0" w:space="0" w:color="auto"/>
        <w:right w:val="none" w:sz="0" w:space="0" w:color="auto"/>
      </w:divBdr>
    </w:div>
    <w:div w:id="421611146">
      <w:bodyDiv w:val="1"/>
      <w:marLeft w:val="0"/>
      <w:marRight w:val="0"/>
      <w:marTop w:val="0"/>
      <w:marBottom w:val="0"/>
      <w:divBdr>
        <w:top w:val="none" w:sz="0" w:space="0" w:color="auto"/>
        <w:left w:val="none" w:sz="0" w:space="0" w:color="auto"/>
        <w:bottom w:val="none" w:sz="0" w:space="0" w:color="auto"/>
        <w:right w:val="none" w:sz="0" w:space="0" w:color="auto"/>
      </w:divBdr>
    </w:div>
    <w:div w:id="479350125">
      <w:bodyDiv w:val="1"/>
      <w:marLeft w:val="0"/>
      <w:marRight w:val="0"/>
      <w:marTop w:val="0"/>
      <w:marBottom w:val="0"/>
      <w:divBdr>
        <w:top w:val="none" w:sz="0" w:space="0" w:color="auto"/>
        <w:left w:val="none" w:sz="0" w:space="0" w:color="auto"/>
        <w:bottom w:val="none" w:sz="0" w:space="0" w:color="auto"/>
        <w:right w:val="none" w:sz="0" w:space="0" w:color="auto"/>
      </w:divBdr>
    </w:div>
    <w:div w:id="568687581">
      <w:bodyDiv w:val="1"/>
      <w:marLeft w:val="0"/>
      <w:marRight w:val="0"/>
      <w:marTop w:val="0"/>
      <w:marBottom w:val="0"/>
      <w:divBdr>
        <w:top w:val="none" w:sz="0" w:space="0" w:color="auto"/>
        <w:left w:val="none" w:sz="0" w:space="0" w:color="auto"/>
        <w:bottom w:val="none" w:sz="0" w:space="0" w:color="auto"/>
        <w:right w:val="none" w:sz="0" w:space="0" w:color="auto"/>
      </w:divBdr>
    </w:div>
    <w:div w:id="631666877">
      <w:bodyDiv w:val="1"/>
      <w:marLeft w:val="0"/>
      <w:marRight w:val="0"/>
      <w:marTop w:val="0"/>
      <w:marBottom w:val="0"/>
      <w:divBdr>
        <w:top w:val="none" w:sz="0" w:space="0" w:color="auto"/>
        <w:left w:val="none" w:sz="0" w:space="0" w:color="auto"/>
        <w:bottom w:val="none" w:sz="0" w:space="0" w:color="auto"/>
        <w:right w:val="none" w:sz="0" w:space="0" w:color="auto"/>
      </w:divBdr>
    </w:div>
    <w:div w:id="671421439">
      <w:bodyDiv w:val="1"/>
      <w:marLeft w:val="0"/>
      <w:marRight w:val="0"/>
      <w:marTop w:val="0"/>
      <w:marBottom w:val="0"/>
      <w:divBdr>
        <w:top w:val="none" w:sz="0" w:space="0" w:color="auto"/>
        <w:left w:val="none" w:sz="0" w:space="0" w:color="auto"/>
        <w:bottom w:val="none" w:sz="0" w:space="0" w:color="auto"/>
        <w:right w:val="none" w:sz="0" w:space="0" w:color="auto"/>
      </w:divBdr>
    </w:div>
    <w:div w:id="682897486">
      <w:bodyDiv w:val="1"/>
      <w:marLeft w:val="0"/>
      <w:marRight w:val="0"/>
      <w:marTop w:val="0"/>
      <w:marBottom w:val="0"/>
      <w:divBdr>
        <w:top w:val="none" w:sz="0" w:space="0" w:color="auto"/>
        <w:left w:val="none" w:sz="0" w:space="0" w:color="auto"/>
        <w:bottom w:val="none" w:sz="0" w:space="0" w:color="auto"/>
        <w:right w:val="none" w:sz="0" w:space="0" w:color="auto"/>
      </w:divBdr>
    </w:div>
    <w:div w:id="716465842">
      <w:bodyDiv w:val="1"/>
      <w:marLeft w:val="0"/>
      <w:marRight w:val="0"/>
      <w:marTop w:val="0"/>
      <w:marBottom w:val="0"/>
      <w:divBdr>
        <w:top w:val="none" w:sz="0" w:space="0" w:color="auto"/>
        <w:left w:val="none" w:sz="0" w:space="0" w:color="auto"/>
        <w:bottom w:val="none" w:sz="0" w:space="0" w:color="auto"/>
        <w:right w:val="none" w:sz="0" w:space="0" w:color="auto"/>
      </w:divBdr>
    </w:div>
    <w:div w:id="734939226">
      <w:bodyDiv w:val="1"/>
      <w:marLeft w:val="0"/>
      <w:marRight w:val="0"/>
      <w:marTop w:val="0"/>
      <w:marBottom w:val="0"/>
      <w:divBdr>
        <w:top w:val="none" w:sz="0" w:space="0" w:color="auto"/>
        <w:left w:val="none" w:sz="0" w:space="0" w:color="auto"/>
        <w:bottom w:val="none" w:sz="0" w:space="0" w:color="auto"/>
        <w:right w:val="none" w:sz="0" w:space="0" w:color="auto"/>
      </w:divBdr>
    </w:div>
    <w:div w:id="766928914">
      <w:bodyDiv w:val="1"/>
      <w:marLeft w:val="0"/>
      <w:marRight w:val="0"/>
      <w:marTop w:val="0"/>
      <w:marBottom w:val="0"/>
      <w:divBdr>
        <w:top w:val="none" w:sz="0" w:space="0" w:color="auto"/>
        <w:left w:val="none" w:sz="0" w:space="0" w:color="auto"/>
        <w:bottom w:val="none" w:sz="0" w:space="0" w:color="auto"/>
        <w:right w:val="none" w:sz="0" w:space="0" w:color="auto"/>
      </w:divBdr>
    </w:div>
    <w:div w:id="800151028">
      <w:bodyDiv w:val="1"/>
      <w:marLeft w:val="0"/>
      <w:marRight w:val="0"/>
      <w:marTop w:val="0"/>
      <w:marBottom w:val="0"/>
      <w:divBdr>
        <w:top w:val="none" w:sz="0" w:space="0" w:color="auto"/>
        <w:left w:val="none" w:sz="0" w:space="0" w:color="auto"/>
        <w:bottom w:val="none" w:sz="0" w:space="0" w:color="auto"/>
        <w:right w:val="none" w:sz="0" w:space="0" w:color="auto"/>
      </w:divBdr>
    </w:div>
    <w:div w:id="866913728">
      <w:bodyDiv w:val="1"/>
      <w:marLeft w:val="0"/>
      <w:marRight w:val="0"/>
      <w:marTop w:val="0"/>
      <w:marBottom w:val="0"/>
      <w:divBdr>
        <w:top w:val="none" w:sz="0" w:space="0" w:color="auto"/>
        <w:left w:val="none" w:sz="0" w:space="0" w:color="auto"/>
        <w:bottom w:val="none" w:sz="0" w:space="0" w:color="auto"/>
        <w:right w:val="none" w:sz="0" w:space="0" w:color="auto"/>
      </w:divBdr>
    </w:div>
    <w:div w:id="886183259">
      <w:bodyDiv w:val="1"/>
      <w:marLeft w:val="0"/>
      <w:marRight w:val="0"/>
      <w:marTop w:val="0"/>
      <w:marBottom w:val="0"/>
      <w:divBdr>
        <w:top w:val="none" w:sz="0" w:space="0" w:color="auto"/>
        <w:left w:val="none" w:sz="0" w:space="0" w:color="auto"/>
        <w:bottom w:val="none" w:sz="0" w:space="0" w:color="auto"/>
        <w:right w:val="none" w:sz="0" w:space="0" w:color="auto"/>
      </w:divBdr>
    </w:div>
    <w:div w:id="908805382">
      <w:bodyDiv w:val="1"/>
      <w:marLeft w:val="0"/>
      <w:marRight w:val="0"/>
      <w:marTop w:val="0"/>
      <w:marBottom w:val="0"/>
      <w:divBdr>
        <w:top w:val="none" w:sz="0" w:space="0" w:color="auto"/>
        <w:left w:val="none" w:sz="0" w:space="0" w:color="auto"/>
        <w:bottom w:val="none" w:sz="0" w:space="0" w:color="auto"/>
        <w:right w:val="none" w:sz="0" w:space="0" w:color="auto"/>
      </w:divBdr>
    </w:div>
    <w:div w:id="935821284">
      <w:bodyDiv w:val="1"/>
      <w:marLeft w:val="0"/>
      <w:marRight w:val="0"/>
      <w:marTop w:val="0"/>
      <w:marBottom w:val="0"/>
      <w:divBdr>
        <w:top w:val="none" w:sz="0" w:space="0" w:color="auto"/>
        <w:left w:val="none" w:sz="0" w:space="0" w:color="auto"/>
        <w:bottom w:val="none" w:sz="0" w:space="0" w:color="auto"/>
        <w:right w:val="none" w:sz="0" w:space="0" w:color="auto"/>
      </w:divBdr>
      <w:divsChild>
        <w:div w:id="1490367356">
          <w:marLeft w:val="0"/>
          <w:marRight w:val="0"/>
          <w:marTop w:val="0"/>
          <w:marBottom w:val="0"/>
          <w:divBdr>
            <w:top w:val="none" w:sz="0" w:space="0" w:color="auto"/>
            <w:left w:val="none" w:sz="0" w:space="0" w:color="auto"/>
            <w:bottom w:val="none" w:sz="0" w:space="0" w:color="auto"/>
            <w:right w:val="none" w:sz="0" w:space="0" w:color="auto"/>
          </w:divBdr>
        </w:div>
      </w:divsChild>
    </w:div>
    <w:div w:id="987981469">
      <w:bodyDiv w:val="1"/>
      <w:marLeft w:val="0"/>
      <w:marRight w:val="0"/>
      <w:marTop w:val="0"/>
      <w:marBottom w:val="0"/>
      <w:divBdr>
        <w:top w:val="none" w:sz="0" w:space="0" w:color="auto"/>
        <w:left w:val="none" w:sz="0" w:space="0" w:color="auto"/>
        <w:bottom w:val="none" w:sz="0" w:space="0" w:color="auto"/>
        <w:right w:val="none" w:sz="0" w:space="0" w:color="auto"/>
      </w:divBdr>
    </w:div>
    <w:div w:id="1008561872">
      <w:bodyDiv w:val="1"/>
      <w:marLeft w:val="0"/>
      <w:marRight w:val="0"/>
      <w:marTop w:val="0"/>
      <w:marBottom w:val="0"/>
      <w:divBdr>
        <w:top w:val="none" w:sz="0" w:space="0" w:color="auto"/>
        <w:left w:val="none" w:sz="0" w:space="0" w:color="auto"/>
        <w:bottom w:val="none" w:sz="0" w:space="0" w:color="auto"/>
        <w:right w:val="none" w:sz="0" w:space="0" w:color="auto"/>
      </w:divBdr>
    </w:div>
    <w:div w:id="1109472395">
      <w:bodyDiv w:val="1"/>
      <w:marLeft w:val="0"/>
      <w:marRight w:val="0"/>
      <w:marTop w:val="0"/>
      <w:marBottom w:val="0"/>
      <w:divBdr>
        <w:top w:val="none" w:sz="0" w:space="0" w:color="auto"/>
        <w:left w:val="none" w:sz="0" w:space="0" w:color="auto"/>
        <w:bottom w:val="none" w:sz="0" w:space="0" w:color="auto"/>
        <w:right w:val="none" w:sz="0" w:space="0" w:color="auto"/>
      </w:divBdr>
    </w:div>
    <w:div w:id="1162618192">
      <w:bodyDiv w:val="1"/>
      <w:marLeft w:val="0"/>
      <w:marRight w:val="0"/>
      <w:marTop w:val="0"/>
      <w:marBottom w:val="0"/>
      <w:divBdr>
        <w:top w:val="none" w:sz="0" w:space="0" w:color="auto"/>
        <w:left w:val="none" w:sz="0" w:space="0" w:color="auto"/>
        <w:bottom w:val="none" w:sz="0" w:space="0" w:color="auto"/>
        <w:right w:val="none" w:sz="0" w:space="0" w:color="auto"/>
      </w:divBdr>
    </w:div>
    <w:div w:id="1190796763">
      <w:bodyDiv w:val="1"/>
      <w:marLeft w:val="0"/>
      <w:marRight w:val="0"/>
      <w:marTop w:val="0"/>
      <w:marBottom w:val="0"/>
      <w:divBdr>
        <w:top w:val="none" w:sz="0" w:space="0" w:color="auto"/>
        <w:left w:val="none" w:sz="0" w:space="0" w:color="auto"/>
        <w:bottom w:val="none" w:sz="0" w:space="0" w:color="auto"/>
        <w:right w:val="none" w:sz="0" w:space="0" w:color="auto"/>
      </w:divBdr>
    </w:div>
    <w:div w:id="1192692957">
      <w:bodyDiv w:val="1"/>
      <w:marLeft w:val="0"/>
      <w:marRight w:val="0"/>
      <w:marTop w:val="0"/>
      <w:marBottom w:val="0"/>
      <w:divBdr>
        <w:top w:val="none" w:sz="0" w:space="0" w:color="auto"/>
        <w:left w:val="none" w:sz="0" w:space="0" w:color="auto"/>
        <w:bottom w:val="none" w:sz="0" w:space="0" w:color="auto"/>
        <w:right w:val="none" w:sz="0" w:space="0" w:color="auto"/>
      </w:divBdr>
    </w:div>
    <w:div w:id="1196428962">
      <w:bodyDiv w:val="1"/>
      <w:marLeft w:val="0"/>
      <w:marRight w:val="0"/>
      <w:marTop w:val="0"/>
      <w:marBottom w:val="0"/>
      <w:divBdr>
        <w:top w:val="none" w:sz="0" w:space="0" w:color="auto"/>
        <w:left w:val="none" w:sz="0" w:space="0" w:color="auto"/>
        <w:bottom w:val="none" w:sz="0" w:space="0" w:color="auto"/>
        <w:right w:val="none" w:sz="0" w:space="0" w:color="auto"/>
      </w:divBdr>
    </w:div>
    <w:div w:id="1225021758">
      <w:bodyDiv w:val="1"/>
      <w:marLeft w:val="0"/>
      <w:marRight w:val="0"/>
      <w:marTop w:val="0"/>
      <w:marBottom w:val="0"/>
      <w:divBdr>
        <w:top w:val="none" w:sz="0" w:space="0" w:color="auto"/>
        <w:left w:val="none" w:sz="0" w:space="0" w:color="auto"/>
        <w:bottom w:val="none" w:sz="0" w:space="0" w:color="auto"/>
        <w:right w:val="none" w:sz="0" w:space="0" w:color="auto"/>
      </w:divBdr>
    </w:div>
    <w:div w:id="1337616237">
      <w:bodyDiv w:val="1"/>
      <w:marLeft w:val="0"/>
      <w:marRight w:val="0"/>
      <w:marTop w:val="0"/>
      <w:marBottom w:val="0"/>
      <w:divBdr>
        <w:top w:val="none" w:sz="0" w:space="0" w:color="auto"/>
        <w:left w:val="none" w:sz="0" w:space="0" w:color="auto"/>
        <w:bottom w:val="none" w:sz="0" w:space="0" w:color="auto"/>
        <w:right w:val="none" w:sz="0" w:space="0" w:color="auto"/>
      </w:divBdr>
      <w:divsChild>
        <w:div w:id="1454712123">
          <w:marLeft w:val="0"/>
          <w:marRight w:val="0"/>
          <w:marTop w:val="0"/>
          <w:marBottom w:val="0"/>
          <w:divBdr>
            <w:top w:val="none" w:sz="0" w:space="0" w:color="auto"/>
            <w:left w:val="none" w:sz="0" w:space="0" w:color="auto"/>
            <w:bottom w:val="none" w:sz="0" w:space="0" w:color="auto"/>
            <w:right w:val="none" w:sz="0" w:space="0" w:color="auto"/>
          </w:divBdr>
        </w:div>
      </w:divsChild>
    </w:div>
    <w:div w:id="1364791926">
      <w:bodyDiv w:val="1"/>
      <w:marLeft w:val="0"/>
      <w:marRight w:val="0"/>
      <w:marTop w:val="0"/>
      <w:marBottom w:val="0"/>
      <w:divBdr>
        <w:top w:val="none" w:sz="0" w:space="0" w:color="auto"/>
        <w:left w:val="none" w:sz="0" w:space="0" w:color="auto"/>
        <w:bottom w:val="none" w:sz="0" w:space="0" w:color="auto"/>
        <w:right w:val="none" w:sz="0" w:space="0" w:color="auto"/>
      </w:divBdr>
    </w:div>
    <w:div w:id="1366980297">
      <w:bodyDiv w:val="1"/>
      <w:marLeft w:val="0"/>
      <w:marRight w:val="0"/>
      <w:marTop w:val="0"/>
      <w:marBottom w:val="0"/>
      <w:divBdr>
        <w:top w:val="none" w:sz="0" w:space="0" w:color="auto"/>
        <w:left w:val="none" w:sz="0" w:space="0" w:color="auto"/>
        <w:bottom w:val="none" w:sz="0" w:space="0" w:color="auto"/>
        <w:right w:val="none" w:sz="0" w:space="0" w:color="auto"/>
      </w:divBdr>
    </w:div>
    <w:div w:id="1392919470">
      <w:bodyDiv w:val="1"/>
      <w:marLeft w:val="0"/>
      <w:marRight w:val="0"/>
      <w:marTop w:val="0"/>
      <w:marBottom w:val="0"/>
      <w:divBdr>
        <w:top w:val="none" w:sz="0" w:space="0" w:color="auto"/>
        <w:left w:val="none" w:sz="0" w:space="0" w:color="auto"/>
        <w:bottom w:val="none" w:sz="0" w:space="0" w:color="auto"/>
        <w:right w:val="none" w:sz="0" w:space="0" w:color="auto"/>
      </w:divBdr>
    </w:div>
    <w:div w:id="1415320630">
      <w:bodyDiv w:val="1"/>
      <w:marLeft w:val="0"/>
      <w:marRight w:val="0"/>
      <w:marTop w:val="0"/>
      <w:marBottom w:val="0"/>
      <w:divBdr>
        <w:top w:val="none" w:sz="0" w:space="0" w:color="auto"/>
        <w:left w:val="none" w:sz="0" w:space="0" w:color="auto"/>
        <w:bottom w:val="none" w:sz="0" w:space="0" w:color="auto"/>
        <w:right w:val="none" w:sz="0" w:space="0" w:color="auto"/>
      </w:divBdr>
    </w:div>
    <w:div w:id="1418744204">
      <w:bodyDiv w:val="1"/>
      <w:marLeft w:val="0"/>
      <w:marRight w:val="0"/>
      <w:marTop w:val="0"/>
      <w:marBottom w:val="0"/>
      <w:divBdr>
        <w:top w:val="none" w:sz="0" w:space="0" w:color="auto"/>
        <w:left w:val="none" w:sz="0" w:space="0" w:color="auto"/>
        <w:bottom w:val="none" w:sz="0" w:space="0" w:color="auto"/>
        <w:right w:val="none" w:sz="0" w:space="0" w:color="auto"/>
      </w:divBdr>
    </w:div>
    <w:div w:id="1440687739">
      <w:bodyDiv w:val="1"/>
      <w:marLeft w:val="0"/>
      <w:marRight w:val="0"/>
      <w:marTop w:val="0"/>
      <w:marBottom w:val="0"/>
      <w:divBdr>
        <w:top w:val="none" w:sz="0" w:space="0" w:color="auto"/>
        <w:left w:val="none" w:sz="0" w:space="0" w:color="auto"/>
        <w:bottom w:val="none" w:sz="0" w:space="0" w:color="auto"/>
        <w:right w:val="none" w:sz="0" w:space="0" w:color="auto"/>
      </w:divBdr>
    </w:div>
    <w:div w:id="1452897496">
      <w:bodyDiv w:val="1"/>
      <w:marLeft w:val="0"/>
      <w:marRight w:val="0"/>
      <w:marTop w:val="0"/>
      <w:marBottom w:val="0"/>
      <w:divBdr>
        <w:top w:val="none" w:sz="0" w:space="0" w:color="auto"/>
        <w:left w:val="none" w:sz="0" w:space="0" w:color="auto"/>
        <w:bottom w:val="none" w:sz="0" w:space="0" w:color="auto"/>
        <w:right w:val="none" w:sz="0" w:space="0" w:color="auto"/>
      </w:divBdr>
    </w:div>
    <w:div w:id="1562670392">
      <w:bodyDiv w:val="1"/>
      <w:marLeft w:val="0"/>
      <w:marRight w:val="0"/>
      <w:marTop w:val="0"/>
      <w:marBottom w:val="0"/>
      <w:divBdr>
        <w:top w:val="none" w:sz="0" w:space="0" w:color="auto"/>
        <w:left w:val="none" w:sz="0" w:space="0" w:color="auto"/>
        <w:bottom w:val="none" w:sz="0" w:space="0" w:color="auto"/>
        <w:right w:val="none" w:sz="0" w:space="0" w:color="auto"/>
      </w:divBdr>
    </w:div>
    <w:div w:id="1568683973">
      <w:bodyDiv w:val="1"/>
      <w:marLeft w:val="0"/>
      <w:marRight w:val="0"/>
      <w:marTop w:val="0"/>
      <w:marBottom w:val="0"/>
      <w:divBdr>
        <w:top w:val="none" w:sz="0" w:space="0" w:color="auto"/>
        <w:left w:val="none" w:sz="0" w:space="0" w:color="auto"/>
        <w:bottom w:val="none" w:sz="0" w:space="0" w:color="auto"/>
        <w:right w:val="none" w:sz="0" w:space="0" w:color="auto"/>
      </w:divBdr>
    </w:div>
    <w:div w:id="1596866490">
      <w:bodyDiv w:val="1"/>
      <w:marLeft w:val="0"/>
      <w:marRight w:val="0"/>
      <w:marTop w:val="0"/>
      <w:marBottom w:val="0"/>
      <w:divBdr>
        <w:top w:val="none" w:sz="0" w:space="0" w:color="auto"/>
        <w:left w:val="none" w:sz="0" w:space="0" w:color="auto"/>
        <w:bottom w:val="none" w:sz="0" w:space="0" w:color="auto"/>
        <w:right w:val="none" w:sz="0" w:space="0" w:color="auto"/>
      </w:divBdr>
    </w:div>
    <w:div w:id="1734699917">
      <w:bodyDiv w:val="1"/>
      <w:marLeft w:val="0"/>
      <w:marRight w:val="0"/>
      <w:marTop w:val="0"/>
      <w:marBottom w:val="0"/>
      <w:divBdr>
        <w:top w:val="none" w:sz="0" w:space="0" w:color="auto"/>
        <w:left w:val="none" w:sz="0" w:space="0" w:color="auto"/>
        <w:bottom w:val="none" w:sz="0" w:space="0" w:color="auto"/>
        <w:right w:val="none" w:sz="0" w:space="0" w:color="auto"/>
      </w:divBdr>
    </w:div>
    <w:div w:id="1745102587">
      <w:bodyDiv w:val="1"/>
      <w:marLeft w:val="0"/>
      <w:marRight w:val="0"/>
      <w:marTop w:val="0"/>
      <w:marBottom w:val="0"/>
      <w:divBdr>
        <w:top w:val="none" w:sz="0" w:space="0" w:color="auto"/>
        <w:left w:val="none" w:sz="0" w:space="0" w:color="auto"/>
        <w:bottom w:val="none" w:sz="0" w:space="0" w:color="auto"/>
        <w:right w:val="none" w:sz="0" w:space="0" w:color="auto"/>
      </w:divBdr>
    </w:div>
    <w:div w:id="1786535406">
      <w:bodyDiv w:val="1"/>
      <w:marLeft w:val="0"/>
      <w:marRight w:val="0"/>
      <w:marTop w:val="0"/>
      <w:marBottom w:val="0"/>
      <w:divBdr>
        <w:top w:val="none" w:sz="0" w:space="0" w:color="auto"/>
        <w:left w:val="none" w:sz="0" w:space="0" w:color="auto"/>
        <w:bottom w:val="none" w:sz="0" w:space="0" w:color="auto"/>
        <w:right w:val="none" w:sz="0" w:space="0" w:color="auto"/>
      </w:divBdr>
    </w:div>
    <w:div w:id="1794984763">
      <w:bodyDiv w:val="1"/>
      <w:marLeft w:val="0"/>
      <w:marRight w:val="0"/>
      <w:marTop w:val="0"/>
      <w:marBottom w:val="0"/>
      <w:divBdr>
        <w:top w:val="none" w:sz="0" w:space="0" w:color="auto"/>
        <w:left w:val="none" w:sz="0" w:space="0" w:color="auto"/>
        <w:bottom w:val="none" w:sz="0" w:space="0" w:color="auto"/>
        <w:right w:val="none" w:sz="0" w:space="0" w:color="auto"/>
      </w:divBdr>
    </w:div>
    <w:div w:id="1801654497">
      <w:bodyDiv w:val="1"/>
      <w:marLeft w:val="0"/>
      <w:marRight w:val="0"/>
      <w:marTop w:val="0"/>
      <w:marBottom w:val="0"/>
      <w:divBdr>
        <w:top w:val="none" w:sz="0" w:space="0" w:color="auto"/>
        <w:left w:val="none" w:sz="0" w:space="0" w:color="auto"/>
        <w:bottom w:val="none" w:sz="0" w:space="0" w:color="auto"/>
        <w:right w:val="none" w:sz="0" w:space="0" w:color="auto"/>
      </w:divBdr>
    </w:div>
    <w:div w:id="1809131772">
      <w:bodyDiv w:val="1"/>
      <w:marLeft w:val="0"/>
      <w:marRight w:val="0"/>
      <w:marTop w:val="0"/>
      <w:marBottom w:val="0"/>
      <w:divBdr>
        <w:top w:val="none" w:sz="0" w:space="0" w:color="auto"/>
        <w:left w:val="none" w:sz="0" w:space="0" w:color="auto"/>
        <w:bottom w:val="none" w:sz="0" w:space="0" w:color="auto"/>
        <w:right w:val="none" w:sz="0" w:space="0" w:color="auto"/>
      </w:divBdr>
    </w:div>
    <w:div w:id="1938781098">
      <w:bodyDiv w:val="1"/>
      <w:marLeft w:val="0"/>
      <w:marRight w:val="0"/>
      <w:marTop w:val="0"/>
      <w:marBottom w:val="0"/>
      <w:divBdr>
        <w:top w:val="none" w:sz="0" w:space="0" w:color="auto"/>
        <w:left w:val="none" w:sz="0" w:space="0" w:color="auto"/>
        <w:bottom w:val="none" w:sz="0" w:space="0" w:color="auto"/>
        <w:right w:val="none" w:sz="0" w:space="0" w:color="auto"/>
      </w:divBdr>
    </w:div>
    <w:div w:id="1948006808">
      <w:bodyDiv w:val="1"/>
      <w:marLeft w:val="0"/>
      <w:marRight w:val="0"/>
      <w:marTop w:val="0"/>
      <w:marBottom w:val="0"/>
      <w:divBdr>
        <w:top w:val="none" w:sz="0" w:space="0" w:color="auto"/>
        <w:left w:val="none" w:sz="0" w:space="0" w:color="auto"/>
        <w:bottom w:val="none" w:sz="0" w:space="0" w:color="auto"/>
        <w:right w:val="none" w:sz="0" w:space="0" w:color="auto"/>
      </w:divBdr>
    </w:div>
    <w:div w:id="2005041025">
      <w:bodyDiv w:val="1"/>
      <w:marLeft w:val="0"/>
      <w:marRight w:val="0"/>
      <w:marTop w:val="0"/>
      <w:marBottom w:val="0"/>
      <w:divBdr>
        <w:top w:val="none" w:sz="0" w:space="0" w:color="auto"/>
        <w:left w:val="none" w:sz="0" w:space="0" w:color="auto"/>
        <w:bottom w:val="none" w:sz="0" w:space="0" w:color="auto"/>
        <w:right w:val="none" w:sz="0" w:space="0" w:color="auto"/>
      </w:divBdr>
      <w:divsChild>
        <w:div w:id="1219126597">
          <w:marLeft w:val="0"/>
          <w:marRight w:val="0"/>
          <w:marTop w:val="0"/>
          <w:marBottom w:val="0"/>
          <w:divBdr>
            <w:top w:val="none" w:sz="0" w:space="0" w:color="auto"/>
            <w:left w:val="none" w:sz="0" w:space="0" w:color="auto"/>
            <w:bottom w:val="none" w:sz="0" w:space="0" w:color="auto"/>
            <w:right w:val="none" w:sz="0" w:space="0" w:color="auto"/>
          </w:divBdr>
          <w:divsChild>
            <w:div w:id="1190332592">
              <w:marLeft w:val="0"/>
              <w:marRight w:val="0"/>
              <w:marTop w:val="0"/>
              <w:marBottom w:val="0"/>
              <w:divBdr>
                <w:top w:val="none" w:sz="0" w:space="0" w:color="auto"/>
                <w:left w:val="none" w:sz="0" w:space="0" w:color="auto"/>
                <w:bottom w:val="none" w:sz="0" w:space="0" w:color="auto"/>
                <w:right w:val="none" w:sz="0" w:space="0" w:color="auto"/>
              </w:divBdr>
              <w:divsChild>
                <w:div w:id="933631850">
                  <w:marLeft w:val="0"/>
                  <w:marRight w:val="0"/>
                  <w:marTop w:val="0"/>
                  <w:marBottom w:val="0"/>
                  <w:divBdr>
                    <w:top w:val="none" w:sz="0" w:space="0" w:color="auto"/>
                    <w:left w:val="none" w:sz="0" w:space="0" w:color="auto"/>
                    <w:bottom w:val="none" w:sz="0" w:space="0" w:color="auto"/>
                    <w:right w:val="none" w:sz="0" w:space="0" w:color="auto"/>
                  </w:divBdr>
                  <w:divsChild>
                    <w:div w:id="116825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119625">
          <w:marLeft w:val="0"/>
          <w:marRight w:val="0"/>
          <w:marTop w:val="0"/>
          <w:marBottom w:val="0"/>
          <w:divBdr>
            <w:top w:val="none" w:sz="0" w:space="0" w:color="auto"/>
            <w:left w:val="none" w:sz="0" w:space="0" w:color="auto"/>
            <w:bottom w:val="none" w:sz="0" w:space="0" w:color="auto"/>
            <w:right w:val="none" w:sz="0" w:space="0" w:color="auto"/>
          </w:divBdr>
          <w:divsChild>
            <w:div w:id="924609769">
              <w:marLeft w:val="0"/>
              <w:marRight w:val="0"/>
              <w:marTop w:val="0"/>
              <w:marBottom w:val="0"/>
              <w:divBdr>
                <w:top w:val="none" w:sz="0" w:space="0" w:color="auto"/>
                <w:left w:val="none" w:sz="0" w:space="0" w:color="auto"/>
                <w:bottom w:val="none" w:sz="0" w:space="0" w:color="auto"/>
                <w:right w:val="none" w:sz="0" w:space="0" w:color="auto"/>
              </w:divBdr>
              <w:divsChild>
                <w:div w:id="1317688657">
                  <w:marLeft w:val="0"/>
                  <w:marRight w:val="0"/>
                  <w:marTop w:val="0"/>
                  <w:marBottom w:val="0"/>
                  <w:divBdr>
                    <w:top w:val="none" w:sz="0" w:space="0" w:color="auto"/>
                    <w:left w:val="none" w:sz="0" w:space="0" w:color="auto"/>
                    <w:bottom w:val="none" w:sz="0" w:space="0" w:color="auto"/>
                    <w:right w:val="none" w:sz="0" w:space="0" w:color="auto"/>
                  </w:divBdr>
                  <w:divsChild>
                    <w:div w:id="52475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51234">
      <w:bodyDiv w:val="1"/>
      <w:marLeft w:val="0"/>
      <w:marRight w:val="0"/>
      <w:marTop w:val="0"/>
      <w:marBottom w:val="0"/>
      <w:divBdr>
        <w:top w:val="none" w:sz="0" w:space="0" w:color="auto"/>
        <w:left w:val="none" w:sz="0" w:space="0" w:color="auto"/>
        <w:bottom w:val="none" w:sz="0" w:space="0" w:color="auto"/>
        <w:right w:val="none" w:sz="0" w:space="0" w:color="auto"/>
      </w:divBdr>
    </w:div>
    <w:div w:id="2053336581">
      <w:bodyDiv w:val="1"/>
      <w:marLeft w:val="0"/>
      <w:marRight w:val="0"/>
      <w:marTop w:val="0"/>
      <w:marBottom w:val="0"/>
      <w:divBdr>
        <w:top w:val="none" w:sz="0" w:space="0" w:color="auto"/>
        <w:left w:val="none" w:sz="0" w:space="0" w:color="auto"/>
        <w:bottom w:val="none" w:sz="0" w:space="0" w:color="auto"/>
        <w:right w:val="none" w:sz="0" w:space="0" w:color="auto"/>
      </w:divBdr>
    </w:div>
    <w:div w:id="2086108128">
      <w:bodyDiv w:val="1"/>
      <w:marLeft w:val="0"/>
      <w:marRight w:val="0"/>
      <w:marTop w:val="0"/>
      <w:marBottom w:val="0"/>
      <w:divBdr>
        <w:top w:val="none" w:sz="0" w:space="0" w:color="auto"/>
        <w:left w:val="none" w:sz="0" w:space="0" w:color="auto"/>
        <w:bottom w:val="none" w:sz="0" w:space="0" w:color="auto"/>
        <w:right w:val="none" w:sz="0" w:space="0" w:color="auto"/>
      </w:divBdr>
    </w:div>
    <w:div w:id="2106029324">
      <w:bodyDiv w:val="1"/>
      <w:marLeft w:val="0"/>
      <w:marRight w:val="0"/>
      <w:marTop w:val="0"/>
      <w:marBottom w:val="0"/>
      <w:divBdr>
        <w:top w:val="none" w:sz="0" w:space="0" w:color="auto"/>
        <w:left w:val="none" w:sz="0" w:space="0" w:color="auto"/>
        <w:bottom w:val="none" w:sz="0" w:space="0" w:color="auto"/>
        <w:right w:val="none" w:sz="0" w:space="0" w:color="auto"/>
      </w:divBdr>
    </w:div>
    <w:div w:id="2116828163">
      <w:bodyDiv w:val="1"/>
      <w:marLeft w:val="0"/>
      <w:marRight w:val="0"/>
      <w:marTop w:val="0"/>
      <w:marBottom w:val="0"/>
      <w:divBdr>
        <w:top w:val="none" w:sz="0" w:space="0" w:color="auto"/>
        <w:left w:val="none" w:sz="0" w:space="0" w:color="auto"/>
        <w:bottom w:val="none" w:sz="0" w:space="0" w:color="auto"/>
        <w:right w:val="none" w:sz="0" w:space="0" w:color="auto"/>
      </w:divBdr>
    </w:div>
    <w:div w:id="2128352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diagramLayout" Target="diagrams/layout2.xml"/><Relationship Id="rId3" Type="http://schemas.openxmlformats.org/officeDocument/2006/relationships/settings" Target="settings.xml"/><Relationship Id="rId21" Type="http://schemas.microsoft.com/office/2007/relationships/diagramDrawing" Target="diagrams/drawing2.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Data" Target="diagrams/data2.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diagramColors" Target="diagrams/colors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QuickStyle" Target="diagrams/quickStyle2.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jpeg"/><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78642D-F5FE-4D3C-9D30-6777F8BE03B6}" type="doc">
      <dgm:prSet loTypeId="urn:microsoft.com/office/officeart/2005/8/layout/vProcess5" loCatId="process" qsTypeId="urn:microsoft.com/office/officeart/2005/8/quickstyle/simple1" qsCatId="simple" csTypeId="urn:microsoft.com/office/officeart/2005/8/colors/colorful3" csCatId="colorful" phldr="1"/>
      <dgm:spPr/>
      <dgm:t>
        <a:bodyPr/>
        <a:lstStyle/>
        <a:p>
          <a:endParaRPr lang="en-GB"/>
        </a:p>
      </dgm:t>
    </dgm:pt>
    <dgm:pt modelId="{815BD334-B80F-4AB2-87F5-1DE4DDC19D06}">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Conception</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16589CD2-6671-4F41-8329-0B4CDA149068}" type="parTrans" cxnId="{DC22345F-059E-44A6-9228-148534A0D9BA}">
      <dgm:prSet/>
      <dgm:spPr/>
      <dgm:t>
        <a:bodyPr/>
        <a:lstStyle/>
        <a:p>
          <a:endParaRPr lang="en-GB"/>
        </a:p>
      </dgm:t>
    </dgm:pt>
    <dgm:pt modelId="{3B4E0756-379F-4970-9D6C-0B725F5859F6}" type="sibTrans" cxnId="{DC22345F-059E-44A6-9228-148534A0D9BA}">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39BE989C-1B2D-4398-B959-569E2E9A5863}">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Planning</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262A18A8-D502-4D00-852C-7F9ED1F5169F}" type="parTrans" cxnId="{AAFC3C0A-E1B1-43D8-A1B5-9F975708D8C5}">
      <dgm:prSet/>
      <dgm:spPr/>
      <dgm:t>
        <a:bodyPr/>
        <a:lstStyle/>
        <a:p>
          <a:endParaRPr lang="en-GB"/>
        </a:p>
      </dgm:t>
    </dgm:pt>
    <dgm:pt modelId="{039DBB43-143C-4DA4-9E0B-8548BC8F3FE3}" type="sibTrans" cxnId="{AAFC3C0A-E1B1-43D8-A1B5-9F975708D8C5}">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7D4D02DF-4C93-4A3B-9DDD-9F74573792A5}">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Implementation</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3EF17D96-DFBF-4092-9E09-A4DB49167B35}" type="parTrans" cxnId="{1E6062D4-0D94-4C64-BA9D-45468862C356}">
      <dgm:prSet/>
      <dgm:spPr/>
      <dgm:t>
        <a:bodyPr/>
        <a:lstStyle/>
        <a:p>
          <a:endParaRPr lang="en-GB"/>
        </a:p>
      </dgm:t>
    </dgm:pt>
    <dgm:pt modelId="{50B147F8-7911-4553-9DC3-DD46A07F9EA5}" type="sibTrans" cxnId="{1E6062D4-0D94-4C64-BA9D-45468862C356}">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682A3047-4253-4A3E-9050-98933838FC28}">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Closure</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E0959E19-27FF-42B5-9183-FAAA44D86477}" type="parTrans" cxnId="{73EEFBF5-253C-464A-A4D8-60D6FD8CA165}">
      <dgm:prSet/>
      <dgm:spPr/>
      <dgm:t>
        <a:bodyPr/>
        <a:lstStyle/>
        <a:p>
          <a:endParaRPr lang="en-GB"/>
        </a:p>
      </dgm:t>
    </dgm:pt>
    <dgm:pt modelId="{ECD77743-78CB-4920-82B1-F175684240FD}" type="sibTrans" cxnId="{73EEFBF5-253C-464A-A4D8-60D6FD8CA165}">
      <dgm:prSet/>
      <dgm:spPr/>
      <dgm:t>
        <a:bodyPr/>
        <a:lstStyle/>
        <a:p>
          <a:endParaRPr lang="en-GB"/>
        </a:p>
      </dgm:t>
    </dgm:pt>
    <dgm:pt modelId="{A1E56F49-D2B4-4176-BA08-654A5D7FF104}">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Evaluation</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61D53D1C-37E1-46D5-A03B-D889D342CA02}" type="parTrans" cxnId="{DDF5D0C5-5786-41FB-BDDA-9B211AAECE40}">
      <dgm:prSet/>
      <dgm:spPr/>
      <dgm:t>
        <a:bodyPr/>
        <a:lstStyle/>
        <a:p>
          <a:endParaRPr lang="en-GB"/>
        </a:p>
      </dgm:t>
    </dgm:pt>
    <dgm:pt modelId="{E720CA3D-B91D-4269-A6D4-52F30C36C3BB}" type="sibTrans" cxnId="{DDF5D0C5-5786-41FB-BDDA-9B211AAECE40}">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2E43FD6-EFDE-4662-8868-4F755F21297C}" type="pres">
      <dgm:prSet presAssocID="{5578642D-F5FE-4D3C-9D30-6777F8BE03B6}" presName="outerComposite" presStyleCnt="0">
        <dgm:presLayoutVars>
          <dgm:chMax val="5"/>
          <dgm:dir/>
          <dgm:resizeHandles val="exact"/>
        </dgm:presLayoutVars>
      </dgm:prSet>
      <dgm:spPr/>
    </dgm:pt>
    <dgm:pt modelId="{22AEF6F3-3F63-4278-A0C6-DFB8B47B446D}" type="pres">
      <dgm:prSet presAssocID="{5578642D-F5FE-4D3C-9D30-6777F8BE03B6}" presName="dummyMaxCanvas" presStyleCnt="0">
        <dgm:presLayoutVars/>
      </dgm:prSet>
      <dgm:spPr/>
    </dgm:pt>
    <dgm:pt modelId="{78D8EC70-B04B-4F2E-96B9-3F13FDA5E459}" type="pres">
      <dgm:prSet presAssocID="{5578642D-F5FE-4D3C-9D30-6777F8BE03B6}" presName="FiveNodes_1" presStyleLbl="node1" presStyleIdx="0" presStyleCnt="5">
        <dgm:presLayoutVars>
          <dgm:bulletEnabled val="1"/>
        </dgm:presLayoutVars>
      </dgm:prSet>
      <dgm:spPr/>
    </dgm:pt>
    <dgm:pt modelId="{C49FEDC2-B37B-4F49-8458-B46B1247CBF0}" type="pres">
      <dgm:prSet presAssocID="{5578642D-F5FE-4D3C-9D30-6777F8BE03B6}" presName="FiveNodes_2" presStyleLbl="node1" presStyleIdx="1" presStyleCnt="5">
        <dgm:presLayoutVars>
          <dgm:bulletEnabled val="1"/>
        </dgm:presLayoutVars>
      </dgm:prSet>
      <dgm:spPr/>
    </dgm:pt>
    <dgm:pt modelId="{53041DF5-CC7A-4450-B4F1-E3533903A0C8}" type="pres">
      <dgm:prSet presAssocID="{5578642D-F5FE-4D3C-9D30-6777F8BE03B6}" presName="FiveNodes_3" presStyleLbl="node1" presStyleIdx="2" presStyleCnt="5">
        <dgm:presLayoutVars>
          <dgm:bulletEnabled val="1"/>
        </dgm:presLayoutVars>
      </dgm:prSet>
      <dgm:spPr/>
    </dgm:pt>
    <dgm:pt modelId="{D1CA5BD4-948A-46C9-92E4-3A6ADE5F7DE8}" type="pres">
      <dgm:prSet presAssocID="{5578642D-F5FE-4D3C-9D30-6777F8BE03B6}" presName="FiveNodes_4" presStyleLbl="node1" presStyleIdx="3" presStyleCnt="5">
        <dgm:presLayoutVars>
          <dgm:bulletEnabled val="1"/>
        </dgm:presLayoutVars>
      </dgm:prSet>
      <dgm:spPr/>
    </dgm:pt>
    <dgm:pt modelId="{87518B79-A83C-407B-8E02-F939629B1315}" type="pres">
      <dgm:prSet presAssocID="{5578642D-F5FE-4D3C-9D30-6777F8BE03B6}" presName="FiveNodes_5" presStyleLbl="node1" presStyleIdx="4" presStyleCnt="5">
        <dgm:presLayoutVars>
          <dgm:bulletEnabled val="1"/>
        </dgm:presLayoutVars>
      </dgm:prSet>
      <dgm:spPr/>
    </dgm:pt>
    <dgm:pt modelId="{683BB5CC-DC0B-47F1-A2CD-C9A303F037DC}" type="pres">
      <dgm:prSet presAssocID="{5578642D-F5FE-4D3C-9D30-6777F8BE03B6}" presName="FiveConn_1-2" presStyleLbl="fgAccFollowNode1" presStyleIdx="0" presStyleCnt="4">
        <dgm:presLayoutVars>
          <dgm:bulletEnabled val="1"/>
        </dgm:presLayoutVars>
      </dgm:prSet>
      <dgm:spPr/>
    </dgm:pt>
    <dgm:pt modelId="{A7EA5C4C-BD6B-4BC8-824C-A24AD8232996}" type="pres">
      <dgm:prSet presAssocID="{5578642D-F5FE-4D3C-9D30-6777F8BE03B6}" presName="FiveConn_2-3" presStyleLbl="fgAccFollowNode1" presStyleIdx="1" presStyleCnt="4">
        <dgm:presLayoutVars>
          <dgm:bulletEnabled val="1"/>
        </dgm:presLayoutVars>
      </dgm:prSet>
      <dgm:spPr/>
    </dgm:pt>
    <dgm:pt modelId="{C55881AC-504F-4661-B388-21BFCA3DEF60}" type="pres">
      <dgm:prSet presAssocID="{5578642D-F5FE-4D3C-9D30-6777F8BE03B6}" presName="FiveConn_3-4" presStyleLbl="fgAccFollowNode1" presStyleIdx="2" presStyleCnt="4">
        <dgm:presLayoutVars>
          <dgm:bulletEnabled val="1"/>
        </dgm:presLayoutVars>
      </dgm:prSet>
      <dgm:spPr/>
    </dgm:pt>
    <dgm:pt modelId="{DED5D8BF-7E8A-45C3-B912-02849EBABAF6}" type="pres">
      <dgm:prSet presAssocID="{5578642D-F5FE-4D3C-9D30-6777F8BE03B6}" presName="FiveConn_4-5" presStyleLbl="fgAccFollowNode1" presStyleIdx="3" presStyleCnt="4">
        <dgm:presLayoutVars>
          <dgm:bulletEnabled val="1"/>
        </dgm:presLayoutVars>
      </dgm:prSet>
      <dgm:spPr/>
    </dgm:pt>
    <dgm:pt modelId="{23EAFA23-9C3A-4C6A-964D-C4DAE51BC814}" type="pres">
      <dgm:prSet presAssocID="{5578642D-F5FE-4D3C-9D30-6777F8BE03B6}" presName="FiveNodes_1_text" presStyleLbl="node1" presStyleIdx="4" presStyleCnt="5">
        <dgm:presLayoutVars>
          <dgm:bulletEnabled val="1"/>
        </dgm:presLayoutVars>
      </dgm:prSet>
      <dgm:spPr/>
    </dgm:pt>
    <dgm:pt modelId="{A6B0EB0F-4EB8-4A3E-A1FA-2C1313522134}" type="pres">
      <dgm:prSet presAssocID="{5578642D-F5FE-4D3C-9D30-6777F8BE03B6}" presName="FiveNodes_2_text" presStyleLbl="node1" presStyleIdx="4" presStyleCnt="5">
        <dgm:presLayoutVars>
          <dgm:bulletEnabled val="1"/>
        </dgm:presLayoutVars>
      </dgm:prSet>
      <dgm:spPr/>
    </dgm:pt>
    <dgm:pt modelId="{C86848F5-EAF3-4FC9-BAAC-F2C14A667656}" type="pres">
      <dgm:prSet presAssocID="{5578642D-F5FE-4D3C-9D30-6777F8BE03B6}" presName="FiveNodes_3_text" presStyleLbl="node1" presStyleIdx="4" presStyleCnt="5">
        <dgm:presLayoutVars>
          <dgm:bulletEnabled val="1"/>
        </dgm:presLayoutVars>
      </dgm:prSet>
      <dgm:spPr/>
    </dgm:pt>
    <dgm:pt modelId="{6D439DCF-210B-40C7-81A7-1C892DB139A2}" type="pres">
      <dgm:prSet presAssocID="{5578642D-F5FE-4D3C-9D30-6777F8BE03B6}" presName="FiveNodes_4_text" presStyleLbl="node1" presStyleIdx="4" presStyleCnt="5">
        <dgm:presLayoutVars>
          <dgm:bulletEnabled val="1"/>
        </dgm:presLayoutVars>
      </dgm:prSet>
      <dgm:spPr/>
    </dgm:pt>
    <dgm:pt modelId="{D698B720-12DD-4240-ACD1-0BC7204E2ACD}" type="pres">
      <dgm:prSet presAssocID="{5578642D-F5FE-4D3C-9D30-6777F8BE03B6}" presName="FiveNodes_5_text" presStyleLbl="node1" presStyleIdx="4" presStyleCnt="5">
        <dgm:presLayoutVars>
          <dgm:bulletEnabled val="1"/>
        </dgm:presLayoutVars>
      </dgm:prSet>
      <dgm:spPr/>
    </dgm:pt>
  </dgm:ptLst>
  <dgm:cxnLst>
    <dgm:cxn modelId="{B6B41006-2B70-4683-83F0-5EA4573A4A99}" type="presOf" srcId="{39BE989C-1B2D-4398-B959-569E2E9A5863}" destId="{C49FEDC2-B37B-4F49-8458-B46B1247CBF0}" srcOrd="0" destOrd="0" presId="urn:microsoft.com/office/officeart/2005/8/layout/vProcess5"/>
    <dgm:cxn modelId="{AAFC3C0A-E1B1-43D8-A1B5-9F975708D8C5}" srcId="{5578642D-F5FE-4D3C-9D30-6777F8BE03B6}" destId="{39BE989C-1B2D-4398-B959-569E2E9A5863}" srcOrd="1" destOrd="0" parTransId="{262A18A8-D502-4D00-852C-7F9ED1F5169F}" sibTransId="{039DBB43-143C-4DA4-9E0B-8548BC8F3FE3}"/>
    <dgm:cxn modelId="{F891D937-FE18-4B51-A40E-282718D8B893}" type="presOf" srcId="{7D4D02DF-4C93-4A3B-9DDD-9F74573792A5}" destId="{C86848F5-EAF3-4FC9-BAAC-F2C14A667656}" srcOrd="1" destOrd="0" presId="urn:microsoft.com/office/officeart/2005/8/layout/vProcess5"/>
    <dgm:cxn modelId="{DC22345F-059E-44A6-9228-148534A0D9BA}" srcId="{5578642D-F5FE-4D3C-9D30-6777F8BE03B6}" destId="{815BD334-B80F-4AB2-87F5-1DE4DDC19D06}" srcOrd="0" destOrd="0" parTransId="{16589CD2-6671-4F41-8329-0B4CDA149068}" sibTransId="{3B4E0756-379F-4970-9D6C-0B725F5859F6}"/>
    <dgm:cxn modelId="{58FED541-DC87-447B-BE20-66EF4321EC5A}" type="presOf" srcId="{E720CA3D-B91D-4269-A6D4-52F30C36C3BB}" destId="{DED5D8BF-7E8A-45C3-B912-02849EBABAF6}" srcOrd="0" destOrd="0" presId="urn:microsoft.com/office/officeart/2005/8/layout/vProcess5"/>
    <dgm:cxn modelId="{29FC7F51-84F0-4257-9CA2-284B6938982F}" type="presOf" srcId="{A1E56F49-D2B4-4176-BA08-654A5D7FF104}" destId="{6D439DCF-210B-40C7-81A7-1C892DB139A2}" srcOrd="1" destOrd="0" presId="urn:microsoft.com/office/officeart/2005/8/layout/vProcess5"/>
    <dgm:cxn modelId="{9416BC72-EABA-4342-8EE4-862A5CB57970}" type="presOf" srcId="{39BE989C-1B2D-4398-B959-569E2E9A5863}" destId="{A6B0EB0F-4EB8-4A3E-A1FA-2C1313522134}" srcOrd="1" destOrd="0" presId="urn:microsoft.com/office/officeart/2005/8/layout/vProcess5"/>
    <dgm:cxn modelId="{62D7EF81-D625-4B5D-9DFE-FF249BE53871}" type="presOf" srcId="{682A3047-4253-4A3E-9050-98933838FC28}" destId="{D698B720-12DD-4240-ACD1-0BC7204E2ACD}" srcOrd="1" destOrd="0" presId="urn:microsoft.com/office/officeart/2005/8/layout/vProcess5"/>
    <dgm:cxn modelId="{4732B883-42DC-4988-9670-D92764D91C57}" type="presOf" srcId="{815BD334-B80F-4AB2-87F5-1DE4DDC19D06}" destId="{23EAFA23-9C3A-4C6A-964D-C4DAE51BC814}" srcOrd="1" destOrd="0" presId="urn:microsoft.com/office/officeart/2005/8/layout/vProcess5"/>
    <dgm:cxn modelId="{AB1AD393-B2D6-4904-8220-4C45820F12FE}" type="presOf" srcId="{815BD334-B80F-4AB2-87F5-1DE4DDC19D06}" destId="{78D8EC70-B04B-4F2E-96B9-3F13FDA5E459}" srcOrd="0" destOrd="0" presId="urn:microsoft.com/office/officeart/2005/8/layout/vProcess5"/>
    <dgm:cxn modelId="{63EE8695-AA37-41B1-9C07-BDF84B54D871}" type="presOf" srcId="{5578642D-F5FE-4D3C-9D30-6777F8BE03B6}" destId="{92E43FD6-EFDE-4662-8868-4F755F21297C}" srcOrd="0" destOrd="0" presId="urn:microsoft.com/office/officeart/2005/8/layout/vProcess5"/>
    <dgm:cxn modelId="{A379159F-DE61-49A7-B299-79A4F24A8A4F}" type="presOf" srcId="{7D4D02DF-4C93-4A3B-9DDD-9F74573792A5}" destId="{53041DF5-CC7A-4450-B4F1-E3533903A0C8}" srcOrd="0" destOrd="0" presId="urn:microsoft.com/office/officeart/2005/8/layout/vProcess5"/>
    <dgm:cxn modelId="{2FF5B8A4-9336-48E5-9025-7A3306C4882E}" type="presOf" srcId="{039DBB43-143C-4DA4-9E0B-8548BC8F3FE3}" destId="{A7EA5C4C-BD6B-4BC8-824C-A24AD8232996}" srcOrd="0" destOrd="0" presId="urn:microsoft.com/office/officeart/2005/8/layout/vProcess5"/>
    <dgm:cxn modelId="{EE9369B3-3B81-45CF-A54C-BBD09F78D7CE}" type="presOf" srcId="{682A3047-4253-4A3E-9050-98933838FC28}" destId="{87518B79-A83C-407B-8E02-F939629B1315}" srcOrd="0" destOrd="0" presId="urn:microsoft.com/office/officeart/2005/8/layout/vProcess5"/>
    <dgm:cxn modelId="{07A6EDB6-86A8-47D4-98A2-D9247D87A8F1}" type="presOf" srcId="{A1E56F49-D2B4-4176-BA08-654A5D7FF104}" destId="{D1CA5BD4-948A-46C9-92E4-3A6ADE5F7DE8}" srcOrd="0" destOrd="0" presId="urn:microsoft.com/office/officeart/2005/8/layout/vProcess5"/>
    <dgm:cxn modelId="{DDF5D0C5-5786-41FB-BDDA-9B211AAECE40}" srcId="{5578642D-F5FE-4D3C-9D30-6777F8BE03B6}" destId="{A1E56F49-D2B4-4176-BA08-654A5D7FF104}" srcOrd="3" destOrd="0" parTransId="{61D53D1C-37E1-46D5-A03B-D889D342CA02}" sibTransId="{E720CA3D-B91D-4269-A6D4-52F30C36C3BB}"/>
    <dgm:cxn modelId="{1E6062D4-0D94-4C64-BA9D-45468862C356}" srcId="{5578642D-F5FE-4D3C-9D30-6777F8BE03B6}" destId="{7D4D02DF-4C93-4A3B-9DDD-9F74573792A5}" srcOrd="2" destOrd="0" parTransId="{3EF17D96-DFBF-4092-9E09-A4DB49167B35}" sibTransId="{50B147F8-7911-4553-9DC3-DD46A07F9EA5}"/>
    <dgm:cxn modelId="{906663DD-C119-4ECC-AF54-F912ECDF891F}" type="presOf" srcId="{3B4E0756-379F-4970-9D6C-0B725F5859F6}" destId="{683BB5CC-DC0B-47F1-A2CD-C9A303F037DC}" srcOrd="0" destOrd="0" presId="urn:microsoft.com/office/officeart/2005/8/layout/vProcess5"/>
    <dgm:cxn modelId="{73EEFBF5-253C-464A-A4D8-60D6FD8CA165}" srcId="{5578642D-F5FE-4D3C-9D30-6777F8BE03B6}" destId="{682A3047-4253-4A3E-9050-98933838FC28}" srcOrd="4" destOrd="0" parTransId="{E0959E19-27FF-42B5-9183-FAAA44D86477}" sibTransId="{ECD77743-78CB-4920-82B1-F175684240FD}"/>
    <dgm:cxn modelId="{2CE607F6-FA11-4214-8216-4ADE04DD60D4}" type="presOf" srcId="{50B147F8-7911-4553-9DC3-DD46A07F9EA5}" destId="{C55881AC-504F-4661-B388-21BFCA3DEF60}" srcOrd="0" destOrd="0" presId="urn:microsoft.com/office/officeart/2005/8/layout/vProcess5"/>
    <dgm:cxn modelId="{1A07518A-5D3B-4ABC-B1C1-C026A066D8E3}" type="presParOf" srcId="{92E43FD6-EFDE-4662-8868-4F755F21297C}" destId="{22AEF6F3-3F63-4278-A0C6-DFB8B47B446D}" srcOrd="0" destOrd="0" presId="urn:microsoft.com/office/officeart/2005/8/layout/vProcess5"/>
    <dgm:cxn modelId="{00EEA5EF-266C-495B-B1B9-22C5E84B48DA}" type="presParOf" srcId="{92E43FD6-EFDE-4662-8868-4F755F21297C}" destId="{78D8EC70-B04B-4F2E-96B9-3F13FDA5E459}" srcOrd="1" destOrd="0" presId="urn:microsoft.com/office/officeart/2005/8/layout/vProcess5"/>
    <dgm:cxn modelId="{B755C0A8-846F-4FB7-8B00-BB21974917A9}" type="presParOf" srcId="{92E43FD6-EFDE-4662-8868-4F755F21297C}" destId="{C49FEDC2-B37B-4F49-8458-B46B1247CBF0}" srcOrd="2" destOrd="0" presId="urn:microsoft.com/office/officeart/2005/8/layout/vProcess5"/>
    <dgm:cxn modelId="{EC90DB00-C535-4664-B867-E03C79A88D11}" type="presParOf" srcId="{92E43FD6-EFDE-4662-8868-4F755F21297C}" destId="{53041DF5-CC7A-4450-B4F1-E3533903A0C8}" srcOrd="3" destOrd="0" presId="urn:microsoft.com/office/officeart/2005/8/layout/vProcess5"/>
    <dgm:cxn modelId="{B20843F2-F4EB-43EB-A2D8-123F2775D9D6}" type="presParOf" srcId="{92E43FD6-EFDE-4662-8868-4F755F21297C}" destId="{D1CA5BD4-948A-46C9-92E4-3A6ADE5F7DE8}" srcOrd="4" destOrd="0" presId="urn:microsoft.com/office/officeart/2005/8/layout/vProcess5"/>
    <dgm:cxn modelId="{9C499CA3-47E8-4339-B1AB-ABB040D3DE62}" type="presParOf" srcId="{92E43FD6-EFDE-4662-8868-4F755F21297C}" destId="{87518B79-A83C-407B-8E02-F939629B1315}" srcOrd="5" destOrd="0" presId="urn:microsoft.com/office/officeart/2005/8/layout/vProcess5"/>
    <dgm:cxn modelId="{2E2E321E-7901-4141-958B-58A445AABF19}" type="presParOf" srcId="{92E43FD6-EFDE-4662-8868-4F755F21297C}" destId="{683BB5CC-DC0B-47F1-A2CD-C9A303F037DC}" srcOrd="6" destOrd="0" presId="urn:microsoft.com/office/officeart/2005/8/layout/vProcess5"/>
    <dgm:cxn modelId="{0DA992D5-3904-400C-9B4E-0E26C2306DE4}" type="presParOf" srcId="{92E43FD6-EFDE-4662-8868-4F755F21297C}" destId="{A7EA5C4C-BD6B-4BC8-824C-A24AD8232996}" srcOrd="7" destOrd="0" presId="urn:microsoft.com/office/officeart/2005/8/layout/vProcess5"/>
    <dgm:cxn modelId="{3BBCF00E-1471-4E02-9FB6-ECAE3B450B32}" type="presParOf" srcId="{92E43FD6-EFDE-4662-8868-4F755F21297C}" destId="{C55881AC-504F-4661-B388-21BFCA3DEF60}" srcOrd="8" destOrd="0" presId="urn:microsoft.com/office/officeart/2005/8/layout/vProcess5"/>
    <dgm:cxn modelId="{34950644-7925-4D72-AB69-EE7D4148903F}" type="presParOf" srcId="{92E43FD6-EFDE-4662-8868-4F755F21297C}" destId="{DED5D8BF-7E8A-45C3-B912-02849EBABAF6}" srcOrd="9" destOrd="0" presId="urn:microsoft.com/office/officeart/2005/8/layout/vProcess5"/>
    <dgm:cxn modelId="{5D2983B6-F5A1-48D1-BCDE-E93BEC3BBA12}" type="presParOf" srcId="{92E43FD6-EFDE-4662-8868-4F755F21297C}" destId="{23EAFA23-9C3A-4C6A-964D-C4DAE51BC814}" srcOrd="10" destOrd="0" presId="urn:microsoft.com/office/officeart/2005/8/layout/vProcess5"/>
    <dgm:cxn modelId="{5FFEBDF5-3EDB-48D5-826A-7D9026EDA47D}" type="presParOf" srcId="{92E43FD6-EFDE-4662-8868-4F755F21297C}" destId="{A6B0EB0F-4EB8-4A3E-A1FA-2C1313522134}" srcOrd="11" destOrd="0" presId="urn:microsoft.com/office/officeart/2005/8/layout/vProcess5"/>
    <dgm:cxn modelId="{473E15B6-9E35-404D-BD0E-CE8A2F29378B}" type="presParOf" srcId="{92E43FD6-EFDE-4662-8868-4F755F21297C}" destId="{C86848F5-EAF3-4FC9-BAAC-F2C14A667656}" srcOrd="12" destOrd="0" presId="urn:microsoft.com/office/officeart/2005/8/layout/vProcess5"/>
    <dgm:cxn modelId="{E04E5D8B-6932-4CEB-9143-EB3F0D041EA5}" type="presParOf" srcId="{92E43FD6-EFDE-4662-8868-4F755F21297C}" destId="{6D439DCF-210B-40C7-81A7-1C892DB139A2}" srcOrd="13" destOrd="0" presId="urn:microsoft.com/office/officeart/2005/8/layout/vProcess5"/>
    <dgm:cxn modelId="{0A7B5FB9-A692-4413-BC5C-21AF65B5AFF9}" type="presParOf" srcId="{92E43FD6-EFDE-4662-8868-4F755F21297C}" destId="{D698B720-12DD-4240-ACD1-0BC7204E2ACD}" srcOrd="14" destOrd="0" presId="urn:microsoft.com/office/officeart/2005/8/layout/v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A82D731-FA79-4673-AB58-8E089411949C}" type="doc">
      <dgm:prSet loTypeId="urn:microsoft.com/office/officeart/2005/8/layout/hList6" loCatId="list" qsTypeId="urn:microsoft.com/office/officeart/2005/8/quickstyle/simple1" qsCatId="simple" csTypeId="urn:microsoft.com/office/officeart/2005/8/colors/colorful5" csCatId="colorful" phldr="1"/>
      <dgm:spPr/>
      <dgm:t>
        <a:bodyPr/>
        <a:lstStyle/>
        <a:p>
          <a:endParaRPr lang="en-GB"/>
        </a:p>
      </dgm:t>
    </dgm:pt>
    <dgm:pt modelId="{E30E135E-998C-4D08-B6AD-137DFB840A1A}">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Hybrid Events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9CE80E6C-026F-4EEB-BFAE-E7B83FFAC656}" type="parTrans" cxnId="{D19BA4E3-7DE3-4131-BF2D-B0B523854959}">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754F63D4-51E1-41D8-8476-23247BCFA654}" type="sibTrans" cxnId="{D19BA4E3-7DE3-4131-BF2D-B0B523854959}">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9D13D52B-909A-4232-962B-4C755A87C675}">
      <dgm:prSet phldrT="[Tex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Sustainability Practices</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58CC2692-B85F-45F3-9172-F005220C69FA}" type="parTrans" cxnId="{6463CBBD-3D19-4881-99FC-FE057A0D004B}">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290DF95E-C00A-45D9-B611-8C69D4479C72}" type="sibTrans" cxnId="{6463CBBD-3D19-4881-99FC-FE057A0D004B}">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2E64C703-C6D4-4AE1-BC28-06F06BFF318B}">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Focus on Wellbeing and Mental Health</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E0643DB6-2912-4DD0-9AED-4580C45CF415}" type="parTrans" cxnId="{5F725152-F8DB-4DD7-BA17-7DA5ED12D125}">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8C72365A-C221-4258-B013-EA716BC16546}" type="sibTrans" cxnId="{5F725152-F8DB-4DD7-BA17-7DA5ED12D125}">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4B011379-6FE0-4476-BDAE-5F7A9CDFE0F7}">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Personalisation and Customisation</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1397B680-8607-4F19-8F0D-604716CB1EA9}" type="parTrans" cxnId="{F8B748C3-3B58-488F-81DA-BC1DFB778864}">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C5A080BA-29F4-40DD-8708-D5CF5713B301}" type="sibTrans" cxnId="{F8B748C3-3B58-488F-81DA-BC1DFB778864}">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1779C95B-7C95-4B44-9906-99CAC259F097}">
      <dgm:prSet/>
      <dgm:spPr/>
      <dgm:t>
        <a:bodyPr/>
        <a:lstStyle/>
        <a:p>
          <a:r>
            <a:rPr lang="en-GB" b="1">
              <a:solidFill>
                <a:sysClr val="windowText" lastClr="000000"/>
              </a:solidFill>
              <a:latin typeface="Times New Roman" panose="02020603050405020304" pitchFamily="18" charset="0"/>
              <a:cs typeface="Times New Roman" panose="02020603050405020304" pitchFamily="18" charset="0"/>
            </a:rPr>
            <a:t>Technology Integration</a:t>
          </a:r>
          <a:endParaRPr lang="en-GB">
            <a:solidFill>
              <a:sysClr val="windowText" lastClr="000000"/>
            </a:solidFill>
            <a:latin typeface="Times New Roman" panose="02020603050405020304" pitchFamily="18" charset="0"/>
            <a:cs typeface="Times New Roman" panose="02020603050405020304" pitchFamily="18" charset="0"/>
          </a:endParaRPr>
        </a:p>
      </dgm:t>
    </dgm:pt>
    <dgm:pt modelId="{25665E1D-8CB1-4BD0-9A8E-0B64A257B7C0}" type="parTrans" cxnId="{467BAEC7-3887-484C-8CF7-61209A965A9F}">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0C829ACD-7425-4E22-9B89-EA97FB9C3873}" type="sibTrans" cxnId="{467BAEC7-3887-484C-8CF7-61209A965A9F}">
      <dgm:prSet/>
      <dgm:spPr/>
      <dgm:t>
        <a:bodyPr/>
        <a:lstStyle/>
        <a:p>
          <a:endParaRPr lang="en-GB">
            <a:solidFill>
              <a:sysClr val="windowText" lastClr="000000"/>
            </a:solidFill>
            <a:latin typeface="Times New Roman" panose="02020603050405020304" pitchFamily="18" charset="0"/>
            <a:cs typeface="Times New Roman" panose="02020603050405020304" pitchFamily="18" charset="0"/>
          </a:endParaRPr>
        </a:p>
      </dgm:t>
    </dgm:pt>
    <dgm:pt modelId="{7B92A750-931E-4F20-89AA-4772A6A350EC}" type="pres">
      <dgm:prSet presAssocID="{2A82D731-FA79-4673-AB58-8E089411949C}" presName="Name0" presStyleCnt="0">
        <dgm:presLayoutVars>
          <dgm:dir/>
          <dgm:resizeHandles val="exact"/>
        </dgm:presLayoutVars>
      </dgm:prSet>
      <dgm:spPr/>
    </dgm:pt>
    <dgm:pt modelId="{E1F41D69-4E11-4FD1-A98D-2CEC685548F4}" type="pres">
      <dgm:prSet presAssocID="{E30E135E-998C-4D08-B6AD-137DFB840A1A}" presName="node" presStyleLbl="node1" presStyleIdx="0" presStyleCnt="5">
        <dgm:presLayoutVars>
          <dgm:bulletEnabled val="1"/>
        </dgm:presLayoutVars>
      </dgm:prSet>
      <dgm:spPr/>
    </dgm:pt>
    <dgm:pt modelId="{8ACC15D5-BE64-425C-97B9-C05C35A19E68}" type="pres">
      <dgm:prSet presAssocID="{754F63D4-51E1-41D8-8476-23247BCFA654}" presName="sibTrans" presStyleCnt="0"/>
      <dgm:spPr/>
    </dgm:pt>
    <dgm:pt modelId="{D6FA9224-3283-4A54-90D7-20979589D34C}" type="pres">
      <dgm:prSet presAssocID="{9D13D52B-909A-4232-962B-4C755A87C675}" presName="node" presStyleLbl="node1" presStyleIdx="1" presStyleCnt="5">
        <dgm:presLayoutVars>
          <dgm:bulletEnabled val="1"/>
        </dgm:presLayoutVars>
      </dgm:prSet>
      <dgm:spPr/>
    </dgm:pt>
    <dgm:pt modelId="{771F15E0-4292-47BB-9127-FD21E7D60893}" type="pres">
      <dgm:prSet presAssocID="{290DF95E-C00A-45D9-B611-8C69D4479C72}" presName="sibTrans" presStyleCnt="0"/>
      <dgm:spPr/>
    </dgm:pt>
    <dgm:pt modelId="{5B1C9F3B-D1EB-4A61-A38A-F43B690B6125}" type="pres">
      <dgm:prSet presAssocID="{1779C95B-7C95-4B44-9906-99CAC259F097}" presName="node" presStyleLbl="node1" presStyleIdx="2" presStyleCnt="5">
        <dgm:presLayoutVars>
          <dgm:bulletEnabled val="1"/>
        </dgm:presLayoutVars>
      </dgm:prSet>
      <dgm:spPr/>
    </dgm:pt>
    <dgm:pt modelId="{C67534DC-65F9-412B-A354-9B14B0680450}" type="pres">
      <dgm:prSet presAssocID="{0C829ACD-7425-4E22-9B89-EA97FB9C3873}" presName="sibTrans" presStyleCnt="0"/>
      <dgm:spPr/>
    </dgm:pt>
    <dgm:pt modelId="{0C28F8F8-99B2-4681-B6B0-D38B8D8CA1C3}" type="pres">
      <dgm:prSet presAssocID="{4B011379-6FE0-4476-BDAE-5F7A9CDFE0F7}" presName="node" presStyleLbl="node1" presStyleIdx="3" presStyleCnt="5">
        <dgm:presLayoutVars>
          <dgm:bulletEnabled val="1"/>
        </dgm:presLayoutVars>
      </dgm:prSet>
      <dgm:spPr/>
    </dgm:pt>
    <dgm:pt modelId="{A536868E-771F-4350-AAA3-048F18ACB02B}" type="pres">
      <dgm:prSet presAssocID="{C5A080BA-29F4-40DD-8708-D5CF5713B301}" presName="sibTrans" presStyleCnt="0"/>
      <dgm:spPr/>
    </dgm:pt>
    <dgm:pt modelId="{4125C93D-A65F-4074-87BA-9D763132C476}" type="pres">
      <dgm:prSet presAssocID="{2E64C703-C6D4-4AE1-BC28-06F06BFF318B}" presName="node" presStyleLbl="node1" presStyleIdx="4" presStyleCnt="5">
        <dgm:presLayoutVars>
          <dgm:bulletEnabled val="1"/>
        </dgm:presLayoutVars>
      </dgm:prSet>
      <dgm:spPr/>
    </dgm:pt>
  </dgm:ptLst>
  <dgm:cxnLst>
    <dgm:cxn modelId="{C83AF009-AE2A-4906-BF2D-08E270996164}" type="presOf" srcId="{2A82D731-FA79-4673-AB58-8E089411949C}" destId="{7B92A750-931E-4F20-89AA-4772A6A350EC}" srcOrd="0" destOrd="0" presId="urn:microsoft.com/office/officeart/2005/8/layout/hList6"/>
    <dgm:cxn modelId="{34714720-D082-423B-851A-15CFE4C5FF1D}" type="presOf" srcId="{1779C95B-7C95-4B44-9906-99CAC259F097}" destId="{5B1C9F3B-D1EB-4A61-A38A-F43B690B6125}" srcOrd="0" destOrd="0" presId="urn:microsoft.com/office/officeart/2005/8/layout/hList6"/>
    <dgm:cxn modelId="{6EC98323-63E5-44A7-902F-74AF21C35177}" type="presOf" srcId="{E30E135E-998C-4D08-B6AD-137DFB840A1A}" destId="{E1F41D69-4E11-4FD1-A98D-2CEC685548F4}" srcOrd="0" destOrd="0" presId="urn:microsoft.com/office/officeart/2005/8/layout/hList6"/>
    <dgm:cxn modelId="{CF452124-A60F-4D83-ADFF-0155AD7D8903}" type="presOf" srcId="{2E64C703-C6D4-4AE1-BC28-06F06BFF318B}" destId="{4125C93D-A65F-4074-87BA-9D763132C476}" srcOrd="0" destOrd="0" presId="urn:microsoft.com/office/officeart/2005/8/layout/hList6"/>
    <dgm:cxn modelId="{5F725152-F8DB-4DD7-BA17-7DA5ED12D125}" srcId="{2A82D731-FA79-4673-AB58-8E089411949C}" destId="{2E64C703-C6D4-4AE1-BC28-06F06BFF318B}" srcOrd="4" destOrd="0" parTransId="{E0643DB6-2912-4DD0-9AED-4580C45CF415}" sibTransId="{8C72365A-C221-4258-B013-EA716BC16546}"/>
    <dgm:cxn modelId="{3A43ED7C-AB4A-4875-837F-621692BC1214}" type="presOf" srcId="{4B011379-6FE0-4476-BDAE-5F7A9CDFE0F7}" destId="{0C28F8F8-99B2-4681-B6B0-D38B8D8CA1C3}" srcOrd="0" destOrd="0" presId="urn:microsoft.com/office/officeart/2005/8/layout/hList6"/>
    <dgm:cxn modelId="{6463CBBD-3D19-4881-99FC-FE057A0D004B}" srcId="{2A82D731-FA79-4673-AB58-8E089411949C}" destId="{9D13D52B-909A-4232-962B-4C755A87C675}" srcOrd="1" destOrd="0" parTransId="{58CC2692-B85F-45F3-9172-F005220C69FA}" sibTransId="{290DF95E-C00A-45D9-B611-8C69D4479C72}"/>
    <dgm:cxn modelId="{F8B748C3-3B58-488F-81DA-BC1DFB778864}" srcId="{2A82D731-FA79-4673-AB58-8E089411949C}" destId="{4B011379-6FE0-4476-BDAE-5F7A9CDFE0F7}" srcOrd="3" destOrd="0" parTransId="{1397B680-8607-4F19-8F0D-604716CB1EA9}" sibTransId="{C5A080BA-29F4-40DD-8708-D5CF5713B301}"/>
    <dgm:cxn modelId="{467BAEC7-3887-484C-8CF7-61209A965A9F}" srcId="{2A82D731-FA79-4673-AB58-8E089411949C}" destId="{1779C95B-7C95-4B44-9906-99CAC259F097}" srcOrd="2" destOrd="0" parTransId="{25665E1D-8CB1-4BD0-9A8E-0B64A257B7C0}" sibTransId="{0C829ACD-7425-4E22-9B89-EA97FB9C3873}"/>
    <dgm:cxn modelId="{1EB4CCD9-5541-468E-AF37-8774AF0B33C5}" type="presOf" srcId="{9D13D52B-909A-4232-962B-4C755A87C675}" destId="{D6FA9224-3283-4A54-90D7-20979589D34C}" srcOrd="0" destOrd="0" presId="urn:microsoft.com/office/officeart/2005/8/layout/hList6"/>
    <dgm:cxn modelId="{D19BA4E3-7DE3-4131-BF2D-B0B523854959}" srcId="{2A82D731-FA79-4673-AB58-8E089411949C}" destId="{E30E135E-998C-4D08-B6AD-137DFB840A1A}" srcOrd="0" destOrd="0" parTransId="{9CE80E6C-026F-4EEB-BFAE-E7B83FFAC656}" sibTransId="{754F63D4-51E1-41D8-8476-23247BCFA654}"/>
    <dgm:cxn modelId="{4650B94B-FD8E-4DE2-8E43-931352401A73}" type="presParOf" srcId="{7B92A750-931E-4F20-89AA-4772A6A350EC}" destId="{E1F41D69-4E11-4FD1-A98D-2CEC685548F4}" srcOrd="0" destOrd="0" presId="urn:microsoft.com/office/officeart/2005/8/layout/hList6"/>
    <dgm:cxn modelId="{441A661A-5807-4351-A83F-EE886D57299D}" type="presParOf" srcId="{7B92A750-931E-4F20-89AA-4772A6A350EC}" destId="{8ACC15D5-BE64-425C-97B9-C05C35A19E68}" srcOrd="1" destOrd="0" presId="urn:microsoft.com/office/officeart/2005/8/layout/hList6"/>
    <dgm:cxn modelId="{8934C24A-70ED-4BDC-B79D-8C13C5DEFDEE}" type="presParOf" srcId="{7B92A750-931E-4F20-89AA-4772A6A350EC}" destId="{D6FA9224-3283-4A54-90D7-20979589D34C}" srcOrd="2" destOrd="0" presId="urn:microsoft.com/office/officeart/2005/8/layout/hList6"/>
    <dgm:cxn modelId="{32DBC3A4-DCFD-43AD-B829-0636C0905038}" type="presParOf" srcId="{7B92A750-931E-4F20-89AA-4772A6A350EC}" destId="{771F15E0-4292-47BB-9127-FD21E7D60893}" srcOrd="3" destOrd="0" presId="urn:microsoft.com/office/officeart/2005/8/layout/hList6"/>
    <dgm:cxn modelId="{2879906D-5766-4048-8668-77C6B564BEC6}" type="presParOf" srcId="{7B92A750-931E-4F20-89AA-4772A6A350EC}" destId="{5B1C9F3B-D1EB-4A61-A38A-F43B690B6125}" srcOrd="4" destOrd="0" presId="urn:microsoft.com/office/officeart/2005/8/layout/hList6"/>
    <dgm:cxn modelId="{0FF5A9B5-53B8-4495-9FDC-B7F7065B207F}" type="presParOf" srcId="{7B92A750-931E-4F20-89AA-4772A6A350EC}" destId="{C67534DC-65F9-412B-A354-9B14B0680450}" srcOrd="5" destOrd="0" presId="urn:microsoft.com/office/officeart/2005/8/layout/hList6"/>
    <dgm:cxn modelId="{BF75025E-E39E-48E7-998E-DF7A03CD15C3}" type="presParOf" srcId="{7B92A750-931E-4F20-89AA-4772A6A350EC}" destId="{0C28F8F8-99B2-4681-B6B0-D38B8D8CA1C3}" srcOrd="6" destOrd="0" presId="urn:microsoft.com/office/officeart/2005/8/layout/hList6"/>
    <dgm:cxn modelId="{D416EE20-99D9-409E-8E98-6898513C043A}" type="presParOf" srcId="{7B92A750-931E-4F20-89AA-4772A6A350EC}" destId="{A536868E-771F-4350-AAA3-048F18ACB02B}" srcOrd="7" destOrd="0" presId="urn:microsoft.com/office/officeart/2005/8/layout/hList6"/>
    <dgm:cxn modelId="{21054C16-F43D-4099-92D4-F8F6C64DC334}" type="presParOf" srcId="{7B92A750-931E-4F20-89AA-4772A6A350EC}" destId="{4125C93D-A65F-4074-87BA-9D763132C476}" srcOrd="8" destOrd="0" presId="urn:microsoft.com/office/officeart/2005/8/layout/hList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D8EC70-B04B-4F2E-96B9-3F13FDA5E459}">
      <dsp:nvSpPr>
        <dsp:cNvPr id="0" name=""/>
        <dsp:cNvSpPr/>
      </dsp:nvSpPr>
      <dsp:spPr>
        <a:xfrm>
          <a:off x="0" y="0"/>
          <a:ext cx="4224528" cy="351472"/>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b="1" kern="1200">
              <a:solidFill>
                <a:sysClr val="windowText" lastClr="000000"/>
              </a:solidFill>
              <a:latin typeface="Times New Roman" panose="02020603050405020304" pitchFamily="18" charset="0"/>
              <a:cs typeface="Times New Roman" panose="02020603050405020304" pitchFamily="18" charset="0"/>
            </a:rPr>
            <a:t>Conception</a:t>
          </a:r>
          <a:endParaRPr lang="en-GB" sz="1500" kern="1200">
            <a:solidFill>
              <a:sysClr val="windowText" lastClr="000000"/>
            </a:solidFill>
            <a:latin typeface="Times New Roman" panose="02020603050405020304" pitchFamily="18" charset="0"/>
            <a:cs typeface="Times New Roman" panose="02020603050405020304" pitchFamily="18" charset="0"/>
          </a:endParaRPr>
        </a:p>
      </dsp:txBody>
      <dsp:txXfrm>
        <a:off x="10294" y="10294"/>
        <a:ext cx="3804140" cy="330884"/>
      </dsp:txXfrm>
    </dsp:sp>
    <dsp:sp modelId="{C49FEDC2-B37B-4F49-8458-B46B1247CBF0}">
      <dsp:nvSpPr>
        <dsp:cNvPr id="0" name=""/>
        <dsp:cNvSpPr/>
      </dsp:nvSpPr>
      <dsp:spPr>
        <a:xfrm>
          <a:off x="315468" y="400288"/>
          <a:ext cx="4224528" cy="351472"/>
        </a:xfrm>
        <a:prstGeom prst="roundRect">
          <a:avLst>
            <a:gd name="adj" fmla="val 10000"/>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b="1" kern="1200">
              <a:solidFill>
                <a:sysClr val="windowText" lastClr="000000"/>
              </a:solidFill>
              <a:latin typeface="Times New Roman" panose="02020603050405020304" pitchFamily="18" charset="0"/>
              <a:cs typeface="Times New Roman" panose="02020603050405020304" pitchFamily="18" charset="0"/>
            </a:rPr>
            <a:t>Planning</a:t>
          </a:r>
          <a:endParaRPr lang="en-GB" sz="1500" kern="1200">
            <a:solidFill>
              <a:sysClr val="windowText" lastClr="000000"/>
            </a:solidFill>
            <a:latin typeface="Times New Roman" panose="02020603050405020304" pitchFamily="18" charset="0"/>
            <a:cs typeface="Times New Roman" panose="02020603050405020304" pitchFamily="18" charset="0"/>
          </a:endParaRPr>
        </a:p>
      </dsp:txBody>
      <dsp:txXfrm>
        <a:off x="325762" y="410582"/>
        <a:ext cx="3660014" cy="330884"/>
      </dsp:txXfrm>
    </dsp:sp>
    <dsp:sp modelId="{53041DF5-CC7A-4450-B4F1-E3533903A0C8}">
      <dsp:nvSpPr>
        <dsp:cNvPr id="0" name=""/>
        <dsp:cNvSpPr/>
      </dsp:nvSpPr>
      <dsp:spPr>
        <a:xfrm>
          <a:off x="630935" y="800576"/>
          <a:ext cx="4224528" cy="351472"/>
        </a:xfrm>
        <a:prstGeom prst="roundRect">
          <a:avLst>
            <a:gd name="adj" fmla="val 100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b="1" kern="1200">
              <a:solidFill>
                <a:sysClr val="windowText" lastClr="000000"/>
              </a:solidFill>
              <a:latin typeface="Times New Roman" panose="02020603050405020304" pitchFamily="18" charset="0"/>
              <a:cs typeface="Times New Roman" panose="02020603050405020304" pitchFamily="18" charset="0"/>
            </a:rPr>
            <a:t>Implementation</a:t>
          </a:r>
          <a:endParaRPr lang="en-GB" sz="1500" kern="1200">
            <a:solidFill>
              <a:sysClr val="windowText" lastClr="000000"/>
            </a:solidFill>
            <a:latin typeface="Times New Roman" panose="02020603050405020304" pitchFamily="18" charset="0"/>
            <a:cs typeface="Times New Roman" panose="02020603050405020304" pitchFamily="18" charset="0"/>
          </a:endParaRPr>
        </a:p>
      </dsp:txBody>
      <dsp:txXfrm>
        <a:off x="641229" y="810870"/>
        <a:ext cx="3660014" cy="330884"/>
      </dsp:txXfrm>
    </dsp:sp>
    <dsp:sp modelId="{D1CA5BD4-948A-46C9-92E4-3A6ADE5F7DE8}">
      <dsp:nvSpPr>
        <dsp:cNvPr id="0" name=""/>
        <dsp:cNvSpPr/>
      </dsp:nvSpPr>
      <dsp:spPr>
        <a:xfrm>
          <a:off x="946404" y="1200864"/>
          <a:ext cx="4224528" cy="351472"/>
        </a:xfrm>
        <a:prstGeom prst="roundRect">
          <a:avLst>
            <a:gd name="adj" fmla="val 10000"/>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b="1" kern="1200">
              <a:solidFill>
                <a:sysClr val="windowText" lastClr="000000"/>
              </a:solidFill>
              <a:latin typeface="Times New Roman" panose="02020603050405020304" pitchFamily="18" charset="0"/>
              <a:cs typeface="Times New Roman" panose="02020603050405020304" pitchFamily="18" charset="0"/>
            </a:rPr>
            <a:t>Evaluation</a:t>
          </a:r>
          <a:endParaRPr lang="en-GB" sz="1500" kern="1200">
            <a:solidFill>
              <a:sysClr val="windowText" lastClr="000000"/>
            </a:solidFill>
            <a:latin typeface="Times New Roman" panose="02020603050405020304" pitchFamily="18" charset="0"/>
            <a:cs typeface="Times New Roman" panose="02020603050405020304" pitchFamily="18" charset="0"/>
          </a:endParaRPr>
        </a:p>
      </dsp:txBody>
      <dsp:txXfrm>
        <a:off x="956698" y="1211158"/>
        <a:ext cx="3660014" cy="330884"/>
      </dsp:txXfrm>
    </dsp:sp>
    <dsp:sp modelId="{87518B79-A83C-407B-8E02-F939629B1315}">
      <dsp:nvSpPr>
        <dsp:cNvPr id="0" name=""/>
        <dsp:cNvSpPr/>
      </dsp:nvSpPr>
      <dsp:spPr>
        <a:xfrm>
          <a:off x="1261871" y="1601152"/>
          <a:ext cx="4224528" cy="351472"/>
        </a:xfrm>
        <a:prstGeom prst="roundRect">
          <a:avLst>
            <a:gd name="adj" fmla="val 1000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b="1" kern="1200">
              <a:solidFill>
                <a:sysClr val="windowText" lastClr="000000"/>
              </a:solidFill>
              <a:latin typeface="Times New Roman" panose="02020603050405020304" pitchFamily="18" charset="0"/>
              <a:cs typeface="Times New Roman" panose="02020603050405020304" pitchFamily="18" charset="0"/>
            </a:rPr>
            <a:t>Closure</a:t>
          </a:r>
          <a:endParaRPr lang="en-GB" sz="1500" kern="1200">
            <a:solidFill>
              <a:sysClr val="windowText" lastClr="000000"/>
            </a:solidFill>
            <a:latin typeface="Times New Roman" panose="02020603050405020304" pitchFamily="18" charset="0"/>
            <a:cs typeface="Times New Roman" panose="02020603050405020304" pitchFamily="18" charset="0"/>
          </a:endParaRPr>
        </a:p>
      </dsp:txBody>
      <dsp:txXfrm>
        <a:off x="1272165" y="1611446"/>
        <a:ext cx="3660014" cy="330884"/>
      </dsp:txXfrm>
    </dsp:sp>
    <dsp:sp modelId="{683BB5CC-DC0B-47F1-A2CD-C9A303F037DC}">
      <dsp:nvSpPr>
        <dsp:cNvPr id="0" name=""/>
        <dsp:cNvSpPr/>
      </dsp:nvSpPr>
      <dsp:spPr>
        <a:xfrm>
          <a:off x="3996070" y="256770"/>
          <a:ext cx="228457" cy="228457"/>
        </a:xfrm>
        <a:prstGeom prst="downArrow">
          <a:avLst>
            <a:gd name="adj1" fmla="val 55000"/>
            <a:gd name="adj2" fmla="val 45000"/>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a:off x="4047473" y="256770"/>
        <a:ext cx="125651" cy="171914"/>
      </dsp:txXfrm>
    </dsp:sp>
    <dsp:sp modelId="{A7EA5C4C-BD6B-4BC8-824C-A24AD8232996}">
      <dsp:nvSpPr>
        <dsp:cNvPr id="0" name=""/>
        <dsp:cNvSpPr/>
      </dsp:nvSpPr>
      <dsp:spPr>
        <a:xfrm>
          <a:off x="4311538" y="657058"/>
          <a:ext cx="228457" cy="228457"/>
        </a:xfrm>
        <a:prstGeom prst="downArrow">
          <a:avLst>
            <a:gd name="adj1" fmla="val 55000"/>
            <a:gd name="adj2" fmla="val 45000"/>
          </a:avLst>
        </a:prstGeom>
        <a:solidFill>
          <a:schemeClr val="accent3">
            <a:tint val="40000"/>
            <a:alpha val="90000"/>
            <a:hueOff val="676380"/>
            <a:satOff val="33333"/>
            <a:lumOff val="593"/>
            <a:alphaOff val="0"/>
          </a:schemeClr>
        </a:solidFill>
        <a:ln w="12700" cap="flat" cmpd="sng" algn="ctr">
          <a:solidFill>
            <a:schemeClr val="accent3">
              <a:tint val="40000"/>
              <a:alpha val="90000"/>
              <a:hueOff val="676380"/>
              <a:satOff val="33333"/>
              <a:lumOff val="59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a:off x="4362941" y="657058"/>
        <a:ext cx="125651" cy="171914"/>
      </dsp:txXfrm>
    </dsp:sp>
    <dsp:sp modelId="{C55881AC-504F-4661-B388-21BFCA3DEF60}">
      <dsp:nvSpPr>
        <dsp:cNvPr id="0" name=""/>
        <dsp:cNvSpPr/>
      </dsp:nvSpPr>
      <dsp:spPr>
        <a:xfrm>
          <a:off x="4627006" y="1051488"/>
          <a:ext cx="228457" cy="228457"/>
        </a:xfrm>
        <a:prstGeom prst="downArrow">
          <a:avLst>
            <a:gd name="adj1" fmla="val 55000"/>
            <a:gd name="adj2" fmla="val 45000"/>
          </a:avLst>
        </a:prstGeom>
        <a:solidFill>
          <a:schemeClr val="accent3">
            <a:tint val="40000"/>
            <a:alpha val="90000"/>
            <a:hueOff val="1352761"/>
            <a:satOff val="66667"/>
            <a:lumOff val="1186"/>
            <a:alphaOff val="0"/>
          </a:schemeClr>
        </a:solidFill>
        <a:ln w="12700" cap="flat" cmpd="sng" algn="ctr">
          <a:solidFill>
            <a:schemeClr val="accent3">
              <a:tint val="40000"/>
              <a:alpha val="90000"/>
              <a:hueOff val="1352761"/>
              <a:satOff val="66667"/>
              <a:lumOff val="118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a:off x="4678409" y="1051488"/>
        <a:ext cx="125651" cy="171914"/>
      </dsp:txXfrm>
    </dsp:sp>
    <dsp:sp modelId="{DED5D8BF-7E8A-45C3-B912-02849EBABAF6}">
      <dsp:nvSpPr>
        <dsp:cNvPr id="0" name=""/>
        <dsp:cNvSpPr/>
      </dsp:nvSpPr>
      <dsp:spPr>
        <a:xfrm>
          <a:off x="4942474" y="1455681"/>
          <a:ext cx="228457" cy="228457"/>
        </a:xfrm>
        <a:prstGeom prst="downArrow">
          <a:avLst>
            <a:gd name="adj1" fmla="val 55000"/>
            <a:gd name="adj2" fmla="val 45000"/>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a:off x="4993877" y="1455681"/>
        <a:ext cx="125651" cy="17191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F41D69-4E11-4FD1-A98D-2CEC685548F4}">
      <dsp:nvSpPr>
        <dsp:cNvPr id="0" name=""/>
        <dsp:cNvSpPr/>
      </dsp:nvSpPr>
      <dsp:spPr>
        <a:xfrm rot="16200000">
          <a:off x="-256311" y="259258"/>
          <a:ext cx="1552575" cy="1034057"/>
        </a:xfrm>
        <a:prstGeom prst="flowChartManualOperati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6239"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Hybrid Events</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948" y="310514"/>
        <a:ext cx="1034057" cy="931545"/>
      </dsp:txXfrm>
    </dsp:sp>
    <dsp:sp modelId="{D6FA9224-3283-4A54-90D7-20979589D34C}">
      <dsp:nvSpPr>
        <dsp:cNvPr id="0" name=""/>
        <dsp:cNvSpPr/>
      </dsp:nvSpPr>
      <dsp:spPr>
        <a:xfrm rot="16200000">
          <a:off x="855300" y="259258"/>
          <a:ext cx="1552575" cy="1034057"/>
        </a:xfrm>
        <a:prstGeom prst="flowChartManualOperation">
          <a:avLst/>
        </a:prstGeom>
        <a:solidFill>
          <a:schemeClr val="accent5">
            <a:hueOff val="-1838336"/>
            <a:satOff val="-2557"/>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6239"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Sustainability Practices</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114559" y="310514"/>
        <a:ext cx="1034057" cy="931545"/>
      </dsp:txXfrm>
    </dsp:sp>
    <dsp:sp modelId="{5B1C9F3B-D1EB-4A61-A38A-F43B690B6125}">
      <dsp:nvSpPr>
        <dsp:cNvPr id="0" name=""/>
        <dsp:cNvSpPr/>
      </dsp:nvSpPr>
      <dsp:spPr>
        <a:xfrm rot="16200000">
          <a:off x="1966912" y="259258"/>
          <a:ext cx="1552575" cy="1034057"/>
        </a:xfrm>
        <a:prstGeom prst="flowChartManualOperation">
          <a:avLst/>
        </a:prstGeom>
        <a:solidFill>
          <a:schemeClr val="accent5">
            <a:hueOff val="-3676672"/>
            <a:satOff val="-5114"/>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6239"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Technology Integration</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226171" y="310514"/>
        <a:ext cx="1034057" cy="931545"/>
      </dsp:txXfrm>
    </dsp:sp>
    <dsp:sp modelId="{0C28F8F8-99B2-4681-B6B0-D38B8D8CA1C3}">
      <dsp:nvSpPr>
        <dsp:cNvPr id="0" name=""/>
        <dsp:cNvSpPr/>
      </dsp:nvSpPr>
      <dsp:spPr>
        <a:xfrm rot="16200000">
          <a:off x="3078524" y="259258"/>
          <a:ext cx="1552575" cy="1034057"/>
        </a:xfrm>
        <a:prstGeom prst="flowChartManualOperation">
          <a:avLst/>
        </a:prstGeom>
        <a:solidFill>
          <a:schemeClr val="accent5">
            <a:hueOff val="-5515009"/>
            <a:satOff val="-767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6239"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Personalisation and Customisation</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3337783" y="310514"/>
        <a:ext cx="1034057" cy="931545"/>
      </dsp:txXfrm>
    </dsp:sp>
    <dsp:sp modelId="{4125C93D-A65F-4074-87BA-9D763132C476}">
      <dsp:nvSpPr>
        <dsp:cNvPr id="0" name=""/>
        <dsp:cNvSpPr/>
      </dsp:nvSpPr>
      <dsp:spPr>
        <a:xfrm rot="16200000">
          <a:off x="4190136" y="259258"/>
          <a:ext cx="1552575" cy="1034057"/>
        </a:xfrm>
        <a:prstGeom prst="flowChartManualOperation">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0" rIns="66239" bIns="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latin typeface="Times New Roman" panose="02020603050405020304" pitchFamily="18" charset="0"/>
              <a:cs typeface="Times New Roman" panose="02020603050405020304" pitchFamily="18" charset="0"/>
            </a:rPr>
            <a:t>Focus on Wellbeing and Mental Health</a:t>
          </a:r>
          <a:endParaRPr lang="en-GB"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4449395" y="310514"/>
        <a:ext cx="1034057" cy="931545"/>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26</Pages>
  <Words>4300</Words>
  <Characters>24513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Bathen</cp:lastModifiedBy>
  <cp:revision>2</cp:revision>
  <dcterms:created xsi:type="dcterms:W3CDTF">2024-11-08T00:25:00Z</dcterms:created>
  <dcterms:modified xsi:type="dcterms:W3CDTF">2024-11-08T21:59:00Z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a13e82bb-a295-415b-ae9d-0947898769c8</vt:lpwstr>
  </property>
</Properties>
</file>