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586430814"/>
        <w:docPartObj>
          <w:docPartGallery w:val="Cover Pages"/>
          <w:docPartUnique/>
        </w:docPartObj>
      </w:sdtPr>
      <w:sdtEndPr>
        <w:rPr>
          <w:rFonts w:ascii="Times New Roman" w:hAnsi="Times New Roman" w:cs="Times New Roman"/>
          <w:b/>
          <w:bCs/>
          <w:color w:val="000000" w:themeColor="text1"/>
        </w:rPr>
      </w:sdtEndPr>
      <w:sdtContent>
        <w:p w14:paraId="6482DD17" w14:textId="69703A52" w:rsidR="006F6A6F" w:rsidRDefault="006F6A6F"/>
        <w:p w14:paraId="2BCBDA88" w14:textId="18C9681E" w:rsidR="006F6A6F" w:rsidRDefault="006F6A6F">
          <w:pPr>
            <w:rPr>
              <w:rFonts w:ascii="Times New Roman" w:hAnsi="Times New Roman" w:cs="Times New Roman"/>
              <w:b/>
              <w:bCs/>
              <w:color w:val="000000" w:themeColor="text1"/>
            </w:rPr>
          </w:pPr>
          <w:r>
            <w:rPr>
              <w:noProof/>
              <w:lang w:val="en-GB" w:eastAsia="en-GB"/>
            </w:rPr>
            <mc:AlternateContent>
              <mc:Choice Requires="wpg">
                <w:drawing>
                  <wp:anchor distT="0" distB="0" distL="114300" distR="114300" simplePos="0" relativeHeight="251659264" behindDoc="1" locked="0" layoutInCell="1" allowOverlap="1" wp14:anchorId="474FE3E7" wp14:editId="5EE6F832">
                    <wp:simplePos x="0" y="0"/>
                    <wp:positionH relativeFrom="margin">
                      <wp:align>center</wp:align>
                    </wp:positionH>
                    <mc:AlternateContent>
                      <mc:Choice Requires="wp14">
                        <wp:positionV relativeFrom="page">
                          <wp14:pctPosVOffset>4500</wp14:pctPosVOffset>
                        </wp:positionV>
                      </mc:Choice>
                      <mc:Fallback>
                        <wp:positionV relativeFrom="page">
                          <wp:posOffset>452120</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4EAFEFAC" w14:textId="73AF8A92" w:rsidR="006F6A6F" w:rsidRPr="006F6A6F" w:rsidRDefault="00000000" w:rsidP="006F6A6F">
                                  <w:pPr>
                                    <w:jc w:val="center"/>
                                    <w:rPr>
                                      <w:color w:val="FFFFFF" w:themeColor="background1"/>
                                      <w:sz w:val="48"/>
                                      <w:szCs w:val="72"/>
                                    </w:rPr>
                                  </w:pPr>
                                  <w:sdt>
                                    <w:sdtPr>
                                      <w:rPr>
                                        <w:color w:val="FFFFFF" w:themeColor="background1"/>
                                        <w:sz w:val="48"/>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6F6A6F" w:rsidRPr="006F6A6F">
                                        <w:rPr>
                                          <w:color w:val="FFFFFF" w:themeColor="background1"/>
                                          <w:sz w:val="48"/>
                                          <w:szCs w:val="72"/>
                                        </w:rPr>
                                        <w:t>Developing an AI-Driven Marketing Capability Framework for Enhancing Marketing Performance and Business Growth in SMEs: A Comparative Study of the United Kingdom and Bangladesh</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474FE3E7" id="Group 125"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" adj="-11796480,,5400" path="m,c,644,,644,,644v23,6,62,14,113,21c250,685,476,700,720,644v,-27,,-27,,-27c720,,720,,720,,,,,,,e" fillcolor="#2d69b5 [2578]" stroked="f">
                      <v:fill color2="#091525 [962]" rotate="t" focusposition=".5,.5" focussize="" focus="100%" type="gradientRadial"/>
                      <v:stroke joinstyle="miter"/>
                      <v:formulas/>
                      <v:path arrowok="t" o:connecttype="custom" o:connectlocs="0,0;0,4972126;872222,5134261;5557520,4972126;5557520,4763667;5557520,0;0,0" o:connectangles="0,0,0,0,0,0,0" textboxrect="0,0,720,700"/>
                      <v:textbox inset="1in,86.4pt,86.4pt,86.4pt">
                        <w:txbxContent>
                          <w:p w14:paraId="4EAFEFAC" w14:textId="73AF8A92" w:rsidR="006F6A6F" w:rsidRPr="006F6A6F" w:rsidRDefault="00000000" w:rsidP="006F6A6F">
                            <w:pPr>
                              <w:jc w:val="center"/>
                              <w:rPr>
                                <w:color w:val="FFFFFF" w:themeColor="background1"/>
                                <w:sz w:val="48"/>
                                <w:szCs w:val="72"/>
                              </w:rPr>
                            </w:pPr>
                            <w:sdt>
                              <w:sdtPr>
                                <w:rPr>
                                  <w:color w:val="FFFFFF" w:themeColor="background1"/>
                                  <w:sz w:val="48"/>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6F6A6F" w:rsidRPr="006F6A6F">
                                  <w:rPr>
                                    <w:color w:val="FFFFFF" w:themeColor="background1"/>
                                    <w:sz w:val="48"/>
                                    <w:szCs w:val="72"/>
                                  </w:rPr>
                                  <w:t>Developing an AI-Driven Marketing Capability Framework for Enhancing Marketing Performance and Business Growth in SMEs: A Comparative Study of the United Kingdom and Bangladesh</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lang w:val="en-GB" w:eastAsia="en-GB"/>
            </w:rPr>
            <mc:AlternateContent>
              <mc:Choice Requires="wps">
                <w:drawing>
                  <wp:anchor distT="0" distB="0" distL="114300" distR="114300" simplePos="0" relativeHeight="251662336" behindDoc="0" locked="0" layoutInCell="1" allowOverlap="1" wp14:anchorId="5DCC89DA" wp14:editId="0AD15B6C">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F9F7286" w14:textId="7D332DCF" w:rsidR="006F6A6F" w:rsidRDefault="00000000">
                                <w:pPr>
                                  <w:pStyle w:val="NoSpacing"/>
                                  <w:rPr>
                                    <w:color w:val="7F7F7F" w:themeColor="text1" w:themeTint="80"/>
                                    <w:sz w:val="18"/>
                                    <w:szCs w:val="18"/>
                                  </w:rPr>
                                </w:pPr>
                                <w:sdt>
                                  <w:sdtPr>
                                    <w:rPr>
                                      <w:color w:val="7F7F7F" w:themeColor="text1" w:themeTint="80"/>
                                      <w:sz w:val="18"/>
                                      <w:szCs w:val="18"/>
                                    </w:rPr>
                                    <w:alias w:val="Address"/>
                                    <w:tag w:val=""/>
                                    <w:id w:val="-1023088507"/>
                                    <w:showingPlcHdr/>
                                    <w:dataBinding w:prefixMappings="xmlns:ns0='http://schemas.microsoft.com/office/2006/coverPageProps' " w:xpath="/ns0:CoverPageProperties[1]/ns0:CompanyAddress[1]" w:storeItemID="{55AF091B-3C7A-41E3-B477-F2FDAA23CFDA}"/>
                                    <w:text/>
                                  </w:sdtPr>
                                  <w:sdtContent>
                                    <w:r w:rsidR="006F6A6F">
                                      <w:rPr>
                                        <w:color w:val="7F7F7F" w:themeColor="text1" w:themeTint="80"/>
                                        <w:sz w:val="18"/>
                                        <w:szCs w:val="18"/>
                                      </w:rPr>
                                      <w:t xml:space="preserve">     </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5DCC89DA" id="_x0000_t202" coordsize="21600,21600" o:spt="202" path="m,l,21600r21600,l21600,xe">
                    <v:stroke joinstyle="miter"/>
                    <v:path gradientshapeok="t" o:connecttype="rect"/>
                  </v:shapetype>
                  <v:shape id="Text Box 128" o:spid="_x0000_s1029"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" filled="f" stroked="f" strokeweight=".5pt">
                    <v:textbox style="mso-fit-shape-to-text:t" inset="1in,0,86.4pt,0">
                      <w:txbxContent>
                        <w:p w14:paraId="2F9F7286" w14:textId="7D332DCF" w:rsidR="006F6A6F" w:rsidRDefault="00000000">
                          <w:pPr>
                            <w:pStyle w:val="NoSpacing"/>
                            <w:rPr>
                              <w:color w:val="7F7F7F" w:themeColor="text1" w:themeTint="80"/>
                              <w:sz w:val="18"/>
                              <w:szCs w:val="18"/>
                            </w:rPr>
                          </w:pPr>
                          <w:sdt>
                            <w:sdtPr>
                              <w:rPr>
                                <w:color w:val="7F7F7F" w:themeColor="text1" w:themeTint="80"/>
                                <w:sz w:val="18"/>
                                <w:szCs w:val="18"/>
                              </w:rPr>
                              <w:alias w:val="Address"/>
                              <w:tag w:val=""/>
                              <w:id w:val="-1023088507"/>
                              <w:showingPlcHdr/>
                              <w:dataBinding w:prefixMappings="xmlns:ns0='http://schemas.microsoft.com/office/2006/coverPageProps' " w:xpath="/ns0:CoverPageProperties[1]/ns0:CompanyAddress[1]" w:storeItemID="{55AF091B-3C7A-41E3-B477-F2FDAA23CFDA}"/>
                              <w:text/>
                            </w:sdtPr>
                            <w:sdtContent>
                              <w:r w:rsidR="006F6A6F">
                                <w:rPr>
                                  <w:color w:val="7F7F7F" w:themeColor="text1" w:themeTint="80"/>
                                  <w:sz w:val="18"/>
                                  <w:szCs w:val="18"/>
                                </w:rPr>
                                <w:t xml:space="preserve">     </w:t>
                              </w:r>
                            </w:sdtContent>
                          </w:sdt>
                        </w:p>
                      </w:txbxContent>
                    </v:textbox>
                    <w10:wrap type="square" anchorx="page" anchory="margin"/>
                  </v:shape>
                </w:pict>
              </mc:Fallback>
            </mc:AlternateContent>
          </w:r>
          <w:r>
            <w:rPr>
              <w:noProof/>
              <w:lang w:val="en-GB" w:eastAsia="en-GB"/>
            </w:rPr>
            <mc:AlternateContent>
              <mc:Choice Requires="wps">
                <w:drawing>
                  <wp:anchor distT="0" distB="0" distL="114300" distR="114300" simplePos="0" relativeHeight="251661312" behindDoc="0" locked="0" layoutInCell="1" allowOverlap="1" wp14:anchorId="1CACEEF1" wp14:editId="31574993">
                    <wp:simplePos x="0" y="0"/>
                    <wp:positionH relativeFrom="page">
                      <wp:align>center</wp:align>
                    </wp:positionH>
                    <mc:AlternateContent>
                      <mc:Choice Requires="wp14">
                        <wp:positionV relativeFrom="page">
                          <wp14:pctPosVOffset>79000</wp14:pctPosVOffset>
                        </wp:positionV>
                      </mc:Choice>
                      <mc:Fallback>
                        <wp:positionV relativeFrom="page">
                          <wp:posOffset>7945755</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F81BD"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0307D505" w14:textId="7070829D" w:rsidR="006F6A6F" w:rsidRDefault="00566220">
                                    <w:pPr>
                                      <w:pStyle w:val="NoSpacing"/>
                                      <w:spacing w:before="40" w:after="40"/>
                                      <w:rPr>
                                        <w:caps/>
                                        <w:color w:val="4F81BD" w:themeColor="accent1"/>
                                        <w:sz w:val="28"/>
                                        <w:szCs w:val="28"/>
                                      </w:rPr>
                                    </w:pPr>
                                    <w:r>
                                      <w:rPr>
                                        <w:caps/>
                                        <w:color w:val="4F81BD" w:themeColor="accent1"/>
                                        <w:sz w:val="28"/>
                                        <w:szCs w:val="28"/>
                                      </w:rPr>
                                      <w:t>Student ID</w:t>
                                    </w:r>
                                    <w:r w:rsidR="006F6A6F" w:rsidRPr="006F6A6F">
                                      <w:rPr>
                                        <w:caps/>
                                        <w:color w:val="4F81BD" w:themeColor="accent1"/>
                                        <w:sz w:val="28"/>
                                        <w:szCs w:val="28"/>
                                      </w:rPr>
                                      <w:t xml:space="preserve">: </w:t>
                                    </w:r>
                                    <w:r>
                                      <w:rPr>
                                        <w:caps/>
                                        <w:color w:val="4F81BD" w:themeColor="accent1"/>
                                        <w:sz w:val="28"/>
                                        <w:szCs w:val="28"/>
                                      </w:rPr>
                                      <w:t>2545200</w:t>
                                    </w:r>
                                  </w:p>
                                </w:sdtContent>
                              </w:sdt>
                              <w:sdt>
                                <w:sdtPr>
                                  <w:rPr>
                                    <w:caps/>
                                    <w:color w:val="4BACC6"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5E83C1C9" w14:textId="5C64DE57" w:rsidR="006F6A6F" w:rsidRDefault="006F6A6F">
                                    <w:pPr>
                                      <w:pStyle w:val="NoSpacing"/>
                                      <w:spacing w:before="40" w:after="40"/>
                                      <w:rPr>
                                        <w:caps/>
                                        <w:color w:val="4BACC6" w:themeColor="accent5"/>
                                        <w:sz w:val="24"/>
                                        <w:szCs w:val="24"/>
                                      </w:rPr>
                                    </w:pPr>
                                    <w:r w:rsidRPr="006F6A6F">
                                      <w:rPr>
                                        <w:caps/>
                                        <w:color w:val="4BACC6" w:themeColor="accent5"/>
                                        <w:sz w:val="24"/>
                                        <w:szCs w:val="24"/>
                                      </w:rPr>
                                      <w:t>DBA Candidate, University of Wales Trinity Saint David</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1CACEEF1" id="Text Box 129"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" filled="f" stroked="f" strokeweight=".5pt">
                    <v:textbox style="mso-fit-shape-to-text:t" inset="1in,0,86.4pt,0">
                      <w:txbxContent>
                        <w:sdt>
                          <w:sdtPr>
                            <w:rPr>
                              <w:caps/>
                              <w:color w:val="4F81BD"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0307D505" w14:textId="7070829D" w:rsidR="006F6A6F" w:rsidRDefault="00566220">
                              <w:pPr>
                                <w:pStyle w:val="NoSpacing"/>
                                <w:spacing w:before="40" w:after="40"/>
                                <w:rPr>
                                  <w:caps/>
                                  <w:color w:val="4F81BD" w:themeColor="accent1"/>
                                  <w:sz w:val="28"/>
                                  <w:szCs w:val="28"/>
                                </w:rPr>
                              </w:pPr>
                              <w:r>
                                <w:rPr>
                                  <w:caps/>
                                  <w:color w:val="4F81BD" w:themeColor="accent1"/>
                                  <w:sz w:val="28"/>
                                  <w:szCs w:val="28"/>
                                </w:rPr>
                                <w:t>Student ID</w:t>
                              </w:r>
                              <w:r w:rsidR="006F6A6F" w:rsidRPr="006F6A6F">
                                <w:rPr>
                                  <w:caps/>
                                  <w:color w:val="4F81BD" w:themeColor="accent1"/>
                                  <w:sz w:val="28"/>
                                  <w:szCs w:val="28"/>
                                </w:rPr>
                                <w:t xml:space="preserve">: </w:t>
                              </w:r>
                              <w:r>
                                <w:rPr>
                                  <w:caps/>
                                  <w:color w:val="4F81BD" w:themeColor="accent1"/>
                                  <w:sz w:val="28"/>
                                  <w:szCs w:val="28"/>
                                </w:rPr>
                                <w:t>2545200</w:t>
                              </w:r>
                            </w:p>
                          </w:sdtContent>
                        </w:sdt>
                        <w:sdt>
                          <w:sdtPr>
                            <w:rPr>
                              <w:caps/>
                              <w:color w:val="4BACC6"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5E83C1C9" w14:textId="5C64DE57" w:rsidR="006F6A6F" w:rsidRDefault="006F6A6F">
                              <w:pPr>
                                <w:pStyle w:val="NoSpacing"/>
                                <w:spacing w:before="40" w:after="40"/>
                                <w:rPr>
                                  <w:caps/>
                                  <w:color w:val="4BACC6" w:themeColor="accent5"/>
                                  <w:sz w:val="24"/>
                                  <w:szCs w:val="24"/>
                                </w:rPr>
                              </w:pPr>
                              <w:r w:rsidRPr="006F6A6F">
                                <w:rPr>
                                  <w:caps/>
                                  <w:color w:val="4BACC6" w:themeColor="accent5"/>
                                  <w:sz w:val="24"/>
                                  <w:szCs w:val="24"/>
                                </w:rPr>
                                <w:t>DBA Candidate, University of Wales Trinity Saint David</w:t>
                              </w:r>
                            </w:p>
                          </w:sdtContent>
                        </w:sdt>
                      </w:txbxContent>
                    </v:textbox>
                    <w10:wrap type="square" anchorx="page" anchory="page"/>
                  </v:shape>
                </w:pict>
              </mc:Fallback>
            </mc:AlternateContent>
          </w:r>
          <w:r>
            <w:rPr>
              <w:noProof/>
              <w:lang w:val="en-GB" w:eastAsia="en-GB"/>
            </w:rPr>
            <mc:AlternateContent>
              <mc:Choice Requires="wps">
                <w:drawing>
                  <wp:anchor distT="0" distB="0" distL="114300" distR="114300" simplePos="0" relativeHeight="251660288" behindDoc="0" locked="0" layoutInCell="1" allowOverlap="1" wp14:anchorId="7CAE64D0" wp14:editId="495E8CA7">
                    <wp:simplePos x="0" y="0"/>
                    <wp:positionH relativeFrom="margin">
                      <wp:align>right</wp:align>
                    </wp:positionH>
                    <mc:AlternateContent>
                      <mc:Choice Requires="wp14">
                        <wp:positionV relativeFrom="page">
                          <wp14:pctPosVOffset>2300</wp14:pctPosVOffset>
                        </wp:positionV>
                      </mc:Choice>
                      <mc:Fallback>
                        <wp:positionV relativeFrom="page">
                          <wp:posOffset>231140</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6-08-23T00:00:00Z">
                                    <w:dateFormat w:val="yyyy"/>
                                    <w:lid w:val="en-US"/>
                                    <w:storeMappedDataAs w:val="dateTime"/>
                                    <w:calendar w:val="gregorian"/>
                                  </w:date>
                                </w:sdtPr>
                                <w:sdtContent>
                                  <w:p w14:paraId="541686C5" w14:textId="6F64143B" w:rsidR="006F6A6F" w:rsidRDefault="006F6A6F">
                                    <w:pPr>
                                      <w:pStyle w:val="NoSpacing"/>
                                      <w:jc w:val="right"/>
                                      <w:rPr>
                                        <w:color w:val="FFFFFF" w:themeColor="background1"/>
                                        <w:sz w:val="24"/>
                                        <w:szCs w:val="24"/>
                                      </w:rPr>
                                    </w:pPr>
                                    <w:r>
                                      <w:rPr>
                                        <w:color w:val="FFFFFF" w:themeColor="background1"/>
                                        <w:sz w:val="24"/>
                                        <w:szCs w:val="24"/>
                                      </w:rPr>
                                      <w:t>2026</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7CAE64D0"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" fillcolor="#4f81bd [3204]" stroked="f" strokeweight="2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6-08-23T00:00:00Z">
                              <w:dateFormat w:val="yyyy"/>
                              <w:lid w:val="en-US"/>
                              <w:storeMappedDataAs w:val="dateTime"/>
                              <w:calendar w:val="gregorian"/>
                            </w:date>
                          </w:sdtPr>
                          <w:sdtContent>
                            <w:p w14:paraId="541686C5" w14:textId="6F64143B" w:rsidR="006F6A6F" w:rsidRDefault="006F6A6F">
                              <w:pPr>
                                <w:pStyle w:val="NoSpacing"/>
                                <w:jc w:val="right"/>
                                <w:rPr>
                                  <w:color w:val="FFFFFF" w:themeColor="background1"/>
                                  <w:sz w:val="24"/>
                                  <w:szCs w:val="24"/>
                                </w:rPr>
                              </w:pPr>
                              <w:r>
                                <w:rPr>
                                  <w:color w:val="FFFFFF" w:themeColor="background1"/>
                                  <w:sz w:val="24"/>
                                  <w:szCs w:val="24"/>
                                </w:rPr>
                                <w:t>2026</w:t>
                              </w:r>
                            </w:p>
                          </w:sdtContent>
                        </w:sdt>
                      </w:txbxContent>
                    </v:textbox>
                    <w10:wrap anchorx="margin" anchory="page"/>
                  </v:rect>
                </w:pict>
              </mc:Fallback>
            </mc:AlternateContent>
          </w:r>
          <w:r>
            <w:rPr>
              <w:rFonts w:ascii="Times New Roman" w:hAnsi="Times New Roman" w:cs="Times New Roman"/>
              <w:b/>
              <w:bCs/>
              <w:color w:val="000000" w:themeColor="text1"/>
            </w:rPr>
            <w:br w:type="page"/>
          </w:r>
        </w:p>
      </w:sdtContent>
    </w:sdt>
    <w:p w14:paraId="405605A3" w14:textId="77777777" w:rsidR="00A822A9" w:rsidRPr="00F61B16" w:rsidRDefault="00571EA2" w:rsidP="00502021">
      <w:pPr>
        <w:pStyle w:val="Heading1"/>
        <w:spacing w:line="360" w:lineRule="auto"/>
        <w:jc w:val="both"/>
        <w:rPr>
          <w:rFonts w:ascii="Times New Roman" w:hAnsi="Times New Roman" w:cs="Times New Roman"/>
          <w:color w:val="000000" w:themeColor="text1"/>
          <w:sz w:val="24"/>
          <w:szCs w:val="24"/>
        </w:rPr>
      </w:pPr>
      <w:bookmarkStart w:id="0" w:name="_Toc238345887"/>
      <w:bookmarkStart w:id="1" w:name="abstract"/>
      <w:r w:rsidRPr="00F61B16">
        <w:rPr>
          <w:rFonts w:ascii="Times New Roman" w:hAnsi="Times New Roman" w:cs="Times New Roman"/>
          <w:color w:val="000000" w:themeColor="text1"/>
          <w:sz w:val="24"/>
          <w:szCs w:val="24"/>
        </w:rPr>
        <w:lastRenderedPageBreak/>
        <w:t>Abstract</w:t>
      </w:r>
      <w:bookmarkEnd w:id="0"/>
    </w:p>
    <w:p w14:paraId="3F30D056" w14:textId="218642F4" w:rsidR="00A822A9" w:rsidRPr="00F61B16" w:rsidRDefault="00571EA2" w:rsidP="00502021">
      <w:pPr>
        <w:pStyle w:val="FirstParagraph"/>
        <w:spacing w:line="360" w:lineRule="auto"/>
        <w:jc w:val="both"/>
        <w:rPr>
          <w:rFonts w:ascii="Times New Roman" w:hAnsi="Times New Roman" w:cs="Times New Roman"/>
          <w:color w:val="000000" w:themeColor="text1"/>
        </w:rPr>
      </w:pPr>
      <w:r w:rsidRPr="00F61B16">
        <w:rPr>
          <w:rFonts w:ascii="Times New Roman" w:hAnsi="Times New Roman" w:cs="Times New Roman"/>
          <w:color w:val="000000" w:themeColor="text1"/>
        </w:rPr>
        <w:t>This coursework is aimed at developing a thorough basis for a comparative, UK-Bangladesh doctoral research project on the philosophical and ethical underpinning of one selected empirical study and to critically review the past five years' scholarship on artificial intelligence in small and medium-sized enterprises (SMEs) to establish a rigorous foundation for a comparative, UK-Bangladesh doctoral research project. A single quantitative study (Khan, Emon and Rahman, 2024) was chosen for detailed philosophical and methodological critique.</w:t>
      </w:r>
    </w:p>
    <w:p w14:paraId="1DE4BE96" w14:textId="2F95532F" w:rsidR="00A822A9" w:rsidRPr="00F61B16" w:rsidRDefault="00571EA2" w:rsidP="00502021">
      <w:pPr>
        <w:pStyle w:val="BodyText"/>
        <w:spacing w:line="360" w:lineRule="auto"/>
        <w:jc w:val="both"/>
        <w:rPr>
          <w:rFonts w:ascii="Times New Roman" w:hAnsi="Times New Roman" w:cs="Times New Roman"/>
          <w:color w:val="000000" w:themeColor="text1"/>
        </w:rPr>
      </w:pPr>
      <w:r w:rsidRPr="00F61B16">
        <w:rPr>
          <w:rFonts w:ascii="Times New Roman" w:hAnsi="Times New Roman" w:cs="Times New Roman"/>
          <w:color w:val="000000" w:themeColor="text1"/>
        </w:rPr>
        <w:t xml:space="preserve">AI is regarded in the literature as a tool for creating a specific marketing capability of the </w:t>
      </w:r>
      <w:r w:rsidR="00566220" w:rsidRPr="00F61B16">
        <w:rPr>
          <w:rFonts w:ascii="Times New Roman" w:hAnsi="Times New Roman" w:cs="Times New Roman"/>
          <w:color w:val="000000" w:themeColor="text1"/>
        </w:rPr>
        <w:t>organization</w:t>
      </w:r>
      <w:r w:rsidRPr="00F61B16">
        <w:rPr>
          <w:rFonts w:ascii="Times New Roman" w:hAnsi="Times New Roman" w:cs="Times New Roman"/>
          <w:color w:val="000000" w:themeColor="text1"/>
        </w:rPr>
        <w:t xml:space="preserve"> rather than a technology, and is usually </w:t>
      </w:r>
      <w:r w:rsidR="00566220" w:rsidRPr="00F61B16">
        <w:rPr>
          <w:rFonts w:ascii="Times New Roman" w:hAnsi="Times New Roman" w:cs="Times New Roman"/>
          <w:color w:val="000000" w:themeColor="text1"/>
        </w:rPr>
        <w:t>theorized</w:t>
      </w:r>
      <w:r w:rsidRPr="00F61B16">
        <w:rPr>
          <w:rFonts w:ascii="Times New Roman" w:hAnsi="Times New Roman" w:cs="Times New Roman"/>
          <w:color w:val="000000" w:themeColor="text1"/>
        </w:rPr>
        <w:t xml:space="preserve"> using three models, Dynamic Capabilities, Resource-Based, and Technology–</w:t>
      </w:r>
      <w:r w:rsidR="00566220" w:rsidRPr="00F61B16">
        <w:rPr>
          <w:rFonts w:ascii="Times New Roman" w:hAnsi="Times New Roman" w:cs="Times New Roman"/>
          <w:color w:val="000000" w:themeColor="text1"/>
        </w:rPr>
        <w:t>Organization</w:t>
      </w:r>
      <w:r w:rsidRPr="00F61B16">
        <w:rPr>
          <w:rFonts w:ascii="Times New Roman" w:hAnsi="Times New Roman" w:cs="Times New Roman"/>
          <w:color w:val="000000" w:themeColor="text1"/>
        </w:rPr>
        <w:t xml:space="preserve">–Environment. Despite this, positivist, quantitative, cross-sectional designs in single-country contexts have predominated, with little research addressing how managers in institutionally varied settings (e.g., the UK and Bangladesh) understand, reject or embrace AI for marketing. This coursework illustrates a doctorate-level critical awareness of the influence of research paradigms on the claims of knowledge about AI and Marketing capability. </w:t>
      </w:r>
      <w:r w:rsidR="002F61EE" w:rsidRPr="00F61B16">
        <w:rPr>
          <w:rFonts w:ascii="Times New Roman" w:hAnsi="Times New Roman" w:cs="Times New Roman"/>
          <w:color w:val="000000" w:themeColor="text1"/>
        </w:rPr>
        <w:t xml:space="preserve">The thematic synthesis </w:t>
      </w:r>
      <w:r w:rsidR="00F04121" w:rsidRPr="00F61B16">
        <w:rPr>
          <w:rFonts w:ascii="Times New Roman" w:hAnsi="Times New Roman" w:cs="Times New Roman"/>
          <w:color w:val="000000" w:themeColor="text1"/>
        </w:rPr>
        <w:t>presented in the review was also conducted in a qualitative, interpretive manner, and the proposed future doctoral methodology is presented in Section 4.7 as a</w:t>
      </w:r>
      <w:r w:rsidR="002F61EE" w:rsidRPr="00F61B16">
        <w:rPr>
          <w:rFonts w:ascii="Times New Roman" w:hAnsi="Times New Roman" w:cs="Times New Roman"/>
          <w:color w:val="000000" w:themeColor="text1"/>
        </w:rPr>
        <w:t xml:space="preserve"> critical realist, mixed-methods approach.</w:t>
      </w:r>
    </w:p>
    <w:p w14:paraId="6B703E61" w14:textId="30B0B485" w:rsidR="00A822A9" w:rsidRPr="00F61B16" w:rsidRDefault="00571EA2" w:rsidP="00502021">
      <w:pPr>
        <w:pStyle w:val="BodyText"/>
        <w:spacing w:line="360" w:lineRule="auto"/>
        <w:jc w:val="both"/>
        <w:rPr>
          <w:rFonts w:ascii="Times New Roman" w:hAnsi="Times New Roman" w:cs="Times New Roman"/>
          <w:color w:val="000000" w:themeColor="text1"/>
        </w:rPr>
      </w:pPr>
      <w:r w:rsidRPr="00F61B16">
        <w:rPr>
          <w:rFonts w:ascii="Times New Roman" w:hAnsi="Times New Roman" w:cs="Times New Roman"/>
          <w:b/>
          <w:bCs/>
          <w:color w:val="000000" w:themeColor="text1"/>
        </w:rPr>
        <w:t>Keywords:</w:t>
      </w:r>
      <w:r w:rsidRPr="00F61B16">
        <w:rPr>
          <w:rFonts w:ascii="Times New Roman" w:hAnsi="Times New Roman" w:cs="Times New Roman"/>
          <w:color w:val="000000" w:themeColor="text1"/>
        </w:rPr>
        <w:t xml:space="preserve"> artificial intelligence, marketing capability, dynamic capabilities, SMEs, research philosophy, emerging markets</w:t>
      </w:r>
    </w:p>
    <w:p w14:paraId="6D5C2E96" w14:textId="77777777" w:rsidR="002B673D" w:rsidRPr="00F61B16" w:rsidRDefault="002B673D" w:rsidP="00502021">
      <w:pPr>
        <w:pStyle w:val="BodyText"/>
        <w:spacing w:line="360" w:lineRule="auto"/>
        <w:jc w:val="both"/>
        <w:rPr>
          <w:rFonts w:ascii="Times New Roman" w:hAnsi="Times New Roman" w:cs="Times New Roman"/>
          <w:color w:val="000000" w:themeColor="text1"/>
        </w:rPr>
        <w:sectPr w:rsidR="002B673D" w:rsidRPr="00F61B16" w:rsidSect="003635DB">
          <w:footerReference w:type="default" r:id="rId9"/>
          <w:pgSz w:w="12240" w:h="15840"/>
          <w:pgMar w:top="1440" w:right="1440" w:bottom="1440" w:left="1440" w:header="720" w:footer="720" w:gutter="0"/>
          <w:pgNumType w:fmt="lowerRoman"/>
          <w:cols w:space="720"/>
        </w:sectPr>
      </w:pPr>
    </w:p>
    <w:sdt>
      <w:sdtPr>
        <w:rPr>
          <w:rFonts w:ascii="Times New Roman" w:eastAsiaTheme="minorHAnsi" w:hAnsi="Times New Roman" w:cs="Times New Roman"/>
          <w:color w:val="000000" w:themeColor="text1"/>
          <w:sz w:val="24"/>
          <w:szCs w:val="24"/>
        </w:rPr>
        <w:id w:val="-1230146630"/>
        <w:docPartObj>
          <w:docPartGallery w:val="Table of Contents"/>
          <w:docPartUnique/>
        </w:docPartObj>
      </w:sdtPr>
      <w:sdtEndPr>
        <w:rPr>
          <w:b/>
          <w:bCs/>
          <w:noProof/>
        </w:rPr>
      </w:sdtEndPr>
      <w:sdtContent>
        <w:p w14:paraId="4E535B45" w14:textId="1A6866FA" w:rsidR="00270E14" w:rsidRPr="00F61B16" w:rsidRDefault="00270E14" w:rsidP="00502021">
          <w:pPr>
            <w:pStyle w:val="TOCHeading"/>
            <w:spacing w:line="360" w:lineRule="auto"/>
            <w:jc w:val="both"/>
            <w:rPr>
              <w:rFonts w:ascii="Times New Roman" w:hAnsi="Times New Roman" w:cs="Times New Roman"/>
              <w:color w:val="000000" w:themeColor="text1"/>
              <w:sz w:val="24"/>
              <w:szCs w:val="24"/>
            </w:rPr>
          </w:pPr>
          <w:r w:rsidRPr="00F61B16">
            <w:rPr>
              <w:rFonts w:ascii="Times New Roman" w:hAnsi="Times New Roman" w:cs="Times New Roman"/>
              <w:color w:val="000000" w:themeColor="text1"/>
              <w:sz w:val="24"/>
              <w:szCs w:val="24"/>
            </w:rPr>
            <w:t>Contents</w:t>
          </w:r>
        </w:p>
        <w:p w14:paraId="0D16AC7B" w14:textId="46167A3F" w:rsidR="006F6A6F" w:rsidRDefault="00270E14">
          <w:pPr>
            <w:pStyle w:val="TOC1"/>
            <w:tabs>
              <w:tab w:val="right" w:leader="dot" w:pos="9350"/>
            </w:tabs>
            <w:rPr>
              <w:rFonts w:eastAsiaTheme="minorEastAsia"/>
              <w:noProof/>
              <w:sz w:val="22"/>
              <w:szCs w:val="22"/>
              <w:lang w:val="en-GB" w:eastAsia="en-GB"/>
            </w:rPr>
          </w:pPr>
          <w:r w:rsidRPr="00F61B16">
            <w:rPr>
              <w:rFonts w:ascii="Times New Roman" w:hAnsi="Times New Roman" w:cs="Times New Roman"/>
              <w:color w:val="000000" w:themeColor="text1"/>
            </w:rPr>
            <w:fldChar w:fldCharType="begin"/>
          </w:r>
          <w:r w:rsidRPr="00F61B16">
            <w:rPr>
              <w:rFonts w:ascii="Times New Roman" w:hAnsi="Times New Roman" w:cs="Times New Roman"/>
              <w:color w:val="000000" w:themeColor="text1"/>
            </w:rPr>
            <w:instrText xml:space="preserve"> TOC \o "1-3" \h \z \u </w:instrText>
          </w:r>
          <w:r w:rsidRPr="00F61B16">
            <w:rPr>
              <w:rFonts w:ascii="Times New Roman" w:hAnsi="Times New Roman" w:cs="Times New Roman"/>
              <w:color w:val="000000" w:themeColor="text1"/>
            </w:rPr>
            <w:fldChar w:fldCharType="separate"/>
          </w:r>
          <w:hyperlink w:anchor="_Toc238345887" w:history="1">
            <w:r w:rsidR="006F6A6F" w:rsidRPr="003B7945">
              <w:rPr>
                <w:rStyle w:val="Hyperlink"/>
                <w:rFonts w:ascii="Times New Roman" w:hAnsi="Times New Roman" w:cs="Times New Roman"/>
                <w:noProof/>
              </w:rPr>
              <w:t>Abstract</w:t>
            </w:r>
            <w:r w:rsidR="006F6A6F">
              <w:rPr>
                <w:noProof/>
                <w:webHidden/>
              </w:rPr>
              <w:tab/>
            </w:r>
            <w:r w:rsidR="006F6A6F">
              <w:rPr>
                <w:noProof/>
                <w:webHidden/>
              </w:rPr>
              <w:fldChar w:fldCharType="begin"/>
            </w:r>
            <w:r w:rsidR="006F6A6F">
              <w:rPr>
                <w:noProof/>
                <w:webHidden/>
              </w:rPr>
              <w:instrText xml:space="preserve"> PAGEREF _Toc238345887 \h </w:instrText>
            </w:r>
            <w:r w:rsidR="006F6A6F">
              <w:rPr>
                <w:noProof/>
                <w:webHidden/>
              </w:rPr>
            </w:r>
            <w:r w:rsidR="006F6A6F">
              <w:rPr>
                <w:noProof/>
                <w:webHidden/>
              </w:rPr>
              <w:fldChar w:fldCharType="separate"/>
            </w:r>
            <w:r w:rsidR="00107B55">
              <w:rPr>
                <w:noProof/>
                <w:webHidden/>
              </w:rPr>
              <w:t>ii</w:t>
            </w:r>
            <w:r w:rsidR="006F6A6F">
              <w:rPr>
                <w:noProof/>
                <w:webHidden/>
              </w:rPr>
              <w:fldChar w:fldCharType="end"/>
            </w:r>
          </w:hyperlink>
        </w:p>
        <w:p w14:paraId="39E391A6" w14:textId="66DE5E46" w:rsidR="006F6A6F" w:rsidRDefault="006F6A6F">
          <w:pPr>
            <w:pStyle w:val="TOC1"/>
            <w:tabs>
              <w:tab w:val="left" w:pos="480"/>
              <w:tab w:val="right" w:leader="dot" w:pos="9350"/>
            </w:tabs>
            <w:rPr>
              <w:rFonts w:eastAsiaTheme="minorEastAsia"/>
              <w:noProof/>
              <w:sz w:val="22"/>
              <w:szCs w:val="22"/>
              <w:lang w:val="en-GB" w:eastAsia="en-GB"/>
            </w:rPr>
          </w:pPr>
          <w:hyperlink w:anchor="_Toc238345888" w:history="1">
            <w:r w:rsidRPr="003B7945">
              <w:rPr>
                <w:rStyle w:val="Hyperlink"/>
                <w:rFonts w:ascii="Calibri" w:hAnsi="Calibri" w:cs="Calibri"/>
                <w:noProof/>
              </w:rPr>
              <w:t>1.</w:t>
            </w:r>
            <w:r>
              <w:rPr>
                <w:rFonts w:eastAsiaTheme="minorEastAsia"/>
                <w:noProof/>
                <w:sz w:val="22"/>
                <w:szCs w:val="22"/>
                <w:lang w:val="en-GB" w:eastAsia="en-GB"/>
              </w:rPr>
              <w:tab/>
            </w:r>
            <w:r w:rsidRPr="003B7945">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_Toc238345888 \h </w:instrText>
            </w:r>
            <w:r>
              <w:rPr>
                <w:noProof/>
                <w:webHidden/>
              </w:rPr>
            </w:r>
            <w:r>
              <w:rPr>
                <w:noProof/>
                <w:webHidden/>
              </w:rPr>
              <w:fldChar w:fldCharType="separate"/>
            </w:r>
            <w:r w:rsidR="00107B55">
              <w:rPr>
                <w:noProof/>
                <w:webHidden/>
              </w:rPr>
              <w:t>1</w:t>
            </w:r>
            <w:r>
              <w:rPr>
                <w:noProof/>
                <w:webHidden/>
              </w:rPr>
              <w:fldChar w:fldCharType="end"/>
            </w:r>
          </w:hyperlink>
        </w:p>
        <w:p w14:paraId="6A575229" w14:textId="0059199D" w:rsidR="006F6A6F" w:rsidRDefault="006F6A6F">
          <w:pPr>
            <w:pStyle w:val="TOC2"/>
            <w:tabs>
              <w:tab w:val="left" w:pos="880"/>
              <w:tab w:val="right" w:leader="dot" w:pos="9350"/>
            </w:tabs>
            <w:rPr>
              <w:rFonts w:eastAsiaTheme="minorEastAsia"/>
              <w:noProof/>
              <w:sz w:val="22"/>
              <w:szCs w:val="22"/>
              <w:lang w:val="en-GB" w:eastAsia="en-GB"/>
            </w:rPr>
          </w:pPr>
          <w:hyperlink w:anchor="_Toc238345889" w:history="1">
            <w:r w:rsidRPr="003B7945">
              <w:rPr>
                <w:rStyle w:val="Hyperlink"/>
                <w:rFonts w:ascii="Times New Roman" w:hAnsi="Times New Roman" w:cs="Times New Roman"/>
                <w:noProof/>
              </w:rPr>
              <w:t>1.1</w:t>
            </w:r>
            <w:r>
              <w:rPr>
                <w:rFonts w:eastAsiaTheme="minorEastAsia"/>
                <w:noProof/>
                <w:sz w:val="22"/>
                <w:szCs w:val="22"/>
                <w:lang w:val="en-GB" w:eastAsia="en-GB"/>
              </w:rPr>
              <w:tab/>
            </w:r>
            <w:r w:rsidRPr="003B7945">
              <w:rPr>
                <w:rStyle w:val="Hyperlink"/>
                <w:rFonts w:ascii="Times New Roman" w:hAnsi="Times New Roman" w:cs="Times New Roman"/>
                <w:noProof/>
              </w:rPr>
              <w:t>Research Problem</w:t>
            </w:r>
            <w:r>
              <w:rPr>
                <w:noProof/>
                <w:webHidden/>
              </w:rPr>
              <w:tab/>
            </w:r>
            <w:r>
              <w:rPr>
                <w:noProof/>
                <w:webHidden/>
              </w:rPr>
              <w:fldChar w:fldCharType="begin"/>
            </w:r>
            <w:r>
              <w:rPr>
                <w:noProof/>
                <w:webHidden/>
              </w:rPr>
              <w:instrText xml:space="preserve"> PAGEREF _Toc238345889 \h </w:instrText>
            </w:r>
            <w:r>
              <w:rPr>
                <w:noProof/>
                <w:webHidden/>
              </w:rPr>
            </w:r>
            <w:r>
              <w:rPr>
                <w:noProof/>
                <w:webHidden/>
              </w:rPr>
              <w:fldChar w:fldCharType="separate"/>
            </w:r>
            <w:r w:rsidR="00107B55">
              <w:rPr>
                <w:noProof/>
                <w:webHidden/>
              </w:rPr>
              <w:t>2</w:t>
            </w:r>
            <w:r>
              <w:rPr>
                <w:noProof/>
                <w:webHidden/>
              </w:rPr>
              <w:fldChar w:fldCharType="end"/>
            </w:r>
          </w:hyperlink>
        </w:p>
        <w:p w14:paraId="32F7EC53" w14:textId="0E6B8DF4" w:rsidR="006F6A6F" w:rsidRDefault="006F6A6F">
          <w:pPr>
            <w:pStyle w:val="TOC2"/>
            <w:tabs>
              <w:tab w:val="left" w:pos="880"/>
              <w:tab w:val="right" w:leader="dot" w:pos="9350"/>
            </w:tabs>
            <w:rPr>
              <w:rFonts w:eastAsiaTheme="minorEastAsia"/>
              <w:noProof/>
              <w:sz w:val="22"/>
              <w:szCs w:val="22"/>
              <w:lang w:val="en-GB" w:eastAsia="en-GB"/>
            </w:rPr>
          </w:pPr>
          <w:hyperlink w:anchor="_Toc238345890" w:history="1">
            <w:r w:rsidRPr="003B7945">
              <w:rPr>
                <w:rStyle w:val="Hyperlink"/>
                <w:rFonts w:ascii="Times New Roman" w:hAnsi="Times New Roman" w:cs="Times New Roman"/>
                <w:noProof/>
              </w:rPr>
              <w:t>1.2</w:t>
            </w:r>
            <w:r>
              <w:rPr>
                <w:rFonts w:eastAsiaTheme="minorEastAsia"/>
                <w:noProof/>
                <w:sz w:val="22"/>
                <w:szCs w:val="22"/>
                <w:lang w:val="en-GB" w:eastAsia="en-GB"/>
              </w:rPr>
              <w:tab/>
            </w:r>
            <w:r w:rsidRPr="003B7945">
              <w:rPr>
                <w:rStyle w:val="Hyperlink"/>
                <w:rFonts w:ascii="Times New Roman" w:hAnsi="Times New Roman" w:cs="Times New Roman"/>
                <w:noProof/>
              </w:rPr>
              <w:t>Research Question</w:t>
            </w:r>
            <w:r>
              <w:rPr>
                <w:noProof/>
                <w:webHidden/>
              </w:rPr>
              <w:tab/>
            </w:r>
            <w:r>
              <w:rPr>
                <w:noProof/>
                <w:webHidden/>
              </w:rPr>
              <w:fldChar w:fldCharType="begin"/>
            </w:r>
            <w:r>
              <w:rPr>
                <w:noProof/>
                <w:webHidden/>
              </w:rPr>
              <w:instrText xml:space="preserve"> PAGEREF _Toc238345890 \h </w:instrText>
            </w:r>
            <w:r>
              <w:rPr>
                <w:noProof/>
                <w:webHidden/>
              </w:rPr>
            </w:r>
            <w:r>
              <w:rPr>
                <w:noProof/>
                <w:webHidden/>
              </w:rPr>
              <w:fldChar w:fldCharType="separate"/>
            </w:r>
            <w:r w:rsidR="00107B55">
              <w:rPr>
                <w:noProof/>
                <w:webHidden/>
              </w:rPr>
              <w:t>2</w:t>
            </w:r>
            <w:r>
              <w:rPr>
                <w:noProof/>
                <w:webHidden/>
              </w:rPr>
              <w:fldChar w:fldCharType="end"/>
            </w:r>
          </w:hyperlink>
        </w:p>
        <w:p w14:paraId="6C320889" w14:textId="3990EE73" w:rsidR="006F6A6F" w:rsidRDefault="006F6A6F">
          <w:pPr>
            <w:pStyle w:val="TOC2"/>
            <w:tabs>
              <w:tab w:val="left" w:pos="880"/>
              <w:tab w:val="right" w:leader="dot" w:pos="9350"/>
            </w:tabs>
            <w:rPr>
              <w:rFonts w:eastAsiaTheme="minorEastAsia"/>
              <w:noProof/>
              <w:sz w:val="22"/>
              <w:szCs w:val="22"/>
              <w:lang w:val="en-GB" w:eastAsia="en-GB"/>
            </w:rPr>
          </w:pPr>
          <w:hyperlink w:anchor="_Toc238345891" w:history="1">
            <w:r w:rsidRPr="003B7945">
              <w:rPr>
                <w:rStyle w:val="Hyperlink"/>
                <w:rFonts w:ascii="Times New Roman" w:hAnsi="Times New Roman" w:cs="Times New Roman"/>
                <w:noProof/>
              </w:rPr>
              <w:t>1.3</w:t>
            </w:r>
            <w:r>
              <w:rPr>
                <w:rFonts w:eastAsiaTheme="minorEastAsia"/>
                <w:noProof/>
                <w:sz w:val="22"/>
                <w:szCs w:val="22"/>
                <w:lang w:val="en-GB" w:eastAsia="en-GB"/>
              </w:rPr>
              <w:tab/>
            </w:r>
            <w:r w:rsidRPr="003B7945">
              <w:rPr>
                <w:rStyle w:val="Hyperlink"/>
                <w:rFonts w:ascii="Times New Roman" w:hAnsi="Times New Roman" w:cs="Times New Roman"/>
                <w:noProof/>
              </w:rPr>
              <w:t>Key concepts and Definitions</w:t>
            </w:r>
            <w:r>
              <w:rPr>
                <w:noProof/>
                <w:webHidden/>
              </w:rPr>
              <w:tab/>
            </w:r>
            <w:r>
              <w:rPr>
                <w:noProof/>
                <w:webHidden/>
              </w:rPr>
              <w:fldChar w:fldCharType="begin"/>
            </w:r>
            <w:r>
              <w:rPr>
                <w:noProof/>
                <w:webHidden/>
              </w:rPr>
              <w:instrText xml:space="preserve"> PAGEREF _Toc238345891 \h </w:instrText>
            </w:r>
            <w:r>
              <w:rPr>
                <w:noProof/>
                <w:webHidden/>
              </w:rPr>
            </w:r>
            <w:r>
              <w:rPr>
                <w:noProof/>
                <w:webHidden/>
              </w:rPr>
              <w:fldChar w:fldCharType="separate"/>
            </w:r>
            <w:r w:rsidR="00107B55">
              <w:rPr>
                <w:noProof/>
                <w:webHidden/>
              </w:rPr>
              <w:t>3</w:t>
            </w:r>
            <w:r>
              <w:rPr>
                <w:noProof/>
                <w:webHidden/>
              </w:rPr>
              <w:fldChar w:fldCharType="end"/>
            </w:r>
          </w:hyperlink>
        </w:p>
        <w:p w14:paraId="567E6E8C" w14:textId="2F410EA0" w:rsidR="006F6A6F" w:rsidRDefault="006F6A6F">
          <w:pPr>
            <w:pStyle w:val="TOC2"/>
            <w:tabs>
              <w:tab w:val="left" w:pos="660"/>
              <w:tab w:val="right" w:leader="dot" w:pos="9350"/>
            </w:tabs>
            <w:rPr>
              <w:rFonts w:eastAsiaTheme="minorEastAsia"/>
              <w:noProof/>
              <w:sz w:val="22"/>
              <w:szCs w:val="22"/>
              <w:lang w:val="en-GB" w:eastAsia="en-GB"/>
            </w:rPr>
          </w:pPr>
          <w:hyperlink w:anchor="_Toc238345892" w:history="1">
            <w:r w:rsidRPr="003B7945">
              <w:rPr>
                <w:rStyle w:val="Hyperlink"/>
                <w:rFonts w:ascii="Calibri" w:hAnsi="Calibri" w:cs="Calibri"/>
                <w:noProof/>
              </w:rPr>
              <w:t>2.</w:t>
            </w:r>
            <w:r>
              <w:rPr>
                <w:rFonts w:eastAsiaTheme="minorEastAsia"/>
                <w:noProof/>
                <w:sz w:val="22"/>
                <w:szCs w:val="22"/>
                <w:lang w:val="en-GB" w:eastAsia="en-GB"/>
              </w:rPr>
              <w:tab/>
            </w:r>
            <w:r w:rsidRPr="003B7945">
              <w:rPr>
                <w:rStyle w:val="Hyperlink"/>
                <w:rFonts w:ascii="Times New Roman" w:hAnsi="Times New Roman" w:cs="Times New Roman"/>
                <w:noProof/>
              </w:rPr>
              <w:t>Method for Conducting the Literature Review</w:t>
            </w:r>
            <w:r>
              <w:rPr>
                <w:noProof/>
                <w:webHidden/>
              </w:rPr>
              <w:tab/>
            </w:r>
            <w:r>
              <w:rPr>
                <w:noProof/>
                <w:webHidden/>
              </w:rPr>
              <w:fldChar w:fldCharType="begin"/>
            </w:r>
            <w:r>
              <w:rPr>
                <w:noProof/>
                <w:webHidden/>
              </w:rPr>
              <w:instrText xml:space="preserve"> PAGEREF _Toc238345892 \h </w:instrText>
            </w:r>
            <w:r>
              <w:rPr>
                <w:noProof/>
                <w:webHidden/>
              </w:rPr>
            </w:r>
            <w:r>
              <w:rPr>
                <w:noProof/>
                <w:webHidden/>
              </w:rPr>
              <w:fldChar w:fldCharType="separate"/>
            </w:r>
            <w:r w:rsidR="00107B55">
              <w:rPr>
                <w:noProof/>
                <w:webHidden/>
              </w:rPr>
              <w:t>4</w:t>
            </w:r>
            <w:r>
              <w:rPr>
                <w:noProof/>
                <w:webHidden/>
              </w:rPr>
              <w:fldChar w:fldCharType="end"/>
            </w:r>
          </w:hyperlink>
        </w:p>
        <w:p w14:paraId="4B63D796" w14:textId="00CD4BBC" w:rsidR="006F6A6F" w:rsidRDefault="006F6A6F">
          <w:pPr>
            <w:pStyle w:val="TOC2"/>
            <w:tabs>
              <w:tab w:val="left" w:pos="880"/>
              <w:tab w:val="right" w:leader="dot" w:pos="9350"/>
            </w:tabs>
            <w:rPr>
              <w:rFonts w:eastAsiaTheme="minorEastAsia"/>
              <w:noProof/>
              <w:sz w:val="22"/>
              <w:szCs w:val="22"/>
              <w:lang w:val="en-GB" w:eastAsia="en-GB"/>
            </w:rPr>
          </w:pPr>
          <w:hyperlink w:anchor="_Toc238345893" w:history="1">
            <w:r w:rsidRPr="003B7945">
              <w:rPr>
                <w:rStyle w:val="Hyperlink"/>
                <w:rFonts w:ascii="Times New Roman" w:hAnsi="Times New Roman" w:cs="Times New Roman"/>
                <w:noProof/>
              </w:rPr>
              <w:t>2.1</w:t>
            </w:r>
            <w:r>
              <w:rPr>
                <w:rFonts w:eastAsiaTheme="minorEastAsia"/>
                <w:noProof/>
                <w:sz w:val="22"/>
                <w:szCs w:val="22"/>
                <w:lang w:val="en-GB" w:eastAsia="en-GB"/>
              </w:rPr>
              <w:tab/>
            </w:r>
            <w:r w:rsidRPr="003B7945">
              <w:rPr>
                <w:rStyle w:val="Hyperlink"/>
                <w:rFonts w:ascii="Times New Roman" w:hAnsi="Times New Roman" w:cs="Times New Roman"/>
                <w:noProof/>
              </w:rPr>
              <w:t>Search strategy</w:t>
            </w:r>
            <w:r>
              <w:rPr>
                <w:noProof/>
                <w:webHidden/>
              </w:rPr>
              <w:tab/>
            </w:r>
            <w:r>
              <w:rPr>
                <w:noProof/>
                <w:webHidden/>
              </w:rPr>
              <w:fldChar w:fldCharType="begin"/>
            </w:r>
            <w:r>
              <w:rPr>
                <w:noProof/>
                <w:webHidden/>
              </w:rPr>
              <w:instrText xml:space="preserve"> PAGEREF _Toc238345893 \h </w:instrText>
            </w:r>
            <w:r>
              <w:rPr>
                <w:noProof/>
                <w:webHidden/>
              </w:rPr>
            </w:r>
            <w:r>
              <w:rPr>
                <w:noProof/>
                <w:webHidden/>
              </w:rPr>
              <w:fldChar w:fldCharType="separate"/>
            </w:r>
            <w:r w:rsidR="00107B55">
              <w:rPr>
                <w:noProof/>
                <w:webHidden/>
              </w:rPr>
              <w:t>4</w:t>
            </w:r>
            <w:r>
              <w:rPr>
                <w:noProof/>
                <w:webHidden/>
              </w:rPr>
              <w:fldChar w:fldCharType="end"/>
            </w:r>
          </w:hyperlink>
        </w:p>
        <w:p w14:paraId="50527074" w14:textId="32DFCA42" w:rsidR="006F6A6F" w:rsidRDefault="006F6A6F">
          <w:pPr>
            <w:pStyle w:val="TOC2"/>
            <w:tabs>
              <w:tab w:val="left" w:pos="880"/>
              <w:tab w:val="right" w:leader="dot" w:pos="9350"/>
            </w:tabs>
            <w:rPr>
              <w:rFonts w:eastAsiaTheme="minorEastAsia"/>
              <w:noProof/>
              <w:sz w:val="22"/>
              <w:szCs w:val="22"/>
              <w:lang w:val="en-GB" w:eastAsia="en-GB"/>
            </w:rPr>
          </w:pPr>
          <w:hyperlink w:anchor="_Toc238345894" w:history="1">
            <w:r w:rsidRPr="003B7945">
              <w:rPr>
                <w:rStyle w:val="Hyperlink"/>
                <w:rFonts w:ascii="Times New Roman" w:hAnsi="Times New Roman" w:cs="Times New Roman"/>
                <w:noProof/>
              </w:rPr>
              <w:t>2.2</w:t>
            </w:r>
            <w:r>
              <w:rPr>
                <w:rFonts w:eastAsiaTheme="minorEastAsia"/>
                <w:noProof/>
                <w:sz w:val="22"/>
                <w:szCs w:val="22"/>
                <w:lang w:val="en-GB" w:eastAsia="en-GB"/>
              </w:rPr>
              <w:tab/>
            </w:r>
            <w:r w:rsidRPr="003B7945">
              <w:rPr>
                <w:rStyle w:val="Hyperlink"/>
                <w:rFonts w:ascii="Times New Roman" w:hAnsi="Times New Roman" w:cs="Times New Roman"/>
                <w:noProof/>
              </w:rPr>
              <w:t>Inclusion and exclusion criteria</w:t>
            </w:r>
            <w:r>
              <w:rPr>
                <w:noProof/>
                <w:webHidden/>
              </w:rPr>
              <w:tab/>
            </w:r>
            <w:r>
              <w:rPr>
                <w:noProof/>
                <w:webHidden/>
              </w:rPr>
              <w:fldChar w:fldCharType="begin"/>
            </w:r>
            <w:r>
              <w:rPr>
                <w:noProof/>
                <w:webHidden/>
              </w:rPr>
              <w:instrText xml:space="preserve"> PAGEREF _Toc238345894 \h </w:instrText>
            </w:r>
            <w:r>
              <w:rPr>
                <w:noProof/>
                <w:webHidden/>
              </w:rPr>
            </w:r>
            <w:r>
              <w:rPr>
                <w:noProof/>
                <w:webHidden/>
              </w:rPr>
              <w:fldChar w:fldCharType="separate"/>
            </w:r>
            <w:r w:rsidR="00107B55">
              <w:rPr>
                <w:noProof/>
                <w:webHidden/>
              </w:rPr>
              <w:t>4</w:t>
            </w:r>
            <w:r>
              <w:rPr>
                <w:noProof/>
                <w:webHidden/>
              </w:rPr>
              <w:fldChar w:fldCharType="end"/>
            </w:r>
          </w:hyperlink>
        </w:p>
        <w:p w14:paraId="05B0FF9D" w14:textId="2DEAB96D" w:rsidR="006F6A6F" w:rsidRDefault="006F6A6F">
          <w:pPr>
            <w:pStyle w:val="TOC2"/>
            <w:tabs>
              <w:tab w:val="left" w:pos="880"/>
              <w:tab w:val="right" w:leader="dot" w:pos="9350"/>
            </w:tabs>
            <w:rPr>
              <w:rFonts w:eastAsiaTheme="minorEastAsia"/>
              <w:noProof/>
              <w:sz w:val="22"/>
              <w:szCs w:val="22"/>
              <w:lang w:val="en-GB" w:eastAsia="en-GB"/>
            </w:rPr>
          </w:pPr>
          <w:hyperlink w:anchor="_Toc238345895" w:history="1">
            <w:r w:rsidRPr="003B7945">
              <w:rPr>
                <w:rStyle w:val="Hyperlink"/>
                <w:rFonts w:ascii="Times New Roman" w:hAnsi="Times New Roman" w:cs="Times New Roman"/>
                <w:noProof/>
              </w:rPr>
              <w:t>2.3</w:t>
            </w:r>
            <w:r>
              <w:rPr>
                <w:rFonts w:eastAsiaTheme="minorEastAsia"/>
                <w:noProof/>
                <w:sz w:val="22"/>
                <w:szCs w:val="22"/>
                <w:lang w:val="en-GB" w:eastAsia="en-GB"/>
              </w:rPr>
              <w:tab/>
            </w:r>
            <w:r w:rsidRPr="003B7945">
              <w:rPr>
                <w:rStyle w:val="Hyperlink"/>
                <w:rFonts w:ascii="Times New Roman" w:hAnsi="Times New Roman" w:cs="Times New Roman"/>
                <w:noProof/>
              </w:rPr>
              <w:t>Analytical procedure</w:t>
            </w:r>
            <w:r>
              <w:rPr>
                <w:noProof/>
                <w:webHidden/>
              </w:rPr>
              <w:tab/>
            </w:r>
            <w:r>
              <w:rPr>
                <w:noProof/>
                <w:webHidden/>
              </w:rPr>
              <w:fldChar w:fldCharType="begin"/>
            </w:r>
            <w:r>
              <w:rPr>
                <w:noProof/>
                <w:webHidden/>
              </w:rPr>
              <w:instrText xml:space="preserve"> PAGEREF _Toc238345895 \h </w:instrText>
            </w:r>
            <w:r>
              <w:rPr>
                <w:noProof/>
                <w:webHidden/>
              </w:rPr>
            </w:r>
            <w:r>
              <w:rPr>
                <w:noProof/>
                <w:webHidden/>
              </w:rPr>
              <w:fldChar w:fldCharType="separate"/>
            </w:r>
            <w:r w:rsidR="00107B55">
              <w:rPr>
                <w:noProof/>
                <w:webHidden/>
              </w:rPr>
              <w:t>4</w:t>
            </w:r>
            <w:r>
              <w:rPr>
                <w:noProof/>
                <w:webHidden/>
              </w:rPr>
              <w:fldChar w:fldCharType="end"/>
            </w:r>
          </w:hyperlink>
        </w:p>
        <w:p w14:paraId="724AEBF8" w14:textId="240002FF" w:rsidR="006F6A6F" w:rsidRDefault="006F6A6F">
          <w:pPr>
            <w:pStyle w:val="TOC2"/>
            <w:tabs>
              <w:tab w:val="left" w:pos="880"/>
              <w:tab w:val="right" w:leader="dot" w:pos="9350"/>
            </w:tabs>
            <w:rPr>
              <w:rFonts w:eastAsiaTheme="minorEastAsia"/>
              <w:noProof/>
              <w:sz w:val="22"/>
              <w:szCs w:val="22"/>
              <w:lang w:val="en-GB" w:eastAsia="en-GB"/>
            </w:rPr>
          </w:pPr>
          <w:hyperlink w:anchor="_Toc238345896" w:history="1">
            <w:r w:rsidRPr="003B7945">
              <w:rPr>
                <w:rStyle w:val="Hyperlink"/>
                <w:rFonts w:ascii="Times New Roman" w:hAnsi="Times New Roman" w:cs="Times New Roman"/>
                <w:noProof/>
              </w:rPr>
              <w:t>2.4</w:t>
            </w:r>
            <w:r>
              <w:rPr>
                <w:rFonts w:eastAsiaTheme="minorEastAsia"/>
                <w:noProof/>
                <w:sz w:val="22"/>
                <w:szCs w:val="22"/>
                <w:lang w:val="en-GB" w:eastAsia="en-GB"/>
              </w:rPr>
              <w:tab/>
            </w:r>
            <w:r w:rsidRPr="003B7945">
              <w:rPr>
                <w:rStyle w:val="Hyperlink"/>
                <w:rFonts w:ascii="Times New Roman" w:hAnsi="Times New Roman" w:cs="Times New Roman"/>
                <w:noProof/>
              </w:rPr>
              <w:t>Limitations of the review approach</w:t>
            </w:r>
            <w:r>
              <w:rPr>
                <w:noProof/>
                <w:webHidden/>
              </w:rPr>
              <w:tab/>
            </w:r>
            <w:r>
              <w:rPr>
                <w:noProof/>
                <w:webHidden/>
              </w:rPr>
              <w:fldChar w:fldCharType="begin"/>
            </w:r>
            <w:r>
              <w:rPr>
                <w:noProof/>
                <w:webHidden/>
              </w:rPr>
              <w:instrText xml:space="preserve"> PAGEREF _Toc238345896 \h </w:instrText>
            </w:r>
            <w:r>
              <w:rPr>
                <w:noProof/>
                <w:webHidden/>
              </w:rPr>
            </w:r>
            <w:r>
              <w:rPr>
                <w:noProof/>
                <w:webHidden/>
              </w:rPr>
              <w:fldChar w:fldCharType="separate"/>
            </w:r>
            <w:r w:rsidR="00107B55">
              <w:rPr>
                <w:noProof/>
                <w:webHidden/>
              </w:rPr>
              <w:t>5</w:t>
            </w:r>
            <w:r>
              <w:rPr>
                <w:noProof/>
                <w:webHidden/>
              </w:rPr>
              <w:fldChar w:fldCharType="end"/>
            </w:r>
          </w:hyperlink>
        </w:p>
        <w:p w14:paraId="3F4B834D" w14:textId="52DB2F43" w:rsidR="006F6A6F" w:rsidRDefault="006F6A6F">
          <w:pPr>
            <w:pStyle w:val="TOC1"/>
            <w:tabs>
              <w:tab w:val="left" w:pos="480"/>
              <w:tab w:val="right" w:leader="dot" w:pos="9350"/>
            </w:tabs>
            <w:rPr>
              <w:rFonts w:eastAsiaTheme="minorEastAsia"/>
              <w:noProof/>
              <w:sz w:val="22"/>
              <w:szCs w:val="22"/>
              <w:lang w:val="en-GB" w:eastAsia="en-GB"/>
            </w:rPr>
          </w:pPr>
          <w:hyperlink w:anchor="_Toc238345897" w:history="1">
            <w:r w:rsidRPr="003B7945">
              <w:rPr>
                <w:rStyle w:val="Hyperlink"/>
                <w:rFonts w:ascii="Calibri" w:hAnsi="Calibri" w:cs="Calibri"/>
                <w:noProof/>
              </w:rPr>
              <w:t>3.</w:t>
            </w:r>
            <w:r>
              <w:rPr>
                <w:rFonts w:eastAsiaTheme="minorEastAsia"/>
                <w:noProof/>
                <w:sz w:val="22"/>
                <w:szCs w:val="22"/>
                <w:lang w:val="en-GB" w:eastAsia="en-GB"/>
              </w:rPr>
              <w:tab/>
            </w:r>
            <w:r w:rsidRPr="003B7945">
              <w:rPr>
                <w:rStyle w:val="Hyperlink"/>
                <w:rFonts w:ascii="Times New Roman" w:hAnsi="Times New Roman" w:cs="Times New Roman"/>
                <w:noProof/>
              </w:rPr>
              <w:t>Critical Literature Review</w:t>
            </w:r>
            <w:r>
              <w:rPr>
                <w:noProof/>
                <w:webHidden/>
              </w:rPr>
              <w:tab/>
            </w:r>
            <w:r>
              <w:rPr>
                <w:noProof/>
                <w:webHidden/>
              </w:rPr>
              <w:fldChar w:fldCharType="begin"/>
            </w:r>
            <w:r>
              <w:rPr>
                <w:noProof/>
                <w:webHidden/>
              </w:rPr>
              <w:instrText xml:space="preserve"> PAGEREF _Toc238345897 \h </w:instrText>
            </w:r>
            <w:r>
              <w:rPr>
                <w:noProof/>
                <w:webHidden/>
              </w:rPr>
            </w:r>
            <w:r>
              <w:rPr>
                <w:noProof/>
                <w:webHidden/>
              </w:rPr>
              <w:fldChar w:fldCharType="separate"/>
            </w:r>
            <w:r w:rsidR="00107B55">
              <w:rPr>
                <w:noProof/>
                <w:webHidden/>
              </w:rPr>
              <w:t>5</w:t>
            </w:r>
            <w:r>
              <w:rPr>
                <w:noProof/>
                <w:webHidden/>
              </w:rPr>
              <w:fldChar w:fldCharType="end"/>
            </w:r>
          </w:hyperlink>
        </w:p>
        <w:p w14:paraId="4EF904B4" w14:textId="48FED1C5" w:rsidR="006F6A6F" w:rsidRDefault="006F6A6F">
          <w:pPr>
            <w:pStyle w:val="TOC2"/>
            <w:tabs>
              <w:tab w:val="left" w:pos="880"/>
              <w:tab w:val="right" w:leader="dot" w:pos="9350"/>
            </w:tabs>
            <w:rPr>
              <w:rFonts w:eastAsiaTheme="minorEastAsia"/>
              <w:noProof/>
              <w:sz w:val="22"/>
              <w:szCs w:val="22"/>
              <w:lang w:val="en-GB" w:eastAsia="en-GB"/>
            </w:rPr>
          </w:pPr>
          <w:hyperlink w:anchor="_Toc238345898" w:history="1">
            <w:r w:rsidRPr="003B7945">
              <w:rPr>
                <w:rStyle w:val="Hyperlink"/>
                <w:rFonts w:ascii="Times New Roman" w:hAnsi="Times New Roman" w:cs="Times New Roman"/>
                <w:noProof/>
              </w:rPr>
              <w:t>3.1</w:t>
            </w:r>
            <w:r>
              <w:rPr>
                <w:rFonts w:eastAsiaTheme="minorEastAsia"/>
                <w:noProof/>
                <w:sz w:val="22"/>
                <w:szCs w:val="22"/>
                <w:lang w:val="en-GB" w:eastAsia="en-GB"/>
              </w:rPr>
              <w:tab/>
            </w:r>
            <w:r w:rsidRPr="003B7945">
              <w:rPr>
                <w:rStyle w:val="Hyperlink"/>
                <w:rFonts w:ascii="Times New Roman" w:hAnsi="Times New Roman" w:cs="Times New Roman"/>
                <w:noProof/>
              </w:rPr>
              <w:t>AI as an Organisational Marketing Capability: Theorising the Construct</w:t>
            </w:r>
            <w:r>
              <w:rPr>
                <w:noProof/>
                <w:webHidden/>
              </w:rPr>
              <w:tab/>
            </w:r>
            <w:r>
              <w:rPr>
                <w:noProof/>
                <w:webHidden/>
              </w:rPr>
              <w:fldChar w:fldCharType="begin"/>
            </w:r>
            <w:r>
              <w:rPr>
                <w:noProof/>
                <w:webHidden/>
              </w:rPr>
              <w:instrText xml:space="preserve"> PAGEREF _Toc238345898 \h </w:instrText>
            </w:r>
            <w:r>
              <w:rPr>
                <w:noProof/>
                <w:webHidden/>
              </w:rPr>
            </w:r>
            <w:r>
              <w:rPr>
                <w:noProof/>
                <w:webHidden/>
              </w:rPr>
              <w:fldChar w:fldCharType="separate"/>
            </w:r>
            <w:r w:rsidR="00107B55">
              <w:rPr>
                <w:noProof/>
                <w:webHidden/>
              </w:rPr>
              <w:t>6</w:t>
            </w:r>
            <w:r>
              <w:rPr>
                <w:noProof/>
                <w:webHidden/>
              </w:rPr>
              <w:fldChar w:fldCharType="end"/>
            </w:r>
          </w:hyperlink>
        </w:p>
        <w:p w14:paraId="42363E2A" w14:textId="24C30EE4" w:rsidR="006F6A6F" w:rsidRDefault="006F6A6F">
          <w:pPr>
            <w:pStyle w:val="TOC2"/>
            <w:tabs>
              <w:tab w:val="left" w:pos="880"/>
              <w:tab w:val="right" w:leader="dot" w:pos="9350"/>
            </w:tabs>
            <w:rPr>
              <w:rFonts w:eastAsiaTheme="minorEastAsia"/>
              <w:noProof/>
              <w:sz w:val="22"/>
              <w:szCs w:val="22"/>
              <w:lang w:val="en-GB" w:eastAsia="en-GB"/>
            </w:rPr>
          </w:pPr>
          <w:hyperlink w:anchor="_Toc238345899" w:history="1">
            <w:r w:rsidRPr="003B7945">
              <w:rPr>
                <w:rStyle w:val="Hyperlink"/>
                <w:rFonts w:ascii="Times New Roman" w:hAnsi="Times New Roman" w:cs="Times New Roman"/>
                <w:noProof/>
              </w:rPr>
              <w:t>3.2</w:t>
            </w:r>
            <w:r>
              <w:rPr>
                <w:rFonts w:eastAsiaTheme="minorEastAsia"/>
                <w:noProof/>
                <w:sz w:val="22"/>
                <w:szCs w:val="22"/>
                <w:lang w:val="en-GB" w:eastAsia="en-GB"/>
              </w:rPr>
              <w:tab/>
            </w:r>
            <w:r w:rsidRPr="003B7945">
              <w:rPr>
                <w:rStyle w:val="Hyperlink"/>
                <w:rFonts w:ascii="Times New Roman" w:hAnsi="Times New Roman" w:cs="Times New Roman"/>
                <w:noProof/>
              </w:rPr>
              <w:t>Drivers, Barriers, and Institutional Context in AI-Enabled Marketing Adoption</w:t>
            </w:r>
            <w:r>
              <w:rPr>
                <w:noProof/>
                <w:webHidden/>
              </w:rPr>
              <w:tab/>
            </w:r>
            <w:r>
              <w:rPr>
                <w:noProof/>
                <w:webHidden/>
              </w:rPr>
              <w:fldChar w:fldCharType="begin"/>
            </w:r>
            <w:r>
              <w:rPr>
                <w:noProof/>
                <w:webHidden/>
              </w:rPr>
              <w:instrText xml:space="preserve"> PAGEREF _Toc238345899 \h </w:instrText>
            </w:r>
            <w:r>
              <w:rPr>
                <w:noProof/>
                <w:webHidden/>
              </w:rPr>
            </w:r>
            <w:r>
              <w:rPr>
                <w:noProof/>
                <w:webHidden/>
              </w:rPr>
              <w:fldChar w:fldCharType="separate"/>
            </w:r>
            <w:r w:rsidR="00107B55">
              <w:rPr>
                <w:noProof/>
                <w:webHidden/>
              </w:rPr>
              <w:t>8</w:t>
            </w:r>
            <w:r>
              <w:rPr>
                <w:noProof/>
                <w:webHidden/>
              </w:rPr>
              <w:fldChar w:fldCharType="end"/>
            </w:r>
          </w:hyperlink>
        </w:p>
        <w:p w14:paraId="35FBA3C1" w14:textId="45CAA9BE" w:rsidR="006F6A6F" w:rsidRDefault="006F6A6F">
          <w:pPr>
            <w:pStyle w:val="TOC2"/>
            <w:tabs>
              <w:tab w:val="left" w:pos="880"/>
              <w:tab w:val="right" w:leader="dot" w:pos="9350"/>
            </w:tabs>
            <w:rPr>
              <w:rFonts w:eastAsiaTheme="minorEastAsia"/>
              <w:noProof/>
              <w:sz w:val="22"/>
              <w:szCs w:val="22"/>
              <w:lang w:val="en-GB" w:eastAsia="en-GB"/>
            </w:rPr>
          </w:pPr>
          <w:hyperlink w:anchor="_Toc238345900" w:history="1">
            <w:r w:rsidRPr="003B7945">
              <w:rPr>
                <w:rStyle w:val="Hyperlink"/>
                <w:rFonts w:ascii="Times New Roman" w:hAnsi="Times New Roman" w:cs="Times New Roman"/>
                <w:noProof/>
              </w:rPr>
              <w:t>3.3</w:t>
            </w:r>
            <w:r>
              <w:rPr>
                <w:rFonts w:eastAsiaTheme="minorEastAsia"/>
                <w:noProof/>
                <w:sz w:val="22"/>
                <w:szCs w:val="22"/>
                <w:lang w:val="en-GB" w:eastAsia="en-GB"/>
              </w:rPr>
              <w:tab/>
            </w:r>
            <w:r w:rsidRPr="003B7945">
              <w:rPr>
                <w:rStyle w:val="Hyperlink"/>
                <w:rFonts w:ascii="Times New Roman" w:hAnsi="Times New Roman" w:cs="Times New Roman"/>
                <w:noProof/>
              </w:rPr>
              <w:t>Tensions, Contradictions, and Limitations in Current Research</w:t>
            </w:r>
            <w:r>
              <w:rPr>
                <w:noProof/>
                <w:webHidden/>
              </w:rPr>
              <w:tab/>
            </w:r>
            <w:r>
              <w:rPr>
                <w:noProof/>
                <w:webHidden/>
              </w:rPr>
              <w:fldChar w:fldCharType="begin"/>
            </w:r>
            <w:r>
              <w:rPr>
                <w:noProof/>
                <w:webHidden/>
              </w:rPr>
              <w:instrText xml:space="preserve"> PAGEREF _Toc238345900 \h </w:instrText>
            </w:r>
            <w:r>
              <w:rPr>
                <w:noProof/>
                <w:webHidden/>
              </w:rPr>
            </w:r>
            <w:r>
              <w:rPr>
                <w:noProof/>
                <w:webHidden/>
              </w:rPr>
              <w:fldChar w:fldCharType="separate"/>
            </w:r>
            <w:r w:rsidR="00107B55">
              <w:rPr>
                <w:noProof/>
                <w:webHidden/>
              </w:rPr>
              <w:t>10</w:t>
            </w:r>
            <w:r>
              <w:rPr>
                <w:noProof/>
                <w:webHidden/>
              </w:rPr>
              <w:fldChar w:fldCharType="end"/>
            </w:r>
          </w:hyperlink>
        </w:p>
        <w:p w14:paraId="11C5FC6E" w14:textId="1CD8EF9D" w:rsidR="006F6A6F" w:rsidRDefault="006F6A6F">
          <w:pPr>
            <w:pStyle w:val="TOC2"/>
            <w:tabs>
              <w:tab w:val="left" w:pos="880"/>
              <w:tab w:val="right" w:leader="dot" w:pos="9350"/>
            </w:tabs>
            <w:rPr>
              <w:rFonts w:eastAsiaTheme="minorEastAsia"/>
              <w:noProof/>
              <w:sz w:val="22"/>
              <w:szCs w:val="22"/>
              <w:lang w:val="en-GB" w:eastAsia="en-GB"/>
            </w:rPr>
          </w:pPr>
          <w:hyperlink w:anchor="_Toc238345901" w:history="1">
            <w:r w:rsidRPr="003B7945">
              <w:rPr>
                <w:rStyle w:val="Hyperlink"/>
                <w:rFonts w:ascii="Times New Roman" w:hAnsi="Times New Roman" w:cs="Times New Roman"/>
                <w:noProof/>
              </w:rPr>
              <w:t>3.4</w:t>
            </w:r>
            <w:r>
              <w:rPr>
                <w:rFonts w:eastAsiaTheme="minorEastAsia"/>
                <w:noProof/>
                <w:sz w:val="22"/>
                <w:szCs w:val="22"/>
                <w:lang w:val="en-GB" w:eastAsia="en-GB"/>
              </w:rPr>
              <w:tab/>
            </w:r>
            <w:r w:rsidRPr="003B7945">
              <w:rPr>
                <w:rStyle w:val="Hyperlink"/>
                <w:rFonts w:ascii="Times New Roman" w:hAnsi="Times New Roman" w:cs="Times New Roman"/>
                <w:noProof/>
              </w:rPr>
              <w:t>Synthesis and Research Gaps</w:t>
            </w:r>
            <w:r>
              <w:rPr>
                <w:noProof/>
                <w:webHidden/>
              </w:rPr>
              <w:tab/>
            </w:r>
            <w:r>
              <w:rPr>
                <w:noProof/>
                <w:webHidden/>
              </w:rPr>
              <w:fldChar w:fldCharType="begin"/>
            </w:r>
            <w:r>
              <w:rPr>
                <w:noProof/>
                <w:webHidden/>
              </w:rPr>
              <w:instrText xml:space="preserve"> PAGEREF _Toc238345901 \h </w:instrText>
            </w:r>
            <w:r>
              <w:rPr>
                <w:noProof/>
                <w:webHidden/>
              </w:rPr>
            </w:r>
            <w:r>
              <w:rPr>
                <w:noProof/>
                <w:webHidden/>
              </w:rPr>
              <w:fldChar w:fldCharType="separate"/>
            </w:r>
            <w:r w:rsidR="00107B55">
              <w:rPr>
                <w:noProof/>
                <w:webHidden/>
              </w:rPr>
              <w:t>11</w:t>
            </w:r>
            <w:r>
              <w:rPr>
                <w:noProof/>
                <w:webHidden/>
              </w:rPr>
              <w:fldChar w:fldCharType="end"/>
            </w:r>
          </w:hyperlink>
        </w:p>
        <w:p w14:paraId="7371CF37" w14:textId="7C97339D" w:rsidR="006F6A6F" w:rsidRDefault="006F6A6F">
          <w:pPr>
            <w:pStyle w:val="TOC1"/>
            <w:tabs>
              <w:tab w:val="left" w:pos="480"/>
              <w:tab w:val="right" w:leader="dot" w:pos="9350"/>
            </w:tabs>
            <w:rPr>
              <w:rFonts w:eastAsiaTheme="minorEastAsia"/>
              <w:noProof/>
              <w:sz w:val="22"/>
              <w:szCs w:val="22"/>
              <w:lang w:val="en-GB" w:eastAsia="en-GB"/>
            </w:rPr>
          </w:pPr>
          <w:hyperlink w:anchor="_Toc238345902" w:history="1">
            <w:r w:rsidRPr="003B7945">
              <w:rPr>
                <w:rStyle w:val="Hyperlink"/>
                <w:rFonts w:ascii="Calibri" w:hAnsi="Calibri" w:cs="Calibri"/>
                <w:noProof/>
              </w:rPr>
              <w:t>4.</w:t>
            </w:r>
            <w:r>
              <w:rPr>
                <w:rFonts w:eastAsiaTheme="minorEastAsia"/>
                <w:noProof/>
                <w:sz w:val="22"/>
                <w:szCs w:val="22"/>
                <w:lang w:val="en-GB" w:eastAsia="en-GB"/>
              </w:rPr>
              <w:tab/>
            </w:r>
            <w:r w:rsidRPr="003B7945">
              <w:rPr>
                <w:rStyle w:val="Hyperlink"/>
                <w:rFonts w:ascii="Times New Roman" w:hAnsi="Times New Roman" w:cs="Times New Roman"/>
                <w:noProof/>
              </w:rPr>
              <w:t>Philosophical and Methodological Analysis of One Selected Study</w:t>
            </w:r>
            <w:r>
              <w:rPr>
                <w:noProof/>
                <w:webHidden/>
              </w:rPr>
              <w:tab/>
            </w:r>
            <w:r>
              <w:rPr>
                <w:noProof/>
                <w:webHidden/>
              </w:rPr>
              <w:fldChar w:fldCharType="begin"/>
            </w:r>
            <w:r>
              <w:rPr>
                <w:noProof/>
                <w:webHidden/>
              </w:rPr>
              <w:instrText xml:space="preserve"> PAGEREF _Toc238345902 \h </w:instrText>
            </w:r>
            <w:r>
              <w:rPr>
                <w:noProof/>
                <w:webHidden/>
              </w:rPr>
            </w:r>
            <w:r>
              <w:rPr>
                <w:noProof/>
                <w:webHidden/>
              </w:rPr>
              <w:fldChar w:fldCharType="separate"/>
            </w:r>
            <w:r w:rsidR="00107B55">
              <w:rPr>
                <w:noProof/>
                <w:webHidden/>
              </w:rPr>
              <w:t>12</w:t>
            </w:r>
            <w:r>
              <w:rPr>
                <w:noProof/>
                <w:webHidden/>
              </w:rPr>
              <w:fldChar w:fldCharType="end"/>
            </w:r>
          </w:hyperlink>
        </w:p>
        <w:p w14:paraId="70276737" w14:textId="6367100B" w:rsidR="006F6A6F" w:rsidRDefault="006F6A6F">
          <w:pPr>
            <w:pStyle w:val="TOC2"/>
            <w:tabs>
              <w:tab w:val="left" w:pos="880"/>
              <w:tab w:val="right" w:leader="dot" w:pos="9350"/>
            </w:tabs>
            <w:rPr>
              <w:rFonts w:eastAsiaTheme="minorEastAsia"/>
              <w:noProof/>
              <w:sz w:val="22"/>
              <w:szCs w:val="22"/>
              <w:lang w:val="en-GB" w:eastAsia="en-GB"/>
            </w:rPr>
          </w:pPr>
          <w:hyperlink w:anchor="_Toc238345903" w:history="1">
            <w:r w:rsidRPr="003B7945">
              <w:rPr>
                <w:rStyle w:val="Hyperlink"/>
                <w:rFonts w:ascii="Times New Roman" w:hAnsi="Times New Roman" w:cs="Times New Roman"/>
                <w:noProof/>
              </w:rPr>
              <w:t>4.1</w:t>
            </w:r>
            <w:r>
              <w:rPr>
                <w:rFonts w:eastAsiaTheme="minorEastAsia"/>
                <w:noProof/>
                <w:sz w:val="22"/>
                <w:szCs w:val="22"/>
                <w:lang w:val="en-GB" w:eastAsia="en-GB"/>
              </w:rPr>
              <w:tab/>
            </w:r>
            <w:r w:rsidRPr="003B7945">
              <w:rPr>
                <w:rStyle w:val="Hyperlink"/>
                <w:rFonts w:ascii="Times New Roman" w:hAnsi="Times New Roman" w:cs="Times New Roman"/>
                <w:noProof/>
              </w:rPr>
              <w:t>Overview of the Selected Study</w:t>
            </w:r>
            <w:r>
              <w:rPr>
                <w:noProof/>
                <w:webHidden/>
              </w:rPr>
              <w:tab/>
            </w:r>
            <w:r>
              <w:rPr>
                <w:noProof/>
                <w:webHidden/>
              </w:rPr>
              <w:fldChar w:fldCharType="begin"/>
            </w:r>
            <w:r>
              <w:rPr>
                <w:noProof/>
                <w:webHidden/>
              </w:rPr>
              <w:instrText xml:space="preserve"> PAGEREF _Toc238345903 \h </w:instrText>
            </w:r>
            <w:r>
              <w:rPr>
                <w:noProof/>
                <w:webHidden/>
              </w:rPr>
            </w:r>
            <w:r>
              <w:rPr>
                <w:noProof/>
                <w:webHidden/>
              </w:rPr>
              <w:fldChar w:fldCharType="separate"/>
            </w:r>
            <w:r w:rsidR="00107B55">
              <w:rPr>
                <w:noProof/>
                <w:webHidden/>
              </w:rPr>
              <w:t>12</w:t>
            </w:r>
            <w:r>
              <w:rPr>
                <w:noProof/>
                <w:webHidden/>
              </w:rPr>
              <w:fldChar w:fldCharType="end"/>
            </w:r>
          </w:hyperlink>
        </w:p>
        <w:p w14:paraId="32AF9B19" w14:textId="2C848E32" w:rsidR="006F6A6F" w:rsidRDefault="006F6A6F">
          <w:pPr>
            <w:pStyle w:val="TOC2"/>
            <w:tabs>
              <w:tab w:val="left" w:pos="880"/>
              <w:tab w:val="right" w:leader="dot" w:pos="9350"/>
            </w:tabs>
            <w:rPr>
              <w:rFonts w:eastAsiaTheme="minorEastAsia"/>
              <w:noProof/>
              <w:sz w:val="22"/>
              <w:szCs w:val="22"/>
              <w:lang w:val="en-GB" w:eastAsia="en-GB"/>
            </w:rPr>
          </w:pPr>
          <w:hyperlink w:anchor="_Toc238345904" w:history="1">
            <w:r w:rsidRPr="003B7945">
              <w:rPr>
                <w:rStyle w:val="Hyperlink"/>
                <w:rFonts w:ascii="Times New Roman" w:hAnsi="Times New Roman" w:cs="Times New Roman"/>
                <w:noProof/>
              </w:rPr>
              <w:t>4.2</w:t>
            </w:r>
            <w:r>
              <w:rPr>
                <w:rFonts w:eastAsiaTheme="minorEastAsia"/>
                <w:noProof/>
                <w:sz w:val="22"/>
                <w:szCs w:val="22"/>
                <w:lang w:val="en-GB" w:eastAsia="en-GB"/>
              </w:rPr>
              <w:tab/>
            </w:r>
            <w:r w:rsidRPr="003B7945">
              <w:rPr>
                <w:rStyle w:val="Hyperlink"/>
                <w:rFonts w:ascii="Times New Roman" w:hAnsi="Times New Roman" w:cs="Times New Roman"/>
                <w:noProof/>
              </w:rPr>
              <w:t>Ontology and Epistemology of the Study</w:t>
            </w:r>
            <w:r>
              <w:rPr>
                <w:noProof/>
                <w:webHidden/>
              </w:rPr>
              <w:tab/>
            </w:r>
            <w:r>
              <w:rPr>
                <w:noProof/>
                <w:webHidden/>
              </w:rPr>
              <w:fldChar w:fldCharType="begin"/>
            </w:r>
            <w:r>
              <w:rPr>
                <w:noProof/>
                <w:webHidden/>
              </w:rPr>
              <w:instrText xml:space="preserve"> PAGEREF _Toc238345904 \h </w:instrText>
            </w:r>
            <w:r>
              <w:rPr>
                <w:noProof/>
                <w:webHidden/>
              </w:rPr>
            </w:r>
            <w:r>
              <w:rPr>
                <w:noProof/>
                <w:webHidden/>
              </w:rPr>
              <w:fldChar w:fldCharType="separate"/>
            </w:r>
            <w:r w:rsidR="00107B55">
              <w:rPr>
                <w:noProof/>
                <w:webHidden/>
              </w:rPr>
              <w:t>13</w:t>
            </w:r>
            <w:r>
              <w:rPr>
                <w:noProof/>
                <w:webHidden/>
              </w:rPr>
              <w:fldChar w:fldCharType="end"/>
            </w:r>
          </w:hyperlink>
        </w:p>
        <w:p w14:paraId="15DDDA23" w14:textId="370069D7" w:rsidR="006F6A6F" w:rsidRDefault="006F6A6F">
          <w:pPr>
            <w:pStyle w:val="TOC3"/>
            <w:tabs>
              <w:tab w:val="left" w:pos="1320"/>
              <w:tab w:val="right" w:leader="dot" w:pos="9350"/>
            </w:tabs>
            <w:rPr>
              <w:rFonts w:eastAsiaTheme="minorEastAsia"/>
              <w:noProof/>
              <w:sz w:val="22"/>
              <w:szCs w:val="22"/>
              <w:lang w:val="en-GB" w:eastAsia="en-GB"/>
            </w:rPr>
          </w:pPr>
          <w:hyperlink w:anchor="_Toc238345905" w:history="1">
            <w:r w:rsidRPr="003B7945">
              <w:rPr>
                <w:rStyle w:val="Hyperlink"/>
                <w:rFonts w:ascii="Times New Roman" w:hAnsi="Times New Roman" w:cs="Times New Roman"/>
                <w:noProof/>
              </w:rPr>
              <w:t>4.2.1</w:t>
            </w:r>
            <w:r>
              <w:rPr>
                <w:rFonts w:eastAsiaTheme="minorEastAsia"/>
                <w:noProof/>
                <w:sz w:val="22"/>
                <w:szCs w:val="22"/>
                <w:lang w:val="en-GB" w:eastAsia="en-GB"/>
              </w:rPr>
              <w:tab/>
            </w:r>
            <w:r w:rsidRPr="003B7945">
              <w:rPr>
                <w:rStyle w:val="Hyperlink"/>
                <w:rFonts w:ascii="Times New Roman" w:hAnsi="Times New Roman" w:cs="Times New Roman"/>
                <w:noProof/>
              </w:rPr>
              <w:t>Ontology</w:t>
            </w:r>
            <w:r>
              <w:rPr>
                <w:noProof/>
                <w:webHidden/>
              </w:rPr>
              <w:tab/>
            </w:r>
            <w:r>
              <w:rPr>
                <w:noProof/>
                <w:webHidden/>
              </w:rPr>
              <w:fldChar w:fldCharType="begin"/>
            </w:r>
            <w:r>
              <w:rPr>
                <w:noProof/>
                <w:webHidden/>
              </w:rPr>
              <w:instrText xml:space="preserve"> PAGEREF _Toc238345905 \h </w:instrText>
            </w:r>
            <w:r>
              <w:rPr>
                <w:noProof/>
                <w:webHidden/>
              </w:rPr>
            </w:r>
            <w:r>
              <w:rPr>
                <w:noProof/>
                <w:webHidden/>
              </w:rPr>
              <w:fldChar w:fldCharType="separate"/>
            </w:r>
            <w:r w:rsidR="00107B55">
              <w:rPr>
                <w:noProof/>
                <w:webHidden/>
              </w:rPr>
              <w:t>13</w:t>
            </w:r>
            <w:r>
              <w:rPr>
                <w:noProof/>
                <w:webHidden/>
              </w:rPr>
              <w:fldChar w:fldCharType="end"/>
            </w:r>
          </w:hyperlink>
        </w:p>
        <w:p w14:paraId="7B063233" w14:textId="7F6C2DE4" w:rsidR="006F6A6F" w:rsidRDefault="006F6A6F">
          <w:pPr>
            <w:pStyle w:val="TOC3"/>
            <w:tabs>
              <w:tab w:val="left" w:pos="1320"/>
              <w:tab w:val="right" w:leader="dot" w:pos="9350"/>
            </w:tabs>
            <w:rPr>
              <w:rFonts w:eastAsiaTheme="minorEastAsia"/>
              <w:noProof/>
              <w:sz w:val="22"/>
              <w:szCs w:val="22"/>
              <w:lang w:val="en-GB" w:eastAsia="en-GB"/>
            </w:rPr>
          </w:pPr>
          <w:hyperlink w:anchor="_Toc238345906" w:history="1">
            <w:r w:rsidRPr="003B7945">
              <w:rPr>
                <w:rStyle w:val="Hyperlink"/>
                <w:rFonts w:ascii="Times New Roman" w:hAnsi="Times New Roman" w:cs="Times New Roman"/>
                <w:noProof/>
              </w:rPr>
              <w:t>4.2.2</w:t>
            </w:r>
            <w:r>
              <w:rPr>
                <w:rFonts w:eastAsiaTheme="minorEastAsia"/>
                <w:noProof/>
                <w:sz w:val="22"/>
                <w:szCs w:val="22"/>
                <w:lang w:val="en-GB" w:eastAsia="en-GB"/>
              </w:rPr>
              <w:tab/>
            </w:r>
            <w:r w:rsidRPr="003B7945">
              <w:rPr>
                <w:rStyle w:val="Hyperlink"/>
                <w:rFonts w:ascii="Times New Roman" w:hAnsi="Times New Roman" w:cs="Times New Roman"/>
                <w:noProof/>
              </w:rPr>
              <w:t>Epistemology</w:t>
            </w:r>
            <w:r>
              <w:rPr>
                <w:noProof/>
                <w:webHidden/>
              </w:rPr>
              <w:tab/>
            </w:r>
            <w:r>
              <w:rPr>
                <w:noProof/>
                <w:webHidden/>
              </w:rPr>
              <w:fldChar w:fldCharType="begin"/>
            </w:r>
            <w:r>
              <w:rPr>
                <w:noProof/>
                <w:webHidden/>
              </w:rPr>
              <w:instrText xml:space="preserve"> PAGEREF _Toc238345906 \h </w:instrText>
            </w:r>
            <w:r>
              <w:rPr>
                <w:noProof/>
                <w:webHidden/>
              </w:rPr>
            </w:r>
            <w:r>
              <w:rPr>
                <w:noProof/>
                <w:webHidden/>
              </w:rPr>
              <w:fldChar w:fldCharType="separate"/>
            </w:r>
            <w:r w:rsidR="00107B55">
              <w:rPr>
                <w:noProof/>
                <w:webHidden/>
              </w:rPr>
              <w:t>13</w:t>
            </w:r>
            <w:r>
              <w:rPr>
                <w:noProof/>
                <w:webHidden/>
              </w:rPr>
              <w:fldChar w:fldCharType="end"/>
            </w:r>
          </w:hyperlink>
        </w:p>
        <w:p w14:paraId="37C0C54A" w14:textId="793C2752" w:rsidR="006F6A6F" w:rsidRDefault="006F6A6F">
          <w:pPr>
            <w:pStyle w:val="TOC2"/>
            <w:tabs>
              <w:tab w:val="left" w:pos="880"/>
              <w:tab w:val="right" w:leader="dot" w:pos="9350"/>
            </w:tabs>
            <w:rPr>
              <w:rFonts w:eastAsiaTheme="minorEastAsia"/>
              <w:noProof/>
              <w:sz w:val="22"/>
              <w:szCs w:val="22"/>
              <w:lang w:val="en-GB" w:eastAsia="en-GB"/>
            </w:rPr>
          </w:pPr>
          <w:hyperlink w:anchor="_Toc238345907" w:history="1">
            <w:r w:rsidRPr="003B7945">
              <w:rPr>
                <w:rStyle w:val="Hyperlink"/>
                <w:rFonts w:ascii="Times New Roman" w:hAnsi="Times New Roman" w:cs="Times New Roman"/>
                <w:noProof/>
              </w:rPr>
              <w:t>4.3</w:t>
            </w:r>
            <w:r>
              <w:rPr>
                <w:rFonts w:eastAsiaTheme="minorEastAsia"/>
                <w:noProof/>
                <w:sz w:val="22"/>
                <w:szCs w:val="22"/>
                <w:lang w:val="en-GB" w:eastAsia="en-GB"/>
              </w:rPr>
              <w:tab/>
            </w:r>
            <w:r w:rsidRPr="003B7945">
              <w:rPr>
                <w:rStyle w:val="Hyperlink"/>
                <w:rFonts w:ascii="Times New Roman" w:hAnsi="Times New Roman" w:cs="Times New Roman"/>
                <w:noProof/>
              </w:rPr>
              <w:t>Axiology and Researcher Positionality</w:t>
            </w:r>
            <w:r>
              <w:rPr>
                <w:noProof/>
                <w:webHidden/>
              </w:rPr>
              <w:tab/>
            </w:r>
            <w:r>
              <w:rPr>
                <w:noProof/>
                <w:webHidden/>
              </w:rPr>
              <w:fldChar w:fldCharType="begin"/>
            </w:r>
            <w:r>
              <w:rPr>
                <w:noProof/>
                <w:webHidden/>
              </w:rPr>
              <w:instrText xml:space="preserve"> PAGEREF _Toc238345907 \h </w:instrText>
            </w:r>
            <w:r>
              <w:rPr>
                <w:noProof/>
                <w:webHidden/>
              </w:rPr>
            </w:r>
            <w:r>
              <w:rPr>
                <w:noProof/>
                <w:webHidden/>
              </w:rPr>
              <w:fldChar w:fldCharType="separate"/>
            </w:r>
            <w:r w:rsidR="00107B55">
              <w:rPr>
                <w:noProof/>
                <w:webHidden/>
              </w:rPr>
              <w:t>14</w:t>
            </w:r>
            <w:r>
              <w:rPr>
                <w:noProof/>
                <w:webHidden/>
              </w:rPr>
              <w:fldChar w:fldCharType="end"/>
            </w:r>
          </w:hyperlink>
        </w:p>
        <w:p w14:paraId="795D7DF9" w14:textId="64F654C3" w:rsidR="006F6A6F" w:rsidRDefault="006F6A6F">
          <w:pPr>
            <w:pStyle w:val="TOC2"/>
            <w:tabs>
              <w:tab w:val="left" w:pos="880"/>
              <w:tab w:val="right" w:leader="dot" w:pos="9350"/>
            </w:tabs>
            <w:rPr>
              <w:rFonts w:eastAsiaTheme="minorEastAsia"/>
              <w:noProof/>
              <w:sz w:val="22"/>
              <w:szCs w:val="22"/>
              <w:lang w:val="en-GB" w:eastAsia="en-GB"/>
            </w:rPr>
          </w:pPr>
          <w:hyperlink w:anchor="_Toc238345908" w:history="1">
            <w:r w:rsidRPr="003B7945">
              <w:rPr>
                <w:rStyle w:val="Hyperlink"/>
                <w:rFonts w:ascii="Times New Roman" w:hAnsi="Times New Roman" w:cs="Times New Roman"/>
                <w:noProof/>
              </w:rPr>
              <w:t>4.4</w:t>
            </w:r>
            <w:r>
              <w:rPr>
                <w:rFonts w:eastAsiaTheme="minorEastAsia"/>
                <w:noProof/>
                <w:sz w:val="22"/>
                <w:szCs w:val="22"/>
                <w:lang w:val="en-GB" w:eastAsia="en-GB"/>
              </w:rPr>
              <w:tab/>
            </w:r>
            <w:r w:rsidRPr="003B7945">
              <w:rPr>
                <w:rStyle w:val="Hyperlink"/>
                <w:rFonts w:ascii="Times New Roman" w:hAnsi="Times New Roman" w:cs="Times New Roman"/>
                <w:noProof/>
              </w:rPr>
              <w:t>Methodological Quality: Reliability, Validity, and Trustworthiness</w:t>
            </w:r>
            <w:r>
              <w:rPr>
                <w:noProof/>
                <w:webHidden/>
              </w:rPr>
              <w:tab/>
            </w:r>
            <w:r>
              <w:rPr>
                <w:noProof/>
                <w:webHidden/>
              </w:rPr>
              <w:fldChar w:fldCharType="begin"/>
            </w:r>
            <w:r>
              <w:rPr>
                <w:noProof/>
                <w:webHidden/>
              </w:rPr>
              <w:instrText xml:space="preserve"> PAGEREF _Toc238345908 \h </w:instrText>
            </w:r>
            <w:r>
              <w:rPr>
                <w:noProof/>
                <w:webHidden/>
              </w:rPr>
            </w:r>
            <w:r>
              <w:rPr>
                <w:noProof/>
                <w:webHidden/>
              </w:rPr>
              <w:fldChar w:fldCharType="separate"/>
            </w:r>
            <w:r w:rsidR="00107B55">
              <w:rPr>
                <w:noProof/>
                <w:webHidden/>
              </w:rPr>
              <w:t>15</w:t>
            </w:r>
            <w:r>
              <w:rPr>
                <w:noProof/>
                <w:webHidden/>
              </w:rPr>
              <w:fldChar w:fldCharType="end"/>
            </w:r>
          </w:hyperlink>
        </w:p>
        <w:p w14:paraId="12B6AE59" w14:textId="07EBA757" w:rsidR="006F6A6F" w:rsidRDefault="006F6A6F">
          <w:pPr>
            <w:pStyle w:val="TOC3"/>
            <w:tabs>
              <w:tab w:val="left" w:pos="1320"/>
              <w:tab w:val="right" w:leader="dot" w:pos="9350"/>
            </w:tabs>
            <w:rPr>
              <w:rFonts w:eastAsiaTheme="minorEastAsia"/>
              <w:noProof/>
              <w:sz w:val="22"/>
              <w:szCs w:val="22"/>
              <w:lang w:val="en-GB" w:eastAsia="en-GB"/>
            </w:rPr>
          </w:pPr>
          <w:hyperlink w:anchor="_Toc238345909" w:history="1">
            <w:r w:rsidRPr="003B7945">
              <w:rPr>
                <w:rStyle w:val="Hyperlink"/>
                <w:rFonts w:ascii="Times New Roman" w:hAnsi="Times New Roman" w:cs="Times New Roman"/>
                <w:noProof/>
              </w:rPr>
              <w:t>4.4.1</w:t>
            </w:r>
            <w:r>
              <w:rPr>
                <w:rFonts w:eastAsiaTheme="minorEastAsia"/>
                <w:noProof/>
                <w:sz w:val="22"/>
                <w:szCs w:val="22"/>
                <w:lang w:val="en-GB" w:eastAsia="en-GB"/>
              </w:rPr>
              <w:tab/>
            </w:r>
            <w:r w:rsidRPr="003B7945">
              <w:rPr>
                <w:rStyle w:val="Hyperlink"/>
                <w:rFonts w:ascii="Times New Roman" w:hAnsi="Times New Roman" w:cs="Times New Roman"/>
                <w:noProof/>
              </w:rPr>
              <w:t>Reliability and internal validity</w:t>
            </w:r>
            <w:r>
              <w:rPr>
                <w:noProof/>
                <w:webHidden/>
              </w:rPr>
              <w:tab/>
            </w:r>
            <w:r>
              <w:rPr>
                <w:noProof/>
                <w:webHidden/>
              </w:rPr>
              <w:fldChar w:fldCharType="begin"/>
            </w:r>
            <w:r>
              <w:rPr>
                <w:noProof/>
                <w:webHidden/>
              </w:rPr>
              <w:instrText xml:space="preserve"> PAGEREF _Toc238345909 \h </w:instrText>
            </w:r>
            <w:r>
              <w:rPr>
                <w:noProof/>
                <w:webHidden/>
              </w:rPr>
            </w:r>
            <w:r>
              <w:rPr>
                <w:noProof/>
                <w:webHidden/>
              </w:rPr>
              <w:fldChar w:fldCharType="separate"/>
            </w:r>
            <w:r w:rsidR="00107B55">
              <w:rPr>
                <w:noProof/>
                <w:webHidden/>
              </w:rPr>
              <w:t>15</w:t>
            </w:r>
            <w:r>
              <w:rPr>
                <w:noProof/>
                <w:webHidden/>
              </w:rPr>
              <w:fldChar w:fldCharType="end"/>
            </w:r>
          </w:hyperlink>
        </w:p>
        <w:p w14:paraId="054B4D99" w14:textId="1166D831" w:rsidR="006F6A6F" w:rsidRDefault="006F6A6F">
          <w:pPr>
            <w:pStyle w:val="TOC3"/>
            <w:tabs>
              <w:tab w:val="left" w:pos="1320"/>
              <w:tab w:val="right" w:leader="dot" w:pos="9350"/>
            </w:tabs>
            <w:rPr>
              <w:rFonts w:eastAsiaTheme="minorEastAsia"/>
              <w:noProof/>
              <w:sz w:val="22"/>
              <w:szCs w:val="22"/>
              <w:lang w:val="en-GB" w:eastAsia="en-GB"/>
            </w:rPr>
          </w:pPr>
          <w:hyperlink w:anchor="_Toc238345910" w:history="1">
            <w:r w:rsidRPr="003B7945">
              <w:rPr>
                <w:rStyle w:val="Hyperlink"/>
                <w:rFonts w:ascii="Times New Roman" w:hAnsi="Times New Roman" w:cs="Times New Roman"/>
                <w:noProof/>
              </w:rPr>
              <w:t>4.4.2</w:t>
            </w:r>
            <w:r>
              <w:rPr>
                <w:rFonts w:eastAsiaTheme="minorEastAsia"/>
                <w:noProof/>
                <w:sz w:val="22"/>
                <w:szCs w:val="22"/>
                <w:lang w:val="en-GB" w:eastAsia="en-GB"/>
              </w:rPr>
              <w:tab/>
            </w:r>
            <w:r w:rsidRPr="003B7945">
              <w:rPr>
                <w:rStyle w:val="Hyperlink"/>
                <w:rFonts w:ascii="Times New Roman" w:hAnsi="Times New Roman" w:cs="Times New Roman"/>
                <w:noProof/>
              </w:rPr>
              <w:t>External validity and transferability</w:t>
            </w:r>
            <w:r>
              <w:rPr>
                <w:noProof/>
                <w:webHidden/>
              </w:rPr>
              <w:tab/>
            </w:r>
            <w:r>
              <w:rPr>
                <w:noProof/>
                <w:webHidden/>
              </w:rPr>
              <w:fldChar w:fldCharType="begin"/>
            </w:r>
            <w:r>
              <w:rPr>
                <w:noProof/>
                <w:webHidden/>
              </w:rPr>
              <w:instrText xml:space="preserve"> PAGEREF _Toc238345910 \h </w:instrText>
            </w:r>
            <w:r>
              <w:rPr>
                <w:noProof/>
                <w:webHidden/>
              </w:rPr>
            </w:r>
            <w:r>
              <w:rPr>
                <w:noProof/>
                <w:webHidden/>
              </w:rPr>
              <w:fldChar w:fldCharType="separate"/>
            </w:r>
            <w:r w:rsidR="00107B55">
              <w:rPr>
                <w:noProof/>
                <w:webHidden/>
              </w:rPr>
              <w:t>15</w:t>
            </w:r>
            <w:r>
              <w:rPr>
                <w:noProof/>
                <w:webHidden/>
              </w:rPr>
              <w:fldChar w:fldCharType="end"/>
            </w:r>
          </w:hyperlink>
        </w:p>
        <w:p w14:paraId="34ECA213" w14:textId="2AB1C709" w:rsidR="006F6A6F" w:rsidRDefault="006F6A6F">
          <w:pPr>
            <w:pStyle w:val="TOC3"/>
            <w:tabs>
              <w:tab w:val="left" w:pos="1320"/>
              <w:tab w:val="right" w:leader="dot" w:pos="9350"/>
            </w:tabs>
            <w:rPr>
              <w:rFonts w:eastAsiaTheme="minorEastAsia"/>
              <w:noProof/>
              <w:sz w:val="22"/>
              <w:szCs w:val="22"/>
              <w:lang w:val="en-GB" w:eastAsia="en-GB"/>
            </w:rPr>
          </w:pPr>
          <w:hyperlink w:anchor="_Toc238345911" w:history="1">
            <w:r w:rsidRPr="003B7945">
              <w:rPr>
                <w:rStyle w:val="Hyperlink"/>
                <w:rFonts w:ascii="Times New Roman" w:hAnsi="Times New Roman" w:cs="Times New Roman"/>
                <w:noProof/>
              </w:rPr>
              <w:t>4.4.3</w:t>
            </w:r>
            <w:r>
              <w:rPr>
                <w:rFonts w:eastAsiaTheme="minorEastAsia"/>
                <w:noProof/>
                <w:sz w:val="22"/>
                <w:szCs w:val="22"/>
                <w:lang w:val="en-GB" w:eastAsia="en-GB"/>
              </w:rPr>
              <w:tab/>
            </w:r>
            <w:r w:rsidRPr="003B7945">
              <w:rPr>
                <w:rStyle w:val="Hyperlink"/>
                <w:rFonts w:ascii="Times New Roman" w:hAnsi="Times New Roman" w:cs="Times New Roman"/>
                <w:noProof/>
              </w:rPr>
              <w:t>Trustworthiness (qualitative criteria)</w:t>
            </w:r>
            <w:r>
              <w:rPr>
                <w:noProof/>
                <w:webHidden/>
              </w:rPr>
              <w:tab/>
            </w:r>
            <w:r>
              <w:rPr>
                <w:noProof/>
                <w:webHidden/>
              </w:rPr>
              <w:fldChar w:fldCharType="begin"/>
            </w:r>
            <w:r>
              <w:rPr>
                <w:noProof/>
                <w:webHidden/>
              </w:rPr>
              <w:instrText xml:space="preserve"> PAGEREF _Toc238345911 \h </w:instrText>
            </w:r>
            <w:r>
              <w:rPr>
                <w:noProof/>
                <w:webHidden/>
              </w:rPr>
            </w:r>
            <w:r>
              <w:rPr>
                <w:noProof/>
                <w:webHidden/>
              </w:rPr>
              <w:fldChar w:fldCharType="separate"/>
            </w:r>
            <w:r w:rsidR="00107B55">
              <w:rPr>
                <w:noProof/>
                <w:webHidden/>
              </w:rPr>
              <w:t>16</w:t>
            </w:r>
            <w:r>
              <w:rPr>
                <w:noProof/>
                <w:webHidden/>
              </w:rPr>
              <w:fldChar w:fldCharType="end"/>
            </w:r>
          </w:hyperlink>
        </w:p>
        <w:p w14:paraId="75129548" w14:textId="46496C81" w:rsidR="006F6A6F" w:rsidRDefault="006F6A6F">
          <w:pPr>
            <w:pStyle w:val="TOC3"/>
            <w:tabs>
              <w:tab w:val="left" w:pos="1320"/>
              <w:tab w:val="right" w:leader="dot" w:pos="9350"/>
            </w:tabs>
            <w:rPr>
              <w:rFonts w:eastAsiaTheme="minorEastAsia"/>
              <w:noProof/>
              <w:sz w:val="22"/>
              <w:szCs w:val="22"/>
              <w:lang w:val="en-GB" w:eastAsia="en-GB"/>
            </w:rPr>
          </w:pPr>
          <w:hyperlink w:anchor="_Toc238345912" w:history="1">
            <w:r w:rsidRPr="003B7945">
              <w:rPr>
                <w:rStyle w:val="Hyperlink"/>
                <w:rFonts w:ascii="Times New Roman" w:hAnsi="Times New Roman" w:cs="Times New Roman"/>
                <w:noProof/>
              </w:rPr>
              <w:t>4.4.4</w:t>
            </w:r>
            <w:r>
              <w:rPr>
                <w:rFonts w:eastAsiaTheme="minorEastAsia"/>
                <w:noProof/>
                <w:sz w:val="22"/>
                <w:szCs w:val="22"/>
                <w:lang w:val="en-GB" w:eastAsia="en-GB"/>
              </w:rPr>
              <w:tab/>
            </w:r>
            <w:r w:rsidRPr="003B7945">
              <w:rPr>
                <w:rStyle w:val="Hyperlink"/>
                <w:rFonts w:ascii="Times New Roman" w:hAnsi="Times New Roman" w:cs="Times New Roman"/>
                <w:noProof/>
              </w:rPr>
              <w:t>Common-method and self-report bias</w:t>
            </w:r>
            <w:r>
              <w:rPr>
                <w:noProof/>
                <w:webHidden/>
              </w:rPr>
              <w:tab/>
            </w:r>
            <w:r>
              <w:rPr>
                <w:noProof/>
                <w:webHidden/>
              </w:rPr>
              <w:fldChar w:fldCharType="begin"/>
            </w:r>
            <w:r>
              <w:rPr>
                <w:noProof/>
                <w:webHidden/>
              </w:rPr>
              <w:instrText xml:space="preserve"> PAGEREF _Toc238345912 \h </w:instrText>
            </w:r>
            <w:r>
              <w:rPr>
                <w:noProof/>
                <w:webHidden/>
              </w:rPr>
            </w:r>
            <w:r>
              <w:rPr>
                <w:noProof/>
                <w:webHidden/>
              </w:rPr>
              <w:fldChar w:fldCharType="separate"/>
            </w:r>
            <w:r w:rsidR="00107B55">
              <w:rPr>
                <w:noProof/>
                <w:webHidden/>
              </w:rPr>
              <w:t>16</w:t>
            </w:r>
            <w:r>
              <w:rPr>
                <w:noProof/>
                <w:webHidden/>
              </w:rPr>
              <w:fldChar w:fldCharType="end"/>
            </w:r>
          </w:hyperlink>
        </w:p>
        <w:p w14:paraId="64F5D7F3" w14:textId="33C6A745" w:rsidR="006F6A6F" w:rsidRDefault="006F6A6F">
          <w:pPr>
            <w:pStyle w:val="TOC2"/>
            <w:tabs>
              <w:tab w:val="left" w:pos="880"/>
              <w:tab w:val="right" w:leader="dot" w:pos="9350"/>
            </w:tabs>
            <w:rPr>
              <w:rFonts w:eastAsiaTheme="minorEastAsia"/>
              <w:noProof/>
              <w:sz w:val="22"/>
              <w:szCs w:val="22"/>
              <w:lang w:val="en-GB" w:eastAsia="en-GB"/>
            </w:rPr>
          </w:pPr>
          <w:hyperlink w:anchor="_Toc238345913" w:history="1">
            <w:r w:rsidRPr="003B7945">
              <w:rPr>
                <w:rStyle w:val="Hyperlink"/>
                <w:rFonts w:ascii="Times New Roman" w:hAnsi="Times New Roman" w:cs="Times New Roman"/>
                <w:noProof/>
              </w:rPr>
              <w:t>4.5</w:t>
            </w:r>
            <w:r>
              <w:rPr>
                <w:rFonts w:eastAsiaTheme="minorEastAsia"/>
                <w:noProof/>
                <w:sz w:val="22"/>
                <w:szCs w:val="22"/>
                <w:lang w:val="en-GB" w:eastAsia="en-GB"/>
              </w:rPr>
              <w:tab/>
            </w:r>
            <w:r w:rsidRPr="003B7945">
              <w:rPr>
                <w:rStyle w:val="Hyperlink"/>
                <w:rFonts w:ascii="Times New Roman" w:hAnsi="Times New Roman" w:cs="Times New Roman"/>
                <w:noProof/>
              </w:rPr>
              <w:t>Ethical Considerations</w:t>
            </w:r>
            <w:r>
              <w:rPr>
                <w:noProof/>
                <w:webHidden/>
              </w:rPr>
              <w:tab/>
            </w:r>
            <w:r>
              <w:rPr>
                <w:noProof/>
                <w:webHidden/>
              </w:rPr>
              <w:fldChar w:fldCharType="begin"/>
            </w:r>
            <w:r>
              <w:rPr>
                <w:noProof/>
                <w:webHidden/>
              </w:rPr>
              <w:instrText xml:space="preserve"> PAGEREF _Toc238345913 \h </w:instrText>
            </w:r>
            <w:r>
              <w:rPr>
                <w:noProof/>
                <w:webHidden/>
              </w:rPr>
            </w:r>
            <w:r>
              <w:rPr>
                <w:noProof/>
                <w:webHidden/>
              </w:rPr>
              <w:fldChar w:fldCharType="separate"/>
            </w:r>
            <w:r w:rsidR="00107B55">
              <w:rPr>
                <w:noProof/>
                <w:webHidden/>
              </w:rPr>
              <w:t>16</w:t>
            </w:r>
            <w:r>
              <w:rPr>
                <w:noProof/>
                <w:webHidden/>
              </w:rPr>
              <w:fldChar w:fldCharType="end"/>
            </w:r>
          </w:hyperlink>
        </w:p>
        <w:p w14:paraId="466A7B97" w14:textId="4D258345" w:rsidR="006F6A6F" w:rsidRDefault="006F6A6F">
          <w:pPr>
            <w:pStyle w:val="TOC2"/>
            <w:tabs>
              <w:tab w:val="left" w:pos="880"/>
              <w:tab w:val="right" w:leader="dot" w:pos="9350"/>
            </w:tabs>
            <w:rPr>
              <w:rFonts w:eastAsiaTheme="minorEastAsia"/>
              <w:noProof/>
              <w:sz w:val="22"/>
              <w:szCs w:val="22"/>
              <w:lang w:val="en-GB" w:eastAsia="en-GB"/>
            </w:rPr>
          </w:pPr>
          <w:hyperlink w:anchor="_Toc238345914" w:history="1">
            <w:r w:rsidRPr="003B7945">
              <w:rPr>
                <w:rStyle w:val="Hyperlink"/>
                <w:rFonts w:ascii="Times New Roman" w:hAnsi="Times New Roman" w:cs="Times New Roman"/>
                <w:noProof/>
              </w:rPr>
              <w:t>4.6</w:t>
            </w:r>
            <w:r>
              <w:rPr>
                <w:rFonts w:eastAsiaTheme="minorEastAsia"/>
                <w:noProof/>
                <w:sz w:val="22"/>
                <w:szCs w:val="22"/>
                <w:lang w:val="en-GB" w:eastAsia="en-GB"/>
              </w:rPr>
              <w:tab/>
            </w:r>
            <w:r w:rsidRPr="003B7945">
              <w:rPr>
                <w:rStyle w:val="Hyperlink"/>
                <w:rFonts w:ascii="Times New Roman" w:hAnsi="Times New Roman" w:cs="Times New Roman"/>
                <w:noProof/>
              </w:rPr>
              <w:t>Critical Appraisal and Alternative Philosophical Approaches</w:t>
            </w:r>
            <w:r>
              <w:rPr>
                <w:noProof/>
                <w:webHidden/>
              </w:rPr>
              <w:tab/>
            </w:r>
            <w:r>
              <w:rPr>
                <w:noProof/>
                <w:webHidden/>
              </w:rPr>
              <w:fldChar w:fldCharType="begin"/>
            </w:r>
            <w:r>
              <w:rPr>
                <w:noProof/>
                <w:webHidden/>
              </w:rPr>
              <w:instrText xml:space="preserve"> PAGEREF _Toc238345914 \h </w:instrText>
            </w:r>
            <w:r>
              <w:rPr>
                <w:noProof/>
                <w:webHidden/>
              </w:rPr>
            </w:r>
            <w:r>
              <w:rPr>
                <w:noProof/>
                <w:webHidden/>
              </w:rPr>
              <w:fldChar w:fldCharType="separate"/>
            </w:r>
            <w:r w:rsidR="00107B55">
              <w:rPr>
                <w:noProof/>
                <w:webHidden/>
              </w:rPr>
              <w:t>17</w:t>
            </w:r>
            <w:r>
              <w:rPr>
                <w:noProof/>
                <w:webHidden/>
              </w:rPr>
              <w:fldChar w:fldCharType="end"/>
            </w:r>
          </w:hyperlink>
        </w:p>
        <w:p w14:paraId="7E14226C" w14:textId="684DD9C4" w:rsidR="006F6A6F" w:rsidRDefault="006F6A6F">
          <w:pPr>
            <w:pStyle w:val="TOC2"/>
            <w:tabs>
              <w:tab w:val="left" w:pos="880"/>
              <w:tab w:val="right" w:leader="dot" w:pos="9350"/>
            </w:tabs>
            <w:rPr>
              <w:rFonts w:eastAsiaTheme="minorEastAsia"/>
              <w:noProof/>
              <w:sz w:val="22"/>
              <w:szCs w:val="22"/>
              <w:lang w:val="en-GB" w:eastAsia="en-GB"/>
            </w:rPr>
          </w:pPr>
          <w:hyperlink w:anchor="_Toc238345915" w:history="1">
            <w:r w:rsidRPr="003B7945">
              <w:rPr>
                <w:rStyle w:val="Hyperlink"/>
                <w:rFonts w:ascii="Times New Roman" w:hAnsi="Times New Roman" w:cs="Times New Roman"/>
                <w:noProof/>
              </w:rPr>
              <w:t>4.7</w:t>
            </w:r>
            <w:r>
              <w:rPr>
                <w:rFonts w:eastAsiaTheme="minorEastAsia"/>
                <w:noProof/>
                <w:sz w:val="22"/>
                <w:szCs w:val="22"/>
                <w:lang w:val="en-GB" w:eastAsia="en-GB"/>
              </w:rPr>
              <w:tab/>
            </w:r>
            <w:r w:rsidRPr="003B7945">
              <w:rPr>
                <w:rStyle w:val="Hyperlink"/>
                <w:rFonts w:ascii="Times New Roman" w:hAnsi="Times New Roman" w:cs="Times New Roman"/>
                <w:noProof/>
              </w:rPr>
              <w:t>Implications for the Present Study</w:t>
            </w:r>
            <w:r>
              <w:rPr>
                <w:noProof/>
                <w:webHidden/>
              </w:rPr>
              <w:tab/>
            </w:r>
            <w:r>
              <w:rPr>
                <w:noProof/>
                <w:webHidden/>
              </w:rPr>
              <w:fldChar w:fldCharType="begin"/>
            </w:r>
            <w:r>
              <w:rPr>
                <w:noProof/>
                <w:webHidden/>
              </w:rPr>
              <w:instrText xml:space="preserve"> PAGEREF _Toc238345915 \h </w:instrText>
            </w:r>
            <w:r>
              <w:rPr>
                <w:noProof/>
                <w:webHidden/>
              </w:rPr>
            </w:r>
            <w:r>
              <w:rPr>
                <w:noProof/>
                <w:webHidden/>
              </w:rPr>
              <w:fldChar w:fldCharType="separate"/>
            </w:r>
            <w:r w:rsidR="00107B55">
              <w:rPr>
                <w:noProof/>
                <w:webHidden/>
              </w:rPr>
              <w:t>18</w:t>
            </w:r>
            <w:r>
              <w:rPr>
                <w:noProof/>
                <w:webHidden/>
              </w:rPr>
              <w:fldChar w:fldCharType="end"/>
            </w:r>
          </w:hyperlink>
        </w:p>
        <w:p w14:paraId="65798FE1" w14:textId="05B65093" w:rsidR="006F6A6F" w:rsidRDefault="006F6A6F">
          <w:pPr>
            <w:pStyle w:val="TOC1"/>
            <w:tabs>
              <w:tab w:val="left" w:pos="480"/>
              <w:tab w:val="right" w:leader="dot" w:pos="9350"/>
            </w:tabs>
            <w:rPr>
              <w:rFonts w:eastAsiaTheme="minorEastAsia"/>
              <w:noProof/>
              <w:sz w:val="22"/>
              <w:szCs w:val="22"/>
              <w:lang w:val="en-GB" w:eastAsia="en-GB"/>
            </w:rPr>
          </w:pPr>
          <w:hyperlink w:anchor="_Toc238345916" w:history="1">
            <w:r w:rsidRPr="003B7945">
              <w:rPr>
                <w:rStyle w:val="Hyperlink"/>
                <w:rFonts w:ascii="Calibri" w:hAnsi="Calibri" w:cs="Calibri"/>
                <w:noProof/>
              </w:rPr>
              <w:t>5.</w:t>
            </w:r>
            <w:r>
              <w:rPr>
                <w:rFonts w:eastAsiaTheme="minorEastAsia"/>
                <w:noProof/>
                <w:sz w:val="22"/>
                <w:szCs w:val="22"/>
                <w:lang w:val="en-GB" w:eastAsia="en-GB"/>
              </w:rPr>
              <w:tab/>
            </w:r>
            <w:r w:rsidRPr="003B7945">
              <w:rPr>
                <w:rStyle w:val="Hyperlink"/>
                <w:rFonts w:ascii="Times New Roman" w:hAnsi="Times New Roman" w:cs="Times New Roman"/>
                <w:noProof/>
              </w:rPr>
              <w:t>Discussion and Contribution</w:t>
            </w:r>
            <w:r>
              <w:rPr>
                <w:noProof/>
                <w:webHidden/>
              </w:rPr>
              <w:tab/>
            </w:r>
            <w:r>
              <w:rPr>
                <w:noProof/>
                <w:webHidden/>
              </w:rPr>
              <w:fldChar w:fldCharType="begin"/>
            </w:r>
            <w:r>
              <w:rPr>
                <w:noProof/>
                <w:webHidden/>
              </w:rPr>
              <w:instrText xml:space="preserve"> PAGEREF _Toc238345916 \h </w:instrText>
            </w:r>
            <w:r>
              <w:rPr>
                <w:noProof/>
                <w:webHidden/>
              </w:rPr>
            </w:r>
            <w:r>
              <w:rPr>
                <w:noProof/>
                <w:webHidden/>
              </w:rPr>
              <w:fldChar w:fldCharType="separate"/>
            </w:r>
            <w:r w:rsidR="00107B55">
              <w:rPr>
                <w:noProof/>
                <w:webHidden/>
              </w:rPr>
              <w:t>18</w:t>
            </w:r>
            <w:r>
              <w:rPr>
                <w:noProof/>
                <w:webHidden/>
              </w:rPr>
              <w:fldChar w:fldCharType="end"/>
            </w:r>
          </w:hyperlink>
        </w:p>
        <w:p w14:paraId="03919451" w14:textId="62919770" w:rsidR="006F6A6F" w:rsidRDefault="006F6A6F">
          <w:pPr>
            <w:pStyle w:val="TOC1"/>
            <w:tabs>
              <w:tab w:val="left" w:pos="480"/>
              <w:tab w:val="right" w:leader="dot" w:pos="9350"/>
            </w:tabs>
            <w:rPr>
              <w:rFonts w:eastAsiaTheme="minorEastAsia"/>
              <w:noProof/>
              <w:sz w:val="22"/>
              <w:szCs w:val="22"/>
              <w:lang w:val="en-GB" w:eastAsia="en-GB"/>
            </w:rPr>
          </w:pPr>
          <w:hyperlink w:anchor="_Toc238345917" w:history="1">
            <w:r w:rsidRPr="003B7945">
              <w:rPr>
                <w:rStyle w:val="Hyperlink"/>
                <w:rFonts w:ascii="Calibri" w:hAnsi="Calibri" w:cs="Calibri"/>
                <w:noProof/>
              </w:rPr>
              <w:t>6.</w:t>
            </w:r>
            <w:r>
              <w:rPr>
                <w:rFonts w:eastAsiaTheme="minorEastAsia"/>
                <w:noProof/>
                <w:sz w:val="22"/>
                <w:szCs w:val="22"/>
                <w:lang w:val="en-GB" w:eastAsia="en-GB"/>
              </w:rPr>
              <w:tab/>
            </w:r>
            <w:r w:rsidRPr="003B7945">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_Toc238345917 \h </w:instrText>
            </w:r>
            <w:r>
              <w:rPr>
                <w:noProof/>
                <w:webHidden/>
              </w:rPr>
            </w:r>
            <w:r>
              <w:rPr>
                <w:noProof/>
                <w:webHidden/>
              </w:rPr>
              <w:fldChar w:fldCharType="separate"/>
            </w:r>
            <w:r w:rsidR="00107B55">
              <w:rPr>
                <w:noProof/>
                <w:webHidden/>
              </w:rPr>
              <w:t>19</w:t>
            </w:r>
            <w:r>
              <w:rPr>
                <w:noProof/>
                <w:webHidden/>
              </w:rPr>
              <w:fldChar w:fldCharType="end"/>
            </w:r>
          </w:hyperlink>
        </w:p>
        <w:p w14:paraId="02F39848" w14:textId="649BD723" w:rsidR="006F6A6F" w:rsidRDefault="006F6A6F">
          <w:pPr>
            <w:pStyle w:val="TOC1"/>
            <w:tabs>
              <w:tab w:val="right" w:leader="dot" w:pos="9350"/>
            </w:tabs>
            <w:rPr>
              <w:rFonts w:eastAsiaTheme="minorEastAsia"/>
              <w:noProof/>
              <w:sz w:val="22"/>
              <w:szCs w:val="22"/>
              <w:lang w:val="en-GB" w:eastAsia="en-GB"/>
            </w:rPr>
          </w:pPr>
          <w:hyperlink w:anchor="_Toc238345918" w:history="1">
            <w:r w:rsidRPr="003B7945">
              <w:rPr>
                <w:rStyle w:val="Hyperlink"/>
                <w:rFonts w:ascii="Times New Roman" w:hAnsi="Times New Roman" w:cs="Times New Roman"/>
                <w:noProof/>
              </w:rPr>
              <w:t xml:space="preserve">Reference </w:t>
            </w:r>
            <w:r w:rsidRPr="003B7945">
              <w:rPr>
                <w:rStyle w:val="Hyperlink"/>
                <w:rFonts w:ascii="Times New Roman" w:hAnsi="Times New Roman" w:cs="Times New Roman"/>
                <w:strike/>
                <w:noProof/>
              </w:rPr>
              <w:t>list</w:t>
            </w:r>
            <w:r>
              <w:rPr>
                <w:noProof/>
                <w:webHidden/>
              </w:rPr>
              <w:tab/>
            </w:r>
            <w:r>
              <w:rPr>
                <w:noProof/>
                <w:webHidden/>
              </w:rPr>
              <w:fldChar w:fldCharType="begin"/>
            </w:r>
            <w:r>
              <w:rPr>
                <w:noProof/>
                <w:webHidden/>
              </w:rPr>
              <w:instrText xml:space="preserve"> PAGEREF _Toc238345918 \h </w:instrText>
            </w:r>
            <w:r>
              <w:rPr>
                <w:noProof/>
                <w:webHidden/>
              </w:rPr>
            </w:r>
            <w:r>
              <w:rPr>
                <w:noProof/>
                <w:webHidden/>
              </w:rPr>
              <w:fldChar w:fldCharType="separate"/>
            </w:r>
            <w:r w:rsidR="00107B55">
              <w:rPr>
                <w:noProof/>
                <w:webHidden/>
              </w:rPr>
              <w:t>21</w:t>
            </w:r>
            <w:r>
              <w:rPr>
                <w:noProof/>
                <w:webHidden/>
              </w:rPr>
              <w:fldChar w:fldCharType="end"/>
            </w:r>
          </w:hyperlink>
        </w:p>
        <w:p w14:paraId="5625C61D" w14:textId="1655B502" w:rsidR="006F6A6F" w:rsidRDefault="006F6A6F">
          <w:pPr>
            <w:pStyle w:val="TOC1"/>
            <w:tabs>
              <w:tab w:val="right" w:leader="dot" w:pos="9350"/>
            </w:tabs>
            <w:rPr>
              <w:rFonts w:eastAsiaTheme="minorEastAsia"/>
              <w:noProof/>
              <w:sz w:val="22"/>
              <w:szCs w:val="22"/>
              <w:lang w:val="en-GB" w:eastAsia="en-GB"/>
            </w:rPr>
          </w:pPr>
          <w:hyperlink w:anchor="_Toc238345919" w:history="1">
            <w:r w:rsidRPr="003B7945">
              <w:rPr>
                <w:rStyle w:val="Hyperlink"/>
                <w:rFonts w:ascii="Times New Roman" w:hAnsi="Times New Roman" w:cs="Times New Roman"/>
                <w:noProof/>
              </w:rPr>
              <w:t>Appendices</w:t>
            </w:r>
            <w:r>
              <w:rPr>
                <w:noProof/>
                <w:webHidden/>
              </w:rPr>
              <w:tab/>
            </w:r>
            <w:r>
              <w:rPr>
                <w:noProof/>
                <w:webHidden/>
              </w:rPr>
              <w:fldChar w:fldCharType="begin"/>
            </w:r>
            <w:r>
              <w:rPr>
                <w:noProof/>
                <w:webHidden/>
              </w:rPr>
              <w:instrText xml:space="preserve"> PAGEREF _Toc238345919 \h </w:instrText>
            </w:r>
            <w:r>
              <w:rPr>
                <w:noProof/>
                <w:webHidden/>
              </w:rPr>
            </w:r>
            <w:r>
              <w:rPr>
                <w:noProof/>
                <w:webHidden/>
              </w:rPr>
              <w:fldChar w:fldCharType="separate"/>
            </w:r>
            <w:r w:rsidR="00107B55">
              <w:rPr>
                <w:noProof/>
                <w:webHidden/>
              </w:rPr>
              <w:t>23</w:t>
            </w:r>
            <w:r>
              <w:rPr>
                <w:noProof/>
                <w:webHidden/>
              </w:rPr>
              <w:fldChar w:fldCharType="end"/>
            </w:r>
          </w:hyperlink>
        </w:p>
        <w:p w14:paraId="022E3D14" w14:textId="3B6B6F04" w:rsidR="006F6A6F" w:rsidRDefault="006F6A6F">
          <w:pPr>
            <w:pStyle w:val="TOC2"/>
            <w:tabs>
              <w:tab w:val="right" w:leader="dot" w:pos="9350"/>
            </w:tabs>
            <w:rPr>
              <w:rFonts w:eastAsiaTheme="minorEastAsia"/>
              <w:noProof/>
              <w:sz w:val="22"/>
              <w:szCs w:val="22"/>
              <w:lang w:val="en-GB" w:eastAsia="en-GB"/>
            </w:rPr>
          </w:pPr>
          <w:hyperlink w:anchor="_Toc238345920" w:history="1">
            <w:r w:rsidRPr="003B7945">
              <w:rPr>
                <w:rStyle w:val="Hyperlink"/>
                <w:rFonts w:ascii="Times New Roman" w:hAnsi="Times New Roman" w:cs="Times New Roman"/>
                <w:noProof/>
              </w:rPr>
              <w:t>Appendix A: Themes Table</w:t>
            </w:r>
            <w:r>
              <w:rPr>
                <w:noProof/>
                <w:webHidden/>
              </w:rPr>
              <w:tab/>
            </w:r>
            <w:r>
              <w:rPr>
                <w:noProof/>
                <w:webHidden/>
              </w:rPr>
              <w:fldChar w:fldCharType="begin"/>
            </w:r>
            <w:r>
              <w:rPr>
                <w:noProof/>
                <w:webHidden/>
              </w:rPr>
              <w:instrText xml:space="preserve"> PAGEREF _Toc238345920 \h </w:instrText>
            </w:r>
            <w:r>
              <w:rPr>
                <w:noProof/>
                <w:webHidden/>
              </w:rPr>
            </w:r>
            <w:r>
              <w:rPr>
                <w:noProof/>
                <w:webHidden/>
              </w:rPr>
              <w:fldChar w:fldCharType="separate"/>
            </w:r>
            <w:r w:rsidR="00107B55">
              <w:rPr>
                <w:noProof/>
                <w:webHidden/>
              </w:rPr>
              <w:t>23</w:t>
            </w:r>
            <w:r>
              <w:rPr>
                <w:noProof/>
                <w:webHidden/>
              </w:rPr>
              <w:fldChar w:fldCharType="end"/>
            </w:r>
          </w:hyperlink>
        </w:p>
        <w:p w14:paraId="42E9DA05" w14:textId="35549433" w:rsidR="006F6A6F" w:rsidRDefault="006F6A6F">
          <w:pPr>
            <w:pStyle w:val="TOC2"/>
            <w:tabs>
              <w:tab w:val="right" w:leader="dot" w:pos="9350"/>
            </w:tabs>
            <w:rPr>
              <w:rFonts w:eastAsiaTheme="minorEastAsia"/>
              <w:noProof/>
              <w:sz w:val="22"/>
              <w:szCs w:val="22"/>
              <w:lang w:val="en-GB" w:eastAsia="en-GB"/>
            </w:rPr>
          </w:pPr>
          <w:hyperlink w:anchor="_Toc238345921" w:history="1">
            <w:r w:rsidRPr="003B7945">
              <w:rPr>
                <w:rStyle w:val="Hyperlink"/>
                <w:rFonts w:ascii="Times New Roman" w:hAnsi="Times New Roman" w:cs="Times New Roman"/>
                <w:noProof/>
              </w:rPr>
              <w:t>Appendix B: Matrix</w:t>
            </w:r>
            <w:r>
              <w:rPr>
                <w:noProof/>
                <w:webHidden/>
              </w:rPr>
              <w:tab/>
            </w:r>
            <w:r>
              <w:rPr>
                <w:noProof/>
                <w:webHidden/>
              </w:rPr>
              <w:fldChar w:fldCharType="begin"/>
            </w:r>
            <w:r>
              <w:rPr>
                <w:noProof/>
                <w:webHidden/>
              </w:rPr>
              <w:instrText xml:space="preserve"> PAGEREF _Toc238345921 \h </w:instrText>
            </w:r>
            <w:r>
              <w:rPr>
                <w:noProof/>
                <w:webHidden/>
              </w:rPr>
            </w:r>
            <w:r>
              <w:rPr>
                <w:noProof/>
                <w:webHidden/>
              </w:rPr>
              <w:fldChar w:fldCharType="separate"/>
            </w:r>
            <w:r w:rsidR="00107B55">
              <w:rPr>
                <w:noProof/>
                <w:webHidden/>
              </w:rPr>
              <w:t>23</w:t>
            </w:r>
            <w:r>
              <w:rPr>
                <w:noProof/>
                <w:webHidden/>
              </w:rPr>
              <w:fldChar w:fldCharType="end"/>
            </w:r>
          </w:hyperlink>
        </w:p>
        <w:p w14:paraId="6EE144D9" w14:textId="20FFB6DB" w:rsidR="00270E14" w:rsidRPr="00F61B16" w:rsidRDefault="00270E14" w:rsidP="00502021">
          <w:pPr>
            <w:spacing w:line="360" w:lineRule="auto"/>
            <w:jc w:val="both"/>
            <w:rPr>
              <w:rFonts w:ascii="Times New Roman" w:hAnsi="Times New Roman" w:cs="Times New Roman"/>
              <w:color w:val="000000" w:themeColor="text1"/>
            </w:rPr>
          </w:pPr>
          <w:r w:rsidRPr="00F61B16">
            <w:rPr>
              <w:rFonts w:ascii="Times New Roman" w:hAnsi="Times New Roman" w:cs="Times New Roman"/>
              <w:b/>
              <w:bCs/>
              <w:noProof/>
              <w:color w:val="000000" w:themeColor="text1"/>
            </w:rPr>
            <w:fldChar w:fldCharType="end"/>
          </w:r>
        </w:p>
      </w:sdtContent>
    </w:sdt>
    <w:p w14:paraId="6D9B8A4F" w14:textId="77777777" w:rsidR="00A0242C" w:rsidRPr="00F61B16" w:rsidRDefault="00A0242C" w:rsidP="00502021">
      <w:pPr>
        <w:pStyle w:val="BodyText"/>
        <w:spacing w:line="360" w:lineRule="auto"/>
        <w:jc w:val="both"/>
        <w:rPr>
          <w:rFonts w:ascii="Times New Roman" w:hAnsi="Times New Roman" w:cs="Times New Roman"/>
          <w:color w:val="000000" w:themeColor="text1"/>
        </w:rPr>
        <w:sectPr w:rsidR="00A0242C" w:rsidRPr="00F61B16" w:rsidSect="003635DB">
          <w:pgSz w:w="12240" w:h="15840"/>
          <w:pgMar w:top="1440" w:right="1440" w:bottom="1440" w:left="1440" w:header="720" w:footer="720" w:gutter="0"/>
          <w:pgNumType w:fmt="lowerRoman"/>
          <w:cols w:space="720"/>
        </w:sectPr>
      </w:pPr>
    </w:p>
    <w:p w14:paraId="259F3E6F" w14:textId="1D4C307B" w:rsidR="00957754" w:rsidRPr="00F61B16" w:rsidRDefault="00571EA2" w:rsidP="00502021">
      <w:pPr>
        <w:pStyle w:val="Heading1"/>
        <w:numPr>
          <w:ilvl w:val="0"/>
          <w:numId w:val="3"/>
        </w:numPr>
        <w:spacing w:line="360" w:lineRule="auto"/>
        <w:jc w:val="both"/>
        <w:rPr>
          <w:rFonts w:ascii="Times New Roman" w:hAnsi="Times New Roman" w:cs="Times New Roman"/>
          <w:color w:val="000000" w:themeColor="text1"/>
          <w:sz w:val="24"/>
          <w:szCs w:val="24"/>
        </w:rPr>
      </w:pPr>
      <w:bookmarkStart w:id="2" w:name="_Toc238345888"/>
      <w:bookmarkStart w:id="3" w:name="introduction"/>
      <w:bookmarkEnd w:id="1"/>
      <w:r w:rsidRPr="00F61B16">
        <w:rPr>
          <w:rFonts w:ascii="Times New Roman" w:hAnsi="Times New Roman" w:cs="Times New Roman"/>
          <w:color w:val="000000" w:themeColor="text1"/>
          <w:sz w:val="24"/>
          <w:szCs w:val="24"/>
        </w:rPr>
        <w:lastRenderedPageBreak/>
        <w:t>Introduction</w:t>
      </w:r>
      <w:bookmarkEnd w:id="2"/>
    </w:p>
    <w:p w14:paraId="058EF179" w14:textId="70D64B4B" w:rsidR="00F4580C" w:rsidRPr="00F61B16" w:rsidRDefault="00F4580C" w:rsidP="00502021">
      <w:pPr>
        <w:pStyle w:val="BodyText"/>
        <w:spacing w:line="360" w:lineRule="auto"/>
        <w:jc w:val="both"/>
        <w:rPr>
          <w:rFonts w:ascii="Times New Roman" w:hAnsi="Times New Roman" w:cs="Times New Roman"/>
          <w:color w:val="000000" w:themeColor="text1"/>
        </w:rPr>
      </w:pPr>
      <w:r w:rsidRPr="00F61B16">
        <w:rPr>
          <w:rFonts w:ascii="Times New Roman" w:hAnsi="Times New Roman" w:cs="Times New Roman"/>
          <w:color w:val="000000" w:themeColor="text1"/>
        </w:rPr>
        <w:t>Artificial Intelligence has become an integral part of modern marketing practices (</w:t>
      </w:r>
      <w:proofErr w:type="spellStart"/>
      <w:r w:rsidRPr="00F61B16">
        <w:rPr>
          <w:rFonts w:ascii="Times New Roman" w:hAnsi="Times New Roman" w:cs="Times New Roman"/>
          <w:color w:val="000000" w:themeColor="text1"/>
        </w:rPr>
        <w:t>Lakshmipriyanka</w:t>
      </w:r>
      <w:proofErr w:type="spellEnd"/>
      <w:r w:rsidRPr="00F61B16">
        <w:rPr>
          <w:rFonts w:ascii="Times New Roman" w:hAnsi="Times New Roman" w:cs="Times New Roman"/>
          <w:color w:val="000000" w:themeColor="text1"/>
        </w:rPr>
        <w:t xml:space="preserve"> et al., 2023). Both SMEs and large enterprises are looking at AI-powered tools to gain a productivity and competitiveness advantage over the large companies they compete with, specifically in the areas of customer segmentation, content creation, campaign </w:t>
      </w:r>
      <w:proofErr w:type="spellStart"/>
      <w:r w:rsidRPr="00F61B16">
        <w:rPr>
          <w:rFonts w:ascii="Times New Roman" w:hAnsi="Times New Roman" w:cs="Times New Roman"/>
          <w:color w:val="000000" w:themeColor="text1"/>
        </w:rPr>
        <w:t>optimisation</w:t>
      </w:r>
      <w:proofErr w:type="spellEnd"/>
      <w:r w:rsidRPr="00F61B16">
        <w:rPr>
          <w:rFonts w:ascii="Times New Roman" w:hAnsi="Times New Roman" w:cs="Times New Roman"/>
          <w:color w:val="000000" w:themeColor="text1"/>
        </w:rPr>
        <w:t xml:space="preserve"> and predictive analytics.</w:t>
      </w:r>
      <w:r w:rsidR="008C6F5E" w:rsidRPr="00F61B16">
        <w:rPr>
          <w:rFonts w:ascii="Times New Roman" w:hAnsi="Times New Roman" w:cs="Times New Roman"/>
          <w:color w:val="000000" w:themeColor="text1"/>
        </w:rPr>
        <w:t xml:space="preserve"> It is not a technology-adoption issue but a management-capability issue. For an SME, the question is not whether they need to adopt AI tools, but whether they have the resources, routines, and governance to cultivate those tools into a lasting marketing capability. While the impact on revenue for small businesses using AI has been challenging to compare to the impact on productivity, the marketing use of AI has become the most common use of AI in all businesses, and for small businesses has grown markedly in a very short time (the industry report figure of 16%, and should be read in conjunction with the more conservative, government-adjacent BCC (2026) evidence discussed in Section 3.2).</w:t>
      </w:r>
      <w:r w:rsidRPr="00F61B16">
        <w:rPr>
          <w:rFonts w:ascii="Times New Roman" w:hAnsi="Times New Roman" w:cs="Times New Roman"/>
          <w:color w:val="000000" w:themeColor="text1"/>
        </w:rPr>
        <w:t xml:space="preserve"> The adoption trend is different in Bangladesh and other South Asian countries, as their SMEs are young and not as tech-savvy, the infrastructure is not as robust, and institutional support is weak (Khan et al., 2025).</w:t>
      </w:r>
    </w:p>
    <w:p w14:paraId="57DFD6FC" w14:textId="41D9532F" w:rsidR="004063A8" w:rsidRPr="00F61B16" w:rsidRDefault="004063A8" w:rsidP="00502021">
      <w:pPr>
        <w:pStyle w:val="BodyText"/>
        <w:spacing w:line="360" w:lineRule="auto"/>
        <w:jc w:val="both"/>
        <w:rPr>
          <w:rFonts w:ascii="Times New Roman" w:hAnsi="Times New Roman" w:cs="Times New Roman"/>
          <w:color w:val="000000" w:themeColor="text1"/>
        </w:rPr>
      </w:pPr>
      <w:r w:rsidRPr="00F61B16">
        <w:rPr>
          <w:rFonts w:ascii="Times New Roman" w:hAnsi="Times New Roman" w:cs="Times New Roman"/>
          <w:color w:val="000000" w:themeColor="text1"/>
        </w:rPr>
        <w:t>This is especially crucial as AI adoption is not guaranteed to yield better marketing results. While SMEs could benefit from cheap AI applications, they might lack funds to incorporate the technology into their current marketing procedures, or they might not possess the suitable personnel, digital facilities, or understanding of how AI ought to be applied. The value created by AI is not just about the technology, but also about the organizational capabilities required to effectively leverage it. While some SMEs might integrate AI into their marketing efforts, others may rely on it for specific tasks, like creating social media posts, or creating basic promotional content. This can reduce the long term value of AI and might cause brand communication and customer engagement inconsistencies in decision-making.</w:t>
      </w:r>
    </w:p>
    <w:p w14:paraId="0074B6DB" w14:textId="41476594" w:rsidR="00C46803" w:rsidRPr="00F61B16" w:rsidRDefault="004063A8" w:rsidP="00502021">
      <w:pPr>
        <w:pStyle w:val="BodyText"/>
        <w:spacing w:line="360" w:lineRule="auto"/>
        <w:jc w:val="both"/>
        <w:rPr>
          <w:rFonts w:ascii="Times New Roman" w:hAnsi="Times New Roman" w:cs="Times New Roman"/>
          <w:color w:val="000000" w:themeColor="text1"/>
        </w:rPr>
      </w:pPr>
      <w:r w:rsidRPr="00F61B16">
        <w:rPr>
          <w:rFonts w:ascii="Times New Roman" w:hAnsi="Times New Roman" w:cs="Times New Roman"/>
          <w:color w:val="000000" w:themeColor="text1"/>
        </w:rPr>
        <w:t xml:space="preserve">Such challenges may be more prominent for SMEs in developing economies like Bangladesh especially due to differences in institutional, technological, and market environments that they face compared to SMEs in developed economies. SMEs may lack the skills needed to successfully leverage AI, due to a lack of training, digital skills and external assistance. Thus, while it is important to understand how SMEs are using AI, there is a need to analyze not only their access </w:t>
      </w:r>
      <w:r w:rsidRPr="00F61B16">
        <w:rPr>
          <w:rFonts w:ascii="Times New Roman" w:hAnsi="Times New Roman" w:cs="Times New Roman"/>
          <w:color w:val="000000" w:themeColor="text1"/>
        </w:rPr>
        <w:lastRenderedPageBreak/>
        <w:t xml:space="preserve">to technology but also their managerial capacities, </w:t>
      </w:r>
      <w:proofErr w:type="spellStart"/>
      <w:r w:rsidRPr="00F61B16">
        <w:rPr>
          <w:rFonts w:ascii="Times New Roman" w:hAnsi="Times New Roman" w:cs="Times New Roman"/>
          <w:color w:val="000000" w:themeColor="text1"/>
        </w:rPr>
        <w:t>organisational</w:t>
      </w:r>
      <w:proofErr w:type="spellEnd"/>
      <w:r w:rsidRPr="00F61B16">
        <w:rPr>
          <w:rFonts w:ascii="Times New Roman" w:hAnsi="Times New Roman" w:cs="Times New Roman"/>
          <w:color w:val="000000" w:themeColor="text1"/>
        </w:rPr>
        <w:t xml:space="preserve"> routines, and governance systems. This study thus centers on the emerging marketing capability of AI, and explores the factors determining the marketing capability of the SMEs in realizing their AI use in generating meaningful and sustainable marketing outcomes.</w:t>
      </w:r>
    </w:p>
    <w:p w14:paraId="5E3C1D4B" w14:textId="710AA9AA" w:rsidR="003F1B57" w:rsidRPr="00F61B16" w:rsidRDefault="007552CB" w:rsidP="00502021">
      <w:pPr>
        <w:pStyle w:val="Heading2"/>
        <w:numPr>
          <w:ilvl w:val="1"/>
          <w:numId w:val="3"/>
        </w:numPr>
        <w:spacing w:line="360" w:lineRule="auto"/>
        <w:jc w:val="both"/>
        <w:rPr>
          <w:rFonts w:ascii="Times New Roman" w:hAnsi="Times New Roman" w:cs="Times New Roman"/>
          <w:color w:val="000000" w:themeColor="text1"/>
          <w:sz w:val="24"/>
          <w:szCs w:val="24"/>
        </w:rPr>
      </w:pPr>
      <w:bookmarkStart w:id="4" w:name="_Toc238345889"/>
      <w:r w:rsidRPr="00F61B16">
        <w:rPr>
          <w:rFonts w:ascii="Times New Roman" w:hAnsi="Times New Roman" w:cs="Times New Roman"/>
          <w:color w:val="000000" w:themeColor="text1"/>
          <w:sz w:val="24"/>
          <w:szCs w:val="24"/>
        </w:rPr>
        <w:t>Research Problem</w:t>
      </w:r>
      <w:bookmarkEnd w:id="4"/>
    </w:p>
    <w:p w14:paraId="6AC9E427" w14:textId="5CC8623E" w:rsidR="00A377D4" w:rsidRPr="00F61B16" w:rsidRDefault="00F4580C" w:rsidP="00502021">
      <w:pPr>
        <w:pStyle w:val="BodyText"/>
        <w:spacing w:line="360" w:lineRule="auto"/>
        <w:jc w:val="both"/>
        <w:rPr>
          <w:rFonts w:ascii="Times New Roman" w:hAnsi="Times New Roman" w:cs="Times New Roman"/>
          <w:color w:val="000000" w:themeColor="text1"/>
        </w:rPr>
      </w:pPr>
      <w:r w:rsidRPr="00F61B16">
        <w:rPr>
          <w:rFonts w:ascii="Times New Roman" w:hAnsi="Times New Roman" w:cs="Times New Roman"/>
          <w:color w:val="000000" w:themeColor="text1"/>
        </w:rPr>
        <w:t xml:space="preserve">What is important now is this divergence, does AI-driven marketing fit into the "adopt or ignore" framework of technology, or is it an </w:t>
      </w:r>
      <w:proofErr w:type="spellStart"/>
      <w:r w:rsidRPr="00F61B16">
        <w:rPr>
          <w:rFonts w:ascii="Times New Roman" w:hAnsi="Times New Roman" w:cs="Times New Roman"/>
          <w:color w:val="000000" w:themeColor="text1"/>
        </w:rPr>
        <w:t>organising</w:t>
      </w:r>
      <w:proofErr w:type="spellEnd"/>
      <w:r w:rsidRPr="00F61B16">
        <w:rPr>
          <w:rFonts w:ascii="Times New Roman" w:hAnsi="Times New Roman" w:cs="Times New Roman"/>
          <w:color w:val="000000" w:themeColor="text1"/>
        </w:rPr>
        <w:t xml:space="preserve"> ability that the company needs to explicitly foster, integrate, and evolve? There is a practical difference as well as a theoretical one. This is because when companies use AI as an instrument, they buy software, and when companies use AI as a capability, they invest in people, routines, data governance, and </w:t>
      </w:r>
      <w:proofErr w:type="spellStart"/>
      <w:r w:rsidRPr="00F61B16">
        <w:rPr>
          <w:rFonts w:ascii="Times New Roman" w:hAnsi="Times New Roman" w:cs="Times New Roman"/>
          <w:color w:val="000000" w:themeColor="text1"/>
        </w:rPr>
        <w:t>organisational</w:t>
      </w:r>
      <w:proofErr w:type="spellEnd"/>
      <w:r w:rsidRPr="00F61B16">
        <w:rPr>
          <w:rFonts w:ascii="Times New Roman" w:hAnsi="Times New Roman" w:cs="Times New Roman"/>
          <w:color w:val="000000" w:themeColor="text1"/>
        </w:rPr>
        <w:t xml:space="preserve"> learning. There is a growing consensus in the literature that such a capability is indeed built (</w:t>
      </w:r>
      <w:proofErr w:type="spellStart"/>
      <w:r w:rsidRPr="00F61B16">
        <w:rPr>
          <w:rFonts w:ascii="Times New Roman" w:hAnsi="Times New Roman" w:cs="Times New Roman"/>
          <w:color w:val="000000" w:themeColor="text1"/>
        </w:rPr>
        <w:t>Lazonick</w:t>
      </w:r>
      <w:proofErr w:type="spellEnd"/>
      <w:r w:rsidRPr="00F61B16">
        <w:rPr>
          <w:rFonts w:ascii="Times New Roman" w:hAnsi="Times New Roman" w:cs="Times New Roman"/>
          <w:color w:val="000000" w:themeColor="text1"/>
        </w:rPr>
        <w:t xml:space="preserve"> and Teece, 2012), but there is an incomplete consensus on what it consists of, and how it is of value in different institutional settings, e.g. the UK and Bangladesh.</w:t>
      </w:r>
    </w:p>
    <w:p w14:paraId="3E72DE59" w14:textId="77777777" w:rsidR="00F4580C" w:rsidRPr="00F61B16" w:rsidRDefault="00F4580C" w:rsidP="00502021">
      <w:pPr>
        <w:pStyle w:val="BodyText"/>
        <w:spacing w:line="360" w:lineRule="auto"/>
        <w:jc w:val="both"/>
        <w:rPr>
          <w:rFonts w:ascii="Times New Roman" w:hAnsi="Times New Roman" w:cs="Times New Roman"/>
          <w:color w:val="000000" w:themeColor="text1"/>
        </w:rPr>
      </w:pPr>
      <w:r w:rsidRPr="00F61B16">
        <w:rPr>
          <w:rFonts w:ascii="Times New Roman" w:hAnsi="Times New Roman" w:cs="Times New Roman"/>
          <w:color w:val="000000" w:themeColor="text1"/>
        </w:rPr>
        <w:t xml:space="preserve">This coursework will be used to support a larger Doctor of Business Administration (DBA) research project provisionally titled “Developing an AI-Driven Marketing Capability Framework for Enhancing Marketing Performance and Business Growth in SMEs: A Comparative Study of the United Kingdom and Bangladesh”. The Coursework has two main objectives in keeping with the needs of the LCDB7007 Research Principles and Philosophy module. First, it critically examines the academic literature in the field of AI marketing capability in SMEs over the last five years, rather than simply </w:t>
      </w:r>
      <w:proofErr w:type="spellStart"/>
      <w:r w:rsidRPr="00F61B16">
        <w:rPr>
          <w:rFonts w:ascii="Times New Roman" w:hAnsi="Times New Roman" w:cs="Times New Roman"/>
          <w:color w:val="000000" w:themeColor="text1"/>
        </w:rPr>
        <w:t>summarising</w:t>
      </w:r>
      <w:proofErr w:type="spellEnd"/>
      <w:r w:rsidRPr="00F61B16">
        <w:rPr>
          <w:rFonts w:ascii="Times New Roman" w:hAnsi="Times New Roman" w:cs="Times New Roman"/>
          <w:color w:val="000000" w:themeColor="text1"/>
        </w:rPr>
        <w:t>, and provides a synthesis of the literature and theoretical, contextual and methodological gaps which warrant further doctoral studies. Secondly, it provides a thorough philosophical and methodological analysis of one representative study, including a discussion of its ontological, epistemological, axiological and ethical underpinnings, as well as an assessment of its reliability, validity and trustworthiness relative to other research paradigms.</w:t>
      </w:r>
    </w:p>
    <w:p w14:paraId="788DBF0A" w14:textId="52D7A328" w:rsidR="00860C80" w:rsidRPr="00F61B16" w:rsidRDefault="00EF6EAE" w:rsidP="00502021">
      <w:pPr>
        <w:pStyle w:val="Heading2"/>
        <w:numPr>
          <w:ilvl w:val="1"/>
          <w:numId w:val="3"/>
        </w:numPr>
        <w:spacing w:line="360" w:lineRule="auto"/>
        <w:jc w:val="both"/>
        <w:rPr>
          <w:rFonts w:ascii="Times New Roman" w:hAnsi="Times New Roman" w:cs="Times New Roman"/>
          <w:color w:val="000000" w:themeColor="text1"/>
          <w:sz w:val="24"/>
          <w:szCs w:val="24"/>
        </w:rPr>
      </w:pPr>
      <w:bookmarkStart w:id="5" w:name="_Toc238345890"/>
      <w:r w:rsidRPr="00F61B16">
        <w:rPr>
          <w:rFonts w:ascii="Times New Roman" w:hAnsi="Times New Roman" w:cs="Times New Roman"/>
          <w:color w:val="000000" w:themeColor="text1"/>
          <w:sz w:val="24"/>
          <w:szCs w:val="24"/>
        </w:rPr>
        <w:t>Research Question</w:t>
      </w:r>
      <w:bookmarkEnd w:id="5"/>
    </w:p>
    <w:p w14:paraId="3AE0E34C" w14:textId="74CFD14A" w:rsidR="00860C80" w:rsidRPr="00F61B16" w:rsidRDefault="00571F1B" w:rsidP="00502021">
      <w:pPr>
        <w:pStyle w:val="BodyText"/>
        <w:numPr>
          <w:ilvl w:val="0"/>
          <w:numId w:val="5"/>
        </w:numPr>
        <w:spacing w:line="360" w:lineRule="auto"/>
        <w:jc w:val="both"/>
        <w:rPr>
          <w:rFonts w:ascii="Times New Roman" w:hAnsi="Times New Roman" w:cs="Times New Roman"/>
          <w:color w:val="000000" w:themeColor="text1"/>
        </w:rPr>
      </w:pPr>
      <w:r w:rsidRPr="00F61B16">
        <w:rPr>
          <w:rFonts w:ascii="Times New Roman" w:hAnsi="Times New Roman" w:cs="Times New Roman"/>
          <w:color w:val="000000" w:themeColor="text1"/>
        </w:rPr>
        <w:t xml:space="preserve">How can an AI-driven marketing capability framework be </w:t>
      </w:r>
      <w:proofErr w:type="spellStart"/>
      <w:r w:rsidRPr="00F61B16">
        <w:rPr>
          <w:rFonts w:ascii="Times New Roman" w:hAnsi="Times New Roman" w:cs="Times New Roman"/>
          <w:color w:val="000000" w:themeColor="text1"/>
        </w:rPr>
        <w:t>conceptualised</w:t>
      </w:r>
      <w:proofErr w:type="spellEnd"/>
      <w:r w:rsidRPr="00F61B16">
        <w:rPr>
          <w:rFonts w:ascii="Times New Roman" w:hAnsi="Times New Roman" w:cs="Times New Roman"/>
          <w:color w:val="000000" w:themeColor="text1"/>
        </w:rPr>
        <w:t xml:space="preserve"> and </w:t>
      </w:r>
      <w:proofErr w:type="spellStart"/>
      <w:r w:rsidRPr="00F61B16">
        <w:rPr>
          <w:rFonts w:ascii="Times New Roman" w:hAnsi="Times New Roman" w:cs="Times New Roman"/>
          <w:color w:val="000000" w:themeColor="text1"/>
        </w:rPr>
        <w:t>operationalised</w:t>
      </w:r>
      <w:proofErr w:type="spellEnd"/>
      <w:r w:rsidRPr="00F61B16">
        <w:rPr>
          <w:rFonts w:ascii="Times New Roman" w:hAnsi="Times New Roman" w:cs="Times New Roman"/>
          <w:color w:val="000000" w:themeColor="text1"/>
        </w:rPr>
        <w:t xml:space="preserve"> to enhance marketing performance and business growth across institutionally contrasting SME environments, such as the UK and Bangladesh?</w:t>
      </w:r>
    </w:p>
    <w:p w14:paraId="66674CE2" w14:textId="43259EC7" w:rsidR="00BA7698" w:rsidRPr="00F61B16" w:rsidRDefault="00197CBF" w:rsidP="00502021">
      <w:pPr>
        <w:pStyle w:val="Heading2"/>
        <w:numPr>
          <w:ilvl w:val="1"/>
          <w:numId w:val="3"/>
        </w:numPr>
        <w:spacing w:line="360" w:lineRule="auto"/>
        <w:jc w:val="both"/>
        <w:rPr>
          <w:rFonts w:ascii="Times New Roman" w:hAnsi="Times New Roman" w:cs="Times New Roman"/>
          <w:color w:val="000000" w:themeColor="text1"/>
          <w:sz w:val="24"/>
          <w:szCs w:val="24"/>
        </w:rPr>
      </w:pPr>
      <w:bookmarkStart w:id="6" w:name="_Toc238345891"/>
      <w:r w:rsidRPr="00F61B16">
        <w:rPr>
          <w:rFonts w:ascii="Times New Roman" w:hAnsi="Times New Roman" w:cs="Times New Roman"/>
          <w:color w:val="000000" w:themeColor="text1"/>
          <w:sz w:val="24"/>
          <w:szCs w:val="24"/>
        </w:rPr>
        <w:lastRenderedPageBreak/>
        <w:t>Key concepts and Definitions</w:t>
      </w:r>
      <w:bookmarkEnd w:id="6"/>
    </w:p>
    <w:p w14:paraId="57C8D5CC" w14:textId="77777777" w:rsidR="00F4580C" w:rsidRPr="00F61B16" w:rsidRDefault="00F4580C" w:rsidP="00502021">
      <w:pPr>
        <w:pStyle w:val="BodyText"/>
        <w:spacing w:line="360" w:lineRule="auto"/>
        <w:jc w:val="both"/>
        <w:rPr>
          <w:rFonts w:ascii="Times New Roman" w:hAnsi="Times New Roman" w:cs="Times New Roman"/>
          <w:color w:val="000000" w:themeColor="text1"/>
        </w:rPr>
      </w:pPr>
      <w:r w:rsidRPr="00F61B16">
        <w:rPr>
          <w:rFonts w:ascii="Times New Roman" w:hAnsi="Times New Roman" w:cs="Times New Roman"/>
          <w:color w:val="000000" w:themeColor="text1"/>
        </w:rPr>
        <w:t xml:space="preserve">It is crucial to state the terms explicitly at the beginning because the definitions for both “AI” and “marketing capability” are reported in the literature that was reviewed in Section 3. It is important to be precise at the beginning, as the terms “AI” and “marketing capability” are used liberally throughout the literature reviewed in Section 3. In this context, AI is taken as an umbrella for a range of technologies, including machine learning, NLP, and predictive analytics, that can execute tasks that would typically require a human decision-maker, like </w:t>
      </w:r>
      <w:proofErr w:type="spellStart"/>
      <w:r w:rsidRPr="00F61B16">
        <w:rPr>
          <w:rFonts w:ascii="Times New Roman" w:hAnsi="Times New Roman" w:cs="Times New Roman"/>
          <w:color w:val="000000" w:themeColor="text1"/>
        </w:rPr>
        <w:t>categorising</w:t>
      </w:r>
      <w:proofErr w:type="spellEnd"/>
      <w:r w:rsidRPr="00F61B16">
        <w:rPr>
          <w:rFonts w:ascii="Times New Roman" w:hAnsi="Times New Roman" w:cs="Times New Roman"/>
          <w:color w:val="000000" w:themeColor="text1"/>
        </w:rPr>
        <w:t xml:space="preserve"> customers, creating content or forecasting demand. Marketing capability is defined as the capacity to combine resources, knowledge and routinised actions over and over again to achieve marketing end-products that rival firms find hard to imitate, as Day (1994) and subsequent dynamic-capabilities additions to Day's seminal research on marketing capability have interpreted it. The central thesis I will explore in this coursework is that the strategic value of AI for SMEs does not so much reside in the technology itself as it does in its capacity to be integrated into such a sustainable </w:t>
      </w:r>
      <w:proofErr w:type="spellStart"/>
      <w:r w:rsidRPr="00F61B16">
        <w:rPr>
          <w:rFonts w:ascii="Times New Roman" w:hAnsi="Times New Roman" w:cs="Times New Roman"/>
          <w:color w:val="000000" w:themeColor="text1"/>
        </w:rPr>
        <w:t>organisational</w:t>
      </w:r>
      <w:proofErr w:type="spellEnd"/>
      <w:r w:rsidRPr="00F61B16">
        <w:rPr>
          <w:rFonts w:ascii="Times New Roman" w:hAnsi="Times New Roman" w:cs="Times New Roman"/>
          <w:color w:val="000000" w:themeColor="text1"/>
        </w:rPr>
        <w:t xml:space="preserve"> capability.</w:t>
      </w:r>
    </w:p>
    <w:p w14:paraId="4EBEC84D" w14:textId="77777777" w:rsidR="00A822A9" w:rsidRPr="00F61B16" w:rsidRDefault="00F4580C" w:rsidP="00502021">
      <w:pPr>
        <w:pStyle w:val="BodyText"/>
        <w:spacing w:line="360" w:lineRule="auto"/>
        <w:jc w:val="both"/>
        <w:rPr>
          <w:rFonts w:ascii="Times New Roman" w:hAnsi="Times New Roman" w:cs="Times New Roman"/>
          <w:color w:val="000000" w:themeColor="text1"/>
        </w:rPr>
      </w:pPr>
      <w:r w:rsidRPr="00F61B16">
        <w:rPr>
          <w:rFonts w:ascii="Times New Roman" w:hAnsi="Times New Roman" w:cs="Times New Roman"/>
          <w:color w:val="000000" w:themeColor="text1"/>
        </w:rPr>
        <w:t xml:space="preserve">The </w:t>
      </w:r>
      <w:proofErr w:type="spellStart"/>
      <w:r w:rsidRPr="00F61B16">
        <w:rPr>
          <w:rFonts w:ascii="Times New Roman" w:hAnsi="Times New Roman" w:cs="Times New Roman"/>
          <w:color w:val="000000" w:themeColor="text1"/>
        </w:rPr>
        <w:t>programme</w:t>
      </w:r>
      <w:proofErr w:type="spellEnd"/>
      <w:r w:rsidRPr="00F61B16">
        <w:rPr>
          <w:rFonts w:ascii="Times New Roman" w:hAnsi="Times New Roman" w:cs="Times New Roman"/>
          <w:color w:val="000000" w:themeColor="text1"/>
        </w:rPr>
        <w:t xml:space="preserve"> is presented in the following manner. An explanation of the method used to conduct the literature review is provided in section 2. This section offers a thematic critical review of the literature on three themes, </w:t>
      </w:r>
      <w:proofErr w:type="spellStart"/>
      <w:r w:rsidRPr="00F61B16">
        <w:rPr>
          <w:rFonts w:ascii="Times New Roman" w:hAnsi="Times New Roman" w:cs="Times New Roman"/>
          <w:color w:val="000000" w:themeColor="text1"/>
        </w:rPr>
        <w:t>theorisation</w:t>
      </w:r>
      <w:proofErr w:type="spellEnd"/>
      <w:r w:rsidRPr="00F61B16">
        <w:rPr>
          <w:rFonts w:ascii="Times New Roman" w:hAnsi="Times New Roman" w:cs="Times New Roman"/>
          <w:color w:val="000000" w:themeColor="text1"/>
        </w:rPr>
        <w:t xml:space="preserve"> of AI as a marketing capability; </w:t>
      </w:r>
      <w:proofErr w:type="spellStart"/>
      <w:r w:rsidRPr="00F61B16">
        <w:rPr>
          <w:rFonts w:ascii="Times New Roman" w:hAnsi="Times New Roman" w:cs="Times New Roman"/>
          <w:color w:val="000000" w:themeColor="text1"/>
        </w:rPr>
        <w:t>organisational</w:t>
      </w:r>
      <w:proofErr w:type="spellEnd"/>
      <w:r w:rsidRPr="00F61B16">
        <w:rPr>
          <w:rFonts w:ascii="Times New Roman" w:hAnsi="Times New Roman" w:cs="Times New Roman"/>
          <w:color w:val="000000" w:themeColor="text1"/>
        </w:rPr>
        <w:t xml:space="preserve"> and institutional drivers and barriers of AI in marketing; and tensions and research gaps from a developed-emerging market perspective. Section 4 is a detailed, philosophical and methodological critique of a selected study. The implications for theory, methodology and practice from this analysis are explored in Section 5, and the contribution of the coursework and its implications for the researcher's own philosophical positioning are explored in Section 6.</w:t>
      </w:r>
    </w:p>
    <w:p w14:paraId="37FAE7DA" w14:textId="52400A30" w:rsidR="00CF0C9B" w:rsidRPr="00F61B16" w:rsidRDefault="00CF0C9B" w:rsidP="00502021">
      <w:pPr>
        <w:pStyle w:val="BodyText"/>
        <w:spacing w:line="360" w:lineRule="auto"/>
        <w:jc w:val="both"/>
        <w:rPr>
          <w:rFonts w:ascii="Times New Roman" w:hAnsi="Times New Roman" w:cs="Times New Roman"/>
          <w:color w:val="000000" w:themeColor="text1"/>
        </w:rPr>
      </w:pPr>
      <w:r w:rsidRPr="00F61B16">
        <w:rPr>
          <w:rFonts w:ascii="Times New Roman" w:hAnsi="Times New Roman" w:cs="Times New Roman"/>
          <w:color w:val="000000" w:themeColor="text1"/>
        </w:rPr>
        <w:t xml:space="preserve">This separation also is helpful in comprehending the discussion that follows. The mere application of AI as a technology solution without considering the organizational context can miss the point of whether the application makes meaningful value. Likewise, focusing on a single person's skills or the specific tools used for AI tools does not accurately reflect the processes, coordination and understanding needed to incorporate AI into broader marketing practices. The potential for SMEs to achieve efficiency gains or competitive edge will thus hinge on their capacity to combine AI with their existing tools and expertise, particularly as their management challenges and resources can be constrained. The definition at the beginning then enables the following literature review to </w:t>
      </w:r>
      <w:r w:rsidRPr="00F61B16">
        <w:rPr>
          <w:rFonts w:ascii="Times New Roman" w:hAnsi="Times New Roman" w:cs="Times New Roman"/>
          <w:color w:val="000000" w:themeColor="text1"/>
        </w:rPr>
        <w:lastRenderedPageBreak/>
        <w:t>critically examine both whether SMEs are using AI or not and how and in which circumstances AI can be a useful marketing tool.</w:t>
      </w:r>
    </w:p>
    <w:p w14:paraId="08171FF9" w14:textId="77777777" w:rsidR="00BF3B53" w:rsidRPr="00F61B16" w:rsidRDefault="00571EA2" w:rsidP="00502021">
      <w:pPr>
        <w:pStyle w:val="Heading2"/>
        <w:numPr>
          <w:ilvl w:val="0"/>
          <w:numId w:val="3"/>
        </w:numPr>
        <w:spacing w:line="360" w:lineRule="auto"/>
        <w:jc w:val="both"/>
        <w:rPr>
          <w:rFonts w:ascii="Times New Roman" w:hAnsi="Times New Roman" w:cs="Times New Roman"/>
          <w:color w:val="000000" w:themeColor="text1"/>
          <w:sz w:val="24"/>
          <w:szCs w:val="24"/>
        </w:rPr>
      </w:pPr>
      <w:bookmarkStart w:id="7" w:name="_Toc238345892"/>
      <w:bookmarkStart w:id="8" w:name="X678d7a593bfc05acb168e9f9d7d5e73271cb66c"/>
      <w:bookmarkEnd w:id="3"/>
      <w:r w:rsidRPr="00F61B16">
        <w:rPr>
          <w:rFonts w:ascii="Times New Roman" w:hAnsi="Times New Roman" w:cs="Times New Roman"/>
          <w:color w:val="000000" w:themeColor="text1"/>
          <w:sz w:val="24"/>
          <w:szCs w:val="24"/>
        </w:rPr>
        <w:t>Method for Conducting the Literature Review</w:t>
      </w:r>
      <w:bookmarkEnd w:id="7"/>
    </w:p>
    <w:p w14:paraId="7A323971" w14:textId="77777777" w:rsidR="00A822A9" w:rsidRPr="00F61B16" w:rsidRDefault="00ED2962" w:rsidP="00502021">
      <w:pPr>
        <w:pStyle w:val="FirstParagraph"/>
        <w:spacing w:line="360" w:lineRule="auto"/>
        <w:jc w:val="both"/>
        <w:rPr>
          <w:rFonts w:ascii="Times New Roman" w:hAnsi="Times New Roman" w:cs="Times New Roman"/>
          <w:color w:val="000000" w:themeColor="text1"/>
        </w:rPr>
      </w:pPr>
      <w:r w:rsidRPr="00F61B16">
        <w:rPr>
          <w:rFonts w:ascii="Times New Roman" w:hAnsi="Times New Roman" w:cs="Times New Roman"/>
          <w:color w:val="000000" w:themeColor="text1"/>
        </w:rPr>
        <w:t>The following review was conducted in a structured search and synthesis process to provide transparency and replicability.</w:t>
      </w:r>
    </w:p>
    <w:p w14:paraId="73D2A7C6" w14:textId="77777777" w:rsidR="003149CE" w:rsidRPr="00F61B16" w:rsidRDefault="00571EA2" w:rsidP="00502021">
      <w:pPr>
        <w:pStyle w:val="Heading2"/>
        <w:numPr>
          <w:ilvl w:val="1"/>
          <w:numId w:val="3"/>
        </w:numPr>
        <w:spacing w:line="360" w:lineRule="auto"/>
        <w:jc w:val="both"/>
        <w:rPr>
          <w:rFonts w:ascii="Times New Roman" w:hAnsi="Times New Roman" w:cs="Times New Roman"/>
          <w:color w:val="000000" w:themeColor="text1"/>
          <w:sz w:val="24"/>
          <w:szCs w:val="24"/>
        </w:rPr>
      </w:pPr>
      <w:bookmarkStart w:id="9" w:name="_Toc238345893"/>
      <w:r w:rsidRPr="00F61B16">
        <w:rPr>
          <w:rFonts w:ascii="Times New Roman" w:hAnsi="Times New Roman" w:cs="Times New Roman"/>
          <w:color w:val="000000" w:themeColor="text1"/>
          <w:sz w:val="24"/>
          <w:szCs w:val="24"/>
        </w:rPr>
        <w:t>Search strategy</w:t>
      </w:r>
      <w:bookmarkEnd w:id="9"/>
    </w:p>
    <w:p w14:paraId="737B3D5B" w14:textId="77777777" w:rsidR="00A822A9" w:rsidRPr="00F61B16" w:rsidRDefault="00D37B1B" w:rsidP="00502021">
      <w:pPr>
        <w:pStyle w:val="BodyText"/>
        <w:spacing w:line="360" w:lineRule="auto"/>
        <w:jc w:val="both"/>
        <w:rPr>
          <w:rFonts w:ascii="Times New Roman" w:hAnsi="Times New Roman" w:cs="Times New Roman"/>
          <w:color w:val="000000" w:themeColor="text1"/>
        </w:rPr>
      </w:pPr>
      <w:r w:rsidRPr="00F61B16">
        <w:rPr>
          <w:rFonts w:ascii="Times New Roman" w:hAnsi="Times New Roman" w:cs="Times New Roman"/>
          <w:color w:val="000000" w:themeColor="text1"/>
        </w:rPr>
        <w:t>Literature was found using Google Scholar, ResearchGate, Science Direct, Emerald Insight and Wiley Online Library, along with grey literature from government and industry sources (OECD, UK Department for Science, Innovation and Technology, British Chambers of Commerce) to ensure the most up-to-date statistics of adoption were included in the literature. Search terms combined “artificial intelligence” or “AI” with “marketing capability”, “dynamic capability”, “SME”, “small and medium enterprise”, “adoption”, and, for contextual searches, “United Kingdom” or “Bangladesh” or “South Asia” or “emerging market”. The search was restricted to material published between 2021 and 2026, with earlier foundational sources (Arndt, 2019) retained where they underpin theoretical constructs still in active use.</w:t>
      </w:r>
    </w:p>
    <w:p w14:paraId="59EDB196" w14:textId="77777777" w:rsidR="00776CFE" w:rsidRPr="00F61B16" w:rsidRDefault="00571EA2" w:rsidP="00502021">
      <w:pPr>
        <w:pStyle w:val="Heading2"/>
        <w:numPr>
          <w:ilvl w:val="1"/>
          <w:numId w:val="3"/>
        </w:numPr>
        <w:spacing w:line="360" w:lineRule="auto"/>
        <w:jc w:val="both"/>
        <w:rPr>
          <w:rFonts w:ascii="Times New Roman" w:hAnsi="Times New Roman" w:cs="Times New Roman"/>
          <w:color w:val="000000" w:themeColor="text1"/>
          <w:sz w:val="24"/>
          <w:szCs w:val="24"/>
        </w:rPr>
      </w:pPr>
      <w:bookmarkStart w:id="10" w:name="_Toc238345894"/>
      <w:r w:rsidRPr="00F61B16">
        <w:rPr>
          <w:rFonts w:ascii="Times New Roman" w:hAnsi="Times New Roman" w:cs="Times New Roman"/>
          <w:color w:val="000000" w:themeColor="text1"/>
          <w:sz w:val="24"/>
          <w:szCs w:val="24"/>
        </w:rPr>
        <w:t>Inclusion and exclusion criteria</w:t>
      </w:r>
      <w:bookmarkEnd w:id="10"/>
    </w:p>
    <w:p w14:paraId="0EC2A621" w14:textId="77777777" w:rsidR="00A822A9" w:rsidRPr="00F61B16" w:rsidRDefault="002E05D0" w:rsidP="00502021">
      <w:pPr>
        <w:pStyle w:val="BodyText"/>
        <w:spacing w:line="360" w:lineRule="auto"/>
        <w:jc w:val="both"/>
        <w:rPr>
          <w:rFonts w:ascii="Times New Roman" w:hAnsi="Times New Roman" w:cs="Times New Roman"/>
          <w:b/>
          <w:bCs/>
          <w:color w:val="000000" w:themeColor="text1"/>
        </w:rPr>
      </w:pPr>
      <w:r w:rsidRPr="00F61B16">
        <w:rPr>
          <w:rFonts w:ascii="Times New Roman" w:hAnsi="Times New Roman" w:cs="Times New Roman"/>
          <w:color w:val="000000" w:themeColor="text1"/>
        </w:rPr>
        <w:t>Industry reports were used only if the report contained empirical evidence of adoption not found in peer-reviewed journal articles and conference proceedings and was identified as such rather than as academic evidence. Only studies regarding AI adoption or ability development were included when conducted in the context of marketing in SMEs, while studies solely focused on the AI strategy of large firms and/or only on AI as a purely technical/computer-science were excluded.</w:t>
      </w:r>
    </w:p>
    <w:p w14:paraId="5C6C0346" w14:textId="77777777" w:rsidR="00AC3EC8" w:rsidRPr="00F61B16" w:rsidRDefault="00571EA2" w:rsidP="00502021">
      <w:pPr>
        <w:pStyle w:val="Heading2"/>
        <w:numPr>
          <w:ilvl w:val="1"/>
          <w:numId w:val="3"/>
        </w:numPr>
        <w:spacing w:line="360" w:lineRule="auto"/>
        <w:jc w:val="both"/>
        <w:rPr>
          <w:rFonts w:ascii="Times New Roman" w:hAnsi="Times New Roman" w:cs="Times New Roman"/>
          <w:color w:val="000000" w:themeColor="text1"/>
          <w:sz w:val="24"/>
          <w:szCs w:val="24"/>
        </w:rPr>
      </w:pPr>
      <w:bookmarkStart w:id="11" w:name="_Toc238345895"/>
      <w:r w:rsidRPr="00F61B16">
        <w:rPr>
          <w:rFonts w:ascii="Times New Roman" w:hAnsi="Times New Roman" w:cs="Times New Roman"/>
          <w:color w:val="000000" w:themeColor="text1"/>
          <w:sz w:val="24"/>
          <w:szCs w:val="24"/>
        </w:rPr>
        <w:t>Analytical procedure</w:t>
      </w:r>
      <w:bookmarkEnd w:id="11"/>
    </w:p>
    <w:p w14:paraId="36C6729E" w14:textId="77777777" w:rsidR="00A822A9" w:rsidRPr="00F61B16" w:rsidRDefault="00C647AA" w:rsidP="00502021">
      <w:pPr>
        <w:pStyle w:val="BodyText"/>
        <w:spacing w:line="360" w:lineRule="auto"/>
        <w:jc w:val="both"/>
        <w:rPr>
          <w:rFonts w:ascii="Times New Roman" w:hAnsi="Times New Roman" w:cs="Times New Roman"/>
          <w:color w:val="000000" w:themeColor="text1"/>
        </w:rPr>
      </w:pPr>
      <w:r w:rsidRPr="00F61B16">
        <w:rPr>
          <w:rFonts w:ascii="Times New Roman" w:hAnsi="Times New Roman" w:cs="Times New Roman"/>
          <w:color w:val="000000" w:themeColor="text1"/>
        </w:rPr>
        <w:t>With reference to the research-philosophy analysis, sources were reread for their ontological and epistemological assumptions, either explicitly or implicitly, as per their findings for substantive findings (Bergmann, 2023). Given the focus of the coursework on philosophical positioning and not a comprehensive search of evidence, findings were thematically grouped using an informal thematic-synthesis approach, not a formal systematic-review protocol.</w:t>
      </w:r>
    </w:p>
    <w:p w14:paraId="7627D73C" w14:textId="77777777" w:rsidR="00F842FA" w:rsidRPr="00F61B16" w:rsidRDefault="00571EA2" w:rsidP="00502021">
      <w:pPr>
        <w:pStyle w:val="Heading2"/>
        <w:numPr>
          <w:ilvl w:val="1"/>
          <w:numId w:val="3"/>
        </w:numPr>
        <w:spacing w:line="360" w:lineRule="auto"/>
        <w:jc w:val="both"/>
        <w:rPr>
          <w:rFonts w:ascii="Times New Roman" w:hAnsi="Times New Roman" w:cs="Times New Roman"/>
          <w:color w:val="000000" w:themeColor="text1"/>
          <w:sz w:val="24"/>
          <w:szCs w:val="24"/>
        </w:rPr>
      </w:pPr>
      <w:bookmarkStart w:id="12" w:name="_Toc238345896"/>
      <w:r w:rsidRPr="00F61B16">
        <w:rPr>
          <w:rFonts w:ascii="Times New Roman" w:hAnsi="Times New Roman" w:cs="Times New Roman"/>
          <w:color w:val="000000" w:themeColor="text1"/>
          <w:sz w:val="24"/>
          <w:szCs w:val="24"/>
        </w:rPr>
        <w:lastRenderedPageBreak/>
        <w:t>Limitations of the review approach</w:t>
      </w:r>
      <w:bookmarkEnd w:id="12"/>
    </w:p>
    <w:p w14:paraId="71790FB5" w14:textId="29364795" w:rsidR="004A2E70" w:rsidRPr="00F61B16" w:rsidRDefault="004A2E70" w:rsidP="00502021">
      <w:pPr>
        <w:pStyle w:val="BodyText"/>
        <w:spacing w:line="360" w:lineRule="auto"/>
        <w:jc w:val="both"/>
        <w:rPr>
          <w:rFonts w:ascii="Times New Roman" w:hAnsi="Times New Roman" w:cs="Times New Roman"/>
          <w:color w:val="000000" w:themeColor="text1"/>
        </w:rPr>
      </w:pPr>
      <w:r w:rsidRPr="00F61B16">
        <w:rPr>
          <w:rFonts w:ascii="Times New Roman" w:hAnsi="Times New Roman" w:cs="Times New Roman"/>
          <w:color w:val="000000" w:themeColor="text1"/>
        </w:rPr>
        <w:t xml:space="preserve">It is a critical, thematically </w:t>
      </w:r>
      <w:r w:rsidR="0081003E" w:rsidRPr="00F61B16">
        <w:rPr>
          <w:rFonts w:ascii="Times New Roman" w:hAnsi="Times New Roman" w:cs="Times New Roman"/>
          <w:color w:val="000000" w:themeColor="text1"/>
        </w:rPr>
        <w:t>organized</w:t>
      </w:r>
      <w:r w:rsidRPr="00F61B16">
        <w:rPr>
          <w:rFonts w:ascii="Times New Roman" w:hAnsi="Times New Roman" w:cs="Times New Roman"/>
          <w:color w:val="000000" w:themeColor="text1"/>
        </w:rPr>
        <w:t xml:space="preserve"> review, not a systematic review with a PRISMA protocol, and it is not exhaustive because it does not report a count of screening of the databases. The use of limited databases and the failure to include non-English language publications may also have meant that Bangladeshi and South Asian scholarship in local journals has been under-represented. Another limitation is the inclusion of several sources published in the last five years (2025–2026) which, at the time of writing, are relatively new and have not yet been subjected to many citations or critical reviews from the broader academic community, as would be the case for older sources like Zahoor and Lew (2023). One should consider the latest sources accordingly and view them as provisional rather than final contributions.</w:t>
      </w:r>
    </w:p>
    <w:p w14:paraId="4C5C76C8" w14:textId="16C9F29B" w:rsidR="00A822A9" w:rsidRPr="00F61B16" w:rsidRDefault="004A2E70" w:rsidP="00502021">
      <w:pPr>
        <w:pStyle w:val="BodyText"/>
        <w:spacing w:line="360" w:lineRule="auto"/>
        <w:jc w:val="both"/>
        <w:rPr>
          <w:rFonts w:ascii="Times New Roman" w:hAnsi="Times New Roman" w:cs="Times New Roman"/>
          <w:color w:val="000000" w:themeColor="text1"/>
        </w:rPr>
      </w:pPr>
      <w:r w:rsidRPr="00F61B16">
        <w:rPr>
          <w:rFonts w:ascii="Times New Roman" w:hAnsi="Times New Roman" w:cs="Times New Roman"/>
          <w:color w:val="000000" w:themeColor="text1"/>
        </w:rPr>
        <w:t xml:space="preserve">Last but not least, the researcher has designed the thematic </w:t>
      </w:r>
      <w:r w:rsidR="0081003E" w:rsidRPr="00F61B16">
        <w:rPr>
          <w:rFonts w:ascii="Times New Roman" w:hAnsi="Times New Roman" w:cs="Times New Roman"/>
          <w:color w:val="000000" w:themeColor="text1"/>
        </w:rPr>
        <w:t>organization</w:t>
      </w:r>
      <w:r w:rsidRPr="00F61B16">
        <w:rPr>
          <w:rFonts w:ascii="Times New Roman" w:hAnsi="Times New Roman" w:cs="Times New Roman"/>
          <w:color w:val="000000" w:themeColor="text1"/>
        </w:rPr>
        <w:t xml:space="preserve"> of the review, not based on an independently verifiable coding protocol (e.g., a formal coding framework that could be applied by more than one reviewer). It is a suitable and proportionate method for a coursework-length critical review, but does add an element of interpretative judgement into the matter of which material was grouped under what theme - something the module makes clear is a neutral and theory-free activity of literature review.</w:t>
      </w:r>
    </w:p>
    <w:p w14:paraId="1245C361" w14:textId="77777777" w:rsidR="0032389A" w:rsidRPr="00F61B16" w:rsidRDefault="00571EA2" w:rsidP="00502021">
      <w:pPr>
        <w:pStyle w:val="Heading1"/>
        <w:numPr>
          <w:ilvl w:val="0"/>
          <w:numId w:val="3"/>
        </w:numPr>
        <w:spacing w:line="360" w:lineRule="auto"/>
        <w:jc w:val="both"/>
        <w:rPr>
          <w:rFonts w:ascii="Times New Roman" w:hAnsi="Times New Roman" w:cs="Times New Roman"/>
          <w:color w:val="000000" w:themeColor="text1"/>
          <w:sz w:val="24"/>
          <w:szCs w:val="24"/>
        </w:rPr>
      </w:pPr>
      <w:bookmarkStart w:id="13" w:name="_Toc238345897"/>
      <w:bookmarkStart w:id="14" w:name="critical-literature-review"/>
      <w:bookmarkEnd w:id="8"/>
      <w:r w:rsidRPr="00F61B16">
        <w:rPr>
          <w:rFonts w:ascii="Times New Roman" w:hAnsi="Times New Roman" w:cs="Times New Roman"/>
          <w:color w:val="000000" w:themeColor="text1"/>
          <w:sz w:val="24"/>
          <w:szCs w:val="24"/>
        </w:rPr>
        <w:t>Critical Literature Review</w:t>
      </w:r>
      <w:bookmarkEnd w:id="13"/>
    </w:p>
    <w:p w14:paraId="19652939" w14:textId="2C9D15EE" w:rsidR="007B0E95" w:rsidRPr="00F61B16" w:rsidRDefault="007B0E95" w:rsidP="00502021">
      <w:pPr>
        <w:spacing w:line="360" w:lineRule="auto"/>
        <w:jc w:val="both"/>
        <w:rPr>
          <w:rFonts w:ascii="Times New Roman" w:hAnsi="Times New Roman" w:cs="Times New Roman"/>
          <w:color w:val="000000" w:themeColor="text1"/>
        </w:rPr>
      </w:pPr>
      <w:r w:rsidRPr="00F61B16">
        <w:rPr>
          <w:rFonts w:ascii="Times New Roman" w:hAnsi="Times New Roman" w:cs="Times New Roman"/>
          <w:color w:val="000000" w:themeColor="text1"/>
        </w:rPr>
        <w:t xml:space="preserve">Scholarly discussion has recently repositioned AI not as a separate marketing technology, but as the source of an alternative </w:t>
      </w:r>
      <w:r w:rsidR="0081003E" w:rsidRPr="00F61B16">
        <w:rPr>
          <w:rFonts w:ascii="Times New Roman" w:hAnsi="Times New Roman" w:cs="Times New Roman"/>
          <w:color w:val="000000" w:themeColor="text1"/>
        </w:rPr>
        <w:t>organizational</w:t>
      </w:r>
      <w:r w:rsidRPr="00F61B16">
        <w:rPr>
          <w:rFonts w:ascii="Times New Roman" w:hAnsi="Times New Roman" w:cs="Times New Roman"/>
          <w:color w:val="000000" w:themeColor="text1"/>
        </w:rPr>
        <w:t xml:space="preserve"> capability. Applying Dynamic Capabilities theory, papers like Cimino et al (2025) contend that AI </w:t>
      </w:r>
      <w:r w:rsidR="0081003E" w:rsidRPr="00F61B16">
        <w:rPr>
          <w:rFonts w:ascii="Times New Roman" w:hAnsi="Times New Roman" w:cs="Times New Roman"/>
          <w:color w:val="000000" w:themeColor="text1"/>
        </w:rPr>
        <w:t>utilization</w:t>
      </w:r>
      <w:r w:rsidRPr="00F61B16">
        <w:rPr>
          <w:rFonts w:ascii="Times New Roman" w:hAnsi="Times New Roman" w:cs="Times New Roman"/>
          <w:color w:val="000000" w:themeColor="text1"/>
        </w:rPr>
        <w:t xml:space="preserve"> enhances the dynamic marketing capabilities of firms, whose subsequent impact on marketing performance is investigated. As part of that line of research, an associated systematic review discusses and supports a "hierarchical architecture" which distinguishes between adopting AI tools in and of themselves, and having AI marketing capability as an </w:t>
      </w:r>
      <w:r w:rsidR="0081003E" w:rsidRPr="00F61B16">
        <w:rPr>
          <w:rFonts w:ascii="Times New Roman" w:hAnsi="Times New Roman" w:cs="Times New Roman"/>
          <w:color w:val="000000" w:themeColor="text1"/>
        </w:rPr>
        <w:t>organizational</w:t>
      </w:r>
      <w:r w:rsidRPr="00F61B16">
        <w:rPr>
          <w:rFonts w:ascii="Times New Roman" w:hAnsi="Times New Roman" w:cs="Times New Roman"/>
          <w:color w:val="000000" w:themeColor="text1"/>
        </w:rPr>
        <w:t xml:space="preserve"> resource with the integration of Dynamic Capabilities theory, RBV theory and augmentation theory.</w:t>
      </w:r>
    </w:p>
    <w:p w14:paraId="58EB2009" w14:textId="77777777" w:rsidR="007B0E95" w:rsidRPr="00F61B16" w:rsidRDefault="007B0E95" w:rsidP="00502021">
      <w:pPr>
        <w:spacing w:line="360" w:lineRule="auto"/>
        <w:jc w:val="both"/>
        <w:rPr>
          <w:rFonts w:ascii="Times New Roman" w:hAnsi="Times New Roman" w:cs="Times New Roman"/>
          <w:color w:val="000000" w:themeColor="text1"/>
        </w:rPr>
      </w:pPr>
      <w:r w:rsidRPr="00F61B16">
        <w:rPr>
          <w:rFonts w:ascii="Times New Roman" w:hAnsi="Times New Roman" w:cs="Times New Roman"/>
          <w:color w:val="000000" w:themeColor="text1"/>
        </w:rPr>
        <w:t>A second stream of research addresses the institutional drivers and inhibitors which lead to its development, and these are generally considered through the lens of Technology-</w:t>
      </w:r>
      <w:proofErr w:type="spellStart"/>
      <w:r w:rsidRPr="00F61B16">
        <w:rPr>
          <w:rFonts w:ascii="Times New Roman" w:hAnsi="Times New Roman" w:cs="Times New Roman"/>
          <w:color w:val="000000" w:themeColor="text1"/>
        </w:rPr>
        <w:t>Organisation</w:t>
      </w:r>
      <w:proofErr w:type="spellEnd"/>
      <w:r w:rsidRPr="00F61B16">
        <w:rPr>
          <w:rFonts w:ascii="Times New Roman" w:hAnsi="Times New Roman" w:cs="Times New Roman"/>
          <w:color w:val="000000" w:themeColor="text1"/>
        </w:rPr>
        <w:t xml:space="preserve">-Environment (TOE) and TAM frameworks. There is considerable evidence from the UK of a fast-increasing uptake of AI, with marketing leading at the front-line, although the return in revenue </w:t>
      </w:r>
      <w:r w:rsidRPr="00F61B16">
        <w:rPr>
          <w:rFonts w:ascii="Times New Roman" w:hAnsi="Times New Roman" w:cs="Times New Roman"/>
          <w:color w:val="000000" w:themeColor="text1"/>
        </w:rPr>
        <w:lastRenderedPageBreak/>
        <w:t>remains less significant than in productivity (BCC, 2026). By contrast, literature from Bangladesh focuses on adoption through the lens of Industry 5.0 and acknowledges both limitations to infrastructure development and family-based structures.</w:t>
      </w:r>
    </w:p>
    <w:p w14:paraId="4F38D92D" w14:textId="77777777" w:rsidR="007B0E95" w:rsidRPr="00F61B16" w:rsidRDefault="007B0E95" w:rsidP="00502021">
      <w:pPr>
        <w:spacing w:line="360" w:lineRule="auto"/>
        <w:jc w:val="both"/>
        <w:rPr>
          <w:rFonts w:ascii="Times New Roman" w:hAnsi="Times New Roman" w:cs="Times New Roman"/>
          <w:color w:val="000000" w:themeColor="text1"/>
        </w:rPr>
      </w:pPr>
      <w:r w:rsidRPr="00F61B16">
        <w:rPr>
          <w:rFonts w:ascii="Times New Roman" w:hAnsi="Times New Roman" w:cs="Times New Roman"/>
          <w:color w:val="000000" w:themeColor="text1"/>
        </w:rPr>
        <w:t>In both streams of literature, the approach is predominantly single-country, quantitative and based on cross-sectional designs. Such studies are good at measuring associations and relationships, but offer little explanation as to how managers actually build it, and how context affects this process. Direct comparisons between the UK and Bangladesh are conspicuously lacking. This leaves a void which exists at an ethical/contextual level, a methodological level, and even philosophically; thus, demanding further, mixed-methods, doctoral study.</w:t>
      </w:r>
    </w:p>
    <w:p w14:paraId="52F0805E" w14:textId="1F9E15F5" w:rsidR="0032389A" w:rsidRPr="00F61B16" w:rsidRDefault="00571EA2" w:rsidP="00502021">
      <w:pPr>
        <w:pStyle w:val="Heading2"/>
        <w:numPr>
          <w:ilvl w:val="1"/>
          <w:numId w:val="3"/>
        </w:numPr>
        <w:spacing w:line="360" w:lineRule="auto"/>
        <w:jc w:val="both"/>
        <w:rPr>
          <w:rFonts w:ascii="Times New Roman" w:hAnsi="Times New Roman" w:cs="Times New Roman"/>
          <w:color w:val="000000" w:themeColor="text1"/>
          <w:sz w:val="24"/>
          <w:szCs w:val="24"/>
        </w:rPr>
      </w:pPr>
      <w:bookmarkStart w:id="15" w:name="_Toc238345898"/>
      <w:bookmarkStart w:id="16" w:name="X17434618c669843f07c7c52d8bad176de28744c"/>
      <w:r w:rsidRPr="00F61B16">
        <w:rPr>
          <w:rFonts w:ascii="Times New Roman" w:hAnsi="Times New Roman" w:cs="Times New Roman"/>
          <w:color w:val="000000" w:themeColor="text1"/>
          <w:sz w:val="24"/>
          <w:szCs w:val="24"/>
        </w:rPr>
        <w:t xml:space="preserve">AI as an </w:t>
      </w:r>
      <w:r w:rsidR="0081003E" w:rsidRPr="00F61B16">
        <w:rPr>
          <w:rFonts w:ascii="Times New Roman" w:hAnsi="Times New Roman" w:cs="Times New Roman"/>
          <w:color w:val="000000" w:themeColor="text1"/>
          <w:sz w:val="24"/>
          <w:szCs w:val="24"/>
        </w:rPr>
        <w:t>Organizational</w:t>
      </w:r>
      <w:r w:rsidRPr="00F61B16">
        <w:rPr>
          <w:rFonts w:ascii="Times New Roman" w:hAnsi="Times New Roman" w:cs="Times New Roman"/>
          <w:color w:val="000000" w:themeColor="text1"/>
          <w:sz w:val="24"/>
          <w:szCs w:val="24"/>
        </w:rPr>
        <w:t xml:space="preserve"> Marketing Capability: </w:t>
      </w:r>
      <w:r w:rsidR="0081003E" w:rsidRPr="00F61B16">
        <w:rPr>
          <w:rFonts w:ascii="Times New Roman" w:hAnsi="Times New Roman" w:cs="Times New Roman"/>
          <w:color w:val="000000" w:themeColor="text1"/>
          <w:sz w:val="24"/>
          <w:szCs w:val="24"/>
        </w:rPr>
        <w:t>Theorizing</w:t>
      </w:r>
      <w:r w:rsidRPr="00F61B16">
        <w:rPr>
          <w:rFonts w:ascii="Times New Roman" w:hAnsi="Times New Roman" w:cs="Times New Roman"/>
          <w:color w:val="000000" w:themeColor="text1"/>
          <w:sz w:val="24"/>
          <w:szCs w:val="24"/>
        </w:rPr>
        <w:t xml:space="preserve"> the Construct</w:t>
      </w:r>
      <w:bookmarkEnd w:id="15"/>
    </w:p>
    <w:p w14:paraId="6F797B00" w14:textId="0D8D8828" w:rsidR="00C34CBB" w:rsidRPr="00F61B16" w:rsidRDefault="00C34CBB" w:rsidP="00502021">
      <w:pPr>
        <w:pStyle w:val="BodyText"/>
        <w:spacing w:line="360" w:lineRule="auto"/>
        <w:jc w:val="both"/>
        <w:rPr>
          <w:rFonts w:ascii="Times New Roman" w:hAnsi="Times New Roman" w:cs="Times New Roman"/>
          <w:color w:val="000000" w:themeColor="text1"/>
        </w:rPr>
      </w:pPr>
      <w:r w:rsidRPr="00F61B16">
        <w:rPr>
          <w:rFonts w:ascii="Times New Roman" w:hAnsi="Times New Roman" w:cs="Times New Roman"/>
          <w:color w:val="000000" w:themeColor="text1"/>
        </w:rPr>
        <w:t>One consistent development across much of the recent literature is a conscious theoretical reorientation of AI adoption away from a technology decision that has discrete inputs and outputs, to treating adoption as the basis of an entirely separate, higher-order '</w:t>
      </w:r>
      <w:r w:rsidR="0081003E" w:rsidRPr="00F61B16">
        <w:rPr>
          <w:rFonts w:ascii="Times New Roman" w:hAnsi="Times New Roman" w:cs="Times New Roman"/>
          <w:color w:val="000000" w:themeColor="text1"/>
        </w:rPr>
        <w:t>organizational</w:t>
      </w:r>
      <w:r w:rsidRPr="00F61B16">
        <w:rPr>
          <w:rFonts w:ascii="Times New Roman" w:hAnsi="Times New Roman" w:cs="Times New Roman"/>
          <w:color w:val="000000" w:themeColor="text1"/>
        </w:rPr>
        <w:t xml:space="preserve"> capability'. Cimino et al (2025)</w:t>
      </w:r>
      <w:r w:rsidR="00D7582E" w:rsidRPr="00F61B16">
        <w:rPr>
          <w:rFonts w:ascii="Times New Roman" w:hAnsi="Times New Roman" w:cs="Times New Roman"/>
          <w:color w:val="000000" w:themeColor="text1"/>
        </w:rPr>
        <w:t>,</w:t>
      </w:r>
      <w:r w:rsidRPr="00F61B16">
        <w:rPr>
          <w:rFonts w:ascii="Times New Roman" w:hAnsi="Times New Roman" w:cs="Times New Roman"/>
          <w:color w:val="000000" w:themeColor="text1"/>
        </w:rPr>
        <w:t xml:space="preserve"> for example contends that AI adoption develops a firm’s dynamic marketing capabilities, and through this channel leads to improvements in marketing performance. </w:t>
      </w:r>
      <w:r w:rsidR="004A37FE" w:rsidRPr="00F61B16">
        <w:rPr>
          <w:rFonts w:ascii="Times New Roman" w:hAnsi="Times New Roman" w:cs="Times New Roman"/>
          <w:color w:val="000000" w:themeColor="text1"/>
        </w:rPr>
        <w:t xml:space="preserve">In the same context, Cimino et al. (2025) also explicitly differentiate between the purchase of AI technology and the AI marketing capability as an </w:t>
      </w:r>
      <w:r w:rsidR="0081003E" w:rsidRPr="00F61B16">
        <w:rPr>
          <w:rFonts w:ascii="Times New Roman" w:hAnsi="Times New Roman" w:cs="Times New Roman"/>
          <w:color w:val="000000" w:themeColor="text1"/>
        </w:rPr>
        <w:t>organizational</w:t>
      </w:r>
      <w:r w:rsidR="004A37FE" w:rsidRPr="00F61B16">
        <w:rPr>
          <w:rFonts w:ascii="Times New Roman" w:hAnsi="Times New Roman" w:cs="Times New Roman"/>
          <w:color w:val="000000" w:themeColor="text1"/>
        </w:rPr>
        <w:t xml:space="preserve"> construct, synthesizing the concepts of Dynamic Capabilities Theory, the Resource-Based View and augmentation theory. The citation to this "hierarchical architecture" claim, which is a phenomenological study of risk perception among beginner stock investors, has been removed and the claim reattributed to Cimino et al. (2025), which does address this construct.</w:t>
      </w:r>
      <w:r w:rsidRPr="00F61B16">
        <w:rPr>
          <w:rFonts w:ascii="Times New Roman" w:hAnsi="Times New Roman" w:cs="Times New Roman"/>
          <w:color w:val="000000" w:themeColor="text1"/>
        </w:rPr>
        <w:t xml:space="preserve"> While this is an analytically important distinction, it implies that the purchase of AI software, by itself, does not lead to advantage, but rather the firm’s ability to sense and seize opportunities, reconfiguring marketing resources and routines around the technology. This reflects the original argument for dynamic capabilities, of the ability to sense, seize, and reconfigure.</w:t>
      </w:r>
    </w:p>
    <w:p w14:paraId="22709B93" w14:textId="4FC0536E" w:rsidR="00C34CBB" w:rsidRPr="00F61B16" w:rsidRDefault="00C34CBB" w:rsidP="00502021">
      <w:pPr>
        <w:pStyle w:val="BodyText"/>
        <w:spacing w:line="360" w:lineRule="auto"/>
        <w:jc w:val="both"/>
        <w:rPr>
          <w:rFonts w:ascii="Times New Roman" w:hAnsi="Times New Roman" w:cs="Times New Roman"/>
          <w:color w:val="000000" w:themeColor="text1"/>
        </w:rPr>
      </w:pPr>
      <w:r w:rsidRPr="00F61B16">
        <w:rPr>
          <w:rFonts w:ascii="Times New Roman" w:hAnsi="Times New Roman" w:cs="Times New Roman"/>
          <w:color w:val="000000" w:themeColor="text1"/>
        </w:rPr>
        <w:t xml:space="preserve">Another thread develops the above line of argument toward sustainability outcomes. Following explicit grounding in dynamic capabilities theory, one recent theoretical model develops a 'network of capabilities' based around what it refers to as the four key 'strategic AI-enabled capabilities' (AI-enabled market intelligence, AI-driven personalization, AI-supported </w:t>
      </w:r>
      <w:r w:rsidRPr="00F61B16">
        <w:rPr>
          <w:rFonts w:ascii="Times New Roman" w:hAnsi="Times New Roman" w:cs="Times New Roman"/>
          <w:color w:val="000000" w:themeColor="text1"/>
        </w:rPr>
        <w:lastRenderedPageBreak/>
        <w:t>optimization, AI governance), each a predictor of '</w:t>
      </w:r>
      <w:r w:rsidR="0081003E" w:rsidRPr="00F61B16">
        <w:rPr>
          <w:rFonts w:ascii="Times New Roman" w:hAnsi="Times New Roman" w:cs="Times New Roman"/>
          <w:color w:val="000000" w:themeColor="text1"/>
        </w:rPr>
        <w:t>organizational</w:t>
      </w:r>
      <w:r w:rsidRPr="00F61B16">
        <w:rPr>
          <w:rFonts w:ascii="Times New Roman" w:hAnsi="Times New Roman" w:cs="Times New Roman"/>
          <w:color w:val="000000" w:themeColor="text1"/>
        </w:rPr>
        <w:t xml:space="preserve"> sustainability capabilities', which in turn, leads to positive outcomes for the firm (Vasco, 2026). Crucially, across both lines of reasoning, what is striking is the very systematic avoiding of a simple, direct technology-performance relationship, with 'capability' positioned as an intermediate construct. While it makes theoretical sense to model capability this way, the direct empirically tested relationships rarely go further than correlation or are based on secondary/ bibliometric data, avoiding a direct empirical test or case study perspective of actually how these capability-development activities take place within a firm's context (Yu et al., 2026).</w:t>
      </w:r>
    </w:p>
    <w:p w14:paraId="550D1185" w14:textId="0244AA68" w:rsidR="00C34CBB" w:rsidRPr="00F61B16" w:rsidRDefault="00C34CBB" w:rsidP="00502021">
      <w:pPr>
        <w:pStyle w:val="BodyText"/>
        <w:spacing w:line="360" w:lineRule="auto"/>
        <w:jc w:val="both"/>
        <w:rPr>
          <w:rFonts w:ascii="Times New Roman" w:hAnsi="Times New Roman" w:cs="Times New Roman"/>
          <w:color w:val="000000" w:themeColor="text1"/>
        </w:rPr>
      </w:pPr>
      <w:r w:rsidRPr="00F61B16">
        <w:rPr>
          <w:rFonts w:ascii="Times New Roman" w:hAnsi="Times New Roman" w:cs="Times New Roman"/>
          <w:color w:val="000000" w:themeColor="text1"/>
        </w:rPr>
        <w:t>While not extensive there are a smaller but growing number of studies which does attempt this, looking specifically at actual impact within a SME e-commerce setting for AI-supported marketing capabilities and analytics, where they note positive implications for performance and customer agility whilst lamenting again a lack of "research that addressed empirically the ways that SMEs use AI for developing these capabilities", citing a practical difficulty in researching the capability development activities within such under-resourced firms (</w:t>
      </w:r>
      <w:proofErr w:type="spellStart"/>
      <w:r w:rsidRPr="00F61B16">
        <w:rPr>
          <w:rFonts w:ascii="Times New Roman" w:hAnsi="Times New Roman" w:cs="Times New Roman"/>
          <w:color w:val="000000" w:themeColor="text1"/>
        </w:rPr>
        <w:t>Demirağ</w:t>
      </w:r>
      <w:proofErr w:type="spellEnd"/>
      <w:r w:rsidRPr="00F61B16">
        <w:rPr>
          <w:rFonts w:ascii="Times New Roman" w:hAnsi="Times New Roman" w:cs="Times New Roman"/>
          <w:color w:val="000000" w:themeColor="text1"/>
        </w:rPr>
        <w:t xml:space="preserve">, 2025). This is a real weakness. Capability is conceptually a process and can only be meaningfully researched as a process; yet the dominant empirical methodology remains large-scale cross-sectional survey research modelled using regression or SEM, with little attention devoted to researching change, a bias toward outcome-focused studies that echoes the pattern already identified in </w:t>
      </w:r>
      <w:proofErr w:type="spellStart"/>
      <w:r w:rsidRPr="00F61B16">
        <w:rPr>
          <w:rFonts w:ascii="Times New Roman" w:hAnsi="Times New Roman" w:cs="Times New Roman"/>
          <w:color w:val="000000" w:themeColor="text1"/>
        </w:rPr>
        <w:t>Demirağ</w:t>
      </w:r>
      <w:proofErr w:type="spellEnd"/>
      <w:r w:rsidRPr="00F61B16">
        <w:rPr>
          <w:rFonts w:ascii="Times New Roman" w:hAnsi="Times New Roman" w:cs="Times New Roman"/>
          <w:color w:val="000000" w:themeColor="text1"/>
        </w:rPr>
        <w:t xml:space="preserve"> (2025) above.</w:t>
      </w:r>
    </w:p>
    <w:p w14:paraId="71660137" w14:textId="77777777" w:rsidR="00573F16" w:rsidRPr="00F61B16" w:rsidRDefault="00C34CBB" w:rsidP="00502021">
      <w:pPr>
        <w:pStyle w:val="BodyText"/>
        <w:spacing w:line="360" w:lineRule="auto"/>
        <w:jc w:val="both"/>
        <w:rPr>
          <w:rFonts w:ascii="Times New Roman" w:hAnsi="Times New Roman" w:cs="Times New Roman"/>
          <w:color w:val="000000" w:themeColor="text1"/>
        </w:rPr>
      </w:pPr>
      <w:r w:rsidRPr="00F61B16">
        <w:rPr>
          <w:rFonts w:ascii="Times New Roman" w:hAnsi="Times New Roman" w:cs="Times New Roman"/>
          <w:color w:val="000000" w:themeColor="text1"/>
        </w:rPr>
        <w:t xml:space="preserve">A final stream of </w:t>
      </w:r>
      <w:proofErr w:type="spellStart"/>
      <w:r w:rsidRPr="00F61B16">
        <w:rPr>
          <w:rFonts w:ascii="Times New Roman" w:hAnsi="Times New Roman" w:cs="Times New Roman"/>
          <w:color w:val="000000" w:themeColor="text1"/>
        </w:rPr>
        <w:t>theorising</w:t>
      </w:r>
      <w:proofErr w:type="spellEnd"/>
      <w:r w:rsidRPr="00F61B16">
        <w:rPr>
          <w:rFonts w:ascii="Times New Roman" w:hAnsi="Times New Roman" w:cs="Times New Roman"/>
          <w:color w:val="000000" w:themeColor="text1"/>
        </w:rPr>
        <w:t xml:space="preserve"> of note touches on the question of the relationship between an </w:t>
      </w:r>
      <w:proofErr w:type="spellStart"/>
      <w:r w:rsidRPr="00F61B16">
        <w:rPr>
          <w:rFonts w:ascii="Times New Roman" w:hAnsi="Times New Roman" w:cs="Times New Roman"/>
          <w:color w:val="000000" w:themeColor="text1"/>
        </w:rPr>
        <w:t>organisation’s</w:t>
      </w:r>
      <w:proofErr w:type="spellEnd"/>
      <w:r w:rsidRPr="00F61B16">
        <w:rPr>
          <w:rFonts w:ascii="Times New Roman" w:hAnsi="Times New Roman" w:cs="Times New Roman"/>
          <w:color w:val="000000" w:themeColor="text1"/>
        </w:rPr>
        <w:t xml:space="preserve"> overall or “underlying” capabilities. A substantial segment of work frames AI marketing capability not as a standalone element but as subsumed within a company's already developed digital marketing capabilities, platform capabilities, or marketing analytics capabilities. The logic of this "hierarchical" perspective is that: </w:t>
      </w:r>
    </w:p>
    <w:p w14:paraId="71499C61" w14:textId="25DD8D2D" w:rsidR="00A977EC" w:rsidRPr="00F61B16" w:rsidRDefault="00C34CBB" w:rsidP="00502021">
      <w:pPr>
        <w:pStyle w:val="BodyText"/>
        <w:numPr>
          <w:ilvl w:val="0"/>
          <w:numId w:val="4"/>
        </w:numPr>
        <w:spacing w:line="360" w:lineRule="auto"/>
        <w:jc w:val="both"/>
        <w:rPr>
          <w:rFonts w:ascii="Times New Roman" w:hAnsi="Times New Roman" w:cs="Times New Roman"/>
          <w:color w:val="000000" w:themeColor="text1"/>
        </w:rPr>
      </w:pPr>
      <w:r w:rsidRPr="00F61B16">
        <w:rPr>
          <w:rFonts w:ascii="Times New Roman" w:hAnsi="Times New Roman" w:cs="Times New Roman"/>
          <w:color w:val="000000" w:themeColor="text1"/>
        </w:rPr>
        <w:t xml:space="preserve">It readily explains the observed pattern of technology adoption, where firms lacking adequate "upstream" digitally-capable infrastructure may deploy and use AI tools purely tactically rather than strategically and this helps to explain some of the reported findings about how SMEs may use new technologies tactically rather than strategically, or find they cannot fully exploit AI tools even after purchase, by virtue of poor existing </w:t>
      </w:r>
      <w:proofErr w:type="spellStart"/>
      <w:r w:rsidRPr="00F61B16">
        <w:rPr>
          <w:rFonts w:ascii="Times New Roman" w:hAnsi="Times New Roman" w:cs="Times New Roman"/>
          <w:color w:val="000000" w:themeColor="text1"/>
        </w:rPr>
        <w:t>organisational</w:t>
      </w:r>
      <w:proofErr w:type="spellEnd"/>
      <w:r w:rsidRPr="00F61B16">
        <w:rPr>
          <w:rFonts w:ascii="Times New Roman" w:hAnsi="Times New Roman" w:cs="Times New Roman"/>
          <w:color w:val="000000" w:themeColor="text1"/>
        </w:rPr>
        <w:t xml:space="preserve"> capability</w:t>
      </w:r>
      <w:r w:rsidR="00176A26" w:rsidRPr="00F61B16">
        <w:rPr>
          <w:rFonts w:ascii="Times New Roman" w:hAnsi="Times New Roman" w:cs="Times New Roman"/>
          <w:color w:val="000000" w:themeColor="text1"/>
        </w:rPr>
        <w:t xml:space="preserve">. </w:t>
      </w:r>
    </w:p>
    <w:p w14:paraId="300129C1" w14:textId="77777777" w:rsidR="00C34CBB" w:rsidRPr="00F61B16" w:rsidRDefault="00B519AC" w:rsidP="00502021">
      <w:pPr>
        <w:pStyle w:val="BodyText"/>
        <w:numPr>
          <w:ilvl w:val="0"/>
          <w:numId w:val="4"/>
        </w:numPr>
        <w:spacing w:line="360" w:lineRule="auto"/>
        <w:jc w:val="both"/>
        <w:rPr>
          <w:rFonts w:ascii="Times New Roman" w:hAnsi="Times New Roman" w:cs="Times New Roman"/>
          <w:color w:val="000000" w:themeColor="text1"/>
        </w:rPr>
      </w:pPr>
      <w:r w:rsidRPr="00F61B16">
        <w:rPr>
          <w:rFonts w:ascii="Times New Roman" w:hAnsi="Times New Roman" w:cs="Times New Roman"/>
          <w:color w:val="000000" w:themeColor="text1"/>
        </w:rPr>
        <w:lastRenderedPageBreak/>
        <w:t>It suggests a link and thereby helps address a core analytical problem for this project; it implies, more forcefully, that UK and Bangladeshi SMEs are not merely different in adoption timing (as discussed in Section 3.2) but differ entirely on the pre-requisite capabilities stack where an AI capability will be built.</w:t>
      </w:r>
    </w:p>
    <w:p w14:paraId="37AB95F9" w14:textId="52CCE0F5" w:rsidR="00C34CBB" w:rsidRPr="00F61B16" w:rsidRDefault="00C34CBB" w:rsidP="00502021">
      <w:pPr>
        <w:pStyle w:val="BodyText"/>
        <w:spacing w:line="360" w:lineRule="auto"/>
        <w:jc w:val="both"/>
        <w:rPr>
          <w:rFonts w:ascii="Times New Roman" w:hAnsi="Times New Roman" w:cs="Times New Roman"/>
          <w:color w:val="000000" w:themeColor="text1"/>
        </w:rPr>
      </w:pPr>
      <w:r w:rsidRPr="00F61B16">
        <w:rPr>
          <w:rFonts w:ascii="Times New Roman" w:hAnsi="Times New Roman" w:cs="Times New Roman"/>
          <w:color w:val="000000" w:themeColor="text1"/>
        </w:rPr>
        <w:t xml:space="preserve">However, the existing theoretical landscape is less settled as to which is the best partner theory to complement dynamic capabilities. Most articles link it to either, the Resource-Based View (to highlight the valuable, rare and hard-to-imitate nature of AI-led data and algorithms as a potential source of sustained competitive advantage, or Augmentation Theory (to emphasize that AI assists/ complements rather than replaces human judgment, or some use innovation-diffusion theory / </w:t>
      </w:r>
      <w:proofErr w:type="spellStart"/>
      <w:r w:rsidRPr="00F61B16">
        <w:rPr>
          <w:rFonts w:ascii="Times New Roman" w:hAnsi="Times New Roman" w:cs="Times New Roman"/>
          <w:color w:val="000000" w:themeColor="text1"/>
        </w:rPr>
        <w:t>organisational</w:t>
      </w:r>
      <w:proofErr w:type="spellEnd"/>
      <w:r w:rsidRPr="00F61B16">
        <w:rPr>
          <w:rFonts w:ascii="Times New Roman" w:hAnsi="Times New Roman" w:cs="Times New Roman"/>
          <w:color w:val="000000" w:themeColor="text1"/>
        </w:rPr>
        <w:t xml:space="preserve"> learning (to show why SMES can adopt at different rates). While a pluralist perspective does reflect the complex reality of </w:t>
      </w:r>
      <w:proofErr w:type="spellStart"/>
      <w:r w:rsidRPr="00F61B16">
        <w:rPr>
          <w:rFonts w:ascii="Times New Roman" w:hAnsi="Times New Roman" w:cs="Times New Roman"/>
          <w:color w:val="000000" w:themeColor="text1"/>
        </w:rPr>
        <w:t>organisational</w:t>
      </w:r>
      <w:proofErr w:type="spellEnd"/>
      <w:r w:rsidRPr="00F61B16">
        <w:rPr>
          <w:rFonts w:ascii="Times New Roman" w:hAnsi="Times New Roman" w:cs="Times New Roman"/>
          <w:color w:val="000000" w:themeColor="text1"/>
        </w:rPr>
        <w:t xml:space="preserve"> change, this has also created difficulties in comparing results across studies, as different supporting theories lead to different </w:t>
      </w:r>
      <w:proofErr w:type="spellStart"/>
      <w:r w:rsidRPr="00F61B16">
        <w:rPr>
          <w:rFonts w:ascii="Times New Roman" w:hAnsi="Times New Roman" w:cs="Times New Roman"/>
          <w:color w:val="000000" w:themeColor="text1"/>
        </w:rPr>
        <w:t>conceptualisations</w:t>
      </w:r>
      <w:proofErr w:type="spellEnd"/>
      <w:r w:rsidRPr="00F61B16">
        <w:rPr>
          <w:rFonts w:ascii="Times New Roman" w:hAnsi="Times New Roman" w:cs="Times New Roman"/>
          <w:color w:val="000000" w:themeColor="text1"/>
        </w:rPr>
        <w:t xml:space="preserve"> and measurements of 'capability'. A discerning reader, therefore, cannot take ‘capability’ as a simple, unified and uncontested construct.</w:t>
      </w:r>
    </w:p>
    <w:p w14:paraId="4CA54886" w14:textId="77777777" w:rsidR="00A822A9" w:rsidRPr="00F61B16" w:rsidRDefault="00C34CBB" w:rsidP="00502021">
      <w:pPr>
        <w:pStyle w:val="BodyText"/>
        <w:spacing w:line="360" w:lineRule="auto"/>
        <w:jc w:val="both"/>
        <w:rPr>
          <w:rFonts w:ascii="Times New Roman" w:hAnsi="Times New Roman" w:cs="Times New Roman"/>
          <w:color w:val="000000" w:themeColor="text1"/>
        </w:rPr>
      </w:pPr>
      <w:r w:rsidRPr="00F61B16">
        <w:rPr>
          <w:rFonts w:ascii="Times New Roman" w:hAnsi="Times New Roman" w:cs="Times New Roman"/>
          <w:color w:val="000000" w:themeColor="text1"/>
        </w:rPr>
        <w:t>Overall, the themes explored here highlight the ascendancy of Dynamic Capabilities Theory in explaining firms' AI adoption, coupled with the persistent challenge in translating the field's conceptually process-heavy lexicon into empirical methods that adequately address the dynamics of capability development within SMEs, and indeed the different definitional variations on what constitutes ‘capability’ across the disparate works reviewed. It is these issues that are highly relevant to philosophical issues arising from the work, that will be pursued in Section 4.</w:t>
      </w:r>
    </w:p>
    <w:p w14:paraId="7BDC1910" w14:textId="77777777" w:rsidR="009B4FF0" w:rsidRPr="00F61B16" w:rsidRDefault="00571EA2" w:rsidP="00502021">
      <w:pPr>
        <w:pStyle w:val="Heading2"/>
        <w:numPr>
          <w:ilvl w:val="1"/>
          <w:numId w:val="3"/>
        </w:numPr>
        <w:spacing w:line="360" w:lineRule="auto"/>
        <w:jc w:val="both"/>
        <w:rPr>
          <w:rFonts w:ascii="Times New Roman" w:hAnsi="Times New Roman" w:cs="Times New Roman"/>
          <w:color w:val="000000" w:themeColor="text1"/>
          <w:sz w:val="24"/>
          <w:szCs w:val="24"/>
        </w:rPr>
      </w:pPr>
      <w:bookmarkStart w:id="17" w:name="_Toc238345899"/>
      <w:bookmarkStart w:id="18" w:name="Xb9a60f9c7bf20dab141b17b5b2c7296e1629d91"/>
      <w:bookmarkEnd w:id="16"/>
      <w:r w:rsidRPr="00F61B16">
        <w:rPr>
          <w:rFonts w:ascii="Times New Roman" w:hAnsi="Times New Roman" w:cs="Times New Roman"/>
          <w:color w:val="000000" w:themeColor="text1"/>
          <w:sz w:val="24"/>
          <w:szCs w:val="24"/>
        </w:rPr>
        <w:t>Drivers, Barriers, and Institutional Context in AI-Enabled Marketing Adoption</w:t>
      </w:r>
      <w:bookmarkEnd w:id="17"/>
    </w:p>
    <w:p w14:paraId="45BA7997" w14:textId="77777777" w:rsidR="00A110FE" w:rsidRPr="00F61B16" w:rsidRDefault="00EE121E" w:rsidP="00502021">
      <w:pPr>
        <w:pStyle w:val="BodyText"/>
        <w:spacing w:line="360" w:lineRule="auto"/>
        <w:jc w:val="both"/>
        <w:rPr>
          <w:rFonts w:ascii="Times New Roman" w:hAnsi="Times New Roman" w:cs="Times New Roman"/>
          <w:color w:val="000000" w:themeColor="text1"/>
        </w:rPr>
      </w:pPr>
      <w:r w:rsidRPr="00F61B16">
        <w:rPr>
          <w:rFonts w:ascii="Times New Roman" w:hAnsi="Times New Roman" w:cs="Times New Roman"/>
          <w:color w:val="000000" w:themeColor="text1"/>
        </w:rPr>
        <w:t xml:space="preserve">Secondly, there is concern regarding how </w:t>
      </w:r>
      <w:proofErr w:type="spellStart"/>
      <w:r w:rsidRPr="00F61B16">
        <w:rPr>
          <w:rFonts w:ascii="Times New Roman" w:hAnsi="Times New Roman" w:cs="Times New Roman"/>
          <w:color w:val="000000" w:themeColor="text1"/>
        </w:rPr>
        <w:t>organisational</w:t>
      </w:r>
      <w:proofErr w:type="spellEnd"/>
      <w:r w:rsidRPr="00F61B16">
        <w:rPr>
          <w:rFonts w:ascii="Times New Roman" w:hAnsi="Times New Roman" w:cs="Times New Roman"/>
          <w:color w:val="000000" w:themeColor="text1"/>
        </w:rPr>
        <w:t xml:space="preserve"> and institutional circumstances both impede and facilitate AI-enabled marketing capability, typically explained by the Technology, </w:t>
      </w:r>
      <w:proofErr w:type="spellStart"/>
      <w:r w:rsidRPr="00F61B16">
        <w:rPr>
          <w:rFonts w:ascii="Times New Roman" w:hAnsi="Times New Roman" w:cs="Times New Roman"/>
          <w:color w:val="000000" w:themeColor="text1"/>
        </w:rPr>
        <w:t>Organisation</w:t>
      </w:r>
      <w:proofErr w:type="spellEnd"/>
      <w:r w:rsidRPr="00F61B16">
        <w:rPr>
          <w:rFonts w:ascii="Times New Roman" w:hAnsi="Times New Roman" w:cs="Times New Roman"/>
          <w:color w:val="000000" w:themeColor="text1"/>
        </w:rPr>
        <w:t>-Environment (TOE) and Technology Acceptance Model (TAM) approaches alongside the RBV. A mixed-methods study using the TOE and the RBV to explain the impact of AI Adoption and SME performance in the context of resource constraints concludes that SMEs in developing countries have structural barriers such as poor digital infrastructure, financial resource limitations, and skills shortages which mediate the relationship and moderate it to determine SME AI adoption intention-AI adoption outcome (</w:t>
      </w:r>
      <w:proofErr w:type="spellStart"/>
      <w:r w:rsidRPr="00F61B16">
        <w:rPr>
          <w:rFonts w:ascii="Times New Roman" w:hAnsi="Times New Roman" w:cs="Times New Roman"/>
          <w:color w:val="000000" w:themeColor="text1"/>
        </w:rPr>
        <w:t>Zuferi</w:t>
      </w:r>
      <w:proofErr w:type="spellEnd"/>
      <w:r w:rsidRPr="00F61B16">
        <w:rPr>
          <w:rFonts w:ascii="Times New Roman" w:hAnsi="Times New Roman" w:cs="Times New Roman"/>
          <w:color w:val="000000" w:themeColor="text1"/>
        </w:rPr>
        <w:t xml:space="preserve">, Kreppein and Fischer, 2026). Similar findings </w:t>
      </w:r>
      <w:r w:rsidRPr="00F61B16">
        <w:rPr>
          <w:rFonts w:ascii="Times New Roman" w:hAnsi="Times New Roman" w:cs="Times New Roman"/>
          <w:color w:val="000000" w:themeColor="text1"/>
        </w:rPr>
        <w:lastRenderedPageBreak/>
        <w:t>were found in a study on Malaysian SMEs, where it identified barriers and drivers of AI Adoption for Digital Marketing in SMEs in Malaysia, and the approach followed for the study is a quantitative, hypothesis-testing design, aligned with the tradition of TOE.</w:t>
      </w:r>
    </w:p>
    <w:p w14:paraId="1DD77C96" w14:textId="77777777" w:rsidR="00EE121E" w:rsidRPr="00F61B16" w:rsidRDefault="00EE121E" w:rsidP="00502021">
      <w:pPr>
        <w:pStyle w:val="BodyText"/>
        <w:spacing w:line="360" w:lineRule="auto"/>
        <w:jc w:val="both"/>
        <w:rPr>
          <w:rFonts w:ascii="Times New Roman" w:hAnsi="Times New Roman" w:cs="Times New Roman"/>
          <w:color w:val="000000" w:themeColor="text1"/>
        </w:rPr>
      </w:pPr>
      <w:r w:rsidRPr="00F61B16">
        <w:rPr>
          <w:rFonts w:ascii="Times New Roman" w:hAnsi="Times New Roman" w:cs="Times New Roman"/>
          <w:color w:val="000000" w:themeColor="text1"/>
        </w:rPr>
        <w:t xml:space="preserve">The contrast in how SMEs are institutionally framed between the developed and developing world is particularly pertinent for the current comparative study research. In the United Kingdom (UK), SMEs have accelerated uptake significantly (from around a quarter of SMEs to above half by early 2026) with digital marketing as the leading AI application, though revenue impact lags productivity impact in many cases (BCC, 2026). Conversely, in Bangladesh, as per AI-enabled marketing innovation research, Bangladesh, with reference to the I4.0 context, is </w:t>
      </w:r>
      <w:proofErr w:type="spellStart"/>
      <w:r w:rsidRPr="00F61B16">
        <w:rPr>
          <w:rFonts w:ascii="Times New Roman" w:hAnsi="Times New Roman" w:cs="Times New Roman"/>
          <w:color w:val="000000" w:themeColor="text1"/>
        </w:rPr>
        <w:t>characterised</w:t>
      </w:r>
      <w:proofErr w:type="spellEnd"/>
      <w:r w:rsidRPr="00F61B16">
        <w:rPr>
          <w:rFonts w:ascii="Times New Roman" w:hAnsi="Times New Roman" w:cs="Times New Roman"/>
          <w:color w:val="000000" w:themeColor="text1"/>
        </w:rPr>
        <w:t xml:space="preserve"> by adoption which is significantly gradual and </w:t>
      </w:r>
      <w:proofErr w:type="spellStart"/>
      <w:r w:rsidRPr="00F61B16">
        <w:rPr>
          <w:rFonts w:ascii="Times New Roman" w:hAnsi="Times New Roman" w:cs="Times New Roman"/>
          <w:color w:val="000000" w:themeColor="text1"/>
        </w:rPr>
        <w:t>localised</w:t>
      </w:r>
      <w:proofErr w:type="spellEnd"/>
      <w:r w:rsidRPr="00F61B16">
        <w:rPr>
          <w:rFonts w:ascii="Times New Roman" w:hAnsi="Times New Roman" w:cs="Times New Roman"/>
          <w:color w:val="000000" w:themeColor="text1"/>
        </w:rPr>
        <w:t xml:space="preserve"> due to, apart from less mature digital infrastructure, a young and unequally </w:t>
      </w:r>
      <w:proofErr w:type="spellStart"/>
      <w:r w:rsidRPr="00F61B16">
        <w:rPr>
          <w:rFonts w:ascii="Times New Roman" w:hAnsi="Times New Roman" w:cs="Times New Roman"/>
          <w:color w:val="000000" w:themeColor="text1"/>
        </w:rPr>
        <w:t>digitised</w:t>
      </w:r>
      <w:proofErr w:type="spellEnd"/>
      <w:r w:rsidRPr="00F61B16">
        <w:rPr>
          <w:rFonts w:ascii="Times New Roman" w:hAnsi="Times New Roman" w:cs="Times New Roman"/>
          <w:color w:val="000000" w:themeColor="text1"/>
        </w:rPr>
        <w:t xml:space="preserve"> workforce engaged in the SME sector. </w:t>
      </w:r>
    </w:p>
    <w:p w14:paraId="6ED33B17" w14:textId="710EBA3E" w:rsidR="00EE121E" w:rsidRPr="00F61B16" w:rsidRDefault="00EE121E" w:rsidP="00502021">
      <w:pPr>
        <w:pStyle w:val="BodyText"/>
        <w:spacing w:line="360" w:lineRule="auto"/>
        <w:jc w:val="both"/>
        <w:rPr>
          <w:rFonts w:ascii="Times New Roman" w:hAnsi="Times New Roman" w:cs="Times New Roman"/>
          <w:color w:val="000000" w:themeColor="text1"/>
        </w:rPr>
      </w:pPr>
      <w:r w:rsidRPr="00F61B16">
        <w:rPr>
          <w:rFonts w:ascii="Times New Roman" w:hAnsi="Times New Roman" w:cs="Times New Roman"/>
          <w:color w:val="000000" w:themeColor="text1"/>
        </w:rPr>
        <w:t>Supporting comparative research among South Asian SMEs points out that Bangladesh lags in terms of AI infrastructure preparedness, tool access, and innovative ecosystem despite recent advancements made in areas such as micro-finance and Ed-tech applications of AI by the country.</w:t>
      </w:r>
      <w:r w:rsidR="008536AF" w:rsidRPr="00F61B16">
        <w:rPr>
          <w:rFonts w:ascii="Times New Roman" w:hAnsi="Times New Roman" w:cs="Times New Roman"/>
          <w:color w:val="000000" w:themeColor="text1"/>
        </w:rPr>
        <w:t xml:space="preserve"> </w:t>
      </w:r>
      <w:r w:rsidRPr="00F61B16">
        <w:rPr>
          <w:rFonts w:ascii="Times New Roman" w:hAnsi="Times New Roman" w:cs="Times New Roman"/>
          <w:color w:val="000000" w:themeColor="text1"/>
        </w:rPr>
        <w:t xml:space="preserve">More recently, studies focusing on human agentic behaviors in the context of AI Adoption among Bangladeshi SMEs found that adoption is primarily constrained by institutional and capability barriers (not financial per se), identifying weak </w:t>
      </w:r>
      <w:proofErr w:type="spellStart"/>
      <w:r w:rsidRPr="00F61B16">
        <w:rPr>
          <w:rFonts w:ascii="Times New Roman" w:hAnsi="Times New Roman" w:cs="Times New Roman"/>
          <w:color w:val="000000" w:themeColor="text1"/>
        </w:rPr>
        <w:t>organisational</w:t>
      </w:r>
      <w:proofErr w:type="spellEnd"/>
      <w:r w:rsidRPr="00F61B16">
        <w:rPr>
          <w:rFonts w:ascii="Times New Roman" w:hAnsi="Times New Roman" w:cs="Times New Roman"/>
          <w:color w:val="000000" w:themeColor="text1"/>
        </w:rPr>
        <w:t xml:space="preserve"> learning and knowledge sharing processes as a primary impediment, rather than by technological cost alone (Tiberius et al., 2026). A second influential context that arises from this theme relates to the regulatory and policy framework. British adoption is increasingly directly steered by policy, with the DSIT's commission of large-scale interview studies into adoption patterns and the international policy community of the OECD/G7 highlighting SME AI adoption as a critical productivity issue. Bangladesh, however, does not have a comparable level of national statistics compilation or a </w:t>
      </w:r>
      <w:proofErr w:type="spellStart"/>
      <w:r w:rsidRPr="00F61B16">
        <w:rPr>
          <w:rFonts w:ascii="Times New Roman" w:hAnsi="Times New Roman" w:cs="Times New Roman"/>
          <w:color w:val="000000" w:themeColor="text1"/>
        </w:rPr>
        <w:t>formalised</w:t>
      </w:r>
      <w:proofErr w:type="spellEnd"/>
      <w:r w:rsidRPr="00F61B16">
        <w:rPr>
          <w:rFonts w:ascii="Times New Roman" w:hAnsi="Times New Roman" w:cs="Times New Roman"/>
          <w:color w:val="000000" w:themeColor="text1"/>
        </w:rPr>
        <w:t xml:space="preserve"> AI strategy. </w:t>
      </w:r>
    </w:p>
    <w:p w14:paraId="388ECED4" w14:textId="77777777" w:rsidR="00614E14" w:rsidRPr="00F61B16" w:rsidRDefault="00EE121E" w:rsidP="00502021">
      <w:pPr>
        <w:pStyle w:val="BodyText"/>
        <w:spacing w:line="360" w:lineRule="auto"/>
        <w:jc w:val="both"/>
        <w:rPr>
          <w:rFonts w:ascii="Times New Roman" w:hAnsi="Times New Roman" w:cs="Times New Roman"/>
          <w:color w:val="000000" w:themeColor="text1"/>
        </w:rPr>
      </w:pPr>
      <w:r w:rsidRPr="00F61B16">
        <w:rPr>
          <w:rFonts w:ascii="Times New Roman" w:hAnsi="Times New Roman" w:cs="Times New Roman"/>
          <w:color w:val="000000" w:themeColor="text1"/>
        </w:rPr>
        <w:t xml:space="preserve">Research and evidence relating to Bangladeshi SME AI adoption appear piecemeal and come from largely small-scale academic studies, unlike the large-scale systematic collections of British SMEs which are in the public domain. This means that (headline) "adoption rate" varies by measurement metric and by sampling technique between the UK and Bangladesh, calling for clarity in methodological definitions, whether comparative or otherwise, which cannot depend solely on disparate national data sources. Another context that emerges from this theme is that concerning the structure of firm ownership and control. The vast majority of the TOE and TAM-based </w:t>
      </w:r>
      <w:r w:rsidRPr="00F61B16">
        <w:rPr>
          <w:rFonts w:ascii="Times New Roman" w:hAnsi="Times New Roman" w:cs="Times New Roman"/>
          <w:color w:val="000000" w:themeColor="text1"/>
        </w:rPr>
        <w:lastRenderedPageBreak/>
        <w:t xml:space="preserve">literature appears to implicitly consider an </w:t>
      </w:r>
      <w:proofErr w:type="spellStart"/>
      <w:r w:rsidRPr="00F61B16">
        <w:rPr>
          <w:rFonts w:ascii="Times New Roman" w:hAnsi="Times New Roman" w:cs="Times New Roman"/>
          <w:color w:val="000000" w:themeColor="text1"/>
        </w:rPr>
        <w:t>organisational</w:t>
      </w:r>
      <w:proofErr w:type="spellEnd"/>
      <w:r w:rsidRPr="00F61B16">
        <w:rPr>
          <w:rFonts w:ascii="Times New Roman" w:hAnsi="Times New Roman" w:cs="Times New Roman"/>
          <w:color w:val="000000" w:themeColor="text1"/>
        </w:rPr>
        <w:t xml:space="preserve"> structure with a relatively clear reporting hierarchy where an identifiable stakeholder is assessing and determining the appropriate tools. The Bangladeshi context indicates that a significant proportion of SMEs are family owned, with power usually concentrated with the owner-manager(s), thus shaping adoption based on factors such as risk appetite, digital capabilities, and intergenerational orientation-rather than through formal processes.</w:t>
      </w:r>
    </w:p>
    <w:p w14:paraId="59A15D07" w14:textId="77777777" w:rsidR="00EE121E" w:rsidRPr="00F61B16" w:rsidRDefault="00EE121E" w:rsidP="00502021">
      <w:pPr>
        <w:pStyle w:val="BodyText"/>
        <w:spacing w:line="360" w:lineRule="auto"/>
        <w:jc w:val="both"/>
        <w:rPr>
          <w:rFonts w:ascii="Times New Roman" w:hAnsi="Times New Roman" w:cs="Times New Roman"/>
          <w:color w:val="000000" w:themeColor="text1"/>
        </w:rPr>
      </w:pPr>
      <w:r w:rsidRPr="00F61B16">
        <w:rPr>
          <w:rFonts w:ascii="Times New Roman" w:hAnsi="Times New Roman" w:cs="Times New Roman"/>
          <w:color w:val="000000" w:themeColor="text1"/>
        </w:rPr>
        <w:t xml:space="preserve">The implication is that Western-style models (based on either large firm data or on formal hierarchy) may not be readily transferable without adaptation, and it reinforces arguments to the effect that other (e.g. 'thick' ethnographic) methodological approaches might be required beyond formal, firm-level variables (Section 4 discussion). Two main concluding remarks derive from this theme. </w:t>
      </w:r>
    </w:p>
    <w:p w14:paraId="1E7AB05C" w14:textId="77777777" w:rsidR="00A822A9" w:rsidRPr="00F61B16" w:rsidRDefault="00EE121E" w:rsidP="00502021">
      <w:pPr>
        <w:pStyle w:val="BodyText"/>
        <w:spacing w:line="360" w:lineRule="auto"/>
        <w:jc w:val="both"/>
        <w:rPr>
          <w:rFonts w:ascii="Times New Roman" w:hAnsi="Times New Roman" w:cs="Times New Roman"/>
          <w:color w:val="000000" w:themeColor="text1"/>
        </w:rPr>
      </w:pPr>
      <w:r w:rsidRPr="00F61B16">
        <w:rPr>
          <w:rFonts w:ascii="Times New Roman" w:hAnsi="Times New Roman" w:cs="Times New Roman"/>
          <w:color w:val="000000" w:themeColor="text1"/>
        </w:rPr>
        <w:t xml:space="preserve">Most adoption barrier studies (both those in relation to the UK and in Bangladesh) predominantly employed descriptive, cross-sectional survey designs; such studies describe existing adoption obstacles well but do little to explain how firms overcome those obstacles or how they navigate AI usage within </w:t>
      </w:r>
      <w:proofErr w:type="spellStart"/>
      <w:r w:rsidRPr="00F61B16">
        <w:rPr>
          <w:rFonts w:ascii="Times New Roman" w:hAnsi="Times New Roman" w:cs="Times New Roman"/>
          <w:color w:val="000000" w:themeColor="text1"/>
        </w:rPr>
        <w:t>organisational</w:t>
      </w:r>
      <w:proofErr w:type="spellEnd"/>
      <w:r w:rsidRPr="00F61B16">
        <w:rPr>
          <w:rFonts w:ascii="Times New Roman" w:hAnsi="Times New Roman" w:cs="Times New Roman"/>
          <w:color w:val="000000" w:themeColor="text1"/>
        </w:rPr>
        <w:t xml:space="preserve"> and cultural practices. Studies relating directly to the comparative topic of UK and Bangladesh SMEs are essentially a void in the reviewed literature, with two separate bodies of literature and methodology, applying similar tools, producing analyses which do not, with a few exceptions that are identified within, address either context as a comparative to the other. The DBA project intends to address this gap.</w:t>
      </w:r>
    </w:p>
    <w:p w14:paraId="63CC7297" w14:textId="77777777" w:rsidR="005918D5" w:rsidRPr="00F61B16" w:rsidRDefault="00571EA2" w:rsidP="00502021">
      <w:pPr>
        <w:pStyle w:val="Heading2"/>
        <w:numPr>
          <w:ilvl w:val="1"/>
          <w:numId w:val="3"/>
        </w:numPr>
        <w:spacing w:line="360" w:lineRule="auto"/>
        <w:jc w:val="both"/>
        <w:rPr>
          <w:rFonts w:ascii="Times New Roman" w:hAnsi="Times New Roman" w:cs="Times New Roman"/>
          <w:color w:val="000000" w:themeColor="text1"/>
          <w:sz w:val="24"/>
          <w:szCs w:val="24"/>
        </w:rPr>
      </w:pPr>
      <w:bookmarkStart w:id="19" w:name="_Toc238345900"/>
      <w:bookmarkStart w:id="20" w:name="X15a22583587a056b7bb992ce7dbbeb0fcb12613"/>
      <w:bookmarkEnd w:id="18"/>
      <w:r w:rsidRPr="00F61B16">
        <w:rPr>
          <w:rFonts w:ascii="Times New Roman" w:hAnsi="Times New Roman" w:cs="Times New Roman"/>
          <w:color w:val="000000" w:themeColor="text1"/>
          <w:sz w:val="24"/>
          <w:szCs w:val="24"/>
        </w:rPr>
        <w:t>Tensions, Contradictions, and Limitations in Current Research</w:t>
      </w:r>
      <w:bookmarkEnd w:id="19"/>
    </w:p>
    <w:p w14:paraId="3554FB66" w14:textId="77777777" w:rsidR="001A3601" w:rsidRPr="00F61B16" w:rsidRDefault="001A3601" w:rsidP="00502021">
      <w:pPr>
        <w:pStyle w:val="BodyText"/>
        <w:spacing w:line="360" w:lineRule="auto"/>
        <w:jc w:val="both"/>
        <w:rPr>
          <w:rFonts w:ascii="Times New Roman" w:hAnsi="Times New Roman" w:cs="Times New Roman"/>
          <w:color w:val="000000" w:themeColor="text1"/>
        </w:rPr>
      </w:pPr>
      <w:r w:rsidRPr="00F61B16">
        <w:rPr>
          <w:rFonts w:ascii="Times New Roman" w:hAnsi="Times New Roman" w:cs="Times New Roman"/>
          <w:color w:val="000000" w:themeColor="text1"/>
        </w:rPr>
        <w:t xml:space="preserve">A third theme comprises tensions in and unresolved debates within the literature. The first is between the optimism of industry report evidence and that found in more cautiously designed peer-reviewed studies. Industry sources suggest dramatically different productivity gains, for example, with one report proclaiming that sales turnover rose, productivity by over a fifth, and lead conversion rates by a fifth for firms using AI in marketing (Kossowska-Lai et al., 2026); more moderately, UK government-adjacent survey data show that, while a big majority of adopters do find that the technology yields some productivity gains, only a small minority of SMEs report gains to revenues to date. This gap between productiv­ity (both firm- and, in some cases, workforce-level) and revenue gains goes un­discussed and unexplored in almost all the literature </w:t>
      </w:r>
      <w:r w:rsidRPr="00F61B16">
        <w:rPr>
          <w:rFonts w:ascii="Times New Roman" w:hAnsi="Times New Roman" w:cs="Times New Roman"/>
          <w:color w:val="000000" w:themeColor="text1"/>
        </w:rPr>
        <w:lastRenderedPageBreak/>
        <w:t xml:space="preserve">reviewed, reported as a statistic and never explained, raising questions about whether this gap is the product of an actual implementation lag, a statistical problem, or something more fund­a­mental regarding the link between tech­no­logy effi­cien­cy and marketing effective­ness. </w:t>
      </w:r>
    </w:p>
    <w:p w14:paraId="183D4B27" w14:textId="40B6A6C4" w:rsidR="00A822A9" w:rsidRPr="00F61B16" w:rsidRDefault="001A3601" w:rsidP="00502021">
      <w:pPr>
        <w:pStyle w:val="BodyText"/>
        <w:spacing w:line="360" w:lineRule="auto"/>
        <w:jc w:val="both"/>
        <w:rPr>
          <w:rFonts w:ascii="Times New Roman" w:hAnsi="Times New Roman" w:cs="Times New Roman"/>
          <w:color w:val="000000" w:themeColor="text1"/>
        </w:rPr>
      </w:pPr>
      <w:r w:rsidRPr="00F61B16">
        <w:rPr>
          <w:rFonts w:ascii="Times New Roman" w:hAnsi="Times New Roman" w:cs="Times New Roman"/>
          <w:color w:val="000000" w:themeColor="text1"/>
        </w:rPr>
        <w:t xml:space="preserve">A second such tension surrounds firm size with­in the SMEs category itself. The UK data illustrate what may at first appear a counter-intuitive phenome­non: even though larger SMES have been found to be adopters of AI tech­nology in greater numbers, and the very smallest tend to use their technology most inten­sively across their work­force; thus a simplistic narrative treat­ing ‘SMEs’ as homogenous, a con­stru­al typical of the liter­ature reviewed; the latter in particular appear to take such size thresholds for Granted and do not </w:t>
      </w:r>
      <w:proofErr w:type="spellStart"/>
      <w:r w:rsidRPr="00F61B16">
        <w:rPr>
          <w:rFonts w:ascii="Times New Roman" w:hAnsi="Times New Roman" w:cs="Times New Roman"/>
          <w:color w:val="000000" w:themeColor="text1"/>
        </w:rPr>
        <w:t>examinethe</w:t>
      </w:r>
      <w:proofErr w:type="spellEnd"/>
      <w:r w:rsidRPr="00F61B16">
        <w:rPr>
          <w:rFonts w:ascii="Times New Roman" w:hAnsi="Times New Roman" w:cs="Times New Roman"/>
          <w:color w:val="000000" w:themeColor="text1"/>
        </w:rPr>
        <w:t xml:space="preserve"> implications for capability development across the micro-small-medium spectrum. A third and more profound tension is philosophical as opposed to empirical, one that forms a bridge in the to what comes next, Section 4. The dominant methodology, the TOE-RBV frame­work as well as the TAM and structural equations modelling studies referenced, in this literature is one derived from positivism and post-positivism, constructs such as ‘AI adoption’, ‘marketing capability’ and ‘firm perfor­mance’ are defined and operationalized as measurable variables; hypotheses are deducted from theory and tested in terms of statistical relationships; most frequently across time-invariant, cross-sectional survey data. And it will provide </w:t>
      </w:r>
      <w:proofErr w:type="spellStart"/>
      <w:r w:rsidRPr="00F61B16">
        <w:rPr>
          <w:rFonts w:ascii="Times New Roman" w:hAnsi="Times New Roman" w:cs="Times New Roman"/>
          <w:color w:val="000000" w:themeColor="text1"/>
        </w:rPr>
        <w:t>generalisable</w:t>
      </w:r>
      <w:proofErr w:type="spellEnd"/>
      <w:r w:rsidRPr="00F61B16">
        <w:rPr>
          <w:rFonts w:ascii="Times New Roman" w:hAnsi="Times New Roman" w:cs="Times New Roman"/>
          <w:color w:val="000000" w:themeColor="text1"/>
        </w:rPr>
        <w:t>, statistically sound, conclusions regard­ing how robust and in what di­rection lie these relations, but does not provide any means to examine how a manager may interpret (or resist, or alter) in any given institutional context, e.g., in a family-run trading company in Bangladesh, an AI-led commercial recommendation, compared to doing likewise in the wholly different institutional arrangements.</w:t>
      </w:r>
    </w:p>
    <w:p w14:paraId="0278DB82" w14:textId="77777777" w:rsidR="00655834" w:rsidRPr="00F61B16" w:rsidRDefault="00571EA2" w:rsidP="00502021">
      <w:pPr>
        <w:pStyle w:val="Heading2"/>
        <w:numPr>
          <w:ilvl w:val="1"/>
          <w:numId w:val="3"/>
        </w:numPr>
        <w:spacing w:line="360" w:lineRule="auto"/>
        <w:jc w:val="both"/>
        <w:rPr>
          <w:rFonts w:ascii="Times New Roman" w:hAnsi="Times New Roman" w:cs="Times New Roman"/>
          <w:color w:val="000000" w:themeColor="text1"/>
          <w:sz w:val="24"/>
          <w:szCs w:val="24"/>
        </w:rPr>
      </w:pPr>
      <w:bookmarkStart w:id="21" w:name="_Toc238345901"/>
      <w:bookmarkStart w:id="22" w:name="synthesis-and-research-gaps"/>
      <w:bookmarkEnd w:id="20"/>
      <w:r w:rsidRPr="00F61B16">
        <w:rPr>
          <w:rFonts w:ascii="Times New Roman" w:hAnsi="Times New Roman" w:cs="Times New Roman"/>
          <w:color w:val="000000" w:themeColor="text1"/>
          <w:sz w:val="24"/>
          <w:szCs w:val="24"/>
        </w:rPr>
        <w:t>Synthesis and Research Gaps</w:t>
      </w:r>
      <w:bookmarkEnd w:id="21"/>
    </w:p>
    <w:p w14:paraId="7189B083" w14:textId="77777777" w:rsidR="003F435E" w:rsidRPr="00F61B16" w:rsidRDefault="003F435E" w:rsidP="00502021">
      <w:pPr>
        <w:pStyle w:val="BodyText"/>
        <w:spacing w:line="360" w:lineRule="auto"/>
        <w:jc w:val="both"/>
        <w:rPr>
          <w:rFonts w:ascii="Times New Roman" w:hAnsi="Times New Roman" w:cs="Times New Roman"/>
          <w:color w:val="000000" w:themeColor="text1"/>
        </w:rPr>
      </w:pPr>
      <w:r w:rsidRPr="00F61B16">
        <w:rPr>
          <w:rFonts w:ascii="Times New Roman" w:hAnsi="Times New Roman" w:cs="Times New Roman"/>
          <w:color w:val="000000" w:themeColor="text1"/>
        </w:rPr>
        <w:t xml:space="preserve">The three themes in combination illustrate that whilst there exists a reasonably mature theoretical consensus around AI as </w:t>
      </w:r>
      <w:proofErr w:type="spellStart"/>
      <w:r w:rsidRPr="00F61B16">
        <w:rPr>
          <w:rFonts w:ascii="Times New Roman" w:hAnsi="Times New Roman" w:cs="Times New Roman"/>
          <w:color w:val="000000" w:themeColor="text1"/>
        </w:rPr>
        <w:t>organisational</w:t>
      </w:r>
      <w:proofErr w:type="spellEnd"/>
      <w:r w:rsidRPr="00F61B16">
        <w:rPr>
          <w:rFonts w:ascii="Times New Roman" w:hAnsi="Times New Roman" w:cs="Times New Roman"/>
          <w:color w:val="000000" w:themeColor="text1"/>
        </w:rPr>
        <w:t xml:space="preserve"> capability (most commonly articulated via Dynamic Capabilities Theory in conjunction with Resource-Based View and TOE/TAM adoption frameworks), empirical evidence lags far behind. It is, as we noted briefly above, predominantly </w:t>
      </w:r>
      <w:proofErr w:type="spellStart"/>
      <w:r w:rsidRPr="00F61B16">
        <w:rPr>
          <w:rFonts w:ascii="Times New Roman" w:hAnsi="Times New Roman" w:cs="Times New Roman"/>
          <w:color w:val="000000" w:themeColor="text1"/>
        </w:rPr>
        <w:t>characterised</w:t>
      </w:r>
      <w:proofErr w:type="spellEnd"/>
      <w:r w:rsidRPr="00F61B16">
        <w:rPr>
          <w:rFonts w:ascii="Times New Roman" w:hAnsi="Times New Roman" w:cs="Times New Roman"/>
          <w:color w:val="000000" w:themeColor="text1"/>
        </w:rPr>
        <w:t xml:space="preserve"> by single-country, cross-sectional, quantitative studies which are effective at documenting the statistically significant relationship between various AI constructs and performance outcomes (of one type or another), but ill-equipped to tell the story of how those </w:t>
      </w:r>
      <w:r w:rsidRPr="00F61B16">
        <w:rPr>
          <w:rFonts w:ascii="Times New Roman" w:hAnsi="Times New Roman" w:cs="Times New Roman"/>
          <w:color w:val="000000" w:themeColor="text1"/>
        </w:rPr>
        <w:lastRenderedPageBreak/>
        <w:t>capabilities were built nor how differences in such building process vary across institutional contexts such as the UK and Bangladesh.</w:t>
      </w:r>
    </w:p>
    <w:p w14:paraId="7C44E67E" w14:textId="5372FC49" w:rsidR="00FE1E17" w:rsidRPr="00F61B16" w:rsidRDefault="003F435E" w:rsidP="00502021">
      <w:pPr>
        <w:pStyle w:val="BodyText"/>
        <w:spacing w:line="360" w:lineRule="auto"/>
        <w:jc w:val="both"/>
        <w:rPr>
          <w:rFonts w:ascii="Times New Roman" w:hAnsi="Times New Roman" w:cs="Times New Roman"/>
          <w:color w:val="000000" w:themeColor="text1"/>
        </w:rPr>
      </w:pPr>
      <w:r w:rsidRPr="00F61B16">
        <w:rPr>
          <w:rFonts w:ascii="Times New Roman" w:hAnsi="Times New Roman" w:cs="Times New Roman"/>
          <w:color w:val="000000" w:themeColor="text1"/>
        </w:rPr>
        <w:t xml:space="preserve">Three specific points at which gaps in this literature can be located, and for which the Researcher's proposed UK-Bangladesh comparative study could make a significant contribution are identified, and addressed under the sub-heading, Researcher’s DBA Project. The Researcher’s proposed Comparative UK-Bangladesh Study, below. These gaps are </w:t>
      </w:r>
      <w:proofErr w:type="spellStart"/>
      <w:r w:rsidRPr="00F61B16">
        <w:rPr>
          <w:rFonts w:ascii="Times New Roman" w:hAnsi="Times New Roman" w:cs="Times New Roman"/>
          <w:color w:val="000000" w:themeColor="text1"/>
        </w:rPr>
        <w:t>characterised</w:t>
      </w:r>
      <w:proofErr w:type="spellEnd"/>
      <w:r w:rsidRPr="00F61B16">
        <w:rPr>
          <w:rFonts w:ascii="Times New Roman" w:hAnsi="Times New Roman" w:cs="Times New Roman"/>
          <w:color w:val="000000" w:themeColor="text1"/>
        </w:rPr>
        <w:t xml:space="preserve"> as respectively; 1st, the absence of directly comparative study (of which there is limited extant literature, particularly employing a common conceptual framework), 2nd, methodology (quantitative studies are well placed to identify ‘that’ but poorly place to identify ‘how’ the process works from the perspective of lived experience and culture of management), and 3rd, philosophy (the largely implicit and unexamined positivism of much of the existing work is examined more closely in Section 4). These research gaps directly relate to the concerns of this module with epistemology, ontology, and axiology, as well as the dominance of a singular (largely unexamined, unquestioned, and as argued throughout) postpositivist paradigm within the existing research base. Table 1 below shows the summary of the themes (Appendix A). This table represents a heuristic summary rather than an in-depth 'systematic review matrix' (details which a more comprehensive literature matrix like one featured in the assessment template will form part of the researcher's future Doctoral literature review). To meet the assessment brief's requirement for a literature review matrix, Table 2 below sets out the author(s)/year, research focus, methodology, key findings and relevance to the researcher's UK-Bangladesh comparative project for the principal sources used in this review (Appendix B). This matrix supersedes the earlier heuristic Table 1 summary as the primary evidence base for the synthesis in Section 3.5 and the study selection in Section 4.</w:t>
      </w:r>
    </w:p>
    <w:p w14:paraId="7A4B6D5A" w14:textId="77777777" w:rsidR="0017503D" w:rsidRPr="00F61B16" w:rsidRDefault="00571EA2" w:rsidP="00502021">
      <w:pPr>
        <w:pStyle w:val="Heading1"/>
        <w:numPr>
          <w:ilvl w:val="0"/>
          <w:numId w:val="3"/>
        </w:numPr>
        <w:spacing w:line="360" w:lineRule="auto"/>
        <w:jc w:val="both"/>
        <w:rPr>
          <w:rFonts w:ascii="Times New Roman" w:hAnsi="Times New Roman" w:cs="Times New Roman"/>
          <w:color w:val="000000" w:themeColor="text1"/>
          <w:sz w:val="24"/>
          <w:szCs w:val="24"/>
        </w:rPr>
      </w:pPr>
      <w:bookmarkStart w:id="23" w:name="_Toc238345902"/>
      <w:bookmarkStart w:id="24" w:name="X671353f2d94d3f19e88e62114cfe79db5af35e6"/>
      <w:bookmarkEnd w:id="14"/>
      <w:bookmarkEnd w:id="22"/>
      <w:r w:rsidRPr="00F61B16">
        <w:rPr>
          <w:rFonts w:ascii="Times New Roman" w:hAnsi="Times New Roman" w:cs="Times New Roman"/>
          <w:color w:val="000000" w:themeColor="text1"/>
          <w:sz w:val="24"/>
          <w:szCs w:val="24"/>
        </w:rPr>
        <w:t>Philosophical and Methodological Analysis of One Selected Study</w:t>
      </w:r>
      <w:bookmarkEnd w:id="23"/>
    </w:p>
    <w:p w14:paraId="3AAF0005" w14:textId="77777777" w:rsidR="00902C06" w:rsidRPr="00F61B16" w:rsidRDefault="00571EA2" w:rsidP="00502021">
      <w:pPr>
        <w:pStyle w:val="Heading2"/>
        <w:numPr>
          <w:ilvl w:val="1"/>
          <w:numId w:val="3"/>
        </w:numPr>
        <w:spacing w:line="360" w:lineRule="auto"/>
        <w:jc w:val="both"/>
        <w:rPr>
          <w:rFonts w:ascii="Times New Roman" w:hAnsi="Times New Roman" w:cs="Times New Roman"/>
          <w:color w:val="000000" w:themeColor="text1"/>
          <w:sz w:val="24"/>
          <w:szCs w:val="24"/>
        </w:rPr>
      </w:pPr>
      <w:bookmarkStart w:id="25" w:name="_Toc238345903"/>
      <w:bookmarkStart w:id="26" w:name="overview-of-the-selected-study"/>
      <w:r w:rsidRPr="00F61B16">
        <w:rPr>
          <w:rFonts w:ascii="Times New Roman" w:hAnsi="Times New Roman" w:cs="Times New Roman"/>
          <w:color w:val="000000" w:themeColor="text1"/>
          <w:sz w:val="24"/>
          <w:szCs w:val="24"/>
        </w:rPr>
        <w:t>Overview of the Selected Study</w:t>
      </w:r>
      <w:bookmarkEnd w:id="25"/>
    </w:p>
    <w:p w14:paraId="66A09010" w14:textId="4C885DBC" w:rsidR="00A822A9" w:rsidRPr="00F61B16" w:rsidRDefault="00C20286" w:rsidP="00502021">
      <w:pPr>
        <w:pStyle w:val="BodyText"/>
        <w:spacing w:line="360" w:lineRule="auto"/>
        <w:jc w:val="both"/>
        <w:rPr>
          <w:rFonts w:ascii="Times New Roman" w:hAnsi="Times New Roman" w:cs="Times New Roman"/>
          <w:color w:val="000000" w:themeColor="text1"/>
        </w:rPr>
      </w:pPr>
      <w:r w:rsidRPr="00F61B16">
        <w:rPr>
          <w:rFonts w:ascii="Times New Roman" w:hAnsi="Times New Roman" w:cs="Times New Roman"/>
          <w:color w:val="000000" w:themeColor="text1"/>
        </w:rPr>
        <w:t xml:space="preserve">The focal article chosen for deep critique is Khan, Emon and Rahman (2024). It was selected because it directly addresses the Bangladesh side of the researcher’s comparative DBA project, empirically testing the drivers of AI-enabled marketing innovation among Bangladeshi SMEs within an Industry 5.0 policy narrative that closely parallels the UK’s own AI-adoption discourse (Section 3.2). The study examines how six antecedents drawn from an extended Technology </w:t>
      </w:r>
      <w:r w:rsidRPr="00F61B16">
        <w:rPr>
          <w:rFonts w:ascii="Times New Roman" w:hAnsi="Times New Roman" w:cs="Times New Roman"/>
          <w:color w:val="000000" w:themeColor="text1"/>
        </w:rPr>
        <w:lastRenderedPageBreak/>
        <w:t>Acceptance Model (TAM) and Technology-</w:t>
      </w:r>
      <w:proofErr w:type="spellStart"/>
      <w:r w:rsidRPr="00F61B16">
        <w:rPr>
          <w:rFonts w:ascii="Times New Roman" w:hAnsi="Times New Roman" w:cs="Times New Roman"/>
          <w:color w:val="000000" w:themeColor="text1"/>
        </w:rPr>
        <w:t>Organisation</w:t>
      </w:r>
      <w:proofErr w:type="spellEnd"/>
      <w:r w:rsidRPr="00F61B16">
        <w:rPr>
          <w:rFonts w:ascii="Times New Roman" w:hAnsi="Times New Roman" w:cs="Times New Roman"/>
          <w:color w:val="000000" w:themeColor="text1"/>
        </w:rPr>
        <w:t xml:space="preserve">-Environment (TOE) framework – Perceived Usefulness, Perceived Ease of Use, Industry 5.0 Readiness, </w:t>
      </w:r>
      <w:proofErr w:type="spellStart"/>
      <w:r w:rsidRPr="00F61B16">
        <w:rPr>
          <w:rFonts w:ascii="Times New Roman" w:hAnsi="Times New Roman" w:cs="Times New Roman"/>
          <w:color w:val="000000" w:themeColor="text1"/>
        </w:rPr>
        <w:t>Organisational</w:t>
      </w:r>
      <w:proofErr w:type="spellEnd"/>
      <w:r w:rsidRPr="00F61B16">
        <w:rPr>
          <w:rFonts w:ascii="Times New Roman" w:hAnsi="Times New Roman" w:cs="Times New Roman"/>
          <w:color w:val="000000" w:themeColor="text1"/>
        </w:rPr>
        <w:t xml:space="preserve"> Support, Competitive Pressure, and Cost of AI Implementation – predict Marketing Strategy Innovation. Survey data were collected from 165 Bangladeshi SMEs using a structured questionnaire, and the </w:t>
      </w:r>
      <w:proofErr w:type="spellStart"/>
      <w:r w:rsidRPr="00F61B16">
        <w:rPr>
          <w:rFonts w:ascii="Times New Roman" w:hAnsi="Times New Roman" w:cs="Times New Roman"/>
          <w:color w:val="000000" w:themeColor="text1"/>
        </w:rPr>
        <w:t>hypothesised</w:t>
      </w:r>
      <w:proofErr w:type="spellEnd"/>
      <w:r w:rsidRPr="00F61B16">
        <w:rPr>
          <w:rFonts w:ascii="Times New Roman" w:hAnsi="Times New Roman" w:cs="Times New Roman"/>
          <w:color w:val="000000" w:themeColor="text1"/>
        </w:rPr>
        <w:t xml:space="preserve"> relationships were tested using Partial Least Squares Structural Equation Modelling (PLS-SEM) in </w:t>
      </w:r>
      <w:proofErr w:type="spellStart"/>
      <w:r w:rsidRPr="00F61B16">
        <w:rPr>
          <w:rFonts w:ascii="Times New Roman" w:hAnsi="Times New Roman" w:cs="Times New Roman"/>
          <w:color w:val="000000" w:themeColor="text1"/>
        </w:rPr>
        <w:t>SmartPLS</w:t>
      </w:r>
      <w:proofErr w:type="spellEnd"/>
      <w:r w:rsidRPr="00F61B16">
        <w:rPr>
          <w:rFonts w:ascii="Times New Roman" w:hAnsi="Times New Roman" w:cs="Times New Roman"/>
          <w:color w:val="000000" w:themeColor="text1"/>
        </w:rPr>
        <w:t xml:space="preserve">. The results showed that Perceived Ease of Use, Industry 5.0 Readiness, </w:t>
      </w:r>
      <w:proofErr w:type="spellStart"/>
      <w:r w:rsidRPr="00F61B16">
        <w:rPr>
          <w:rFonts w:ascii="Times New Roman" w:hAnsi="Times New Roman" w:cs="Times New Roman"/>
          <w:color w:val="000000" w:themeColor="text1"/>
        </w:rPr>
        <w:t>Organisational</w:t>
      </w:r>
      <w:proofErr w:type="spellEnd"/>
      <w:r w:rsidRPr="00F61B16">
        <w:rPr>
          <w:rFonts w:ascii="Times New Roman" w:hAnsi="Times New Roman" w:cs="Times New Roman"/>
          <w:color w:val="000000" w:themeColor="text1"/>
        </w:rPr>
        <w:t xml:space="preserve"> Support and Competitive Pressure positively predicted marketing strategy innovation, Perceived Usefulness had no significant effect, and Cost of AI Implementation was a negative predictor, although firms with strong </w:t>
      </w:r>
      <w:proofErr w:type="spellStart"/>
      <w:r w:rsidRPr="00F61B16">
        <w:rPr>
          <w:rFonts w:ascii="Times New Roman" w:hAnsi="Times New Roman" w:cs="Times New Roman"/>
          <w:color w:val="000000" w:themeColor="text1"/>
        </w:rPr>
        <w:t>organisational</w:t>
      </w:r>
      <w:proofErr w:type="spellEnd"/>
      <w:r w:rsidRPr="00F61B16">
        <w:rPr>
          <w:rFonts w:ascii="Times New Roman" w:hAnsi="Times New Roman" w:cs="Times New Roman"/>
          <w:color w:val="000000" w:themeColor="text1"/>
        </w:rPr>
        <w:t xml:space="preserve"> support and external pressure still innovated despite this cost barrier (Khan, Emon and Rahman, 2024).</w:t>
      </w:r>
    </w:p>
    <w:p w14:paraId="38C3A442" w14:textId="77777777" w:rsidR="00AC0C12" w:rsidRPr="00F61B16" w:rsidRDefault="00571EA2" w:rsidP="00502021">
      <w:pPr>
        <w:pStyle w:val="Heading2"/>
        <w:numPr>
          <w:ilvl w:val="1"/>
          <w:numId w:val="3"/>
        </w:numPr>
        <w:spacing w:line="360" w:lineRule="auto"/>
        <w:jc w:val="both"/>
        <w:rPr>
          <w:rFonts w:ascii="Times New Roman" w:hAnsi="Times New Roman" w:cs="Times New Roman"/>
          <w:color w:val="000000" w:themeColor="text1"/>
          <w:sz w:val="24"/>
          <w:szCs w:val="24"/>
        </w:rPr>
      </w:pPr>
      <w:bookmarkStart w:id="27" w:name="_Toc238345904"/>
      <w:bookmarkStart w:id="28" w:name="ontology-and-epistemology-of-the-study"/>
      <w:bookmarkEnd w:id="26"/>
      <w:r w:rsidRPr="00F61B16">
        <w:rPr>
          <w:rFonts w:ascii="Times New Roman" w:hAnsi="Times New Roman" w:cs="Times New Roman"/>
          <w:color w:val="000000" w:themeColor="text1"/>
          <w:sz w:val="24"/>
          <w:szCs w:val="24"/>
        </w:rPr>
        <w:t>Ontology and Epistemology of the Study</w:t>
      </w:r>
      <w:bookmarkEnd w:id="27"/>
    </w:p>
    <w:p w14:paraId="448147C6" w14:textId="77777777" w:rsidR="00272B43" w:rsidRPr="00F61B16" w:rsidRDefault="00571EA2" w:rsidP="00502021">
      <w:pPr>
        <w:pStyle w:val="Heading3"/>
        <w:numPr>
          <w:ilvl w:val="2"/>
          <w:numId w:val="3"/>
        </w:numPr>
        <w:spacing w:line="360" w:lineRule="auto"/>
        <w:jc w:val="both"/>
        <w:rPr>
          <w:rFonts w:ascii="Times New Roman" w:hAnsi="Times New Roman" w:cs="Times New Roman"/>
          <w:color w:val="000000" w:themeColor="text1"/>
        </w:rPr>
      </w:pPr>
      <w:bookmarkStart w:id="29" w:name="_Toc238345905"/>
      <w:r w:rsidRPr="00F61B16">
        <w:rPr>
          <w:rFonts w:ascii="Times New Roman" w:hAnsi="Times New Roman" w:cs="Times New Roman"/>
          <w:color w:val="000000" w:themeColor="text1"/>
        </w:rPr>
        <w:t>Ontology</w:t>
      </w:r>
      <w:bookmarkEnd w:id="29"/>
    </w:p>
    <w:p w14:paraId="2EAB61EE" w14:textId="1EE274E0" w:rsidR="00A822A9" w:rsidRPr="00F61B16" w:rsidRDefault="001D6BD9" w:rsidP="00502021">
      <w:pPr>
        <w:pStyle w:val="FirstParagraph"/>
        <w:spacing w:line="360" w:lineRule="auto"/>
        <w:jc w:val="both"/>
        <w:rPr>
          <w:rFonts w:ascii="Times New Roman" w:hAnsi="Times New Roman" w:cs="Times New Roman"/>
          <w:color w:val="000000" w:themeColor="text1"/>
        </w:rPr>
      </w:pPr>
      <w:r w:rsidRPr="00F61B16">
        <w:rPr>
          <w:rFonts w:ascii="Times New Roman" w:hAnsi="Times New Roman" w:cs="Times New Roman"/>
          <w:color w:val="000000" w:themeColor="text1"/>
        </w:rPr>
        <w:t>Khan, Emon and Rahman (2024) adopt an implicit realist ontology similar in kind to much of the adoption literature reviewed in Section 3.2: constructs such as ‘perceived usefulness’, ‘</w:t>
      </w:r>
      <w:proofErr w:type="spellStart"/>
      <w:r w:rsidRPr="00F61B16">
        <w:rPr>
          <w:rFonts w:ascii="Times New Roman" w:hAnsi="Times New Roman" w:cs="Times New Roman"/>
          <w:color w:val="000000" w:themeColor="text1"/>
        </w:rPr>
        <w:t>organisational</w:t>
      </w:r>
      <w:proofErr w:type="spellEnd"/>
      <w:r w:rsidRPr="00F61B16">
        <w:rPr>
          <w:rFonts w:ascii="Times New Roman" w:hAnsi="Times New Roman" w:cs="Times New Roman"/>
          <w:color w:val="000000" w:themeColor="text1"/>
        </w:rPr>
        <w:t xml:space="preserve"> support’, ‘competitive pressure’ and ‘marketing strategy innovation’ are treated as objective, measurable properties of a firm that can be captured through a structured questionnaire and that relate to one another in a stable, </w:t>
      </w:r>
      <w:proofErr w:type="spellStart"/>
      <w:r w:rsidRPr="00F61B16">
        <w:rPr>
          <w:rFonts w:ascii="Times New Roman" w:hAnsi="Times New Roman" w:cs="Times New Roman"/>
          <w:color w:val="000000" w:themeColor="text1"/>
        </w:rPr>
        <w:t>generalisable</w:t>
      </w:r>
      <w:proofErr w:type="spellEnd"/>
      <w:r w:rsidRPr="00F61B16">
        <w:rPr>
          <w:rFonts w:ascii="Times New Roman" w:hAnsi="Times New Roman" w:cs="Times New Roman"/>
          <w:color w:val="000000" w:themeColor="text1"/>
        </w:rPr>
        <w:t xml:space="preserve"> way across the sampled population of SMEs. As with the previous focal study, an outside, independently existing reality of firm-level ‘readiness’ and ‘innovation’ is assumed, and the researcher’s role is to measure, rather than interpret, these properties. This ontological commitment is well suited to establishing which antecedents matter on average across a population of Bangladeshi SMEs, but it does not allow the study to ask how individual owner-managers make sense of AI tools inside the specific institutional and cultural conditions (family ownership, weak formal regulation, uneven digital infrastructure) that Section 3.2 identifies as distinctive to the Bangladeshi context.</w:t>
      </w:r>
    </w:p>
    <w:p w14:paraId="7FD8A99E" w14:textId="77777777" w:rsidR="00801003" w:rsidRPr="00F61B16" w:rsidRDefault="00571EA2" w:rsidP="00502021">
      <w:pPr>
        <w:pStyle w:val="Heading3"/>
        <w:numPr>
          <w:ilvl w:val="2"/>
          <w:numId w:val="3"/>
        </w:numPr>
        <w:spacing w:line="360" w:lineRule="auto"/>
        <w:jc w:val="both"/>
        <w:rPr>
          <w:rFonts w:ascii="Times New Roman" w:hAnsi="Times New Roman" w:cs="Times New Roman"/>
          <w:color w:val="000000" w:themeColor="text1"/>
        </w:rPr>
      </w:pPr>
      <w:bookmarkStart w:id="30" w:name="_Toc238345906"/>
      <w:r w:rsidRPr="00F61B16">
        <w:rPr>
          <w:rFonts w:ascii="Times New Roman" w:hAnsi="Times New Roman" w:cs="Times New Roman"/>
          <w:color w:val="000000" w:themeColor="text1"/>
        </w:rPr>
        <w:t>Epistemology</w:t>
      </w:r>
      <w:bookmarkEnd w:id="30"/>
    </w:p>
    <w:p w14:paraId="35F02183" w14:textId="58ACD504" w:rsidR="00DC76C7" w:rsidRPr="00F61B16" w:rsidRDefault="00DC76C7" w:rsidP="00502021">
      <w:pPr>
        <w:pStyle w:val="BodyText"/>
        <w:spacing w:line="360" w:lineRule="auto"/>
        <w:jc w:val="both"/>
        <w:rPr>
          <w:rFonts w:ascii="Times New Roman" w:hAnsi="Times New Roman" w:cs="Times New Roman"/>
          <w:color w:val="000000" w:themeColor="text1"/>
        </w:rPr>
      </w:pPr>
      <w:r w:rsidRPr="00F61B16">
        <w:rPr>
          <w:rFonts w:ascii="Times New Roman" w:hAnsi="Times New Roman" w:cs="Times New Roman"/>
          <w:color w:val="000000" w:themeColor="text1"/>
        </w:rPr>
        <w:t xml:space="preserve">At an epistemological level, the study is firmly positivist, and in that sense typical of the broader TAM/TOE tradition discussed in Section 3.2. Knowledge is generated deductively: constructs are </w:t>
      </w:r>
      <w:proofErr w:type="spellStart"/>
      <w:r w:rsidRPr="00F61B16">
        <w:rPr>
          <w:rFonts w:ascii="Times New Roman" w:hAnsi="Times New Roman" w:cs="Times New Roman"/>
          <w:color w:val="000000" w:themeColor="text1"/>
        </w:rPr>
        <w:t>operationalised</w:t>
      </w:r>
      <w:proofErr w:type="spellEnd"/>
      <w:r w:rsidRPr="00F61B16">
        <w:rPr>
          <w:rFonts w:ascii="Times New Roman" w:hAnsi="Times New Roman" w:cs="Times New Roman"/>
          <w:color w:val="000000" w:themeColor="text1"/>
        </w:rPr>
        <w:t xml:space="preserve"> from established theory (the Technology Acceptance Model’s Perceived Usefulness and Perceived Ease of Use, combined with TOE-derived </w:t>
      </w:r>
      <w:proofErr w:type="spellStart"/>
      <w:r w:rsidRPr="00F61B16">
        <w:rPr>
          <w:rFonts w:ascii="Times New Roman" w:hAnsi="Times New Roman" w:cs="Times New Roman"/>
          <w:color w:val="000000" w:themeColor="text1"/>
        </w:rPr>
        <w:t>organisational</w:t>
      </w:r>
      <w:proofErr w:type="spellEnd"/>
      <w:r w:rsidRPr="00F61B16">
        <w:rPr>
          <w:rFonts w:ascii="Times New Roman" w:hAnsi="Times New Roman" w:cs="Times New Roman"/>
          <w:color w:val="000000" w:themeColor="text1"/>
        </w:rPr>
        <w:t xml:space="preserve"> and </w:t>
      </w:r>
      <w:r w:rsidRPr="00F61B16">
        <w:rPr>
          <w:rFonts w:ascii="Times New Roman" w:hAnsi="Times New Roman" w:cs="Times New Roman"/>
          <w:color w:val="000000" w:themeColor="text1"/>
        </w:rPr>
        <w:lastRenderedPageBreak/>
        <w:t>environmental variables), hypotheses are specified in advance, and the model is tested using variance-based Structural Equation Modelling (PLS-SEM). This is an appropriate and well-established epistemological stance for the study’s stated purpose, identifying which factors are statistically associated with marketing-innovation outcomes across a sample of firms.</w:t>
      </w:r>
    </w:p>
    <w:p w14:paraId="58427608" w14:textId="385AE55A" w:rsidR="00A822A9" w:rsidRPr="00F61B16" w:rsidRDefault="00DC76C7" w:rsidP="00502021">
      <w:pPr>
        <w:pStyle w:val="BodyText"/>
        <w:spacing w:line="360" w:lineRule="auto"/>
        <w:jc w:val="both"/>
        <w:rPr>
          <w:rFonts w:ascii="Times New Roman" w:hAnsi="Times New Roman" w:cs="Times New Roman"/>
          <w:color w:val="000000" w:themeColor="text1"/>
        </w:rPr>
      </w:pPr>
      <w:r w:rsidRPr="00F61B16">
        <w:rPr>
          <w:rFonts w:ascii="Times New Roman" w:hAnsi="Times New Roman" w:cs="Times New Roman"/>
          <w:color w:val="000000" w:themeColor="text1"/>
        </w:rPr>
        <w:t xml:space="preserve">However, as with the previous focal study, this epistemology treats ‘innovation’ as a fixed outcome capturable at a single point in time, whereas the researcher’s own comparative project treats marketing capability-building as a developmental, path-dependent process. There is a further, more specific epistemological tension in this study: it draws its independent variables largely from an individual-level technology acceptance theory (TAM) that was designed to explain a single user’s adoption decision, and applies it, largely unchanged, to explain a firm-level, strategic outcome (marketing strategy innovation). This TAM-to-firm-level transfer is common in the SME AI literature (Section 3.2), but it is rarely defended explicitly, and it sits awkwardly beside the study’s simultaneous use of TOE constructs, which were developed specifically to explain </w:t>
      </w:r>
      <w:proofErr w:type="spellStart"/>
      <w:r w:rsidRPr="00F61B16">
        <w:rPr>
          <w:rFonts w:ascii="Times New Roman" w:hAnsi="Times New Roman" w:cs="Times New Roman"/>
          <w:color w:val="000000" w:themeColor="text1"/>
        </w:rPr>
        <w:t>organisational</w:t>
      </w:r>
      <w:proofErr w:type="spellEnd"/>
      <w:r w:rsidRPr="00F61B16">
        <w:rPr>
          <w:rFonts w:ascii="Times New Roman" w:hAnsi="Times New Roman" w:cs="Times New Roman"/>
          <w:color w:val="000000" w:themeColor="text1"/>
        </w:rPr>
        <w:t xml:space="preserve"> rather than individual technology decisions. For the researcher’s own comparative work, this suggests that a positivist design importing individual-level psychological constructs may struggle to represent the collective, owner-manager-mediated decision processes that </w:t>
      </w:r>
      <w:proofErr w:type="spellStart"/>
      <w:r w:rsidRPr="00F61B16">
        <w:rPr>
          <w:rFonts w:ascii="Times New Roman" w:hAnsi="Times New Roman" w:cs="Times New Roman"/>
          <w:color w:val="000000" w:themeColor="text1"/>
        </w:rPr>
        <w:t>characterise</w:t>
      </w:r>
      <w:proofErr w:type="spellEnd"/>
      <w:r w:rsidRPr="00F61B16">
        <w:rPr>
          <w:rFonts w:ascii="Times New Roman" w:hAnsi="Times New Roman" w:cs="Times New Roman"/>
          <w:color w:val="000000" w:themeColor="text1"/>
        </w:rPr>
        <w:t xml:space="preserve"> many Bangladeshi family-run SMEs (Section 3.2).</w:t>
      </w:r>
    </w:p>
    <w:p w14:paraId="08B6E9C6" w14:textId="77777777" w:rsidR="00B23D1F" w:rsidRPr="00F61B16" w:rsidRDefault="00571EA2" w:rsidP="00502021">
      <w:pPr>
        <w:pStyle w:val="Heading2"/>
        <w:numPr>
          <w:ilvl w:val="1"/>
          <w:numId w:val="3"/>
        </w:numPr>
        <w:spacing w:line="360" w:lineRule="auto"/>
        <w:jc w:val="both"/>
        <w:rPr>
          <w:rFonts w:ascii="Times New Roman" w:hAnsi="Times New Roman" w:cs="Times New Roman"/>
          <w:color w:val="000000" w:themeColor="text1"/>
          <w:sz w:val="24"/>
          <w:szCs w:val="24"/>
        </w:rPr>
      </w:pPr>
      <w:bookmarkStart w:id="31" w:name="_Toc238345907"/>
      <w:bookmarkStart w:id="32" w:name="axiology-and-researcher-positionality"/>
      <w:bookmarkEnd w:id="28"/>
      <w:r w:rsidRPr="00F61B16">
        <w:rPr>
          <w:rFonts w:ascii="Times New Roman" w:hAnsi="Times New Roman" w:cs="Times New Roman"/>
          <w:color w:val="000000" w:themeColor="text1"/>
          <w:sz w:val="24"/>
          <w:szCs w:val="24"/>
        </w:rPr>
        <w:t>Axiology and Researcher Positionality</w:t>
      </w:r>
      <w:bookmarkEnd w:id="31"/>
    </w:p>
    <w:p w14:paraId="6C3314BD" w14:textId="08869B3F" w:rsidR="00A822A9" w:rsidRPr="00F61B16" w:rsidRDefault="009E3A50" w:rsidP="00502021">
      <w:pPr>
        <w:pStyle w:val="BodyText"/>
        <w:spacing w:line="360" w:lineRule="auto"/>
        <w:jc w:val="both"/>
        <w:rPr>
          <w:rFonts w:ascii="Times New Roman" w:hAnsi="Times New Roman" w:cs="Times New Roman"/>
          <w:color w:val="000000" w:themeColor="text1"/>
        </w:rPr>
      </w:pPr>
      <w:r w:rsidRPr="00F61B16">
        <w:rPr>
          <w:rFonts w:ascii="Times New Roman" w:hAnsi="Times New Roman" w:cs="Times New Roman"/>
          <w:color w:val="000000" w:themeColor="text1"/>
        </w:rPr>
        <w:t xml:space="preserve">The axiology of Khan, Emon and Rahman (2024) is instrumental in the same sense as the previous focal study: the values foregrounded are statistical </w:t>
      </w:r>
      <w:proofErr w:type="spellStart"/>
      <w:r w:rsidRPr="00F61B16">
        <w:rPr>
          <w:rFonts w:ascii="Times New Roman" w:hAnsi="Times New Roman" w:cs="Times New Roman"/>
          <w:color w:val="000000" w:themeColor="text1"/>
        </w:rPr>
        <w:t>rigour</w:t>
      </w:r>
      <w:proofErr w:type="spellEnd"/>
      <w:r w:rsidRPr="00F61B16">
        <w:rPr>
          <w:rFonts w:ascii="Times New Roman" w:hAnsi="Times New Roman" w:cs="Times New Roman"/>
          <w:color w:val="000000" w:themeColor="text1"/>
        </w:rPr>
        <w:t xml:space="preserve">, predictive accuracy and practical relevance to managers and policymakers seeking to encourage AI-enabled marketing innovation. The researchers’ own positionality is not discussed, consistent with the implied outside, neutral-observer stance of much positivist SME research. This omission matters more for the researcher’s own project than it might first appear: a Bangladesh-based researcher investigating Bangladeshi SME </w:t>
      </w:r>
      <w:proofErr w:type="spellStart"/>
      <w:r w:rsidRPr="00F61B16">
        <w:rPr>
          <w:rFonts w:ascii="Times New Roman" w:hAnsi="Times New Roman" w:cs="Times New Roman"/>
          <w:color w:val="000000" w:themeColor="text1"/>
        </w:rPr>
        <w:t>behaviour</w:t>
      </w:r>
      <w:proofErr w:type="spellEnd"/>
      <w:r w:rsidRPr="00F61B16">
        <w:rPr>
          <w:rFonts w:ascii="Times New Roman" w:hAnsi="Times New Roman" w:cs="Times New Roman"/>
          <w:color w:val="000000" w:themeColor="text1"/>
        </w:rPr>
        <w:t>, and then comparing it with the UK, occupies a different relationship to each research site, and the findings, and their ethical implications for participants and communities, cannot be treated as independent of that positioning, particularly when the same axiological silence would need to be resolved differently for the UK arm of any future comparative fieldwork.</w:t>
      </w:r>
    </w:p>
    <w:p w14:paraId="7EAF7F41" w14:textId="6E38364D" w:rsidR="0075032A" w:rsidRPr="00F61B16" w:rsidRDefault="002C695A" w:rsidP="00502021">
      <w:pPr>
        <w:pStyle w:val="BodyText"/>
        <w:spacing w:line="360" w:lineRule="auto"/>
        <w:jc w:val="both"/>
        <w:rPr>
          <w:rFonts w:ascii="Times New Roman" w:hAnsi="Times New Roman" w:cs="Times New Roman"/>
          <w:color w:val="000000" w:themeColor="text1"/>
        </w:rPr>
      </w:pPr>
      <w:r w:rsidRPr="00F61B16">
        <w:rPr>
          <w:rFonts w:ascii="Times New Roman" w:hAnsi="Times New Roman" w:cs="Times New Roman"/>
          <w:color w:val="000000" w:themeColor="text1"/>
        </w:rPr>
        <w:lastRenderedPageBreak/>
        <w:t>This axiological silence in the focal study also opens the question about the positionality of the researcher</w:t>
      </w:r>
      <w:r w:rsidR="003C2CB5" w:rsidRPr="00F61B16">
        <w:rPr>
          <w:rFonts w:ascii="Times New Roman" w:hAnsi="Times New Roman" w:cs="Times New Roman"/>
          <w:color w:val="000000" w:themeColor="text1"/>
        </w:rPr>
        <w:t xml:space="preserve">, </w:t>
      </w:r>
      <w:r w:rsidRPr="00F61B16">
        <w:rPr>
          <w:rFonts w:ascii="Times New Roman" w:hAnsi="Times New Roman" w:cs="Times New Roman"/>
          <w:color w:val="000000" w:themeColor="text1"/>
        </w:rPr>
        <w:t>and not just the focal author(s). What is meant by "AI readiness," "marketing performance"</w:t>
      </w:r>
      <w:r w:rsidR="0022518A" w:rsidRPr="00F61B16">
        <w:rPr>
          <w:rFonts w:ascii="Times New Roman" w:hAnsi="Times New Roman" w:cs="Times New Roman"/>
          <w:color w:val="000000" w:themeColor="text1"/>
        </w:rPr>
        <w:t>,</w:t>
      </w:r>
      <w:r w:rsidRPr="00F61B16">
        <w:rPr>
          <w:rFonts w:ascii="Times New Roman" w:hAnsi="Times New Roman" w:cs="Times New Roman"/>
          <w:color w:val="000000" w:themeColor="text1"/>
        </w:rPr>
        <w:t xml:space="preserve"> and "business growth" will differ between the UK arm of the study (based in the UK) and the Bangladeshi arm (based in Bangladesh), due to the researcher having a cultural and linguistic background in Bangladesh or in the UK respectively. Explicit testing and making explicit the researcher's own prior assumptions about which country's practices constitute the unspoken "norm" against which the other is measured should be part of reflexive practice going forward, for if the researcher's own assumptions are not examined, the same developed/developing asymmetry of Section 3.2 is likely to be reproduced quietly in the background.</w:t>
      </w:r>
    </w:p>
    <w:p w14:paraId="7EAF7F42" w14:textId="77777777" w:rsidR="0075032A" w:rsidRPr="00F61B16" w:rsidRDefault="00571EA2" w:rsidP="00502021">
      <w:pPr>
        <w:pStyle w:val="Heading2"/>
        <w:numPr>
          <w:ilvl w:val="1"/>
          <w:numId w:val="3"/>
        </w:numPr>
        <w:spacing w:line="360" w:lineRule="auto"/>
        <w:jc w:val="both"/>
        <w:rPr>
          <w:rFonts w:ascii="Times New Roman" w:hAnsi="Times New Roman" w:cs="Times New Roman"/>
          <w:color w:val="000000" w:themeColor="text1"/>
          <w:sz w:val="24"/>
          <w:szCs w:val="24"/>
        </w:rPr>
      </w:pPr>
      <w:bookmarkStart w:id="33" w:name="_Toc238345908"/>
      <w:bookmarkStart w:id="34" w:name="X85002eff2498a787c217b2d548d022820141269"/>
      <w:bookmarkEnd w:id="32"/>
      <w:r w:rsidRPr="00F61B16">
        <w:rPr>
          <w:rFonts w:ascii="Times New Roman" w:hAnsi="Times New Roman" w:cs="Times New Roman"/>
          <w:color w:val="000000" w:themeColor="text1"/>
          <w:sz w:val="24"/>
          <w:szCs w:val="24"/>
        </w:rPr>
        <w:t>Methodological Quality: Reliability, Validity, and Trustworthiness</w:t>
      </w:r>
      <w:bookmarkEnd w:id="33"/>
    </w:p>
    <w:p w14:paraId="2DB1F6B2" w14:textId="77777777" w:rsidR="009516E5" w:rsidRPr="00F61B16" w:rsidRDefault="00571EA2" w:rsidP="00502021">
      <w:pPr>
        <w:pStyle w:val="Heading3"/>
        <w:numPr>
          <w:ilvl w:val="2"/>
          <w:numId w:val="3"/>
        </w:numPr>
        <w:spacing w:line="360" w:lineRule="auto"/>
        <w:jc w:val="both"/>
        <w:rPr>
          <w:rFonts w:ascii="Times New Roman" w:hAnsi="Times New Roman" w:cs="Times New Roman"/>
          <w:color w:val="000000" w:themeColor="text1"/>
        </w:rPr>
      </w:pPr>
      <w:bookmarkStart w:id="35" w:name="_Toc238345909"/>
      <w:r w:rsidRPr="00F61B16">
        <w:rPr>
          <w:rFonts w:ascii="Times New Roman" w:hAnsi="Times New Roman" w:cs="Times New Roman"/>
          <w:color w:val="000000" w:themeColor="text1"/>
        </w:rPr>
        <w:t>Reliability and internal validity</w:t>
      </w:r>
      <w:bookmarkEnd w:id="35"/>
    </w:p>
    <w:p w14:paraId="1F51DDE9" w14:textId="59AC1B92" w:rsidR="00A822A9" w:rsidRPr="00F61B16" w:rsidRDefault="00C564CB" w:rsidP="00502021">
      <w:pPr>
        <w:pStyle w:val="FirstParagraph"/>
        <w:spacing w:line="360" w:lineRule="auto"/>
        <w:jc w:val="both"/>
        <w:rPr>
          <w:rFonts w:ascii="Times New Roman" w:hAnsi="Times New Roman" w:cs="Times New Roman"/>
          <w:color w:val="000000" w:themeColor="text1"/>
        </w:rPr>
      </w:pPr>
      <w:r w:rsidRPr="00F61B16">
        <w:rPr>
          <w:rFonts w:ascii="Times New Roman" w:hAnsi="Times New Roman" w:cs="Times New Roman"/>
          <w:color w:val="000000" w:themeColor="text1"/>
        </w:rPr>
        <w:t>Khan, Emon and Rahman (2024) use a structured questionnaire and a widely accepted PLS-SEM estimation procedure.</w:t>
      </w:r>
      <w:r w:rsidR="006957F9" w:rsidRPr="00F61B16">
        <w:rPr>
          <w:rFonts w:ascii="Times New Roman" w:hAnsi="Times New Roman" w:cs="Times New Roman"/>
          <w:color w:val="000000" w:themeColor="text1"/>
        </w:rPr>
        <w:t xml:space="preserve"> </w:t>
      </w:r>
      <w:r w:rsidRPr="00F61B16">
        <w:rPr>
          <w:rFonts w:ascii="Times New Roman" w:hAnsi="Times New Roman" w:cs="Times New Roman"/>
          <w:color w:val="000000" w:themeColor="text1"/>
        </w:rPr>
        <w:t xml:space="preserve">Subject to that check, this gives the internal, measurement-level validity of the study a reasonably strong methodological footing, consistent with established practice in the TAM/TOE adoption literature. As with any single cross-sectional survey design, however, the causal direction implied between, for example, </w:t>
      </w:r>
      <w:proofErr w:type="spellStart"/>
      <w:r w:rsidRPr="00F61B16">
        <w:rPr>
          <w:rFonts w:ascii="Times New Roman" w:hAnsi="Times New Roman" w:cs="Times New Roman"/>
          <w:color w:val="000000" w:themeColor="text1"/>
        </w:rPr>
        <w:t>organisational</w:t>
      </w:r>
      <w:proofErr w:type="spellEnd"/>
      <w:r w:rsidRPr="00F61B16">
        <w:rPr>
          <w:rFonts w:ascii="Times New Roman" w:hAnsi="Times New Roman" w:cs="Times New Roman"/>
          <w:color w:val="000000" w:themeColor="text1"/>
        </w:rPr>
        <w:t xml:space="preserve"> support and marketing strategy innovation cannot be firmly established; the model is consistent with the </w:t>
      </w:r>
      <w:proofErr w:type="spellStart"/>
      <w:r w:rsidRPr="00F61B16">
        <w:rPr>
          <w:rFonts w:ascii="Times New Roman" w:hAnsi="Times New Roman" w:cs="Times New Roman"/>
          <w:color w:val="000000" w:themeColor="text1"/>
        </w:rPr>
        <w:t>hypothesised</w:t>
      </w:r>
      <w:proofErr w:type="spellEnd"/>
      <w:r w:rsidRPr="00F61B16">
        <w:rPr>
          <w:rFonts w:ascii="Times New Roman" w:hAnsi="Times New Roman" w:cs="Times New Roman"/>
          <w:color w:val="000000" w:themeColor="text1"/>
        </w:rPr>
        <w:t xml:space="preserve"> causal story, but equally consistent with reverse or reciprocal causation, where firms that are already innovating retrospectively report stronger </w:t>
      </w:r>
      <w:proofErr w:type="spellStart"/>
      <w:r w:rsidRPr="00F61B16">
        <w:rPr>
          <w:rFonts w:ascii="Times New Roman" w:hAnsi="Times New Roman" w:cs="Times New Roman"/>
          <w:color w:val="000000" w:themeColor="text1"/>
        </w:rPr>
        <w:t>organisational</w:t>
      </w:r>
      <w:proofErr w:type="spellEnd"/>
      <w:r w:rsidRPr="00F61B16">
        <w:rPr>
          <w:rFonts w:ascii="Times New Roman" w:hAnsi="Times New Roman" w:cs="Times New Roman"/>
          <w:color w:val="000000" w:themeColor="text1"/>
        </w:rPr>
        <w:t xml:space="preserve"> support.</w:t>
      </w:r>
    </w:p>
    <w:p w14:paraId="22BB05EB" w14:textId="77777777" w:rsidR="00563D31" w:rsidRPr="00F61B16" w:rsidRDefault="00571EA2" w:rsidP="00502021">
      <w:pPr>
        <w:pStyle w:val="Heading3"/>
        <w:numPr>
          <w:ilvl w:val="2"/>
          <w:numId w:val="3"/>
        </w:numPr>
        <w:spacing w:line="360" w:lineRule="auto"/>
        <w:jc w:val="both"/>
        <w:rPr>
          <w:rFonts w:ascii="Times New Roman" w:hAnsi="Times New Roman" w:cs="Times New Roman"/>
          <w:color w:val="000000" w:themeColor="text1"/>
        </w:rPr>
      </w:pPr>
      <w:bookmarkStart w:id="36" w:name="_Toc238345910"/>
      <w:r w:rsidRPr="00F61B16">
        <w:rPr>
          <w:rFonts w:ascii="Times New Roman" w:hAnsi="Times New Roman" w:cs="Times New Roman"/>
          <w:color w:val="000000" w:themeColor="text1"/>
        </w:rPr>
        <w:t>External validity and transferability</w:t>
      </w:r>
      <w:bookmarkEnd w:id="36"/>
    </w:p>
    <w:p w14:paraId="7BDECCC7" w14:textId="6A3556D3" w:rsidR="00A822A9" w:rsidRPr="00F61B16" w:rsidRDefault="00871180" w:rsidP="00502021">
      <w:pPr>
        <w:pStyle w:val="BodyText"/>
        <w:spacing w:line="360" w:lineRule="auto"/>
        <w:jc w:val="both"/>
        <w:rPr>
          <w:rFonts w:ascii="Times New Roman" w:hAnsi="Times New Roman" w:cs="Times New Roman"/>
          <w:color w:val="000000" w:themeColor="text1"/>
        </w:rPr>
      </w:pPr>
      <w:r w:rsidRPr="00F61B16">
        <w:rPr>
          <w:rFonts w:ascii="Times New Roman" w:hAnsi="Times New Roman" w:cs="Times New Roman"/>
          <w:color w:val="000000" w:themeColor="text1"/>
        </w:rPr>
        <w:t xml:space="preserve">The external validity of the study is bounded in ways directly relevant to the researcher’s comparative project. The sample of 165 firms is drawn entirely from Bangladesh, using, as is typical of this literature (Section 3.2), a convenience or purposive sampling approach rather than a national probability sample, so findings cannot be assumed to </w:t>
      </w:r>
      <w:proofErr w:type="spellStart"/>
      <w:r w:rsidRPr="00F61B16">
        <w:rPr>
          <w:rFonts w:ascii="Times New Roman" w:hAnsi="Times New Roman" w:cs="Times New Roman"/>
          <w:color w:val="000000" w:themeColor="text1"/>
        </w:rPr>
        <w:t>generalise</w:t>
      </w:r>
      <w:proofErr w:type="spellEnd"/>
      <w:r w:rsidRPr="00F61B16">
        <w:rPr>
          <w:rFonts w:ascii="Times New Roman" w:hAnsi="Times New Roman" w:cs="Times New Roman"/>
          <w:color w:val="000000" w:themeColor="text1"/>
        </w:rPr>
        <w:t xml:space="preserve"> even across the full population of Bangladeshi SMEs, still less to SMEs in a very different institutional and regulatory environment such as the UK. This is, in one sense, a strength relative to the previous focal study: because the sample is Bangladeshi rather than Pakistani, the findings speak directly, rather than by loose institutional analogy, to one half of the researcher’s UK-Bangladesh comparison. But it also sharpens the central research gap identified in Section 3.4: no equivalent, directly comparable UK </w:t>
      </w:r>
      <w:r w:rsidRPr="00F61B16">
        <w:rPr>
          <w:rFonts w:ascii="Times New Roman" w:hAnsi="Times New Roman" w:cs="Times New Roman"/>
          <w:color w:val="000000" w:themeColor="text1"/>
        </w:rPr>
        <w:lastRenderedPageBreak/>
        <w:t xml:space="preserve">study using the same constructs and estimation approach currently exists, so any cross-country comparison must currently proceed by juxtaposing separately-designed studies rather than through a single, </w:t>
      </w:r>
      <w:proofErr w:type="spellStart"/>
      <w:r w:rsidRPr="00F61B16">
        <w:rPr>
          <w:rFonts w:ascii="Times New Roman" w:hAnsi="Times New Roman" w:cs="Times New Roman"/>
          <w:color w:val="000000" w:themeColor="text1"/>
        </w:rPr>
        <w:t>harmonised</w:t>
      </w:r>
      <w:proofErr w:type="spellEnd"/>
      <w:r w:rsidRPr="00F61B16">
        <w:rPr>
          <w:rFonts w:ascii="Times New Roman" w:hAnsi="Times New Roman" w:cs="Times New Roman"/>
          <w:color w:val="000000" w:themeColor="text1"/>
        </w:rPr>
        <w:t xml:space="preserve"> comparative instrument – precisely the gap the researcher’s own DBA project is intended to close.</w:t>
      </w:r>
    </w:p>
    <w:p w14:paraId="2D62E847" w14:textId="77777777" w:rsidR="00A87AAE" w:rsidRPr="00F61B16" w:rsidRDefault="00571EA2" w:rsidP="00502021">
      <w:pPr>
        <w:pStyle w:val="Heading3"/>
        <w:numPr>
          <w:ilvl w:val="2"/>
          <w:numId w:val="3"/>
        </w:numPr>
        <w:spacing w:line="360" w:lineRule="auto"/>
        <w:jc w:val="both"/>
        <w:rPr>
          <w:rFonts w:ascii="Times New Roman" w:hAnsi="Times New Roman" w:cs="Times New Roman"/>
          <w:color w:val="000000" w:themeColor="text1"/>
        </w:rPr>
      </w:pPr>
      <w:bookmarkStart w:id="37" w:name="_Toc238345911"/>
      <w:r w:rsidRPr="00F61B16">
        <w:rPr>
          <w:rFonts w:ascii="Times New Roman" w:hAnsi="Times New Roman" w:cs="Times New Roman"/>
          <w:color w:val="000000" w:themeColor="text1"/>
        </w:rPr>
        <w:t>Trustworthiness (qualitative criteria)</w:t>
      </w:r>
      <w:bookmarkEnd w:id="37"/>
    </w:p>
    <w:p w14:paraId="4675BA8B" w14:textId="0A411841" w:rsidR="00A822A9" w:rsidRPr="00F61B16" w:rsidRDefault="0094699B" w:rsidP="00502021">
      <w:pPr>
        <w:pStyle w:val="BodyText"/>
        <w:spacing w:line="360" w:lineRule="auto"/>
        <w:jc w:val="both"/>
        <w:rPr>
          <w:rFonts w:ascii="Times New Roman" w:hAnsi="Times New Roman" w:cs="Times New Roman"/>
          <w:color w:val="000000" w:themeColor="text1"/>
        </w:rPr>
      </w:pPr>
      <w:r w:rsidRPr="00F61B16">
        <w:rPr>
          <w:rFonts w:ascii="Times New Roman" w:hAnsi="Times New Roman" w:cs="Times New Roman"/>
          <w:color w:val="000000" w:themeColor="text1"/>
        </w:rPr>
        <w:t xml:space="preserve">It will be evident that, even with the judicious use of some aspects of the principles underlying a particular set of qualitative trustworthiness criteria, credibility, dependability and confirmability (Neergaard and Ulhøi, 2007), in the analysis of data from a quantitative data collection method, it is an exercise across paradigms. However, for the specific purpose to which this section is being put, this process remains informative. Dependability is likely to be reasonably strong given the transparent reporting conventions expected of a PLS-SEM study of this kind. Credibility, in the interpretivist sense of participants </w:t>
      </w:r>
      <w:proofErr w:type="spellStart"/>
      <w:r w:rsidRPr="00F61B16">
        <w:rPr>
          <w:rFonts w:ascii="Times New Roman" w:hAnsi="Times New Roman" w:cs="Times New Roman"/>
          <w:color w:val="000000" w:themeColor="text1"/>
        </w:rPr>
        <w:t>recognising</w:t>
      </w:r>
      <w:proofErr w:type="spellEnd"/>
      <w:r w:rsidRPr="00F61B16">
        <w:rPr>
          <w:rFonts w:ascii="Times New Roman" w:hAnsi="Times New Roman" w:cs="Times New Roman"/>
          <w:color w:val="000000" w:themeColor="text1"/>
        </w:rPr>
        <w:t xml:space="preserve"> themselves in the findings, cannot be established from a structured questionnaire alone, and would require the kind of follow-up interviews or member-checking that a mixed-methods design, of the sort proposed for the researcher’s own study, could provide.</w:t>
      </w:r>
    </w:p>
    <w:p w14:paraId="2D823CAA" w14:textId="77777777" w:rsidR="00B67677" w:rsidRPr="00F61B16" w:rsidRDefault="00571EA2" w:rsidP="00502021">
      <w:pPr>
        <w:pStyle w:val="Heading3"/>
        <w:numPr>
          <w:ilvl w:val="2"/>
          <w:numId w:val="3"/>
        </w:numPr>
        <w:spacing w:line="360" w:lineRule="auto"/>
        <w:jc w:val="both"/>
        <w:rPr>
          <w:rFonts w:ascii="Times New Roman" w:hAnsi="Times New Roman" w:cs="Times New Roman"/>
          <w:color w:val="000000" w:themeColor="text1"/>
        </w:rPr>
      </w:pPr>
      <w:bookmarkStart w:id="38" w:name="_Toc238345912"/>
      <w:r w:rsidRPr="00F61B16">
        <w:rPr>
          <w:rFonts w:ascii="Times New Roman" w:hAnsi="Times New Roman" w:cs="Times New Roman"/>
          <w:color w:val="000000" w:themeColor="text1"/>
        </w:rPr>
        <w:t>Common-method and self-report bias</w:t>
      </w:r>
      <w:bookmarkEnd w:id="38"/>
    </w:p>
    <w:p w14:paraId="785E1B3F" w14:textId="39674C27" w:rsidR="00A822A9" w:rsidRPr="00F61B16" w:rsidRDefault="00826053" w:rsidP="00502021">
      <w:pPr>
        <w:pStyle w:val="BodyText"/>
        <w:spacing w:line="360" w:lineRule="auto"/>
        <w:jc w:val="both"/>
        <w:rPr>
          <w:rFonts w:ascii="Times New Roman" w:hAnsi="Times New Roman" w:cs="Times New Roman"/>
          <w:color w:val="000000" w:themeColor="text1"/>
        </w:rPr>
      </w:pPr>
      <w:r w:rsidRPr="00F61B16">
        <w:rPr>
          <w:rFonts w:ascii="Times New Roman" w:hAnsi="Times New Roman" w:cs="Times New Roman"/>
          <w:color w:val="000000" w:themeColor="text1"/>
        </w:rPr>
        <w:t>As with much of the quantitative literature reviewed in Section 3.2, the study appears to rely on single-respondent, self-reported data for both the predictor and outcome variables, raising the familiar risk of common-method bias artificially inflating the observed relationships, and of social-desirability effects leading respondents to over-report both their firm’s AI readiness and its innovation outcomes. Where such remedies (e.g., Harman’s single-factor test, or collecting outcome data from a second respondent or an objective performance record) are not explicitly reported, this represents a modest but real threat to the confidence that can be placed in the reported associations – one that a future mixed-methods, multi-respondent comparative design should aim to address directly.</w:t>
      </w:r>
    </w:p>
    <w:p w14:paraId="4D4849C1" w14:textId="77777777" w:rsidR="00FB3C58" w:rsidRPr="00F61B16" w:rsidRDefault="00571EA2" w:rsidP="00502021">
      <w:pPr>
        <w:pStyle w:val="Heading2"/>
        <w:numPr>
          <w:ilvl w:val="1"/>
          <w:numId w:val="3"/>
        </w:numPr>
        <w:spacing w:line="360" w:lineRule="auto"/>
        <w:jc w:val="both"/>
        <w:rPr>
          <w:rFonts w:ascii="Times New Roman" w:hAnsi="Times New Roman" w:cs="Times New Roman"/>
          <w:color w:val="000000" w:themeColor="text1"/>
          <w:sz w:val="24"/>
          <w:szCs w:val="24"/>
        </w:rPr>
      </w:pPr>
      <w:bookmarkStart w:id="39" w:name="_Toc238345913"/>
      <w:bookmarkStart w:id="40" w:name="ethical-considerations"/>
      <w:bookmarkEnd w:id="34"/>
      <w:r w:rsidRPr="00F61B16">
        <w:rPr>
          <w:rFonts w:ascii="Times New Roman" w:hAnsi="Times New Roman" w:cs="Times New Roman"/>
          <w:color w:val="000000" w:themeColor="text1"/>
          <w:sz w:val="24"/>
          <w:szCs w:val="24"/>
        </w:rPr>
        <w:t>Ethical Considerations</w:t>
      </w:r>
      <w:bookmarkEnd w:id="39"/>
    </w:p>
    <w:p w14:paraId="69425358" w14:textId="68545EEC" w:rsidR="00A822A9" w:rsidRPr="00F61B16" w:rsidRDefault="00825E91" w:rsidP="00502021">
      <w:pPr>
        <w:pStyle w:val="FirstParagraph"/>
        <w:spacing w:line="360" w:lineRule="auto"/>
        <w:jc w:val="both"/>
        <w:rPr>
          <w:rFonts w:ascii="Times New Roman" w:hAnsi="Times New Roman" w:cs="Times New Roman"/>
          <w:color w:val="000000" w:themeColor="text1"/>
        </w:rPr>
      </w:pPr>
      <w:r w:rsidRPr="00F61B16">
        <w:rPr>
          <w:rFonts w:ascii="Times New Roman" w:hAnsi="Times New Roman" w:cs="Times New Roman"/>
          <w:color w:val="000000" w:themeColor="text1"/>
        </w:rPr>
        <w:t xml:space="preserve">Ethical handling in Khan, Emon and Rahman (2024) appears to follow standard survey-research practice – informed consent, confidentiality of respondent and firm identity, and non-intrusive </w:t>
      </w:r>
      <w:r w:rsidRPr="00F61B16">
        <w:rPr>
          <w:rFonts w:ascii="Times New Roman" w:hAnsi="Times New Roman" w:cs="Times New Roman"/>
          <w:color w:val="000000" w:themeColor="text1"/>
        </w:rPr>
        <w:lastRenderedPageBreak/>
        <w:t xml:space="preserve">measurement – which is proportionate for this type of research. As with the previous focal study, however, the paper does not engage with the wider ethical questions that are specific to AI as opposed to digital technology more broadly, such as data privacy in AI-driven customer targeting, algorithmic bias in AI-generated marketing content, or the </w:t>
      </w:r>
      <w:proofErr w:type="spellStart"/>
      <w:r w:rsidRPr="00F61B16">
        <w:rPr>
          <w:rFonts w:ascii="Times New Roman" w:hAnsi="Times New Roman" w:cs="Times New Roman"/>
          <w:color w:val="000000" w:themeColor="text1"/>
        </w:rPr>
        <w:t>labour</w:t>
      </w:r>
      <w:proofErr w:type="spellEnd"/>
      <w:r w:rsidRPr="00F61B16">
        <w:rPr>
          <w:rFonts w:ascii="Times New Roman" w:hAnsi="Times New Roman" w:cs="Times New Roman"/>
          <w:color w:val="000000" w:themeColor="text1"/>
        </w:rPr>
        <w:t xml:space="preserve"> implications of AI-enabled marketing automation for SME employees. This gap is arguably more consequential in the Bangladeshi context than the UK one: Bangladesh’s data protection framework remains considerably less developed than the UK’s post-GDPR regime, so questions of algorithmic accountability and data governance carry different weight, and different urgency, on each side of the researcher’s comparison, and should be treated as a substantive element of the comparative design rather than a background assumption.</w:t>
      </w:r>
    </w:p>
    <w:p w14:paraId="308435D4" w14:textId="77777777" w:rsidR="00982F59" w:rsidRPr="00F61B16" w:rsidRDefault="00571EA2" w:rsidP="00502021">
      <w:pPr>
        <w:pStyle w:val="Heading2"/>
        <w:numPr>
          <w:ilvl w:val="1"/>
          <w:numId w:val="3"/>
        </w:numPr>
        <w:spacing w:line="360" w:lineRule="auto"/>
        <w:jc w:val="both"/>
        <w:rPr>
          <w:rFonts w:ascii="Times New Roman" w:hAnsi="Times New Roman" w:cs="Times New Roman"/>
          <w:color w:val="000000" w:themeColor="text1"/>
          <w:sz w:val="24"/>
          <w:szCs w:val="24"/>
        </w:rPr>
      </w:pPr>
      <w:bookmarkStart w:id="41" w:name="_Toc238345914"/>
      <w:bookmarkStart w:id="42" w:name="X6b51ae6a9fbbb537923690e9bc9d60ef17a2085"/>
      <w:bookmarkEnd w:id="40"/>
      <w:r w:rsidRPr="00F61B16">
        <w:rPr>
          <w:rFonts w:ascii="Times New Roman" w:hAnsi="Times New Roman" w:cs="Times New Roman"/>
          <w:color w:val="000000" w:themeColor="text1"/>
          <w:sz w:val="24"/>
          <w:szCs w:val="24"/>
        </w:rPr>
        <w:t>Critical Appraisal and Alternative Philosophical Approaches</w:t>
      </w:r>
      <w:bookmarkEnd w:id="41"/>
    </w:p>
    <w:p w14:paraId="5B11DE34" w14:textId="79B99EF8" w:rsidR="007B58E2" w:rsidRPr="00F61B16" w:rsidRDefault="007B58E2" w:rsidP="00502021">
      <w:pPr>
        <w:pStyle w:val="BodyText"/>
        <w:spacing w:line="360" w:lineRule="auto"/>
        <w:jc w:val="both"/>
        <w:rPr>
          <w:rFonts w:ascii="Times New Roman" w:hAnsi="Times New Roman" w:cs="Times New Roman"/>
          <w:color w:val="000000" w:themeColor="text1"/>
        </w:rPr>
      </w:pPr>
      <w:r w:rsidRPr="00F61B16">
        <w:rPr>
          <w:rFonts w:ascii="Times New Roman" w:hAnsi="Times New Roman" w:cs="Times New Roman"/>
          <w:color w:val="000000" w:themeColor="text1"/>
        </w:rPr>
        <w:t>The contribution of Khan, Emon and Rahman (2024) is genuinely useful for the researcher’s project: it provides one of the few directly Bangladeshi, empirically-grounded accounts of what predicts AI-enabled marketing innovation in SMEs, and its inclusion of a ‘Cost of AI Implementation’ construct as a significant negative predictor is a distinctively context-sensitive finding – cost is a less prominent barrier in equivalent UK-focused studies (Section 3.2), suggesting a genuine institutional difference worth pursuing empirically rather than assuming.</w:t>
      </w:r>
    </w:p>
    <w:p w14:paraId="57866913" w14:textId="698C6C69" w:rsidR="007B58E2" w:rsidRPr="00F61B16" w:rsidRDefault="007B58E2" w:rsidP="00502021">
      <w:pPr>
        <w:pStyle w:val="BodyText"/>
        <w:spacing w:line="360" w:lineRule="auto"/>
        <w:jc w:val="both"/>
        <w:rPr>
          <w:rFonts w:ascii="Times New Roman" w:hAnsi="Times New Roman" w:cs="Times New Roman"/>
          <w:color w:val="000000" w:themeColor="text1"/>
        </w:rPr>
      </w:pPr>
      <w:r w:rsidRPr="00F61B16">
        <w:rPr>
          <w:rFonts w:ascii="Times New Roman" w:hAnsi="Times New Roman" w:cs="Times New Roman"/>
          <w:color w:val="000000" w:themeColor="text1"/>
        </w:rPr>
        <w:t>At the same time, the study shares the limitations of the wider TAM/TOE tradition identified in Section 3.2 and 3.3: it treats ‘marketing strategy innovation’ as a single, static, self-reported outcome rather than a process that unfolds through owner-manager decision-making over time, and it says little about how the ‘</w:t>
      </w:r>
      <w:proofErr w:type="spellStart"/>
      <w:r w:rsidRPr="00F61B16">
        <w:rPr>
          <w:rFonts w:ascii="Times New Roman" w:hAnsi="Times New Roman" w:cs="Times New Roman"/>
          <w:color w:val="000000" w:themeColor="text1"/>
        </w:rPr>
        <w:t>organisational</w:t>
      </w:r>
      <w:proofErr w:type="spellEnd"/>
      <w:r w:rsidRPr="00F61B16">
        <w:rPr>
          <w:rFonts w:ascii="Times New Roman" w:hAnsi="Times New Roman" w:cs="Times New Roman"/>
          <w:color w:val="000000" w:themeColor="text1"/>
        </w:rPr>
        <w:t xml:space="preserve"> support’ or ‘competitive pressure’ that respondents report are actually enacted day-to-day inside a typically small, often family-run, Bangladeshi firm. An interpretivist alternative – for example, a small number of in-depth case studies with owner-managers in both Dhaka and a comparable UK region – could not replicate the statistical </w:t>
      </w:r>
      <w:proofErr w:type="spellStart"/>
      <w:r w:rsidRPr="00F61B16">
        <w:rPr>
          <w:rFonts w:ascii="Times New Roman" w:hAnsi="Times New Roman" w:cs="Times New Roman"/>
          <w:color w:val="000000" w:themeColor="text1"/>
        </w:rPr>
        <w:t>generalisability</w:t>
      </w:r>
      <w:proofErr w:type="spellEnd"/>
      <w:r w:rsidRPr="00F61B16">
        <w:rPr>
          <w:rFonts w:ascii="Times New Roman" w:hAnsi="Times New Roman" w:cs="Times New Roman"/>
          <w:color w:val="000000" w:themeColor="text1"/>
        </w:rPr>
        <w:t xml:space="preserve"> of the PLS-SEM model, but could show how far the survey’s abstract constructs (readiness, support, pressure) map onto the lived, often informal decision processes that Section 3.2 suggests </w:t>
      </w:r>
      <w:proofErr w:type="spellStart"/>
      <w:r w:rsidRPr="00F61B16">
        <w:rPr>
          <w:rFonts w:ascii="Times New Roman" w:hAnsi="Times New Roman" w:cs="Times New Roman"/>
          <w:color w:val="000000" w:themeColor="text1"/>
        </w:rPr>
        <w:t>characterise</w:t>
      </w:r>
      <w:proofErr w:type="spellEnd"/>
      <w:r w:rsidRPr="00F61B16">
        <w:rPr>
          <w:rFonts w:ascii="Times New Roman" w:hAnsi="Times New Roman" w:cs="Times New Roman"/>
          <w:color w:val="000000" w:themeColor="text1"/>
        </w:rPr>
        <w:t xml:space="preserve"> Bangladeshi SME ownership structures.</w:t>
      </w:r>
    </w:p>
    <w:p w14:paraId="115BCE6B" w14:textId="797A73ED" w:rsidR="00A822A9" w:rsidRPr="00F61B16" w:rsidRDefault="007B58E2" w:rsidP="00502021">
      <w:pPr>
        <w:pStyle w:val="BodyText"/>
        <w:spacing w:line="360" w:lineRule="auto"/>
        <w:jc w:val="both"/>
        <w:rPr>
          <w:rFonts w:ascii="Times New Roman" w:hAnsi="Times New Roman" w:cs="Times New Roman"/>
          <w:color w:val="000000" w:themeColor="text1"/>
        </w:rPr>
      </w:pPr>
      <w:r w:rsidRPr="00F61B16">
        <w:rPr>
          <w:rFonts w:ascii="Times New Roman" w:hAnsi="Times New Roman" w:cs="Times New Roman"/>
          <w:color w:val="000000" w:themeColor="text1"/>
        </w:rPr>
        <w:t xml:space="preserve">A further limitation, again shared with much of the reviewed literature, is that the study does not disaggregate its findings by sector or by firm size within the SME category, so it is not possible to </w:t>
      </w:r>
      <w:r w:rsidRPr="00F61B16">
        <w:rPr>
          <w:rFonts w:ascii="Times New Roman" w:hAnsi="Times New Roman" w:cs="Times New Roman"/>
          <w:color w:val="000000" w:themeColor="text1"/>
        </w:rPr>
        <w:lastRenderedPageBreak/>
        <w:t>tell whether the reported relationships hold uniformly across, for example, retail versus manufacturing SMEs, or micro versus medium-sized firms. Since the researcher’s own comparative project is likely to draw on SMEs of varying size and sector in both countries, this is a methodological gap worth addressing explicitly in the design of any future quantitative instrument, whether through stratified sampling or through testing for moderation effects by firm size and sector.</w:t>
      </w:r>
    </w:p>
    <w:p w14:paraId="0A0AAB60" w14:textId="77777777" w:rsidR="005E086D" w:rsidRPr="00F61B16" w:rsidRDefault="00571EA2" w:rsidP="00502021">
      <w:pPr>
        <w:pStyle w:val="Heading2"/>
        <w:numPr>
          <w:ilvl w:val="1"/>
          <w:numId w:val="3"/>
        </w:numPr>
        <w:spacing w:line="360" w:lineRule="auto"/>
        <w:jc w:val="both"/>
        <w:rPr>
          <w:rFonts w:ascii="Times New Roman" w:hAnsi="Times New Roman" w:cs="Times New Roman"/>
          <w:color w:val="000000" w:themeColor="text1"/>
          <w:sz w:val="24"/>
          <w:szCs w:val="24"/>
        </w:rPr>
      </w:pPr>
      <w:bookmarkStart w:id="43" w:name="_Toc238345915"/>
      <w:bookmarkStart w:id="44" w:name="implications-for-the-present-study"/>
      <w:bookmarkEnd w:id="42"/>
      <w:r w:rsidRPr="00F61B16">
        <w:rPr>
          <w:rFonts w:ascii="Times New Roman" w:hAnsi="Times New Roman" w:cs="Times New Roman"/>
          <w:color w:val="000000" w:themeColor="text1"/>
          <w:sz w:val="24"/>
          <w:szCs w:val="24"/>
        </w:rPr>
        <w:t>Implications for the Present Study</w:t>
      </w:r>
      <w:bookmarkEnd w:id="43"/>
    </w:p>
    <w:p w14:paraId="565D46CF" w14:textId="1BA20A9D" w:rsidR="00A822A9" w:rsidRPr="00F61B16" w:rsidRDefault="007C4B43" w:rsidP="00502021">
      <w:pPr>
        <w:pStyle w:val="FirstParagraph"/>
        <w:spacing w:line="360" w:lineRule="auto"/>
        <w:jc w:val="both"/>
        <w:rPr>
          <w:rFonts w:ascii="Times New Roman" w:hAnsi="Times New Roman" w:cs="Times New Roman"/>
          <w:color w:val="000000" w:themeColor="text1"/>
        </w:rPr>
      </w:pPr>
      <w:r w:rsidRPr="00F61B16">
        <w:rPr>
          <w:rFonts w:ascii="Times New Roman" w:hAnsi="Times New Roman" w:cs="Times New Roman"/>
          <w:color w:val="000000" w:themeColor="text1"/>
        </w:rPr>
        <w:t>This critical examination continues to support the case for a critical realist, mixed-methods design</w:t>
      </w:r>
      <w:r w:rsidR="009401CA" w:rsidRPr="00F61B16">
        <w:rPr>
          <w:rFonts w:ascii="Times New Roman" w:hAnsi="Times New Roman" w:cs="Times New Roman"/>
          <w:color w:val="000000" w:themeColor="text1"/>
        </w:rPr>
        <w:t xml:space="preserve">, </w:t>
      </w:r>
      <w:r w:rsidRPr="00F61B16">
        <w:rPr>
          <w:rFonts w:ascii="Times New Roman" w:hAnsi="Times New Roman" w:cs="Times New Roman"/>
          <w:color w:val="000000" w:themeColor="text1"/>
        </w:rPr>
        <w:t xml:space="preserve">one that treats institutional structures and mechanisms (regulation, ownership form, infrastructure) as real and causally consequential, while accepting that owner-managers' interpretation of those structures must be investigated qualitatively rather than assumed for the researcher’s comparative DBA project, while sharpening it in one important respect. Because Khan, Emon and Rahman (2024) is itself Bangladesh-based, it demonstrates that a quantitative, TAM/TOE-style instrument can be meaningfully deployed in the Bangladeshi SME context and could, in principle, be adapted or replicated for a UK sample to provide the </w:t>
      </w:r>
      <w:proofErr w:type="spellStart"/>
      <w:r w:rsidRPr="00F61B16">
        <w:rPr>
          <w:rFonts w:ascii="Times New Roman" w:hAnsi="Times New Roman" w:cs="Times New Roman"/>
          <w:color w:val="000000" w:themeColor="text1"/>
        </w:rPr>
        <w:t>harmonised</w:t>
      </w:r>
      <w:proofErr w:type="spellEnd"/>
      <w:r w:rsidRPr="00F61B16">
        <w:rPr>
          <w:rFonts w:ascii="Times New Roman" w:hAnsi="Times New Roman" w:cs="Times New Roman"/>
          <w:color w:val="000000" w:themeColor="text1"/>
        </w:rPr>
        <w:t xml:space="preserve">, directly comparative quantitative evidence that Section 3.4 identifies as currently missing from the literature. At the same time, its silence on process – on how owner-managers actually interpret and act on </w:t>
      </w:r>
      <w:proofErr w:type="spellStart"/>
      <w:r w:rsidRPr="00F61B16">
        <w:rPr>
          <w:rFonts w:ascii="Times New Roman" w:hAnsi="Times New Roman" w:cs="Times New Roman"/>
          <w:color w:val="000000" w:themeColor="text1"/>
        </w:rPr>
        <w:t>organisational</w:t>
      </w:r>
      <w:proofErr w:type="spellEnd"/>
      <w:r w:rsidRPr="00F61B16">
        <w:rPr>
          <w:rFonts w:ascii="Times New Roman" w:hAnsi="Times New Roman" w:cs="Times New Roman"/>
          <w:color w:val="000000" w:themeColor="text1"/>
        </w:rPr>
        <w:t xml:space="preserve"> support, competitive pressure, or the cost of AI – reinforces the case for pairing any such quantitative comparison with qualitative fieldwork capable of explaining why the same constructs might operate differently, or be understood differently, by managers in Dhaka and in the UK.</w:t>
      </w:r>
    </w:p>
    <w:p w14:paraId="5372513C" w14:textId="77777777" w:rsidR="00E62A88" w:rsidRPr="00F61B16" w:rsidRDefault="00571EA2" w:rsidP="00502021">
      <w:pPr>
        <w:pStyle w:val="Heading1"/>
        <w:numPr>
          <w:ilvl w:val="0"/>
          <w:numId w:val="3"/>
        </w:numPr>
        <w:spacing w:line="360" w:lineRule="auto"/>
        <w:jc w:val="both"/>
        <w:rPr>
          <w:rFonts w:ascii="Times New Roman" w:hAnsi="Times New Roman" w:cs="Times New Roman"/>
          <w:color w:val="000000" w:themeColor="text1"/>
          <w:sz w:val="24"/>
          <w:szCs w:val="24"/>
        </w:rPr>
      </w:pPr>
      <w:bookmarkStart w:id="45" w:name="_Toc238345916"/>
      <w:bookmarkStart w:id="46" w:name="discussion-and-contribution"/>
      <w:bookmarkEnd w:id="24"/>
      <w:bookmarkEnd w:id="44"/>
      <w:r w:rsidRPr="00F61B16">
        <w:rPr>
          <w:rFonts w:ascii="Times New Roman" w:hAnsi="Times New Roman" w:cs="Times New Roman"/>
          <w:color w:val="000000" w:themeColor="text1"/>
          <w:sz w:val="24"/>
          <w:szCs w:val="24"/>
        </w:rPr>
        <w:t>Discussion and Contribution</w:t>
      </w:r>
      <w:bookmarkEnd w:id="45"/>
    </w:p>
    <w:p w14:paraId="63A34310" w14:textId="7E7D79DF" w:rsidR="009C0339" w:rsidRPr="00F61B16" w:rsidRDefault="009C0339" w:rsidP="00502021">
      <w:pPr>
        <w:pStyle w:val="BodyText"/>
        <w:spacing w:line="360" w:lineRule="auto"/>
        <w:jc w:val="both"/>
        <w:rPr>
          <w:rFonts w:ascii="Times New Roman" w:hAnsi="Times New Roman" w:cs="Times New Roman"/>
          <w:color w:val="000000" w:themeColor="text1"/>
        </w:rPr>
      </w:pPr>
      <w:r w:rsidRPr="00F61B16">
        <w:rPr>
          <w:rFonts w:ascii="Times New Roman" w:hAnsi="Times New Roman" w:cs="Times New Roman"/>
          <w:color w:val="000000" w:themeColor="text1"/>
        </w:rPr>
        <w:t xml:space="preserve">Even so, the dominant paradigm, of which the work by Khan, Emon and Rahman (2024) offers an in-depth illustration (see Section 4), relies fundamentally on the positivist, variables-based approach, capable of rigorously testing associations yet doing little to uncover institutional, interpretive, or ethical nuances to the development of capability (Section 3.3, 3.4). This leads to a need for a stronger emphasis on both the theoretical framework underpinning the study (with an </w:t>
      </w:r>
      <w:proofErr w:type="spellStart"/>
      <w:r w:rsidRPr="00F61B16">
        <w:rPr>
          <w:rFonts w:ascii="Times New Roman" w:hAnsi="Times New Roman" w:cs="Times New Roman"/>
          <w:color w:val="000000" w:themeColor="text1"/>
        </w:rPr>
        <w:t>operationalisation</w:t>
      </w:r>
      <w:proofErr w:type="spellEnd"/>
      <w:r w:rsidRPr="00F61B16">
        <w:rPr>
          <w:rFonts w:ascii="Times New Roman" w:hAnsi="Times New Roman" w:cs="Times New Roman"/>
          <w:color w:val="000000" w:themeColor="text1"/>
        </w:rPr>
        <w:t xml:space="preserve"> of Dynamic Capabilities Theory that respects its temporal claims, possibly employing longer or qualitative methods to track capability construction in progress rather than assuming it in static measurement) and the methodological approach (with a blended design for a </w:t>
      </w:r>
      <w:r w:rsidRPr="00F61B16">
        <w:rPr>
          <w:rFonts w:ascii="Times New Roman" w:hAnsi="Times New Roman" w:cs="Times New Roman"/>
          <w:color w:val="000000" w:themeColor="text1"/>
        </w:rPr>
        <w:lastRenderedPageBreak/>
        <w:t>cross-border UK-Bangladesh comparison). Furthermore, on the practical level, a framework focusing more on context rather than simply “AI adoption” support and acknowledging distinct national differences in SME characteristics (infrastructure, political influence, digital literacy, governance tolerances) rather than treating them as an afterthought for “readiness” (an approach implied in much of the TOE research, Section 3.2), could prove more helpful.</w:t>
      </w:r>
    </w:p>
    <w:p w14:paraId="0950959B" w14:textId="77777777" w:rsidR="00A822A9" w:rsidRPr="00F61B16" w:rsidRDefault="009C0339" w:rsidP="00502021">
      <w:pPr>
        <w:pStyle w:val="BodyText"/>
        <w:spacing w:line="360" w:lineRule="auto"/>
        <w:jc w:val="both"/>
        <w:rPr>
          <w:rFonts w:ascii="Times New Roman" w:hAnsi="Times New Roman" w:cs="Times New Roman"/>
          <w:color w:val="000000" w:themeColor="text1"/>
        </w:rPr>
      </w:pPr>
      <w:r w:rsidRPr="00F61B16">
        <w:rPr>
          <w:rFonts w:ascii="Times New Roman" w:hAnsi="Times New Roman" w:cs="Times New Roman"/>
          <w:color w:val="000000" w:themeColor="text1"/>
        </w:rPr>
        <w:t>Regarding the structure of research conducted for a DBA degree, this discussion shows why accounting for your explicit epistemological, ontological, and axiological stance is critical, and not merely a theoretical exercise; it determines what type of “capability” framework your resulting doctoral research could potentially create: perhaps an statistically verifiable generalization, an interpretation sensitive to its contextual reality, or a practically valid blend of both via a pragmatic mixed-methods design. It also informs interactions with stakeholders; a purely positivist report, presenting evidence that could validate structural models, speaks to the academic community familiar with the research paradigm yet may hold less persuasiveness for SME owners who might be more receptive to practical illustrations and narratives about another firm building AI-enhanced marketing capabilities. A DBA's intermediary role between academe and business implies a responsibility to provide both and underscores the suitability of the discussed mixed-methods design. Finally, this analysis implies that developing a practically useful “AI-ready” or “AI” framework would entail developing an axiology that includes, beyond maximization of performance, consideration of practical ethical aspects such as data security, fair customer-targeting in terms of algorithms, and local regulatory variations (as discussed concerning Bangladesh and the UK in Section 4.5), this is an integration that necessitates taking seriously the proposed framework development at an axiological level rather than treating it as a last resort.</w:t>
      </w:r>
    </w:p>
    <w:p w14:paraId="73881826" w14:textId="77777777" w:rsidR="00AD7F38" w:rsidRPr="00F61B16" w:rsidRDefault="00571EA2" w:rsidP="00502021">
      <w:pPr>
        <w:pStyle w:val="Heading1"/>
        <w:numPr>
          <w:ilvl w:val="0"/>
          <w:numId w:val="3"/>
        </w:numPr>
        <w:spacing w:line="360" w:lineRule="auto"/>
        <w:jc w:val="both"/>
        <w:rPr>
          <w:rFonts w:ascii="Times New Roman" w:hAnsi="Times New Roman" w:cs="Times New Roman"/>
          <w:color w:val="000000" w:themeColor="text1"/>
          <w:sz w:val="24"/>
          <w:szCs w:val="24"/>
        </w:rPr>
      </w:pPr>
      <w:bookmarkStart w:id="47" w:name="_Toc238345917"/>
      <w:bookmarkStart w:id="48" w:name="conclusion"/>
      <w:bookmarkEnd w:id="46"/>
      <w:r w:rsidRPr="00F61B16">
        <w:rPr>
          <w:rFonts w:ascii="Times New Roman" w:hAnsi="Times New Roman" w:cs="Times New Roman"/>
          <w:color w:val="000000" w:themeColor="text1"/>
          <w:sz w:val="24"/>
          <w:szCs w:val="24"/>
        </w:rPr>
        <w:t>Conclusion</w:t>
      </w:r>
      <w:bookmarkEnd w:id="47"/>
    </w:p>
    <w:p w14:paraId="47135687" w14:textId="182B95A0" w:rsidR="007B2348" w:rsidRPr="00F61B16" w:rsidRDefault="007B2348" w:rsidP="00502021">
      <w:pPr>
        <w:pStyle w:val="BodyText"/>
        <w:spacing w:line="360" w:lineRule="auto"/>
        <w:jc w:val="both"/>
        <w:rPr>
          <w:rFonts w:ascii="Times New Roman" w:hAnsi="Times New Roman" w:cs="Times New Roman"/>
          <w:color w:val="000000" w:themeColor="text1"/>
        </w:rPr>
      </w:pPr>
      <w:r w:rsidRPr="00F61B16">
        <w:rPr>
          <w:rFonts w:ascii="Times New Roman" w:hAnsi="Times New Roman" w:cs="Times New Roman"/>
          <w:color w:val="000000" w:themeColor="text1"/>
        </w:rPr>
        <w:t xml:space="preserve">This coursework provided a critical overview of the literature published on the marketing capability driven by AI within SMEs for the last five years and took a close look at the philosophical and methodological premises of one specific study conducted by Khan, Emon and Rahman (2024). This overview identified a research field showing theoretical convergence surrounding the area of dynamic capabilities and AI-adoption theory, but relying predominantly on positivist methodological foundations and with little investigation into these foundations, and </w:t>
      </w:r>
      <w:r w:rsidRPr="00F61B16">
        <w:rPr>
          <w:rFonts w:ascii="Times New Roman" w:hAnsi="Times New Roman" w:cs="Times New Roman"/>
          <w:color w:val="000000" w:themeColor="text1"/>
        </w:rPr>
        <w:lastRenderedPageBreak/>
        <w:t xml:space="preserve">identified a significant contextual gap in comparing the UK and Bangladesh directly. In terms of the philosophical analysis of the work by Khan, Emon and Rahman (2024), it showed the efficacy of stringent quantitative adoption studies for a Bangladeshi SME sample, but illustrated how limitations are imposed, for instance, upon comprehending divergent institutional practices, research positionalities and the ethical implications of </w:t>
      </w:r>
      <w:proofErr w:type="spellStart"/>
      <w:r w:rsidRPr="00F61B16">
        <w:rPr>
          <w:rFonts w:ascii="Times New Roman" w:hAnsi="Times New Roman" w:cs="Times New Roman"/>
          <w:color w:val="000000" w:themeColor="text1"/>
        </w:rPr>
        <w:t>utilising</w:t>
      </w:r>
      <w:proofErr w:type="spellEnd"/>
      <w:r w:rsidRPr="00F61B16">
        <w:rPr>
          <w:rFonts w:ascii="Times New Roman" w:hAnsi="Times New Roman" w:cs="Times New Roman"/>
          <w:color w:val="000000" w:themeColor="text1"/>
        </w:rPr>
        <w:t xml:space="preserve"> AI-based marketing decisions.</w:t>
      </w:r>
    </w:p>
    <w:p w14:paraId="4BEB4219" w14:textId="77777777" w:rsidR="007B2348" w:rsidRPr="00F61B16" w:rsidRDefault="007B2348" w:rsidP="00502021">
      <w:pPr>
        <w:pStyle w:val="BodyText"/>
        <w:spacing w:line="360" w:lineRule="auto"/>
        <w:jc w:val="both"/>
        <w:rPr>
          <w:rFonts w:ascii="Times New Roman" w:hAnsi="Times New Roman" w:cs="Times New Roman"/>
          <w:color w:val="000000" w:themeColor="text1"/>
        </w:rPr>
      </w:pPr>
      <w:r w:rsidRPr="00F61B16">
        <w:rPr>
          <w:rFonts w:ascii="Times New Roman" w:hAnsi="Times New Roman" w:cs="Times New Roman"/>
          <w:color w:val="000000" w:themeColor="text1"/>
        </w:rPr>
        <w:t xml:space="preserve">This coursework's major scholarly contribution is to explicitly address a philosophical gap that has broadly been left unexpressed by most other studies in this domain that a deeper comparative understanding of AI-driven marketing capability across various institutions with contrasting features would require the presence of research paradigms that would consider both generalizable measures and context-sensitive explanation. This thus explains a proposed switch from a singular positivist, quantitative design to a critical realist, mixed-methods framework, as developed in Section 4.7, under the guidance of the researcher’s </w:t>
      </w:r>
      <w:proofErr w:type="spellStart"/>
      <w:r w:rsidRPr="00F61B16">
        <w:rPr>
          <w:rFonts w:ascii="Times New Roman" w:hAnsi="Times New Roman" w:cs="Times New Roman"/>
          <w:color w:val="000000" w:themeColor="text1"/>
        </w:rPr>
        <w:t>authorised</w:t>
      </w:r>
      <w:proofErr w:type="spellEnd"/>
      <w:r w:rsidRPr="00F61B16">
        <w:rPr>
          <w:rFonts w:ascii="Times New Roman" w:hAnsi="Times New Roman" w:cs="Times New Roman"/>
          <w:color w:val="000000" w:themeColor="text1"/>
        </w:rPr>
        <w:t xml:space="preserve"> subject area in the form of research proposals for DBA studies. Researchers who will engage further to this issue may consider the qualitative fieldwork, especially comparative studies with owner managers of small and medium sized businesses from the United Kingdom and Bangladesh as a vital accompaniment of dominant quantitative, variable focused studies conducted within the field and must consider issues of data protection and algorithmic fairness as substance that needs attention during the research design, given that regulatory frameworks in the two nations are of varying stage of maturity.</w:t>
      </w:r>
    </w:p>
    <w:p w14:paraId="1B5396BF" w14:textId="77777777" w:rsidR="00A822A9" w:rsidRPr="00F61B16" w:rsidRDefault="007B2348" w:rsidP="00502021">
      <w:pPr>
        <w:pStyle w:val="BodyText"/>
        <w:spacing w:line="360" w:lineRule="auto"/>
        <w:jc w:val="both"/>
        <w:rPr>
          <w:rFonts w:ascii="Times New Roman" w:hAnsi="Times New Roman" w:cs="Times New Roman"/>
          <w:color w:val="000000" w:themeColor="text1"/>
        </w:rPr>
      </w:pPr>
      <w:r w:rsidRPr="00F61B16">
        <w:rPr>
          <w:rFonts w:ascii="Times New Roman" w:hAnsi="Times New Roman" w:cs="Times New Roman"/>
          <w:color w:val="000000" w:themeColor="text1"/>
        </w:rPr>
        <w:t>In broader terms, this coursework highlighted a key insight beyond the AI driven marketing capability in SMEs issue that in a DBA coursework or research, the most effective aspect of a Literature Review comes not just from its extensive coverage of relevant studies, but the capacity it depicts in scrutinizing how, why and what the field knows now and, importantly, through its predominantly chosen approach what have the researchers historically been blind to and unable to query. Embracing this philosophical stance together with awareness regarding implications of the researcher’s chosen methodology in forthcoming principal research will ensure that the DBA research project contributes academically and in a practical way as well.</w:t>
      </w:r>
    </w:p>
    <w:p w14:paraId="70CAD2CF" w14:textId="77777777" w:rsidR="00722B21" w:rsidRPr="00F61B16" w:rsidRDefault="00722B21" w:rsidP="00502021">
      <w:pPr>
        <w:pStyle w:val="BodyText"/>
        <w:spacing w:line="360" w:lineRule="auto"/>
        <w:jc w:val="both"/>
        <w:rPr>
          <w:rFonts w:ascii="Times New Roman" w:hAnsi="Times New Roman" w:cs="Times New Roman"/>
          <w:color w:val="000000" w:themeColor="text1"/>
        </w:rPr>
        <w:sectPr w:rsidR="00722B21" w:rsidRPr="00F61B16" w:rsidSect="003635DB">
          <w:pgSz w:w="12240" w:h="15840"/>
          <w:pgMar w:top="1440" w:right="1440" w:bottom="1440" w:left="1440" w:header="720" w:footer="720" w:gutter="0"/>
          <w:pgNumType w:start="1"/>
          <w:cols w:space="720"/>
        </w:sectPr>
      </w:pPr>
    </w:p>
    <w:p w14:paraId="30063C99" w14:textId="77777777" w:rsidR="00722B21" w:rsidRPr="00F61B16" w:rsidRDefault="00722B21" w:rsidP="00502021">
      <w:pPr>
        <w:pStyle w:val="Heading1"/>
        <w:spacing w:before="0" w:after="240" w:line="360" w:lineRule="auto"/>
        <w:jc w:val="both"/>
        <w:rPr>
          <w:rFonts w:ascii="Times New Roman" w:hAnsi="Times New Roman" w:cs="Times New Roman"/>
          <w:color w:val="000000" w:themeColor="text1"/>
          <w:sz w:val="24"/>
          <w:szCs w:val="24"/>
        </w:rPr>
      </w:pPr>
      <w:bookmarkStart w:id="49" w:name="_Toc238345918"/>
      <w:r w:rsidRPr="00F61B16">
        <w:rPr>
          <w:rFonts w:ascii="Times New Roman" w:hAnsi="Times New Roman" w:cs="Times New Roman"/>
          <w:color w:val="000000" w:themeColor="text1"/>
          <w:sz w:val="24"/>
          <w:szCs w:val="24"/>
        </w:rPr>
        <w:lastRenderedPageBreak/>
        <w:t xml:space="preserve">Reference </w:t>
      </w:r>
      <w:r w:rsidRPr="00F61B16">
        <w:rPr>
          <w:rFonts w:ascii="Times New Roman" w:hAnsi="Times New Roman" w:cs="Times New Roman"/>
          <w:strike/>
          <w:color w:val="000000" w:themeColor="text1"/>
          <w:sz w:val="24"/>
          <w:szCs w:val="24"/>
        </w:rPr>
        <w:t>list</w:t>
      </w:r>
      <w:bookmarkEnd w:id="49"/>
    </w:p>
    <w:p w14:paraId="7A4F748C" w14:textId="77777777" w:rsidR="00722B21" w:rsidRPr="00F61B16" w:rsidRDefault="00722B21" w:rsidP="00502021">
      <w:pPr>
        <w:pStyle w:val="NormalWeb"/>
        <w:spacing w:before="0" w:beforeAutospacing="0" w:after="240" w:afterAutospacing="0" w:line="360" w:lineRule="auto"/>
        <w:jc w:val="both"/>
        <w:rPr>
          <w:color w:val="000000" w:themeColor="text1"/>
        </w:rPr>
      </w:pPr>
      <w:r w:rsidRPr="00F61B16">
        <w:rPr>
          <w:color w:val="000000" w:themeColor="text1"/>
        </w:rPr>
        <w:t xml:space="preserve">Arndt, F. (2019). Dynamic capabilities: A retrospective, state-of-the-art, and future research agenda. </w:t>
      </w:r>
      <w:r w:rsidRPr="00F61B16">
        <w:rPr>
          <w:i/>
          <w:iCs/>
          <w:color w:val="000000" w:themeColor="text1"/>
        </w:rPr>
        <w:t>Journal of Management &amp; Organization</w:t>
      </w:r>
      <w:r w:rsidRPr="00F61B16">
        <w:rPr>
          <w:color w:val="000000" w:themeColor="text1"/>
        </w:rPr>
        <w:t>, [online] 31(6), pp.3075–3078. doi:10.1017/jmo.2019.21.</w:t>
      </w:r>
    </w:p>
    <w:p w14:paraId="55371D30" w14:textId="77777777" w:rsidR="00722B21" w:rsidRPr="00F61B16" w:rsidRDefault="00722B21" w:rsidP="00502021">
      <w:pPr>
        <w:pStyle w:val="NormalWeb"/>
        <w:spacing w:before="0" w:beforeAutospacing="0" w:after="240" w:afterAutospacing="0" w:line="360" w:lineRule="auto"/>
        <w:jc w:val="both"/>
        <w:rPr>
          <w:color w:val="000000" w:themeColor="text1"/>
        </w:rPr>
      </w:pPr>
      <w:r w:rsidRPr="00F61B16">
        <w:rPr>
          <w:color w:val="000000" w:themeColor="text1"/>
        </w:rPr>
        <w:t xml:space="preserve">BCC (2026). </w:t>
      </w:r>
      <w:r w:rsidRPr="00F61B16">
        <w:rPr>
          <w:i/>
          <w:iCs/>
          <w:color w:val="000000" w:themeColor="text1"/>
        </w:rPr>
        <w:t>Half of SMEs Using AI -With Limited Headcount Impact So Far  - British Chambers of Commerce</w:t>
      </w:r>
      <w:r w:rsidRPr="00F61B16">
        <w:rPr>
          <w:color w:val="000000" w:themeColor="text1"/>
        </w:rPr>
        <w:t>. [online] British Chambers of Commerce. Available at: https://www.britishchambers.org.uk/news/2026/03/half-of-smes-using-ai-with-limited-headcount-impact-so-far/ [Accessed 1 Aug. 2026].</w:t>
      </w:r>
    </w:p>
    <w:p w14:paraId="3E679DDE" w14:textId="77777777" w:rsidR="00722B21" w:rsidRPr="00F61B16" w:rsidRDefault="00722B21" w:rsidP="00502021">
      <w:pPr>
        <w:pStyle w:val="NormalWeb"/>
        <w:spacing w:before="0" w:beforeAutospacing="0" w:after="240" w:afterAutospacing="0" w:line="360" w:lineRule="auto"/>
        <w:jc w:val="both"/>
        <w:rPr>
          <w:color w:val="000000" w:themeColor="text1"/>
        </w:rPr>
      </w:pPr>
      <w:r w:rsidRPr="00F61B16">
        <w:rPr>
          <w:color w:val="000000" w:themeColor="text1"/>
        </w:rPr>
        <w:t xml:space="preserve">Bergmann, J. (2023). Research philosophy, methodological implications, and research design. </w:t>
      </w:r>
      <w:proofErr w:type="spellStart"/>
      <w:r w:rsidRPr="00F61B16">
        <w:rPr>
          <w:i/>
          <w:iCs/>
          <w:color w:val="000000" w:themeColor="text1"/>
        </w:rPr>
        <w:t>Studien</w:t>
      </w:r>
      <w:proofErr w:type="spellEnd"/>
      <w:r w:rsidRPr="00F61B16">
        <w:rPr>
          <w:i/>
          <w:iCs/>
          <w:color w:val="000000" w:themeColor="text1"/>
        </w:rPr>
        <w:t xml:space="preserve"> </w:t>
      </w:r>
      <w:proofErr w:type="spellStart"/>
      <w:r w:rsidRPr="00F61B16">
        <w:rPr>
          <w:i/>
          <w:iCs/>
          <w:color w:val="000000" w:themeColor="text1"/>
        </w:rPr>
        <w:t>zur</w:t>
      </w:r>
      <w:proofErr w:type="spellEnd"/>
      <w:r w:rsidRPr="00F61B16">
        <w:rPr>
          <w:i/>
          <w:iCs/>
          <w:color w:val="000000" w:themeColor="text1"/>
        </w:rPr>
        <w:t xml:space="preserve"> Migrations- und </w:t>
      </w:r>
      <w:proofErr w:type="spellStart"/>
      <w:r w:rsidRPr="00F61B16">
        <w:rPr>
          <w:i/>
          <w:iCs/>
          <w:color w:val="000000" w:themeColor="text1"/>
        </w:rPr>
        <w:t>Integrationspolitik</w:t>
      </w:r>
      <w:proofErr w:type="spellEnd"/>
      <w:r w:rsidRPr="00F61B16">
        <w:rPr>
          <w:color w:val="000000" w:themeColor="text1"/>
        </w:rPr>
        <w:t>, [online] pp.57–89. Available at: https://link.springer.com/chapter/10.1007/978-3-658-42298-1_3 [Accessed 1 Aug. 2026].</w:t>
      </w:r>
    </w:p>
    <w:p w14:paraId="282028EA" w14:textId="77777777" w:rsidR="00722B21" w:rsidRPr="00F61B16" w:rsidRDefault="00722B21" w:rsidP="00502021">
      <w:pPr>
        <w:pStyle w:val="NormalWeb"/>
        <w:spacing w:before="0" w:beforeAutospacing="0" w:after="240" w:afterAutospacing="0" w:line="360" w:lineRule="auto"/>
        <w:jc w:val="both"/>
        <w:rPr>
          <w:color w:val="000000" w:themeColor="text1"/>
        </w:rPr>
      </w:pPr>
      <w:r w:rsidRPr="00F61B16">
        <w:rPr>
          <w:color w:val="000000" w:themeColor="text1"/>
        </w:rPr>
        <w:t>Cimino, A., Corvello, V., Troise, C., Thomas, A. and Tani, M. (2025). Artificial Intelligence Adoption for Sustainable Growth in &lt;</w:t>
      </w:r>
      <w:proofErr w:type="spellStart"/>
      <w:r w:rsidRPr="00F61B16">
        <w:rPr>
          <w:color w:val="000000" w:themeColor="text1"/>
        </w:rPr>
        <w:t>scp</w:t>
      </w:r>
      <w:proofErr w:type="spellEnd"/>
      <w:r w:rsidRPr="00F61B16">
        <w:rPr>
          <w:color w:val="000000" w:themeColor="text1"/>
        </w:rPr>
        <w:t>&gt;SMEs&lt;/</w:t>
      </w:r>
      <w:proofErr w:type="spellStart"/>
      <w:r w:rsidRPr="00F61B16">
        <w:rPr>
          <w:color w:val="000000" w:themeColor="text1"/>
        </w:rPr>
        <w:t>scp</w:t>
      </w:r>
      <w:proofErr w:type="spellEnd"/>
      <w:r w:rsidRPr="00F61B16">
        <w:rPr>
          <w:color w:val="000000" w:themeColor="text1"/>
        </w:rPr>
        <w:t xml:space="preserve">&gt; : An Extended Dynamic Capability Framework. </w:t>
      </w:r>
      <w:r w:rsidRPr="00F61B16">
        <w:rPr>
          <w:i/>
          <w:iCs/>
          <w:color w:val="000000" w:themeColor="text1"/>
        </w:rPr>
        <w:t>Corporate Social Responsibility and Environmental Management</w:t>
      </w:r>
      <w:r w:rsidRPr="00F61B16">
        <w:rPr>
          <w:color w:val="000000" w:themeColor="text1"/>
        </w:rPr>
        <w:t>, 32(5), pp.6120–6138. doi:10.1002/csr.70019.</w:t>
      </w:r>
    </w:p>
    <w:p w14:paraId="74CE559F" w14:textId="77777777" w:rsidR="00722B21" w:rsidRPr="00F61B16" w:rsidRDefault="00722B21" w:rsidP="00502021">
      <w:pPr>
        <w:pStyle w:val="NormalWeb"/>
        <w:spacing w:before="0" w:beforeAutospacing="0" w:after="240" w:afterAutospacing="0" w:line="360" w:lineRule="auto"/>
        <w:jc w:val="both"/>
        <w:rPr>
          <w:color w:val="000000" w:themeColor="text1"/>
        </w:rPr>
      </w:pPr>
      <w:proofErr w:type="spellStart"/>
      <w:r w:rsidRPr="00F61B16">
        <w:rPr>
          <w:color w:val="000000" w:themeColor="text1"/>
        </w:rPr>
        <w:t>Demirağ</w:t>
      </w:r>
      <w:proofErr w:type="spellEnd"/>
      <w:r w:rsidRPr="00F61B16">
        <w:rPr>
          <w:color w:val="000000" w:themeColor="text1"/>
        </w:rPr>
        <w:t xml:space="preserve">, F. (2025). The Impact of AI-supported marketing capabilities and analytics on SMEs” customer agility and marketing performance. </w:t>
      </w:r>
      <w:r w:rsidRPr="00F61B16">
        <w:rPr>
          <w:i/>
          <w:iCs/>
          <w:color w:val="000000" w:themeColor="text1"/>
        </w:rPr>
        <w:t>International Journal of Social Sciences and Education Research</w:t>
      </w:r>
      <w:r w:rsidRPr="00F61B16">
        <w:rPr>
          <w:color w:val="000000" w:themeColor="text1"/>
        </w:rPr>
        <w:t>, [online] 11(1), pp.1–14. doi:10.24289/ijsser.1601570.</w:t>
      </w:r>
    </w:p>
    <w:p w14:paraId="2AB7B2F1" w14:textId="77777777" w:rsidR="00722B21" w:rsidRPr="00F61B16" w:rsidRDefault="00722B21" w:rsidP="00502021">
      <w:pPr>
        <w:pStyle w:val="NormalWeb"/>
        <w:spacing w:before="0" w:beforeAutospacing="0" w:after="240" w:afterAutospacing="0" w:line="360" w:lineRule="auto"/>
        <w:jc w:val="both"/>
        <w:rPr>
          <w:color w:val="000000" w:themeColor="text1"/>
        </w:rPr>
      </w:pPr>
      <w:r w:rsidRPr="00F61B16">
        <w:rPr>
          <w:color w:val="000000" w:themeColor="text1"/>
        </w:rPr>
        <w:t xml:space="preserve">Fairchild, A.J. and MacKinnon, D.P. (2008). A General Model for Testing Mediation and Moderation Effects. </w:t>
      </w:r>
      <w:r w:rsidRPr="00F61B16">
        <w:rPr>
          <w:i/>
          <w:iCs/>
          <w:color w:val="000000" w:themeColor="text1"/>
        </w:rPr>
        <w:t>Prevention Science</w:t>
      </w:r>
      <w:r w:rsidRPr="00F61B16">
        <w:rPr>
          <w:color w:val="000000" w:themeColor="text1"/>
        </w:rPr>
        <w:t>, [online] 10(2), pp.87–99. doi:10.1007/s11121-008-0109-6.</w:t>
      </w:r>
    </w:p>
    <w:p w14:paraId="666CD332" w14:textId="77777777" w:rsidR="00722B21" w:rsidRPr="00F61B16" w:rsidRDefault="00722B21" w:rsidP="00502021">
      <w:pPr>
        <w:pStyle w:val="NormalWeb"/>
        <w:spacing w:before="0" w:beforeAutospacing="0" w:after="240" w:afterAutospacing="0" w:line="360" w:lineRule="auto"/>
        <w:jc w:val="both"/>
        <w:rPr>
          <w:color w:val="000000" w:themeColor="text1"/>
        </w:rPr>
      </w:pPr>
      <w:r w:rsidRPr="00F61B16">
        <w:rPr>
          <w:color w:val="000000" w:themeColor="text1"/>
        </w:rPr>
        <w:t xml:space="preserve">Khan, T., Emon, M.M.H., Rahman, </w:t>
      </w:r>
      <w:proofErr w:type="spellStart"/>
      <w:r w:rsidRPr="00F61B16">
        <w:rPr>
          <w:color w:val="000000" w:themeColor="text1"/>
        </w:rPr>
        <w:t>Kh.M</w:t>
      </w:r>
      <w:proofErr w:type="spellEnd"/>
      <w:r w:rsidRPr="00F61B16">
        <w:rPr>
          <w:color w:val="000000" w:themeColor="text1"/>
        </w:rPr>
        <w:t xml:space="preserve">., Nipa, M.N. and Fuad, </w:t>
      </w:r>
      <w:proofErr w:type="spellStart"/>
      <w:r w:rsidRPr="00F61B16">
        <w:rPr>
          <w:color w:val="000000" w:themeColor="text1"/>
        </w:rPr>
        <w:t>Md.N</w:t>
      </w:r>
      <w:proofErr w:type="spellEnd"/>
      <w:r w:rsidRPr="00F61B16">
        <w:rPr>
          <w:color w:val="000000" w:themeColor="text1"/>
        </w:rPr>
        <w:t xml:space="preserve">. (2025). The Role of AI in Driving Customer Engagement Through Technological, Organizational and Environmental Enablers in E-Commerce. </w:t>
      </w:r>
      <w:r w:rsidRPr="00F61B16">
        <w:rPr>
          <w:i/>
          <w:iCs/>
          <w:color w:val="000000" w:themeColor="text1"/>
        </w:rPr>
        <w:t>2025 International Conference on Quantum Photonics, Artificial Intelligence, and Networking (QPAIN)</w:t>
      </w:r>
      <w:r w:rsidRPr="00F61B16">
        <w:rPr>
          <w:color w:val="000000" w:themeColor="text1"/>
        </w:rPr>
        <w:t>, [online] pp.1–6. doi:10.1109/qpain66474.2025.11171949.</w:t>
      </w:r>
    </w:p>
    <w:p w14:paraId="77EF2045" w14:textId="77777777" w:rsidR="00FE1E17" w:rsidRPr="00F61B16" w:rsidRDefault="00571EA2" w:rsidP="00502021">
      <w:pPr>
        <w:pStyle w:val="NormalWeb"/>
        <w:spacing w:before="0" w:beforeAutospacing="0" w:after="240" w:afterAutospacing="0" w:line="360" w:lineRule="auto"/>
        <w:jc w:val="both"/>
        <w:rPr>
          <w:color w:val="000000" w:themeColor="text1"/>
        </w:rPr>
      </w:pPr>
      <w:r w:rsidRPr="00F61B16">
        <w:rPr>
          <w:color w:val="000000" w:themeColor="text1"/>
        </w:rPr>
        <w:t xml:space="preserve">Khan, T., Emon, M.M.H. and Rahman, S. (2024). Marketing Strategy Innovation via AI Adoption: A Study on Bangladeshi SMEs in the Context of Industry 5.0. </w:t>
      </w:r>
      <w:r w:rsidRPr="00F61B16">
        <w:rPr>
          <w:i/>
          <w:iCs/>
          <w:color w:val="000000" w:themeColor="text1"/>
        </w:rPr>
        <w:t xml:space="preserve">2024 6th International Conference </w:t>
      </w:r>
      <w:r w:rsidRPr="00F61B16">
        <w:rPr>
          <w:i/>
          <w:iCs/>
          <w:color w:val="000000" w:themeColor="text1"/>
        </w:rPr>
        <w:lastRenderedPageBreak/>
        <w:t>on Sustainable Technologies for Industry 5.0 (STI)</w:t>
      </w:r>
      <w:r w:rsidRPr="00F61B16">
        <w:rPr>
          <w:color w:val="000000" w:themeColor="text1"/>
        </w:rPr>
        <w:t>, pp.1–6. doi:10.1109/STI64222.2024.10951129.</w:t>
      </w:r>
    </w:p>
    <w:p w14:paraId="2BB5E19E" w14:textId="77777777" w:rsidR="00722B21" w:rsidRPr="00F61B16" w:rsidRDefault="00722B21" w:rsidP="00502021">
      <w:pPr>
        <w:pStyle w:val="NormalWeb"/>
        <w:spacing w:before="0" w:beforeAutospacing="0" w:after="240" w:afterAutospacing="0" w:line="360" w:lineRule="auto"/>
        <w:jc w:val="both"/>
        <w:rPr>
          <w:color w:val="000000" w:themeColor="text1"/>
        </w:rPr>
      </w:pPr>
      <w:r w:rsidRPr="00F61B16">
        <w:rPr>
          <w:color w:val="000000" w:themeColor="text1"/>
        </w:rPr>
        <w:t xml:space="preserve">Kossowska-Lai, M., Marcin </w:t>
      </w:r>
      <w:proofErr w:type="spellStart"/>
      <w:r w:rsidRPr="00F61B16">
        <w:rPr>
          <w:color w:val="000000" w:themeColor="text1"/>
        </w:rPr>
        <w:t>Grzegórzek</w:t>
      </w:r>
      <w:proofErr w:type="spellEnd"/>
      <w:r w:rsidRPr="00F61B16">
        <w:rPr>
          <w:color w:val="000000" w:themeColor="text1"/>
        </w:rPr>
        <w:t xml:space="preserve">, </w:t>
      </w:r>
      <w:proofErr w:type="spellStart"/>
      <w:r w:rsidRPr="00F61B16">
        <w:rPr>
          <w:color w:val="000000" w:themeColor="text1"/>
        </w:rPr>
        <w:t>Sołtysik-Piorunkiewicz</w:t>
      </w:r>
      <w:proofErr w:type="spellEnd"/>
      <w:r w:rsidRPr="00F61B16">
        <w:rPr>
          <w:color w:val="000000" w:themeColor="text1"/>
        </w:rPr>
        <w:t xml:space="preserve">, A. and Witold </w:t>
      </w:r>
      <w:proofErr w:type="spellStart"/>
      <w:r w:rsidRPr="00F61B16">
        <w:rPr>
          <w:color w:val="000000" w:themeColor="text1"/>
        </w:rPr>
        <w:t>Chmielarz</w:t>
      </w:r>
      <w:proofErr w:type="spellEnd"/>
      <w:r w:rsidRPr="00F61B16">
        <w:rPr>
          <w:color w:val="000000" w:themeColor="text1"/>
        </w:rPr>
        <w:t xml:space="preserve"> (2026). </w:t>
      </w:r>
      <w:r w:rsidRPr="00F61B16">
        <w:rPr>
          <w:i/>
          <w:iCs/>
          <w:color w:val="000000" w:themeColor="text1"/>
        </w:rPr>
        <w:t>AI and Resilient Organizations</w:t>
      </w:r>
      <w:r w:rsidRPr="00F61B16">
        <w:rPr>
          <w:color w:val="000000" w:themeColor="text1"/>
        </w:rPr>
        <w:t>. Taylor &amp; Francis.</w:t>
      </w:r>
    </w:p>
    <w:p w14:paraId="7B9D2943" w14:textId="77777777" w:rsidR="00722B21" w:rsidRPr="00F61B16" w:rsidRDefault="00722B21" w:rsidP="00502021">
      <w:pPr>
        <w:pStyle w:val="NormalWeb"/>
        <w:spacing w:before="0" w:beforeAutospacing="0" w:after="240" w:afterAutospacing="0" w:line="360" w:lineRule="auto"/>
        <w:jc w:val="both"/>
        <w:rPr>
          <w:color w:val="000000" w:themeColor="text1"/>
        </w:rPr>
      </w:pPr>
      <w:proofErr w:type="spellStart"/>
      <w:r w:rsidRPr="00F61B16">
        <w:rPr>
          <w:color w:val="000000" w:themeColor="text1"/>
        </w:rPr>
        <w:t>Lakshmipriyanka</w:t>
      </w:r>
      <w:proofErr w:type="spellEnd"/>
      <w:r w:rsidRPr="00F61B16">
        <w:rPr>
          <w:color w:val="000000" w:themeColor="text1"/>
        </w:rPr>
        <w:t xml:space="preserve">, A., </w:t>
      </w:r>
      <w:proofErr w:type="spellStart"/>
      <w:r w:rsidRPr="00F61B16">
        <w:rPr>
          <w:color w:val="000000" w:themeColor="text1"/>
        </w:rPr>
        <w:t>Harihararao</w:t>
      </w:r>
      <w:proofErr w:type="spellEnd"/>
      <w:r w:rsidRPr="00F61B16">
        <w:rPr>
          <w:color w:val="000000" w:themeColor="text1"/>
        </w:rPr>
        <w:t xml:space="preserve">, M., Prasanna, M. and Deepika, Y. (2023). A study on artificial intelligence in marketing. </w:t>
      </w:r>
      <w:r w:rsidRPr="00F61B16">
        <w:rPr>
          <w:i/>
          <w:iCs/>
          <w:color w:val="000000" w:themeColor="text1"/>
        </w:rPr>
        <w:t>IJFMR23033789</w:t>
      </w:r>
      <w:r w:rsidRPr="00F61B16">
        <w:rPr>
          <w:color w:val="000000" w:themeColor="text1"/>
        </w:rPr>
        <w:t>, [online] 5(3). Available at: https://pdfs.semanticscholar.org/c0e9/d827d5e040f966f30bb7f8dd761167f0df64.pdf [Accessed 1 Aug. 2026].</w:t>
      </w:r>
    </w:p>
    <w:p w14:paraId="072E4149" w14:textId="77777777" w:rsidR="00722B21" w:rsidRPr="00F61B16" w:rsidRDefault="00722B21" w:rsidP="00502021">
      <w:pPr>
        <w:pStyle w:val="NormalWeb"/>
        <w:spacing w:before="0" w:beforeAutospacing="0" w:after="240" w:afterAutospacing="0" w:line="360" w:lineRule="auto"/>
        <w:jc w:val="both"/>
        <w:rPr>
          <w:color w:val="000000" w:themeColor="text1"/>
        </w:rPr>
      </w:pPr>
      <w:r w:rsidRPr="00F61B16">
        <w:rPr>
          <w:color w:val="000000" w:themeColor="text1"/>
        </w:rPr>
        <w:t xml:space="preserve">Lazonick, W. and Teece, D.J. (2012). </w:t>
      </w:r>
      <w:r w:rsidRPr="00F61B16">
        <w:rPr>
          <w:i/>
          <w:iCs/>
          <w:color w:val="000000" w:themeColor="text1"/>
        </w:rPr>
        <w:t>Management Innovation : Essays in the Spirit of Alfred D. Chandler, Jr.</w:t>
      </w:r>
      <w:r w:rsidRPr="00F61B16">
        <w:rPr>
          <w:color w:val="000000" w:themeColor="text1"/>
        </w:rPr>
        <w:t xml:space="preserve"> Oxford: OUP Oxford.</w:t>
      </w:r>
    </w:p>
    <w:p w14:paraId="148B2F8A" w14:textId="77777777" w:rsidR="00722B21" w:rsidRPr="00F61B16" w:rsidRDefault="00722B21" w:rsidP="00502021">
      <w:pPr>
        <w:pStyle w:val="NormalWeb"/>
        <w:spacing w:before="0" w:beforeAutospacing="0" w:after="240" w:afterAutospacing="0" w:line="360" w:lineRule="auto"/>
        <w:jc w:val="both"/>
        <w:rPr>
          <w:color w:val="000000" w:themeColor="text1"/>
        </w:rPr>
      </w:pPr>
      <w:r w:rsidRPr="00F61B16">
        <w:rPr>
          <w:color w:val="000000" w:themeColor="text1"/>
        </w:rPr>
        <w:t xml:space="preserve">Neergaard, H. and Ulhøi, J.P. (2007). </w:t>
      </w:r>
      <w:r w:rsidRPr="00F61B16">
        <w:rPr>
          <w:i/>
          <w:iCs/>
          <w:color w:val="000000" w:themeColor="text1"/>
        </w:rPr>
        <w:t>Handbook of Qualitative Research Methods in Entrepreneurship</w:t>
      </w:r>
      <w:r w:rsidRPr="00F61B16">
        <w:rPr>
          <w:color w:val="000000" w:themeColor="text1"/>
        </w:rPr>
        <w:t>. Edward Elgar Publishing.</w:t>
      </w:r>
    </w:p>
    <w:p w14:paraId="3AAB8671" w14:textId="77777777" w:rsidR="00722B21" w:rsidRPr="00F61B16" w:rsidRDefault="00722B21" w:rsidP="00502021">
      <w:pPr>
        <w:pStyle w:val="NormalWeb"/>
        <w:spacing w:before="0" w:beforeAutospacing="0" w:after="240" w:afterAutospacing="0" w:line="360" w:lineRule="auto"/>
        <w:jc w:val="both"/>
        <w:rPr>
          <w:color w:val="000000" w:themeColor="text1"/>
        </w:rPr>
      </w:pPr>
      <w:r w:rsidRPr="00F61B16">
        <w:rPr>
          <w:color w:val="000000" w:themeColor="text1"/>
        </w:rPr>
        <w:t xml:space="preserve">Tiberius, V., Alnoor, A.M., Valeri, M., Khalid Dahleez and Salah Alazzawi, M. (2026). </w:t>
      </w:r>
      <w:r w:rsidRPr="00F61B16">
        <w:rPr>
          <w:i/>
          <w:iCs/>
          <w:color w:val="000000" w:themeColor="text1"/>
        </w:rPr>
        <w:t>Beyond Intelligent Systems: Navigating the Power of the Agentic Artificial Intelligence for Driving Innovation</w:t>
      </w:r>
      <w:r w:rsidRPr="00F61B16">
        <w:rPr>
          <w:color w:val="000000" w:themeColor="text1"/>
        </w:rPr>
        <w:t>. Springer Nature.</w:t>
      </w:r>
    </w:p>
    <w:p w14:paraId="61517790" w14:textId="77777777" w:rsidR="00722B21" w:rsidRPr="00F61B16" w:rsidRDefault="00722B21" w:rsidP="00502021">
      <w:pPr>
        <w:pStyle w:val="NormalWeb"/>
        <w:spacing w:before="0" w:beforeAutospacing="0" w:after="240" w:afterAutospacing="0" w:line="360" w:lineRule="auto"/>
        <w:jc w:val="both"/>
        <w:rPr>
          <w:color w:val="000000" w:themeColor="text1"/>
        </w:rPr>
      </w:pPr>
      <w:r w:rsidRPr="00F61B16">
        <w:rPr>
          <w:color w:val="000000" w:themeColor="text1"/>
        </w:rPr>
        <w:t xml:space="preserve">Vasco, S. (2026). </w:t>
      </w:r>
      <w:r w:rsidRPr="00F61B16">
        <w:rPr>
          <w:i/>
          <w:iCs/>
          <w:color w:val="000000" w:themeColor="text1"/>
        </w:rPr>
        <w:t>Marketing Management for Competitive Internationalization</w:t>
      </w:r>
      <w:r w:rsidRPr="00F61B16">
        <w:rPr>
          <w:color w:val="000000" w:themeColor="text1"/>
        </w:rPr>
        <w:t>. IGI Global.</w:t>
      </w:r>
    </w:p>
    <w:p w14:paraId="6C26F2E7" w14:textId="77777777" w:rsidR="00722B21" w:rsidRPr="00F61B16" w:rsidRDefault="00722B21" w:rsidP="00502021">
      <w:pPr>
        <w:pStyle w:val="NormalWeb"/>
        <w:spacing w:before="0" w:beforeAutospacing="0" w:after="240" w:afterAutospacing="0" w:line="360" w:lineRule="auto"/>
        <w:jc w:val="both"/>
        <w:rPr>
          <w:color w:val="000000" w:themeColor="text1"/>
        </w:rPr>
      </w:pPr>
      <w:r w:rsidRPr="00F61B16">
        <w:rPr>
          <w:color w:val="000000" w:themeColor="text1"/>
        </w:rPr>
        <w:t xml:space="preserve">Yu, P., Mulli, J., Shah, S.Z.A. and Umme, L. (2026). </w:t>
      </w:r>
      <w:r w:rsidRPr="00F61B16">
        <w:rPr>
          <w:i/>
          <w:iCs/>
          <w:color w:val="000000" w:themeColor="text1"/>
        </w:rPr>
        <w:t>Artificial intelligence in practice: Driving innovation across sectors</w:t>
      </w:r>
      <w:r w:rsidRPr="00F61B16">
        <w:rPr>
          <w:color w:val="000000" w:themeColor="text1"/>
        </w:rPr>
        <w:t>. IGI Global.</w:t>
      </w:r>
    </w:p>
    <w:p w14:paraId="2D417FE1" w14:textId="77777777" w:rsidR="00722B21" w:rsidRPr="00F61B16" w:rsidRDefault="00722B21" w:rsidP="00502021">
      <w:pPr>
        <w:pStyle w:val="NormalWeb"/>
        <w:spacing w:before="0" w:beforeAutospacing="0" w:after="240" w:afterAutospacing="0" w:line="360" w:lineRule="auto"/>
        <w:jc w:val="both"/>
        <w:rPr>
          <w:color w:val="000000" w:themeColor="text1"/>
        </w:rPr>
      </w:pPr>
      <w:r w:rsidRPr="00F61B16">
        <w:rPr>
          <w:color w:val="000000" w:themeColor="text1"/>
        </w:rPr>
        <w:t xml:space="preserve">Zahoor, N. and Lew, Y.K. (2023). Enhancing International Marketing Capability and Export Performance of Emerging Market SMEs in Crises: Strategic Flexibility and Digital Technologies. </w:t>
      </w:r>
      <w:r w:rsidRPr="00F61B16">
        <w:rPr>
          <w:i/>
          <w:iCs/>
          <w:color w:val="000000" w:themeColor="text1"/>
        </w:rPr>
        <w:t>International Marketing Review</w:t>
      </w:r>
      <w:r w:rsidRPr="00F61B16">
        <w:rPr>
          <w:color w:val="000000" w:themeColor="text1"/>
        </w:rPr>
        <w:t>, [online] 40(5), pp.1158–1187. doi:10.1108/imr-12-2021-0350.</w:t>
      </w:r>
    </w:p>
    <w:p w14:paraId="44D3AD3C" w14:textId="77777777" w:rsidR="00722B21" w:rsidRPr="00F61B16" w:rsidRDefault="00722B21" w:rsidP="00502021">
      <w:pPr>
        <w:pStyle w:val="NormalWeb"/>
        <w:spacing w:before="0" w:beforeAutospacing="0" w:after="240" w:afterAutospacing="0" w:line="360" w:lineRule="auto"/>
        <w:jc w:val="both"/>
        <w:rPr>
          <w:color w:val="000000" w:themeColor="text1"/>
        </w:rPr>
      </w:pPr>
      <w:proofErr w:type="spellStart"/>
      <w:r w:rsidRPr="00F61B16">
        <w:rPr>
          <w:color w:val="000000" w:themeColor="text1"/>
        </w:rPr>
        <w:t>Zuferi</w:t>
      </w:r>
      <w:proofErr w:type="spellEnd"/>
      <w:r w:rsidRPr="00F61B16">
        <w:rPr>
          <w:color w:val="000000" w:themeColor="text1"/>
        </w:rPr>
        <w:t xml:space="preserve">, E.E.D., Kreppein, Y. and Fischer, M. (2026). Iterative TOE-RBV-based AI integration framework for resource-constrained small and medium-sized enterprises in the EU. </w:t>
      </w:r>
      <w:r w:rsidRPr="00F61B16">
        <w:rPr>
          <w:i/>
          <w:iCs/>
          <w:color w:val="000000" w:themeColor="text1"/>
        </w:rPr>
        <w:t>Lecture Notes in Computer Science</w:t>
      </w:r>
      <w:r w:rsidRPr="00F61B16">
        <w:rPr>
          <w:color w:val="000000" w:themeColor="text1"/>
        </w:rPr>
        <w:t xml:space="preserve">, pp.308–326. doi:10.1007/978-3-032-30044-7_19. </w:t>
      </w:r>
    </w:p>
    <w:p w14:paraId="7A4C8D96" w14:textId="77777777" w:rsidR="009A0C40" w:rsidRPr="00F61B16" w:rsidRDefault="009A0C40" w:rsidP="00502021">
      <w:pPr>
        <w:pStyle w:val="NormalWeb"/>
        <w:spacing w:before="0" w:beforeAutospacing="0" w:after="240" w:afterAutospacing="0" w:line="360" w:lineRule="auto"/>
        <w:jc w:val="both"/>
        <w:rPr>
          <w:color w:val="000000" w:themeColor="text1"/>
        </w:rPr>
        <w:sectPr w:rsidR="009A0C40" w:rsidRPr="00F61B16">
          <w:pgSz w:w="12240" w:h="15840"/>
          <w:pgMar w:top="1440" w:right="1440" w:bottom="1440" w:left="1440" w:header="720" w:footer="720" w:gutter="0"/>
          <w:cols w:space="720"/>
        </w:sectPr>
      </w:pPr>
    </w:p>
    <w:p w14:paraId="2DE9B835" w14:textId="08F17FB7" w:rsidR="009A0C40" w:rsidRPr="00F61B16" w:rsidRDefault="009A0C40" w:rsidP="00502021">
      <w:pPr>
        <w:pStyle w:val="Heading1"/>
        <w:spacing w:line="360" w:lineRule="auto"/>
        <w:jc w:val="both"/>
        <w:rPr>
          <w:rFonts w:ascii="Times New Roman" w:hAnsi="Times New Roman" w:cs="Times New Roman"/>
          <w:color w:val="000000" w:themeColor="text1"/>
          <w:sz w:val="24"/>
          <w:szCs w:val="24"/>
        </w:rPr>
      </w:pPr>
      <w:bookmarkStart w:id="50" w:name="_Toc238345919"/>
      <w:r w:rsidRPr="00F61B16">
        <w:rPr>
          <w:rFonts w:ascii="Times New Roman" w:hAnsi="Times New Roman" w:cs="Times New Roman"/>
          <w:color w:val="000000" w:themeColor="text1"/>
          <w:sz w:val="24"/>
          <w:szCs w:val="24"/>
        </w:rPr>
        <w:lastRenderedPageBreak/>
        <w:t>Appendices</w:t>
      </w:r>
      <w:bookmarkEnd w:id="50"/>
    </w:p>
    <w:p w14:paraId="7F90593B" w14:textId="292D189F" w:rsidR="00D0224E" w:rsidRPr="00F61B16" w:rsidRDefault="00D0224E" w:rsidP="00502021">
      <w:pPr>
        <w:pStyle w:val="Heading2"/>
        <w:spacing w:line="360" w:lineRule="auto"/>
        <w:jc w:val="both"/>
        <w:rPr>
          <w:rFonts w:ascii="Times New Roman" w:hAnsi="Times New Roman" w:cs="Times New Roman"/>
          <w:color w:val="000000" w:themeColor="text1"/>
          <w:sz w:val="24"/>
          <w:szCs w:val="24"/>
        </w:rPr>
      </w:pPr>
      <w:bookmarkStart w:id="51" w:name="_Toc238345920"/>
      <w:r w:rsidRPr="00F61B16">
        <w:rPr>
          <w:rFonts w:ascii="Times New Roman" w:hAnsi="Times New Roman" w:cs="Times New Roman"/>
          <w:color w:val="000000" w:themeColor="text1"/>
          <w:sz w:val="24"/>
          <w:szCs w:val="24"/>
        </w:rPr>
        <w:t>Appendix A: Themes Table</w:t>
      </w:r>
      <w:bookmarkEnd w:id="51"/>
      <w:r w:rsidRPr="00F61B16">
        <w:rPr>
          <w:rFonts w:ascii="Times New Roman" w:hAnsi="Times New Roman" w:cs="Times New Roman"/>
          <w:color w:val="000000" w:themeColor="text1"/>
          <w:sz w:val="24"/>
          <w:szCs w:val="24"/>
        </w:rPr>
        <w:t xml:space="preserve"> </w:t>
      </w:r>
    </w:p>
    <w:p w14:paraId="31D94BC6" w14:textId="77777777" w:rsidR="00D0224E" w:rsidRPr="00F61B16" w:rsidRDefault="00D0224E" w:rsidP="00502021">
      <w:pPr>
        <w:pStyle w:val="Caption"/>
        <w:spacing w:line="360" w:lineRule="auto"/>
        <w:jc w:val="both"/>
        <w:rPr>
          <w:rFonts w:ascii="Times New Roman" w:hAnsi="Times New Roman" w:cs="Times New Roman"/>
          <w:color w:val="000000" w:themeColor="text1"/>
        </w:rPr>
      </w:pPr>
      <w:r w:rsidRPr="00F61B16">
        <w:rPr>
          <w:rFonts w:ascii="Times New Roman" w:hAnsi="Times New Roman" w:cs="Times New Roman"/>
          <w:color w:val="000000" w:themeColor="text1"/>
        </w:rPr>
        <w:t xml:space="preserve">Table </w:t>
      </w:r>
      <w:r w:rsidRPr="00F61B16">
        <w:rPr>
          <w:rFonts w:ascii="Times New Roman" w:hAnsi="Times New Roman" w:cs="Times New Roman"/>
          <w:color w:val="000000" w:themeColor="text1"/>
        </w:rPr>
        <w:fldChar w:fldCharType="begin"/>
      </w:r>
      <w:r w:rsidRPr="00F61B16">
        <w:rPr>
          <w:rFonts w:ascii="Times New Roman" w:hAnsi="Times New Roman" w:cs="Times New Roman"/>
          <w:color w:val="000000" w:themeColor="text1"/>
        </w:rPr>
        <w:instrText xml:space="preserve"> SEQ Table \* ARABIC </w:instrText>
      </w:r>
      <w:r w:rsidRPr="00F61B16">
        <w:rPr>
          <w:rFonts w:ascii="Times New Roman" w:hAnsi="Times New Roman" w:cs="Times New Roman"/>
          <w:color w:val="000000" w:themeColor="text1"/>
        </w:rPr>
        <w:fldChar w:fldCharType="separate"/>
      </w:r>
      <w:r w:rsidRPr="00F61B16">
        <w:rPr>
          <w:rFonts w:ascii="Times New Roman" w:hAnsi="Times New Roman" w:cs="Times New Roman"/>
          <w:noProof/>
          <w:color w:val="000000" w:themeColor="text1"/>
        </w:rPr>
        <w:t>1</w:t>
      </w:r>
      <w:r w:rsidRPr="00F61B16">
        <w:rPr>
          <w:rFonts w:ascii="Times New Roman" w:hAnsi="Times New Roman" w:cs="Times New Roman"/>
          <w:color w:val="000000" w:themeColor="text1"/>
        </w:rPr>
        <w:fldChar w:fldCharType="end"/>
      </w:r>
      <w:r w:rsidRPr="00F61B16">
        <w:rPr>
          <w:rFonts w:ascii="Times New Roman" w:hAnsi="Times New Roman" w:cs="Times New Roman"/>
          <w:color w:val="000000" w:themeColor="text1"/>
        </w:rPr>
        <w:t>: Summary of themes</w:t>
      </w:r>
    </w:p>
    <w:tbl>
      <w:tblPr>
        <w:tblStyle w:val="PlainTable1"/>
        <w:tblW w:w="5000" w:type="pct"/>
        <w:tblLook w:val="0020" w:firstRow="1" w:lastRow="0" w:firstColumn="0" w:lastColumn="0" w:noHBand="0" w:noVBand="0"/>
      </w:tblPr>
      <w:tblGrid>
        <w:gridCol w:w="1321"/>
        <w:gridCol w:w="2028"/>
        <w:gridCol w:w="2878"/>
        <w:gridCol w:w="3123"/>
      </w:tblGrid>
      <w:tr w:rsidR="00F61B16" w:rsidRPr="00F61B16" w14:paraId="5F20C883" w14:textId="77777777" w:rsidTr="00226EAE">
        <w:trPr>
          <w:cnfStyle w:val="100000000000" w:firstRow="1" w:lastRow="0" w:firstColumn="0" w:lastColumn="0" w:oddVBand="0" w:evenVBand="0" w:oddHBand="0"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0" w:type="auto"/>
          </w:tcPr>
          <w:p w14:paraId="783CB5C8" w14:textId="77777777" w:rsidR="00D0224E" w:rsidRPr="00F61B16" w:rsidRDefault="00D0224E" w:rsidP="00502021">
            <w:pPr>
              <w:pStyle w:val="Compact"/>
              <w:spacing w:line="360" w:lineRule="auto"/>
              <w:jc w:val="both"/>
              <w:rPr>
                <w:rFonts w:ascii="Times New Roman" w:hAnsi="Times New Roman" w:cs="Times New Roman"/>
                <w:color w:val="000000" w:themeColor="text1"/>
              </w:rPr>
            </w:pPr>
            <w:r w:rsidRPr="00F61B16">
              <w:rPr>
                <w:rFonts w:ascii="Times New Roman" w:hAnsi="Times New Roman" w:cs="Times New Roman"/>
                <w:color w:val="000000" w:themeColor="text1"/>
              </w:rPr>
              <w:t>Theme</w:t>
            </w:r>
          </w:p>
        </w:tc>
        <w:tc>
          <w:tcPr>
            <w:tcW w:w="0" w:type="auto"/>
          </w:tcPr>
          <w:p w14:paraId="4C16A51A" w14:textId="77777777" w:rsidR="00D0224E" w:rsidRPr="00F61B16" w:rsidRDefault="00D0224E" w:rsidP="00502021">
            <w:pPr>
              <w:pStyle w:val="Compact"/>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F61B16">
              <w:rPr>
                <w:rFonts w:ascii="Times New Roman" w:hAnsi="Times New Roman" w:cs="Times New Roman"/>
                <w:color w:val="000000" w:themeColor="text1"/>
              </w:rPr>
              <w:t>Dominant theoretical lens</w:t>
            </w:r>
          </w:p>
        </w:tc>
        <w:tc>
          <w:tcPr>
            <w:cnfStyle w:val="000010000000" w:firstRow="0" w:lastRow="0" w:firstColumn="0" w:lastColumn="0" w:oddVBand="1" w:evenVBand="0" w:oddHBand="0" w:evenHBand="0" w:firstRowFirstColumn="0" w:firstRowLastColumn="0" w:lastRowFirstColumn="0" w:lastRowLastColumn="0"/>
            <w:tcW w:w="0" w:type="auto"/>
          </w:tcPr>
          <w:p w14:paraId="1BC8C292" w14:textId="77777777" w:rsidR="00D0224E" w:rsidRPr="00F61B16" w:rsidRDefault="00D0224E" w:rsidP="00502021">
            <w:pPr>
              <w:pStyle w:val="Compact"/>
              <w:spacing w:line="360" w:lineRule="auto"/>
              <w:jc w:val="both"/>
              <w:rPr>
                <w:rFonts w:ascii="Times New Roman" w:hAnsi="Times New Roman" w:cs="Times New Roman"/>
                <w:color w:val="000000" w:themeColor="text1"/>
              </w:rPr>
            </w:pPr>
            <w:r w:rsidRPr="00F61B16">
              <w:rPr>
                <w:rFonts w:ascii="Times New Roman" w:hAnsi="Times New Roman" w:cs="Times New Roman"/>
                <w:color w:val="000000" w:themeColor="text1"/>
              </w:rPr>
              <w:t>Dominant methodology</w:t>
            </w:r>
          </w:p>
        </w:tc>
        <w:tc>
          <w:tcPr>
            <w:tcW w:w="0" w:type="auto"/>
          </w:tcPr>
          <w:p w14:paraId="7FDD12A2" w14:textId="77777777" w:rsidR="00D0224E" w:rsidRPr="00F61B16" w:rsidRDefault="00D0224E" w:rsidP="00502021">
            <w:pPr>
              <w:pStyle w:val="Compact"/>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F61B16">
              <w:rPr>
                <w:rFonts w:ascii="Times New Roman" w:hAnsi="Times New Roman" w:cs="Times New Roman"/>
                <w:color w:val="000000" w:themeColor="text1"/>
              </w:rPr>
              <w:t>Principal limitation identified</w:t>
            </w:r>
          </w:p>
        </w:tc>
      </w:tr>
      <w:tr w:rsidR="00F61B16" w:rsidRPr="00F61B16" w14:paraId="76DED2FF" w14:textId="77777777" w:rsidTr="00226EAE">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0" w:type="auto"/>
          </w:tcPr>
          <w:p w14:paraId="07B92694" w14:textId="77777777" w:rsidR="00D0224E" w:rsidRPr="00F61B16" w:rsidRDefault="00D0224E" w:rsidP="00502021">
            <w:pPr>
              <w:pStyle w:val="Compact"/>
              <w:spacing w:line="360" w:lineRule="auto"/>
              <w:jc w:val="both"/>
              <w:rPr>
                <w:rFonts w:ascii="Times New Roman" w:hAnsi="Times New Roman" w:cs="Times New Roman"/>
                <w:color w:val="000000" w:themeColor="text1"/>
              </w:rPr>
            </w:pPr>
            <w:r w:rsidRPr="00F61B16">
              <w:rPr>
                <w:rFonts w:ascii="Times New Roman" w:hAnsi="Times New Roman" w:cs="Times New Roman"/>
                <w:color w:val="000000" w:themeColor="text1"/>
              </w:rPr>
              <w:t>3.1 AI as capability</w:t>
            </w:r>
          </w:p>
        </w:tc>
        <w:tc>
          <w:tcPr>
            <w:tcW w:w="0" w:type="auto"/>
          </w:tcPr>
          <w:p w14:paraId="6509BF33" w14:textId="77777777" w:rsidR="00D0224E" w:rsidRPr="00F61B16" w:rsidRDefault="00D0224E" w:rsidP="00502021">
            <w:pPr>
              <w:pStyle w:val="Compact"/>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rPr>
            </w:pPr>
            <w:r w:rsidRPr="00F61B16">
              <w:rPr>
                <w:rFonts w:ascii="Times New Roman" w:hAnsi="Times New Roman" w:cs="Times New Roman"/>
                <w:color w:val="000000" w:themeColor="text1"/>
              </w:rPr>
              <w:t>Dynamic Capabilities Theory, RBV, augmentation theory</w:t>
            </w:r>
          </w:p>
        </w:tc>
        <w:tc>
          <w:tcPr>
            <w:cnfStyle w:val="000010000000" w:firstRow="0" w:lastRow="0" w:firstColumn="0" w:lastColumn="0" w:oddVBand="1" w:evenVBand="0" w:oddHBand="0" w:evenHBand="0" w:firstRowFirstColumn="0" w:firstRowLastColumn="0" w:lastRowFirstColumn="0" w:lastRowLastColumn="0"/>
            <w:tcW w:w="0" w:type="auto"/>
          </w:tcPr>
          <w:p w14:paraId="41F8F3A6" w14:textId="77777777" w:rsidR="00D0224E" w:rsidRPr="00F61B16" w:rsidRDefault="00D0224E" w:rsidP="00502021">
            <w:pPr>
              <w:pStyle w:val="Compact"/>
              <w:spacing w:line="360" w:lineRule="auto"/>
              <w:jc w:val="both"/>
              <w:rPr>
                <w:rFonts w:ascii="Times New Roman" w:hAnsi="Times New Roman" w:cs="Times New Roman"/>
                <w:color w:val="000000" w:themeColor="text1"/>
              </w:rPr>
            </w:pPr>
            <w:r w:rsidRPr="00F61B16">
              <w:rPr>
                <w:rFonts w:ascii="Times New Roman" w:hAnsi="Times New Roman" w:cs="Times New Roman"/>
                <w:color w:val="000000" w:themeColor="text1"/>
              </w:rPr>
              <w:t>Conceptual models; bibliometric/secondary-data studies</w:t>
            </w:r>
          </w:p>
        </w:tc>
        <w:tc>
          <w:tcPr>
            <w:tcW w:w="0" w:type="auto"/>
          </w:tcPr>
          <w:p w14:paraId="06A80545" w14:textId="77777777" w:rsidR="00D0224E" w:rsidRPr="00F61B16" w:rsidRDefault="00D0224E" w:rsidP="00502021">
            <w:pPr>
              <w:pStyle w:val="Compact"/>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rPr>
            </w:pPr>
            <w:r w:rsidRPr="00F61B16">
              <w:rPr>
                <w:rFonts w:ascii="Times New Roman" w:hAnsi="Times New Roman" w:cs="Times New Roman"/>
                <w:color w:val="000000" w:themeColor="text1"/>
              </w:rPr>
              <w:t>Process-oriented theory tested with static, outcome-only data</w:t>
            </w:r>
          </w:p>
        </w:tc>
      </w:tr>
      <w:tr w:rsidR="00F61B16" w:rsidRPr="00F61B16" w14:paraId="58D77D5A" w14:textId="77777777" w:rsidTr="00226EAE">
        <w:tc>
          <w:tcPr>
            <w:cnfStyle w:val="000010000000" w:firstRow="0" w:lastRow="0" w:firstColumn="0" w:lastColumn="0" w:oddVBand="1" w:evenVBand="0" w:oddHBand="0" w:evenHBand="0" w:firstRowFirstColumn="0" w:firstRowLastColumn="0" w:lastRowFirstColumn="0" w:lastRowLastColumn="0"/>
            <w:tcW w:w="0" w:type="auto"/>
          </w:tcPr>
          <w:p w14:paraId="5D5183E9" w14:textId="77777777" w:rsidR="00D0224E" w:rsidRPr="00F61B16" w:rsidRDefault="00D0224E" w:rsidP="00502021">
            <w:pPr>
              <w:pStyle w:val="Compact"/>
              <w:spacing w:line="360" w:lineRule="auto"/>
              <w:jc w:val="both"/>
              <w:rPr>
                <w:rFonts w:ascii="Times New Roman" w:hAnsi="Times New Roman" w:cs="Times New Roman"/>
                <w:color w:val="000000" w:themeColor="text1"/>
              </w:rPr>
            </w:pPr>
            <w:r w:rsidRPr="00F61B16">
              <w:rPr>
                <w:rFonts w:ascii="Times New Roman" w:hAnsi="Times New Roman" w:cs="Times New Roman"/>
                <w:color w:val="000000" w:themeColor="text1"/>
              </w:rPr>
              <w:t>3.2 Drivers and barriers</w:t>
            </w:r>
          </w:p>
        </w:tc>
        <w:tc>
          <w:tcPr>
            <w:tcW w:w="0" w:type="auto"/>
          </w:tcPr>
          <w:p w14:paraId="1B3E647A" w14:textId="77777777" w:rsidR="00D0224E" w:rsidRPr="00F61B16" w:rsidRDefault="00D0224E" w:rsidP="00502021">
            <w:pPr>
              <w:pStyle w:val="Compact"/>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F61B16">
              <w:rPr>
                <w:rFonts w:ascii="Times New Roman" w:hAnsi="Times New Roman" w:cs="Times New Roman"/>
                <w:color w:val="000000" w:themeColor="text1"/>
              </w:rPr>
              <w:t>TOE, TAM</w:t>
            </w:r>
          </w:p>
        </w:tc>
        <w:tc>
          <w:tcPr>
            <w:cnfStyle w:val="000010000000" w:firstRow="0" w:lastRow="0" w:firstColumn="0" w:lastColumn="0" w:oddVBand="1" w:evenVBand="0" w:oddHBand="0" w:evenHBand="0" w:firstRowFirstColumn="0" w:firstRowLastColumn="0" w:lastRowFirstColumn="0" w:lastRowLastColumn="0"/>
            <w:tcW w:w="0" w:type="auto"/>
          </w:tcPr>
          <w:p w14:paraId="43A16633" w14:textId="77777777" w:rsidR="00D0224E" w:rsidRPr="00F61B16" w:rsidRDefault="00D0224E" w:rsidP="00502021">
            <w:pPr>
              <w:pStyle w:val="Compact"/>
              <w:spacing w:line="360" w:lineRule="auto"/>
              <w:jc w:val="both"/>
              <w:rPr>
                <w:rFonts w:ascii="Times New Roman" w:hAnsi="Times New Roman" w:cs="Times New Roman"/>
                <w:color w:val="000000" w:themeColor="text1"/>
              </w:rPr>
            </w:pPr>
            <w:r w:rsidRPr="00F61B16">
              <w:rPr>
                <w:rFonts w:ascii="Times New Roman" w:hAnsi="Times New Roman" w:cs="Times New Roman"/>
                <w:color w:val="000000" w:themeColor="text1"/>
              </w:rPr>
              <w:t>Cross-sectional quantitative surveys</w:t>
            </w:r>
          </w:p>
        </w:tc>
        <w:tc>
          <w:tcPr>
            <w:tcW w:w="0" w:type="auto"/>
          </w:tcPr>
          <w:p w14:paraId="21DA901D" w14:textId="77777777" w:rsidR="00D0224E" w:rsidRPr="00F61B16" w:rsidRDefault="00D0224E" w:rsidP="00502021">
            <w:pPr>
              <w:pStyle w:val="Compact"/>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F61B16">
              <w:rPr>
                <w:rFonts w:ascii="Times New Roman" w:hAnsi="Times New Roman" w:cs="Times New Roman"/>
                <w:color w:val="000000" w:themeColor="text1"/>
              </w:rPr>
              <w:t>Institutional/regulatory asymmetry between UK and Bangladesh under-</w:t>
            </w:r>
            <w:proofErr w:type="spellStart"/>
            <w:r w:rsidRPr="00F61B16">
              <w:rPr>
                <w:rFonts w:ascii="Times New Roman" w:hAnsi="Times New Roman" w:cs="Times New Roman"/>
                <w:color w:val="000000" w:themeColor="text1"/>
              </w:rPr>
              <w:t>theorised</w:t>
            </w:r>
            <w:proofErr w:type="spellEnd"/>
          </w:p>
        </w:tc>
      </w:tr>
      <w:tr w:rsidR="00F61B16" w:rsidRPr="00F61B16" w14:paraId="6B1D8504" w14:textId="77777777" w:rsidTr="00226EAE">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0" w:type="auto"/>
          </w:tcPr>
          <w:p w14:paraId="5DF0D736" w14:textId="77777777" w:rsidR="00D0224E" w:rsidRPr="00F61B16" w:rsidRDefault="00D0224E" w:rsidP="00502021">
            <w:pPr>
              <w:pStyle w:val="Compact"/>
              <w:spacing w:line="360" w:lineRule="auto"/>
              <w:jc w:val="both"/>
              <w:rPr>
                <w:rFonts w:ascii="Times New Roman" w:hAnsi="Times New Roman" w:cs="Times New Roman"/>
                <w:color w:val="000000" w:themeColor="text1"/>
              </w:rPr>
            </w:pPr>
            <w:r w:rsidRPr="00F61B16">
              <w:rPr>
                <w:rFonts w:ascii="Times New Roman" w:hAnsi="Times New Roman" w:cs="Times New Roman"/>
                <w:color w:val="000000" w:themeColor="text1"/>
              </w:rPr>
              <w:t>3.3 Tensions</w:t>
            </w:r>
          </w:p>
        </w:tc>
        <w:tc>
          <w:tcPr>
            <w:tcW w:w="0" w:type="auto"/>
          </w:tcPr>
          <w:p w14:paraId="7B7D1392" w14:textId="77777777" w:rsidR="00D0224E" w:rsidRPr="00F61B16" w:rsidRDefault="00D0224E" w:rsidP="00502021">
            <w:pPr>
              <w:pStyle w:val="Compact"/>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rPr>
            </w:pPr>
            <w:r w:rsidRPr="00F61B16">
              <w:rPr>
                <w:rFonts w:ascii="Times New Roman" w:hAnsi="Times New Roman" w:cs="Times New Roman"/>
                <w:color w:val="000000" w:themeColor="text1"/>
              </w:rPr>
              <w:t>Mixed; largely positivist</w:t>
            </w:r>
          </w:p>
        </w:tc>
        <w:tc>
          <w:tcPr>
            <w:cnfStyle w:val="000010000000" w:firstRow="0" w:lastRow="0" w:firstColumn="0" w:lastColumn="0" w:oddVBand="1" w:evenVBand="0" w:oddHBand="0" w:evenHBand="0" w:firstRowFirstColumn="0" w:firstRowLastColumn="0" w:lastRowFirstColumn="0" w:lastRowLastColumn="0"/>
            <w:tcW w:w="0" w:type="auto"/>
          </w:tcPr>
          <w:p w14:paraId="0864C9E5" w14:textId="77777777" w:rsidR="00D0224E" w:rsidRPr="00F61B16" w:rsidRDefault="00D0224E" w:rsidP="00502021">
            <w:pPr>
              <w:pStyle w:val="Compact"/>
              <w:spacing w:line="360" w:lineRule="auto"/>
              <w:jc w:val="both"/>
              <w:rPr>
                <w:rFonts w:ascii="Times New Roman" w:hAnsi="Times New Roman" w:cs="Times New Roman"/>
                <w:color w:val="000000" w:themeColor="text1"/>
              </w:rPr>
            </w:pPr>
            <w:r w:rsidRPr="00F61B16">
              <w:rPr>
                <w:rFonts w:ascii="Times New Roman" w:hAnsi="Times New Roman" w:cs="Times New Roman"/>
                <w:color w:val="000000" w:themeColor="text1"/>
              </w:rPr>
              <w:t>Structural equation modelling; regression</w:t>
            </w:r>
          </w:p>
        </w:tc>
        <w:tc>
          <w:tcPr>
            <w:tcW w:w="0" w:type="auto"/>
          </w:tcPr>
          <w:p w14:paraId="1DA2016D" w14:textId="77777777" w:rsidR="00D0224E" w:rsidRPr="00F61B16" w:rsidRDefault="00D0224E" w:rsidP="00502021">
            <w:pPr>
              <w:pStyle w:val="Compact"/>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rPr>
            </w:pPr>
            <w:r w:rsidRPr="00F61B16">
              <w:rPr>
                <w:rFonts w:ascii="Times New Roman" w:hAnsi="Times New Roman" w:cs="Times New Roman"/>
                <w:color w:val="000000" w:themeColor="text1"/>
              </w:rPr>
              <w:t>Productivity-revenue gap and firm-size heterogeneity left descriptive, not explained</w:t>
            </w:r>
          </w:p>
        </w:tc>
      </w:tr>
    </w:tbl>
    <w:p w14:paraId="702AB7C7" w14:textId="026D345C" w:rsidR="00D0224E" w:rsidRPr="00F61B16" w:rsidRDefault="009A79BF" w:rsidP="00502021">
      <w:pPr>
        <w:pStyle w:val="Heading2"/>
        <w:spacing w:line="360" w:lineRule="auto"/>
        <w:jc w:val="both"/>
        <w:rPr>
          <w:rFonts w:ascii="Times New Roman" w:hAnsi="Times New Roman" w:cs="Times New Roman"/>
          <w:color w:val="000000" w:themeColor="text1"/>
          <w:sz w:val="24"/>
          <w:szCs w:val="24"/>
        </w:rPr>
      </w:pPr>
      <w:bookmarkStart w:id="52" w:name="_Toc238345921"/>
      <w:r w:rsidRPr="00F61B16">
        <w:rPr>
          <w:rFonts w:ascii="Times New Roman" w:hAnsi="Times New Roman" w:cs="Times New Roman"/>
          <w:color w:val="000000" w:themeColor="text1"/>
          <w:sz w:val="24"/>
          <w:szCs w:val="24"/>
        </w:rPr>
        <w:t>Appendix B: Matrix</w:t>
      </w:r>
      <w:bookmarkEnd w:id="52"/>
    </w:p>
    <w:p w14:paraId="7A748EF9" w14:textId="77777777" w:rsidR="009A79BF" w:rsidRPr="00F61B16" w:rsidRDefault="009A79BF" w:rsidP="00502021">
      <w:pPr>
        <w:pStyle w:val="Caption"/>
        <w:spacing w:line="360" w:lineRule="auto"/>
        <w:jc w:val="both"/>
        <w:rPr>
          <w:rFonts w:ascii="Times New Roman" w:hAnsi="Times New Roman" w:cs="Times New Roman"/>
          <w:color w:val="000000" w:themeColor="text1"/>
        </w:rPr>
      </w:pPr>
      <w:r w:rsidRPr="00F61B16">
        <w:rPr>
          <w:rFonts w:ascii="Times New Roman" w:hAnsi="Times New Roman" w:cs="Times New Roman"/>
          <w:color w:val="000000" w:themeColor="text1"/>
        </w:rPr>
        <w:t>Table 2: Literature review matrix of principal sources</w:t>
      </w:r>
    </w:p>
    <w:tbl>
      <w:tblPr>
        <w:tblStyle w:val="PlainTable1"/>
        <w:tblW w:w="5378" w:type="pct"/>
        <w:tblInd w:w="-432" w:type="dxa"/>
        <w:tblLook w:val="0020" w:firstRow="1" w:lastRow="0" w:firstColumn="0" w:lastColumn="0" w:noHBand="0" w:noVBand="0"/>
      </w:tblPr>
      <w:tblGrid>
        <w:gridCol w:w="1536"/>
        <w:gridCol w:w="2443"/>
        <w:gridCol w:w="1563"/>
        <w:gridCol w:w="1995"/>
        <w:gridCol w:w="2520"/>
      </w:tblGrid>
      <w:tr w:rsidR="00F61B16" w:rsidRPr="00F61B16" w14:paraId="1DAD930A" w14:textId="77777777" w:rsidTr="00C50C57">
        <w:trPr>
          <w:cnfStyle w:val="100000000000" w:firstRow="1" w:lastRow="0" w:firstColumn="0" w:lastColumn="0" w:oddVBand="0" w:evenVBand="0" w:oddHBand="0"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764" w:type="pct"/>
          </w:tcPr>
          <w:p w14:paraId="649DE396" w14:textId="77777777" w:rsidR="009A79BF" w:rsidRPr="00F61B16" w:rsidRDefault="009A79BF" w:rsidP="00502021">
            <w:pPr>
              <w:pStyle w:val="Compact"/>
              <w:spacing w:line="360" w:lineRule="auto"/>
              <w:jc w:val="both"/>
              <w:rPr>
                <w:rFonts w:ascii="Times New Roman" w:hAnsi="Times New Roman" w:cs="Times New Roman"/>
                <w:color w:val="000000" w:themeColor="text1"/>
              </w:rPr>
            </w:pPr>
            <w:r w:rsidRPr="00F61B16">
              <w:rPr>
                <w:rFonts w:ascii="Times New Roman" w:hAnsi="Times New Roman" w:cs="Times New Roman"/>
                <w:color w:val="000000" w:themeColor="text1"/>
              </w:rPr>
              <w:t>Author/Year</w:t>
            </w:r>
          </w:p>
        </w:tc>
        <w:tc>
          <w:tcPr>
            <w:tcW w:w="0" w:type="auto"/>
          </w:tcPr>
          <w:p w14:paraId="1830D885" w14:textId="77777777" w:rsidR="009A79BF" w:rsidRPr="00F61B16" w:rsidRDefault="009A79BF" w:rsidP="00502021">
            <w:pPr>
              <w:pStyle w:val="Compact"/>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F61B16">
              <w:rPr>
                <w:rFonts w:ascii="Times New Roman" w:hAnsi="Times New Roman" w:cs="Times New Roman"/>
                <w:color w:val="000000" w:themeColor="text1"/>
              </w:rPr>
              <w:t>Research focus</w:t>
            </w:r>
          </w:p>
        </w:tc>
        <w:tc>
          <w:tcPr>
            <w:cnfStyle w:val="000010000000" w:firstRow="0" w:lastRow="0" w:firstColumn="0" w:lastColumn="0" w:oddVBand="1" w:evenVBand="0" w:oddHBand="0" w:evenHBand="0" w:firstRowFirstColumn="0" w:firstRowLastColumn="0" w:lastRowFirstColumn="0" w:lastRowLastColumn="0"/>
            <w:tcW w:w="0" w:type="auto"/>
          </w:tcPr>
          <w:p w14:paraId="24EF36CB" w14:textId="77777777" w:rsidR="009A79BF" w:rsidRPr="00F61B16" w:rsidRDefault="009A79BF" w:rsidP="00502021">
            <w:pPr>
              <w:pStyle w:val="Compact"/>
              <w:spacing w:line="360" w:lineRule="auto"/>
              <w:jc w:val="both"/>
              <w:rPr>
                <w:rFonts w:ascii="Times New Roman" w:hAnsi="Times New Roman" w:cs="Times New Roman"/>
                <w:color w:val="000000" w:themeColor="text1"/>
              </w:rPr>
            </w:pPr>
            <w:r w:rsidRPr="00F61B16">
              <w:rPr>
                <w:rFonts w:ascii="Times New Roman" w:hAnsi="Times New Roman" w:cs="Times New Roman"/>
                <w:color w:val="000000" w:themeColor="text1"/>
              </w:rPr>
              <w:t>Methodology</w:t>
            </w:r>
          </w:p>
        </w:tc>
        <w:tc>
          <w:tcPr>
            <w:tcW w:w="992" w:type="pct"/>
          </w:tcPr>
          <w:p w14:paraId="0815C05F" w14:textId="77777777" w:rsidR="009A79BF" w:rsidRPr="00F61B16" w:rsidRDefault="009A79BF" w:rsidP="00502021">
            <w:pPr>
              <w:pStyle w:val="Compact"/>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F61B16">
              <w:rPr>
                <w:rFonts w:ascii="Times New Roman" w:hAnsi="Times New Roman" w:cs="Times New Roman"/>
                <w:color w:val="000000" w:themeColor="text1"/>
              </w:rPr>
              <w:t>Key findings</w:t>
            </w:r>
          </w:p>
        </w:tc>
        <w:tc>
          <w:tcPr>
            <w:cnfStyle w:val="000010000000" w:firstRow="0" w:lastRow="0" w:firstColumn="0" w:lastColumn="0" w:oddVBand="1" w:evenVBand="0" w:oddHBand="0" w:evenHBand="0" w:firstRowFirstColumn="0" w:firstRowLastColumn="0" w:lastRowFirstColumn="0" w:lastRowLastColumn="0"/>
            <w:tcW w:w="1253" w:type="pct"/>
          </w:tcPr>
          <w:p w14:paraId="4581BFF2" w14:textId="77777777" w:rsidR="009A79BF" w:rsidRPr="00F61B16" w:rsidRDefault="009A79BF" w:rsidP="00502021">
            <w:pPr>
              <w:pStyle w:val="Compact"/>
              <w:spacing w:line="360" w:lineRule="auto"/>
              <w:jc w:val="both"/>
              <w:rPr>
                <w:rFonts w:ascii="Times New Roman" w:hAnsi="Times New Roman" w:cs="Times New Roman"/>
                <w:color w:val="000000" w:themeColor="text1"/>
              </w:rPr>
            </w:pPr>
            <w:r w:rsidRPr="00F61B16">
              <w:rPr>
                <w:rFonts w:ascii="Times New Roman" w:hAnsi="Times New Roman" w:cs="Times New Roman"/>
                <w:color w:val="000000" w:themeColor="text1"/>
              </w:rPr>
              <w:t>Relevance to UK-Bangladesh comparative study</w:t>
            </w:r>
          </w:p>
        </w:tc>
      </w:tr>
      <w:tr w:rsidR="00F61B16" w:rsidRPr="00F61B16" w14:paraId="0A6D90C9" w14:textId="77777777" w:rsidTr="00C50C57">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764" w:type="pct"/>
          </w:tcPr>
          <w:p w14:paraId="26EE9E3B" w14:textId="77777777" w:rsidR="009A79BF" w:rsidRPr="00F61B16" w:rsidRDefault="009A79BF" w:rsidP="00502021">
            <w:pPr>
              <w:pStyle w:val="Compact"/>
              <w:spacing w:line="360" w:lineRule="auto"/>
              <w:jc w:val="both"/>
              <w:rPr>
                <w:rFonts w:ascii="Times New Roman" w:hAnsi="Times New Roman" w:cs="Times New Roman"/>
                <w:color w:val="000000" w:themeColor="text1"/>
              </w:rPr>
            </w:pPr>
            <w:r w:rsidRPr="00F61B16">
              <w:rPr>
                <w:rFonts w:ascii="Times New Roman" w:hAnsi="Times New Roman" w:cs="Times New Roman"/>
                <w:color w:val="000000" w:themeColor="text1"/>
              </w:rPr>
              <w:t>Zahoor and Lew (2023)</w:t>
            </w:r>
          </w:p>
        </w:tc>
        <w:tc>
          <w:tcPr>
            <w:tcW w:w="0" w:type="auto"/>
          </w:tcPr>
          <w:p w14:paraId="2B390EBB" w14:textId="77777777" w:rsidR="009A79BF" w:rsidRPr="00F61B16" w:rsidRDefault="009A79BF" w:rsidP="00502021">
            <w:pPr>
              <w:pStyle w:val="Compact"/>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rPr>
            </w:pPr>
            <w:r w:rsidRPr="00F61B16">
              <w:rPr>
                <w:rFonts w:ascii="Times New Roman" w:hAnsi="Times New Roman" w:cs="Times New Roman"/>
                <w:color w:val="000000" w:themeColor="text1"/>
              </w:rPr>
              <w:t>International marketing capability &amp; export performance of emerging-market SMEs in crises</w:t>
            </w:r>
          </w:p>
        </w:tc>
        <w:tc>
          <w:tcPr>
            <w:cnfStyle w:val="000010000000" w:firstRow="0" w:lastRow="0" w:firstColumn="0" w:lastColumn="0" w:oddVBand="1" w:evenVBand="0" w:oddHBand="0" w:evenHBand="0" w:firstRowFirstColumn="0" w:firstRowLastColumn="0" w:lastRowFirstColumn="0" w:lastRowLastColumn="0"/>
            <w:tcW w:w="0" w:type="auto"/>
          </w:tcPr>
          <w:p w14:paraId="46F6F8D8" w14:textId="77777777" w:rsidR="009A79BF" w:rsidRPr="00F61B16" w:rsidRDefault="009A79BF" w:rsidP="00502021">
            <w:pPr>
              <w:pStyle w:val="Compact"/>
              <w:spacing w:line="360" w:lineRule="auto"/>
              <w:jc w:val="both"/>
              <w:rPr>
                <w:rFonts w:ascii="Times New Roman" w:hAnsi="Times New Roman" w:cs="Times New Roman"/>
                <w:color w:val="000000" w:themeColor="text1"/>
              </w:rPr>
            </w:pPr>
            <w:r w:rsidRPr="00F61B16">
              <w:rPr>
                <w:rFonts w:ascii="Times New Roman" w:hAnsi="Times New Roman" w:cs="Times New Roman"/>
                <w:color w:val="000000" w:themeColor="text1"/>
              </w:rPr>
              <w:t xml:space="preserve">Quantitative; hierarchical moderated regression; n=129 </w:t>
            </w:r>
            <w:r w:rsidRPr="00F61B16">
              <w:rPr>
                <w:rFonts w:ascii="Times New Roman" w:hAnsi="Times New Roman" w:cs="Times New Roman"/>
                <w:color w:val="000000" w:themeColor="text1"/>
              </w:rPr>
              <w:lastRenderedPageBreak/>
              <w:t>Pakistan-based SMEs</w:t>
            </w:r>
          </w:p>
        </w:tc>
        <w:tc>
          <w:tcPr>
            <w:tcW w:w="992" w:type="pct"/>
          </w:tcPr>
          <w:p w14:paraId="0BB5594D" w14:textId="77777777" w:rsidR="009A79BF" w:rsidRPr="00F61B16" w:rsidRDefault="009A79BF" w:rsidP="00502021">
            <w:pPr>
              <w:pStyle w:val="Compact"/>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rPr>
            </w:pPr>
            <w:r w:rsidRPr="00F61B16">
              <w:rPr>
                <w:rFonts w:ascii="Times New Roman" w:hAnsi="Times New Roman" w:cs="Times New Roman"/>
                <w:color w:val="000000" w:themeColor="text1"/>
              </w:rPr>
              <w:lastRenderedPageBreak/>
              <w:t xml:space="preserve">Strategic flexibility positively affects export performance via international marketing </w:t>
            </w:r>
            <w:r w:rsidRPr="00F61B16">
              <w:rPr>
                <w:rFonts w:ascii="Times New Roman" w:hAnsi="Times New Roman" w:cs="Times New Roman"/>
                <w:color w:val="000000" w:themeColor="text1"/>
              </w:rPr>
              <w:lastRenderedPageBreak/>
              <w:t>capability; digital technology adoption strengthens this relationship</w:t>
            </w:r>
          </w:p>
        </w:tc>
        <w:tc>
          <w:tcPr>
            <w:cnfStyle w:val="000010000000" w:firstRow="0" w:lastRow="0" w:firstColumn="0" w:lastColumn="0" w:oddVBand="1" w:evenVBand="0" w:oddHBand="0" w:evenHBand="0" w:firstRowFirstColumn="0" w:firstRowLastColumn="0" w:lastRowFirstColumn="0" w:lastRowLastColumn="0"/>
            <w:tcW w:w="1253" w:type="pct"/>
          </w:tcPr>
          <w:p w14:paraId="472FA8DA" w14:textId="77777777" w:rsidR="009A79BF" w:rsidRPr="00F61B16" w:rsidRDefault="009A79BF" w:rsidP="00502021">
            <w:pPr>
              <w:pStyle w:val="Compact"/>
              <w:spacing w:line="360" w:lineRule="auto"/>
              <w:jc w:val="both"/>
              <w:rPr>
                <w:rFonts w:ascii="Times New Roman" w:hAnsi="Times New Roman" w:cs="Times New Roman"/>
                <w:color w:val="000000" w:themeColor="text1"/>
              </w:rPr>
            </w:pPr>
            <w:r w:rsidRPr="00F61B16">
              <w:rPr>
                <w:rFonts w:ascii="Times New Roman" w:hAnsi="Times New Roman" w:cs="Times New Roman"/>
                <w:color w:val="000000" w:themeColor="text1"/>
              </w:rPr>
              <w:lastRenderedPageBreak/>
              <w:t xml:space="preserve">Institutionally proximate to Bangladesh (weak-environment, alliance-intensive emerging market) but not directly comparable; illustrates </w:t>
            </w:r>
            <w:r w:rsidRPr="00F61B16">
              <w:rPr>
                <w:rFonts w:ascii="Times New Roman" w:hAnsi="Times New Roman" w:cs="Times New Roman"/>
                <w:color w:val="000000" w:themeColor="text1"/>
              </w:rPr>
              <w:lastRenderedPageBreak/>
              <w:t>the positivist, capability-as-outcome approach critiqued in Section 4</w:t>
            </w:r>
          </w:p>
        </w:tc>
      </w:tr>
      <w:tr w:rsidR="00F61B16" w:rsidRPr="00F61B16" w14:paraId="2EDA85B8" w14:textId="77777777" w:rsidTr="00C50C57">
        <w:tc>
          <w:tcPr>
            <w:cnfStyle w:val="000010000000" w:firstRow="0" w:lastRow="0" w:firstColumn="0" w:lastColumn="0" w:oddVBand="1" w:evenVBand="0" w:oddHBand="0" w:evenHBand="0" w:firstRowFirstColumn="0" w:firstRowLastColumn="0" w:lastRowFirstColumn="0" w:lastRowLastColumn="0"/>
            <w:tcW w:w="764" w:type="pct"/>
          </w:tcPr>
          <w:p w14:paraId="28581D7A" w14:textId="77777777" w:rsidR="009A79BF" w:rsidRPr="00F61B16" w:rsidRDefault="009A79BF" w:rsidP="00502021">
            <w:pPr>
              <w:pStyle w:val="Compact"/>
              <w:spacing w:line="360" w:lineRule="auto"/>
              <w:jc w:val="both"/>
              <w:rPr>
                <w:rFonts w:ascii="Times New Roman" w:hAnsi="Times New Roman" w:cs="Times New Roman"/>
                <w:color w:val="000000" w:themeColor="text1"/>
              </w:rPr>
            </w:pPr>
            <w:r w:rsidRPr="00F61B16">
              <w:rPr>
                <w:rFonts w:ascii="Times New Roman" w:hAnsi="Times New Roman" w:cs="Times New Roman"/>
                <w:color w:val="000000" w:themeColor="text1"/>
              </w:rPr>
              <w:lastRenderedPageBreak/>
              <w:t>Khan, Emon and Rahman (2024)</w:t>
            </w:r>
          </w:p>
        </w:tc>
        <w:tc>
          <w:tcPr>
            <w:tcW w:w="0" w:type="auto"/>
          </w:tcPr>
          <w:p w14:paraId="576F9C79" w14:textId="77777777" w:rsidR="009A79BF" w:rsidRPr="00F61B16" w:rsidRDefault="009A79BF" w:rsidP="00502021">
            <w:pPr>
              <w:pStyle w:val="Compact"/>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F61B16">
              <w:rPr>
                <w:rFonts w:ascii="Times New Roman" w:hAnsi="Times New Roman" w:cs="Times New Roman"/>
                <w:color w:val="000000" w:themeColor="text1"/>
              </w:rPr>
              <w:t>AI adoption and marketing strategy innovation in Bangladeshi SMEs, Industry 5.0 context</w:t>
            </w:r>
          </w:p>
        </w:tc>
        <w:tc>
          <w:tcPr>
            <w:cnfStyle w:val="000010000000" w:firstRow="0" w:lastRow="0" w:firstColumn="0" w:lastColumn="0" w:oddVBand="1" w:evenVBand="0" w:oddHBand="0" w:evenHBand="0" w:firstRowFirstColumn="0" w:firstRowLastColumn="0" w:lastRowFirstColumn="0" w:lastRowLastColumn="0"/>
            <w:tcW w:w="0" w:type="auto"/>
          </w:tcPr>
          <w:p w14:paraId="6FD2AEE9" w14:textId="77777777" w:rsidR="009A79BF" w:rsidRPr="00F61B16" w:rsidRDefault="009A79BF" w:rsidP="00502021">
            <w:pPr>
              <w:pStyle w:val="Compact"/>
              <w:spacing w:line="360" w:lineRule="auto"/>
              <w:jc w:val="both"/>
              <w:rPr>
                <w:rFonts w:ascii="Times New Roman" w:hAnsi="Times New Roman" w:cs="Times New Roman"/>
                <w:color w:val="000000" w:themeColor="text1"/>
              </w:rPr>
            </w:pPr>
            <w:r w:rsidRPr="00F61B16">
              <w:rPr>
                <w:rFonts w:ascii="Times New Roman" w:hAnsi="Times New Roman" w:cs="Times New Roman"/>
                <w:color w:val="000000" w:themeColor="text1"/>
              </w:rPr>
              <w:t>Quantitative; PLS-SEM (</w:t>
            </w:r>
            <w:proofErr w:type="spellStart"/>
            <w:r w:rsidRPr="00F61B16">
              <w:rPr>
                <w:rFonts w:ascii="Times New Roman" w:hAnsi="Times New Roman" w:cs="Times New Roman"/>
                <w:color w:val="000000" w:themeColor="text1"/>
              </w:rPr>
              <w:t>SmartPLS</w:t>
            </w:r>
            <w:proofErr w:type="spellEnd"/>
            <w:r w:rsidRPr="00F61B16">
              <w:rPr>
                <w:rFonts w:ascii="Times New Roman" w:hAnsi="Times New Roman" w:cs="Times New Roman"/>
                <w:color w:val="000000" w:themeColor="text1"/>
              </w:rPr>
              <w:t>); n=165 Bangladeshi SMEs</w:t>
            </w:r>
          </w:p>
        </w:tc>
        <w:tc>
          <w:tcPr>
            <w:tcW w:w="992" w:type="pct"/>
          </w:tcPr>
          <w:p w14:paraId="008D2280" w14:textId="77777777" w:rsidR="009A79BF" w:rsidRPr="00F61B16" w:rsidRDefault="009A79BF" w:rsidP="00502021">
            <w:pPr>
              <w:pStyle w:val="Compact"/>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F61B16">
              <w:rPr>
                <w:rFonts w:ascii="Times New Roman" w:hAnsi="Times New Roman" w:cs="Times New Roman"/>
                <w:color w:val="000000" w:themeColor="text1"/>
              </w:rPr>
              <w:t xml:space="preserve">Perceived Ease of Use, Industry 5.0 Readiness, </w:t>
            </w:r>
            <w:proofErr w:type="spellStart"/>
            <w:r w:rsidRPr="00F61B16">
              <w:rPr>
                <w:rFonts w:ascii="Times New Roman" w:hAnsi="Times New Roman" w:cs="Times New Roman"/>
                <w:color w:val="000000" w:themeColor="text1"/>
              </w:rPr>
              <w:t>Organisational</w:t>
            </w:r>
            <w:proofErr w:type="spellEnd"/>
            <w:r w:rsidRPr="00F61B16">
              <w:rPr>
                <w:rFonts w:ascii="Times New Roman" w:hAnsi="Times New Roman" w:cs="Times New Roman"/>
                <w:color w:val="000000" w:themeColor="text1"/>
              </w:rPr>
              <w:t xml:space="preserve"> Support and Competitive Pressure positively predict marketing strategy innovation; Perceived Usefulness insignificant; Cost of AI Implementation a negative predictor</w:t>
            </w:r>
          </w:p>
        </w:tc>
        <w:tc>
          <w:tcPr>
            <w:cnfStyle w:val="000010000000" w:firstRow="0" w:lastRow="0" w:firstColumn="0" w:lastColumn="0" w:oddVBand="1" w:evenVBand="0" w:oddHBand="0" w:evenHBand="0" w:firstRowFirstColumn="0" w:firstRowLastColumn="0" w:lastRowFirstColumn="0" w:lastRowLastColumn="0"/>
            <w:tcW w:w="1253" w:type="pct"/>
          </w:tcPr>
          <w:p w14:paraId="417133BC" w14:textId="77777777" w:rsidR="009A79BF" w:rsidRPr="00F61B16" w:rsidRDefault="009A79BF" w:rsidP="00502021">
            <w:pPr>
              <w:pStyle w:val="Compact"/>
              <w:spacing w:line="360" w:lineRule="auto"/>
              <w:jc w:val="both"/>
              <w:rPr>
                <w:rFonts w:ascii="Times New Roman" w:hAnsi="Times New Roman" w:cs="Times New Roman"/>
                <w:color w:val="000000" w:themeColor="text1"/>
              </w:rPr>
            </w:pPr>
            <w:r w:rsidRPr="00F61B16">
              <w:rPr>
                <w:rFonts w:ascii="Times New Roman" w:hAnsi="Times New Roman" w:cs="Times New Roman"/>
                <w:color w:val="000000" w:themeColor="text1"/>
              </w:rPr>
              <w:t>Focal Section 4 study; directly Bangladesh-based TAM/TOE model, providing one half of the comparative evidence base</w:t>
            </w:r>
          </w:p>
        </w:tc>
      </w:tr>
      <w:tr w:rsidR="00F61B16" w:rsidRPr="00F61B16" w14:paraId="351DEE0F" w14:textId="77777777" w:rsidTr="00C50C57">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764" w:type="pct"/>
          </w:tcPr>
          <w:p w14:paraId="1048C1A8" w14:textId="77777777" w:rsidR="009A79BF" w:rsidRPr="00F61B16" w:rsidRDefault="009A79BF" w:rsidP="00502021">
            <w:pPr>
              <w:pStyle w:val="Compact"/>
              <w:spacing w:line="360" w:lineRule="auto"/>
              <w:jc w:val="both"/>
              <w:rPr>
                <w:rFonts w:ascii="Times New Roman" w:hAnsi="Times New Roman" w:cs="Times New Roman"/>
                <w:color w:val="000000" w:themeColor="text1"/>
              </w:rPr>
            </w:pPr>
            <w:r w:rsidRPr="00F61B16">
              <w:rPr>
                <w:rFonts w:ascii="Times New Roman" w:hAnsi="Times New Roman" w:cs="Times New Roman"/>
                <w:color w:val="000000" w:themeColor="text1"/>
              </w:rPr>
              <w:t>Cimino et al. (2025)</w:t>
            </w:r>
          </w:p>
        </w:tc>
        <w:tc>
          <w:tcPr>
            <w:tcW w:w="0" w:type="auto"/>
          </w:tcPr>
          <w:p w14:paraId="523A0D64" w14:textId="77777777" w:rsidR="009A79BF" w:rsidRPr="00F61B16" w:rsidRDefault="009A79BF" w:rsidP="00502021">
            <w:pPr>
              <w:pStyle w:val="Compact"/>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rPr>
            </w:pPr>
            <w:r w:rsidRPr="00F61B16">
              <w:rPr>
                <w:rFonts w:ascii="Times New Roman" w:hAnsi="Times New Roman" w:cs="Times New Roman"/>
                <w:color w:val="000000" w:themeColor="text1"/>
              </w:rPr>
              <w:t>AI adoption for sustainable growth in SMEs</w:t>
            </w:r>
          </w:p>
        </w:tc>
        <w:tc>
          <w:tcPr>
            <w:cnfStyle w:val="000010000000" w:firstRow="0" w:lastRow="0" w:firstColumn="0" w:lastColumn="0" w:oddVBand="1" w:evenVBand="0" w:oddHBand="0" w:evenHBand="0" w:firstRowFirstColumn="0" w:firstRowLastColumn="0" w:lastRowFirstColumn="0" w:lastRowLastColumn="0"/>
            <w:tcW w:w="0" w:type="auto"/>
          </w:tcPr>
          <w:p w14:paraId="18209A7C" w14:textId="77777777" w:rsidR="009A79BF" w:rsidRPr="00F61B16" w:rsidRDefault="009A79BF" w:rsidP="00502021">
            <w:pPr>
              <w:pStyle w:val="Compact"/>
              <w:spacing w:line="360" w:lineRule="auto"/>
              <w:jc w:val="both"/>
              <w:rPr>
                <w:rFonts w:ascii="Times New Roman" w:hAnsi="Times New Roman" w:cs="Times New Roman"/>
                <w:color w:val="000000" w:themeColor="text1"/>
              </w:rPr>
            </w:pPr>
            <w:r w:rsidRPr="00F61B16">
              <w:rPr>
                <w:rFonts w:ascii="Times New Roman" w:hAnsi="Times New Roman" w:cs="Times New Roman"/>
                <w:color w:val="000000" w:themeColor="text1"/>
              </w:rPr>
              <w:t>Conceptual; extended Dynamic Capability Framework</w:t>
            </w:r>
          </w:p>
        </w:tc>
        <w:tc>
          <w:tcPr>
            <w:tcW w:w="992" w:type="pct"/>
          </w:tcPr>
          <w:p w14:paraId="35D342C4" w14:textId="77777777" w:rsidR="009A79BF" w:rsidRPr="00F61B16" w:rsidRDefault="009A79BF" w:rsidP="00502021">
            <w:pPr>
              <w:pStyle w:val="Compact"/>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rPr>
            </w:pPr>
            <w:r w:rsidRPr="00F61B16">
              <w:rPr>
                <w:rFonts w:ascii="Times New Roman" w:hAnsi="Times New Roman" w:cs="Times New Roman"/>
                <w:color w:val="000000" w:themeColor="text1"/>
              </w:rPr>
              <w:t xml:space="preserve">AI adoption strengthens firms' dynamic marketing capabilities, which in turn improves sustainability-related </w:t>
            </w:r>
            <w:r w:rsidRPr="00F61B16">
              <w:rPr>
                <w:rFonts w:ascii="Times New Roman" w:hAnsi="Times New Roman" w:cs="Times New Roman"/>
                <w:color w:val="000000" w:themeColor="text1"/>
              </w:rPr>
              <w:lastRenderedPageBreak/>
              <w:t>performance outcomes</w:t>
            </w:r>
          </w:p>
        </w:tc>
        <w:tc>
          <w:tcPr>
            <w:cnfStyle w:val="000010000000" w:firstRow="0" w:lastRow="0" w:firstColumn="0" w:lastColumn="0" w:oddVBand="1" w:evenVBand="0" w:oddHBand="0" w:evenHBand="0" w:firstRowFirstColumn="0" w:firstRowLastColumn="0" w:lastRowFirstColumn="0" w:lastRowLastColumn="0"/>
            <w:tcW w:w="1253" w:type="pct"/>
          </w:tcPr>
          <w:p w14:paraId="04B52A21" w14:textId="77777777" w:rsidR="009A79BF" w:rsidRPr="00F61B16" w:rsidRDefault="009A79BF" w:rsidP="00502021">
            <w:pPr>
              <w:pStyle w:val="Compact"/>
              <w:spacing w:line="360" w:lineRule="auto"/>
              <w:jc w:val="both"/>
              <w:rPr>
                <w:rFonts w:ascii="Times New Roman" w:hAnsi="Times New Roman" w:cs="Times New Roman"/>
                <w:color w:val="000000" w:themeColor="text1"/>
              </w:rPr>
            </w:pPr>
            <w:r w:rsidRPr="00F61B16">
              <w:rPr>
                <w:rFonts w:ascii="Times New Roman" w:hAnsi="Times New Roman" w:cs="Times New Roman"/>
                <w:color w:val="000000" w:themeColor="text1"/>
              </w:rPr>
              <w:lastRenderedPageBreak/>
              <w:t>Provides the Dynamic Capabilities theoretical scaffold used throughout Section 3; no empirical UK/Bangladesh data</w:t>
            </w:r>
          </w:p>
        </w:tc>
      </w:tr>
      <w:tr w:rsidR="00F61B16" w:rsidRPr="00F61B16" w14:paraId="7D5E3FD4" w14:textId="77777777" w:rsidTr="00C50C57">
        <w:tc>
          <w:tcPr>
            <w:cnfStyle w:val="000010000000" w:firstRow="0" w:lastRow="0" w:firstColumn="0" w:lastColumn="0" w:oddVBand="1" w:evenVBand="0" w:oddHBand="0" w:evenHBand="0" w:firstRowFirstColumn="0" w:firstRowLastColumn="0" w:lastRowFirstColumn="0" w:lastRowLastColumn="0"/>
            <w:tcW w:w="764" w:type="pct"/>
          </w:tcPr>
          <w:p w14:paraId="07B5547B" w14:textId="77777777" w:rsidR="009A79BF" w:rsidRPr="00F61B16" w:rsidRDefault="009A79BF" w:rsidP="00502021">
            <w:pPr>
              <w:pStyle w:val="Compact"/>
              <w:spacing w:line="360" w:lineRule="auto"/>
              <w:jc w:val="both"/>
              <w:rPr>
                <w:rFonts w:ascii="Times New Roman" w:hAnsi="Times New Roman" w:cs="Times New Roman"/>
                <w:color w:val="000000" w:themeColor="text1"/>
              </w:rPr>
            </w:pPr>
            <w:proofErr w:type="spellStart"/>
            <w:r w:rsidRPr="00F61B16">
              <w:rPr>
                <w:rFonts w:ascii="Times New Roman" w:hAnsi="Times New Roman" w:cs="Times New Roman"/>
                <w:color w:val="000000" w:themeColor="text1"/>
              </w:rPr>
              <w:t>Demirağ</w:t>
            </w:r>
            <w:proofErr w:type="spellEnd"/>
            <w:r w:rsidRPr="00F61B16">
              <w:rPr>
                <w:rFonts w:ascii="Times New Roman" w:hAnsi="Times New Roman" w:cs="Times New Roman"/>
                <w:color w:val="000000" w:themeColor="text1"/>
              </w:rPr>
              <w:t xml:space="preserve"> (2025)</w:t>
            </w:r>
          </w:p>
        </w:tc>
        <w:tc>
          <w:tcPr>
            <w:tcW w:w="0" w:type="auto"/>
          </w:tcPr>
          <w:p w14:paraId="52769C58" w14:textId="77777777" w:rsidR="009A79BF" w:rsidRPr="00F61B16" w:rsidRDefault="009A79BF" w:rsidP="00502021">
            <w:pPr>
              <w:pStyle w:val="Compact"/>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F61B16">
              <w:rPr>
                <w:rFonts w:ascii="Times New Roman" w:hAnsi="Times New Roman" w:cs="Times New Roman"/>
                <w:color w:val="000000" w:themeColor="text1"/>
              </w:rPr>
              <w:t>AI-supported marketing capabilities, analytics, customer agility and marketing performance in SMEs</w:t>
            </w:r>
          </w:p>
        </w:tc>
        <w:tc>
          <w:tcPr>
            <w:cnfStyle w:val="000010000000" w:firstRow="0" w:lastRow="0" w:firstColumn="0" w:lastColumn="0" w:oddVBand="1" w:evenVBand="0" w:oddHBand="0" w:evenHBand="0" w:firstRowFirstColumn="0" w:firstRowLastColumn="0" w:lastRowFirstColumn="0" w:lastRowLastColumn="0"/>
            <w:tcW w:w="0" w:type="auto"/>
          </w:tcPr>
          <w:p w14:paraId="2B58B582" w14:textId="77777777" w:rsidR="009A79BF" w:rsidRPr="00F61B16" w:rsidRDefault="009A79BF" w:rsidP="00502021">
            <w:pPr>
              <w:pStyle w:val="Compact"/>
              <w:spacing w:line="360" w:lineRule="auto"/>
              <w:jc w:val="both"/>
              <w:rPr>
                <w:rFonts w:ascii="Times New Roman" w:hAnsi="Times New Roman" w:cs="Times New Roman"/>
                <w:color w:val="000000" w:themeColor="text1"/>
              </w:rPr>
            </w:pPr>
            <w:r w:rsidRPr="00F61B16">
              <w:rPr>
                <w:rFonts w:ascii="Times New Roman" w:hAnsi="Times New Roman" w:cs="Times New Roman"/>
                <w:color w:val="000000" w:themeColor="text1"/>
              </w:rPr>
              <w:t>Quantitative, cross-sectional survey</w:t>
            </w:r>
          </w:p>
        </w:tc>
        <w:tc>
          <w:tcPr>
            <w:tcW w:w="992" w:type="pct"/>
          </w:tcPr>
          <w:p w14:paraId="05381864" w14:textId="77777777" w:rsidR="009A79BF" w:rsidRPr="00F61B16" w:rsidRDefault="009A79BF" w:rsidP="00502021">
            <w:pPr>
              <w:pStyle w:val="Compact"/>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F61B16">
              <w:rPr>
                <w:rFonts w:ascii="Times New Roman" w:hAnsi="Times New Roman" w:cs="Times New Roman"/>
                <w:color w:val="000000" w:themeColor="text1"/>
              </w:rPr>
              <w:t>Positive association between AI-supported marketing capability and both customer agility and marketing performance; notes a lack of research on how SMEs build these capabilities</w:t>
            </w:r>
          </w:p>
        </w:tc>
        <w:tc>
          <w:tcPr>
            <w:cnfStyle w:val="000010000000" w:firstRow="0" w:lastRow="0" w:firstColumn="0" w:lastColumn="0" w:oddVBand="1" w:evenVBand="0" w:oddHBand="0" w:evenHBand="0" w:firstRowFirstColumn="0" w:firstRowLastColumn="0" w:lastRowFirstColumn="0" w:lastRowLastColumn="0"/>
            <w:tcW w:w="1253" w:type="pct"/>
          </w:tcPr>
          <w:p w14:paraId="540C77D6" w14:textId="77777777" w:rsidR="009A79BF" w:rsidRPr="00F61B16" w:rsidRDefault="009A79BF" w:rsidP="00502021">
            <w:pPr>
              <w:pStyle w:val="Compact"/>
              <w:spacing w:line="360" w:lineRule="auto"/>
              <w:jc w:val="both"/>
              <w:rPr>
                <w:rFonts w:ascii="Times New Roman" w:hAnsi="Times New Roman" w:cs="Times New Roman"/>
                <w:color w:val="000000" w:themeColor="text1"/>
              </w:rPr>
            </w:pPr>
            <w:r w:rsidRPr="00F61B16">
              <w:rPr>
                <w:rFonts w:ascii="Times New Roman" w:hAnsi="Times New Roman" w:cs="Times New Roman"/>
                <w:color w:val="000000" w:themeColor="text1"/>
              </w:rPr>
              <w:t>Echoes the process/outcome gap central to the researcher's philosophical critique in Section 4</w:t>
            </w:r>
          </w:p>
        </w:tc>
      </w:tr>
      <w:tr w:rsidR="00F61B16" w:rsidRPr="00F61B16" w14:paraId="3DBB8817" w14:textId="77777777" w:rsidTr="00C50C57">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764" w:type="pct"/>
          </w:tcPr>
          <w:p w14:paraId="23C3A838" w14:textId="77777777" w:rsidR="009A79BF" w:rsidRPr="00F61B16" w:rsidRDefault="009A79BF" w:rsidP="00502021">
            <w:pPr>
              <w:pStyle w:val="Compact"/>
              <w:spacing w:line="360" w:lineRule="auto"/>
              <w:jc w:val="both"/>
              <w:rPr>
                <w:rFonts w:ascii="Times New Roman" w:hAnsi="Times New Roman" w:cs="Times New Roman"/>
                <w:color w:val="000000" w:themeColor="text1"/>
              </w:rPr>
            </w:pPr>
            <w:proofErr w:type="spellStart"/>
            <w:r w:rsidRPr="00F61B16">
              <w:rPr>
                <w:rFonts w:ascii="Times New Roman" w:hAnsi="Times New Roman" w:cs="Times New Roman"/>
                <w:color w:val="000000" w:themeColor="text1"/>
              </w:rPr>
              <w:t>Zuferi</w:t>
            </w:r>
            <w:proofErr w:type="spellEnd"/>
            <w:r w:rsidRPr="00F61B16">
              <w:rPr>
                <w:rFonts w:ascii="Times New Roman" w:hAnsi="Times New Roman" w:cs="Times New Roman"/>
                <w:color w:val="000000" w:themeColor="text1"/>
              </w:rPr>
              <w:t>, Kreppein and Fischer (2026)</w:t>
            </w:r>
          </w:p>
        </w:tc>
        <w:tc>
          <w:tcPr>
            <w:tcW w:w="0" w:type="auto"/>
          </w:tcPr>
          <w:p w14:paraId="24193E18" w14:textId="77777777" w:rsidR="009A79BF" w:rsidRPr="00F61B16" w:rsidRDefault="009A79BF" w:rsidP="00502021">
            <w:pPr>
              <w:pStyle w:val="Compact"/>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rPr>
            </w:pPr>
            <w:r w:rsidRPr="00F61B16">
              <w:rPr>
                <w:rFonts w:ascii="Times New Roman" w:hAnsi="Times New Roman" w:cs="Times New Roman"/>
                <w:color w:val="000000" w:themeColor="text1"/>
              </w:rPr>
              <w:t>Iterative TOE-RBV AI integration framework for resource-constrained SMEs (EU)</w:t>
            </w:r>
          </w:p>
        </w:tc>
        <w:tc>
          <w:tcPr>
            <w:cnfStyle w:val="000010000000" w:firstRow="0" w:lastRow="0" w:firstColumn="0" w:lastColumn="0" w:oddVBand="1" w:evenVBand="0" w:oddHBand="0" w:evenHBand="0" w:firstRowFirstColumn="0" w:firstRowLastColumn="0" w:lastRowFirstColumn="0" w:lastRowLastColumn="0"/>
            <w:tcW w:w="0" w:type="auto"/>
          </w:tcPr>
          <w:p w14:paraId="776FD8B6" w14:textId="77777777" w:rsidR="009A79BF" w:rsidRPr="00F61B16" w:rsidRDefault="009A79BF" w:rsidP="00502021">
            <w:pPr>
              <w:pStyle w:val="Compact"/>
              <w:spacing w:line="360" w:lineRule="auto"/>
              <w:jc w:val="both"/>
              <w:rPr>
                <w:rFonts w:ascii="Times New Roman" w:hAnsi="Times New Roman" w:cs="Times New Roman"/>
                <w:color w:val="000000" w:themeColor="text1"/>
              </w:rPr>
            </w:pPr>
            <w:r w:rsidRPr="00F61B16">
              <w:rPr>
                <w:rFonts w:ascii="Times New Roman" w:hAnsi="Times New Roman" w:cs="Times New Roman"/>
                <w:color w:val="000000" w:themeColor="text1"/>
              </w:rPr>
              <w:t>Mixed-methods; TOE and RBV framework</w:t>
            </w:r>
          </w:p>
        </w:tc>
        <w:tc>
          <w:tcPr>
            <w:tcW w:w="992" w:type="pct"/>
          </w:tcPr>
          <w:p w14:paraId="18D9AE96" w14:textId="77777777" w:rsidR="009A79BF" w:rsidRPr="00F61B16" w:rsidRDefault="009A79BF" w:rsidP="00502021">
            <w:pPr>
              <w:pStyle w:val="Compact"/>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rPr>
            </w:pPr>
            <w:r w:rsidRPr="00F61B16">
              <w:rPr>
                <w:rFonts w:ascii="Times New Roman" w:hAnsi="Times New Roman" w:cs="Times New Roman"/>
                <w:color w:val="000000" w:themeColor="text1"/>
              </w:rPr>
              <w:t>Digital infrastructure, financial constraints and skills shortages mediate and moderate AI-adoption intention-to-outcome relationships</w:t>
            </w:r>
          </w:p>
        </w:tc>
        <w:tc>
          <w:tcPr>
            <w:cnfStyle w:val="000010000000" w:firstRow="0" w:lastRow="0" w:firstColumn="0" w:lastColumn="0" w:oddVBand="1" w:evenVBand="0" w:oddHBand="0" w:evenHBand="0" w:firstRowFirstColumn="0" w:firstRowLastColumn="0" w:lastRowFirstColumn="0" w:lastRowLastColumn="0"/>
            <w:tcW w:w="1253" w:type="pct"/>
          </w:tcPr>
          <w:p w14:paraId="720B7CB1" w14:textId="77777777" w:rsidR="009A79BF" w:rsidRPr="00F61B16" w:rsidRDefault="009A79BF" w:rsidP="00502021">
            <w:pPr>
              <w:pStyle w:val="Compact"/>
              <w:spacing w:line="360" w:lineRule="auto"/>
              <w:jc w:val="both"/>
              <w:rPr>
                <w:rFonts w:ascii="Times New Roman" w:hAnsi="Times New Roman" w:cs="Times New Roman"/>
                <w:color w:val="000000" w:themeColor="text1"/>
              </w:rPr>
            </w:pPr>
            <w:r w:rsidRPr="00F61B16">
              <w:rPr>
                <w:rFonts w:ascii="Times New Roman" w:hAnsi="Times New Roman" w:cs="Times New Roman"/>
                <w:color w:val="000000" w:themeColor="text1"/>
              </w:rPr>
              <w:t>Useful comparator for institutional/resource-barrier analysis, though EU- rather than UK/Bangladesh-specific</w:t>
            </w:r>
          </w:p>
        </w:tc>
      </w:tr>
      <w:tr w:rsidR="00F61B16" w:rsidRPr="00F61B16" w14:paraId="2EEDD160" w14:textId="77777777" w:rsidTr="00C50C57">
        <w:tc>
          <w:tcPr>
            <w:cnfStyle w:val="000010000000" w:firstRow="0" w:lastRow="0" w:firstColumn="0" w:lastColumn="0" w:oddVBand="1" w:evenVBand="0" w:oddHBand="0" w:evenHBand="0" w:firstRowFirstColumn="0" w:firstRowLastColumn="0" w:lastRowFirstColumn="0" w:lastRowLastColumn="0"/>
            <w:tcW w:w="764" w:type="pct"/>
          </w:tcPr>
          <w:p w14:paraId="5E60A283" w14:textId="77777777" w:rsidR="009A79BF" w:rsidRPr="00F61B16" w:rsidRDefault="009A79BF" w:rsidP="00502021">
            <w:pPr>
              <w:pStyle w:val="Compact"/>
              <w:spacing w:line="360" w:lineRule="auto"/>
              <w:jc w:val="both"/>
              <w:rPr>
                <w:rFonts w:ascii="Times New Roman" w:hAnsi="Times New Roman" w:cs="Times New Roman"/>
                <w:color w:val="000000" w:themeColor="text1"/>
              </w:rPr>
            </w:pPr>
            <w:r w:rsidRPr="00F61B16">
              <w:rPr>
                <w:rFonts w:ascii="Times New Roman" w:hAnsi="Times New Roman" w:cs="Times New Roman"/>
                <w:color w:val="000000" w:themeColor="text1"/>
              </w:rPr>
              <w:t>Khan et al. (2025)</w:t>
            </w:r>
          </w:p>
        </w:tc>
        <w:tc>
          <w:tcPr>
            <w:tcW w:w="0" w:type="auto"/>
          </w:tcPr>
          <w:p w14:paraId="3C47525B" w14:textId="77777777" w:rsidR="009A79BF" w:rsidRPr="00F61B16" w:rsidRDefault="009A79BF" w:rsidP="00502021">
            <w:pPr>
              <w:pStyle w:val="Compact"/>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F61B16">
              <w:rPr>
                <w:rFonts w:ascii="Times New Roman" w:hAnsi="Times New Roman" w:cs="Times New Roman"/>
                <w:color w:val="000000" w:themeColor="text1"/>
              </w:rPr>
              <w:t xml:space="preserve">AI in customer engagement via technological, </w:t>
            </w:r>
            <w:proofErr w:type="spellStart"/>
            <w:r w:rsidRPr="00F61B16">
              <w:rPr>
                <w:rFonts w:ascii="Times New Roman" w:hAnsi="Times New Roman" w:cs="Times New Roman"/>
                <w:color w:val="000000" w:themeColor="text1"/>
              </w:rPr>
              <w:lastRenderedPageBreak/>
              <w:t>organisational</w:t>
            </w:r>
            <w:proofErr w:type="spellEnd"/>
            <w:r w:rsidRPr="00F61B16">
              <w:rPr>
                <w:rFonts w:ascii="Times New Roman" w:hAnsi="Times New Roman" w:cs="Times New Roman"/>
                <w:color w:val="000000" w:themeColor="text1"/>
              </w:rPr>
              <w:t xml:space="preserve"> and environmental enablers in e-commerce</w:t>
            </w:r>
          </w:p>
        </w:tc>
        <w:tc>
          <w:tcPr>
            <w:cnfStyle w:val="000010000000" w:firstRow="0" w:lastRow="0" w:firstColumn="0" w:lastColumn="0" w:oddVBand="1" w:evenVBand="0" w:oddHBand="0" w:evenHBand="0" w:firstRowFirstColumn="0" w:firstRowLastColumn="0" w:lastRowFirstColumn="0" w:lastRowLastColumn="0"/>
            <w:tcW w:w="0" w:type="auto"/>
          </w:tcPr>
          <w:p w14:paraId="172F53F0" w14:textId="77777777" w:rsidR="009A79BF" w:rsidRPr="00F61B16" w:rsidRDefault="009A79BF" w:rsidP="00502021">
            <w:pPr>
              <w:pStyle w:val="Compact"/>
              <w:spacing w:line="360" w:lineRule="auto"/>
              <w:jc w:val="both"/>
              <w:rPr>
                <w:rFonts w:ascii="Times New Roman" w:hAnsi="Times New Roman" w:cs="Times New Roman"/>
                <w:color w:val="000000" w:themeColor="text1"/>
              </w:rPr>
            </w:pPr>
            <w:r w:rsidRPr="00F61B16">
              <w:rPr>
                <w:rFonts w:ascii="Times New Roman" w:hAnsi="Times New Roman" w:cs="Times New Roman"/>
                <w:color w:val="000000" w:themeColor="text1"/>
              </w:rPr>
              <w:lastRenderedPageBreak/>
              <w:t xml:space="preserve">Quantitative; </w:t>
            </w:r>
            <w:proofErr w:type="spellStart"/>
            <w:r w:rsidRPr="00F61B16">
              <w:rPr>
                <w:rFonts w:ascii="Times New Roman" w:hAnsi="Times New Roman" w:cs="Times New Roman"/>
                <w:color w:val="000000" w:themeColor="text1"/>
              </w:rPr>
              <w:t>SmartPLS</w:t>
            </w:r>
            <w:proofErr w:type="spellEnd"/>
            <w:r w:rsidRPr="00F61B16">
              <w:rPr>
                <w:rFonts w:ascii="Times New Roman" w:hAnsi="Times New Roman" w:cs="Times New Roman"/>
                <w:color w:val="000000" w:themeColor="text1"/>
              </w:rPr>
              <w:t xml:space="preserve">; convenience </w:t>
            </w:r>
            <w:r w:rsidRPr="00F61B16">
              <w:rPr>
                <w:rFonts w:ascii="Times New Roman" w:hAnsi="Times New Roman" w:cs="Times New Roman"/>
                <w:color w:val="000000" w:themeColor="text1"/>
              </w:rPr>
              <w:lastRenderedPageBreak/>
              <w:t>sample of e-commerce professionals</w:t>
            </w:r>
          </w:p>
        </w:tc>
        <w:tc>
          <w:tcPr>
            <w:tcW w:w="992" w:type="pct"/>
          </w:tcPr>
          <w:p w14:paraId="0DB3E0BA" w14:textId="77777777" w:rsidR="009A79BF" w:rsidRPr="00F61B16" w:rsidRDefault="009A79BF" w:rsidP="00502021">
            <w:pPr>
              <w:pStyle w:val="Compact"/>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F61B16">
              <w:rPr>
                <w:rFonts w:ascii="Times New Roman" w:hAnsi="Times New Roman" w:cs="Times New Roman"/>
                <w:color w:val="000000" w:themeColor="text1"/>
              </w:rPr>
              <w:lastRenderedPageBreak/>
              <w:t xml:space="preserve">Top-leadership support and user-experience design </w:t>
            </w:r>
            <w:r w:rsidRPr="00F61B16">
              <w:rPr>
                <w:rFonts w:ascii="Times New Roman" w:hAnsi="Times New Roman" w:cs="Times New Roman"/>
                <w:color w:val="000000" w:themeColor="text1"/>
              </w:rPr>
              <w:lastRenderedPageBreak/>
              <w:t>significantly affect customer engagement outcomes from AI adoption</w:t>
            </w:r>
          </w:p>
        </w:tc>
        <w:tc>
          <w:tcPr>
            <w:cnfStyle w:val="000010000000" w:firstRow="0" w:lastRow="0" w:firstColumn="0" w:lastColumn="0" w:oddVBand="1" w:evenVBand="0" w:oddHBand="0" w:evenHBand="0" w:firstRowFirstColumn="0" w:firstRowLastColumn="0" w:lastRowFirstColumn="0" w:lastRowLastColumn="0"/>
            <w:tcW w:w="1253" w:type="pct"/>
          </w:tcPr>
          <w:p w14:paraId="48C0FE6F" w14:textId="77777777" w:rsidR="009A79BF" w:rsidRPr="00F61B16" w:rsidRDefault="009A79BF" w:rsidP="00502021">
            <w:pPr>
              <w:pStyle w:val="Compact"/>
              <w:spacing w:line="360" w:lineRule="auto"/>
              <w:jc w:val="both"/>
              <w:rPr>
                <w:rFonts w:ascii="Times New Roman" w:hAnsi="Times New Roman" w:cs="Times New Roman"/>
                <w:color w:val="000000" w:themeColor="text1"/>
              </w:rPr>
            </w:pPr>
            <w:r w:rsidRPr="00F61B16">
              <w:rPr>
                <w:rFonts w:ascii="Times New Roman" w:hAnsi="Times New Roman" w:cs="Times New Roman"/>
                <w:color w:val="000000" w:themeColor="text1"/>
              </w:rPr>
              <w:lastRenderedPageBreak/>
              <w:t xml:space="preserve">Bangladesh-context adoption-driver evidence, thematically </w:t>
            </w:r>
            <w:r w:rsidRPr="00F61B16">
              <w:rPr>
                <w:rFonts w:ascii="Times New Roman" w:hAnsi="Times New Roman" w:cs="Times New Roman"/>
                <w:color w:val="000000" w:themeColor="text1"/>
              </w:rPr>
              <w:lastRenderedPageBreak/>
              <w:t>linked to Section 3.2's TOE/TAM discussion</w:t>
            </w:r>
          </w:p>
        </w:tc>
      </w:tr>
      <w:tr w:rsidR="00F61B16" w:rsidRPr="00F61B16" w14:paraId="60137DB3" w14:textId="77777777" w:rsidTr="00C50C57">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764" w:type="pct"/>
          </w:tcPr>
          <w:p w14:paraId="74861CAC" w14:textId="77777777" w:rsidR="009A79BF" w:rsidRPr="00F61B16" w:rsidRDefault="009A79BF" w:rsidP="00502021">
            <w:pPr>
              <w:pStyle w:val="Compact"/>
              <w:spacing w:line="360" w:lineRule="auto"/>
              <w:jc w:val="both"/>
              <w:rPr>
                <w:rFonts w:ascii="Times New Roman" w:hAnsi="Times New Roman" w:cs="Times New Roman"/>
                <w:color w:val="000000" w:themeColor="text1"/>
              </w:rPr>
            </w:pPr>
            <w:r w:rsidRPr="00F61B16">
              <w:rPr>
                <w:rFonts w:ascii="Times New Roman" w:hAnsi="Times New Roman" w:cs="Times New Roman"/>
                <w:color w:val="000000" w:themeColor="text1"/>
              </w:rPr>
              <w:lastRenderedPageBreak/>
              <w:t>Tiberius et al. (2026)</w:t>
            </w:r>
          </w:p>
        </w:tc>
        <w:tc>
          <w:tcPr>
            <w:tcW w:w="0" w:type="auto"/>
          </w:tcPr>
          <w:p w14:paraId="5806F9A7" w14:textId="77777777" w:rsidR="009A79BF" w:rsidRPr="00F61B16" w:rsidRDefault="009A79BF" w:rsidP="00502021">
            <w:pPr>
              <w:pStyle w:val="Compact"/>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rPr>
            </w:pPr>
            <w:r w:rsidRPr="00F61B16">
              <w:rPr>
                <w:rFonts w:ascii="Times New Roman" w:hAnsi="Times New Roman" w:cs="Times New Roman"/>
                <w:color w:val="000000" w:themeColor="text1"/>
              </w:rPr>
              <w:t>Agentic AI adoption barriers among Bangladeshi SMEs</w:t>
            </w:r>
          </w:p>
        </w:tc>
        <w:tc>
          <w:tcPr>
            <w:cnfStyle w:val="000010000000" w:firstRow="0" w:lastRow="0" w:firstColumn="0" w:lastColumn="0" w:oddVBand="1" w:evenVBand="0" w:oddHBand="0" w:evenHBand="0" w:firstRowFirstColumn="0" w:firstRowLastColumn="0" w:lastRowFirstColumn="0" w:lastRowLastColumn="0"/>
            <w:tcW w:w="0" w:type="auto"/>
          </w:tcPr>
          <w:p w14:paraId="1EA46F96" w14:textId="77777777" w:rsidR="009A79BF" w:rsidRPr="00F61B16" w:rsidRDefault="009A79BF" w:rsidP="00502021">
            <w:pPr>
              <w:pStyle w:val="Compact"/>
              <w:spacing w:line="360" w:lineRule="auto"/>
              <w:jc w:val="both"/>
              <w:rPr>
                <w:rFonts w:ascii="Times New Roman" w:hAnsi="Times New Roman" w:cs="Times New Roman"/>
                <w:color w:val="000000" w:themeColor="text1"/>
              </w:rPr>
            </w:pPr>
            <w:r w:rsidRPr="00F61B16">
              <w:rPr>
                <w:rFonts w:ascii="Times New Roman" w:hAnsi="Times New Roman" w:cs="Times New Roman"/>
                <w:color w:val="000000" w:themeColor="text1"/>
              </w:rPr>
              <w:t>Qualitative; semi-structured interviews, thematic analysis</w:t>
            </w:r>
          </w:p>
        </w:tc>
        <w:tc>
          <w:tcPr>
            <w:tcW w:w="992" w:type="pct"/>
          </w:tcPr>
          <w:p w14:paraId="255980E5" w14:textId="77777777" w:rsidR="009A79BF" w:rsidRPr="00F61B16" w:rsidRDefault="009A79BF" w:rsidP="00502021">
            <w:pPr>
              <w:pStyle w:val="Compact"/>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rPr>
            </w:pPr>
            <w:r w:rsidRPr="00F61B16">
              <w:rPr>
                <w:rFonts w:ascii="Times New Roman" w:hAnsi="Times New Roman" w:cs="Times New Roman"/>
                <w:color w:val="000000" w:themeColor="text1"/>
              </w:rPr>
              <w:t xml:space="preserve">Adoption constrained primarily by institutional and capability barriers, especially weak </w:t>
            </w:r>
            <w:proofErr w:type="spellStart"/>
            <w:r w:rsidRPr="00F61B16">
              <w:rPr>
                <w:rFonts w:ascii="Times New Roman" w:hAnsi="Times New Roman" w:cs="Times New Roman"/>
                <w:color w:val="000000" w:themeColor="text1"/>
              </w:rPr>
              <w:t>organisational</w:t>
            </w:r>
            <w:proofErr w:type="spellEnd"/>
            <w:r w:rsidRPr="00F61B16">
              <w:rPr>
                <w:rFonts w:ascii="Times New Roman" w:hAnsi="Times New Roman" w:cs="Times New Roman"/>
                <w:color w:val="000000" w:themeColor="text1"/>
              </w:rPr>
              <w:t xml:space="preserve"> learning and knowledge-sharing, rather than cost alone</w:t>
            </w:r>
          </w:p>
        </w:tc>
        <w:tc>
          <w:tcPr>
            <w:cnfStyle w:val="000010000000" w:firstRow="0" w:lastRow="0" w:firstColumn="0" w:lastColumn="0" w:oddVBand="1" w:evenVBand="0" w:oddHBand="0" w:evenHBand="0" w:firstRowFirstColumn="0" w:firstRowLastColumn="0" w:lastRowFirstColumn="0" w:lastRowLastColumn="0"/>
            <w:tcW w:w="1253" w:type="pct"/>
          </w:tcPr>
          <w:p w14:paraId="75B29BE4" w14:textId="77777777" w:rsidR="009A79BF" w:rsidRPr="00F61B16" w:rsidRDefault="009A79BF" w:rsidP="00502021">
            <w:pPr>
              <w:pStyle w:val="Compact"/>
              <w:spacing w:line="360" w:lineRule="auto"/>
              <w:jc w:val="both"/>
              <w:rPr>
                <w:rFonts w:ascii="Times New Roman" w:hAnsi="Times New Roman" w:cs="Times New Roman"/>
                <w:color w:val="000000" w:themeColor="text1"/>
              </w:rPr>
            </w:pPr>
            <w:r w:rsidRPr="00F61B16">
              <w:rPr>
                <w:rFonts w:ascii="Times New Roman" w:hAnsi="Times New Roman" w:cs="Times New Roman"/>
                <w:color w:val="000000" w:themeColor="text1"/>
              </w:rPr>
              <w:t>Rare qualitative, Bangladesh-specific evidence; supports the case for qualitative fieldwork in the researcher's comparative design</w:t>
            </w:r>
          </w:p>
        </w:tc>
      </w:tr>
      <w:tr w:rsidR="00F61B16" w:rsidRPr="00F61B16" w14:paraId="2447A47D" w14:textId="77777777" w:rsidTr="00C50C57">
        <w:tc>
          <w:tcPr>
            <w:cnfStyle w:val="000010000000" w:firstRow="0" w:lastRow="0" w:firstColumn="0" w:lastColumn="0" w:oddVBand="1" w:evenVBand="0" w:oddHBand="0" w:evenHBand="0" w:firstRowFirstColumn="0" w:firstRowLastColumn="0" w:lastRowFirstColumn="0" w:lastRowLastColumn="0"/>
            <w:tcW w:w="764" w:type="pct"/>
          </w:tcPr>
          <w:p w14:paraId="66CA303D" w14:textId="77777777" w:rsidR="009A79BF" w:rsidRPr="00F61B16" w:rsidRDefault="009A79BF" w:rsidP="00502021">
            <w:pPr>
              <w:pStyle w:val="Compact"/>
              <w:spacing w:line="360" w:lineRule="auto"/>
              <w:jc w:val="both"/>
              <w:rPr>
                <w:rFonts w:ascii="Times New Roman" w:hAnsi="Times New Roman" w:cs="Times New Roman"/>
                <w:color w:val="000000" w:themeColor="text1"/>
              </w:rPr>
            </w:pPr>
            <w:r w:rsidRPr="00F61B16">
              <w:rPr>
                <w:rFonts w:ascii="Times New Roman" w:hAnsi="Times New Roman" w:cs="Times New Roman"/>
                <w:color w:val="000000" w:themeColor="text1"/>
              </w:rPr>
              <w:t>BCC (2026)</w:t>
            </w:r>
          </w:p>
        </w:tc>
        <w:tc>
          <w:tcPr>
            <w:tcW w:w="0" w:type="auto"/>
          </w:tcPr>
          <w:p w14:paraId="75A989CB" w14:textId="77777777" w:rsidR="009A79BF" w:rsidRPr="00F61B16" w:rsidRDefault="009A79BF" w:rsidP="00502021">
            <w:pPr>
              <w:pStyle w:val="Compact"/>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F61B16">
              <w:rPr>
                <w:rFonts w:ascii="Times New Roman" w:hAnsi="Times New Roman" w:cs="Times New Roman"/>
                <w:color w:val="000000" w:themeColor="text1"/>
              </w:rPr>
              <w:t>UK SME AI adoption and headcount/productivity impact</w:t>
            </w:r>
          </w:p>
        </w:tc>
        <w:tc>
          <w:tcPr>
            <w:cnfStyle w:val="000010000000" w:firstRow="0" w:lastRow="0" w:firstColumn="0" w:lastColumn="0" w:oddVBand="1" w:evenVBand="0" w:oddHBand="0" w:evenHBand="0" w:firstRowFirstColumn="0" w:firstRowLastColumn="0" w:lastRowFirstColumn="0" w:lastRowLastColumn="0"/>
            <w:tcW w:w="0" w:type="auto"/>
          </w:tcPr>
          <w:p w14:paraId="041837B2" w14:textId="77777777" w:rsidR="009A79BF" w:rsidRPr="00F61B16" w:rsidRDefault="009A79BF" w:rsidP="00502021">
            <w:pPr>
              <w:pStyle w:val="Compact"/>
              <w:spacing w:line="360" w:lineRule="auto"/>
              <w:jc w:val="both"/>
              <w:rPr>
                <w:rFonts w:ascii="Times New Roman" w:hAnsi="Times New Roman" w:cs="Times New Roman"/>
                <w:color w:val="000000" w:themeColor="text1"/>
              </w:rPr>
            </w:pPr>
            <w:r w:rsidRPr="00F61B16">
              <w:rPr>
                <w:rFonts w:ascii="Times New Roman" w:hAnsi="Times New Roman" w:cs="Times New Roman"/>
                <w:color w:val="000000" w:themeColor="text1"/>
              </w:rPr>
              <w:t>Industry survey report</w:t>
            </w:r>
          </w:p>
        </w:tc>
        <w:tc>
          <w:tcPr>
            <w:tcW w:w="992" w:type="pct"/>
          </w:tcPr>
          <w:p w14:paraId="301D6063" w14:textId="77777777" w:rsidR="009A79BF" w:rsidRPr="00F61B16" w:rsidRDefault="009A79BF" w:rsidP="00502021">
            <w:pPr>
              <w:pStyle w:val="Compact"/>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F61B16">
              <w:rPr>
                <w:rFonts w:ascii="Times New Roman" w:hAnsi="Times New Roman" w:cs="Times New Roman"/>
                <w:color w:val="000000" w:themeColor="text1"/>
              </w:rPr>
              <w:t>Around half of UK SMEs now use AI, with marketing a leading application, though revenue impact lags productivity impact</w:t>
            </w:r>
          </w:p>
        </w:tc>
        <w:tc>
          <w:tcPr>
            <w:cnfStyle w:val="000010000000" w:firstRow="0" w:lastRow="0" w:firstColumn="0" w:lastColumn="0" w:oddVBand="1" w:evenVBand="0" w:oddHBand="0" w:evenHBand="0" w:firstRowFirstColumn="0" w:firstRowLastColumn="0" w:lastRowFirstColumn="0" w:lastRowLastColumn="0"/>
            <w:tcW w:w="1253" w:type="pct"/>
          </w:tcPr>
          <w:p w14:paraId="72077CB2" w14:textId="7BFA6FF8" w:rsidR="009A79BF" w:rsidRPr="00F61B16" w:rsidRDefault="009A79BF" w:rsidP="00502021">
            <w:pPr>
              <w:pStyle w:val="Compact"/>
              <w:spacing w:line="360" w:lineRule="auto"/>
              <w:jc w:val="both"/>
              <w:rPr>
                <w:rFonts w:ascii="Times New Roman" w:hAnsi="Times New Roman" w:cs="Times New Roman"/>
                <w:color w:val="000000" w:themeColor="text1"/>
              </w:rPr>
            </w:pPr>
            <w:r w:rsidRPr="00F61B16">
              <w:rPr>
                <w:rFonts w:ascii="Times New Roman" w:hAnsi="Times New Roman" w:cs="Times New Roman"/>
                <w:color w:val="000000" w:themeColor="text1"/>
              </w:rPr>
              <w:t>Principal UK-side adoption benchmark; illustrates the productivity-revenue gap discussed as a</w:t>
            </w:r>
            <w:r w:rsidR="00C50C57" w:rsidRPr="00F61B16">
              <w:rPr>
                <w:rFonts w:ascii="Times New Roman" w:hAnsi="Times New Roman" w:cs="Times New Roman"/>
                <w:color w:val="000000" w:themeColor="text1"/>
              </w:rPr>
              <w:t xml:space="preserve"> research tension in Section 3.</w:t>
            </w:r>
          </w:p>
        </w:tc>
      </w:tr>
    </w:tbl>
    <w:p w14:paraId="07A9B01D" w14:textId="77777777" w:rsidR="00722B21" w:rsidRPr="00F61B16" w:rsidRDefault="00722B21" w:rsidP="00502021">
      <w:pPr>
        <w:pStyle w:val="BodyText"/>
        <w:spacing w:line="360" w:lineRule="auto"/>
        <w:jc w:val="both"/>
        <w:rPr>
          <w:rFonts w:ascii="Times New Roman" w:hAnsi="Times New Roman" w:cs="Times New Roman"/>
          <w:color w:val="000000" w:themeColor="text1"/>
        </w:rPr>
      </w:pPr>
    </w:p>
    <w:p w14:paraId="22C2C9E4" w14:textId="0F555240" w:rsidR="00A822A9" w:rsidRPr="00F61B16" w:rsidRDefault="00A822A9" w:rsidP="00C50C57">
      <w:pPr>
        <w:spacing w:line="360" w:lineRule="auto"/>
        <w:rPr>
          <w:rFonts w:ascii="Times New Roman" w:hAnsi="Times New Roman" w:cs="Times New Roman"/>
          <w:color w:val="000000" w:themeColor="text1"/>
        </w:rPr>
      </w:pPr>
      <w:bookmarkStart w:id="53" w:name="references"/>
      <w:bookmarkEnd w:id="48"/>
      <w:bookmarkEnd w:id="53"/>
    </w:p>
    <w:sectPr w:rsidR="00A822A9" w:rsidRPr="00F61B16">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7E76DD" w14:textId="77777777" w:rsidR="00446577" w:rsidRDefault="00446577">
      <w:pPr>
        <w:spacing w:after="0"/>
      </w:pPr>
      <w:r>
        <w:separator/>
      </w:r>
    </w:p>
  </w:endnote>
  <w:endnote w:type="continuationSeparator" w:id="0">
    <w:p w14:paraId="5333CD54" w14:textId="77777777" w:rsidR="00446577" w:rsidRDefault="00446577">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53950560"/>
      <w:docPartObj>
        <w:docPartGallery w:val="Page Numbers (Bottom of Page)"/>
        <w:docPartUnique/>
      </w:docPartObj>
    </w:sdtPr>
    <w:sdtEndPr>
      <w:rPr>
        <w:color w:val="7F7F7F" w:themeColor="background1" w:themeShade="7F"/>
        <w:spacing w:val="60"/>
      </w:rPr>
    </w:sdtEndPr>
    <w:sdtContent>
      <w:p w14:paraId="765689CA" w14:textId="4AF6F78D" w:rsidR="006F6A6F" w:rsidRDefault="006F6A6F">
        <w:pPr>
          <w:pStyle w:val="Footer"/>
          <w:pBdr>
            <w:top w:val="single" w:sz="4" w:space="1" w:color="D9D9D9" w:themeColor="background1" w:themeShade="D9"/>
          </w:pBdr>
          <w:jc w:val="right"/>
        </w:pPr>
        <w:r>
          <w:fldChar w:fldCharType="begin"/>
        </w:r>
        <w:r>
          <w:instrText xml:space="preserve"> PAGE   \* MERGEFORMAT </w:instrText>
        </w:r>
        <w:r>
          <w:fldChar w:fldCharType="separate"/>
        </w:r>
        <w:r w:rsidR="00803B2F">
          <w:rPr>
            <w:noProof/>
          </w:rPr>
          <w:t>10</w:t>
        </w:r>
        <w:r>
          <w:rPr>
            <w:noProof/>
          </w:rPr>
          <w:fldChar w:fldCharType="end"/>
        </w:r>
        <w:r>
          <w:t xml:space="preserve"> | </w:t>
        </w:r>
        <w:r>
          <w:rPr>
            <w:color w:val="7F7F7F" w:themeColor="background1" w:themeShade="7F"/>
            <w:spacing w:val="60"/>
          </w:rPr>
          <w:t>Page</w:t>
        </w:r>
      </w:p>
    </w:sdtContent>
  </w:sdt>
  <w:p w14:paraId="0FF0248C" w14:textId="77777777" w:rsidR="00A843C6" w:rsidRDefault="00A843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596000" w14:textId="77777777" w:rsidR="00446577" w:rsidRDefault="00446577">
      <w:r>
        <w:separator/>
      </w:r>
    </w:p>
  </w:footnote>
  <w:footnote w:type="continuationSeparator" w:id="0">
    <w:p w14:paraId="64FD290C" w14:textId="77777777" w:rsidR="00446577" w:rsidRDefault="004465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A990"/>
    <w:multiLevelType w:val="multilevel"/>
    <w:tmpl w:val="86F296E2"/>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1" w15:restartNumberingAfterBreak="0">
    <w:nsid w:val="0000A991"/>
    <w:multiLevelType w:val="multilevel"/>
    <w:tmpl w:val="7B4CA926"/>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2" w15:restartNumberingAfterBreak="0">
    <w:nsid w:val="584E6D58"/>
    <w:multiLevelType w:val="multilevel"/>
    <w:tmpl w:val="0B7CCE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41548A6"/>
    <w:multiLevelType w:val="hybridMultilevel"/>
    <w:tmpl w:val="EC646EB8"/>
    <w:lvl w:ilvl="0" w:tplc="10000017">
      <w:start w:val="1"/>
      <w:numFmt w:val="lowerLetter"/>
      <w:lvlText w:val="%1)"/>
      <w:lvlJc w:val="left"/>
      <w:pPr>
        <w:ind w:left="720" w:hanging="360"/>
      </w:pPr>
      <w:rPr>
        <w:rFonts w:hint="default"/>
      </w:rPr>
    </w:lvl>
    <w:lvl w:ilvl="1" w:tplc="10000019" w:tentative="1">
      <w:start w:val="1"/>
      <w:numFmt w:val="lowerLetter"/>
      <w:lvlText w:val="%2."/>
      <w:lvlJc w:val="left"/>
      <w:pPr>
        <w:ind w:left="1440" w:hanging="360"/>
      </w:pPr>
    </w:lvl>
    <w:lvl w:ilvl="2" w:tplc="1000001B" w:tentative="1">
      <w:start w:val="1"/>
      <w:numFmt w:val="lowerRoman"/>
      <w:lvlText w:val="%3."/>
      <w:lvlJc w:val="right"/>
      <w:pPr>
        <w:ind w:left="2160" w:hanging="180"/>
      </w:pPr>
    </w:lvl>
    <w:lvl w:ilvl="3" w:tplc="1000000F" w:tentative="1">
      <w:start w:val="1"/>
      <w:numFmt w:val="decimal"/>
      <w:lvlText w:val="%4."/>
      <w:lvlJc w:val="left"/>
      <w:pPr>
        <w:ind w:left="2880" w:hanging="360"/>
      </w:pPr>
    </w:lvl>
    <w:lvl w:ilvl="4" w:tplc="10000019" w:tentative="1">
      <w:start w:val="1"/>
      <w:numFmt w:val="lowerLetter"/>
      <w:lvlText w:val="%5."/>
      <w:lvlJc w:val="left"/>
      <w:pPr>
        <w:ind w:left="3600" w:hanging="360"/>
      </w:pPr>
    </w:lvl>
    <w:lvl w:ilvl="5" w:tplc="1000001B" w:tentative="1">
      <w:start w:val="1"/>
      <w:numFmt w:val="lowerRoman"/>
      <w:lvlText w:val="%6."/>
      <w:lvlJc w:val="right"/>
      <w:pPr>
        <w:ind w:left="4320" w:hanging="180"/>
      </w:pPr>
    </w:lvl>
    <w:lvl w:ilvl="6" w:tplc="1000000F" w:tentative="1">
      <w:start w:val="1"/>
      <w:numFmt w:val="decimal"/>
      <w:lvlText w:val="%7."/>
      <w:lvlJc w:val="left"/>
      <w:pPr>
        <w:ind w:left="5040" w:hanging="360"/>
      </w:pPr>
    </w:lvl>
    <w:lvl w:ilvl="7" w:tplc="10000019" w:tentative="1">
      <w:start w:val="1"/>
      <w:numFmt w:val="lowerLetter"/>
      <w:lvlText w:val="%8."/>
      <w:lvlJc w:val="left"/>
      <w:pPr>
        <w:ind w:left="5760" w:hanging="360"/>
      </w:pPr>
    </w:lvl>
    <w:lvl w:ilvl="8" w:tplc="1000001B" w:tentative="1">
      <w:start w:val="1"/>
      <w:numFmt w:val="lowerRoman"/>
      <w:lvlText w:val="%9."/>
      <w:lvlJc w:val="right"/>
      <w:pPr>
        <w:ind w:left="6480" w:hanging="180"/>
      </w:pPr>
    </w:lvl>
  </w:abstractNum>
  <w:abstractNum w:abstractNumId="4" w15:restartNumberingAfterBreak="0">
    <w:nsid w:val="69D73546"/>
    <w:multiLevelType w:val="multilevel"/>
    <w:tmpl w:val="9F58918C"/>
    <w:lvl w:ilvl="0">
      <w:start w:val="1"/>
      <w:numFmt w:val="decimal"/>
      <w:lvlText w:val="%1."/>
      <w:lvlJc w:val="left"/>
      <w:pPr>
        <w:ind w:left="720" w:hanging="360"/>
      </w:pPr>
      <w:rPr>
        <w:rFonts w:ascii="Calibri" w:eastAsiaTheme="majorEastAsia" w:hAnsi="Calibri" w:cs="Calibri"/>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78F2216E"/>
    <w:multiLevelType w:val="hybridMultilevel"/>
    <w:tmpl w:val="56601274"/>
    <w:lvl w:ilvl="0" w:tplc="10000001">
      <w:start w:val="1"/>
      <w:numFmt w:val="bullet"/>
      <w:lvlText w:val=""/>
      <w:lvlJc w:val="left"/>
      <w:pPr>
        <w:ind w:left="720" w:hanging="360"/>
      </w:pPr>
      <w:rPr>
        <w:rFonts w:ascii="Symbol" w:hAnsi="Symbol" w:hint="default"/>
      </w:rPr>
    </w:lvl>
    <w:lvl w:ilvl="1" w:tplc="10000003" w:tentative="1">
      <w:start w:val="1"/>
      <w:numFmt w:val="bullet"/>
      <w:lvlText w:val="o"/>
      <w:lvlJc w:val="left"/>
      <w:pPr>
        <w:ind w:left="1440" w:hanging="360"/>
      </w:pPr>
      <w:rPr>
        <w:rFonts w:ascii="Courier New" w:hAnsi="Courier New" w:cs="Courier New" w:hint="default"/>
      </w:rPr>
    </w:lvl>
    <w:lvl w:ilvl="2" w:tplc="10000005" w:tentative="1">
      <w:start w:val="1"/>
      <w:numFmt w:val="bullet"/>
      <w:lvlText w:val=""/>
      <w:lvlJc w:val="left"/>
      <w:pPr>
        <w:ind w:left="2160" w:hanging="360"/>
      </w:pPr>
      <w:rPr>
        <w:rFonts w:ascii="Wingdings" w:hAnsi="Wingdings" w:hint="default"/>
      </w:rPr>
    </w:lvl>
    <w:lvl w:ilvl="3" w:tplc="10000001" w:tentative="1">
      <w:start w:val="1"/>
      <w:numFmt w:val="bullet"/>
      <w:lvlText w:val=""/>
      <w:lvlJc w:val="left"/>
      <w:pPr>
        <w:ind w:left="2880" w:hanging="360"/>
      </w:pPr>
      <w:rPr>
        <w:rFonts w:ascii="Symbol" w:hAnsi="Symbol" w:hint="default"/>
      </w:rPr>
    </w:lvl>
    <w:lvl w:ilvl="4" w:tplc="10000003" w:tentative="1">
      <w:start w:val="1"/>
      <w:numFmt w:val="bullet"/>
      <w:lvlText w:val="o"/>
      <w:lvlJc w:val="left"/>
      <w:pPr>
        <w:ind w:left="3600" w:hanging="360"/>
      </w:pPr>
      <w:rPr>
        <w:rFonts w:ascii="Courier New" w:hAnsi="Courier New" w:cs="Courier New" w:hint="default"/>
      </w:rPr>
    </w:lvl>
    <w:lvl w:ilvl="5" w:tplc="10000005" w:tentative="1">
      <w:start w:val="1"/>
      <w:numFmt w:val="bullet"/>
      <w:lvlText w:val=""/>
      <w:lvlJc w:val="left"/>
      <w:pPr>
        <w:ind w:left="4320" w:hanging="360"/>
      </w:pPr>
      <w:rPr>
        <w:rFonts w:ascii="Wingdings" w:hAnsi="Wingdings" w:hint="default"/>
      </w:rPr>
    </w:lvl>
    <w:lvl w:ilvl="6" w:tplc="10000001" w:tentative="1">
      <w:start w:val="1"/>
      <w:numFmt w:val="bullet"/>
      <w:lvlText w:val=""/>
      <w:lvlJc w:val="left"/>
      <w:pPr>
        <w:ind w:left="5040" w:hanging="360"/>
      </w:pPr>
      <w:rPr>
        <w:rFonts w:ascii="Symbol" w:hAnsi="Symbol" w:hint="default"/>
      </w:rPr>
    </w:lvl>
    <w:lvl w:ilvl="7" w:tplc="10000003" w:tentative="1">
      <w:start w:val="1"/>
      <w:numFmt w:val="bullet"/>
      <w:lvlText w:val="o"/>
      <w:lvlJc w:val="left"/>
      <w:pPr>
        <w:ind w:left="5760" w:hanging="360"/>
      </w:pPr>
      <w:rPr>
        <w:rFonts w:ascii="Courier New" w:hAnsi="Courier New" w:cs="Courier New" w:hint="default"/>
      </w:rPr>
    </w:lvl>
    <w:lvl w:ilvl="8" w:tplc="10000005" w:tentative="1">
      <w:start w:val="1"/>
      <w:numFmt w:val="bullet"/>
      <w:lvlText w:val=""/>
      <w:lvlJc w:val="left"/>
      <w:pPr>
        <w:ind w:left="6480" w:hanging="360"/>
      </w:pPr>
      <w:rPr>
        <w:rFonts w:ascii="Wingdings" w:hAnsi="Wingdings" w:hint="default"/>
      </w:rPr>
    </w:lvl>
  </w:abstractNum>
  <w:num w:numId="1" w16cid:durableId="1704819858">
    <w:abstractNumId w:val="0"/>
  </w:num>
  <w:num w:numId="2" w16cid:durableId="133525065">
    <w:abstractNumId w:val="1"/>
  </w:num>
  <w:num w:numId="3" w16cid:durableId="628440845">
    <w:abstractNumId w:val="4"/>
  </w:num>
  <w:num w:numId="4" w16cid:durableId="1807427365">
    <w:abstractNumId w:val="3"/>
  </w:num>
  <w:num w:numId="5" w16cid:durableId="1087340477">
    <w:abstractNumId w:val="5"/>
  </w:num>
  <w:num w:numId="6" w16cid:durableId="90492294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stylePaneFormatFilter w:val="0004" w:allStyles="0" w:customStyles="0" w:latentStyles="1" w:stylesInUse="0" w:headingStyles="0" w:numberingStyles="0" w:tableStyles="0" w:directFormattingOnRuns="0" w:directFormattingOnParagraphs="0" w:directFormattingOnNumbering="0" w:directFormattingOnTables="0" w:clearFormatting="0" w:top3HeadingStyles="0" w:visibleStyles="0" w:alternateStyleNames="0"/>
  <w:defaultTabStop w:val="720"/>
  <w:drawingGridHorizontalSpacing w:val="360"/>
  <w:drawingGridVerticalSpacing w:val="360"/>
  <w:displayHorizontalDrawingGridEvery w:val="0"/>
  <w:displayVerticalDrawingGridEvery w:val="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822A9"/>
    <w:rsid w:val="00002A24"/>
    <w:rsid w:val="00002B64"/>
    <w:rsid w:val="00006584"/>
    <w:rsid w:val="00007242"/>
    <w:rsid w:val="0001441A"/>
    <w:rsid w:val="000170C5"/>
    <w:rsid w:val="000254E1"/>
    <w:rsid w:val="00027ADB"/>
    <w:rsid w:val="0003286B"/>
    <w:rsid w:val="00033431"/>
    <w:rsid w:val="00073316"/>
    <w:rsid w:val="000762BB"/>
    <w:rsid w:val="0008363E"/>
    <w:rsid w:val="00085ACE"/>
    <w:rsid w:val="0009217E"/>
    <w:rsid w:val="000A4DAF"/>
    <w:rsid w:val="000C1C57"/>
    <w:rsid w:val="000C2B05"/>
    <w:rsid w:val="000C516E"/>
    <w:rsid w:val="000D1F8F"/>
    <w:rsid w:val="000F55DF"/>
    <w:rsid w:val="00107B55"/>
    <w:rsid w:val="00115F00"/>
    <w:rsid w:val="00134E57"/>
    <w:rsid w:val="00146DB8"/>
    <w:rsid w:val="00150ECC"/>
    <w:rsid w:val="0017503D"/>
    <w:rsid w:val="00176A26"/>
    <w:rsid w:val="00187E24"/>
    <w:rsid w:val="00197CBF"/>
    <w:rsid w:val="001A347E"/>
    <w:rsid w:val="001A3601"/>
    <w:rsid w:val="001A3BE2"/>
    <w:rsid w:val="001A52F3"/>
    <w:rsid w:val="001B6062"/>
    <w:rsid w:val="001C3B51"/>
    <w:rsid w:val="001C499E"/>
    <w:rsid w:val="001D1931"/>
    <w:rsid w:val="001D4288"/>
    <w:rsid w:val="001D6BD9"/>
    <w:rsid w:val="001E14BD"/>
    <w:rsid w:val="001E532F"/>
    <w:rsid w:val="002020AC"/>
    <w:rsid w:val="00210C5E"/>
    <w:rsid w:val="00211EAC"/>
    <w:rsid w:val="00214302"/>
    <w:rsid w:val="002156B1"/>
    <w:rsid w:val="00215AC5"/>
    <w:rsid w:val="00216115"/>
    <w:rsid w:val="0022368A"/>
    <w:rsid w:val="0022518A"/>
    <w:rsid w:val="00233EC4"/>
    <w:rsid w:val="00235B9A"/>
    <w:rsid w:val="00235EEF"/>
    <w:rsid w:val="00241DA5"/>
    <w:rsid w:val="002435C5"/>
    <w:rsid w:val="00251B50"/>
    <w:rsid w:val="002532C6"/>
    <w:rsid w:val="002705E7"/>
    <w:rsid w:val="00270E14"/>
    <w:rsid w:val="00272B43"/>
    <w:rsid w:val="00277319"/>
    <w:rsid w:val="002A7950"/>
    <w:rsid w:val="002B673D"/>
    <w:rsid w:val="002B7B95"/>
    <w:rsid w:val="002C1697"/>
    <w:rsid w:val="002C3B23"/>
    <w:rsid w:val="002C695A"/>
    <w:rsid w:val="002C6B56"/>
    <w:rsid w:val="002D040D"/>
    <w:rsid w:val="002D5B45"/>
    <w:rsid w:val="002D6D7A"/>
    <w:rsid w:val="002E05D0"/>
    <w:rsid w:val="002F61EE"/>
    <w:rsid w:val="003149CE"/>
    <w:rsid w:val="00314F8C"/>
    <w:rsid w:val="003167F9"/>
    <w:rsid w:val="0032389A"/>
    <w:rsid w:val="003243F1"/>
    <w:rsid w:val="003422FB"/>
    <w:rsid w:val="00351703"/>
    <w:rsid w:val="003635DB"/>
    <w:rsid w:val="003669D0"/>
    <w:rsid w:val="00372477"/>
    <w:rsid w:val="00380C0D"/>
    <w:rsid w:val="00381A6A"/>
    <w:rsid w:val="00385E17"/>
    <w:rsid w:val="00386CE9"/>
    <w:rsid w:val="00391ADE"/>
    <w:rsid w:val="00394A84"/>
    <w:rsid w:val="00395067"/>
    <w:rsid w:val="0039557B"/>
    <w:rsid w:val="003B6053"/>
    <w:rsid w:val="003B7B0F"/>
    <w:rsid w:val="003C2CB5"/>
    <w:rsid w:val="003C2FA9"/>
    <w:rsid w:val="003C7B28"/>
    <w:rsid w:val="003D382C"/>
    <w:rsid w:val="003E4F5F"/>
    <w:rsid w:val="003F0505"/>
    <w:rsid w:val="003F1B57"/>
    <w:rsid w:val="003F2BD8"/>
    <w:rsid w:val="003F41D3"/>
    <w:rsid w:val="003F435E"/>
    <w:rsid w:val="004063A8"/>
    <w:rsid w:val="00431C60"/>
    <w:rsid w:val="0043345C"/>
    <w:rsid w:val="0043716A"/>
    <w:rsid w:val="00446577"/>
    <w:rsid w:val="004545A7"/>
    <w:rsid w:val="00457C3A"/>
    <w:rsid w:val="00472002"/>
    <w:rsid w:val="00480300"/>
    <w:rsid w:val="00486D65"/>
    <w:rsid w:val="004907E3"/>
    <w:rsid w:val="0049380F"/>
    <w:rsid w:val="004A2E70"/>
    <w:rsid w:val="004A37FE"/>
    <w:rsid w:val="004B395A"/>
    <w:rsid w:val="004B3DA6"/>
    <w:rsid w:val="004C1318"/>
    <w:rsid w:val="004D00D9"/>
    <w:rsid w:val="004D10F1"/>
    <w:rsid w:val="004D2B82"/>
    <w:rsid w:val="004D7CD3"/>
    <w:rsid w:val="004E6465"/>
    <w:rsid w:val="004E64BA"/>
    <w:rsid w:val="004F2EDA"/>
    <w:rsid w:val="004F3E00"/>
    <w:rsid w:val="0050026B"/>
    <w:rsid w:val="00501168"/>
    <w:rsid w:val="00502021"/>
    <w:rsid w:val="005127F8"/>
    <w:rsid w:val="00533D8F"/>
    <w:rsid w:val="005437D1"/>
    <w:rsid w:val="00546D4C"/>
    <w:rsid w:val="00552F23"/>
    <w:rsid w:val="00560A60"/>
    <w:rsid w:val="00563D31"/>
    <w:rsid w:val="00566220"/>
    <w:rsid w:val="00571EA2"/>
    <w:rsid w:val="00571F1B"/>
    <w:rsid w:val="00573F16"/>
    <w:rsid w:val="005746CC"/>
    <w:rsid w:val="00577D62"/>
    <w:rsid w:val="00584336"/>
    <w:rsid w:val="005918D5"/>
    <w:rsid w:val="00592988"/>
    <w:rsid w:val="005A10DF"/>
    <w:rsid w:val="005B33EC"/>
    <w:rsid w:val="005C17BA"/>
    <w:rsid w:val="005C7F57"/>
    <w:rsid w:val="005E086D"/>
    <w:rsid w:val="005E48E8"/>
    <w:rsid w:val="005F3722"/>
    <w:rsid w:val="005F3B75"/>
    <w:rsid w:val="00604189"/>
    <w:rsid w:val="00606926"/>
    <w:rsid w:val="00607732"/>
    <w:rsid w:val="00611312"/>
    <w:rsid w:val="00614E14"/>
    <w:rsid w:val="0063672A"/>
    <w:rsid w:val="00655834"/>
    <w:rsid w:val="00663A60"/>
    <w:rsid w:val="00671367"/>
    <w:rsid w:val="00683D8E"/>
    <w:rsid w:val="006868C2"/>
    <w:rsid w:val="0068706C"/>
    <w:rsid w:val="006957F9"/>
    <w:rsid w:val="006978AA"/>
    <w:rsid w:val="006D45D1"/>
    <w:rsid w:val="006E6986"/>
    <w:rsid w:val="006F6A6F"/>
    <w:rsid w:val="00702BAA"/>
    <w:rsid w:val="00713DEB"/>
    <w:rsid w:val="00713FEC"/>
    <w:rsid w:val="00716D1D"/>
    <w:rsid w:val="00721349"/>
    <w:rsid w:val="00722B21"/>
    <w:rsid w:val="0073039A"/>
    <w:rsid w:val="00732FD8"/>
    <w:rsid w:val="00733C71"/>
    <w:rsid w:val="00735454"/>
    <w:rsid w:val="0074357C"/>
    <w:rsid w:val="0075032A"/>
    <w:rsid w:val="007552CB"/>
    <w:rsid w:val="00764FFD"/>
    <w:rsid w:val="007654F0"/>
    <w:rsid w:val="00766532"/>
    <w:rsid w:val="00770DD0"/>
    <w:rsid w:val="00772E42"/>
    <w:rsid w:val="007730EA"/>
    <w:rsid w:val="00776CFE"/>
    <w:rsid w:val="00780D5F"/>
    <w:rsid w:val="00795FA9"/>
    <w:rsid w:val="007B0E95"/>
    <w:rsid w:val="007B2348"/>
    <w:rsid w:val="007B3EDE"/>
    <w:rsid w:val="007B4480"/>
    <w:rsid w:val="007B58E2"/>
    <w:rsid w:val="007C4806"/>
    <w:rsid w:val="007C49D1"/>
    <w:rsid w:val="007C4B43"/>
    <w:rsid w:val="007C740E"/>
    <w:rsid w:val="007D7F89"/>
    <w:rsid w:val="007F45B5"/>
    <w:rsid w:val="007F4BA8"/>
    <w:rsid w:val="00801003"/>
    <w:rsid w:val="00803B2F"/>
    <w:rsid w:val="0081003E"/>
    <w:rsid w:val="0081095E"/>
    <w:rsid w:val="00825E91"/>
    <w:rsid w:val="00826053"/>
    <w:rsid w:val="0082608C"/>
    <w:rsid w:val="00834A9E"/>
    <w:rsid w:val="0083507A"/>
    <w:rsid w:val="0083542F"/>
    <w:rsid w:val="00835609"/>
    <w:rsid w:val="0084417E"/>
    <w:rsid w:val="00844EC5"/>
    <w:rsid w:val="00845720"/>
    <w:rsid w:val="008516E3"/>
    <w:rsid w:val="008536AF"/>
    <w:rsid w:val="00860C80"/>
    <w:rsid w:val="00866055"/>
    <w:rsid w:val="00867820"/>
    <w:rsid w:val="00871180"/>
    <w:rsid w:val="00891E61"/>
    <w:rsid w:val="00894217"/>
    <w:rsid w:val="008A36C5"/>
    <w:rsid w:val="008B5D70"/>
    <w:rsid w:val="008C5F08"/>
    <w:rsid w:val="008C6F5E"/>
    <w:rsid w:val="008F43A3"/>
    <w:rsid w:val="008F4409"/>
    <w:rsid w:val="00902C06"/>
    <w:rsid w:val="00911156"/>
    <w:rsid w:val="009161E4"/>
    <w:rsid w:val="00936D31"/>
    <w:rsid w:val="009401CA"/>
    <w:rsid w:val="009452C0"/>
    <w:rsid w:val="009455E5"/>
    <w:rsid w:val="0094699B"/>
    <w:rsid w:val="00947FD1"/>
    <w:rsid w:val="009516E5"/>
    <w:rsid w:val="00957754"/>
    <w:rsid w:val="009660A3"/>
    <w:rsid w:val="0096641F"/>
    <w:rsid w:val="00967A70"/>
    <w:rsid w:val="00982111"/>
    <w:rsid w:val="00982F59"/>
    <w:rsid w:val="00983181"/>
    <w:rsid w:val="00985B5D"/>
    <w:rsid w:val="009A0C40"/>
    <w:rsid w:val="009A79BF"/>
    <w:rsid w:val="009B3BB7"/>
    <w:rsid w:val="009B4FF0"/>
    <w:rsid w:val="009B693C"/>
    <w:rsid w:val="009C0339"/>
    <w:rsid w:val="009C2BB0"/>
    <w:rsid w:val="009D52FE"/>
    <w:rsid w:val="009E3A50"/>
    <w:rsid w:val="00A0242C"/>
    <w:rsid w:val="00A071DD"/>
    <w:rsid w:val="00A110FE"/>
    <w:rsid w:val="00A13B47"/>
    <w:rsid w:val="00A1492C"/>
    <w:rsid w:val="00A202D7"/>
    <w:rsid w:val="00A20CCF"/>
    <w:rsid w:val="00A377D4"/>
    <w:rsid w:val="00A4443D"/>
    <w:rsid w:val="00A52B41"/>
    <w:rsid w:val="00A5518E"/>
    <w:rsid w:val="00A822A9"/>
    <w:rsid w:val="00A843C6"/>
    <w:rsid w:val="00A87AAE"/>
    <w:rsid w:val="00A92F7E"/>
    <w:rsid w:val="00A959F1"/>
    <w:rsid w:val="00A977EC"/>
    <w:rsid w:val="00AA071E"/>
    <w:rsid w:val="00AA3240"/>
    <w:rsid w:val="00AB6308"/>
    <w:rsid w:val="00AC0C12"/>
    <w:rsid w:val="00AC3EC8"/>
    <w:rsid w:val="00AD6331"/>
    <w:rsid w:val="00AD7F38"/>
    <w:rsid w:val="00AE656D"/>
    <w:rsid w:val="00AF180B"/>
    <w:rsid w:val="00B0311E"/>
    <w:rsid w:val="00B05DB0"/>
    <w:rsid w:val="00B21EEE"/>
    <w:rsid w:val="00B23D1F"/>
    <w:rsid w:val="00B256D9"/>
    <w:rsid w:val="00B31ED4"/>
    <w:rsid w:val="00B403A4"/>
    <w:rsid w:val="00B41E0F"/>
    <w:rsid w:val="00B519AC"/>
    <w:rsid w:val="00B673B0"/>
    <w:rsid w:val="00B67677"/>
    <w:rsid w:val="00B77688"/>
    <w:rsid w:val="00B9253B"/>
    <w:rsid w:val="00BA0159"/>
    <w:rsid w:val="00BA7698"/>
    <w:rsid w:val="00BB098D"/>
    <w:rsid w:val="00BB2092"/>
    <w:rsid w:val="00BC1C11"/>
    <w:rsid w:val="00BC6BFA"/>
    <w:rsid w:val="00BD4B44"/>
    <w:rsid w:val="00BF3B53"/>
    <w:rsid w:val="00C02666"/>
    <w:rsid w:val="00C07DE5"/>
    <w:rsid w:val="00C20286"/>
    <w:rsid w:val="00C23CD1"/>
    <w:rsid w:val="00C317FE"/>
    <w:rsid w:val="00C32DD7"/>
    <w:rsid w:val="00C34CBB"/>
    <w:rsid w:val="00C3755B"/>
    <w:rsid w:val="00C424D1"/>
    <w:rsid w:val="00C46803"/>
    <w:rsid w:val="00C47289"/>
    <w:rsid w:val="00C50C57"/>
    <w:rsid w:val="00C564CB"/>
    <w:rsid w:val="00C60C43"/>
    <w:rsid w:val="00C62AD8"/>
    <w:rsid w:val="00C639E5"/>
    <w:rsid w:val="00C647AA"/>
    <w:rsid w:val="00C706D8"/>
    <w:rsid w:val="00C71003"/>
    <w:rsid w:val="00C80A47"/>
    <w:rsid w:val="00C9018F"/>
    <w:rsid w:val="00C910DE"/>
    <w:rsid w:val="00CA4857"/>
    <w:rsid w:val="00CA7452"/>
    <w:rsid w:val="00CB0BB8"/>
    <w:rsid w:val="00CB60F0"/>
    <w:rsid w:val="00CC266D"/>
    <w:rsid w:val="00CC3304"/>
    <w:rsid w:val="00CC5B9F"/>
    <w:rsid w:val="00CC6641"/>
    <w:rsid w:val="00CD153F"/>
    <w:rsid w:val="00CD4849"/>
    <w:rsid w:val="00CE2903"/>
    <w:rsid w:val="00CF0C9B"/>
    <w:rsid w:val="00CF7BD2"/>
    <w:rsid w:val="00D0224E"/>
    <w:rsid w:val="00D03F5A"/>
    <w:rsid w:val="00D05235"/>
    <w:rsid w:val="00D20664"/>
    <w:rsid w:val="00D37B1B"/>
    <w:rsid w:val="00D50F9A"/>
    <w:rsid w:val="00D5783D"/>
    <w:rsid w:val="00D60FE8"/>
    <w:rsid w:val="00D66117"/>
    <w:rsid w:val="00D66D7C"/>
    <w:rsid w:val="00D7582E"/>
    <w:rsid w:val="00D778C6"/>
    <w:rsid w:val="00D805AE"/>
    <w:rsid w:val="00D8137A"/>
    <w:rsid w:val="00D85FC2"/>
    <w:rsid w:val="00DC4AB6"/>
    <w:rsid w:val="00DC76C7"/>
    <w:rsid w:val="00DE0321"/>
    <w:rsid w:val="00DE2DD5"/>
    <w:rsid w:val="00DF20DD"/>
    <w:rsid w:val="00DF4670"/>
    <w:rsid w:val="00E11260"/>
    <w:rsid w:val="00E17115"/>
    <w:rsid w:val="00E460E0"/>
    <w:rsid w:val="00E5370A"/>
    <w:rsid w:val="00E607B8"/>
    <w:rsid w:val="00E62A88"/>
    <w:rsid w:val="00E62DDD"/>
    <w:rsid w:val="00E778A2"/>
    <w:rsid w:val="00E77A79"/>
    <w:rsid w:val="00E820A1"/>
    <w:rsid w:val="00E901E6"/>
    <w:rsid w:val="00EB0D0D"/>
    <w:rsid w:val="00EB12D6"/>
    <w:rsid w:val="00EC2012"/>
    <w:rsid w:val="00ED2962"/>
    <w:rsid w:val="00ED739C"/>
    <w:rsid w:val="00EE121E"/>
    <w:rsid w:val="00EF0CD7"/>
    <w:rsid w:val="00EF1474"/>
    <w:rsid w:val="00EF1AF7"/>
    <w:rsid w:val="00EF6EAE"/>
    <w:rsid w:val="00F00F3E"/>
    <w:rsid w:val="00F012CB"/>
    <w:rsid w:val="00F029E0"/>
    <w:rsid w:val="00F032CC"/>
    <w:rsid w:val="00F04121"/>
    <w:rsid w:val="00F14760"/>
    <w:rsid w:val="00F258D2"/>
    <w:rsid w:val="00F4580C"/>
    <w:rsid w:val="00F61B16"/>
    <w:rsid w:val="00F62970"/>
    <w:rsid w:val="00F64DDD"/>
    <w:rsid w:val="00F670B1"/>
    <w:rsid w:val="00F70AA1"/>
    <w:rsid w:val="00F73FED"/>
    <w:rsid w:val="00F842FA"/>
    <w:rsid w:val="00F92A5B"/>
    <w:rsid w:val="00FA0125"/>
    <w:rsid w:val="00FB3C58"/>
    <w:rsid w:val="00FC2ECA"/>
    <w:rsid w:val="00FC661D"/>
    <w:rsid w:val="00FD393B"/>
    <w:rsid w:val="00FE159B"/>
    <w:rsid w:val="00FE1E17"/>
    <w:rsid w:val="00FF23DE"/>
    <w:rsid w:val="00FF3CC8"/>
  </w:rsids>
  <m:mathPr>
    <m:mathFont m:val="Cambria Math"/>
    <m:brkBin m:val="before"/>
    <m:brkBinSub m:val="--"/>
    <m:smallFrac m:val="0"/>
    <m:dispDef/>
    <m:lMargin m:val="0"/>
    <m:rMargin m:val="0"/>
    <m:defJc m:val="centerGroup"/>
    <m:wrapRight/>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6A7B56"/>
  <w15:docId w15:val="{645BAFEA-454F-452E-83A8-0DA3EE6734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US" w:eastAsia="en-US" w:bidi="ar-SA"/>
      </w:rPr>
    </w:rPrDefault>
    <w:pPrDefault>
      <w:pPr>
        <w:spacing w:after="200"/>
      </w:pPr>
    </w:pPrDefault>
  </w:docDefaults>
  <w:latentStyles w:defLockedState="0" w:defUIPriority="0" w:defSemiHidden="0" w:defUnhideWhenUsed="0" w:defQFormat="0" w:count="376">
    <w:lsdException w:name="toc 1" w:uiPriority="39"/>
    <w:lsdException w:name="toc 2" w:uiPriority="39"/>
    <w:lsdException w:name="toc 3" w:uiPriority="39"/>
    <w:lsdException w:name="footer" w:uiPriority="99"/>
    <w:lsdException w:name="Hyperlink" w:uiPriority="99"/>
    <w:lsdException w:name="Normal (Web)" w:uiPriority="99"/>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No Spacing" w:uiPriority="1" w:qFormat="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Medium List 2 Accent 1"/>
    <w:lsdException w:name="Medium Grid 1 Accent 1"/>
    <w:lsdException w:name="Medium Grid 2 Accent 1"/>
    <w:lsdException w:name="Medium Grid 3 Accent 1"/>
    <w:lsdException w:name="Dark List Accent 1"/>
    <w:lsdException w:name="Colorful Shading Accent 1"/>
    <w:lsdException w:name="Colorful List Accent 1"/>
    <w:lsdException w:name="Colorful Grid Accent 1"/>
    <w:lsdException w:name="Light Shading Accent 2"/>
    <w:lsdException w:name="Light List Accent 2"/>
    <w:lsdException w:name="Light Grid Accent 2"/>
    <w:lsdException w:name="Medium Shading 1 Accent 2"/>
    <w:lsdException w:name="Medium Shading 2 Accent 2"/>
    <w:lsdException w:name="Medium List 1 Accent 2"/>
    <w:lsdException w:name="Medium List 2 Accent 2"/>
    <w:lsdException w:name="Medium Grid 1 Accent 2"/>
    <w:lsdException w:name="Medium Grid 2 Accent 2"/>
    <w:lsdException w:name="Medium Grid 3 Accent 2"/>
    <w:lsdException w:name="Dark List Accent 2"/>
    <w:lsdException w:name="Colorful Shading Accent 2"/>
    <w:lsdException w:name="Colorful List Accent 2"/>
    <w:lsdException w:name="Colorful Grid Accent 2"/>
    <w:lsdException w:name="Light Shading Accent 3"/>
    <w:lsdException w:name="Light List Accent 3"/>
    <w:lsdException w:name="Light Grid Accent 3"/>
    <w:lsdException w:name="Medium Shading 1 Accent 3"/>
    <w:lsdException w:name="Medium Shading 2 Accent 3"/>
    <w:lsdException w:name="Medium List 1 Accent 3"/>
    <w:lsdException w:name="Medium List 2 Accent 3"/>
    <w:lsdException w:name="Medium Grid 1 Accent 3"/>
    <w:lsdException w:name="Medium Grid 2 Accent 3"/>
    <w:lsdException w:name="Medium Grid 3 Accent 3"/>
    <w:lsdException w:name="Dark List Accent 3"/>
    <w:lsdException w:name="Colorful Shading Accent 3"/>
    <w:lsdException w:name="Colorful List Accent 3"/>
    <w:lsdException w:name="Colorful Grid Accent 3"/>
    <w:lsdException w:name="Light Shading Accent 4"/>
    <w:lsdException w:name="Light List Accent 4"/>
    <w:lsdException w:name="Light Grid Accent 4"/>
    <w:lsdException w:name="Medium Shading 1 Accent 4"/>
    <w:lsdException w:name="Medium Shading 2 Accent 4"/>
    <w:lsdException w:name="Medium List 1 Accent 4"/>
    <w:lsdException w:name="Medium List 2 Accent 4"/>
    <w:lsdException w:name="Medium Grid 1 Accent 4"/>
    <w:lsdException w:name="Medium Grid 2 Accent 4"/>
    <w:lsdException w:name="Medium Grid 3 Accent 4"/>
    <w:lsdException w:name="Dark List Accent 4"/>
    <w:lsdException w:name="Colorful Shading Accent 4"/>
    <w:lsdException w:name="Colorful List Accent 4"/>
    <w:lsdException w:name="Colorful Grid Accent 4"/>
    <w:lsdException w:name="Light Shading Accent 5"/>
    <w:lsdException w:name="Light List Accent 5"/>
    <w:lsdException w:name="Light Grid Accent 5"/>
    <w:lsdException w:name="Medium Shading 1 Accent 5"/>
    <w:lsdException w:name="Medium Shading 2 Accent 5"/>
    <w:lsdException w:name="Medium List 1 Accent 5"/>
    <w:lsdException w:name="Medium List 2 Accent 5"/>
    <w:lsdException w:name="Medium Grid 1 Accent 5"/>
    <w:lsdException w:name="Medium Grid 2 Accent 5"/>
    <w:lsdException w:name="Medium Grid 3 Accent 5"/>
    <w:lsdException w:name="Dark List Accent 5"/>
    <w:lsdException w:name="Colorful Shading Accent 5"/>
    <w:lsdException w:name="Colorful List Accent 5"/>
    <w:lsdException w:name="Colorful Grid Accent 5"/>
    <w:lsdException w:name="Light Shading Accent 6"/>
    <w:lsdException w:name="Light List Accent 6"/>
    <w:lsdException w:name="Light Grid Accent 6"/>
    <w:lsdException w:name="Medium Shading 1 Accent 6"/>
    <w:lsdException w:name="Medium Shading 2 Accent 6"/>
    <w:lsdException w:name="Medium List 1 Accent 6"/>
    <w:lsdException w:name="Medium List 2 Accent 6"/>
    <w:lsdException w:name="Medium Grid 1 Accent 6"/>
    <w:lsdException w:name="Medium Grid 2 Accent 6"/>
    <w:lsdException w:name="Medium Grid 3 Accent 6"/>
    <w:lsdException w:name="Dark List Accent 6"/>
    <w:lsdException w:name="Colorful Shading Accent 6"/>
    <w:lsdException w:name="Colorful List Accent 6"/>
    <w:lsdException w:name="Colorful Grid Accent 6"/>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style>
  <w:style w:type="paragraph" w:styleId="Heading1">
    <w:name w:val="heading 1"/>
    <w:basedOn w:val="Normal"/>
    <w:next w:val="BodyText"/>
    <w:uiPriority w:val="9"/>
    <w:qFormat/>
    <w:pPr>
      <w:keepNext/>
      <w:keepLines/>
      <w:spacing w:before="480" w:after="0"/>
      <w:outlineLvl w:val="0"/>
    </w:pPr>
    <w:rPr>
      <w:rFonts w:asciiTheme="majorHAnsi" w:eastAsiaTheme="majorEastAsia" w:hAnsiTheme="majorHAnsi" w:cstheme="majorBidi"/>
      <w:b/>
      <w:bCs/>
      <w:color w:val="4F81BD" w:themeColor="accent1"/>
      <w:sz w:val="32"/>
      <w:szCs w:val="32"/>
    </w:rPr>
  </w:style>
  <w:style w:type="paragraph" w:styleId="Heading2">
    <w:name w:val="heading 2"/>
    <w:basedOn w:val="Normal"/>
    <w:next w:val="BodyText"/>
    <w:uiPriority w:val="9"/>
    <w:unhideWhenUsed/>
    <w:qFormat/>
    <w:pPr>
      <w:keepNext/>
      <w:keepLines/>
      <w:spacing w:before="200" w:after="0"/>
      <w:outlineLvl w:val="1"/>
    </w:pPr>
    <w:rPr>
      <w:rFonts w:asciiTheme="majorHAnsi" w:eastAsiaTheme="majorEastAsia" w:hAnsiTheme="majorHAnsi" w:cstheme="majorBidi"/>
      <w:b/>
      <w:bCs/>
      <w:color w:val="4F81BD" w:themeColor="accent1"/>
      <w:sz w:val="28"/>
      <w:szCs w:val="28"/>
    </w:rPr>
  </w:style>
  <w:style w:type="paragraph" w:styleId="Heading3">
    <w:name w:val="heading 3"/>
    <w:basedOn w:val="Normal"/>
    <w:next w:val="BodyText"/>
    <w:uiPriority w:val="9"/>
    <w:unhideWhenUsed/>
    <w:qFormat/>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BodyText"/>
    <w:uiPriority w:val="9"/>
    <w:unhideWhenUsed/>
    <w:qFormat/>
    <w:pPr>
      <w:keepNext/>
      <w:keepLines/>
      <w:spacing w:before="200" w:after="0"/>
      <w:outlineLvl w:val="3"/>
    </w:pPr>
    <w:rPr>
      <w:rFonts w:asciiTheme="majorHAnsi" w:eastAsiaTheme="majorEastAsia" w:hAnsiTheme="majorHAnsi" w:cstheme="majorBidi"/>
      <w:bCs/>
      <w:i/>
      <w:color w:val="4F81BD" w:themeColor="accent1"/>
    </w:rPr>
  </w:style>
  <w:style w:type="paragraph" w:styleId="Heading5">
    <w:name w:val="heading 5"/>
    <w:basedOn w:val="Normal"/>
    <w:next w:val="BodyText"/>
    <w:uiPriority w:val="9"/>
    <w:unhideWhenUsed/>
    <w:qFormat/>
    <w:pPr>
      <w:keepNext/>
      <w:keepLines/>
      <w:spacing w:before="200" w:after="0"/>
      <w:outlineLvl w:val="4"/>
    </w:pPr>
    <w:rPr>
      <w:rFonts w:asciiTheme="majorHAnsi" w:eastAsiaTheme="majorEastAsia" w:hAnsiTheme="majorHAnsi" w:cstheme="majorBidi"/>
      <w:iCs/>
      <w:color w:val="4F81BD" w:themeColor="accent1"/>
    </w:rPr>
  </w:style>
  <w:style w:type="paragraph" w:styleId="Heading6">
    <w:name w:val="heading 6"/>
    <w:basedOn w:val="Normal"/>
    <w:next w:val="BodyText"/>
    <w:uiPriority w:val="9"/>
    <w:unhideWhenUsed/>
    <w:qFormat/>
    <w:pPr>
      <w:keepNext/>
      <w:keepLines/>
      <w:spacing w:before="200" w:after="0"/>
      <w:outlineLvl w:val="5"/>
    </w:pPr>
    <w:rPr>
      <w:rFonts w:asciiTheme="majorHAnsi" w:eastAsiaTheme="majorEastAsia" w:hAnsiTheme="majorHAnsi" w:cstheme="majorBidi"/>
      <w:color w:val="4F81BD" w:themeColor="accent1"/>
    </w:rPr>
  </w:style>
  <w:style w:type="paragraph" w:styleId="Heading7">
    <w:name w:val="heading 7"/>
    <w:basedOn w:val="Normal"/>
    <w:next w:val="BodyText"/>
    <w:uiPriority w:val="9"/>
    <w:unhideWhenUsed/>
    <w:qFormat/>
    <w:pPr>
      <w:keepNext/>
      <w:keepLines/>
      <w:spacing w:before="200" w:after="0"/>
      <w:outlineLvl w:val="6"/>
    </w:pPr>
    <w:rPr>
      <w:rFonts w:asciiTheme="majorHAnsi" w:eastAsiaTheme="majorEastAsia" w:hAnsiTheme="majorHAnsi" w:cstheme="majorBidi"/>
      <w:color w:val="4F81BD" w:themeColor="accent1"/>
    </w:rPr>
  </w:style>
  <w:style w:type="paragraph" w:styleId="Heading8">
    <w:name w:val="heading 8"/>
    <w:basedOn w:val="Normal"/>
    <w:next w:val="BodyText"/>
    <w:uiPriority w:val="9"/>
    <w:unhideWhenUsed/>
    <w:qFormat/>
    <w:pPr>
      <w:keepNext/>
      <w:keepLines/>
      <w:spacing w:before="200" w:after="0"/>
      <w:outlineLvl w:val="7"/>
    </w:pPr>
    <w:rPr>
      <w:rFonts w:asciiTheme="majorHAnsi" w:eastAsiaTheme="majorEastAsia" w:hAnsiTheme="majorHAnsi" w:cstheme="majorBidi"/>
      <w:color w:val="4F81BD" w:themeColor="accent1"/>
    </w:rPr>
  </w:style>
  <w:style w:type="paragraph" w:styleId="Heading9">
    <w:name w:val="heading 9"/>
    <w:basedOn w:val="Normal"/>
    <w:next w:val="BodyText"/>
    <w:uiPriority w:val="9"/>
    <w:unhideWhenUsed/>
    <w:qFormat/>
    <w:pPr>
      <w:keepNext/>
      <w:keepLines/>
      <w:spacing w:before="200" w:after="0"/>
      <w:outlineLvl w:val="8"/>
    </w:pPr>
    <w:rPr>
      <w:rFonts w:asciiTheme="majorHAnsi" w:eastAsiaTheme="majorEastAsia" w:hAnsiTheme="majorHAnsi" w:cstheme="majorBidi"/>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qFormat/>
    <w:pPr>
      <w:spacing w:before="180" w:after="180"/>
    </w:pPr>
  </w:style>
  <w:style w:type="paragraph" w:customStyle="1" w:styleId="FirstParagraph">
    <w:name w:val="First Paragraph"/>
    <w:basedOn w:val="BodyText"/>
    <w:next w:val="BodyText"/>
    <w:qFormat/>
  </w:style>
  <w:style w:type="paragraph" w:customStyle="1" w:styleId="Compact">
    <w:name w:val="Compact"/>
    <w:basedOn w:val="BodyText"/>
    <w:qFormat/>
    <w:pPr>
      <w:spacing w:before="36" w:after="36"/>
    </w:pPr>
  </w:style>
  <w:style w:type="paragraph" w:styleId="Title">
    <w:name w:val="Title"/>
    <w:basedOn w:val="Normal"/>
    <w:next w:val="BodyText"/>
    <w:qFormat/>
    <w:pPr>
      <w:keepNext/>
      <w:keepLines/>
      <w:spacing w:before="480" w:after="240"/>
      <w:jc w:val="center"/>
    </w:pPr>
    <w:rPr>
      <w:rFonts w:asciiTheme="majorHAnsi" w:eastAsiaTheme="majorEastAsia" w:hAnsiTheme="majorHAnsi" w:cstheme="majorBidi"/>
      <w:b/>
      <w:bCs/>
      <w:color w:val="345A8A" w:themeColor="accent1" w:themeShade="B5"/>
      <w:sz w:val="36"/>
      <w:szCs w:val="36"/>
    </w:rPr>
  </w:style>
  <w:style w:type="paragraph" w:styleId="Subtitle">
    <w:name w:val="Subtitle"/>
    <w:basedOn w:val="Title"/>
    <w:next w:val="BodyText"/>
    <w:qFormat/>
    <w:pPr>
      <w:spacing w:before="240"/>
    </w:pPr>
    <w:rPr>
      <w:sz w:val="30"/>
      <w:szCs w:val="30"/>
    </w:rPr>
  </w:style>
  <w:style w:type="paragraph" w:customStyle="1" w:styleId="Author">
    <w:name w:val="Author"/>
    <w:next w:val="BodyText"/>
    <w:qFormat/>
    <w:pPr>
      <w:keepNext/>
      <w:keepLines/>
      <w:jc w:val="center"/>
    </w:pPr>
  </w:style>
  <w:style w:type="paragraph" w:styleId="Date">
    <w:name w:val="Date"/>
    <w:next w:val="BodyText"/>
    <w:qFormat/>
    <w:pPr>
      <w:keepNext/>
      <w:keepLines/>
      <w:jc w:val="center"/>
    </w:pPr>
  </w:style>
  <w:style w:type="paragraph" w:customStyle="1" w:styleId="AbstractTitle">
    <w:name w:val="Abstract Title"/>
    <w:basedOn w:val="Normal"/>
    <w:next w:val="Abstract"/>
    <w:qFormat/>
    <w:pPr>
      <w:keepNext/>
      <w:keepLines/>
      <w:spacing w:before="300" w:after="0"/>
      <w:jc w:val="center"/>
    </w:pPr>
    <w:rPr>
      <w:b/>
      <w:color w:val="345A8A"/>
      <w:sz w:val="20"/>
      <w:szCs w:val="20"/>
    </w:rPr>
  </w:style>
  <w:style w:type="paragraph" w:customStyle="1" w:styleId="Abstract">
    <w:name w:val="Abstract"/>
    <w:basedOn w:val="Normal"/>
    <w:next w:val="BodyText"/>
    <w:qFormat/>
    <w:pPr>
      <w:keepNext/>
      <w:keepLines/>
      <w:spacing w:before="100" w:after="300"/>
    </w:pPr>
    <w:rPr>
      <w:sz w:val="20"/>
      <w:szCs w:val="20"/>
    </w:rPr>
  </w:style>
  <w:style w:type="paragraph" w:styleId="Bibliography">
    <w:name w:val="Bibliography"/>
    <w:basedOn w:val="Normal"/>
    <w:qFormat/>
  </w:style>
  <w:style w:type="paragraph" w:styleId="BlockText">
    <w:name w:val="Block Text"/>
    <w:basedOn w:val="BodyText"/>
    <w:next w:val="BodyText"/>
    <w:uiPriority w:val="9"/>
    <w:unhideWhenUsed/>
    <w:qFormat/>
    <w:pPr>
      <w:spacing w:before="100" w:after="100"/>
      <w:ind w:left="480" w:right="480"/>
    </w:pPr>
  </w:style>
  <w:style w:type="paragraph" w:styleId="FootnoteText">
    <w:name w:val="footnote text"/>
    <w:basedOn w:val="Normal"/>
    <w:uiPriority w:val="9"/>
    <w:unhideWhenUsed/>
    <w:qFormat/>
  </w:style>
  <w:style w:type="table" w:customStyle="1" w:styleId="Table">
    <w:name w:val="Table"/>
    <w:semiHidden/>
    <w:unhideWhenUsed/>
    <w:qFormat/>
    <w:tblPr>
      <w:tblInd w:w="0" w:type="dxa"/>
      <w:tblCellMar>
        <w:top w:w="0" w:type="dxa"/>
        <w:left w:w="108" w:type="dxa"/>
        <w:bottom w:w="0" w:type="dxa"/>
        <w:right w:w="108" w:type="dxa"/>
      </w:tblCellMar>
    </w:tblPr>
    <w:tblStylePr w:type="firstRow">
      <w:tblPr>
        <w:jc w:val="left"/>
      </w:tblPr>
      <w:trPr>
        <w:jc w:val="left"/>
      </w:trPr>
      <w:tcPr>
        <w:tcBorders>
          <w:bottom w:val="single" w:sz="0" w:space="0" w:color="auto"/>
        </w:tcBorders>
        <w:vAlign w:val="bottom"/>
      </w:tcPr>
    </w:tblStylePr>
  </w:style>
  <w:style w:type="paragraph" w:customStyle="1" w:styleId="DefinitionTerm">
    <w:name w:val="Definition Term"/>
    <w:basedOn w:val="Normal"/>
    <w:next w:val="Definition"/>
    <w:pPr>
      <w:keepNext/>
      <w:keepLines/>
      <w:spacing w:after="0"/>
    </w:pPr>
    <w:rPr>
      <w:b/>
    </w:rPr>
  </w:style>
  <w:style w:type="paragraph" w:customStyle="1" w:styleId="Definition">
    <w:name w:val="Definition"/>
    <w:basedOn w:val="Normal"/>
  </w:style>
  <w:style w:type="paragraph" w:styleId="Caption">
    <w:name w:val="caption"/>
    <w:basedOn w:val="Normal"/>
    <w:link w:val="CaptionChar"/>
    <w:pPr>
      <w:spacing w:after="120"/>
    </w:pPr>
    <w:rPr>
      <w:i/>
    </w:rPr>
  </w:style>
  <w:style w:type="paragraph" w:customStyle="1" w:styleId="TableCaption">
    <w:name w:val="Table Caption"/>
    <w:basedOn w:val="Caption"/>
    <w:pPr>
      <w:keepNext/>
    </w:pPr>
  </w:style>
  <w:style w:type="paragraph" w:customStyle="1" w:styleId="ImageCaption">
    <w:name w:val="Image Caption"/>
    <w:basedOn w:val="Caption"/>
  </w:style>
  <w:style w:type="paragraph" w:customStyle="1" w:styleId="Figure">
    <w:name w:val="Figure"/>
    <w:basedOn w:val="Normal"/>
  </w:style>
  <w:style w:type="paragraph" w:customStyle="1" w:styleId="CaptionedFigure">
    <w:name w:val="Captioned Figure"/>
    <w:basedOn w:val="Figure"/>
    <w:pPr>
      <w:keepNext/>
    </w:pPr>
  </w:style>
  <w:style w:type="character" w:customStyle="1" w:styleId="CaptionChar">
    <w:name w:val="Caption Char"/>
    <w:basedOn w:val="DefaultParagraphFont"/>
    <w:link w:val="Caption"/>
  </w:style>
  <w:style w:type="character" w:customStyle="1" w:styleId="VerbatimChar">
    <w:name w:val="Verbatim Char"/>
    <w:basedOn w:val="CaptionChar"/>
    <w:link w:val="SourceCode"/>
    <w:rPr>
      <w:rFonts w:ascii="Consolas" w:hAnsi="Consolas"/>
      <w:sz w:val="22"/>
    </w:rPr>
  </w:style>
  <w:style w:type="character" w:customStyle="1" w:styleId="SectionNumber">
    <w:name w:val="Section Number"/>
    <w:basedOn w:val="CaptionChar"/>
  </w:style>
  <w:style w:type="character" w:styleId="FootnoteReference">
    <w:name w:val="footnote reference"/>
    <w:basedOn w:val="CaptionChar"/>
    <w:rPr>
      <w:vertAlign w:val="superscript"/>
    </w:rPr>
  </w:style>
  <w:style w:type="character" w:styleId="Hyperlink">
    <w:name w:val="Hyperlink"/>
    <w:basedOn w:val="CaptionChar"/>
    <w:uiPriority w:val="99"/>
    <w:rPr>
      <w:color w:val="4F81BD" w:themeColor="accent1"/>
    </w:rPr>
  </w:style>
  <w:style w:type="paragraph" w:styleId="TOCHeading">
    <w:name w:val="TOC Heading"/>
    <w:basedOn w:val="Heading1"/>
    <w:next w:val="BodyText"/>
    <w:uiPriority w:val="39"/>
    <w:unhideWhenUsed/>
    <w:qFormat/>
    <w:pPr>
      <w:spacing w:before="240" w:line="259" w:lineRule="auto"/>
      <w:outlineLvl w:val="9"/>
    </w:pPr>
    <w:rPr>
      <w:b w:val="0"/>
      <w:bCs w:val="0"/>
      <w:color w:val="365F91" w:themeColor="accent1" w:themeShade="BF"/>
    </w:rPr>
  </w:style>
  <w:style w:type="paragraph" w:customStyle="1" w:styleId="SourceCode">
    <w:name w:val="Source Code"/>
    <w:basedOn w:val="Normal"/>
    <w:link w:val="VerbatimChar"/>
    <w:pPr>
      <w:wordWrap w:val="0"/>
    </w:pPr>
  </w:style>
  <w:style w:type="character" w:customStyle="1" w:styleId="KeywordTok">
    <w:name w:val="KeywordTok"/>
    <w:basedOn w:val="VerbatimChar"/>
    <w:rPr>
      <w:rFonts w:ascii="Consolas" w:hAnsi="Consolas"/>
      <w:b/>
      <w:color w:val="007020"/>
      <w:sz w:val="22"/>
    </w:rPr>
  </w:style>
  <w:style w:type="character" w:customStyle="1" w:styleId="DataTypeTok">
    <w:name w:val="DataTypeTok"/>
    <w:basedOn w:val="VerbatimChar"/>
    <w:rPr>
      <w:rFonts w:ascii="Consolas" w:hAnsi="Consolas"/>
      <w:color w:val="902000"/>
      <w:sz w:val="22"/>
    </w:rPr>
  </w:style>
  <w:style w:type="character" w:customStyle="1" w:styleId="DecValTok">
    <w:name w:val="DecValTok"/>
    <w:basedOn w:val="VerbatimChar"/>
    <w:rPr>
      <w:rFonts w:ascii="Consolas" w:hAnsi="Consolas"/>
      <w:color w:val="40A070"/>
      <w:sz w:val="22"/>
    </w:rPr>
  </w:style>
  <w:style w:type="character" w:customStyle="1" w:styleId="BaseNTok">
    <w:name w:val="BaseNTok"/>
    <w:basedOn w:val="VerbatimChar"/>
    <w:rPr>
      <w:rFonts w:ascii="Consolas" w:hAnsi="Consolas"/>
      <w:color w:val="40A070"/>
      <w:sz w:val="22"/>
    </w:rPr>
  </w:style>
  <w:style w:type="character" w:customStyle="1" w:styleId="FloatTok">
    <w:name w:val="FloatTok"/>
    <w:basedOn w:val="VerbatimChar"/>
    <w:rPr>
      <w:rFonts w:ascii="Consolas" w:hAnsi="Consolas"/>
      <w:color w:val="40A070"/>
      <w:sz w:val="22"/>
    </w:rPr>
  </w:style>
  <w:style w:type="character" w:customStyle="1" w:styleId="ConstantTok">
    <w:name w:val="ConstantTok"/>
    <w:basedOn w:val="VerbatimChar"/>
    <w:rPr>
      <w:rFonts w:ascii="Consolas" w:hAnsi="Consolas"/>
      <w:color w:val="880000"/>
      <w:sz w:val="22"/>
    </w:rPr>
  </w:style>
  <w:style w:type="character" w:customStyle="1" w:styleId="CharTok">
    <w:name w:val="CharTok"/>
    <w:basedOn w:val="VerbatimChar"/>
    <w:rPr>
      <w:rFonts w:ascii="Consolas" w:hAnsi="Consolas"/>
      <w:color w:val="4070A0"/>
      <w:sz w:val="22"/>
    </w:rPr>
  </w:style>
  <w:style w:type="character" w:customStyle="1" w:styleId="SpecialCharTok">
    <w:name w:val="SpecialCharTok"/>
    <w:basedOn w:val="VerbatimChar"/>
    <w:rPr>
      <w:rFonts w:ascii="Consolas" w:hAnsi="Consolas"/>
      <w:color w:val="4070A0"/>
      <w:sz w:val="22"/>
    </w:rPr>
  </w:style>
  <w:style w:type="character" w:customStyle="1" w:styleId="StringTok">
    <w:name w:val="StringTok"/>
    <w:basedOn w:val="VerbatimChar"/>
    <w:rPr>
      <w:rFonts w:ascii="Consolas" w:hAnsi="Consolas"/>
      <w:color w:val="4070A0"/>
      <w:sz w:val="22"/>
    </w:rPr>
  </w:style>
  <w:style w:type="character" w:customStyle="1" w:styleId="VerbatimStringTok">
    <w:name w:val="VerbatimStringTok"/>
    <w:basedOn w:val="VerbatimChar"/>
    <w:rPr>
      <w:rFonts w:ascii="Consolas" w:hAnsi="Consolas"/>
      <w:color w:val="4070A0"/>
      <w:sz w:val="22"/>
    </w:rPr>
  </w:style>
  <w:style w:type="character" w:customStyle="1" w:styleId="SpecialStringTok">
    <w:name w:val="SpecialStringTok"/>
    <w:basedOn w:val="VerbatimChar"/>
    <w:rPr>
      <w:rFonts w:ascii="Consolas" w:hAnsi="Consolas"/>
      <w:color w:val="BB6688"/>
      <w:sz w:val="22"/>
    </w:rPr>
  </w:style>
  <w:style w:type="character" w:customStyle="1" w:styleId="ImportTok">
    <w:name w:val="ImportTok"/>
    <w:basedOn w:val="VerbatimChar"/>
    <w:rPr>
      <w:rFonts w:ascii="Consolas" w:hAnsi="Consolas"/>
      <w:b/>
      <w:color w:val="008000"/>
      <w:sz w:val="22"/>
    </w:rPr>
  </w:style>
  <w:style w:type="character" w:customStyle="1" w:styleId="CommentTok">
    <w:name w:val="CommentTok"/>
    <w:basedOn w:val="VerbatimChar"/>
    <w:rPr>
      <w:rFonts w:ascii="Consolas" w:hAnsi="Consolas"/>
      <w:i/>
      <w:color w:val="60A0B0"/>
      <w:sz w:val="22"/>
    </w:rPr>
  </w:style>
  <w:style w:type="character" w:customStyle="1" w:styleId="DocumentationTok">
    <w:name w:val="DocumentationTok"/>
    <w:basedOn w:val="VerbatimChar"/>
    <w:rPr>
      <w:rFonts w:ascii="Consolas" w:hAnsi="Consolas"/>
      <w:i/>
      <w:color w:val="BA2121"/>
      <w:sz w:val="22"/>
    </w:rPr>
  </w:style>
  <w:style w:type="character" w:customStyle="1" w:styleId="AnnotationTok">
    <w:name w:val="AnnotationTok"/>
    <w:basedOn w:val="VerbatimChar"/>
    <w:rPr>
      <w:rFonts w:ascii="Consolas" w:hAnsi="Consolas"/>
      <w:b/>
      <w:i/>
      <w:color w:val="60A0B0"/>
      <w:sz w:val="22"/>
    </w:rPr>
  </w:style>
  <w:style w:type="character" w:customStyle="1" w:styleId="CommentVarTok">
    <w:name w:val="CommentVarTok"/>
    <w:basedOn w:val="VerbatimChar"/>
    <w:rPr>
      <w:rFonts w:ascii="Consolas" w:hAnsi="Consolas"/>
      <w:b/>
      <w:i/>
      <w:color w:val="60A0B0"/>
      <w:sz w:val="22"/>
    </w:rPr>
  </w:style>
  <w:style w:type="character" w:customStyle="1" w:styleId="OtherTok">
    <w:name w:val="OtherTok"/>
    <w:basedOn w:val="VerbatimChar"/>
    <w:rPr>
      <w:rFonts w:ascii="Consolas" w:hAnsi="Consolas"/>
      <w:color w:val="007020"/>
      <w:sz w:val="22"/>
    </w:rPr>
  </w:style>
  <w:style w:type="character" w:customStyle="1" w:styleId="FunctionTok">
    <w:name w:val="FunctionTok"/>
    <w:basedOn w:val="VerbatimChar"/>
    <w:rPr>
      <w:rFonts w:ascii="Consolas" w:hAnsi="Consolas"/>
      <w:color w:val="06287E"/>
      <w:sz w:val="22"/>
    </w:rPr>
  </w:style>
  <w:style w:type="character" w:customStyle="1" w:styleId="VariableTok">
    <w:name w:val="VariableTok"/>
    <w:basedOn w:val="VerbatimChar"/>
    <w:rPr>
      <w:rFonts w:ascii="Consolas" w:hAnsi="Consolas"/>
      <w:color w:val="19177C"/>
      <w:sz w:val="22"/>
    </w:rPr>
  </w:style>
  <w:style w:type="character" w:customStyle="1" w:styleId="ControlFlowTok">
    <w:name w:val="ControlFlowTok"/>
    <w:basedOn w:val="VerbatimChar"/>
    <w:rPr>
      <w:rFonts w:ascii="Consolas" w:hAnsi="Consolas"/>
      <w:b/>
      <w:color w:val="007020"/>
      <w:sz w:val="22"/>
    </w:rPr>
  </w:style>
  <w:style w:type="character" w:customStyle="1" w:styleId="OperatorTok">
    <w:name w:val="OperatorTok"/>
    <w:basedOn w:val="VerbatimChar"/>
    <w:rPr>
      <w:rFonts w:ascii="Consolas" w:hAnsi="Consolas"/>
      <w:color w:val="666666"/>
      <w:sz w:val="22"/>
    </w:rPr>
  </w:style>
  <w:style w:type="character" w:customStyle="1" w:styleId="BuiltInTok">
    <w:name w:val="BuiltInTok"/>
    <w:basedOn w:val="VerbatimChar"/>
    <w:rPr>
      <w:rFonts w:ascii="Consolas" w:hAnsi="Consolas"/>
      <w:color w:val="008000"/>
      <w:sz w:val="22"/>
    </w:rPr>
  </w:style>
  <w:style w:type="character" w:customStyle="1" w:styleId="ExtensionTok">
    <w:name w:val="ExtensionTok"/>
    <w:basedOn w:val="VerbatimChar"/>
    <w:rPr>
      <w:rFonts w:ascii="Consolas" w:hAnsi="Consolas"/>
      <w:sz w:val="22"/>
    </w:rPr>
  </w:style>
  <w:style w:type="character" w:customStyle="1" w:styleId="PreprocessorTok">
    <w:name w:val="PreprocessorTok"/>
    <w:basedOn w:val="VerbatimChar"/>
    <w:rPr>
      <w:rFonts w:ascii="Consolas" w:hAnsi="Consolas"/>
      <w:color w:val="BC7A00"/>
      <w:sz w:val="22"/>
    </w:rPr>
  </w:style>
  <w:style w:type="character" w:customStyle="1" w:styleId="AttributeTok">
    <w:name w:val="AttributeTok"/>
    <w:basedOn w:val="VerbatimChar"/>
    <w:rPr>
      <w:rFonts w:ascii="Consolas" w:hAnsi="Consolas"/>
      <w:color w:val="7D9029"/>
      <w:sz w:val="22"/>
    </w:rPr>
  </w:style>
  <w:style w:type="character" w:customStyle="1" w:styleId="RegionMarkerTok">
    <w:name w:val="RegionMarkerTok"/>
    <w:basedOn w:val="VerbatimChar"/>
    <w:rPr>
      <w:rFonts w:ascii="Consolas" w:hAnsi="Consolas"/>
      <w:sz w:val="22"/>
    </w:rPr>
  </w:style>
  <w:style w:type="character" w:customStyle="1" w:styleId="InformationTok">
    <w:name w:val="InformationTok"/>
    <w:basedOn w:val="VerbatimChar"/>
    <w:rPr>
      <w:rFonts w:ascii="Consolas" w:hAnsi="Consolas"/>
      <w:b/>
      <w:i/>
      <w:color w:val="60A0B0"/>
      <w:sz w:val="22"/>
    </w:rPr>
  </w:style>
  <w:style w:type="character" w:customStyle="1" w:styleId="WarningTok">
    <w:name w:val="WarningTok"/>
    <w:basedOn w:val="VerbatimChar"/>
    <w:rPr>
      <w:rFonts w:ascii="Consolas" w:hAnsi="Consolas"/>
      <w:b/>
      <w:i/>
      <w:color w:val="60A0B0"/>
      <w:sz w:val="22"/>
    </w:rPr>
  </w:style>
  <w:style w:type="character" w:customStyle="1" w:styleId="AlertTok">
    <w:name w:val="AlertTok"/>
    <w:basedOn w:val="VerbatimChar"/>
    <w:rPr>
      <w:rFonts w:ascii="Consolas" w:hAnsi="Consolas"/>
      <w:b/>
      <w:color w:val="FF0000"/>
      <w:sz w:val="22"/>
    </w:rPr>
  </w:style>
  <w:style w:type="character" w:customStyle="1" w:styleId="ErrorTok">
    <w:name w:val="ErrorTok"/>
    <w:basedOn w:val="VerbatimChar"/>
    <w:rPr>
      <w:rFonts w:ascii="Consolas" w:hAnsi="Consolas"/>
      <w:b/>
      <w:color w:val="FF0000"/>
      <w:sz w:val="22"/>
    </w:rPr>
  </w:style>
  <w:style w:type="character" w:customStyle="1" w:styleId="NormalTok">
    <w:name w:val="NormalTok"/>
    <w:basedOn w:val="VerbatimChar"/>
    <w:rPr>
      <w:rFonts w:ascii="Consolas" w:hAnsi="Consolas"/>
      <w:sz w:val="22"/>
    </w:rPr>
  </w:style>
  <w:style w:type="paragraph" w:styleId="Header">
    <w:name w:val="header"/>
    <w:basedOn w:val="Normal"/>
    <w:link w:val="HeaderChar"/>
    <w:rsid w:val="00A843C6"/>
    <w:pPr>
      <w:tabs>
        <w:tab w:val="center" w:pos="4513"/>
        <w:tab w:val="right" w:pos="9026"/>
      </w:tabs>
      <w:spacing w:after="0"/>
    </w:pPr>
  </w:style>
  <w:style w:type="character" w:customStyle="1" w:styleId="HeaderChar">
    <w:name w:val="Header Char"/>
    <w:basedOn w:val="DefaultParagraphFont"/>
    <w:link w:val="Header"/>
    <w:rsid w:val="00A843C6"/>
  </w:style>
  <w:style w:type="paragraph" w:styleId="Footer">
    <w:name w:val="footer"/>
    <w:basedOn w:val="Normal"/>
    <w:link w:val="FooterChar"/>
    <w:uiPriority w:val="99"/>
    <w:rsid w:val="00A843C6"/>
    <w:pPr>
      <w:tabs>
        <w:tab w:val="center" w:pos="4513"/>
        <w:tab w:val="right" w:pos="9026"/>
      </w:tabs>
      <w:spacing w:after="0"/>
    </w:pPr>
  </w:style>
  <w:style w:type="character" w:customStyle="1" w:styleId="FooterChar">
    <w:name w:val="Footer Char"/>
    <w:basedOn w:val="DefaultParagraphFont"/>
    <w:link w:val="Footer"/>
    <w:uiPriority w:val="99"/>
    <w:rsid w:val="00A843C6"/>
  </w:style>
  <w:style w:type="table" w:styleId="PlainTable1">
    <w:name w:val="Plain Table 1"/>
    <w:basedOn w:val="TableNormal"/>
    <w:rsid w:val="00E17115"/>
    <w:pPr>
      <w:spacing w:after="0"/>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NormalWeb">
    <w:name w:val="Normal (Web)"/>
    <w:basedOn w:val="Normal"/>
    <w:uiPriority w:val="99"/>
    <w:unhideWhenUsed/>
    <w:rsid w:val="00722B21"/>
    <w:pPr>
      <w:spacing w:before="100" w:beforeAutospacing="1" w:after="100" w:afterAutospacing="1"/>
    </w:pPr>
    <w:rPr>
      <w:rFonts w:ascii="Times New Roman" w:eastAsia="Times New Roman" w:hAnsi="Times New Roman" w:cs="Times New Roman"/>
    </w:rPr>
  </w:style>
  <w:style w:type="paragraph" w:styleId="TOC1">
    <w:name w:val="toc 1"/>
    <w:basedOn w:val="Normal"/>
    <w:next w:val="Normal"/>
    <w:autoRedefine/>
    <w:uiPriority w:val="39"/>
    <w:rsid w:val="00270E14"/>
    <w:pPr>
      <w:spacing w:after="100"/>
    </w:pPr>
  </w:style>
  <w:style w:type="paragraph" w:styleId="TOC2">
    <w:name w:val="toc 2"/>
    <w:basedOn w:val="Normal"/>
    <w:next w:val="Normal"/>
    <w:autoRedefine/>
    <w:uiPriority w:val="39"/>
    <w:rsid w:val="00270E14"/>
    <w:pPr>
      <w:spacing w:after="100"/>
      <w:ind w:left="240"/>
    </w:pPr>
  </w:style>
  <w:style w:type="paragraph" w:styleId="TOC3">
    <w:name w:val="toc 3"/>
    <w:basedOn w:val="Normal"/>
    <w:next w:val="Normal"/>
    <w:autoRedefine/>
    <w:uiPriority w:val="39"/>
    <w:rsid w:val="00270E14"/>
    <w:pPr>
      <w:spacing w:after="100"/>
      <w:ind w:left="480"/>
    </w:pPr>
  </w:style>
  <w:style w:type="character" w:styleId="CommentReference">
    <w:name w:val="annotation reference"/>
    <w:basedOn w:val="DefaultParagraphFont"/>
    <w:rsid w:val="00AA3240"/>
    <w:rPr>
      <w:sz w:val="16"/>
      <w:szCs w:val="16"/>
    </w:rPr>
  </w:style>
  <w:style w:type="paragraph" w:styleId="CommentText">
    <w:name w:val="annotation text"/>
    <w:basedOn w:val="Normal"/>
    <w:link w:val="CommentTextChar"/>
    <w:rsid w:val="00AA3240"/>
    <w:rPr>
      <w:sz w:val="20"/>
      <w:szCs w:val="20"/>
    </w:rPr>
  </w:style>
  <w:style w:type="character" w:customStyle="1" w:styleId="CommentTextChar">
    <w:name w:val="Comment Text Char"/>
    <w:basedOn w:val="DefaultParagraphFont"/>
    <w:link w:val="CommentText"/>
    <w:rsid w:val="00AA3240"/>
    <w:rPr>
      <w:sz w:val="20"/>
      <w:szCs w:val="20"/>
    </w:rPr>
  </w:style>
  <w:style w:type="paragraph" w:styleId="CommentSubject">
    <w:name w:val="annotation subject"/>
    <w:basedOn w:val="CommentText"/>
    <w:next w:val="CommentText"/>
    <w:link w:val="CommentSubjectChar"/>
    <w:rsid w:val="00AA3240"/>
    <w:rPr>
      <w:b/>
      <w:bCs/>
    </w:rPr>
  </w:style>
  <w:style w:type="character" w:customStyle="1" w:styleId="CommentSubjectChar">
    <w:name w:val="Comment Subject Char"/>
    <w:basedOn w:val="CommentTextChar"/>
    <w:link w:val="CommentSubject"/>
    <w:rsid w:val="00AA3240"/>
    <w:rPr>
      <w:b/>
      <w:bCs/>
      <w:sz w:val="20"/>
      <w:szCs w:val="20"/>
    </w:rPr>
  </w:style>
  <w:style w:type="paragraph" w:styleId="NoSpacing">
    <w:name w:val="No Spacing"/>
    <w:link w:val="NoSpacingChar"/>
    <w:uiPriority w:val="1"/>
    <w:qFormat/>
    <w:rsid w:val="006F6A6F"/>
    <w:pPr>
      <w:spacing w:after="0"/>
    </w:pPr>
    <w:rPr>
      <w:rFonts w:eastAsiaTheme="minorEastAsia"/>
      <w:sz w:val="22"/>
      <w:szCs w:val="22"/>
    </w:rPr>
  </w:style>
  <w:style w:type="character" w:customStyle="1" w:styleId="NoSpacingChar">
    <w:name w:val="No Spacing Char"/>
    <w:basedOn w:val="DefaultParagraphFont"/>
    <w:link w:val="NoSpacing"/>
    <w:uiPriority w:val="1"/>
    <w:rsid w:val="006F6A6F"/>
    <w:rPr>
      <w:rFonts w:eastAsiaTheme="minorEastAsia"/>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2026-08-23T00:00:00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69B7AB6-B065-473B-89D1-F8D10ADE72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30</Pages>
  <Words>9575</Words>
  <Characters>54582</Characters>
  <Application>Microsoft Office Word</Application>
  <DocSecurity>0</DocSecurity>
  <Lines>454</Lines>
  <Paragraphs>128</Paragraphs>
  <ScaleCrop>false</ScaleCrop>
  <HeadingPairs>
    <vt:vector size="2" baseType="variant">
      <vt:variant>
        <vt:lpstr>Title</vt:lpstr>
      </vt:variant>
      <vt:variant>
        <vt:i4>1</vt:i4>
      </vt:variant>
    </vt:vector>
  </HeadingPairs>
  <TitlesOfParts>
    <vt:vector size="1" baseType="lpstr">
      <vt:lpstr>Developing an AI-Driven Marketing Capability Framework for Enhancing Marketing Performance and Business Growth in SMEs: A Comparative Study of the United Kingdom and Bangladesh</vt:lpstr>
    </vt:vector>
  </TitlesOfParts>
  <Company/>
  <LinksUpToDate>false</LinksUpToDate>
  <CharactersWithSpaces>64029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an AI-Driven Marketing Capability Framework for Enhancing Marketing Performance and Business Growth in SMEs: A Comparative Study of the United Kingdom and Bangladesh</dc:title>
  <dc:subject>Student ID: 2545200</dc:subject>
  <dc:creator>DBA Candidate, University of Wales Trinity Saint David</dc:creator>
  <cp:keywords/>
  <cp:lastModifiedBy>Rokeya Chowdhury</cp:lastModifiedBy>
  <cp:revision>3</cp:revision>
  <dcterms:created xsi:type="dcterms:W3CDTF">2026-08-22T21:52:00Z</dcterms:created>
  <dcterms:modified xsi:type="dcterms:W3CDTF">2026-08-23T14:00:00Z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f6698119-409b-4c6b-9f29-833221804269</vt:lpwstr>
  </property>
</Properties>
</file>