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CD3E0" w14:textId="5590C8F4" w:rsidR="00FB73D2" w:rsidRDefault="00FB73D2" w:rsidP="00731736">
      <w:pPr>
        <w:rPr>
          <w:rFonts w:ascii="Calibri" w:hAnsi="Calibri" w:cs="Calibri"/>
          <w:color w:val="000000" w:themeColor="text1"/>
        </w:rPr>
      </w:pPr>
      <w:r>
        <w:rPr>
          <w:rFonts w:ascii="Calibri" w:hAnsi="Calibri" w:cs="Calibri"/>
          <w:color w:val="000000" w:themeColor="text1"/>
        </w:rPr>
        <w:t>In the United Kingdom the government run the country, they have the responsibility to develop and implement policies and also the responsibility for drafting laws.</w:t>
      </w:r>
    </w:p>
    <w:p w14:paraId="34A754DC" w14:textId="77777777" w:rsidR="00E376DB" w:rsidRDefault="00FB73D2" w:rsidP="00FB73D2">
      <w:pPr>
        <w:rPr>
          <w:rFonts w:ascii="Calibri" w:hAnsi="Calibri" w:cs="Calibri"/>
          <w:color w:val="000000" w:themeColor="text1"/>
        </w:rPr>
      </w:pPr>
      <w:r>
        <w:rPr>
          <w:rFonts w:ascii="Calibri" w:hAnsi="Calibri" w:cs="Calibri"/>
          <w:color w:val="000000" w:themeColor="text1"/>
        </w:rPr>
        <w:t>This essay will</w:t>
      </w:r>
      <w:r w:rsidR="005B707D">
        <w:rPr>
          <w:rFonts w:ascii="Calibri" w:hAnsi="Calibri" w:cs="Calibri"/>
          <w:color w:val="000000" w:themeColor="text1"/>
        </w:rPr>
        <w:t xml:space="preserve"> explain what the United Kingdom government is, who it consists of and</w:t>
      </w:r>
      <w:r>
        <w:rPr>
          <w:rFonts w:ascii="Calibri" w:hAnsi="Calibri" w:cs="Calibri"/>
          <w:color w:val="000000" w:themeColor="text1"/>
        </w:rPr>
        <w:t xml:space="preserve"> discuss the ways in which the United Kingdom government are held to account while also listing the advantages and disadvantages of the ways in which the executive, are held to account. </w:t>
      </w:r>
    </w:p>
    <w:p w14:paraId="547928AA" w14:textId="77777777" w:rsidR="00E376DB" w:rsidRDefault="00E376DB" w:rsidP="00FB73D2">
      <w:pPr>
        <w:rPr>
          <w:rFonts w:ascii="Calibri" w:hAnsi="Calibri" w:cs="Calibri"/>
          <w:color w:val="000000" w:themeColor="text1"/>
        </w:rPr>
      </w:pPr>
    </w:p>
    <w:p w14:paraId="73CC0125" w14:textId="126F576A"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The term ‘executive’ refers to the government, those that make the key decisions and run the country. Along with making key decisions they also set taxes, choose what to spend public money on and how to deliver public services such as the police force.</w:t>
      </w:r>
    </w:p>
    <w:p w14:paraId="40642B8D" w14:textId="4439A547" w:rsidR="00FB73D2" w:rsidRDefault="00FB73D2" w:rsidP="00731736">
      <w:pPr>
        <w:rPr>
          <w:rFonts w:ascii="Calibri" w:hAnsi="Calibri" w:cs="Calibri"/>
          <w:color w:val="000000" w:themeColor="text1"/>
        </w:rPr>
      </w:pPr>
      <w:r>
        <w:rPr>
          <w:rFonts w:ascii="Calibri" w:eastAsia="Times New Roman" w:hAnsi="Calibri" w:cs="Calibri"/>
          <w:kern w:val="0"/>
          <w:lang w:eastAsia="en-GB"/>
          <w14:ligatures w14:val="none"/>
        </w:rPr>
        <w:t xml:space="preserve">Considering the statement </w:t>
      </w:r>
      <w:r>
        <w:rPr>
          <w:rFonts w:ascii="Calibri" w:hAnsi="Calibri" w:cs="Calibri"/>
          <w:color w:val="000000" w:themeColor="text1"/>
        </w:rPr>
        <w:t>“Good Scrutiny makes for good government” (White, 2015.) this essay also aims to discuss whether scrutiny makes for good government and how?</w:t>
      </w:r>
      <w:r w:rsidR="00C93AC8">
        <w:rPr>
          <w:rFonts w:ascii="Calibri" w:hAnsi="Calibri" w:cs="Calibri"/>
          <w:color w:val="000000" w:themeColor="text1"/>
        </w:rPr>
        <w:t xml:space="preserve"> </w:t>
      </w:r>
    </w:p>
    <w:p w14:paraId="47837F79" w14:textId="430D10B4" w:rsidR="00731736" w:rsidRDefault="005B707D" w:rsidP="005B707D">
      <w:pPr>
        <w:tabs>
          <w:tab w:val="left" w:pos="2313"/>
        </w:tabs>
        <w:rPr>
          <w:rFonts w:ascii="Calibri" w:hAnsi="Calibri" w:cs="Calibri"/>
          <w:color w:val="000000" w:themeColor="text1"/>
        </w:rPr>
      </w:pPr>
      <w:r>
        <w:rPr>
          <w:rFonts w:ascii="Calibri" w:hAnsi="Calibri" w:cs="Calibri"/>
          <w:color w:val="000000" w:themeColor="text1"/>
        </w:rPr>
        <w:tab/>
      </w:r>
    </w:p>
    <w:p w14:paraId="0E165369" w14:textId="77777777" w:rsidR="00FB73D2" w:rsidRDefault="00FB73D2" w:rsidP="00FB73D2">
      <w:pPr>
        <w:rPr>
          <w:rFonts w:ascii="Calibri" w:hAnsi="Calibri" w:cs="Calibri"/>
          <w:color w:val="000000" w:themeColor="text1"/>
        </w:rPr>
      </w:pPr>
    </w:p>
    <w:p w14:paraId="0B4EC6ED" w14:textId="1B080A95"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The government is formed by the party that gains the most seats in the house of commons at a general election. The party that wins takes charge of the government for up to five years until the next general election. The government is made up of the prime minister, the cabinet and various junior ministers who are supported by the teams of non-political civil servants that work in government departments.</w:t>
      </w:r>
      <w:r w:rsidR="005B707D">
        <w:rPr>
          <w:rFonts w:ascii="Calibri" w:hAnsi="Calibri" w:cs="Calibri"/>
          <w:color w:val="000000" w:themeColor="text1"/>
        </w:rPr>
        <w:t xml:space="preserve"> </w:t>
      </w:r>
      <w:r w:rsidRPr="008E33CC">
        <w:rPr>
          <w:rFonts w:ascii="Calibri" w:hAnsi="Calibri" w:cs="Calibri"/>
          <w:color w:val="000000" w:themeColor="text1"/>
        </w:rPr>
        <w:t xml:space="preserve">Along with the house of lords and the house of commons the crown is part of the institution of parliament. The king plays a role in opening and dissolving parliament and approving bills before they become law, known as the royal assent. </w:t>
      </w:r>
    </w:p>
    <w:p w14:paraId="4D08DE08" w14:textId="4C902354"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The leader of the winning party is appointed to become prime minister. The prime minister has the power to appoint other party members to work alongside them in government. Members of the government sit in parliament and are accountable to it. (UK Parliament, 2023.)</w:t>
      </w:r>
      <w:r w:rsidR="005B707D">
        <w:rPr>
          <w:rFonts w:ascii="Calibri" w:hAnsi="Calibri" w:cs="Calibri"/>
          <w:color w:val="000000" w:themeColor="text1"/>
        </w:rPr>
        <w:t xml:space="preserve"> </w:t>
      </w:r>
      <w:r w:rsidRPr="008E33CC">
        <w:rPr>
          <w:rFonts w:ascii="Calibri" w:hAnsi="Calibri" w:cs="Calibri"/>
          <w:color w:val="000000" w:themeColor="text1"/>
        </w:rPr>
        <w:t>The prime minister is responsible for all policy and decisions, he also oversees the operation of the civil service and government agencies and is the principal government figure in the house of commons.</w:t>
      </w:r>
    </w:p>
    <w:p w14:paraId="683AC6F9" w14:textId="77777777" w:rsidR="00FB73D2" w:rsidRPr="008E33CC" w:rsidRDefault="00FB73D2" w:rsidP="00FB73D2">
      <w:pPr>
        <w:rPr>
          <w:rFonts w:ascii="Calibri" w:hAnsi="Calibri" w:cs="Calibri"/>
          <w:color w:val="000000" w:themeColor="text1"/>
        </w:rPr>
      </w:pPr>
    </w:p>
    <w:p w14:paraId="61C0287F"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shd w:val="clear" w:color="auto" w:fill="FFFFFF"/>
        </w:rPr>
        <w:t>In Montesquieu’s</w:t>
      </w:r>
      <w:r w:rsidRPr="008E33CC">
        <w:rPr>
          <w:rStyle w:val="apple-converted-space"/>
          <w:rFonts w:ascii="Calibri" w:eastAsiaTheme="majorEastAsia" w:hAnsi="Calibri" w:cs="Calibri"/>
          <w:color w:val="000000" w:themeColor="text1"/>
          <w:shd w:val="clear" w:color="auto" w:fill="FFFFFF"/>
        </w:rPr>
        <w:t xml:space="preserve"> theory of </w:t>
      </w:r>
      <w:r w:rsidRPr="008E33CC">
        <w:rPr>
          <w:rFonts w:ascii="Calibri" w:hAnsi="Calibri" w:cs="Calibri"/>
          <w:color w:val="000000" w:themeColor="text1"/>
        </w:rPr>
        <w:t>the separation of powers, is that there should be political authority and that it should be divided.</w:t>
      </w:r>
      <w:r w:rsidRPr="008E33CC">
        <w:rPr>
          <w:rFonts w:ascii="Calibri" w:hAnsi="Calibri" w:cs="Calibri"/>
          <w:color w:val="000000" w:themeColor="text1"/>
          <w:shd w:val="clear" w:color="auto" w:fill="FFFFFF"/>
        </w:rPr>
        <w:t xml:space="preserve"> It states</w:t>
      </w:r>
      <w:r w:rsidRPr="008E33CC">
        <w:rPr>
          <w:rFonts w:ascii="Calibri" w:hAnsi="Calibri" w:cs="Calibri"/>
          <w:color w:val="000000" w:themeColor="text1"/>
        </w:rPr>
        <w:t xml:space="preserve"> that each of the main state institutions should have distinct functions and that no one should hold authority over more than one of these offices. </w:t>
      </w:r>
    </w:p>
    <w:p w14:paraId="276C03CB"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The executive, legislative and judicial branches are the three main institutions. The purpose of the division of powers is to protect liberty and prevent tyranny. (Shackleton, 2023.)</w:t>
      </w:r>
    </w:p>
    <w:p w14:paraId="75DA59F6" w14:textId="77777777" w:rsidR="00FB73D2" w:rsidRPr="008E33CC" w:rsidRDefault="00FB73D2" w:rsidP="00FB73D2">
      <w:pPr>
        <w:rPr>
          <w:rFonts w:ascii="Calibri" w:hAnsi="Calibri" w:cs="Calibri"/>
          <w:color w:val="000000" w:themeColor="text1"/>
        </w:rPr>
      </w:pPr>
    </w:p>
    <w:p w14:paraId="54BA1CB1"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It was believed that to prevent one power from surpassing the other two, the key institutions should be split apart and reliant on one another. These days, it is more common to advocate for the separation of powers as a means of fostering the checks and balances that are essential to good governance. (</w:t>
      </w:r>
      <w:proofErr w:type="spellStart"/>
      <w:r w:rsidRPr="008E33CC">
        <w:rPr>
          <w:rFonts w:ascii="Calibri" w:hAnsi="Calibri" w:cs="Calibri"/>
          <w:color w:val="000000" w:themeColor="text1"/>
        </w:rPr>
        <w:t>Benwell</w:t>
      </w:r>
      <w:proofErr w:type="spellEnd"/>
      <w:r w:rsidRPr="008E33CC">
        <w:rPr>
          <w:rFonts w:ascii="Calibri" w:hAnsi="Calibri" w:cs="Calibri"/>
          <w:color w:val="000000" w:themeColor="text1"/>
        </w:rPr>
        <w:t xml:space="preserve"> and Gay, 2011.)</w:t>
      </w:r>
    </w:p>
    <w:p w14:paraId="1006BB6F" w14:textId="77777777" w:rsidR="00291300" w:rsidRDefault="00291300" w:rsidP="00FB73D2">
      <w:pPr>
        <w:rPr>
          <w:rFonts w:ascii="Calibri" w:hAnsi="Calibri" w:cs="Calibri"/>
          <w:color w:val="000000" w:themeColor="text1"/>
        </w:rPr>
      </w:pPr>
    </w:p>
    <w:p w14:paraId="1FFC234E" w14:textId="0B7B30AB"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 xml:space="preserve">Many countries do not aim for a strict separation of powers but do opt for a compromise where some functions are shared between the institutions of state as is the case in the United Kingdom. Prior to 2005, the lord chancellor’s role was divided among the state’s three branches, the legislature, the executive and the judiciary. In addition to being the speaker of the house of lords and a member of the cabinet, the lord chancellor oversaw the nomination of judges. </w:t>
      </w:r>
    </w:p>
    <w:p w14:paraId="26E33724" w14:textId="77777777" w:rsidR="00FB73D2" w:rsidRPr="008E33CC" w:rsidRDefault="00FB73D2" w:rsidP="00FB73D2">
      <w:pPr>
        <w:rPr>
          <w:rFonts w:ascii="Calibri" w:hAnsi="Calibri" w:cs="Calibri"/>
          <w:color w:val="000000" w:themeColor="text1"/>
        </w:rPr>
      </w:pPr>
    </w:p>
    <w:p w14:paraId="75C71559"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Within the framework of the separation of powers concept, this was considered objectionable. This was one of the issues that prompted the 2005 constitutional reform act. The ties between the court, the executive branch, and the legislative were significantly altered by this act that came into place.</w:t>
      </w:r>
      <w:r>
        <w:rPr>
          <w:rFonts w:ascii="Calibri" w:hAnsi="Calibri" w:cs="Calibri"/>
          <w:color w:val="000000" w:themeColor="text1"/>
        </w:rPr>
        <w:t xml:space="preserve"> </w:t>
      </w:r>
      <w:r w:rsidRPr="008E33CC">
        <w:rPr>
          <w:rFonts w:ascii="Calibri" w:hAnsi="Calibri" w:cs="Calibri"/>
          <w:color w:val="000000"/>
        </w:rPr>
        <w:t>(Welsh Government, 2021)</w:t>
      </w:r>
    </w:p>
    <w:p w14:paraId="718AFD27" w14:textId="77777777" w:rsidR="00FB73D2" w:rsidRPr="008E33CC" w:rsidRDefault="00FB73D2" w:rsidP="00FB73D2">
      <w:pPr>
        <w:rPr>
          <w:rFonts w:ascii="Calibri" w:hAnsi="Calibri" w:cs="Calibri"/>
          <w:color w:val="000000" w:themeColor="text1"/>
        </w:rPr>
      </w:pPr>
    </w:p>
    <w:p w14:paraId="7C1EAABD" w14:textId="50A829FA"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 xml:space="preserve">By bringing in the 2005 constitutional reform act the differences are the management of the judiciary, the way judges are now appointed and the way that complaints are dealt with. The benefits of this, is to promote accountability, enhance public confidence and effectiveness. </w:t>
      </w:r>
    </w:p>
    <w:p w14:paraId="0890786F"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 xml:space="preserve">It is crucial for the government to be held to account. There are many ways in which this is possible. Parliamentary scrutiny is one way, this is the close examination and investigation of government actions, policies and spending. This is carried out by the house of commons and the house of lords and their committees such as members of parliament. </w:t>
      </w:r>
    </w:p>
    <w:p w14:paraId="38720EEA"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One way in which the government is held to account are the weekly sessions in the house of commons they host that have the prime minister’s questions where the prime minister himself will answer questions from members of parliament which provides an opportunity for scrutiny and accountability. During these questions the prime minister will not know what questions will be asked but he will have been extensively briefed by the government departments on the likely topics that could be asked. (UK Parliament, 2019.)</w:t>
      </w:r>
    </w:p>
    <w:p w14:paraId="0AB2F7C9" w14:textId="77777777" w:rsidR="00FB73D2" w:rsidRPr="008E33CC" w:rsidRDefault="00FB73D2" w:rsidP="00FB73D2">
      <w:pPr>
        <w:rPr>
          <w:rFonts w:ascii="Calibri" w:hAnsi="Calibri" w:cs="Calibri"/>
          <w:color w:val="000000" w:themeColor="text1"/>
        </w:rPr>
      </w:pPr>
    </w:p>
    <w:p w14:paraId="2B9D0E0A" w14:textId="74DF3762" w:rsidR="00F35EF8" w:rsidRDefault="00FB73D2" w:rsidP="00FB73D2">
      <w:pPr>
        <w:rPr>
          <w:rFonts w:ascii="Calibri" w:hAnsi="Calibri" w:cs="Calibri"/>
          <w:color w:val="000000" w:themeColor="text1"/>
        </w:rPr>
      </w:pPr>
      <w:r w:rsidRPr="008E33CC">
        <w:rPr>
          <w:rFonts w:ascii="Calibri" w:hAnsi="Calibri" w:cs="Calibri"/>
          <w:color w:val="000000" w:themeColor="text1"/>
        </w:rPr>
        <w:t xml:space="preserve">Media scrutiny can also play a part as they have a crucial role in holding the government to account by reporting on the government actions, policies and scandals. For example, during </w:t>
      </w:r>
      <w:r w:rsidR="00291300">
        <w:rPr>
          <w:rFonts w:ascii="Calibri" w:hAnsi="Calibri" w:cs="Calibri"/>
          <w:color w:val="000000" w:themeColor="text1"/>
        </w:rPr>
        <w:t xml:space="preserve">the </w:t>
      </w:r>
      <w:r w:rsidRPr="008E33CC">
        <w:rPr>
          <w:rFonts w:ascii="Calibri" w:hAnsi="Calibri" w:cs="Calibri"/>
          <w:color w:val="000000" w:themeColor="text1"/>
        </w:rPr>
        <w:t>covid-19</w:t>
      </w:r>
      <w:r w:rsidR="00291300">
        <w:rPr>
          <w:rFonts w:ascii="Calibri" w:hAnsi="Calibri" w:cs="Calibri"/>
          <w:color w:val="000000" w:themeColor="text1"/>
        </w:rPr>
        <w:t xml:space="preserve"> pandemic</w:t>
      </w:r>
      <w:r w:rsidRPr="008E33CC">
        <w:rPr>
          <w:rFonts w:ascii="Calibri" w:hAnsi="Calibri" w:cs="Calibri"/>
          <w:color w:val="000000" w:themeColor="text1"/>
        </w:rPr>
        <w:t xml:space="preserve"> there was a big scandal involving the </w:t>
      </w:r>
      <w:r w:rsidR="00291300">
        <w:rPr>
          <w:rFonts w:ascii="Calibri" w:hAnsi="Calibri" w:cs="Calibri"/>
          <w:color w:val="000000" w:themeColor="text1"/>
        </w:rPr>
        <w:t xml:space="preserve">then </w:t>
      </w:r>
      <w:r w:rsidRPr="008E33CC">
        <w:rPr>
          <w:rFonts w:ascii="Calibri" w:hAnsi="Calibri" w:cs="Calibri"/>
          <w:color w:val="000000" w:themeColor="text1"/>
        </w:rPr>
        <w:t xml:space="preserve">prime minister at the time. </w:t>
      </w:r>
      <w:r w:rsidR="00721F25">
        <w:rPr>
          <w:rFonts w:ascii="Calibri" w:hAnsi="Calibri" w:cs="Calibri"/>
          <w:color w:val="000000" w:themeColor="text1"/>
        </w:rPr>
        <w:t xml:space="preserve">The scandal had involved gatherings of the government and </w:t>
      </w:r>
      <w:r w:rsidR="00B321D7">
        <w:rPr>
          <w:rFonts w:ascii="Calibri" w:hAnsi="Calibri" w:cs="Calibri"/>
          <w:color w:val="000000" w:themeColor="text1"/>
        </w:rPr>
        <w:t>conservative</w:t>
      </w:r>
      <w:r w:rsidR="00721F25">
        <w:rPr>
          <w:rFonts w:ascii="Calibri" w:hAnsi="Calibri" w:cs="Calibri"/>
          <w:color w:val="000000" w:themeColor="text1"/>
        </w:rPr>
        <w:t xml:space="preserve"> party members </w:t>
      </w:r>
      <w:r w:rsidR="00B321D7">
        <w:rPr>
          <w:rFonts w:ascii="Calibri" w:hAnsi="Calibri" w:cs="Calibri"/>
          <w:color w:val="000000" w:themeColor="text1"/>
        </w:rPr>
        <w:t xml:space="preserve">which was called ‘partygate’ by many media sources. While these gatherings were happening </w:t>
      </w:r>
      <w:r w:rsidR="00721F25">
        <w:rPr>
          <w:rFonts w:ascii="Calibri" w:hAnsi="Calibri" w:cs="Calibri"/>
          <w:color w:val="000000" w:themeColor="text1"/>
        </w:rPr>
        <w:t xml:space="preserve">members of </w:t>
      </w:r>
      <w:r w:rsidR="00B321D7">
        <w:rPr>
          <w:rFonts w:ascii="Calibri" w:hAnsi="Calibri" w:cs="Calibri"/>
          <w:color w:val="000000" w:themeColor="text1"/>
        </w:rPr>
        <w:t xml:space="preserve">the </w:t>
      </w:r>
      <w:r w:rsidR="00721F25">
        <w:rPr>
          <w:rFonts w:ascii="Calibri" w:hAnsi="Calibri" w:cs="Calibri"/>
          <w:color w:val="000000" w:themeColor="text1"/>
        </w:rPr>
        <w:t xml:space="preserve">public were prohibited from doing </w:t>
      </w:r>
      <w:r w:rsidR="00E376DB">
        <w:rPr>
          <w:rFonts w:ascii="Calibri" w:hAnsi="Calibri" w:cs="Calibri"/>
          <w:color w:val="000000" w:themeColor="text1"/>
        </w:rPr>
        <w:t xml:space="preserve">the same </w:t>
      </w:r>
      <w:r w:rsidR="00721F25">
        <w:rPr>
          <w:rFonts w:ascii="Calibri" w:hAnsi="Calibri" w:cs="Calibri"/>
          <w:color w:val="000000" w:themeColor="text1"/>
        </w:rPr>
        <w:t xml:space="preserve">and had to follow strict rules and regulations where </w:t>
      </w:r>
      <w:r w:rsidR="00B321D7">
        <w:rPr>
          <w:rFonts w:ascii="Calibri" w:hAnsi="Calibri" w:cs="Calibri"/>
          <w:color w:val="000000" w:themeColor="text1"/>
        </w:rPr>
        <w:t>most of</w:t>
      </w:r>
      <w:r w:rsidR="00721F25">
        <w:rPr>
          <w:rFonts w:ascii="Calibri" w:hAnsi="Calibri" w:cs="Calibri"/>
          <w:color w:val="000000" w:themeColor="text1"/>
        </w:rPr>
        <w:t xml:space="preserve"> the time during the covid-19 pandemic they were restricted to being in their own household</w:t>
      </w:r>
      <w:r w:rsidR="00E376DB">
        <w:rPr>
          <w:rFonts w:ascii="Calibri" w:hAnsi="Calibri" w:cs="Calibri"/>
          <w:color w:val="000000" w:themeColor="text1"/>
        </w:rPr>
        <w:t xml:space="preserve"> and unable to visit other members of family and friends. </w:t>
      </w:r>
    </w:p>
    <w:p w14:paraId="3003F6BD" w14:textId="77777777" w:rsidR="00F35EF8" w:rsidRDefault="00F35EF8" w:rsidP="00FB73D2">
      <w:pPr>
        <w:rPr>
          <w:rFonts w:ascii="Calibri" w:hAnsi="Calibri" w:cs="Calibri"/>
          <w:color w:val="000000" w:themeColor="text1"/>
        </w:rPr>
      </w:pPr>
    </w:p>
    <w:p w14:paraId="388AB9C7" w14:textId="77777777" w:rsidR="00721F25" w:rsidRDefault="00FB73D2" w:rsidP="00FB73D2">
      <w:pPr>
        <w:rPr>
          <w:rFonts w:ascii="Calibri" w:hAnsi="Calibri" w:cs="Calibri"/>
          <w:color w:val="000000" w:themeColor="text1"/>
        </w:rPr>
      </w:pPr>
      <w:r w:rsidRPr="008E33CC">
        <w:rPr>
          <w:rFonts w:ascii="Calibri" w:hAnsi="Calibri" w:cs="Calibri"/>
          <w:color w:val="000000" w:themeColor="text1"/>
        </w:rPr>
        <w:t xml:space="preserve">After this scandal was publicly outed by the media the then prime minister swiftly resigned due to a big backlash not only from </w:t>
      </w:r>
      <w:r w:rsidR="00721F25">
        <w:rPr>
          <w:rFonts w:ascii="Calibri" w:hAnsi="Calibri" w:cs="Calibri"/>
          <w:color w:val="000000" w:themeColor="text1"/>
        </w:rPr>
        <w:t xml:space="preserve">members of </w:t>
      </w:r>
      <w:r w:rsidRPr="008E33CC">
        <w:rPr>
          <w:rFonts w:ascii="Calibri" w:hAnsi="Calibri" w:cs="Calibri"/>
          <w:color w:val="000000" w:themeColor="text1"/>
        </w:rPr>
        <w:t>public but also some of his own party members.</w:t>
      </w:r>
      <w:r w:rsidR="00F35EF8">
        <w:rPr>
          <w:rFonts w:ascii="Calibri" w:hAnsi="Calibri" w:cs="Calibri"/>
          <w:color w:val="000000" w:themeColor="text1"/>
        </w:rPr>
        <w:t xml:space="preserve"> The house of commons passed a motion by the leader of the labour party, calling for the prime minister to be investigated for having misled the parliament over the ‘partygate’ allegations. </w:t>
      </w:r>
    </w:p>
    <w:p w14:paraId="68D05EDC" w14:textId="21E8751C" w:rsidR="00F35EF8" w:rsidRPr="00B321D7" w:rsidRDefault="00F35EF8" w:rsidP="00FB73D2">
      <w:pPr>
        <w:rPr>
          <w:rFonts w:ascii="Calibri" w:hAnsi="Calibri" w:cs="Calibri"/>
          <w:color w:val="000000" w:themeColor="text1"/>
        </w:rPr>
      </w:pPr>
      <w:r>
        <w:rPr>
          <w:rFonts w:ascii="Calibri" w:hAnsi="Calibri" w:cs="Calibri"/>
          <w:color w:val="000000" w:themeColor="text1"/>
        </w:rPr>
        <w:t xml:space="preserve">The investigation was conducted </w:t>
      </w:r>
      <w:r w:rsidR="00721F25">
        <w:rPr>
          <w:rFonts w:ascii="Calibri" w:hAnsi="Calibri" w:cs="Calibri"/>
          <w:color w:val="000000" w:themeColor="text1"/>
        </w:rPr>
        <w:t>by The Commons Privileges Committee</w:t>
      </w:r>
      <w:r w:rsidR="00E376DB">
        <w:rPr>
          <w:rFonts w:ascii="Calibri" w:hAnsi="Calibri" w:cs="Calibri"/>
          <w:color w:val="000000" w:themeColor="text1"/>
        </w:rPr>
        <w:t>. T</w:t>
      </w:r>
      <w:r w:rsidR="00721F25">
        <w:rPr>
          <w:rFonts w:ascii="Calibri" w:hAnsi="Calibri" w:cs="Calibri"/>
          <w:color w:val="000000" w:themeColor="text1"/>
        </w:rPr>
        <w:t xml:space="preserve">his committee was tasked with the investigation of potential contempt’s of parliament and breaches of privilege and </w:t>
      </w:r>
      <w:r>
        <w:rPr>
          <w:rFonts w:ascii="Calibri" w:hAnsi="Calibri" w:cs="Calibri"/>
          <w:color w:val="000000" w:themeColor="text1"/>
        </w:rPr>
        <w:t>determined whether the prime minister had misled parliament in statements he had made in the house of commons about alleged breaches of lockdown rules in downing street and, if so, whether this may have constituted a contempt in parliament.</w:t>
      </w:r>
      <w:r>
        <w:rPr>
          <w:rFonts w:ascii="Roboto" w:hAnsi="Roboto"/>
          <w:color w:val="2C3E50"/>
          <w:sz w:val="23"/>
          <w:szCs w:val="23"/>
          <w:shd w:val="clear" w:color="auto" w:fill="FFFFFF"/>
        </w:rPr>
        <w:t xml:space="preserve"> </w:t>
      </w:r>
      <w:r w:rsidRPr="00B321D7">
        <w:rPr>
          <w:rFonts w:ascii="Calibri" w:hAnsi="Calibri" w:cs="Calibri"/>
          <w:color w:val="2C3E50"/>
          <w:shd w:val="clear" w:color="auto" w:fill="FFFFFF"/>
        </w:rPr>
        <w:t>(</w:t>
      </w:r>
      <w:r w:rsidRPr="00B321D7">
        <w:rPr>
          <w:rFonts w:ascii="Calibri" w:hAnsi="Calibri" w:cs="Calibri"/>
          <w:color w:val="2C3E50"/>
          <w:shd w:val="clear" w:color="auto" w:fill="FFFFFF"/>
        </w:rPr>
        <w:t>Lilly, 2023)</w:t>
      </w:r>
    </w:p>
    <w:p w14:paraId="513E7FE0" w14:textId="77777777" w:rsidR="00721F25" w:rsidRPr="00B321D7" w:rsidRDefault="00721F25" w:rsidP="00FB73D2">
      <w:pPr>
        <w:rPr>
          <w:rFonts w:ascii="Calibri" w:hAnsi="Calibri" w:cs="Calibri"/>
          <w:color w:val="000000" w:themeColor="text1"/>
        </w:rPr>
      </w:pPr>
    </w:p>
    <w:p w14:paraId="1F9E879C" w14:textId="4D72BAC8" w:rsidR="00BD2DE4" w:rsidRDefault="00FB73D2" w:rsidP="00FB73D2">
      <w:pPr>
        <w:rPr>
          <w:rFonts w:ascii="Calibri" w:hAnsi="Calibri" w:cs="Calibri"/>
          <w:color w:val="2C3E50"/>
          <w:shd w:val="clear" w:color="auto" w:fill="FFFFFF"/>
        </w:rPr>
      </w:pPr>
      <w:r w:rsidRPr="008E33CC">
        <w:rPr>
          <w:rFonts w:ascii="Calibri" w:hAnsi="Calibri" w:cs="Calibri"/>
          <w:color w:val="000000" w:themeColor="text1"/>
        </w:rPr>
        <w:t xml:space="preserve">On the other hand, </w:t>
      </w:r>
      <w:r w:rsidR="00C51BE1">
        <w:rPr>
          <w:rFonts w:ascii="Calibri" w:hAnsi="Calibri" w:cs="Calibri"/>
          <w:color w:val="000000" w:themeColor="text1"/>
        </w:rPr>
        <w:t>while the advantages of media scrutiny are that it brings major topics to the attention of the public</w:t>
      </w:r>
      <w:r w:rsidR="00A878AF">
        <w:rPr>
          <w:rFonts w:ascii="Calibri" w:hAnsi="Calibri" w:cs="Calibri"/>
          <w:color w:val="000000" w:themeColor="text1"/>
        </w:rPr>
        <w:t xml:space="preserve"> and holds the government to account,</w:t>
      </w:r>
      <w:r w:rsidR="00C51BE1">
        <w:rPr>
          <w:rFonts w:ascii="Calibri" w:hAnsi="Calibri" w:cs="Calibri"/>
          <w:color w:val="000000" w:themeColor="text1"/>
        </w:rPr>
        <w:t xml:space="preserve"> the </w:t>
      </w:r>
      <w:r w:rsidRPr="008E33CC">
        <w:rPr>
          <w:rFonts w:ascii="Calibri" w:hAnsi="Calibri" w:cs="Calibri"/>
          <w:color w:val="000000" w:themeColor="text1"/>
        </w:rPr>
        <w:t>disadvantages to media scrutiny are there is a big tendency to overemphasise blame when things go wrong</w:t>
      </w:r>
      <w:r w:rsidR="00C22BD2">
        <w:rPr>
          <w:rFonts w:ascii="Calibri" w:hAnsi="Calibri" w:cs="Calibri"/>
          <w:color w:val="000000" w:themeColor="text1"/>
        </w:rPr>
        <w:t xml:space="preserve">. For example, when government officials are under the scrutiny of the </w:t>
      </w:r>
      <w:r w:rsidR="00BD2DE4">
        <w:rPr>
          <w:rFonts w:ascii="Calibri" w:hAnsi="Calibri" w:cs="Calibri"/>
          <w:color w:val="000000" w:themeColor="text1"/>
        </w:rPr>
        <w:t>media,</w:t>
      </w:r>
      <w:r w:rsidR="00C22BD2">
        <w:rPr>
          <w:rFonts w:ascii="Calibri" w:hAnsi="Calibri" w:cs="Calibri"/>
          <w:color w:val="000000" w:themeColor="text1"/>
        </w:rPr>
        <w:t xml:space="preserve"> they may find themselves distracted from their main responsibilities and spend more time managing public</w:t>
      </w:r>
      <w:r w:rsidR="00A878AF">
        <w:rPr>
          <w:rFonts w:ascii="Calibri" w:hAnsi="Calibri" w:cs="Calibri"/>
          <w:color w:val="000000" w:themeColor="text1"/>
        </w:rPr>
        <w:t xml:space="preserve"> </w:t>
      </w:r>
      <w:r w:rsidR="00C22BD2">
        <w:rPr>
          <w:rFonts w:ascii="Calibri" w:hAnsi="Calibri" w:cs="Calibri"/>
          <w:color w:val="000000" w:themeColor="text1"/>
        </w:rPr>
        <w:lastRenderedPageBreak/>
        <w:t>relations.</w:t>
      </w:r>
      <w:r w:rsidR="00BD2DE4">
        <w:rPr>
          <w:rFonts w:ascii="Calibri" w:hAnsi="Calibri" w:cs="Calibri"/>
          <w:color w:val="000000" w:themeColor="text1"/>
        </w:rPr>
        <w:t xml:space="preserve"> </w:t>
      </w:r>
      <w:r w:rsidR="00A878AF">
        <w:rPr>
          <w:rFonts w:ascii="Calibri" w:hAnsi="Calibri" w:cs="Calibri"/>
          <w:color w:val="000000" w:themeColor="text1"/>
        </w:rPr>
        <w:t>Such as in the case of the prime minister w</w:t>
      </w:r>
      <w:r w:rsidR="00BD2DE4">
        <w:rPr>
          <w:rFonts w:ascii="Calibri" w:hAnsi="Calibri" w:cs="Calibri"/>
          <w:color w:val="000000" w:themeColor="text1"/>
        </w:rPr>
        <w:t xml:space="preserve">hen the media reported about the partygate scandals and stated that </w:t>
      </w:r>
      <w:r w:rsidR="00A878AF">
        <w:rPr>
          <w:rFonts w:ascii="Calibri" w:hAnsi="Calibri" w:cs="Calibri"/>
          <w:color w:val="000000" w:themeColor="text1"/>
        </w:rPr>
        <w:t>he</w:t>
      </w:r>
      <w:r w:rsidR="00BD2DE4">
        <w:rPr>
          <w:rFonts w:ascii="Calibri" w:hAnsi="Calibri" w:cs="Calibri"/>
          <w:color w:val="000000" w:themeColor="text1"/>
        </w:rPr>
        <w:t xml:space="preserve"> must apologise</w:t>
      </w:r>
      <w:r w:rsidR="00A25CEC">
        <w:rPr>
          <w:rFonts w:ascii="Calibri" w:hAnsi="Calibri" w:cs="Calibri"/>
          <w:color w:val="000000" w:themeColor="text1"/>
        </w:rPr>
        <w:t>,</w:t>
      </w:r>
      <w:r w:rsidR="00BD2DE4">
        <w:rPr>
          <w:rFonts w:ascii="Calibri" w:hAnsi="Calibri" w:cs="Calibri"/>
          <w:color w:val="000000" w:themeColor="text1"/>
        </w:rPr>
        <w:t xml:space="preserve"> it was too late as the public had lost their trust in the prime minister due to his actions and no amount of apologising </w:t>
      </w:r>
      <w:r w:rsidR="00A25CEC">
        <w:rPr>
          <w:rFonts w:ascii="Calibri" w:hAnsi="Calibri" w:cs="Calibri"/>
          <w:color w:val="000000" w:themeColor="text1"/>
        </w:rPr>
        <w:t xml:space="preserve">to the public </w:t>
      </w:r>
      <w:r w:rsidR="00BD2DE4">
        <w:rPr>
          <w:rFonts w:ascii="Calibri" w:hAnsi="Calibri" w:cs="Calibri"/>
          <w:color w:val="000000" w:themeColor="text1"/>
        </w:rPr>
        <w:t xml:space="preserve">would change the fact he needed to give up his position as there was no trust or faith he would continue to be the prime minister and </w:t>
      </w:r>
      <w:r w:rsidR="00A25CEC">
        <w:rPr>
          <w:rFonts w:ascii="Calibri" w:hAnsi="Calibri" w:cs="Calibri"/>
          <w:color w:val="000000" w:themeColor="text1"/>
        </w:rPr>
        <w:t>in charge of the</w:t>
      </w:r>
      <w:r w:rsidR="00BD2DE4">
        <w:rPr>
          <w:rFonts w:ascii="Calibri" w:hAnsi="Calibri" w:cs="Calibri"/>
          <w:color w:val="000000" w:themeColor="text1"/>
        </w:rPr>
        <w:t xml:space="preserve"> country</w:t>
      </w:r>
      <w:r w:rsidR="00A25CEC">
        <w:rPr>
          <w:rFonts w:ascii="Calibri" w:hAnsi="Calibri" w:cs="Calibri"/>
          <w:color w:val="000000" w:themeColor="text1"/>
        </w:rPr>
        <w:t>.</w:t>
      </w:r>
      <w:r w:rsidR="00BD2DE4" w:rsidRPr="00BD2DE4">
        <w:rPr>
          <w:rFonts w:ascii="Calibri" w:hAnsi="Calibri" w:cs="Calibri"/>
          <w:color w:val="2C3E50"/>
          <w:shd w:val="clear" w:color="auto" w:fill="FFFFFF"/>
        </w:rPr>
        <w:t>(Anthony, 2022)</w:t>
      </w:r>
    </w:p>
    <w:p w14:paraId="1E31A2F3" w14:textId="77777777" w:rsidR="00A878AF" w:rsidRDefault="00A878AF" w:rsidP="00FB73D2">
      <w:pPr>
        <w:rPr>
          <w:rFonts w:ascii="Calibri" w:hAnsi="Calibri" w:cs="Calibri"/>
          <w:color w:val="000000" w:themeColor="text1"/>
        </w:rPr>
      </w:pPr>
    </w:p>
    <w:p w14:paraId="58B4D848" w14:textId="1FC532DB" w:rsidR="00C22BD2" w:rsidRDefault="00FB73D2" w:rsidP="00FB73D2">
      <w:pPr>
        <w:rPr>
          <w:rFonts w:ascii="Calibri" w:hAnsi="Calibri" w:cs="Calibri"/>
          <w:color w:val="000000" w:themeColor="text1"/>
        </w:rPr>
      </w:pPr>
      <w:r w:rsidRPr="008E33CC">
        <w:rPr>
          <w:rFonts w:ascii="Calibri" w:hAnsi="Calibri" w:cs="Calibri"/>
          <w:color w:val="000000" w:themeColor="text1"/>
        </w:rPr>
        <w:t xml:space="preserve">Overseeing the country is a big responsibility but we must remember these in </w:t>
      </w:r>
      <w:r w:rsidR="00C22BD2">
        <w:rPr>
          <w:rFonts w:ascii="Calibri" w:hAnsi="Calibri" w:cs="Calibri"/>
          <w:color w:val="000000" w:themeColor="text1"/>
        </w:rPr>
        <w:t xml:space="preserve">government </w:t>
      </w:r>
      <w:r w:rsidRPr="008E33CC">
        <w:rPr>
          <w:rFonts w:ascii="Calibri" w:hAnsi="Calibri" w:cs="Calibri"/>
          <w:color w:val="000000" w:themeColor="text1"/>
        </w:rPr>
        <w:t>are also human and can make mistake</w:t>
      </w:r>
      <w:r w:rsidR="00C22BD2">
        <w:rPr>
          <w:rFonts w:ascii="Calibri" w:hAnsi="Calibri" w:cs="Calibri"/>
          <w:color w:val="000000" w:themeColor="text1"/>
        </w:rPr>
        <w:t>s, so in</w:t>
      </w:r>
      <w:r w:rsidRPr="008E33CC">
        <w:rPr>
          <w:rFonts w:ascii="Calibri" w:hAnsi="Calibri" w:cs="Calibri"/>
          <w:color w:val="000000" w:themeColor="text1"/>
        </w:rPr>
        <w:t>stead of sometimes the media going on a witch hunt which does not help</w:t>
      </w:r>
      <w:r w:rsidR="00C22BD2">
        <w:rPr>
          <w:rFonts w:ascii="Calibri" w:hAnsi="Calibri" w:cs="Calibri"/>
          <w:color w:val="000000" w:themeColor="text1"/>
        </w:rPr>
        <w:t>, r</w:t>
      </w:r>
      <w:r w:rsidRPr="008E33CC">
        <w:rPr>
          <w:rFonts w:ascii="Calibri" w:hAnsi="Calibri" w:cs="Calibri"/>
          <w:color w:val="000000" w:themeColor="text1"/>
        </w:rPr>
        <w:t>ather than simply punishing we should hold the government to account to prevent these failures in happening and improve our government</w:t>
      </w:r>
      <w:r w:rsidR="00C22BD2">
        <w:rPr>
          <w:rFonts w:ascii="Calibri" w:hAnsi="Calibri" w:cs="Calibri"/>
          <w:color w:val="000000" w:themeColor="text1"/>
        </w:rPr>
        <w:t>.</w:t>
      </w:r>
    </w:p>
    <w:p w14:paraId="2DDB7A39" w14:textId="485F4110"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Another way is the use of public inquiries which are investigations funded by the government. The inquiries are run independently and are required as justification when there is a big public concern towards specific events or issues such as the Grenfell tower inquiry. Public inquiries provide transparency and accountability by looking at the government’s actions and decisions. (Institute for Government, 2018.)</w:t>
      </w:r>
    </w:p>
    <w:p w14:paraId="57EC9ABF" w14:textId="77777777" w:rsidR="00FB73D2" w:rsidRPr="008E33CC" w:rsidRDefault="00FB73D2" w:rsidP="00FB73D2">
      <w:pPr>
        <w:rPr>
          <w:rFonts w:ascii="Calibri" w:hAnsi="Calibri" w:cs="Calibri"/>
          <w:color w:val="000000" w:themeColor="text1"/>
        </w:rPr>
      </w:pPr>
    </w:p>
    <w:p w14:paraId="2AF97A83"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Judicial review also ensures that the government actions comply with the law and can review the legality of government decisions through these judicial case reviews. It is a way of being able to maintain trust in government decision making. Judicial review is an important part of the constitutional balance of powers between the executive, parliament and judiciary. Judicial review is a way of upholding the sovereignty of parliament and maintaining the trust in government decision-making. (Law Society, 2022)</w:t>
      </w:r>
    </w:p>
    <w:p w14:paraId="3FDDC75C" w14:textId="77777777" w:rsidR="00FB73D2" w:rsidRPr="008E33CC" w:rsidRDefault="00FB73D2" w:rsidP="00FB73D2">
      <w:pPr>
        <w:rPr>
          <w:rFonts w:ascii="Calibri" w:hAnsi="Calibri" w:cs="Calibri"/>
          <w:color w:val="000000" w:themeColor="text1"/>
        </w:rPr>
      </w:pPr>
    </w:p>
    <w:p w14:paraId="3A35F11C"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Also in the United Kingdom, the devolved administrations in Scotland, Northern Ireland and Wales are held to accountability through their own respective parliaments or assemblies. Similar procedures apply such as holding question times and committee scrutiny. (Guerin et al., 2018.)</w:t>
      </w:r>
    </w:p>
    <w:p w14:paraId="426F8D19" w14:textId="77777777" w:rsidR="00FB73D2" w:rsidRPr="008E33CC" w:rsidRDefault="00FB73D2" w:rsidP="00FB73D2">
      <w:pPr>
        <w:rPr>
          <w:rFonts w:ascii="Calibri" w:hAnsi="Calibri" w:cs="Calibri"/>
          <w:color w:val="000000" w:themeColor="text1"/>
        </w:rPr>
      </w:pPr>
    </w:p>
    <w:p w14:paraId="4C84CE53"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As a United Kingdom citizen when voting through elections and referendums the public all have a say when using the rights to vote but maybe a new reform is needed and to modernise more on how things are done to get more citizens interested and aware of the government decisions and what is going on in the country as currently there are a lot who are uninterested and not bothered the issues. This would be beneficial as more people would vote for big decisions and have an interest in how things affect them.</w:t>
      </w:r>
    </w:p>
    <w:p w14:paraId="1DEC229E" w14:textId="77777777" w:rsidR="00FB73D2" w:rsidRPr="008E33CC" w:rsidRDefault="00FB73D2" w:rsidP="00FB73D2">
      <w:pPr>
        <w:rPr>
          <w:rFonts w:ascii="Calibri" w:hAnsi="Calibri" w:cs="Calibri"/>
          <w:color w:val="000000" w:themeColor="text1"/>
        </w:rPr>
      </w:pPr>
    </w:p>
    <w:p w14:paraId="06F8C06C"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 xml:space="preserve">Recently a new Bennett institute for government report has called on the government to empower parliament and allow it to properly scrutinise legislation, providing a check on executive action and maintain the balance in the United Kingdom constitution. </w:t>
      </w:r>
    </w:p>
    <w:p w14:paraId="0FFAAB7B" w14:textId="77777777" w:rsidR="00FB73D2" w:rsidRPr="008E33CC" w:rsidRDefault="00FB73D2" w:rsidP="00FB73D2">
      <w:pPr>
        <w:rPr>
          <w:rFonts w:ascii="Calibri" w:hAnsi="Calibri" w:cs="Calibri"/>
          <w:color w:val="000000" w:themeColor="text1"/>
        </w:rPr>
      </w:pPr>
    </w:p>
    <w:p w14:paraId="1E9142A9"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The report states that In the United Kingdom even though it is represented in parliament, the government still maintains significant control over the procedure and timeline for considering bills. This means that most of them pass the house of commons with little opposition. Furthermore, there have been recent trends that indicate there is less not more parliamentary scrutiny as more bills are being rushed through.</w:t>
      </w:r>
    </w:p>
    <w:p w14:paraId="45B710FB" w14:textId="77777777" w:rsidR="00FB73D2" w:rsidRPr="008E33CC" w:rsidRDefault="00FB73D2" w:rsidP="00FB73D2">
      <w:pPr>
        <w:rPr>
          <w:rFonts w:ascii="Calibri" w:hAnsi="Calibri" w:cs="Calibri"/>
          <w:color w:val="000000" w:themeColor="text1"/>
        </w:rPr>
      </w:pPr>
    </w:p>
    <w:p w14:paraId="1B1340E2"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lastRenderedPageBreak/>
        <w:t>Suggesting reform ideas, the report offers suggestions for strengthening parliament’s authority, increasing its capacity to shape laws and hold the government to scrutiny. (Leam, 2022.)</w:t>
      </w:r>
    </w:p>
    <w:p w14:paraId="4CACCD75" w14:textId="77777777" w:rsidR="00FB73D2" w:rsidRPr="008E33CC" w:rsidRDefault="00FB73D2" w:rsidP="00FB73D2">
      <w:pPr>
        <w:rPr>
          <w:rFonts w:ascii="Calibri" w:hAnsi="Calibri" w:cs="Calibri"/>
          <w:color w:val="000000" w:themeColor="text1"/>
        </w:rPr>
      </w:pPr>
    </w:p>
    <w:p w14:paraId="1C52D38E"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Another article states that the citizens of the United Kingdom are dissatisfied and frustrated with how the current political system is run, stating that the public has very little control over the decisions that impact their lives. Voters have the chance to express their opinions at the polling stations, but their power is uneven and limited. People believe they are powerless.</w:t>
      </w:r>
      <w:r>
        <w:rPr>
          <w:rFonts w:ascii="Calibri" w:hAnsi="Calibri" w:cs="Calibri"/>
          <w:color w:val="000000" w:themeColor="text1"/>
        </w:rPr>
        <w:t xml:space="preserve"> </w:t>
      </w:r>
      <w:r w:rsidRPr="008E33CC">
        <w:rPr>
          <w:rFonts w:ascii="Calibri" w:hAnsi="Calibri" w:cs="Calibri"/>
          <w:color w:val="000000"/>
        </w:rPr>
        <w:t>(Hughes, 2023.)</w:t>
      </w:r>
    </w:p>
    <w:p w14:paraId="308A9E17" w14:textId="77777777" w:rsidR="00FB73D2" w:rsidRPr="008E33CC" w:rsidRDefault="00FB73D2" w:rsidP="00FB73D2">
      <w:pPr>
        <w:rPr>
          <w:rFonts w:ascii="Calibri" w:hAnsi="Calibri" w:cs="Calibri"/>
          <w:color w:val="000000" w:themeColor="text1"/>
          <w:shd w:val="clear" w:color="auto" w:fill="EDFAFF"/>
        </w:rPr>
      </w:pPr>
    </w:p>
    <w:p w14:paraId="50DFB857" w14:textId="77777777" w:rsidR="00FB73D2" w:rsidRPr="008E33CC" w:rsidRDefault="00FB73D2" w:rsidP="00FB73D2">
      <w:pPr>
        <w:rPr>
          <w:rFonts w:ascii="Calibri" w:hAnsi="Calibri" w:cs="Calibri"/>
          <w:color w:val="000000" w:themeColor="text1"/>
          <w:shd w:val="clear" w:color="auto" w:fill="EDFAFF"/>
        </w:rPr>
      </w:pPr>
    </w:p>
    <w:p w14:paraId="31AFAF3B" w14:textId="77777777" w:rsidR="00FB73D2" w:rsidRPr="008E33CC" w:rsidRDefault="00FB73D2" w:rsidP="00FB73D2">
      <w:pPr>
        <w:rPr>
          <w:rFonts w:ascii="Calibri" w:hAnsi="Calibri" w:cs="Calibri"/>
          <w:color w:val="000000" w:themeColor="text1"/>
          <w:shd w:val="clear" w:color="auto" w:fill="EDFAFF"/>
        </w:rPr>
      </w:pPr>
    </w:p>
    <w:p w14:paraId="29F5F289" w14:textId="77777777" w:rsidR="00C93AC8" w:rsidRDefault="00C93AC8" w:rsidP="00FB73D2">
      <w:pPr>
        <w:rPr>
          <w:rFonts w:ascii="Calibri" w:hAnsi="Calibri" w:cs="Calibri"/>
          <w:color w:val="000000" w:themeColor="text1"/>
          <w:shd w:val="clear" w:color="auto" w:fill="EDFAFF"/>
        </w:rPr>
      </w:pPr>
    </w:p>
    <w:p w14:paraId="7A871E59" w14:textId="77777777" w:rsidR="00C93AC8" w:rsidRDefault="00C93AC8" w:rsidP="00FB73D2">
      <w:pPr>
        <w:rPr>
          <w:rFonts w:ascii="Calibri" w:hAnsi="Calibri" w:cs="Calibri"/>
          <w:color w:val="000000" w:themeColor="text1"/>
          <w:shd w:val="clear" w:color="auto" w:fill="EDFAFF"/>
        </w:rPr>
      </w:pPr>
    </w:p>
    <w:p w14:paraId="30158F29" w14:textId="77777777" w:rsidR="00C93AC8" w:rsidRDefault="00C93AC8" w:rsidP="00FB73D2">
      <w:pPr>
        <w:rPr>
          <w:rFonts w:ascii="Calibri" w:hAnsi="Calibri" w:cs="Calibri"/>
          <w:color w:val="000000" w:themeColor="text1"/>
          <w:shd w:val="clear" w:color="auto" w:fill="EDFAFF"/>
        </w:rPr>
      </w:pPr>
    </w:p>
    <w:p w14:paraId="1DE1FAE1" w14:textId="77777777" w:rsidR="00C93AC8" w:rsidRDefault="00C93AC8" w:rsidP="00FB73D2">
      <w:pPr>
        <w:rPr>
          <w:rFonts w:ascii="Calibri" w:hAnsi="Calibri" w:cs="Calibri"/>
          <w:color w:val="000000" w:themeColor="text1"/>
          <w:shd w:val="clear" w:color="auto" w:fill="EDFAFF"/>
        </w:rPr>
      </w:pPr>
    </w:p>
    <w:p w14:paraId="040E13B3" w14:textId="54914583"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 xml:space="preserve">In conclusion we can see that there are many </w:t>
      </w:r>
      <w:r w:rsidR="00A878AF">
        <w:rPr>
          <w:rFonts w:ascii="Calibri" w:hAnsi="Calibri" w:cs="Calibri"/>
          <w:color w:val="000000" w:themeColor="text1"/>
        </w:rPr>
        <w:t xml:space="preserve">different </w:t>
      </w:r>
      <w:r w:rsidRPr="008E33CC">
        <w:rPr>
          <w:rFonts w:ascii="Calibri" w:hAnsi="Calibri" w:cs="Calibri"/>
          <w:color w:val="000000" w:themeColor="text1"/>
        </w:rPr>
        <w:t xml:space="preserve">ways the government are held to account. It is vital that we have a good, trustworthy government. Not only does the government set the laws for everyone but it also protects our individual rights. </w:t>
      </w:r>
    </w:p>
    <w:p w14:paraId="2B167BAB" w14:textId="77777777" w:rsidR="00FB73D2" w:rsidRPr="008E33CC" w:rsidRDefault="00FB73D2" w:rsidP="00FB73D2">
      <w:pPr>
        <w:rPr>
          <w:rFonts w:ascii="Calibri" w:hAnsi="Calibri" w:cs="Calibri"/>
          <w:color w:val="000000" w:themeColor="text1"/>
        </w:rPr>
      </w:pPr>
    </w:p>
    <w:p w14:paraId="18930718"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Without a good government there are many factors to look at such as possibly being an unstable country due to possible corruption from our government leaders, this would result in a big loss of trust from the public and no transparency from the government itself resulting in an unstable society.</w:t>
      </w:r>
    </w:p>
    <w:p w14:paraId="5B83F17E" w14:textId="77777777" w:rsidR="00FB73D2" w:rsidRPr="008E33CC" w:rsidRDefault="00FB73D2" w:rsidP="00FB73D2">
      <w:pPr>
        <w:rPr>
          <w:rFonts w:ascii="Calibri" w:hAnsi="Calibri" w:cs="Calibri"/>
          <w:color w:val="000000" w:themeColor="text1"/>
        </w:rPr>
      </w:pPr>
    </w:p>
    <w:p w14:paraId="6FD45D71"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By bringing in the 2005 constitutional reform act It shows the positive change being made in government, showing accountability and transparency by changing how judges are appointed with no bias and the changes to the management of the judiciary.</w:t>
      </w:r>
    </w:p>
    <w:p w14:paraId="41119CC1" w14:textId="77777777" w:rsidR="00FB73D2" w:rsidRPr="008E33CC" w:rsidRDefault="00FB73D2" w:rsidP="00FB73D2">
      <w:pPr>
        <w:rPr>
          <w:rFonts w:ascii="Calibri" w:hAnsi="Calibri" w:cs="Calibri"/>
          <w:color w:val="000000" w:themeColor="text1"/>
        </w:rPr>
      </w:pPr>
    </w:p>
    <w:p w14:paraId="5BB776BF"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 xml:space="preserve">Also shown is that positive changes have been made when there are ethics and integrity violations from councillors and other members of government that they are dealt with effectively as there should be no untrustworthy or bias members in the government. </w:t>
      </w:r>
    </w:p>
    <w:p w14:paraId="2853670A" w14:textId="77777777" w:rsidR="00FB73D2" w:rsidRPr="008E33CC" w:rsidRDefault="00FB73D2" w:rsidP="00FB73D2">
      <w:pPr>
        <w:rPr>
          <w:rFonts w:ascii="Calibri" w:hAnsi="Calibri" w:cs="Calibri"/>
          <w:color w:val="000000" w:themeColor="text1"/>
        </w:rPr>
      </w:pPr>
    </w:p>
    <w:p w14:paraId="22A4A275" w14:textId="77777777" w:rsidR="00FB73D2" w:rsidRPr="008E33CC" w:rsidRDefault="00FB73D2" w:rsidP="00FB73D2">
      <w:pPr>
        <w:rPr>
          <w:rFonts w:ascii="Calibri" w:hAnsi="Calibri" w:cs="Calibri"/>
          <w:color w:val="000000" w:themeColor="text1"/>
        </w:rPr>
      </w:pPr>
      <w:r w:rsidRPr="008E33CC">
        <w:rPr>
          <w:rFonts w:ascii="Calibri" w:hAnsi="Calibri" w:cs="Calibri"/>
          <w:color w:val="000000" w:themeColor="text1"/>
        </w:rPr>
        <w:t>Overall, while there are still many challenges with issues in the country and not everyone respects the decisions the government make as a whole, the government are held to account in many ways, not only by the public but also members of parliament which ensures that the country is run to the best of its ability and that by having parliamentary scrutiny and the close examination and investigations, the government’s actions are looked at closely.</w:t>
      </w:r>
    </w:p>
    <w:p w14:paraId="20F92258" w14:textId="77777777" w:rsidR="00FB73D2" w:rsidRPr="008E33CC" w:rsidRDefault="00FB73D2" w:rsidP="00FB73D2">
      <w:pPr>
        <w:rPr>
          <w:rFonts w:ascii="Calibri" w:hAnsi="Calibri" w:cs="Calibri"/>
        </w:rPr>
      </w:pPr>
    </w:p>
    <w:p w14:paraId="10A75A85" w14:textId="77777777" w:rsidR="00FB73D2" w:rsidRPr="008E33CC" w:rsidRDefault="00FB73D2" w:rsidP="00FB73D2">
      <w:pPr>
        <w:rPr>
          <w:rFonts w:ascii="Calibri" w:hAnsi="Calibri" w:cs="Calibri"/>
        </w:rPr>
      </w:pPr>
    </w:p>
    <w:p w14:paraId="7F485DE7" w14:textId="77777777" w:rsidR="00FB73D2" w:rsidRPr="008E33CC" w:rsidRDefault="00FB73D2" w:rsidP="00FB73D2">
      <w:pPr>
        <w:rPr>
          <w:rFonts w:ascii="Calibri" w:hAnsi="Calibri" w:cs="Calibri"/>
        </w:rPr>
      </w:pPr>
    </w:p>
    <w:p w14:paraId="164772F6" w14:textId="77777777" w:rsidR="00FB73D2" w:rsidRPr="008E33CC" w:rsidRDefault="00FB73D2" w:rsidP="00FB73D2">
      <w:pPr>
        <w:rPr>
          <w:rFonts w:ascii="Calibri" w:hAnsi="Calibri" w:cs="Calibri"/>
        </w:rPr>
      </w:pPr>
    </w:p>
    <w:p w14:paraId="4E120D93" w14:textId="77777777" w:rsidR="00FB73D2" w:rsidRPr="008E33CC" w:rsidRDefault="00FB73D2" w:rsidP="00FB73D2">
      <w:pPr>
        <w:rPr>
          <w:rFonts w:ascii="Calibri" w:hAnsi="Calibri" w:cs="Calibri"/>
        </w:rPr>
      </w:pPr>
    </w:p>
    <w:p w14:paraId="259FA1D0" w14:textId="77777777" w:rsidR="00FB73D2" w:rsidRPr="008E33CC" w:rsidRDefault="00FB73D2" w:rsidP="00FB73D2">
      <w:pPr>
        <w:rPr>
          <w:rFonts w:ascii="Calibri" w:hAnsi="Calibri" w:cs="Calibri"/>
        </w:rPr>
      </w:pPr>
    </w:p>
    <w:p w14:paraId="780F6121" w14:textId="77777777" w:rsidR="00FB73D2" w:rsidRPr="008E33CC" w:rsidRDefault="00FB73D2" w:rsidP="00FB73D2">
      <w:pPr>
        <w:rPr>
          <w:rFonts w:ascii="Calibri" w:hAnsi="Calibri" w:cs="Calibri"/>
        </w:rPr>
      </w:pPr>
    </w:p>
    <w:p w14:paraId="010E3484" w14:textId="77777777" w:rsidR="00FB73D2" w:rsidRPr="008E33CC" w:rsidRDefault="00FB73D2" w:rsidP="00FB73D2">
      <w:pPr>
        <w:rPr>
          <w:rFonts w:ascii="Calibri" w:hAnsi="Calibri" w:cs="Calibri"/>
        </w:rPr>
      </w:pPr>
    </w:p>
    <w:p w14:paraId="68577333" w14:textId="77777777" w:rsidR="00A878AF" w:rsidRDefault="00A878AF" w:rsidP="00FB73D2">
      <w:pPr>
        <w:pStyle w:val="NormalWeb"/>
        <w:spacing w:before="0" w:beforeAutospacing="0" w:after="0" w:afterAutospacing="0" w:line="480" w:lineRule="atLeast"/>
        <w:rPr>
          <w:rFonts w:ascii="Calibri" w:hAnsi="Calibri" w:cs="Calibri"/>
          <w:color w:val="000000"/>
          <w:u w:val="single"/>
        </w:rPr>
      </w:pPr>
    </w:p>
    <w:p w14:paraId="65DF7CC7" w14:textId="642486E2" w:rsidR="004C350D" w:rsidRPr="004C350D" w:rsidRDefault="004C350D" w:rsidP="00FB73D2">
      <w:pPr>
        <w:pStyle w:val="NormalWeb"/>
        <w:spacing w:before="0" w:beforeAutospacing="0" w:after="0" w:afterAutospacing="0" w:line="480" w:lineRule="atLeast"/>
        <w:rPr>
          <w:rFonts w:ascii="Calibri" w:hAnsi="Calibri" w:cs="Calibri"/>
          <w:color w:val="000000"/>
          <w:u w:val="single"/>
        </w:rPr>
      </w:pPr>
      <w:r w:rsidRPr="004C350D">
        <w:rPr>
          <w:rFonts w:ascii="Calibri" w:hAnsi="Calibri" w:cs="Calibri"/>
          <w:color w:val="000000"/>
          <w:u w:val="single"/>
        </w:rPr>
        <w:lastRenderedPageBreak/>
        <w:t>References</w:t>
      </w:r>
    </w:p>
    <w:p w14:paraId="2C732512" w14:textId="77777777" w:rsidR="00D520C7" w:rsidRDefault="00D520C7" w:rsidP="00D520C7">
      <w:pPr>
        <w:pStyle w:val="NormalWeb"/>
        <w:spacing w:before="0" w:beforeAutospacing="0" w:after="0" w:afterAutospacing="0" w:line="480" w:lineRule="atLeast"/>
        <w:rPr>
          <w:color w:val="000000"/>
        </w:rPr>
      </w:pPr>
    </w:p>
    <w:p w14:paraId="17660111" w14:textId="39F2A365" w:rsidR="00D520C7" w:rsidRPr="00BD2DE4" w:rsidRDefault="00D520C7" w:rsidP="00D520C7">
      <w:pPr>
        <w:pStyle w:val="NormalWeb"/>
        <w:spacing w:before="0" w:beforeAutospacing="0" w:after="0" w:afterAutospacing="0" w:line="480" w:lineRule="atLeast"/>
        <w:rPr>
          <w:rFonts w:ascii="Calibri" w:hAnsi="Calibri" w:cs="Calibri"/>
          <w:color w:val="000000"/>
        </w:rPr>
      </w:pPr>
      <w:r w:rsidRPr="00BD2DE4">
        <w:rPr>
          <w:rFonts w:ascii="Calibri" w:hAnsi="Calibri" w:cs="Calibri"/>
          <w:color w:val="000000"/>
        </w:rPr>
        <w:t>Anthony, Andrew. “Scooped: It Was the “Mainstream Media” That Brought Boris Johnson Low.”</w:t>
      </w:r>
      <w:r w:rsidRPr="00BD2DE4">
        <w:rPr>
          <w:rStyle w:val="apple-converted-space"/>
          <w:rFonts w:ascii="Calibri" w:eastAsiaTheme="majorEastAsia" w:hAnsi="Calibri" w:cs="Calibri"/>
          <w:color w:val="000000"/>
        </w:rPr>
        <w:t> </w:t>
      </w:r>
      <w:r w:rsidRPr="00BD2DE4">
        <w:rPr>
          <w:rFonts w:ascii="Calibri" w:hAnsi="Calibri" w:cs="Calibri"/>
          <w:i/>
          <w:iCs/>
          <w:color w:val="000000"/>
        </w:rPr>
        <w:t>The Guardian</w:t>
      </w:r>
      <w:r w:rsidRPr="00BD2DE4">
        <w:rPr>
          <w:rFonts w:ascii="Calibri" w:hAnsi="Calibri" w:cs="Calibri"/>
          <w:color w:val="000000"/>
        </w:rPr>
        <w:t xml:space="preserve">, 22 Jan. 2022, </w:t>
      </w:r>
      <w:hyperlink r:id="rId5" w:history="1">
        <w:r w:rsidRPr="00BD2DE4">
          <w:rPr>
            <w:rStyle w:val="Hyperlink"/>
            <w:rFonts w:ascii="Calibri" w:hAnsi="Calibri" w:cs="Calibri"/>
          </w:rPr>
          <w:t>www.theguardian.com/media/2022/jan/22/how-</w:t>
        </w:r>
        <w:r w:rsidRPr="00BD2DE4">
          <w:rPr>
            <w:rStyle w:val="Hyperlink"/>
            <w:rFonts w:ascii="Calibri" w:hAnsi="Calibri" w:cs="Calibri"/>
          </w:rPr>
          <w:t>b</w:t>
        </w:r>
        <w:r w:rsidRPr="00BD2DE4">
          <w:rPr>
            <w:rStyle w:val="Hyperlink"/>
            <w:rFonts w:ascii="Calibri" w:hAnsi="Calibri" w:cs="Calibri"/>
          </w:rPr>
          <w:t>oris-johnson-alienated-the-whole-british-media</w:t>
        </w:r>
      </w:hyperlink>
      <w:r w:rsidRPr="00BD2DE4">
        <w:rPr>
          <w:rFonts w:ascii="Calibri" w:hAnsi="Calibri" w:cs="Calibri"/>
          <w:color w:val="000000"/>
        </w:rPr>
        <w:t xml:space="preserve"> </w:t>
      </w:r>
      <w:r w:rsidRPr="00BD2DE4">
        <w:rPr>
          <w:rFonts w:ascii="Calibri" w:hAnsi="Calibri" w:cs="Calibri"/>
          <w:color w:val="000000"/>
        </w:rPr>
        <w:t xml:space="preserve"> Accessed 13 July 2024.</w:t>
      </w:r>
    </w:p>
    <w:p w14:paraId="5579051B" w14:textId="77777777" w:rsidR="00D520C7" w:rsidRDefault="00D520C7" w:rsidP="00FB73D2">
      <w:pPr>
        <w:pStyle w:val="NormalWeb"/>
        <w:spacing w:before="0" w:beforeAutospacing="0" w:after="0" w:afterAutospacing="0" w:line="480" w:lineRule="atLeast"/>
        <w:rPr>
          <w:rFonts w:ascii="Calibri" w:hAnsi="Calibri" w:cs="Calibri"/>
          <w:color w:val="000000"/>
        </w:rPr>
      </w:pPr>
    </w:p>
    <w:p w14:paraId="3F43B022" w14:textId="4C46DC2A" w:rsidR="00D520C7" w:rsidRPr="008E33CC" w:rsidRDefault="00D520C7" w:rsidP="00FB73D2">
      <w:pPr>
        <w:pStyle w:val="NormalWeb"/>
        <w:spacing w:before="0" w:beforeAutospacing="0" w:after="0" w:afterAutospacing="0" w:line="480" w:lineRule="atLeast"/>
        <w:rPr>
          <w:rFonts w:ascii="Calibri" w:hAnsi="Calibri" w:cs="Calibri"/>
          <w:color w:val="000000"/>
        </w:rPr>
      </w:pPr>
      <w:proofErr w:type="spellStart"/>
      <w:r w:rsidRPr="008E33CC">
        <w:rPr>
          <w:rFonts w:ascii="Calibri" w:hAnsi="Calibri" w:cs="Calibri"/>
          <w:color w:val="000000"/>
        </w:rPr>
        <w:t>Benwell</w:t>
      </w:r>
      <w:proofErr w:type="spellEnd"/>
      <w:r w:rsidRPr="008E33CC">
        <w:rPr>
          <w:rFonts w:ascii="Calibri" w:hAnsi="Calibri" w:cs="Calibri"/>
          <w:color w:val="000000"/>
        </w:rPr>
        <w:t xml:space="preserve">, Richard, and </w:t>
      </w:r>
      <w:proofErr w:type="spellStart"/>
      <w:r w:rsidRPr="008E33CC">
        <w:rPr>
          <w:rFonts w:ascii="Calibri" w:hAnsi="Calibri" w:cs="Calibri"/>
          <w:color w:val="000000"/>
        </w:rPr>
        <w:t>Oonagh</w:t>
      </w:r>
      <w:proofErr w:type="spellEnd"/>
      <w:r w:rsidRPr="008E33CC">
        <w:rPr>
          <w:rFonts w:ascii="Calibri" w:hAnsi="Calibri" w:cs="Calibri"/>
          <w:color w:val="000000"/>
        </w:rPr>
        <w:t xml:space="preserve"> Gay. “The Separation of Powers.”</w:t>
      </w:r>
      <w:r w:rsidRPr="008E33CC">
        <w:rPr>
          <w:rStyle w:val="apple-converted-space"/>
          <w:rFonts w:ascii="Calibri" w:eastAsiaTheme="majorEastAsia" w:hAnsi="Calibri" w:cs="Calibri"/>
          <w:color w:val="000000"/>
        </w:rPr>
        <w:t> </w:t>
      </w:r>
      <w:r w:rsidRPr="008E33CC">
        <w:rPr>
          <w:rFonts w:ascii="Calibri" w:hAnsi="Calibri" w:cs="Calibri"/>
          <w:i/>
          <w:iCs/>
          <w:color w:val="000000"/>
        </w:rPr>
        <w:t>Parliament.uk</w:t>
      </w:r>
      <w:r w:rsidRPr="008E33CC">
        <w:rPr>
          <w:rFonts w:ascii="Calibri" w:hAnsi="Calibri" w:cs="Calibri"/>
          <w:color w:val="000000"/>
        </w:rPr>
        <w:t>, 15 Aug. 2011,</w:t>
      </w:r>
      <w:r w:rsidRPr="008E33CC">
        <w:rPr>
          <w:rFonts w:ascii="Calibri" w:hAnsi="Calibri" w:cs="Calibri"/>
        </w:rPr>
        <w:t xml:space="preserve"> </w:t>
      </w:r>
      <w:hyperlink r:id="rId6" w:history="1">
        <w:r w:rsidRPr="008E33CC">
          <w:rPr>
            <w:rStyle w:val="Hyperlink"/>
            <w:rFonts w:ascii="Calibri" w:hAnsi="Calibri" w:cs="Calibri"/>
          </w:rPr>
          <w:t>https://researchbriefings.files.parliament.uk/documents/SN06053/SN06053.pdf.</w:t>
        </w:r>
      </w:hyperlink>
      <w:r w:rsidRPr="008E33CC">
        <w:rPr>
          <w:rFonts w:ascii="Calibri" w:hAnsi="Calibri" w:cs="Calibri"/>
          <w:color w:val="000000"/>
        </w:rPr>
        <w:t xml:space="preserve"> Accessed 27 Feb. 2024.</w:t>
      </w:r>
    </w:p>
    <w:p w14:paraId="26274000" w14:textId="77777777" w:rsidR="00D520C7" w:rsidRDefault="00D520C7" w:rsidP="005B707D">
      <w:pPr>
        <w:pStyle w:val="NormalWeb"/>
        <w:spacing w:before="0" w:beforeAutospacing="0" w:after="0" w:afterAutospacing="0" w:line="480" w:lineRule="atLeast"/>
        <w:rPr>
          <w:rFonts w:ascii="Calibri" w:hAnsi="Calibri" w:cs="Calibri"/>
          <w:color w:val="000000"/>
        </w:rPr>
      </w:pPr>
    </w:p>
    <w:p w14:paraId="22C8E2B8" w14:textId="1EC5D273" w:rsidR="00D520C7" w:rsidRPr="008E33CC" w:rsidRDefault="00D520C7" w:rsidP="005B707D">
      <w:pPr>
        <w:pStyle w:val="NormalWeb"/>
        <w:spacing w:before="0" w:beforeAutospacing="0" w:after="0" w:afterAutospacing="0" w:line="480" w:lineRule="atLeast"/>
        <w:rPr>
          <w:rFonts w:ascii="Calibri" w:hAnsi="Calibri" w:cs="Calibri"/>
          <w:color w:val="000000"/>
        </w:rPr>
      </w:pPr>
      <w:r w:rsidRPr="008E33CC">
        <w:rPr>
          <w:rFonts w:ascii="Calibri" w:hAnsi="Calibri" w:cs="Calibri"/>
          <w:color w:val="000000"/>
        </w:rPr>
        <w:t xml:space="preserve">GOV.UK. “How Government Works .”, </w:t>
      </w:r>
      <w:hyperlink r:id="rId7" w:anchor="how-government-is-run." w:history="1">
        <w:r w:rsidRPr="008E33CC">
          <w:rPr>
            <w:rStyle w:val="Hyperlink"/>
            <w:rFonts w:ascii="Calibri" w:hAnsi="Calibri" w:cs="Calibri"/>
          </w:rPr>
          <w:t>www.gov.uk/government/how-government-works#how-government-is-run.</w:t>
        </w:r>
      </w:hyperlink>
      <w:r w:rsidRPr="008E33CC">
        <w:rPr>
          <w:rFonts w:ascii="Calibri" w:hAnsi="Calibri" w:cs="Calibri"/>
          <w:color w:val="000000"/>
        </w:rPr>
        <w:t xml:space="preserve"> Accessed 25 Feb. 2024.</w:t>
      </w:r>
    </w:p>
    <w:p w14:paraId="0125B813" w14:textId="77777777" w:rsidR="00D520C7" w:rsidRDefault="00D520C7" w:rsidP="00FB73D2">
      <w:pPr>
        <w:pStyle w:val="NormalWeb"/>
        <w:spacing w:before="0" w:beforeAutospacing="0" w:after="0" w:afterAutospacing="0" w:line="480" w:lineRule="atLeast"/>
        <w:ind w:left="720" w:hanging="720"/>
        <w:rPr>
          <w:rFonts w:ascii="Calibri" w:hAnsi="Calibri" w:cs="Calibri"/>
          <w:color w:val="000000"/>
        </w:rPr>
      </w:pPr>
    </w:p>
    <w:p w14:paraId="0FAE6292" w14:textId="4ACEF8A5" w:rsidR="00D520C7" w:rsidRPr="008E33CC" w:rsidRDefault="00D520C7" w:rsidP="00FB73D2">
      <w:pPr>
        <w:pStyle w:val="NormalWeb"/>
        <w:spacing w:before="0" w:beforeAutospacing="0" w:after="0" w:afterAutospacing="0" w:line="480" w:lineRule="atLeast"/>
        <w:ind w:left="720" w:hanging="720"/>
        <w:rPr>
          <w:rFonts w:ascii="Calibri" w:hAnsi="Calibri" w:cs="Calibri"/>
          <w:color w:val="000000"/>
        </w:rPr>
      </w:pPr>
      <w:r w:rsidRPr="008E33CC">
        <w:rPr>
          <w:rFonts w:ascii="Calibri" w:hAnsi="Calibri" w:cs="Calibri"/>
          <w:color w:val="000000"/>
        </w:rPr>
        <w:t>Guerin, Benoit, et al.</w:t>
      </w:r>
      <w:r w:rsidRPr="008E33CC">
        <w:rPr>
          <w:rStyle w:val="apple-converted-space"/>
          <w:rFonts w:ascii="Calibri" w:eastAsiaTheme="majorEastAsia" w:hAnsi="Calibri" w:cs="Calibri"/>
          <w:color w:val="000000"/>
        </w:rPr>
        <w:t> </w:t>
      </w:r>
      <w:r w:rsidRPr="008E33CC">
        <w:rPr>
          <w:rFonts w:ascii="Calibri" w:hAnsi="Calibri" w:cs="Calibri"/>
          <w:i/>
          <w:iCs/>
          <w:color w:val="000000"/>
        </w:rPr>
        <w:t>Accountability in Modern Government: What Are the Issues? A Discussion Paper</w:t>
      </w:r>
      <w:r w:rsidRPr="008E33CC">
        <w:rPr>
          <w:rFonts w:ascii="Calibri" w:hAnsi="Calibri" w:cs="Calibri"/>
          <w:color w:val="000000"/>
        </w:rPr>
        <w:t>. Apr. 2018.</w:t>
      </w:r>
    </w:p>
    <w:p w14:paraId="438EEAFA" w14:textId="77777777" w:rsidR="00D520C7" w:rsidRDefault="00D520C7" w:rsidP="00FB73D2">
      <w:pPr>
        <w:pStyle w:val="NormalWeb"/>
        <w:spacing w:before="0" w:beforeAutospacing="0" w:after="0" w:afterAutospacing="0" w:line="480" w:lineRule="atLeast"/>
        <w:ind w:left="720" w:hanging="720"/>
        <w:rPr>
          <w:rFonts w:ascii="Calibri" w:hAnsi="Calibri" w:cs="Calibri"/>
          <w:color w:val="000000"/>
        </w:rPr>
      </w:pPr>
    </w:p>
    <w:p w14:paraId="30083795" w14:textId="1F13541F" w:rsidR="00D520C7" w:rsidRPr="008E33CC" w:rsidRDefault="00D520C7" w:rsidP="00FB73D2">
      <w:pPr>
        <w:pStyle w:val="NormalWeb"/>
        <w:spacing w:before="0" w:beforeAutospacing="0" w:after="0" w:afterAutospacing="0" w:line="480" w:lineRule="atLeast"/>
        <w:ind w:left="720" w:hanging="720"/>
        <w:rPr>
          <w:rFonts w:ascii="Calibri" w:hAnsi="Calibri" w:cs="Calibri"/>
          <w:color w:val="000000"/>
        </w:rPr>
      </w:pPr>
      <w:r w:rsidRPr="008E33CC">
        <w:rPr>
          <w:rFonts w:ascii="Calibri" w:hAnsi="Calibri" w:cs="Calibri"/>
          <w:color w:val="000000"/>
        </w:rPr>
        <w:t>Hughes, Tim. “Putting Citizens at the Heart of the UK Constitution.”</w:t>
      </w:r>
      <w:r w:rsidRPr="008E33CC">
        <w:rPr>
          <w:rStyle w:val="apple-converted-space"/>
          <w:rFonts w:ascii="Calibri" w:eastAsiaTheme="majorEastAsia" w:hAnsi="Calibri" w:cs="Calibri"/>
          <w:color w:val="000000"/>
        </w:rPr>
        <w:t> </w:t>
      </w:r>
      <w:r w:rsidRPr="008E33CC">
        <w:rPr>
          <w:rFonts w:ascii="Calibri" w:hAnsi="Calibri" w:cs="Calibri"/>
          <w:i/>
          <w:iCs/>
          <w:color w:val="000000"/>
        </w:rPr>
        <w:t>Bennett Institute for Public Policy</w:t>
      </w:r>
      <w:r w:rsidRPr="008E33CC">
        <w:rPr>
          <w:rFonts w:ascii="Calibri" w:hAnsi="Calibri" w:cs="Calibri"/>
          <w:color w:val="000000"/>
        </w:rPr>
        <w:t xml:space="preserve">, 7 Sept. 2023, </w:t>
      </w:r>
      <w:hyperlink r:id="rId8" w:history="1">
        <w:r w:rsidRPr="008E33CC">
          <w:rPr>
            <w:rStyle w:val="Hyperlink"/>
            <w:rFonts w:ascii="Calibri" w:hAnsi="Calibri" w:cs="Calibri"/>
          </w:rPr>
          <w:t>www.bennettinstitute.cam.ac.uk/publications/putting-citizens-at-heart-of-uk-constitution/.</w:t>
        </w:r>
      </w:hyperlink>
      <w:r w:rsidRPr="008E33CC">
        <w:rPr>
          <w:rFonts w:ascii="Calibri" w:hAnsi="Calibri" w:cs="Calibri"/>
          <w:color w:val="000000"/>
        </w:rPr>
        <w:t xml:space="preserve"> Accessed 14 Mar. 2024.</w:t>
      </w:r>
    </w:p>
    <w:p w14:paraId="15F639AF" w14:textId="77777777" w:rsidR="00D520C7" w:rsidRDefault="00D520C7" w:rsidP="00FB73D2">
      <w:pPr>
        <w:pStyle w:val="NormalWeb"/>
        <w:spacing w:before="0" w:beforeAutospacing="0" w:after="0" w:afterAutospacing="0" w:line="480" w:lineRule="atLeast"/>
        <w:ind w:left="720" w:hanging="720"/>
        <w:rPr>
          <w:rFonts w:ascii="Calibri" w:hAnsi="Calibri" w:cs="Calibri"/>
          <w:color w:val="000000"/>
        </w:rPr>
      </w:pPr>
    </w:p>
    <w:p w14:paraId="46491FFA" w14:textId="5CD94343" w:rsidR="00D520C7" w:rsidRPr="008E33CC" w:rsidRDefault="00D520C7" w:rsidP="00FB73D2">
      <w:pPr>
        <w:pStyle w:val="NormalWeb"/>
        <w:spacing w:before="0" w:beforeAutospacing="0" w:after="0" w:afterAutospacing="0" w:line="480" w:lineRule="atLeast"/>
        <w:ind w:left="720" w:hanging="720"/>
        <w:rPr>
          <w:rFonts w:ascii="Calibri" w:hAnsi="Calibri" w:cs="Calibri"/>
          <w:color w:val="000000"/>
        </w:rPr>
      </w:pPr>
      <w:r w:rsidRPr="008E33CC">
        <w:rPr>
          <w:rFonts w:ascii="Calibri" w:hAnsi="Calibri" w:cs="Calibri"/>
          <w:color w:val="000000"/>
        </w:rPr>
        <w:t>Institute for Government. “Public Inquiries.”</w:t>
      </w:r>
      <w:r w:rsidRPr="008E33CC">
        <w:rPr>
          <w:rStyle w:val="apple-converted-space"/>
          <w:rFonts w:ascii="Calibri" w:eastAsiaTheme="majorEastAsia" w:hAnsi="Calibri" w:cs="Calibri"/>
          <w:color w:val="000000"/>
        </w:rPr>
        <w:t> </w:t>
      </w:r>
      <w:r w:rsidRPr="008E33CC">
        <w:rPr>
          <w:rFonts w:ascii="Calibri" w:hAnsi="Calibri" w:cs="Calibri"/>
          <w:i/>
          <w:iCs/>
          <w:color w:val="000000"/>
        </w:rPr>
        <w:t>Institute for Government</w:t>
      </w:r>
      <w:r w:rsidRPr="008E33CC">
        <w:rPr>
          <w:rFonts w:ascii="Calibri" w:hAnsi="Calibri" w:cs="Calibri"/>
          <w:color w:val="000000"/>
        </w:rPr>
        <w:t xml:space="preserve">, 13 Mar. 2018, </w:t>
      </w:r>
      <w:hyperlink r:id="rId9" w:history="1">
        <w:r w:rsidRPr="008E33CC">
          <w:rPr>
            <w:rStyle w:val="Hyperlink"/>
            <w:rFonts w:ascii="Calibri" w:hAnsi="Calibri" w:cs="Calibri"/>
          </w:rPr>
          <w:t>www.instituteforgovernment.org.uk/article/explainer/public-inquiries</w:t>
        </w:r>
      </w:hyperlink>
      <w:r w:rsidRPr="008E33CC">
        <w:rPr>
          <w:rFonts w:ascii="Calibri" w:hAnsi="Calibri" w:cs="Calibri"/>
          <w:color w:val="000000"/>
        </w:rPr>
        <w:t>. Accessed 27 Feb. 2024.</w:t>
      </w:r>
    </w:p>
    <w:p w14:paraId="68594DDF" w14:textId="77777777" w:rsidR="00D520C7" w:rsidRDefault="00D520C7" w:rsidP="00D520C7">
      <w:pPr>
        <w:pStyle w:val="NormalWeb"/>
        <w:spacing w:before="0" w:beforeAutospacing="0" w:after="0" w:afterAutospacing="0" w:line="480" w:lineRule="atLeast"/>
        <w:rPr>
          <w:rFonts w:ascii="Calibri" w:hAnsi="Calibri" w:cs="Calibri"/>
          <w:color w:val="000000"/>
        </w:rPr>
      </w:pPr>
    </w:p>
    <w:p w14:paraId="408B2CB7" w14:textId="4F2C0F71" w:rsidR="00D520C7" w:rsidRPr="008E33CC" w:rsidRDefault="00D520C7" w:rsidP="00D520C7">
      <w:pPr>
        <w:pStyle w:val="NormalWeb"/>
        <w:spacing w:before="0" w:beforeAutospacing="0" w:after="0" w:afterAutospacing="0" w:line="480" w:lineRule="atLeast"/>
        <w:rPr>
          <w:rFonts w:ascii="Calibri" w:hAnsi="Calibri" w:cs="Calibri"/>
          <w:color w:val="000000"/>
        </w:rPr>
      </w:pPr>
      <w:r w:rsidRPr="008E33CC">
        <w:rPr>
          <w:rFonts w:ascii="Calibri" w:hAnsi="Calibri" w:cs="Calibri"/>
          <w:color w:val="000000"/>
        </w:rPr>
        <w:t>Law Society. “Judicial Review Reform.”</w:t>
      </w:r>
      <w:r w:rsidRPr="008E33CC">
        <w:rPr>
          <w:rStyle w:val="apple-converted-space"/>
          <w:rFonts w:ascii="Calibri" w:eastAsiaTheme="majorEastAsia" w:hAnsi="Calibri" w:cs="Calibri"/>
          <w:color w:val="000000"/>
        </w:rPr>
        <w:t> </w:t>
      </w:r>
      <w:r w:rsidRPr="008E33CC">
        <w:rPr>
          <w:rFonts w:ascii="Calibri" w:hAnsi="Calibri" w:cs="Calibri"/>
          <w:i/>
          <w:iCs/>
          <w:color w:val="000000"/>
        </w:rPr>
        <w:t>Www.lawsociety.org.uk</w:t>
      </w:r>
      <w:r w:rsidRPr="008E33CC">
        <w:rPr>
          <w:rFonts w:ascii="Calibri" w:hAnsi="Calibri" w:cs="Calibri"/>
          <w:color w:val="000000"/>
        </w:rPr>
        <w:t xml:space="preserve">, 28 Apr. 2022, </w:t>
      </w:r>
      <w:hyperlink r:id="rId10" w:history="1">
        <w:r w:rsidRPr="008E33CC">
          <w:rPr>
            <w:rStyle w:val="Hyperlink"/>
            <w:rFonts w:ascii="Calibri" w:hAnsi="Calibri" w:cs="Calibri"/>
          </w:rPr>
          <w:t>www.lawsociety.org.uk/topics/human-rights/judicial-review-reform.</w:t>
        </w:r>
      </w:hyperlink>
      <w:r w:rsidRPr="008E33CC">
        <w:rPr>
          <w:rFonts w:ascii="Calibri" w:hAnsi="Calibri" w:cs="Calibri"/>
          <w:color w:val="000000"/>
        </w:rPr>
        <w:t xml:space="preserve"> Accessed 14 Apr. 2024.</w:t>
      </w:r>
    </w:p>
    <w:p w14:paraId="2A3B2CA6" w14:textId="77777777" w:rsidR="00D520C7" w:rsidRDefault="00D520C7" w:rsidP="00FB73D2">
      <w:pPr>
        <w:pStyle w:val="NormalWeb"/>
        <w:spacing w:before="0" w:beforeAutospacing="0" w:after="0" w:afterAutospacing="0" w:line="480" w:lineRule="atLeast"/>
        <w:ind w:left="720" w:hanging="720"/>
        <w:rPr>
          <w:rFonts w:ascii="Calibri" w:hAnsi="Calibri" w:cs="Calibri"/>
          <w:color w:val="000000"/>
        </w:rPr>
      </w:pPr>
    </w:p>
    <w:p w14:paraId="363F3030" w14:textId="450D4C76" w:rsidR="00D520C7" w:rsidRDefault="00D520C7" w:rsidP="00FB73D2">
      <w:pPr>
        <w:pStyle w:val="NormalWeb"/>
        <w:spacing w:before="0" w:beforeAutospacing="0" w:after="0" w:afterAutospacing="0" w:line="480" w:lineRule="atLeast"/>
        <w:ind w:left="720" w:hanging="720"/>
        <w:rPr>
          <w:rFonts w:ascii="Calibri" w:hAnsi="Calibri" w:cs="Calibri"/>
          <w:color w:val="000000"/>
        </w:rPr>
      </w:pPr>
      <w:r w:rsidRPr="008E33CC">
        <w:rPr>
          <w:rFonts w:ascii="Calibri" w:hAnsi="Calibri" w:cs="Calibri"/>
          <w:color w:val="000000"/>
        </w:rPr>
        <w:lastRenderedPageBreak/>
        <w:t>Leam, Rebecca. “Government Should Give Parliament Proper Power to Scrutinize Legislation.”</w:t>
      </w:r>
      <w:r w:rsidRPr="008E33CC">
        <w:rPr>
          <w:rStyle w:val="apple-converted-space"/>
          <w:rFonts w:ascii="Calibri" w:eastAsiaTheme="majorEastAsia" w:hAnsi="Calibri" w:cs="Calibri"/>
          <w:color w:val="000000"/>
        </w:rPr>
        <w:t> </w:t>
      </w:r>
      <w:r w:rsidRPr="008E33CC">
        <w:rPr>
          <w:rFonts w:ascii="Calibri" w:hAnsi="Calibri" w:cs="Calibri"/>
          <w:i/>
          <w:iCs/>
          <w:color w:val="000000"/>
        </w:rPr>
        <w:t>Bennett Institute for Public Policy</w:t>
      </w:r>
      <w:r w:rsidRPr="008E33CC">
        <w:rPr>
          <w:rFonts w:ascii="Calibri" w:hAnsi="Calibri" w:cs="Calibri"/>
          <w:color w:val="000000"/>
        </w:rPr>
        <w:t xml:space="preserve">, 8 Dec. 2022, </w:t>
      </w:r>
      <w:hyperlink r:id="rId11" w:history="1">
        <w:r w:rsidRPr="008E33CC">
          <w:rPr>
            <w:rStyle w:val="Hyperlink"/>
            <w:rFonts w:ascii="Calibri" w:hAnsi="Calibri" w:cs="Calibri"/>
          </w:rPr>
          <w:t>www.bennettinstitute.cam.ac.uk/blog/legislation/</w:t>
        </w:r>
      </w:hyperlink>
      <w:r w:rsidRPr="008E33CC">
        <w:rPr>
          <w:rFonts w:ascii="Calibri" w:hAnsi="Calibri" w:cs="Calibri"/>
          <w:color w:val="000000"/>
        </w:rPr>
        <w:t>. Accessed 14 Mar. 2024.</w:t>
      </w:r>
    </w:p>
    <w:p w14:paraId="3D90D866" w14:textId="77777777" w:rsidR="00D520C7" w:rsidRDefault="00D520C7" w:rsidP="00692F07">
      <w:pPr>
        <w:pStyle w:val="NormalWeb"/>
        <w:spacing w:before="0" w:beforeAutospacing="0" w:after="0" w:afterAutospacing="0" w:line="480" w:lineRule="atLeast"/>
        <w:ind w:left="720" w:hanging="720"/>
        <w:rPr>
          <w:rFonts w:ascii="Calibri" w:hAnsi="Calibri" w:cs="Calibri"/>
          <w:color w:val="000000"/>
        </w:rPr>
      </w:pPr>
    </w:p>
    <w:p w14:paraId="312874C2" w14:textId="3B2CB7B8" w:rsidR="00D520C7" w:rsidRPr="00692F07" w:rsidRDefault="00D520C7" w:rsidP="00692F07">
      <w:pPr>
        <w:pStyle w:val="NormalWeb"/>
        <w:spacing w:before="0" w:beforeAutospacing="0" w:after="0" w:afterAutospacing="0" w:line="480" w:lineRule="atLeast"/>
        <w:ind w:left="720" w:hanging="720"/>
        <w:rPr>
          <w:rFonts w:ascii="Calibri" w:hAnsi="Calibri" w:cs="Calibri"/>
          <w:color w:val="000000"/>
        </w:rPr>
      </w:pPr>
      <w:r w:rsidRPr="00692F07">
        <w:rPr>
          <w:rFonts w:ascii="Calibri" w:hAnsi="Calibri" w:cs="Calibri"/>
          <w:color w:val="000000"/>
        </w:rPr>
        <w:t>Lilly, Alice. “Privileges Committee Investigation into Boris Johnson.”</w:t>
      </w:r>
      <w:r w:rsidRPr="00692F07">
        <w:rPr>
          <w:rStyle w:val="apple-converted-space"/>
          <w:rFonts w:ascii="Calibri" w:eastAsiaTheme="majorEastAsia" w:hAnsi="Calibri" w:cs="Calibri"/>
          <w:color w:val="000000"/>
        </w:rPr>
        <w:t> </w:t>
      </w:r>
      <w:r w:rsidRPr="00692F07">
        <w:rPr>
          <w:rFonts w:ascii="Calibri" w:hAnsi="Calibri" w:cs="Calibri"/>
          <w:i/>
          <w:iCs/>
          <w:color w:val="000000"/>
        </w:rPr>
        <w:t>Institute for Government</w:t>
      </w:r>
      <w:r w:rsidRPr="00692F07">
        <w:rPr>
          <w:rFonts w:ascii="Calibri" w:hAnsi="Calibri" w:cs="Calibri"/>
          <w:color w:val="000000"/>
        </w:rPr>
        <w:t xml:space="preserve">, 15 June 2023, </w:t>
      </w:r>
      <w:hyperlink r:id="rId12" w:history="1">
        <w:r w:rsidRPr="00391899">
          <w:rPr>
            <w:rStyle w:val="Hyperlink"/>
            <w:rFonts w:ascii="Calibri" w:hAnsi="Calibri" w:cs="Calibri"/>
          </w:rPr>
          <w:t>www.instituteforgovernment.org.uk/explainer/privileges-committee-investigation-boris-johnson</w:t>
        </w:r>
      </w:hyperlink>
      <w:r w:rsidRPr="00692F07">
        <w:rPr>
          <w:rFonts w:ascii="Calibri" w:hAnsi="Calibri" w:cs="Calibri"/>
          <w:color w:val="000000"/>
        </w:rPr>
        <w:t>.</w:t>
      </w:r>
      <w:r>
        <w:rPr>
          <w:rFonts w:ascii="Calibri" w:hAnsi="Calibri" w:cs="Calibri"/>
          <w:color w:val="000000"/>
        </w:rPr>
        <w:t xml:space="preserve"> Accessed 13 July. 2024</w:t>
      </w:r>
    </w:p>
    <w:p w14:paraId="0E1B4696" w14:textId="77777777" w:rsidR="00D520C7" w:rsidRDefault="00D520C7" w:rsidP="000C2E73">
      <w:pPr>
        <w:pStyle w:val="NormalWeb"/>
        <w:spacing w:before="0" w:beforeAutospacing="0" w:after="0" w:afterAutospacing="0" w:line="480" w:lineRule="atLeast"/>
        <w:rPr>
          <w:rFonts w:ascii="Calibri" w:hAnsi="Calibri" w:cs="Calibri"/>
          <w:color w:val="000000"/>
        </w:rPr>
      </w:pPr>
    </w:p>
    <w:p w14:paraId="78140FB7" w14:textId="78CA90A0" w:rsidR="00D520C7" w:rsidRPr="008E33CC" w:rsidRDefault="00D520C7" w:rsidP="000C2E73">
      <w:pPr>
        <w:pStyle w:val="NormalWeb"/>
        <w:spacing w:before="0" w:beforeAutospacing="0" w:after="0" w:afterAutospacing="0" w:line="480" w:lineRule="atLeast"/>
        <w:rPr>
          <w:rFonts w:ascii="Calibri" w:hAnsi="Calibri" w:cs="Calibri"/>
          <w:color w:val="000000"/>
        </w:rPr>
      </w:pPr>
      <w:r w:rsidRPr="008E33CC">
        <w:rPr>
          <w:rFonts w:ascii="Calibri" w:hAnsi="Calibri" w:cs="Calibri"/>
          <w:color w:val="000000"/>
        </w:rPr>
        <w:t>Shackleton, Robert. “The Spirit of Laws | Treatise by Montesquieu.”</w:t>
      </w:r>
      <w:r w:rsidRPr="008E33CC">
        <w:rPr>
          <w:rStyle w:val="apple-converted-space"/>
          <w:rFonts w:ascii="Calibri" w:eastAsiaTheme="majorEastAsia" w:hAnsi="Calibri" w:cs="Calibri"/>
          <w:color w:val="000000"/>
        </w:rPr>
        <w:t> </w:t>
      </w:r>
      <w:proofErr w:type="spellStart"/>
      <w:r w:rsidRPr="008E33CC">
        <w:rPr>
          <w:rFonts w:ascii="Calibri" w:hAnsi="Calibri" w:cs="Calibri"/>
          <w:i/>
          <w:iCs/>
          <w:color w:val="000000"/>
        </w:rPr>
        <w:t>Encyclopædia</w:t>
      </w:r>
      <w:proofErr w:type="spellEnd"/>
      <w:r w:rsidRPr="008E33CC">
        <w:rPr>
          <w:rFonts w:ascii="Calibri" w:hAnsi="Calibri" w:cs="Calibri"/>
          <w:i/>
          <w:iCs/>
          <w:color w:val="000000"/>
        </w:rPr>
        <w:t xml:space="preserve"> Britannica</w:t>
      </w:r>
      <w:r w:rsidRPr="008E33CC">
        <w:rPr>
          <w:rFonts w:ascii="Calibri" w:hAnsi="Calibri" w:cs="Calibri"/>
          <w:color w:val="000000"/>
        </w:rPr>
        <w:t xml:space="preserve">, 6 Apr. 2023, </w:t>
      </w:r>
      <w:hyperlink r:id="rId13" w:history="1">
        <w:r w:rsidRPr="008E33CC">
          <w:rPr>
            <w:rStyle w:val="Hyperlink"/>
            <w:rFonts w:ascii="Calibri" w:hAnsi="Calibri" w:cs="Calibri"/>
          </w:rPr>
          <w:t>www.britannica.com/topic/The-Spirit-of-Laws</w:t>
        </w:r>
      </w:hyperlink>
      <w:r w:rsidRPr="008E33CC">
        <w:rPr>
          <w:rFonts w:ascii="Calibri" w:hAnsi="Calibri" w:cs="Calibri"/>
          <w:color w:val="000000"/>
        </w:rPr>
        <w:t>. Accessed 22 Feb. 2024.</w:t>
      </w:r>
    </w:p>
    <w:p w14:paraId="1E101E2B" w14:textId="77777777" w:rsidR="00D520C7" w:rsidRDefault="00D520C7" w:rsidP="00FB73D2">
      <w:pPr>
        <w:pStyle w:val="NormalWeb"/>
        <w:spacing w:before="0" w:beforeAutospacing="0" w:after="0" w:afterAutospacing="0" w:line="480" w:lineRule="atLeast"/>
        <w:ind w:left="720" w:hanging="720"/>
        <w:rPr>
          <w:rFonts w:ascii="Calibri" w:hAnsi="Calibri" w:cs="Calibri"/>
          <w:color w:val="000000"/>
        </w:rPr>
      </w:pPr>
    </w:p>
    <w:p w14:paraId="34ABC622" w14:textId="476F90BB" w:rsidR="00D520C7" w:rsidRPr="008E33CC" w:rsidRDefault="00D520C7" w:rsidP="00FB73D2">
      <w:pPr>
        <w:pStyle w:val="NormalWeb"/>
        <w:spacing w:before="0" w:beforeAutospacing="0" w:after="0" w:afterAutospacing="0" w:line="480" w:lineRule="atLeast"/>
        <w:ind w:left="720" w:hanging="720"/>
        <w:rPr>
          <w:rFonts w:ascii="Calibri" w:hAnsi="Calibri" w:cs="Calibri"/>
          <w:color w:val="000000"/>
        </w:rPr>
      </w:pPr>
      <w:r w:rsidRPr="008E33CC">
        <w:rPr>
          <w:rFonts w:ascii="Calibri" w:hAnsi="Calibri" w:cs="Calibri"/>
          <w:color w:val="000000"/>
        </w:rPr>
        <w:t>UK Parliament. “Government.”</w:t>
      </w:r>
      <w:r w:rsidRPr="008E33CC">
        <w:rPr>
          <w:rStyle w:val="apple-converted-space"/>
          <w:rFonts w:ascii="Calibri" w:eastAsiaTheme="majorEastAsia" w:hAnsi="Calibri" w:cs="Calibri"/>
          <w:color w:val="000000"/>
        </w:rPr>
        <w:t> </w:t>
      </w:r>
      <w:r w:rsidRPr="008E33CC">
        <w:rPr>
          <w:rFonts w:ascii="Calibri" w:hAnsi="Calibri" w:cs="Calibri"/>
          <w:i/>
          <w:iCs/>
          <w:color w:val="000000"/>
        </w:rPr>
        <w:t>Www.parliament.uk</w:t>
      </w:r>
      <w:r w:rsidRPr="008E33CC">
        <w:rPr>
          <w:rFonts w:ascii="Calibri" w:hAnsi="Calibri" w:cs="Calibri"/>
          <w:color w:val="000000"/>
        </w:rPr>
        <w:t xml:space="preserve">, 2023, </w:t>
      </w:r>
      <w:hyperlink r:id="rId14" w:history="1">
        <w:r w:rsidRPr="008E33CC">
          <w:rPr>
            <w:rStyle w:val="Hyperlink"/>
            <w:rFonts w:ascii="Calibri" w:hAnsi="Calibri" w:cs="Calibri"/>
          </w:rPr>
          <w:t>www.parliament.uk/site-information/glossary/government/.</w:t>
        </w:r>
      </w:hyperlink>
      <w:r w:rsidRPr="008E33CC">
        <w:rPr>
          <w:rFonts w:ascii="Calibri" w:hAnsi="Calibri" w:cs="Calibri"/>
          <w:color w:val="000000"/>
        </w:rPr>
        <w:t xml:space="preserve"> Accessed 26 Feb. 2024.</w:t>
      </w:r>
    </w:p>
    <w:p w14:paraId="2BE60908" w14:textId="77777777" w:rsidR="00D520C7" w:rsidRDefault="00D520C7" w:rsidP="00FB73D2">
      <w:pPr>
        <w:pStyle w:val="NormalWeb"/>
        <w:spacing w:before="0" w:beforeAutospacing="0" w:after="0" w:afterAutospacing="0" w:line="480" w:lineRule="atLeast"/>
        <w:ind w:left="720" w:hanging="720"/>
        <w:rPr>
          <w:rFonts w:ascii="Calibri" w:hAnsi="Calibri" w:cs="Calibri"/>
          <w:color w:val="000000"/>
        </w:rPr>
      </w:pPr>
    </w:p>
    <w:p w14:paraId="3CDCDA59" w14:textId="6B620EFE" w:rsidR="00D520C7" w:rsidRPr="008E33CC" w:rsidRDefault="00D520C7" w:rsidP="00FB73D2">
      <w:pPr>
        <w:pStyle w:val="NormalWeb"/>
        <w:spacing w:before="0" w:beforeAutospacing="0" w:after="0" w:afterAutospacing="0" w:line="480" w:lineRule="atLeast"/>
        <w:ind w:left="720" w:hanging="720"/>
        <w:rPr>
          <w:rFonts w:ascii="Calibri" w:hAnsi="Calibri" w:cs="Calibri"/>
          <w:color w:val="000000"/>
        </w:rPr>
      </w:pPr>
      <w:r w:rsidRPr="008E33CC">
        <w:rPr>
          <w:rFonts w:ascii="Calibri" w:hAnsi="Calibri" w:cs="Calibri"/>
          <w:color w:val="000000"/>
        </w:rPr>
        <w:t>UK Parliament. “Question Time.”</w:t>
      </w:r>
      <w:r w:rsidRPr="008E33CC">
        <w:rPr>
          <w:rStyle w:val="apple-converted-space"/>
          <w:rFonts w:ascii="Calibri" w:eastAsiaTheme="majorEastAsia" w:hAnsi="Calibri" w:cs="Calibri"/>
          <w:color w:val="000000"/>
        </w:rPr>
        <w:t> </w:t>
      </w:r>
      <w:r w:rsidRPr="008E33CC">
        <w:rPr>
          <w:rFonts w:ascii="Calibri" w:hAnsi="Calibri" w:cs="Calibri"/>
          <w:i/>
          <w:iCs/>
          <w:color w:val="000000"/>
        </w:rPr>
        <w:t>UK Parliament</w:t>
      </w:r>
      <w:r w:rsidRPr="008E33CC">
        <w:rPr>
          <w:rFonts w:ascii="Calibri" w:hAnsi="Calibri" w:cs="Calibri"/>
          <w:color w:val="000000"/>
        </w:rPr>
        <w:t xml:space="preserve">, 19 Mar. 2019, </w:t>
      </w:r>
      <w:hyperlink r:id="rId15" w:history="1">
        <w:r w:rsidRPr="008E33CC">
          <w:rPr>
            <w:rStyle w:val="Hyperlink"/>
            <w:rFonts w:ascii="Calibri" w:hAnsi="Calibri" w:cs="Calibri"/>
          </w:rPr>
          <w:t>www.parliament.uk/about/how/business/questions/.</w:t>
        </w:r>
      </w:hyperlink>
      <w:r w:rsidRPr="008E33CC">
        <w:rPr>
          <w:rFonts w:ascii="Calibri" w:hAnsi="Calibri" w:cs="Calibri"/>
          <w:color w:val="000000"/>
        </w:rPr>
        <w:t xml:space="preserve"> Accessed 26 Feb. 2024.</w:t>
      </w:r>
    </w:p>
    <w:p w14:paraId="04DE45A3" w14:textId="77777777" w:rsidR="00D520C7" w:rsidRDefault="00D520C7" w:rsidP="00FB73D2">
      <w:pPr>
        <w:pStyle w:val="NormalWeb"/>
        <w:spacing w:before="0" w:beforeAutospacing="0" w:after="0" w:afterAutospacing="0" w:line="480" w:lineRule="atLeast"/>
        <w:ind w:left="720" w:hanging="720"/>
        <w:rPr>
          <w:rFonts w:ascii="Calibri" w:hAnsi="Calibri" w:cs="Calibri"/>
          <w:color w:val="000000"/>
        </w:rPr>
      </w:pPr>
    </w:p>
    <w:p w14:paraId="7FB1538E" w14:textId="32F53AD1" w:rsidR="00D520C7" w:rsidRPr="008E33CC" w:rsidRDefault="00D520C7" w:rsidP="00FB73D2">
      <w:pPr>
        <w:pStyle w:val="NormalWeb"/>
        <w:spacing w:before="0" w:beforeAutospacing="0" w:after="0" w:afterAutospacing="0" w:line="480" w:lineRule="atLeast"/>
        <w:ind w:left="720" w:hanging="720"/>
        <w:rPr>
          <w:rFonts w:ascii="Calibri" w:hAnsi="Calibri" w:cs="Calibri"/>
          <w:color w:val="000000"/>
        </w:rPr>
      </w:pPr>
      <w:r w:rsidRPr="008E33CC">
        <w:rPr>
          <w:rFonts w:ascii="Calibri" w:hAnsi="Calibri" w:cs="Calibri"/>
          <w:color w:val="000000"/>
        </w:rPr>
        <w:t>Welsh Government. “The Three Branches of Government | Law Wales.”</w:t>
      </w:r>
      <w:r w:rsidRPr="008E33CC">
        <w:rPr>
          <w:rStyle w:val="apple-converted-space"/>
          <w:rFonts w:ascii="Calibri" w:eastAsiaTheme="majorEastAsia" w:hAnsi="Calibri" w:cs="Calibri"/>
          <w:color w:val="000000"/>
        </w:rPr>
        <w:t> </w:t>
      </w:r>
      <w:proofErr w:type="spellStart"/>
      <w:r w:rsidRPr="008E33CC">
        <w:rPr>
          <w:rFonts w:ascii="Calibri" w:hAnsi="Calibri" w:cs="Calibri"/>
          <w:i/>
          <w:iCs/>
          <w:color w:val="000000"/>
        </w:rPr>
        <w:t>Law.gov.wales</w:t>
      </w:r>
      <w:proofErr w:type="spellEnd"/>
      <w:r w:rsidRPr="008E33CC">
        <w:rPr>
          <w:rFonts w:ascii="Calibri" w:hAnsi="Calibri" w:cs="Calibri"/>
          <w:color w:val="000000"/>
        </w:rPr>
        <w:t>, 16 Mar. 2021,</w:t>
      </w:r>
      <w:r w:rsidRPr="008E33CC">
        <w:rPr>
          <w:rFonts w:ascii="Calibri" w:hAnsi="Calibri" w:cs="Calibri"/>
        </w:rPr>
        <w:t xml:space="preserve"> </w:t>
      </w:r>
      <w:hyperlink r:id="rId16" w:history="1">
        <w:r w:rsidRPr="008E33CC">
          <w:rPr>
            <w:rStyle w:val="Hyperlink"/>
            <w:rFonts w:ascii="Calibri" w:hAnsi="Calibri" w:cs="Calibri"/>
          </w:rPr>
          <w:t>https://law.gov.wales/three-branches-government</w:t>
        </w:r>
      </w:hyperlink>
      <w:r w:rsidRPr="008E33CC">
        <w:rPr>
          <w:rFonts w:ascii="Calibri" w:hAnsi="Calibri" w:cs="Calibri"/>
          <w:color w:val="000000"/>
        </w:rPr>
        <w:t>. Accessed 1 Mar. 2024.</w:t>
      </w:r>
    </w:p>
    <w:p w14:paraId="4D6CFA79" w14:textId="77777777" w:rsidR="00FB73D2" w:rsidRPr="008E33CC" w:rsidRDefault="00FB73D2" w:rsidP="00FB73D2">
      <w:pPr>
        <w:pStyle w:val="NormalWeb"/>
        <w:spacing w:before="0" w:beforeAutospacing="0" w:after="0" w:afterAutospacing="0" w:line="480" w:lineRule="atLeast"/>
        <w:ind w:left="720" w:hanging="720"/>
        <w:rPr>
          <w:rFonts w:ascii="Calibri" w:hAnsi="Calibri" w:cs="Calibri"/>
          <w:color w:val="000000"/>
        </w:rPr>
      </w:pPr>
    </w:p>
    <w:p w14:paraId="68D1D2BD" w14:textId="77777777" w:rsidR="00FB73D2" w:rsidRDefault="00FB73D2" w:rsidP="00FB73D2"/>
    <w:p w14:paraId="7FDC193B" w14:textId="77777777" w:rsidR="00731736" w:rsidRDefault="00731736"/>
    <w:sectPr w:rsidR="007317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66F9B"/>
    <w:multiLevelType w:val="multilevel"/>
    <w:tmpl w:val="AB80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2E54B5"/>
    <w:multiLevelType w:val="multilevel"/>
    <w:tmpl w:val="F10A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53AFF"/>
    <w:multiLevelType w:val="multilevel"/>
    <w:tmpl w:val="FA7AD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C91E0D"/>
    <w:multiLevelType w:val="multilevel"/>
    <w:tmpl w:val="453C9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9370701">
    <w:abstractNumId w:val="0"/>
  </w:num>
  <w:num w:numId="2" w16cid:durableId="2116510454">
    <w:abstractNumId w:val="2"/>
  </w:num>
  <w:num w:numId="3" w16cid:durableId="2069303271">
    <w:abstractNumId w:val="3"/>
  </w:num>
  <w:num w:numId="4" w16cid:durableId="565262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736"/>
    <w:rsid w:val="000C2E73"/>
    <w:rsid w:val="00291300"/>
    <w:rsid w:val="004C350D"/>
    <w:rsid w:val="005B707D"/>
    <w:rsid w:val="00692F07"/>
    <w:rsid w:val="00721F25"/>
    <w:rsid w:val="00731736"/>
    <w:rsid w:val="008F695C"/>
    <w:rsid w:val="00A25CEC"/>
    <w:rsid w:val="00A878AF"/>
    <w:rsid w:val="00B321D7"/>
    <w:rsid w:val="00BD2DE4"/>
    <w:rsid w:val="00C22BD2"/>
    <w:rsid w:val="00C340D2"/>
    <w:rsid w:val="00C51BE1"/>
    <w:rsid w:val="00C93AC8"/>
    <w:rsid w:val="00D520C7"/>
    <w:rsid w:val="00E376DB"/>
    <w:rsid w:val="00F12077"/>
    <w:rsid w:val="00F35EF8"/>
    <w:rsid w:val="00FB7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5DD060"/>
  <w15:chartTrackingRefBased/>
  <w15:docId w15:val="{BDBDDCDC-DE15-1F43-984F-02CFDF2F0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736"/>
  </w:style>
  <w:style w:type="paragraph" w:styleId="Heading1">
    <w:name w:val="heading 1"/>
    <w:basedOn w:val="Normal"/>
    <w:next w:val="Normal"/>
    <w:link w:val="Heading1Char"/>
    <w:uiPriority w:val="9"/>
    <w:qFormat/>
    <w:rsid w:val="007317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17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17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17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17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17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17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17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17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7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17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17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17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17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17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7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7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736"/>
    <w:rPr>
      <w:rFonts w:eastAsiaTheme="majorEastAsia" w:cstheme="majorBidi"/>
      <w:color w:val="272727" w:themeColor="text1" w:themeTint="D8"/>
    </w:rPr>
  </w:style>
  <w:style w:type="paragraph" w:styleId="Title">
    <w:name w:val="Title"/>
    <w:basedOn w:val="Normal"/>
    <w:next w:val="Normal"/>
    <w:link w:val="TitleChar"/>
    <w:uiPriority w:val="10"/>
    <w:qFormat/>
    <w:rsid w:val="007317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7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73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17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7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31736"/>
    <w:rPr>
      <w:i/>
      <w:iCs/>
      <w:color w:val="404040" w:themeColor="text1" w:themeTint="BF"/>
    </w:rPr>
  </w:style>
  <w:style w:type="paragraph" w:styleId="ListParagraph">
    <w:name w:val="List Paragraph"/>
    <w:basedOn w:val="Normal"/>
    <w:uiPriority w:val="34"/>
    <w:qFormat/>
    <w:rsid w:val="00731736"/>
    <w:pPr>
      <w:ind w:left="720"/>
      <w:contextualSpacing/>
    </w:pPr>
  </w:style>
  <w:style w:type="character" w:styleId="IntenseEmphasis">
    <w:name w:val="Intense Emphasis"/>
    <w:basedOn w:val="DefaultParagraphFont"/>
    <w:uiPriority w:val="21"/>
    <w:qFormat/>
    <w:rsid w:val="00731736"/>
    <w:rPr>
      <w:i/>
      <w:iCs/>
      <w:color w:val="0F4761" w:themeColor="accent1" w:themeShade="BF"/>
    </w:rPr>
  </w:style>
  <w:style w:type="paragraph" w:styleId="IntenseQuote">
    <w:name w:val="Intense Quote"/>
    <w:basedOn w:val="Normal"/>
    <w:next w:val="Normal"/>
    <w:link w:val="IntenseQuoteChar"/>
    <w:uiPriority w:val="30"/>
    <w:qFormat/>
    <w:rsid w:val="007317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1736"/>
    <w:rPr>
      <w:i/>
      <w:iCs/>
      <w:color w:val="0F4761" w:themeColor="accent1" w:themeShade="BF"/>
    </w:rPr>
  </w:style>
  <w:style w:type="character" w:styleId="IntenseReference">
    <w:name w:val="Intense Reference"/>
    <w:basedOn w:val="DefaultParagraphFont"/>
    <w:uiPriority w:val="32"/>
    <w:qFormat/>
    <w:rsid w:val="00731736"/>
    <w:rPr>
      <w:b/>
      <w:bCs/>
      <w:smallCaps/>
      <w:color w:val="0F4761" w:themeColor="accent1" w:themeShade="BF"/>
      <w:spacing w:val="5"/>
    </w:rPr>
  </w:style>
  <w:style w:type="paragraph" w:styleId="NormalWeb">
    <w:name w:val="Normal (Web)"/>
    <w:basedOn w:val="Normal"/>
    <w:uiPriority w:val="99"/>
    <w:unhideWhenUsed/>
    <w:rsid w:val="00FB73D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B73D2"/>
  </w:style>
  <w:style w:type="character" w:styleId="Hyperlink">
    <w:name w:val="Hyperlink"/>
    <w:basedOn w:val="DefaultParagraphFont"/>
    <w:uiPriority w:val="99"/>
    <w:unhideWhenUsed/>
    <w:rsid w:val="00FB73D2"/>
    <w:rPr>
      <w:color w:val="0000FF"/>
      <w:u w:val="single"/>
    </w:rPr>
  </w:style>
  <w:style w:type="character" w:styleId="FollowedHyperlink">
    <w:name w:val="FollowedHyperlink"/>
    <w:basedOn w:val="DefaultParagraphFont"/>
    <w:uiPriority w:val="99"/>
    <w:semiHidden/>
    <w:unhideWhenUsed/>
    <w:rsid w:val="00B321D7"/>
    <w:rPr>
      <w:color w:val="96607D" w:themeColor="followedHyperlink"/>
      <w:u w:val="single"/>
    </w:rPr>
  </w:style>
  <w:style w:type="character" w:styleId="UnresolvedMention">
    <w:name w:val="Unresolved Mention"/>
    <w:basedOn w:val="DefaultParagraphFont"/>
    <w:uiPriority w:val="99"/>
    <w:semiHidden/>
    <w:unhideWhenUsed/>
    <w:rsid w:val="00692F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50830">
      <w:bodyDiv w:val="1"/>
      <w:marLeft w:val="0"/>
      <w:marRight w:val="0"/>
      <w:marTop w:val="0"/>
      <w:marBottom w:val="0"/>
      <w:divBdr>
        <w:top w:val="none" w:sz="0" w:space="0" w:color="auto"/>
        <w:left w:val="none" w:sz="0" w:space="0" w:color="auto"/>
        <w:bottom w:val="none" w:sz="0" w:space="0" w:color="auto"/>
        <w:right w:val="none" w:sz="0" w:space="0" w:color="auto"/>
      </w:divBdr>
    </w:div>
    <w:div w:id="726296796">
      <w:bodyDiv w:val="1"/>
      <w:marLeft w:val="0"/>
      <w:marRight w:val="0"/>
      <w:marTop w:val="0"/>
      <w:marBottom w:val="0"/>
      <w:divBdr>
        <w:top w:val="none" w:sz="0" w:space="0" w:color="auto"/>
        <w:left w:val="none" w:sz="0" w:space="0" w:color="auto"/>
        <w:bottom w:val="none" w:sz="0" w:space="0" w:color="auto"/>
        <w:right w:val="none" w:sz="0" w:space="0" w:color="auto"/>
      </w:divBdr>
      <w:divsChild>
        <w:div w:id="121580738">
          <w:marLeft w:val="-720"/>
          <w:marRight w:val="0"/>
          <w:marTop w:val="0"/>
          <w:marBottom w:val="0"/>
          <w:divBdr>
            <w:top w:val="none" w:sz="0" w:space="0" w:color="auto"/>
            <w:left w:val="none" w:sz="0" w:space="0" w:color="auto"/>
            <w:bottom w:val="none" w:sz="0" w:space="0" w:color="auto"/>
            <w:right w:val="none" w:sz="0" w:space="0" w:color="auto"/>
          </w:divBdr>
        </w:div>
      </w:divsChild>
    </w:div>
    <w:div w:id="1287468283">
      <w:bodyDiv w:val="1"/>
      <w:marLeft w:val="0"/>
      <w:marRight w:val="0"/>
      <w:marTop w:val="0"/>
      <w:marBottom w:val="0"/>
      <w:divBdr>
        <w:top w:val="none" w:sz="0" w:space="0" w:color="auto"/>
        <w:left w:val="none" w:sz="0" w:space="0" w:color="auto"/>
        <w:bottom w:val="none" w:sz="0" w:space="0" w:color="auto"/>
        <w:right w:val="none" w:sz="0" w:space="0" w:color="auto"/>
      </w:divBdr>
    </w:div>
    <w:div w:id="1316108482">
      <w:bodyDiv w:val="1"/>
      <w:marLeft w:val="0"/>
      <w:marRight w:val="0"/>
      <w:marTop w:val="0"/>
      <w:marBottom w:val="0"/>
      <w:divBdr>
        <w:top w:val="none" w:sz="0" w:space="0" w:color="auto"/>
        <w:left w:val="none" w:sz="0" w:space="0" w:color="auto"/>
        <w:bottom w:val="none" w:sz="0" w:space="0" w:color="auto"/>
        <w:right w:val="none" w:sz="0" w:space="0" w:color="auto"/>
      </w:divBdr>
      <w:divsChild>
        <w:div w:id="302392171">
          <w:marLeft w:val="-720"/>
          <w:marRight w:val="0"/>
          <w:marTop w:val="0"/>
          <w:marBottom w:val="0"/>
          <w:divBdr>
            <w:top w:val="none" w:sz="0" w:space="0" w:color="auto"/>
            <w:left w:val="none" w:sz="0" w:space="0" w:color="auto"/>
            <w:bottom w:val="none" w:sz="0" w:space="0" w:color="auto"/>
            <w:right w:val="none" w:sz="0" w:space="0" w:color="auto"/>
          </w:divBdr>
        </w:div>
      </w:divsChild>
    </w:div>
    <w:div w:id="202469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nnettinstitute.cam.ac.uk/publications/putting-citizens-at-heart-of-uk-constitution/" TargetMode="External"/><Relationship Id="rId13" Type="http://schemas.openxmlformats.org/officeDocument/2006/relationships/hyperlink" Target="http://www.britannica.com/topic/The-Spirit-of-Law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v.uk/government/how-government-works" TargetMode="External"/><Relationship Id="rId12" Type="http://schemas.openxmlformats.org/officeDocument/2006/relationships/hyperlink" Target="http://www.instituteforgovernment.org.uk/explainer/privileges-committee-investigation-boris-johns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aw.gov.wales/three-branches-government" TargetMode="External"/><Relationship Id="rId1" Type="http://schemas.openxmlformats.org/officeDocument/2006/relationships/numbering" Target="numbering.xml"/><Relationship Id="rId6" Type="http://schemas.openxmlformats.org/officeDocument/2006/relationships/hyperlink" Target="https://researchbriefings.files.parliament.uk/documents/SN06053/SN06053.pdf" TargetMode="External"/><Relationship Id="rId11" Type="http://schemas.openxmlformats.org/officeDocument/2006/relationships/hyperlink" Target="http://www.bennettinstitute.cam.ac.uk/blog/legislation/" TargetMode="External"/><Relationship Id="rId5" Type="http://schemas.openxmlformats.org/officeDocument/2006/relationships/hyperlink" Target="http://www.theguardian.com/media/2022/jan/22/how-boris-johnson-alienated-the-whole-british-media" TargetMode="External"/><Relationship Id="rId15" Type="http://schemas.openxmlformats.org/officeDocument/2006/relationships/hyperlink" Target="http://www.parliament.uk/about/how/business/questions/" TargetMode="External"/><Relationship Id="rId10" Type="http://schemas.openxmlformats.org/officeDocument/2006/relationships/hyperlink" Target="http://www.lawsociety.org.uk/topics/human-rights/judicial-review-reform." TargetMode="External"/><Relationship Id="rId4" Type="http://schemas.openxmlformats.org/officeDocument/2006/relationships/webSettings" Target="webSettings.xml"/><Relationship Id="rId9" Type="http://schemas.openxmlformats.org/officeDocument/2006/relationships/hyperlink" Target="http://www.instituteforgovernment.org.uk/article/explainer/public-inquiries" TargetMode="External"/><Relationship Id="rId14" Type="http://schemas.openxmlformats.org/officeDocument/2006/relationships/hyperlink" Target="http://www.parliament.uk/site-information/glossary/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6</Pages>
  <Words>2293</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O'Neill</dc:creator>
  <cp:keywords/>
  <dc:description/>
  <cp:lastModifiedBy>Louisa O'Neill</cp:lastModifiedBy>
  <cp:revision>9</cp:revision>
  <dcterms:created xsi:type="dcterms:W3CDTF">2024-05-11T14:39:00Z</dcterms:created>
  <dcterms:modified xsi:type="dcterms:W3CDTF">2024-07-13T16:46:00Z</dcterms:modified>
</cp:coreProperties>
</file>