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2DEE3" w14:textId="77777777" w:rsidR="00072D17" w:rsidRDefault="009F2603">
      <w:pPr>
        <w:pStyle w:val="Heading1"/>
      </w:pPr>
      <w:r>
        <w:t>Developing and Managing Individuals and Teams at HSBC</w:t>
      </w:r>
    </w:p>
    <w:p w14:paraId="30AD9730" w14:textId="77777777" w:rsidR="00072D17" w:rsidRDefault="009F2603">
      <w:r>
        <w:br/>
        <w:t>Introduction</w:t>
      </w:r>
    </w:p>
    <w:p w14:paraId="0E8DD56C" w14:textId="77777777" w:rsidR="00072D17" w:rsidRDefault="009F2603">
      <w:r>
        <w:t>This report is written from the perspective of a graduate who has recently joined the human resources department at HSBC in the United Kingdom. During the first month in post, a high number of employee grievances were identified, many of which were linked to ongoing business transformation, increased use of digital technologies, and the expansion of flexible working arrangements. HSBC is a global financial services organisation that has experienced significant change in response to technological innovation,</w:t>
      </w:r>
      <w:r>
        <w:t xml:space="preserve"> competitive pressure, and changing employee expectations. The purpose of this report is to explain the key factors driving business transformation within HSBC, evaluate contemporary human resource practices that address these factors, and critically assess how departmental managers can ensure these practices are implemented effectively and as a matter of urgency.</w:t>
      </w:r>
    </w:p>
    <w:p w14:paraId="7241408F" w14:textId="77777777" w:rsidR="00072D17" w:rsidRDefault="009F2603">
      <w:r>
        <w:t>Business transformation, digital technology trends, and flexible working at HSBC</w:t>
      </w:r>
    </w:p>
    <w:p w14:paraId="4C56B438" w14:textId="77777777" w:rsidR="00072D17" w:rsidRDefault="009F2603">
      <w:r>
        <w:t>Business transformation at HSBC has been shaped by major changes within the global banking sector. Increased competition from digital banks and financial technology organisations has challenged traditional banking models. Customers now expect fast, reliable, and personalised services that are available through digital platforms. In response, HSBC has invested heavily in modernising its systems and processes to improve efficiency and customer experience (HSBC, 2023).</w:t>
      </w:r>
    </w:p>
    <w:p w14:paraId="354CB55E" w14:textId="77777777" w:rsidR="00072D17" w:rsidRDefault="009F2603">
      <w:r>
        <w:t>Digital technology trends are central to this transformation. HSBC has adopted automation, data analytics, and artificial intelligence to streamline operations, reduce costs, and strengthen risk management. These technologies support activities such as fraud detection, customer service chat functions, and regulatory compliance. While digital innovation has improved organisational performance, it has also required employees to adapt quickly to new systems. Some employees have experienced anxiety related to s</w:t>
      </w:r>
      <w:r>
        <w:t>kills gaps and job security, contributing to workplace grievances.</w:t>
      </w:r>
    </w:p>
    <w:p w14:paraId="5AD695A3" w14:textId="77777777" w:rsidR="00072D17" w:rsidRDefault="009F2603">
      <w:r>
        <w:t>Flexible working arrangements have also become a key feature of HSBC’s transformation strategy. Hybrid and remote working models were expanded following the global health crisis and have remained in place due to positive impacts on work life balance and productivity. HSBC allows many employees to work remotely for part of the week, depending on their role. However, flexible working has introduced challenges around communication, performance monitoring, and team cohesion. Some employees feel less supported b</w:t>
      </w:r>
      <w:r>
        <w:t>y managers, while others perceive inconsistency in how flexible working policies are applied across departments.</w:t>
      </w:r>
    </w:p>
    <w:p w14:paraId="75377AC8" w14:textId="77777777" w:rsidR="00072D17" w:rsidRDefault="009F2603">
      <w:r>
        <w:t>Together, business transformation, digitalisation, and flexible working have significantly changed how work is organised at HSBC. While these developments support long term strategic goals, they have placed increased pressure on employees and managers, highlighting the importance of effective human resource practices.</w:t>
      </w:r>
    </w:p>
    <w:p w14:paraId="6C6E526D" w14:textId="77777777" w:rsidR="00072D17" w:rsidRDefault="009F2603">
      <w:r>
        <w:t>Evaluation of contemporary human resource practices addressing these factors</w:t>
      </w:r>
    </w:p>
    <w:p w14:paraId="5F5CFE88" w14:textId="77777777" w:rsidR="00072D17" w:rsidRDefault="009F2603">
      <w:r>
        <w:t>HSBC has implemented several contemporary human resource practices to address the challenges associated with transformation and digital change. One key practice is continuous learning and development. HSBC provides access to online learning platforms that support digital skills development, leadership training, and professional growth. This approach helps employees adapt to new technologies and reduces uncertainty linked to change. Armstrong and Taylor (2023) suggest that continuous development is essential</w:t>
      </w:r>
      <w:r>
        <w:t xml:space="preserve"> for sustaining employee capability during periods of organisational change.</w:t>
      </w:r>
    </w:p>
    <w:p w14:paraId="0D9D86A5" w14:textId="77777777" w:rsidR="00072D17" w:rsidRDefault="009F2603">
      <w:r>
        <w:t>Strategic workforce planning is another important human resource practice at HSBC. By using workforce data and forecasting tools, the organisation identifies future skill requirements and plans recruitment and reskilling initiatives accordingly. This reduces reliance on external hiring and supports internal career progression. According to the Chartered Institute of Personnel and Development (2022), effective workforce planning improves organisational resilience during transformation.</w:t>
      </w:r>
    </w:p>
    <w:p w14:paraId="6F43163F" w14:textId="77777777" w:rsidR="00072D17" w:rsidRDefault="009F2603">
      <w:r>
        <w:t>Employee wellbeing initiatives have become increasingly prominent within HSBC. The organisation offers mental health support services, employee assistance programmes, and wellbeing resources for both office based and remote staff. These initiatives aim to reduce stress and promote engagement in a high pressure working environment. Research by Guest (2017) highlights that wellbeing focused practices are linked to higher levels of job satisfaction and lower conflict.</w:t>
      </w:r>
    </w:p>
    <w:p w14:paraId="7BB95277" w14:textId="77777777" w:rsidR="00072D17" w:rsidRDefault="009F2603">
      <w:r>
        <w:t>HSBC has also formalised its flexible working policies to promote fairness and clarity. Clear guidelines outline eligibility, expectations, and performance measures for flexible workers. Performance management has shifted towards outcomes rather than physical presence, aligning with contemporary approaches to managing flexible teams (Deloitte, 2021). Despite these positive practices, challenges remain when policies are not applied consistently at departmental level.</w:t>
      </w:r>
    </w:p>
    <w:p w14:paraId="0F9D8882" w14:textId="77777777" w:rsidR="00072D17" w:rsidRDefault="009F2603">
      <w:r>
        <w:t>Critical evaluation of the role of departmental managers in urgent implementation</w:t>
      </w:r>
    </w:p>
    <w:p w14:paraId="298A9EA5" w14:textId="77777777" w:rsidR="00072D17" w:rsidRDefault="009F2603">
      <w:r>
        <w:t>Departmental managers are critical to the successful implementation of contemporary human resource practices at HSBC. One key issue is variation in managerial capability when leading change. Some managers lack confidence in managing digital transformation or supporting remote teams, which can result in poor communication and increased employee dissatisfaction.</w:t>
      </w:r>
    </w:p>
    <w:p w14:paraId="45F4FB5B" w14:textId="77777777" w:rsidR="00072D17" w:rsidRDefault="009F2603">
      <w:r>
        <w:t>To address this, HSBC should prioritise targeted management development focused on change leadership, digital capability, and people management skills. Kotter (2012) argues that effective change depends on leaders who can clearly communicate purpose and build trust. Managers who understand the reasons behind transformation are better able to support employees and reduce resistance.</w:t>
      </w:r>
    </w:p>
    <w:p w14:paraId="625B9C9C" w14:textId="77777777" w:rsidR="00072D17" w:rsidRDefault="009F2603">
      <w:r>
        <w:t>Consistency in applying flexible working policies is another major responsibility for managers. When managers apply policies unevenly, perceptions of unfair treatment can quickly lead to grievances. Clear accountability measures, supported by monitoring and feedback systems, can help ensure fairness across departments.</w:t>
      </w:r>
    </w:p>
    <w:p w14:paraId="6F94029B" w14:textId="77777777" w:rsidR="00072D17" w:rsidRDefault="009F2603">
      <w:r>
        <w:t>Managers also play an essential role in supporting employee wellbeing. Regular check ins, open communication, and early identification of stress are crucial during periods of change. Creating supportive team environments reduces the risk of burnout and conflict. Evidence suggests that strong managerial support improves engagement and performance during organisational transformation (Kelliher, Richardson and Boiarintseva, 2019).</w:t>
      </w:r>
    </w:p>
    <w:p w14:paraId="1C34F0C4" w14:textId="77777777" w:rsidR="00072D17" w:rsidRDefault="009F2603">
      <w:r>
        <w:t>Urgency can be reinforced by linking effective people management to managerial performance reviews. By making implementation of human resource practices a core performance expectation, HSBC can ensure managers take responsibility for supporting individuals and teams during change.</w:t>
      </w:r>
    </w:p>
    <w:p w14:paraId="36055DCE" w14:textId="77777777" w:rsidR="00072D17" w:rsidRDefault="009F2603">
      <w:r>
        <w:t>Conclusion and recommendations</w:t>
      </w:r>
    </w:p>
    <w:p w14:paraId="06EC7012" w14:textId="77777777" w:rsidR="00072D17" w:rsidRDefault="009F2603">
      <w:r>
        <w:t>In conclusion, HSBC continues to undergo significant business transformation driven by digital technology trends and flexible working arrangements. While these changes support long term organisational success, they have also contributed to increased employee grievances linked to skills gaps, communication challenges, and management capability. Contemporary human resource practices such as continuous learning, workforce planning, wellbeing initiatives, and structured flexible working policies provide effecti</w:t>
      </w:r>
      <w:r>
        <w:t>ve responses to these challenges.</w:t>
      </w:r>
    </w:p>
    <w:p w14:paraId="379419E9" w14:textId="77777777" w:rsidR="00072D17" w:rsidRDefault="009F2603">
      <w:r>
        <w:t>To ensure these practices are implemented urgently and effectively, HSBC should invest in management development, strengthen accountability for consistent policy application, and promote supportive leadership behaviours. By aligning human resource strategy with effective managerial action, HSBC can better develop and manage individuals and teams in a changing workplace.</w:t>
      </w:r>
    </w:p>
    <w:p w14:paraId="47B2E266" w14:textId="77777777" w:rsidR="00072D17" w:rsidRDefault="009F2603">
      <w:r>
        <w:t>Reference list</w:t>
      </w:r>
    </w:p>
    <w:p w14:paraId="34A44C54" w14:textId="77777777" w:rsidR="00072D17" w:rsidRDefault="009F2603">
      <w:r>
        <w:t>Armstrong, M. and Taylor, S. (2023). Armstrong’s handbook of human resource management practice. London Oxford University Press.</w:t>
      </w:r>
    </w:p>
    <w:p w14:paraId="1E111439" w14:textId="77777777" w:rsidR="00072D17" w:rsidRDefault="009F2603">
      <w:r>
        <w:t>CIPD (2022). Strategic workforce planning factsheet. London Chartered Institute of Personnel and Development.</w:t>
      </w:r>
    </w:p>
    <w:p w14:paraId="1041A328" w14:textId="77777777" w:rsidR="00072D17" w:rsidRDefault="009F2603">
      <w:r>
        <w:t>Deloitte (2021). The future of work in financial services. London Deloitte Insights.</w:t>
      </w:r>
    </w:p>
    <w:p w14:paraId="411CDDD8" w14:textId="77777777" w:rsidR="00072D17" w:rsidRDefault="009F2603">
      <w:r>
        <w:t>Guest, D. (2017). Human resource management and employee wellbeing. Oxford Oxford University Press.</w:t>
      </w:r>
    </w:p>
    <w:p w14:paraId="0B7776AC" w14:textId="77777777" w:rsidR="00072D17" w:rsidRDefault="009F2603">
      <w:r>
        <w:t>HSBC (2023). Annual report and accounts. London HSBC Holdings plc.</w:t>
      </w:r>
    </w:p>
    <w:p w14:paraId="011057BD" w14:textId="77777777" w:rsidR="00072D17" w:rsidRDefault="009F2603">
      <w:r>
        <w:t>Kelliher, C., Richardson, J. and Boiarintseva, G. (2019). All of work all of the time? Flexible working practices and work life balance. Human Resource Management Journal, 29(2), 166 to 178.</w:t>
      </w:r>
      <w:r>
        <w:br/>
      </w:r>
    </w:p>
    <w:sectPr w:rsidR="00072D1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41720154">
    <w:abstractNumId w:val="8"/>
  </w:num>
  <w:num w:numId="2" w16cid:durableId="1796022910">
    <w:abstractNumId w:val="6"/>
  </w:num>
  <w:num w:numId="3" w16cid:durableId="557399911">
    <w:abstractNumId w:val="5"/>
  </w:num>
  <w:num w:numId="4" w16cid:durableId="418138384">
    <w:abstractNumId w:val="4"/>
  </w:num>
  <w:num w:numId="5" w16cid:durableId="243533610">
    <w:abstractNumId w:val="7"/>
  </w:num>
  <w:num w:numId="6" w16cid:durableId="874854685">
    <w:abstractNumId w:val="3"/>
  </w:num>
  <w:num w:numId="7" w16cid:durableId="960454300">
    <w:abstractNumId w:val="2"/>
  </w:num>
  <w:num w:numId="8" w16cid:durableId="1955480172">
    <w:abstractNumId w:val="1"/>
  </w:num>
  <w:num w:numId="9" w16cid:durableId="1445424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73D4"/>
    <w:rsid w:val="0006063C"/>
    <w:rsid w:val="00072D17"/>
    <w:rsid w:val="0015074B"/>
    <w:rsid w:val="0029639D"/>
    <w:rsid w:val="00326F90"/>
    <w:rsid w:val="00643D0A"/>
    <w:rsid w:val="009F2603"/>
    <w:rsid w:val="00AA1D8D"/>
    <w:rsid w:val="00B47730"/>
    <w:rsid w:val="00C61708"/>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FED6A3"/>
  <w14:defaultImageDpi w14:val="300"/>
  <w15:docId w15:val="{4D9887AA-60BA-714B-83B0-3336BA3C7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1288</Words>
  <Characters>7345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Sami Maher Nahum (2415431)</cp:lastModifiedBy>
  <cp:revision>2</cp:revision>
  <dcterms:created xsi:type="dcterms:W3CDTF">2025-12-23T10:51:00Z</dcterms:created>
  <dcterms:modified xsi:type="dcterms:W3CDTF">2025-12-23T10:51:00Z</dcterms:modified>
  <cp:category/>
</cp:coreProperties>
</file>