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109" w:rsidRDefault="007B7017" w:rsidP="007B7017">
      <w:pPr>
        <w:jc w:val="center"/>
        <w:rPr>
          <w:b/>
          <w:sz w:val="48"/>
          <w:szCs w:val="48"/>
        </w:rPr>
      </w:pPr>
      <w:r w:rsidRPr="007B7017">
        <w:rPr>
          <w:b/>
          <w:sz w:val="48"/>
          <w:szCs w:val="48"/>
        </w:rPr>
        <w:t>Analysis and Visualization of Data</w:t>
      </w:r>
    </w:p>
    <w:p w:rsidR="007B7017" w:rsidRDefault="007B7017" w:rsidP="007B7017">
      <w:pPr>
        <w:spacing w:line="360" w:lineRule="auto"/>
        <w:jc w:val="both"/>
        <w:rPr>
          <w:sz w:val="24"/>
          <w:szCs w:val="24"/>
        </w:rPr>
      </w:pPr>
      <w:r w:rsidRPr="007B7017">
        <w:rPr>
          <w:sz w:val="24"/>
          <w:szCs w:val="24"/>
        </w:rPr>
        <w:t xml:space="preserve">COVID-19 is indeed an infection characterized by a coronavirus (Severe acute respiratory) that was discovered on Dec. 31, 2019 throughout Wuhan, China. A significant amount of study has been carried in order to examine and comprehend numerous components of the pandemic. Despite having a thorough understanding of the disease's disposition, massive amounts of people across the world are still afflicted. Investigators already have observed the COVID-19 vaccine, and huge numbers of people have really been immunized as a result. Regrettably, the illness has still been continuing to spread, with numerous variations including the delta experiencing increased everyday rates of infection in various regions of the globe, possibly due to the fact that the overwhelming majority of the worldwide people </w:t>
      </w:r>
      <w:proofErr w:type="gramStart"/>
      <w:r w:rsidRPr="007B7017">
        <w:rPr>
          <w:sz w:val="24"/>
          <w:szCs w:val="24"/>
        </w:rPr>
        <w:t>is</w:t>
      </w:r>
      <w:proofErr w:type="gramEnd"/>
      <w:r w:rsidRPr="007B7017">
        <w:rPr>
          <w:sz w:val="24"/>
          <w:szCs w:val="24"/>
        </w:rPr>
        <w:t xml:space="preserve"> still yet to be protected.</w:t>
      </w:r>
    </w:p>
    <w:p w:rsidR="007B7017" w:rsidRDefault="007B7017" w:rsidP="007B7017">
      <w:pPr>
        <w:spacing w:line="360" w:lineRule="auto"/>
        <w:jc w:val="both"/>
        <w:rPr>
          <w:sz w:val="24"/>
          <w:szCs w:val="24"/>
        </w:rPr>
      </w:pPr>
      <w:r w:rsidRPr="007B7017">
        <w:rPr>
          <w:sz w:val="24"/>
          <w:szCs w:val="24"/>
        </w:rPr>
        <w:t xml:space="preserve">The infographic through information is beautiful source is being used here to </w:t>
      </w:r>
      <w:r w:rsidR="00C20D31" w:rsidRPr="007B7017">
        <w:rPr>
          <w:sz w:val="24"/>
          <w:szCs w:val="24"/>
        </w:rPr>
        <w:t>visualize</w:t>
      </w:r>
      <w:r w:rsidRPr="007B7017">
        <w:rPr>
          <w:sz w:val="24"/>
          <w:szCs w:val="24"/>
        </w:rPr>
        <w:t xml:space="preserve"> the COVID-19 relevant information in such an interactive learning environment while taking into account all different factors, such as place and time</w:t>
      </w:r>
      <w:r w:rsidR="00623D8D">
        <w:rPr>
          <w:sz w:val="24"/>
          <w:szCs w:val="24"/>
        </w:rPr>
        <w:t>[1]</w:t>
      </w:r>
      <w:r w:rsidRPr="007B7017">
        <w:rPr>
          <w:sz w:val="24"/>
          <w:szCs w:val="24"/>
        </w:rPr>
        <w:t>.</w:t>
      </w:r>
    </w:p>
    <w:p w:rsidR="00C20D31" w:rsidRDefault="00C20D31" w:rsidP="007B7017">
      <w:pPr>
        <w:spacing w:line="360" w:lineRule="auto"/>
        <w:jc w:val="both"/>
        <w:rPr>
          <w:sz w:val="24"/>
          <w:szCs w:val="24"/>
        </w:rPr>
      </w:pPr>
      <w:r w:rsidRPr="00C20D31">
        <w:rPr>
          <w:sz w:val="24"/>
          <w:szCs w:val="24"/>
        </w:rPr>
        <w:t xml:space="preserve">Visual representation is </w:t>
      </w:r>
      <w:r w:rsidR="00F56168" w:rsidRPr="00C20D31">
        <w:rPr>
          <w:sz w:val="24"/>
          <w:szCs w:val="24"/>
        </w:rPr>
        <w:t>a</w:t>
      </w:r>
      <w:r w:rsidRPr="00C20D31">
        <w:rPr>
          <w:sz w:val="24"/>
          <w:szCs w:val="24"/>
        </w:rPr>
        <w:t xml:space="preserve"> useful approach for representing, comprehending, or communicating any collection of information, entities, or situations. Design is the method of transmitting observation to a desktop illustration, graph, or just any plot – delivering data in a graphical frame of reference. With history's growing concentrations of information from different sources, provided a clear synopsis of data points then instead of manually going to read large numbers of multiple rows is beneficial. The advantages of visual analysis include determining the rate, relationship, styles, and dynamics among both integrated information parameters. There are numerous image processing options available, including graphs, tabular, charts, layouts, advanced analytics, and plot lines</w:t>
      </w:r>
      <w:proofErr w:type="gramStart"/>
      <w:r w:rsidRPr="00C20D31">
        <w:rPr>
          <w:sz w:val="24"/>
          <w:szCs w:val="24"/>
        </w:rPr>
        <w:t>.</w:t>
      </w:r>
      <w:r w:rsidR="00623D8D">
        <w:rPr>
          <w:sz w:val="24"/>
          <w:szCs w:val="24"/>
        </w:rPr>
        <w:t>[</w:t>
      </w:r>
      <w:proofErr w:type="gramEnd"/>
      <w:r w:rsidR="00623D8D">
        <w:rPr>
          <w:sz w:val="24"/>
          <w:szCs w:val="24"/>
        </w:rPr>
        <w:t>2]</w:t>
      </w:r>
    </w:p>
    <w:p w:rsidR="002C3D65" w:rsidRDefault="002C3D65" w:rsidP="007B7017">
      <w:pPr>
        <w:spacing w:line="360" w:lineRule="auto"/>
        <w:jc w:val="both"/>
        <w:rPr>
          <w:sz w:val="24"/>
          <w:szCs w:val="24"/>
        </w:rPr>
      </w:pPr>
      <w:r w:rsidRPr="002C3D65">
        <w:rPr>
          <w:sz w:val="24"/>
          <w:szCs w:val="24"/>
        </w:rPr>
        <w:t xml:space="preserve">This is simple: people recognize 10% of just what they listen, 20% about what individuals read, as well as 80% of what they're seeing perform. As such, if you really </w:t>
      </w:r>
      <w:r w:rsidRPr="002C3D65">
        <w:rPr>
          <w:sz w:val="24"/>
          <w:szCs w:val="24"/>
        </w:rPr>
        <w:lastRenderedPageBreak/>
        <w:t>want to make the data unforgettable, consider making it anything that the consumer perceives and also does rather than anything they read or hear.</w:t>
      </w:r>
      <w:r w:rsidR="000E4E52">
        <w:rPr>
          <w:sz w:val="24"/>
          <w:szCs w:val="24"/>
        </w:rPr>
        <w:t xml:space="preserve"> </w:t>
      </w:r>
    </w:p>
    <w:p w:rsidR="000E4E52" w:rsidRDefault="000E4E52" w:rsidP="007B7017">
      <w:pPr>
        <w:spacing w:line="360" w:lineRule="auto"/>
        <w:jc w:val="both"/>
        <w:rPr>
          <w:sz w:val="24"/>
          <w:szCs w:val="24"/>
        </w:rPr>
      </w:pPr>
      <w:r>
        <w:rPr>
          <w:sz w:val="24"/>
          <w:szCs w:val="24"/>
        </w:rPr>
        <w:t>Preferably, the</w:t>
      </w:r>
      <w:r w:rsidRPr="000E4E52">
        <w:rPr>
          <w:sz w:val="24"/>
          <w:szCs w:val="24"/>
        </w:rPr>
        <w:t xml:space="preserve"> whole infographic must represent to convey an only one, consistent message. Consider it a story: it's informed using information and graphical figures of speech, but the structure remains the very same. And the structure of the above infographic seems to be satisfactory because it follows the same structure as that of the entire poster. Establishing informative visualizations’ is intended to enlighten a reality or help propel the viewing audience to a concluding they wouldn't have even attained anything other than that</w:t>
      </w:r>
      <w:proofErr w:type="gramStart"/>
      <w:r w:rsidRPr="000E4E52">
        <w:rPr>
          <w:sz w:val="24"/>
          <w:szCs w:val="24"/>
        </w:rPr>
        <w:t>.</w:t>
      </w:r>
      <w:r w:rsidR="00623D8D">
        <w:rPr>
          <w:sz w:val="24"/>
          <w:szCs w:val="24"/>
        </w:rPr>
        <w:t>[</w:t>
      </w:r>
      <w:proofErr w:type="gramEnd"/>
      <w:r w:rsidR="00623D8D">
        <w:rPr>
          <w:sz w:val="24"/>
          <w:szCs w:val="24"/>
        </w:rPr>
        <w:t>3]</w:t>
      </w:r>
    </w:p>
    <w:p w:rsidR="000E4E52" w:rsidRDefault="000E4E52" w:rsidP="007B7017">
      <w:pPr>
        <w:spacing w:line="360" w:lineRule="auto"/>
        <w:jc w:val="both"/>
        <w:rPr>
          <w:sz w:val="24"/>
          <w:szCs w:val="24"/>
        </w:rPr>
      </w:pPr>
      <w:r>
        <w:rPr>
          <w:sz w:val="24"/>
          <w:szCs w:val="24"/>
        </w:rPr>
        <w:t xml:space="preserve">Here the colors are not really bad but are very dark </w:t>
      </w:r>
      <w:r w:rsidR="00E46A32">
        <w:rPr>
          <w:sz w:val="24"/>
          <w:szCs w:val="24"/>
        </w:rPr>
        <w:t xml:space="preserve">that can grab the attention but </w:t>
      </w:r>
      <w:proofErr w:type="gramStart"/>
      <w:r w:rsidR="00E46A32">
        <w:rPr>
          <w:sz w:val="24"/>
          <w:szCs w:val="24"/>
        </w:rPr>
        <w:t>might</w:t>
      </w:r>
      <w:proofErr w:type="gramEnd"/>
      <w:r w:rsidR="00E46A32">
        <w:rPr>
          <w:sz w:val="24"/>
          <w:szCs w:val="24"/>
        </w:rPr>
        <w:t xml:space="preserve"> be not looking professional to some business owners.  </w:t>
      </w:r>
    </w:p>
    <w:p w:rsidR="00E46A32" w:rsidRPr="00E46A32" w:rsidRDefault="00E46A32" w:rsidP="00E46A32">
      <w:pPr>
        <w:spacing w:line="360" w:lineRule="auto"/>
        <w:jc w:val="both"/>
        <w:rPr>
          <w:sz w:val="24"/>
          <w:szCs w:val="24"/>
        </w:rPr>
      </w:pPr>
      <w:r w:rsidRPr="00E46A32">
        <w:rPr>
          <w:sz w:val="24"/>
          <w:szCs w:val="24"/>
        </w:rPr>
        <w:t xml:space="preserve">Another one thing we could indeed learn from road markings is great color style: individuals use that as handful </w:t>
      </w:r>
      <w:r w:rsidRPr="00E46A32">
        <w:rPr>
          <w:sz w:val="24"/>
          <w:szCs w:val="24"/>
        </w:rPr>
        <w:t>colors</w:t>
      </w:r>
      <w:r w:rsidRPr="00E46A32">
        <w:rPr>
          <w:sz w:val="24"/>
          <w:szCs w:val="24"/>
        </w:rPr>
        <w:t xml:space="preserve"> as conceivable, they're all attractive primaries, although there is a logical reasoning to how they choose them.</w:t>
      </w:r>
    </w:p>
    <w:p w:rsidR="00E46A32" w:rsidRPr="00E46A32" w:rsidRDefault="00E46A32" w:rsidP="00E46A32">
      <w:pPr>
        <w:spacing w:line="360" w:lineRule="auto"/>
        <w:jc w:val="both"/>
        <w:rPr>
          <w:sz w:val="24"/>
          <w:szCs w:val="24"/>
        </w:rPr>
      </w:pPr>
      <w:proofErr w:type="gramStart"/>
      <w:r w:rsidRPr="00E46A32">
        <w:rPr>
          <w:sz w:val="24"/>
          <w:szCs w:val="24"/>
        </w:rPr>
        <w:t>Yellow means pay attention.</w:t>
      </w:r>
      <w:proofErr w:type="gramEnd"/>
      <w:r w:rsidRPr="00E46A32">
        <w:rPr>
          <w:sz w:val="24"/>
          <w:szCs w:val="24"/>
        </w:rPr>
        <w:t xml:space="preserve">  Orangish:   You must take look at this.  Red is like:  Stop what you've been doing as well as read this right now. Whenever it happens to come to communicating data, </w:t>
      </w:r>
      <w:r w:rsidRPr="00E46A32">
        <w:rPr>
          <w:sz w:val="24"/>
          <w:szCs w:val="24"/>
        </w:rPr>
        <w:t>colors</w:t>
      </w:r>
      <w:r w:rsidRPr="00E46A32">
        <w:rPr>
          <w:sz w:val="24"/>
          <w:szCs w:val="24"/>
        </w:rPr>
        <w:t xml:space="preserve"> must be used in this manner: simple ones, </w:t>
      </w:r>
      <w:r w:rsidRPr="00E46A32">
        <w:rPr>
          <w:sz w:val="24"/>
          <w:szCs w:val="24"/>
        </w:rPr>
        <w:t>organized</w:t>
      </w:r>
      <w:r w:rsidRPr="00E46A32">
        <w:rPr>
          <w:sz w:val="24"/>
          <w:szCs w:val="24"/>
        </w:rPr>
        <w:t xml:space="preserve"> by significance, with such a strong understanding of which </w:t>
      </w:r>
      <w:r w:rsidRPr="00E46A32">
        <w:rPr>
          <w:sz w:val="24"/>
          <w:szCs w:val="24"/>
        </w:rPr>
        <w:t>color</w:t>
      </w:r>
      <w:r w:rsidRPr="00E46A32">
        <w:rPr>
          <w:sz w:val="24"/>
          <w:szCs w:val="24"/>
        </w:rPr>
        <w:t xml:space="preserve"> implies what.</w:t>
      </w:r>
      <w:r>
        <w:rPr>
          <w:sz w:val="24"/>
          <w:szCs w:val="24"/>
        </w:rPr>
        <w:t xml:space="preserve"> </w:t>
      </w:r>
      <w:r w:rsidRPr="00E46A32">
        <w:rPr>
          <w:sz w:val="24"/>
          <w:szCs w:val="24"/>
        </w:rPr>
        <w:t xml:space="preserve">"If choosing a </w:t>
      </w:r>
      <w:r w:rsidR="00095747" w:rsidRPr="00E46A32">
        <w:rPr>
          <w:sz w:val="24"/>
          <w:szCs w:val="24"/>
        </w:rPr>
        <w:t>color</w:t>
      </w:r>
      <w:r w:rsidRPr="00E46A32">
        <w:rPr>
          <w:sz w:val="24"/>
          <w:szCs w:val="24"/>
        </w:rPr>
        <w:t xml:space="preserve"> scheme is difficult, we should use the principle of three," Smashing suggests.</w:t>
      </w:r>
    </w:p>
    <w:p w:rsidR="00E46A32" w:rsidRPr="00E46A32" w:rsidRDefault="00E46A32" w:rsidP="00E46A32">
      <w:pPr>
        <w:spacing w:line="360" w:lineRule="auto"/>
        <w:jc w:val="both"/>
        <w:rPr>
          <w:sz w:val="24"/>
          <w:szCs w:val="24"/>
        </w:rPr>
      </w:pPr>
      <w:r w:rsidRPr="00E46A32">
        <w:rPr>
          <w:sz w:val="24"/>
          <w:szCs w:val="24"/>
        </w:rPr>
        <w:t xml:space="preserve">How does the principle of threes apply to styling or, throughout this case, color combination? Pick three primary </w:t>
      </w:r>
      <w:r w:rsidR="00095747" w:rsidRPr="00E46A32">
        <w:rPr>
          <w:sz w:val="24"/>
          <w:szCs w:val="24"/>
        </w:rPr>
        <w:t>colors</w:t>
      </w:r>
      <w:r w:rsidRPr="00E46A32">
        <w:rPr>
          <w:sz w:val="24"/>
          <w:szCs w:val="24"/>
        </w:rPr>
        <w:t xml:space="preserve">: one light for the backdrops and two more so for the bottom of </w:t>
      </w:r>
      <w:r w:rsidR="00095747" w:rsidRPr="00E46A32">
        <w:rPr>
          <w:sz w:val="24"/>
          <w:szCs w:val="24"/>
        </w:rPr>
        <w:t>one’s</w:t>
      </w:r>
      <w:r w:rsidRPr="00E46A32">
        <w:rPr>
          <w:sz w:val="24"/>
          <w:szCs w:val="24"/>
        </w:rPr>
        <w:t xml:space="preserve"> infographic as well as pronunciations which including titles.</w:t>
      </w:r>
    </w:p>
    <w:p w:rsidR="00E46A32" w:rsidRDefault="00E46A32" w:rsidP="00E46A32">
      <w:pPr>
        <w:spacing w:line="360" w:lineRule="auto"/>
        <w:jc w:val="both"/>
        <w:rPr>
          <w:sz w:val="24"/>
          <w:szCs w:val="24"/>
        </w:rPr>
      </w:pPr>
      <w:r w:rsidRPr="00E46A32">
        <w:rPr>
          <w:sz w:val="24"/>
          <w:szCs w:val="24"/>
        </w:rPr>
        <w:t>As just a basic guideline, just use it as handful s</w:t>
      </w:r>
      <w:r w:rsidR="00095747">
        <w:rPr>
          <w:sz w:val="24"/>
          <w:szCs w:val="24"/>
        </w:rPr>
        <w:t>hades as conceivable and, if we</w:t>
      </w:r>
      <w:r w:rsidRPr="00E46A32">
        <w:rPr>
          <w:sz w:val="24"/>
          <w:szCs w:val="24"/>
        </w:rPr>
        <w:t xml:space="preserve"> really must add some other </w:t>
      </w:r>
      <w:r w:rsidR="00095747" w:rsidRPr="00E46A32">
        <w:rPr>
          <w:sz w:val="24"/>
          <w:szCs w:val="24"/>
        </w:rPr>
        <w:t>color</w:t>
      </w:r>
      <w:r w:rsidRPr="00E46A32">
        <w:rPr>
          <w:sz w:val="24"/>
          <w:szCs w:val="24"/>
        </w:rPr>
        <w:t xml:space="preserve"> </w:t>
      </w:r>
      <w:r w:rsidR="00095747" w:rsidRPr="00E46A32">
        <w:rPr>
          <w:sz w:val="24"/>
          <w:szCs w:val="24"/>
        </w:rPr>
        <w:t>scheme;</w:t>
      </w:r>
      <w:r w:rsidRPr="00E46A32">
        <w:rPr>
          <w:sz w:val="24"/>
          <w:szCs w:val="24"/>
        </w:rPr>
        <w:t xml:space="preserve"> consider making sure there's a way for it, such as if </w:t>
      </w:r>
      <w:r w:rsidR="00095747">
        <w:rPr>
          <w:sz w:val="24"/>
          <w:szCs w:val="24"/>
        </w:rPr>
        <w:lastRenderedPageBreak/>
        <w:t>we</w:t>
      </w:r>
      <w:r w:rsidRPr="00E46A32">
        <w:rPr>
          <w:sz w:val="24"/>
          <w:szCs w:val="24"/>
        </w:rPr>
        <w:t xml:space="preserve"> discover some other byte of information that needs to be separated from all the others.</w:t>
      </w:r>
      <w:r w:rsidR="00623D8D">
        <w:rPr>
          <w:sz w:val="24"/>
          <w:szCs w:val="24"/>
        </w:rPr>
        <w:t xml:space="preserve"> [4]</w:t>
      </w:r>
    </w:p>
    <w:p w:rsidR="005B5A91" w:rsidRDefault="005B5A91" w:rsidP="005B5A91">
      <w:pPr>
        <w:spacing w:line="360" w:lineRule="auto"/>
        <w:rPr>
          <w:rFonts w:cstheme="minorHAnsi"/>
          <w:sz w:val="24"/>
          <w:szCs w:val="24"/>
        </w:rPr>
      </w:pPr>
      <w:r w:rsidRPr="00CB0651">
        <w:rPr>
          <w:rFonts w:cstheme="minorHAnsi"/>
          <w:sz w:val="24"/>
          <w:szCs w:val="24"/>
        </w:rPr>
        <w:t>Such information was chosen for this collection regarding the quality of the datasets used in their infographic, and the styling and performance of the visual representation itself. We chose information infographic that collect in-depth sequences of infectious disease around the globe, simplified graphical representations that introduce audiences to relevant topics including such COVID-19 cases in multiple conditions increase risks, and especially those with existing conditions visualizations’ that illustrate fascinating finer points of the outbreak relevant towards other sectors like banking, work opportunities, rapid urbanization, and commuting.</w:t>
      </w:r>
    </w:p>
    <w:p w:rsidR="005B5A91" w:rsidRDefault="005B5A91" w:rsidP="005B5A91">
      <w:pPr>
        <w:spacing w:line="360" w:lineRule="auto"/>
        <w:jc w:val="both"/>
        <w:rPr>
          <w:sz w:val="24"/>
          <w:szCs w:val="24"/>
        </w:rPr>
      </w:pPr>
      <w:r w:rsidRPr="00CB0651">
        <w:rPr>
          <w:rFonts w:cstheme="minorHAnsi"/>
          <w:sz w:val="24"/>
          <w:szCs w:val="24"/>
        </w:rPr>
        <w:t xml:space="preserve">Info on the expansion of coronavirus out of each capita, either per million individuals, is obtainable. However, this can give rise to some conceivably unreliable results. A small nation with only a few infectious diseases will rated far significantly greater than a bigger nation trying to contain the epidemic. The size of a nation's population has no bearing on how quickly the infection spreads. That is calculated by how people in that region interact with one </w:t>
      </w:r>
      <w:proofErr w:type="gramStart"/>
      <w:r w:rsidRPr="00CB0651">
        <w:rPr>
          <w:rFonts w:cstheme="minorHAnsi"/>
          <w:sz w:val="24"/>
          <w:szCs w:val="24"/>
        </w:rPr>
        <w:t>another</w:t>
      </w:r>
      <w:r w:rsidR="00623D8D">
        <w:rPr>
          <w:rFonts w:cstheme="minorHAnsi"/>
          <w:sz w:val="24"/>
          <w:szCs w:val="24"/>
        </w:rPr>
        <w:t>[</w:t>
      </w:r>
      <w:proofErr w:type="gramEnd"/>
      <w:r w:rsidR="00623D8D">
        <w:rPr>
          <w:rFonts w:cstheme="minorHAnsi"/>
          <w:sz w:val="24"/>
          <w:szCs w:val="24"/>
        </w:rPr>
        <w:t>5]</w:t>
      </w:r>
    </w:p>
    <w:p w:rsidR="00095747" w:rsidRDefault="00095747" w:rsidP="00E46A32">
      <w:pPr>
        <w:spacing w:line="360" w:lineRule="auto"/>
        <w:jc w:val="both"/>
        <w:rPr>
          <w:sz w:val="24"/>
          <w:szCs w:val="24"/>
        </w:rPr>
      </w:pPr>
      <w:r>
        <w:rPr>
          <w:sz w:val="24"/>
          <w:szCs w:val="24"/>
        </w:rPr>
        <w:t>This infographic contains the negative space</w:t>
      </w:r>
      <w:r w:rsidR="007E2515">
        <w:rPr>
          <w:sz w:val="24"/>
          <w:szCs w:val="24"/>
        </w:rPr>
        <w:t xml:space="preserve"> in the graphs but in headings or content there should be white or negative space used because:</w:t>
      </w:r>
    </w:p>
    <w:p w:rsidR="00095747" w:rsidRPr="00095747" w:rsidRDefault="00095747" w:rsidP="00095747">
      <w:pPr>
        <w:spacing w:line="360" w:lineRule="auto"/>
        <w:jc w:val="both"/>
        <w:rPr>
          <w:sz w:val="24"/>
          <w:szCs w:val="24"/>
        </w:rPr>
      </w:pPr>
      <w:r w:rsidRPr="00095747">
        <w:rPr>
          <w:sz w:val="24"/>
          <w:szCs w:val="24"/>
        </w:rPr>
        <w:t>Whitespace–or vanishing point, when ours is really not white–is an essential component of good styling. Despite popular belief, a crowded infographic is not a great interesting graph. We should choose that what relevant data to showcase based on our assumption and then use empty space to guide our viewer from spot to spot unless they accept the idea.</w:t>
      </w:r>
    </w:p>
    <w:p w:rsidR="00095747" w:rsidRDefault="00095747" w:rsidP="00095747">
      <w:pPr>
        <w:spacing w:line="360" w:lineRule="auto"/>
        <w:jc w:val="both"/>
        <w:rPr>
          <w:sz w:val="24"/>
          <w:szCs w:val="24"/>
        </w:rPr>
      </w:pPr>
      <w:r w:rsidRPr="00095747">
        <w:rPr>
          <w:sz w:val="24"/>
          <w:szCs w:val="24"/>
        </w:rPr>
        <w:t xml:space="preserve">The amount of storage over each design feature assists our viewer in deciding what and how to interpret first but then in that what sequence to read the whole thing of the visual presentation. Factors accompanied by empty space will grab the attention of the fact sheet and appear more essential, or in the very bare minimum, appear to guide off </w:t>
      </w:r>
      <w:r w:rsidRPr="00095747">
        <w:rPr>
          <w:sz w:val="24"/>
          <w:szCs w:val="24"/>
        </w:rPr>
        <w:lastRenderedPageBreak/>
        <w:t>from a different, extra exciting way than aspects relatively close to the rest of the squad.</w:t>
      </w:r>
      <w:r w:rsidR="007E2515">
        <w:rPr>
          <w:sz w:val="24"/>
          <w:szCs w:val="24"/>
        </w:rPr>
        <w:t xml:space="preserve"> </w:t>
      </w:r>
      <w:r w:rsidR="007E2515" w:rsidRPr="007E2515">
        <w:rPr>
          <w:sz w:val="24"/>
          <w:szCs w:val="24"/>
        </w:rPr>
        <w:t>Among the most significant functions of blank space is to ensure that our aspects are perfectly coordinated. This will go a long time away forward into organizing our relevant information that is an important part of persuading our viewers that the data has an argument and demonstrating the trend we need them to like about it. Alignment and peaceful coexistence are essential in visualizations’, perhaps more than in most other types of communications. We wouldn't want our readers to become frustrated or distracted by mountains of data, do we? We haven't any. So get rid of something that has the potential to do it and consider replacing it with a big old concrete surface of doing nothing. Our viewers will be grateful.</w:t>
      </w:r>
    </w:p>
    <w:p w:rsidR="007E2515" w:rsidRPr="007E2515" w:rsidRDefault="00C13486" w:rsidP="007E2515">
      <w:pPr>
        <w:spacing w:line="360" w:lineRule="auto"/>
        <w:jc w:val="both"/>
        <w:rPr>
          <w:sz w:val="24"/>
          <w:szCs w:val="24"/>
        </w:rPr>
      </w:pPr>
      <w:r>
        <w:rPr>
          <w:sz w:val="24"/>
          <w:szCs w:val="24"/>
        </w:rPr>
        <w:t xml:space="preserve">In this info graphic fonts are not used more attractive here they can choose the more attractive fonts in title or headings to stylize the data to make it more attractive to readers. </w:t>
      </w:r>
      <w:r w:rsidR="007E2515" w:rsidRPr="007E2515">
        <w:rPr>
          <w:sz w:val="24"/>
          <w:szCs w:val="24"/>
        </w:rPr>
        <w:t>Writing is something we want to keep to a minimum when going to design an infographic. In any case, excessively text defeats the whole purpose. Titles, subheading, and a few witty descriptions are fine, but otherwise, leave it out. People never read articles by clicking on graphs and charts</w:t>
      </w:r>
      <w:proofErr w:type="gramStart"/>
      <w:r w:rsidR="007E2515" w:rsidRPr="007E2515">
        <w:rPr>
          <w:sz w:val="24"/>
          <w:szCs w:val="24"/>
        </w:rPr>
        <w:t>.</w:t>
      </w:r>
      <w:r w:rsidR="00623D8D">
        <w:rPr>
          <w:sz w:val="24"/>
          <w:szCs w:val="24"/>
        </w:rPr>
        <w:t>[</w:t>
      </w:r>
      <w:proofErr w:type="gramEnd"/>
      <w:r w:rsidR="00623D8D">
        <w:rPr>
          <w:sz w:val="24"/>
          <w:szCs w:val="24"/>
        </w:rPr>
        <w:t>6]</w:t>
      </w:r>
    </w:p>
    <w:p w:rsidR="007E2515" w:rsidRPr="007E2515" w:rsidRDefault="007E2515" w:rsidP="007E2515">
      <w:pPr>
        <w:spacing w:line="360" w:lineRule="auto"/>
        <w:jc w:val="both"/>
        <w:rPr>
          <w:sz w:val="24"/>
          <w:szCs w:val="24"/>
        </w:rPr>
      </w:pPr>
      <w:r w:rsidRPr="007E2515">
        <w:rPr>
          <w:sz w:val="24"/>
          <w:szCs w:val="24"/>
        </w:rPr>
        <w:t xml:space="preserve">Fonts, on the other hand, can greatly affect a design of any type–including </w:t>
      </w:r>
      <w:r w:rsidRPr="007E2515">
        <w:rPr>
          <w:sz w:val="24"/>
          <w:szCs w:val="24"/>
        </w:rPr>
        <w:t>infographic</w:t>
      </w:r>
      <w:r w:rsidRPr="007E2515">
        <w:rPr>
          <w:sz w:val="24"/>
          <w:szCs w:val="24"/>
        </w:rPr>
        <w:t>–so it's essential to communicate.</w:t>
      </w:r>
    </w:p>
    <w:p w:rsidR="007E2515" w:rsidRPr="007E2515" w:rsidRDefault="007E2515" w:rsidP="007E2515">
      <w:pPr>
        <w:spacing w:line="360" w:lineRule="auto"/>
        <w:jc w:val="both"/>
        <w:rPr>
          <w:sz w:val="24"/>
          <w:szCs w:val="24"/>
        </w:rPr>
      </w:pPr>
      <w:r w:rsidRPr="007E2515">
        <w:rPr>
          <w:sz w:val="24"/>
          <w:szCs w:val="24"/>
        </w:rPr>
        <w:t xml:space="preserve">The regulation of three applies once more. Utilize 3 font </w:t>
      </w:r>
      <w:r w:rsidR="00C13486" w:rsidRPr="007E2515">
        <w:rPr>
          <w:sz w:val="24"/>
          <w:szCs w:val="24"/>
        </w:rPr>
        <w:t>styles</w:t>
      </w:r>
      <w:r w:rsidRPr="007E2515">
        <w:rPr>
          <w:sz w:val="24"/>
          <w:szCs w:val="24"/>
        </w:rPr>
        <w:t xml:space="preserve">: one for the headline, one in the body, and another for </w:t>
      </w:r>
      <w:r w:rsidRPr="007E2515">
        <w:rPr>
          <w:sz w:val="24"/>
          <w:szCs w:val="24"/>
        </w:rPr>
        <w:t>flavor</w:t>
      </w:r>
      <w:r w:rsidRPr="007E2515">
        <w:rPr>
          <w:sz w:val="24"/>
          <w:szCs w:val="24"/>
        </w:rPr>
        <w:t xml:space="preserve"> profile.</w:t>
      </w:r>
    </w:p>
    <w:p w:rsidR="007E2515" w:rsidRDefault="007E2515" w:rsidP="00C13486">
      <w:pPr>
        <w:spacing w:line="360" w:lineRule="auto"/>
        <w:jc w:val="both"/>
        <w:rPr>
          <w:sz w:val="24"/>
          <w:szCs w:val="24"/>
        </w:rPr>
      </w:pPr>
      <w:r w:rsidRPr="007E2515">
        <w:rPr>
          <w:sz w:val="24"/>
          <w:szCs w:val="24"/>
        </w:rPr>
        <w:t>The topic is an amazing spot to use an eye-catching lettering that provides as a symbolic representation for our statistical information.</w:t>
      </w:r>
      <w:r w:rsidR="00C13486">
        <w:rPr>
          <w:sz w:val="24"/>
          <w:szCs w:val="24"/>
        </w:rPr>
        <w:t xml:space="preserve"> </w:t>
      </w:r>
      <w:r w:rsidR="00C13486" w:rsidRPr="00C13486">
        <w:rPr>
          <w:sz w:val="24"/>
          <w:szCs w:val="24"/>
        </w:rPr>
        <w:t xml:space="preserve">At all make absolutely sure it really doesn't take attention away from the information we're trying to highlight. The body text, which must be simple and comprehensible, comes after that. Stylish fonts should only be used for headers. </w:t>
      </w:r>
      <w:proofErr w:type="gramStart"/>
      <w:r w:rsidR="00C13486" w:rsidRPr="00C13486">
        <w:rPr>
          <w:sz w:val="24"/>
          <w:szCs w:val="24"/>
        </w:rPr>
        <w:t>Utilizing anything other than a simple, comprehensible typeface for body o</w:t>
      </w:r>
      <w:r w:rsidR="00C13486">
        <w:rPr>
          <w:sz w:val="24"/>
          <w:szCs w:val="24"/>
        </w:rPr>
        <w:t>f text shouts "stupid blunder."</w:t>
      </w:r>
      <w:proofErr w:type="gramEnd"/>
      <w:r w:rsidR="00C13486">
        <w:rPr>
          <w:sz w:val="24"/>
          <w:szCs w:val="24"/>
        </w:rPr>
        <w:t xml:space="preserve"> </w:t>
      </w:r>
      <w:r w:rsidR="00C13486" w:rsidRPr="00C13486">
        <w:rPr>
          <w:sz w:val="24"/>
          <w:szCs w:val="24"/>
        </w:rPr>
        <w:t xml:space="preserve">Eventually, there's the "accent" lettering, which we'll most likely have used for descriptions and subtopics. This must </w:t>
      </w:r>
      <w:r w:rsidR="00C13486" w:rsidRPr="00C13486">
        <w:rPr>
          <w:sz w:val="24"/>
          <w:szCs w:val="24"/>
        </w:rPr>
        <w:lastRenderedPageBreak/>
        <w:t>fall into the latter category. We wouldn't want a super-detailed stylish font, but we also don't want to ge</w:t>
      </w:r>
      <w:r w:rsidR="00C13486">
        <w:rPr>
          <w:sz w:val="24"/>
          <w:szCs w:val="24"/>
        </w:rPr>
        <w:t xml:space="preserve">t something excessively simple. </w:t>
      </w:r>
      <w:r w:rsidR="00C13486" w:rsidRPr="00C13486">
        <w:rPr>
          <w:sz w:val="24"/>
          <w:szCs w:val="24"/>
        </w:rPr>
        <w:t>"Verify our font style on both computer monitor as well as on publication as sometimes how this actually look wonderful back on screen will not really translate also to print a document," if our illustration will appear respectively available on the internet and also in print.</w:t>
      </w:r>
      <w:r w:rsidR="00EE7DD3">
        <w:rPr>
          <w:sz w:val="24"/>
          <w:szCs w:val="24"/>
        </w:rPr>
        <w:t xml:space="preserve"> </w:t>
      </w:r>
      <w:r w:rsidR="00623D8D">
        <w:rPr>
          <w:sz w:val="24"/>
          <w:szCs w:val="24"/>
        </w:rPr>
        <w:t>[7]</w:t>
      </w:r>
    </w:p>
    <w:p w:rsidR="00EE7DD3" w:rsidRPr="00EE7DD3" w:rsidRDefault="005B5A91" w:rsidP="00EE7DD3">
      <w:pPr>
        <w:spacing w:line="360" w:lineRule="auto"/>
        <w:jc w:val="both"/>
        <w:rPr>
          <w:sz w:val="24"/>
          <w:szCs w:val="24"/>
        </w:rPr>
      </w:pPr>
      <w:r>
        <w:rPr>
          <w:sz w:val="24"/>
          <w:szCs w:val="24"/>
        </w:rPr>
        <w:t xml:space="preserve">This infographic is using the both layouts vertical and horizontal. </w:t>
      </w:r>
      <w:r w:rsidR="00EE7DD3" w:rsidRPr="00EE7DD3">
        <w:rPr>
          <w:sz w:val="24"/>
          <w:szCs w:val="24"/>
        </w:rPr>
        <w:t>The majority of online graphs and charts have a vertical movement arranged out like publications, with the audience scrolling down after them as those who create a narrative. Some are structured with interconnectivity in imagination, and employ systems such as parallax horizontal browsing or layouts that we zoom in as well to unveil extra particular information about particular areas.</w:t>
      </w:r>
    </w:p>
    <w:p w:rsidR="00EE7DD3" w:rsidRPr="00EE7DD3" w:rsidRDefault="00EE7DD3" w:rsidP="00EE7DD3">
      <w:pPr>
        <w:spacing w:line="360" w:lineRule="auto"/>
        <w:jc w:val="both"/>
        <w:rPr>
          <w:sz w:val="24"/>
          <w:szCs w:val="24"/>
        </w:rPr>
      </w:pPr>
      <w:r w:rsidRPr="00EE7DD3">
        <w:rPr>
          <w:sz w:val="24"/>
          <w:szCs w:val="24"/>
        </w:rPr>
        <w:t>In particular, more the fascinating our design is, the more fascinating our visual would be to glance at (as lengthy because it does not intrude with comprehension or demonstration).</w:t>
      </w:r>
    </w:p>
    <w:p w:rsidR="00EE7DD3" w:rsidRDefault="00EE7DD3" w:rsidP="00EE7DD3">
      <w:pPr>
        <w:spacing w:line="360" w:lineRule="auto"/>
        <w:jc w:val="both"/>
        <w:rPr>
          <w:sz w:val="24"/>
          <w:szCs w:val="24"/>
        </w:rPr>
      </w:pPr>
      <w:r w:rsidRPr="00EE7DD3">
        <w:rPr>
          <w:sz w:val="24"/>
          <w:szCs w:val="24"/>
        </w:rPr>
        <w:t>Keep in mind that our viewers must never be perplexed for where to look after that. It should still be obvious to them where to press after that as well as how to navigate the layout.</w:t>
      </w:r>
      <w:r w:rsidR="005B5A91">
        <w:rPr>
          <w:sz w:val="24"/>
          <w:szCs w:val="24"/>
        </w:rPr>
        <w:t xml:space="preserve"> So, this infographic should need to improve the layout in one format to look like a perfect poster.</w:t>
      </w:r>
    </w:p>
    <w:p w:rsidR="005B5A91" w:rsidRDefault="005B5A91" w:rsidP="00EE7DD3">
      <w:pPr>
        <w:spacing w:line="360" w:lineRule="auto"/>
        <w:jc w:val="both"/>
        <w:rPr>
          <w:sz w:val="24"/>
          <w:szCs w:val="24"/>
        </w:rPr>
      </w:pPr>
      <w:r>
        <w:rPr>
          <w:sz w:val="24"/>
          <w:szCs w:val="24"/>
        </w:rPr>
        <w:t>The block of covid-19 symptoms is poorly arranged and the color scheme is also not good enough. Some of the content is highlighted with dark color and some content is not clear the color of the content is matching with background so it is not clearly visible to viewers. There should also use the good font and proper spacing to make it more attractive as well as professional.</w:t>
      </w:r>
      <w:r w:rsidR="006D1277">
        <w:rPr>
          <w:sz w:val="24"/>
          <w:szCs w:val="24"/>
        </w:rPr>
        <w:t xml:space="preserve"> </w:t>
      </w:r>
    </w:p>
    <w:p w:rsidR="006D1277" w:rsidRDefault="006D1277" w:rsidP="006D1277">
      <w:pPr>
        <w:spacing w:line="360" w:lineRule="auto"/>
        <w:rPr>
          <w:rFonts w:cstheme="minorHAnsi"/>
          <w:sz w:val="24"/>
          <w:szCs w:val="24"/>
        </w:rPr>
      </w:pPr>
      <w:r w:rsidRPr="00C80619">
        <w:rPr>
          <w:rFonts w:cstheme="minorHAnsi"/>
          <w:sz w:val="24"/>
          <w:szCs w:val="24"/>
        </w:rPr>
        <w:t xml:space="preserve">Although many severe acute respiratory viruses are symptom free and so many mild viruses go undiagnosed, the virus deaths rate is significantly lesser and it has been approximated in certain assessments of infected individuals to be around 0.15 as well as 1%, with indirectly increased by region and risk group. In a comprehensive </w:t>
      </w:r>
      <w:r w:rsidRPr="00C80619">
        <w:rPr>
          <w:rFonts w:cstheme="minorHAnsi"/>
          <w:sz w:val="24"/>
          <w:szCs w:val="24"/>
        </w:rPr>
        <w:lastRenderedPageBreak/>
        <w:t>examination that estimated the total number of public infectious diseases via incidence assessments from 53 countries (with both source of energy and asset contexts) even before to vaccine accessibility, the infectious disease mortality rate [IFR] has been 0.005 % at 1 year, reduced to 0.002 basis points by age 7, and then grown significantly: 0.006 basis points at 15, 0.06 % at 30, 0.4 percent at 50, 2.9 % at 70, as well as 20% at 80. </w:t>
      </w:r>
      <w:r w:rsidRPr="00111C0B">
        <w:rPr>
          <w:rFonts w:cstheme="minorHAnsi"/>
          <w:sz w:val="24"/>
          <w:szCs w:val="24"/>
        </w:rPr>
        <w:t>Throughout April 2020, the mean average IFR was 0.47 cents, and now in January 2021, it was 0.31 %</w:t>
      </w:r>
      <w:proofErr w:type="gramStart"/>
      <w:r w:rsidRPr="00111C0B">
        <w:rPr>
          <w:rFonts w:cstheme="minorHAnsi"/>
          <w:sz w:val="24"/>
          <w:szCs w:val="24"/>
        </w:rPr>
        <w:t>.</w:t>
      </w:r>
      <w:r w:rsidR="00623D8D">
        <w:rPr>
          <w:rFonts w:cstheme="minorHAnsi"/>
          <w:sz w:val="24"/>
          <w:szCs w:val="24"/>
        </w:rPr>
        <w:t>[</w:t>
      </w:r>
      <w:proofErr w:type="gramEnd"/>
      <w:r w:rsidR="00623D8D">
        <w:rPr>
          <w:rFonts w:cstheme="minorHAnsi"/>
          <w:sz w:val="24"/>
          <w:szCs w:val="24"/>
        </w:rPr>
        <w:t>8]</w:t>
      </w:r>
    </w:p>
    <w:p w:rsidR="006D1277" w:rsidRDefault="006D1277" w:rsidP="006D1277">
      <w:pPr>
        <w:spacing w:line="360" w:lineRule="auto"/>
        <w:rPr>
          <w:rFonts w:cstheme="minorHAnsi"/>
          <w:sz w:val="24"/>
          <w:szCs w:val="24"/>
        </w:rPr>
      </w:pPr>
      <w:r w:rsidRPr="00723014">
        <w:rPr>
          <w:rFonts w:cstheme="minorHAnsi"/>
          <w:sz w:val="24"/>
          <w:szCs w:val="24"/>
        </w:rPr>
        <w:t>This clearly shows the use of such a simultaneous coordinate’s procedure to visualize a huge amount of maximum likelihood estimation COVID-19 data that is still growing. The clustering of data for place and date factors aids in the analysis of spatial and cultural factors. This decreases the quantity of serial interfaces that must be delivered per collective level (e.g., on a quarterly basis) while improving interconnectivity. To endorse an introspective visual representation, the concurrent location graph was improved with many operations like data preprocessing, angle reorganizing and resampling, and showcasing</w:t>
      </w:r>
      <w:proofErr w:type="gramStart"/>
      <w:r w:rsidRPr="00723014">
        <w:rPr>
          <w:rFonts w:cstheme="minorHAnsi"/>
          <w:sz w:val="24"/>
          <w:szCs w:val="24"/>
        </w:rPr>
        <w:t>.</w:t>
      </w:r>
      <w:r w:rsidR="00623D8D">
        <w:rPr>
          <w:rFonts w:cstheme="minorHAnsi"/>
          <w:sz w:val="24"/>
          <w:szCs w:val="24"/>
        </w:rPr>
        <w:t>[</w:t>
      </w:r>
      <w:proofErr w:type="gramEnd"/>
      <w:r w:rsidR="00623D8D">
        <w:rPr>
          <w:rFonts w:cstheme="minorHAnsi"/>
          <w:sz w:val="24"/>
          <w:szCs w:val="24"/>
        </w:rPr>
        <w:t>9]</w:t>
      </w:r>
    </w:p>
    <w:p w:rsidR="006D1277" w:rsidRDefault="006D1277" w:rsidP="006D1277">
      <w:pPr>
        <w:spacing w:line="360" w:lineRule="auto"/>
        <w:rPr>
          <w:rFonts w:cstheme="minorHAnsi"/>
          <w:sz w:val="24"/>
          <w:szCs w:val="24"/>
        </w:rPr>
      </w:pPr>
      <w:r w:rsidRPr="006D1277">
        <w:rPr>
          <w:rFonts w:cstheme="minorHAnsi"/>
          <w:sz w:val="24"/>
          <w:szCs w:val="24"/>
        </w:rPr>
        <w:t>Pleasurable visual representations, just like every other type of intoxicating material, add value to our viewer's lives. They concentrate on the viewing public, giving information that the viewer would really want rather than what demonstrates the writer's understanding or help the business look well</w:t>
      </w:r>
      <w:r>
        <w:rPr>
          <w:rFonts w:cstheme="minorHAnsi"/>
          <w:sz w:val="24"/>
          <w:szCs w:val="24"/>
        </w:rPr>
        <w:t xml:space="preserve"> and make save them from many diseases in case of above infographic to help them protect from corona virus by using the posters information or awareness</w:t>
      </w:r>
      <w:r w:rsidRPr="006D1277">
        <w:rPr>
          <w:rFonts w:cstheme="minorHAnsi"/>
          <w:sz w:val="24"/>
          <w:szCs w:val="24"/>
        </w:rPr>
        <w:t>.</w:t>
      </w:r>
      <w:r>
        <w:rPr>
          <w:rFonts w:cstheme="minorHAnsi"/>
          <w:sz w:val="24"/>
          <w:szCs w:val="24"/>
        </w:rPr>
        <w:t xml:space="preserve"> </w:t>
      </w:r>
      <w:r w:rsidRPr="00A6407B">
        <w:rPr>
          <w:rFonts w:cstheme="minorHAnsi"/>
          <w:sz w:val="24"/>
          <w:szCs w:val="24"/>
        </w:rPr>
        <w:t>Although neither relative risk nor the infectious disease fatality flow report for the entire global epidemic liability, that also contains elevated risk from other circumstances leading to missed care, overstretched medical systems, as well as socioeconomic factors. A comprehensive evaluation that contrasted all-cause fatality findings from 74 countries in 2020/21 to those from the prior eleven years approximated an international all-age surplus fatality rate of 120.3 percent of all deaths and 18.2 million deaths increase in global to the COVID-19 disease outbreak.</w:t>
      </w:r>
    </w:p>
    <w:p w:rsidR="006D1277" w:rsidRDefault="006D1277" w:rsidP="006D1277">
      <w:pPr>
        <w:spacing w:line="360" w:lineRule="auto"/>
        <w:rPr>
          <w:rFonts w:cstheme="minorHAnsi"/>
          <w:sz w:val="24"/>
          <w:szCs w:val="24"/>
        </w:rPr>
      </w:pPr>
      <w:r w:rsidRPr="006D1277">
        <w:rPr>
          <w:rFonts w:cstheme="minorHAnsi"/>
          <w:sz w:val="24"/>
          <w:szCs w:val="24"/>
        </w:rPr>
        <w:lastRenderedPageBreak/>
        <w:t xml:space="preserve"> Outstanding visual representations are implementable, which means that the majority feel they have learned anything which they can use to enhance their enterprises or personal affairs af</w:t>
      </w:r>
      <w:bookmarkStart w:id="0" w:name="_GoBack"/>
      <w:bookmarkEnd w:id="0"/>
      <w:r w:rsidRPr="006D1277">
        <w:rPr>
          <w:rFonts w:cstheme="minorHAnsi"/>
          <w:sz w:val="24"/>
          <w:szCs w:val="24"/>
        </w:rPr>
        <w:t>ter reading them. Or, at the very least, they're enlightening: o</w:t>
      </w:r>
      <w:r>
        <w:rPr>
          <w:rFonts w:cstheme="minorHAnsi"/>
          <w:sz w:val="24"/>
          <w:szCs w:val="24"/>
        </w:rPr>
        <w:t>ur visual should bring the stor</w:t>
      </w:r>
      <w:r w:rsidRPr="006D1277">
        <w:rPr>
          <w:rFonts w:cstheme="minorHAnsi"/>
          <w:sz w:val="24"/>
          <w:szCs w:val="24"/>
        </w:rPr>
        <w:t>y told by our information to life and the things that message or figures simply cannot</w:t>
      </w:r>
      <w:proofErr w:type="gramStart"/>
      <w:r w:rsidRPr="006D1277">
        <w:rPr>
          <w:rFonts w:cstheme="minorHAnsi"/>
          <w:sz w:val="24"/>
          <w:szCs w:val="24"/>
        </w:rPr>
        <w:t>.</w:t>
      </w:r>
      <w:r w:rsidR="00623D8D">
        <w:rPr>
          <w:rFonts w:cstheme="minorHAnsi"/>
          <w:sz w:val="24"/>
          <w:szCs w:val="24"/>
        </w:rPr>
        <w:t>[</w:t>
      </w:r>
      <w:proofErr w:type="gramEnd"/>
      <w:r w:rsidR="00623D8D">
        <w:rPr>
          <w:rFonts w:cstheme="minorHAnsi"/>
          <w:sz w:val="24"/>
          <w:szCs w:val="24"/>
        </w:rPr>
        <w:t>10]</w:t>
      </w: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Default="006D1277" w:rsidP="006D1277">
      <w:pPr>
        <w:spacing w:line="360" w:lineRule="auto"/>
        <w:rPr>
          <w:rFonts w:cstheme="minorHAnsi"/>
          <w:sz w:val="24"/>
          <w:szCs w:val="24"/>
        </w:rPr>
      </w:pPr>
    </w:p>
    <w:p w:rsidR="006D1277" w:rsidRPr="006D1277" w:rsidRDefault="006D1277" w:rsidP="006D1277">
      <w:pPr>
        <w:spacing w:line="360" w:lineRule="auto"/>
        <w:rPr>
          <w:rFonts w:cstheme="minorHAnsi"/>
          <w:b/>
          <w:sz w:val="28"/>
          <w:szCs w:val="24"/>
        </w:rPr>
      </w:pPr>
      <w:r w:rsidRPr="006D1277">
        <w:rPr>
          <w:rFonts w:cstheme="minorHAnsi"/>
          <w:b/>
          <w:sz w:val="28"/>
          <w:szCs w:val="24"/>
        </w:rPr>
        <w:lastRenderedPageBreak/>
        <w:t>References</w:t>
      </w:r>
    </w:p>
    <w:tbl>
      <w:tblPr>
        <w:tblW w:w="0" w:type="auto"/>
        <w:tblCellMar>
          <w:top w:w="15" w:type="dxa"/>
          <w:left w:w="15" w:type="dxa"/>
          <w:bottom w:w="15" w:type="dxa"/>
          <w:right w:w="15" w:type="dxa"/>
        </w:tblCellMar>
        <w:tblLook w:val="04A0" w:firstRow="1" w:lastRow="0" w:firstColumn="1" w:lastColumn="0" w:noHBand="0" w:noVBand="1"/>
      </w:tblPr>
      <w:tblGrid>
        <w:gridCol w:w="540"/>
        <w:gridCol w:w="8850"/>
      </w:tblGrid>
      <w:tr w:rsidR="00AB1DD4" w:rsidRPr="00AB1DD4" w:rsidTr="00AB1DD4">
        <w:tc>
          <w:tcPr>
            <w:tcW w:w="540" w:type="dxa"/>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tc>
        <w:tc>
          <w:tcPr>
            <w:tcW w:w="0" w:type="auto"/>
            <w:hideMark/>
          </w:tcPr>
          <w:p w:rsid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Lsu.edu</w:t>
            </w:r>
            <w:r>
              <w:rPr>
                <w:rFonts w:ascii="Times New Roman" w:eastAsia="Times New Roman" w:hAnsi="Times New Roman" w:cs="Times New Roman"/>
                <w:sz w:val="24"/>
                <w:szCs w:val="24"/>
              </w:rPr>
              <w:t xml:space="preserve">. [Online]. </w:t>
            </w:r>
          </w:p>
          <w:p w:rsidR="00AB1DD4" w:rsidRPr="00AB1DD4" w:rsidRDefault="00AB1DD4" w:rsidP="00AB1DD4">
            <w:pPr>
              <w:spacing w:after="0" w:line="240" w:lineRule="auto"/>
              <w:rPr>
                <w:rFonts w:ascii="Times New Roman" w:eastAsia="Times New Roman" w:hAnsi="Times New Roman" w:cs="Times New Roman"/>
                <w:sz w:val="24"/>
                <w:szCs w:val="24"/>
              </w:rPr>
            </w:pPr>
          </w:p>
        </w:tc>
      </w:tr>
      <w:tr w:rsidR="00AB1DD4" w:rsidRPr="00AB1DD4" w:rsidTr="00AB1DD4">
        <w:tc>
          <w:tcPr>
            <w:tcW w:w="540" w:type="dxa"/>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[2]</w:t>
            </w:r>
          </w:p>
        </w:tc>
        <w:tc>
          <w:tcPr>
            <w:tcW w:w="0" w:type="auto"/>
            <w:hideMark/>
          </w:tcPr>
          <w:p w:rsid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G. Rana, “Research guides: COVID-19 (novel Coronavirus): Data &amp; data visualizations,” 2020.</w:t>
            </w:r>
          </w:p>
          <w:p w:rsidR="00AB1DD4" w:rsidRPr="00AB1DD4" w:rsidRDefault="00AB1DD4" w:rsidP="00AB1DD4">
            <w:pPr>
              <w:spacing w:after="0" w:line="240" w:lineRule="auto"/>
              <w:rPr>
                <w:rFonts w:ascii="Times New Roman" w:eastAsia="Times New Roman" w:hAnsi="Times New Roman" w:cs="Times New Roman"/>
                <w:sz w:val="24"/>
                <w:szCs w:val="24"/>
              </w:rPr>
            </w:pPr>
          </w:p>
        </w:tc>
      </w:tr>
      <w:tr w:rsidR="00AB1DD4" w:rsidRPr="00AB1DD4" w:rsidTr="00AB1DD4">
        <w:tc>
          <w:tcPr>
            <w:tcW w:w="540" w:type="dxa"/>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[3]</w:t>
            </w:r>
          </w:p>
        </w:tc>
        <w:tc>
          <w:tcPr>
            <w:tcW w:w="0" w:type="auto"/>
            <w:hideMark/>
          </w:tcPr>
          <w:p w:rsid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H. Scott, S. Fawkner, C. W. Oliver, and A. Murray, “How to make an engaging infographic?,” Br. J. Sports Med., vol. 51, no. 16, pp. 1183–1184, 2017.</w:t>
            </w:r>
          </w:p>
          <w:p w:rsidR="00AB1DD4" w:rsidRPr="00AB1DD4" w:rsidRDefault="00AB1DD4" w:rsidP="00AB1DD4">
            <w:pPr>
              <w:spacing w:after="0" w:line="240" w:lineRule="auto"/>
              <w:rPr>
                <w:rFonts w:ascii="Times New Roman" w:eastAsia="Times New Roman" w:hAnsi="Times New Roman" w:cs="Times New Roman"/>
                <w:sz w:val="24"/>
                <w:szCs w:val="24"/>
              </w:rPr>
            </w:pPr>
          </w:p>
        </w:tc>
      </w:tr>
      <w:tr w:rsidR="00AB1DD4" w:rsidRPr="00AB1DD4" w:rsidTr="00AB1DD4">
        <w:tc>
          <w:tcPr>
            <w:tcW w:w="540" w:type="dxa"/>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[4]</w:t>
            </w:r>
          </w:p>
        </w:tc>
        <w:tc>
          <w:tcPr>
            <w:tcW w:w="0" w:type="auto"/>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B. H. J. Al-Rubaye, “Convincing methods in designing infographic content analytical study,” AL - Bahith AL - A’alami, vol. 12, no. 49, 2020.</w:t>
            </w:r>
          </w:p>
        </w:tc>
      </w:tr>
    </w:tbl>
    <w:p w:rsidR="00AB1DD4" w:rsidRDefault="00AB1DD4" w:rsidP="00EE7DD3">
      <w:pPr>
        <w:spacing w:line="360" w:lineRule="auto"/>
        <w:jc w:val="both"/>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40"/>
        <w:gridCol w:w="8850"/>
      </w:tblGrid>
      <w:tr w:rsidR="00AB1DD4" w:rsidRPr="00AB1DD4" w:rsidTr="00AB1DD4">
        <w:tc>
          <w:tcPr>
            <w:tcW w:w="540" w:type="dxa"/>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[5]</w:t>
            </w:r>
          </w:p>
        </w:tc>
        <w:tc>
          <w:tcPr>
            <w:tcW w:w="0" w:type="auto"/>
            <w:hideMark/>
          </w:tcPr>
          <w:p w:rsid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M. T. Mahmoudi, S. Mojtahedi, and S. Shams, “AR-based value-added visualization of infographic for enhancing learning performance,” </w:t>
            </w:r>
            <w:r w:rsidRPr="00AB1DD4">
              <w:rPr>
                <w:rFonts w:ascii="Times New Roman" w:eastAsia="Times New Roman" w:hAnsi="Times New Roman" w:cs="Times New Roman"/>
                <w:i/>
                <w:iCs/>
                <w:sz w:val="24"/>
                <w:szCs w:val="24"/>
              </w:rPr>
              <w:t>Comput. Appl. Eng. Educ.</w:t>
            </w:r>
            <w:r w:rsidRPr="00AB1DD4">
              <w:rPr>
                <w:rFonts w:ascii="Times New Roman" w:eastAsia="Times New Roman" w:hAnsi="Times New Roman" w:cs="Times New Roman"/>
                <w:sz w:val="24"/>
                <w:szCs w:val="24"/>
              </w:rPr>
              <w:t>, vol. 25, no. 6, pp. 1038–1052, 2017.</w:t>
            </w:r>
          </w:p>
          <w:p w:rsidR="00AB1DD4" w:rsidRPr="00AB1DD4" w:rsidRDefault="00AB1DD4" w:rsidP="00AB1DD4">
            <w:pPr>
              <w:spacing w:after="0" w:line="240" w:lineRule="auto"/>
              <w:rPr>
                <w:rFonts w:ascii="Times New Roman" w:eastAsia="Times New Roman" w:hAnsi="Times New Roman" w:cs="Times New Roman"/>
                <w:sz w:val="24"/>
                <w:szCs w:val="24"/>
              </w:rPr>
            </w:pPr>
          </w:p>
        </w:tc>
      </w:tr>
      <w:tr w:rsidR="00AB1DD4" w:rsidRPr="00AB1DD4" w:rsidTr="00AB1DD4">
        <w:tc>
          <w:tcPr>
            <w:tcW w:w="540" w:type="dxa"/>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[6]</w:t>
            </w:r>
          </w:p>
        </w:tc>
        <w:tc>
          <w:tcPr>
            <w:tcW w:w="0" w:type="auto"/>
            <w:hideMark/>
          </w:tcPr>
          <w:p w:rsid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M. Nediger, “What is an Infographic? Examples, Templates, Design Tips,” Venngage, 19-Oct-2021. [Online</w:t>
            </w:r>
            <w:r>
              <w:rPr>
                <w:rFonts w:ascii="Times New Roman" w:eastAsia="Times New Roman" w:hAnsi="Times New Roman" w:cs="Times New Roman"/>
                <w:sz w:val="24"/>
                <w:szCs w:val="24"/>
              </w:rPr>
              <w:t>]</w:t>
            </w:r>
          </w:p>
          <w:p w:rsidR="00AB1DD4" w:rsidRPr="00AB1DD4" w:rsidRDefault="00AB1DD4" w:rsidP="00AB1DD4">
            <w:pPr>
              <w:spacing w:after="0" w:line="240" w:lineRule="auto"/>
              <w:rPr>
                <w:rFonts w:ascii="Times New Roman" w:eastAsia="Times New Roman" w:hAnsi="Times New Roman" w:cs="Times New Roman"/>
                <w:sz w:val="24"/>
                <w:szCs w:val="24"/>
              </w:rPr>
            </w:pPr>
          </w:p>
        </w:tc>
      </w:tr>
      <w:tr w:rsidR="00AB1DD4" w:rsidRPr="00AB1DD4" w:rsidTr="00AB1DD4">
        <w:tc>
          <w:tcPr>
            <w:tcW w:w="540" w:type="dxa"/>
            <w:hideMark/>
          </w:tcPr>
          <w:p w:rsidR="00AB1DD4" w:rsidRP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[7]</w:t>
            </w:r>
          </w:p>
        </w:tc>
        <w:tc>
          <w:tcPr>
            <w:tcW w:w="0" w:type="auto"/>
            <w:hideMark/>
          </w:tcPr>
          <w:p w:rsidR="00AB1DD4" w:rsidRDefault="00AB1DD4" w:rsidP="00AB1DD4">
            <w:pPr>
              <w:spacing w:after="0" w:line="240" w:lineRule="auto"/>
              <w:rPr>
                <w:rFonts w:ascii="Times New Roman" w:eastAsia="Times New Roman" w:hAnsi="Times New Roman" w:cs="Times New Roman"/>
                <w:sz w:val="24"/>
                <w:szCs w:val="24"/>
              </w:rPr>
            </w:pPr>
            <w:r w:rsidRPr="00AB1DD4">
              <w:rPr>
                <w:rFonts w:ascii="Times New Roman" w:eastAsia="Times New Roman" w:hAnsi="Times New Roman" w:cs="Times New Roman"/>
                <w:sz w:val="24"/>
                <w:szCs w:val="24"/>
              </w:rPr>
              <w:t>M. Walker-Ford, “10 graphic design rules you should never break [infographic],” Social Media Today</w:t>
            </w:r>
            <w:r>
              <w:rPr>
                <w:rFonts w:ascii="Times New Roman" w:eastAsia="Times New Roman" w:hAnsi="Times New Roman" w:cs="Times New Roman"/>
                <w:sz w:val="24"/>
                <w:szCs w:val="24"/>
              </w:rPr>
              <w:t>, 03-Oct-2020. [Online]</w:t>
            </w:r>
          </w:p>
          <w:p w:rsidR="00623D8D" w:rsidRPr="00AB1DD4" w:rsidRDefault="00623D8D" w:rsidP="00AB1DD4">
            <w:pPr>
              <w:spacing w:after="0" w:line="240" w:lineRule="auto"/>
              <w:rPr>
                <w:rFonts w:ascii="Times New Roman" w:eastAsia="Times New Roman" w:hAnsi="Times New Roman" w:cs="Times New Roman"/>
                <w:sz w:val="24"/>
                <w:szCs w:val="24"/>
              </w:rPr>
            </w:pPr>
          </w:p>
        </w:tc>
      </w:tr>
      <w:tr w:rsidR="00623D8D" w:rsidRPr="00623D8D" w:rsidTr="00623D8D">
        <w:tc>
          <w:tcPr>
            <w:tcW w:w="540" w:type="dxa"/>
            <w:hideMark/>
          </w:tcPr>
          <w:p w:rsidR="00623D8D" w:rsidRPr="00623D8D" w:rsidRDefault="00623D8D" w:rsidP="00623D8D">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[8]</w:t>
            </w:r>
          </w:p>
        </w:tc>
        <w:tc>
          <w:tcPr>
            <w:tcW w:w="0" w:type="auto"/>
            <w:hideMark/>
          </w:tcPr>
          <w:p w:rsidR="00623D8D" w:rsidRDefault="00623D8D" w:rsidP="00623D8D">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M. Reavy, “Rules and the real world an examination of information graphics intimeandNewsweek,” Vis. Commun. Q., vol. 10, no. 4, pp. 4–10, 2003.</w:t>
            </w:r>
          </w:p>
          <w:p w:rsidR="00623D8D" w:rsidRPr="00623D8D" w:rsidRDefault="00623D8D" w:rsidP="00623D8D">
            <w:pPr>
              <w:spacing w:after="0" w:line="240" w:lineRule="auto"/>
              <w:rPr>
                <w:rFonts w:ascii="Times New Roman" w:eastAsia="Times New Roman" w:hAnsi="Times New Roman" w:cs="Times New Roman"/>
                <w:sz w:val="24"/>
                <w:szCs w:val="24"/>
              </w:rPr>
            </w:pPr>
          </w:p>
        </w:tc>
      </w:tr>
      <w:tr w:rsidR="00623D8D" w:rsidRPr="00623D8D" w:rsidTr="00623D8D">
        <w:tc>
          <w:tcPr>
            <w:tcW w:w="540" w:type="dxa"/>
            <w:hideMark/>
          </w:tcPr>
          <w:p w:rsidR="00623D8D" w:rsidRPr="00623D8D" w:rsidRDefault="00623D8D" w:rsidP="00623D8D">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[9]</w:t>
            </w:r>
          </w:p>
        </w:tc>
        <w:tc>
          <w:tcPr>
            <w:tcW w:w="0" w:type="auto"/>
            <w:hideMark/>
          </w:tcPr>
          <w:p w:rsidR="00623D8D" w:rsidRDefault="00623D8D" w:rsidP="00623D8D">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J. Krauss, “Infographics: More than words can say,” Learn. Lead. technol., vol. 39, no. 5, pp. 10–14, 2012.</w:t>
            </w:r>
          </w:p>
          <w:p w:rsidR="00623D8D" w:rsidRPr="00623D8D" w:rsidRDefault="00623D8D" w:rsidP="00623D8D">
            <w:pPr>
              <w:spacing w:after="0" w:line="240" w:lineRule="auto"/>
              <w:rPr>
                <w:rFonts w:ascii="Times New Roman" w:eastAsia="Times New Roman" w:hAnsi="Times New Roman" w:cs="Times New Roman"/>
                <w:sz w:val="24"/>
                <w:szCs w:val="24"/>
              </w:rPr>
            </w:pPr>
          </w:p>
        </w:tc>
      </w:tr>
      <w:tr w:rsidR="00623D8D" w:rsidRPr="00623D8D" w:rsidTr="00623D8D">
        <w:tc>
          <w:tcPr>
            <w:tcW w:w="540" w:type="dxa"/>
            <w:hideMark/>
          </w:tcPr>
          <w:p w:rsidR="00623D8D" w:rsidRPr="00623D8D" w:rsidRDefault="00623D8D" w:rsidP="00623D8D">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[10]</w:t>
            </w:r>
          </w:p>
        </w:tc>
        <w:tc>
          <w:tcPr>
            <w:tcW w:w="0" w:type="auto"/>
            <w:hideMark/>
          </w:tcPr>
          <w:p w:rsidR="00623D8D" w:rsidRPr="00623D8D" w:rsidRDefault="00623D8D" w:rsidP="00623D8D">
            <w:pPr>
              <w:spacing w:after="0" w:line="240" w:lineRule="auto"/>
              <w:rPr>
                <w:rFonts w:ascii="Times New Roman" w:eastAsia="Times New Roman" w:hAnsi="Times New Roman" w:cs="Times New Roman"/>
                <w:sz w:val="24"/>
                <w:szCs w:val="24"/>
              </w:rPr>
            </w:pPr>
            <w:r w:rsidRPr="00623D8D">
              <w:rPr>
                <w:rFonts w:ascii="Times New Roman" w:eastAsia="Times New Roman" w:hAnsi="Times New Roman" w:cs="Times New Roman"/>
                <w:sz w:val="24"/>
                <w:szCs w:val="24"/>
              </w:rPr>
              <w:t>S. Delil, “The impact of infographic animation videos on data visualization,” Int. J. Soc. Sci. Educ. Res., vol. 3, no. 4, pp. 1178–1183, 2017.</w:t>
            </w:r>
          </w:p>
        </w:tc>
      </w:tr>
    </w:tbl>
    <w:p w:rsidR="00AB1DD4" w:rsidRPr="007B7017" w:rsidRDefault="00AB1DD4" w:rsidP="00AB1DD4">
      <w:pPr>
        <w:tabs>
          <w:tab w:val="left" w:pos="7785"/>
        </w:tabs>
        <w:spacing w:line="360" w:lineRule="auto"/>
        <w:jc w:val="both"/>
        <w:rPr>
          <w:sz w:val="24"/>
          <w:szCs w:val="24"/>
        </w:rPr>
      </w:pPr>
      <w:r>
        <w:rPr>
          <w:sz w:val="24"/>
          <w:szCs w:val="24"/>
        </w:rPr>
        <w:tab/>
      </w:r>
    </w:p>
    <w:sectPr w:rsidR="00AB1DD4" w:rsidRPr="007B70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017"/>
    <w:rsid w:val="00095747"/>
    <w:rsid w:val="000E4E52"/>
    <w:rsid w:val="002C3D65"/>
    <w:rsid w:val="00527109"/>
    <w:rsid w:val="005B5A91"/>
    <w:rsid w:val="00623D8D"/>
    <w:rsid w:val="006D1277"/>
    <w:rsid w:val="007B7017"/>
    <w:rsid w:val="007E2515"/>
    <w:rsid w:val="00AB1DD4"/>
    <w:rsid w:val="00C13486"/>
    <w:rsid w:val="00C20D31"/>
    <w:rsid w:val="00E46A32"/>
    <w:rsid w:val="00EE7DD3"/>
    <w:rsid w:val="00F56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05707">
      <w:bodyDiv w:val="1"/>
      <w:marLeft w:val="0"/>
      <w:marRight w:val="0"/>
      <w:marTop w:val="0"/>
      <w:marBottom w:val="0"/>
      <w:divBdr>
        <w:top w:val="none" w:sz="0" w:space="0" w:color="auto"/>
        <w:left w:val="none" w:sz="0" w:space="0" w:color="auto"/>
        <w:bottom w:val="none" w:sz="0" w:space="0" w:color="auto"/>
        <w:right w:val="none" w:sz="0" w:space="0" w:color="auto"/>
      </w:divBdr>
      <w:divsChild>
        <w:div w:id="1227568068">
          <w:marLeft w:val="0"/>
          <w:marRight w:val="0"/>
          <w:marTop w:val="0"/>
          <w:marBottom w:val="0"/>
          <w:divBdr>
            <w:top w:val="none" w:sz="0" w:space="0" w:color="auto"/>
            <w:left w:val="none" w:sz="0" w:space="0" w:color="auto"/>
            <w:bottom w:val="none" w:sz="0" w:space="0" w:color="auto"/>
            <w:right w:val="none" w:sz="0" w:space="0" w:color="auto"/>
          </w:divBdr>
        </w:div>
      </w:divsChild>
    </w:div>
    <w:div w:id="355080501">
      <w:bodyDiv w:val="1"/>
      <w:marLeft w:val="0"/>
      <w:marRight w:val="0"/>
      <w:marTop w:val="0"/>
      <w:marBottom w:val="0"/>
      <w:divBdr>
        <w:top w:val="none" w:sz="0" w:space="0" w:color="auto"/>
        <w:left w:val="none" w:sz="0" w:space="0" w:color="auto"/>
        <w:bottom w:val="none" w:sz="0" w:space="0" w:color="auto"/>
        <w:right w:val="none" w:sz="0" w:space="0" w:color="auto"/>
      </w:divBdr>
      <w:divsChild>
        <w:div w:id="792408440">
          <w:marLeft w:val="0"/>
          <w:marRight w:val="0"/>
          <w:marTop w:val="0"/>
          <w:marBottom w:val="0"/>
          <w:divBdr>
            <w:top w:val="none" w:sz="0" w:space="0" w:color="auto"/>
            <w:left w:val="none" w:sz="0" w:space="0" w:color="auto"/>
            <w:bottom w:val="none" w:sz="0" w:space="0" w:color="auto"/>
            <w:right w:val="none" w:sz="0" w:space="0" w:color="auto"/>
          </w:divBdr>
        </w:div>
      </w:divsChild>
    </w:div>
    <w:div w:id="455562238">
      <w:bodyDiv w:val="1"/>
      <w:marLeft w:val="0"/>
      <w:marRight w:val="0"/>
      <w:marTop w:val="0"/>
      <w:marBottom w:val="0"/>
      <w:divBdr>
        <w:top w:val="none" w:sz="0" w:space="0" w:color="auto"/>
        <w:left w:val="none" w:sz="0" w:space="0" w:color="auto"/>
        <w:bottom w:val="none" w:sz="0" w:space="0" w:color="auto"/>
        <w:right w:val="none" w:sz="0" w:space="0" w:color="auto"/>
      </w:divBdr>
      <w:divsChild>
        <w:div w:id="196816862">
          <w:marLeft w:val="0"/>
          <w:marRight w:val="0"/>
          <w:marTop w:val="0"/>
          <w:marBottom w:val="0"/>
          <w:divBdr>
            <w:top w:val="none" w:sz="0" w:space="0" w:color="auto"/>
            <w:left w:val="none" w:sz="0" w:space="0" w:color="auto"/>
            <w:bottom w:val="none" w:sz="0" w:space="0" w:color="auto"/>
            <w:right w:val="none" w:sz="0" w:space="0" w:color="auto"/>
          </w:divBdr>
        </w:div>
      </w:divsChild>
    </w:div>
    <w:div w:id="481308879">
      <w:bodyDiv w:val="1"/>
      <w:marLeft w:val="0"/>
      <w:marRight w:val="0"/>
      <w:marTop w:val="0"/>
      <w:marBottom w:val="0"/>
      <w:divBdr>
        <w:top w:val="none" w:sz="0" w:space="0" w:color="auto"/>
        <w:left w:val="none" w:sz="0" w:space="0" w:color="auto"/>
        <w:bottom w:val="none" w:sz="0" w:space="0" w:color="auto"/>
        <w:right w:val="none" w:sz="0" w:space="0" w:color="auto"/>
      </w:divBdr>
      <w:divsChild>
        <w:div w:id="456417044">
          <w:marLeft w:val="0"/>
          <w:marRight w:val="0"/>
          <w:marTop w:val="0"/>
          <w:marBottom w:val="0"/>
          <w:divBdr>
            <w:top w:val="none" w:sz="0" w:space="0" w:color="auto"/>
            <w:left w:val="none" w:sz="0" w:space="0" w:color="auto"/>
            <w:bottom w:val="none" w:sz="0" w:space="0" w:color="auto"/>
            <w:right w:val="none" w:sz="0" w:space="0" w:color="auto"/>
          </w:divBdr>
        </w:div>
      </w:divsChild>
    </w:div>
    <w:div w:id="496385773">
      <w:bodyDiv w:val="1"/>
      <w:marLeft w:val="0"/>
      <w:marRight w:val="0"/>
      <w:marTop w:val="0"/>
      <w:marBottom w:val="0"/>
      <w:divBdr>
        <w:top w:val="none" w:sz="0" w:space="0" w:color="auto"/>
        <w:left w:val="none" w:sz="0" w:space="0" w:color="auto"/>
        <w:bottom w:val="none" w:sz="0" w:space="0" w:color="auto"/>
        <w:right w:val="none" w:sz="0" w:space="0" w:color="auto"/>
      </w:divBdr>
      <w:divsChild>
        <w:div w:id="1978755931">
          <w:marLeft w:val="0"/>
          <w:marRight w:val="0"/>
          <w:marTop w:val="0"/>
          <w:marBottom w:val="0"/>
          <w:divBdr>
            <w:top w:val="none" w:sz="0" w:space="0" w:color="auto"/>
            <w:left w:val="none" w:sz="0" w:space="0" w:color="auto"/>
            <w:bottom w:val="none" w:sz="0" w:space="0" w:color="auto"/>
            <w:right w:val="none" w:sz="0" w:space="0" w:color="auto"/>
          </w:divBdr>
        </w:div>
      </w:divsChild>
    </w:div>
    <w:div w:id="613365090">
      <w:bodyDiv w:val="1"/>
      <w:marLeft w:val="0"/>
      <w:marRight w:val="0"/>
      <w:marTop w:val="0"/>
      <w:marBottom w:val="0"/>
      <w:divBdr>
        <w:top w:val="none" w:sz="0" w:space="0" w:color="auto"/>
        <w:left w:val="none" w:sz="0" w:space="0" w:color="auto"/>
        <w:bottom w:val="none" w:sz="0" w:space="0" w:color="auto"/>
        <w:right w:val="none" w:sz="0" w:space="0" w:color="auto"/>
      </w:divBdr>
      <w:divsChild>
        <w:div w:id="1504511482">
          <w:marLeft w:val="0"/>
          <w:marRight w:val="0"/>
          <w:marTop w:val="0"/>
          <w:marBottom w:val="0"/>
          <w:divBdr>
            <w:top w:val="none" w:sz="0" w:space="0" w:color="auto"/>
            <w:left w:val="none" w:sz="0" w:space="0" w:color="auto"/>
            <w:bottom w:val="none" w:sz="0" w:space="0" w:color="auto"/>
            <w:right w:val="none" w:sz="0" w:space="0" w:color="auto"/>
          </w:divBdr>
        </w:div>
        <w:div w:id="1259410911">
          <w:marLeft w:val="510"/>
          <w:marRight w:val="0"/>
          <w:marTop w:val="0"/>
          <w:marBottom w:val="0"/>
          <w:divBdr>
            <w:top w:val="none" w:sz="0" w:space="0" w:color="auto"/>
            <w:left w:val="none" w:sz="0" w:space="0" w:color="auto"/>
            <w:bottom w:val="none" w:sz="0" w:space="0" w:color="auto"/>
            <w:right w:val="none" w:sz="0" w:space="0" w:color="auto"/>
          </w:divBdr>
        </w:div>
      </w:divsChild>
    </w:div>
    <w:div w:id="1032144294">
      <w:bodyDiv w:val="1"/>
      <w:marLeft w:val="0"/>
      <w:marRight w:val="0"/>
      <w:marTop w:val="0"/>
      <w:marBottom w:val="0"/>
      <w:divBdr>
        <w:top w:val="none" w:sz="0" w:space="0" w:color="auto"/>
        <w:left w:val="none" w:sz="0" w:space="0" w:color="auto"/>
        <w:bottom w:val="none" w:sz="0" w:space="0" w:color="auto"/>
        <w:right w:val="none" w:sz="0" w:space="0" w:color="auto"/>
      </w:divBdr>
      <w:divsChild>
        <w:div w:id="725645308">
          <w:marLeft w:val="0"/>
          <w:marRight w:val="0"/>
          <w:marTop w:val="0"/>
          <w:marBottom w:val="0"/>
          <w:divBdr>
            <w:top w:val="none" w:sz="0" w:space="0" w:color="auto"/>
            <w:left w:val="none" w:sz="0" w:space="0" w:color="auto"/>
            <w:bottom w:val="none" w:sz="0" w:space="0" w:color="auto"/>
            <w:right w:val="none" w:sz="0" w:space="0" w:color="auto"/>
          </w:divBdr>
        </w:div>
      </w:divsChild>
    </w:div>
    <w:div w:id="1060054911">
      <w:bodyDiv w:val="1"/>
      <w:marLeft w:val="0"/>
      <w:marRight w:val="0"/>
      <w:marTop w:val="0"/>
      <w:marBottom w:val="0"/>
      <w:divBdr>
        <w:top w:val="none" w:sz="0" w:space="0" w:color="auto"/>
        <w:left w:val="none" w:sz="0" w:space="0" w:color="auto"/>
        <w:bottom w:val="none" w:sz="0" w:space="0" w:color="auto"/>
        <w:right w:val="none" w:sz="0" w:space="0" w:color="auto"/>
      </w:divBdr>
      <w:divsChild>
        <w:div w:id="1049577066">
          <w:marLeft w:val="0"/>
          <w:marRight w:val="0"/>
          <w:marTop w:val="0"/>
          <w:marBottom w:val="0"/>
          <w:divBdr>
            <w:top w:val="none" w:sz="0" w:space="0" w:color="auto"/>
            <w:left w:val="none" w:sz="0" w:space="0" w:color="auto"/>
            <w:bottom w:val="none" w:sz="0" w:space="0" w:color="auto"/>
            <w:right w:val="none" w:sz="0" w:space="0" w:color="auto"/>
          </w:divBdr>
        </w:div>
      </w:divsChild>
    </w:div>
    <w:div w:id="1441684620">
      <w:bodyDiv w:val="1"/>
      <w:marLeft w:val="0"/>
      <w:marRight w:val="0"/>
      <w:marTop w:val="0"/>
      <w:marBottom w:val="0"/>
      <w:divBdr>
        <w:top w:val="none" w:sz="0" w:space="0" w:color="auto"/>
        <w:left w:val="none" w:sz="0" w:space="0" w:color="auto"/>
        <w:bottom w:val="none" w:sz="0" w:space="0" w:color="auto"/>
        <w:right w:val="none" w:sz="0" w:space="0" w:color="auto"/>
      </w:divBdr>
      <w:divsChild>
        <w:div w:id="275794569">
          <w:marLeft w:val="0"/>
          <w:marRight w:val="0"/>
          <w:marTop w:val="0"/>
          <w:marBottom w:val="0"/>
          <w:divBdr>
            <w:top w:val="none" w:sz="0" w:space="0" w:color="auto"/>
            <w:left w:val="none" w:sz="0" w:space="0" w:color="auto"/>
            <w:bottom w:val="none" w:sz="0" w:space="0" w:color="auto"/>
            <w:right w:val="none" w:sz="0" w:space="0" w:color="auto"/>
          </w:divBdr>
        </w:div>
      </w:divsChild>
    </w:div>
    <w:div w:id="1558511650">
      <w:bodyDiv w:val="1"/>
      <w:marLeft w:val="0"/>
      <w:marRight w:val="0"/>
      <w:marTop w:val="0"/>
      <w:marBottom w:val="0"/>
      <w:divBdr>
        <w:top w:val="none" w:sz="0" w:space="0" w:color="auto"/>
        <w:left w:val="none" w:sz="0" w:space="0" w:color="auto"/>
        <w:bottom w:val="none" w:sz="0" w:space="0" w:color="auto"/>
        <w:right w:val="none" w:sz="0" w:space="0" w:color="auto"/>
      </w:divBdr>
      <w:divsChild>
        <w:div w:id="108162751">
          <w:marLeft w:val="0"/>
          <w:marRight w:val="0"/>
          <w:marTop w:val="0"/>
          <w:marBottom w:val="0"/>
          <w:divBdr>
            <w:top w:val="none" w:sz="0" w:space="0" w:color="auto"/>
            <w:left w:val="none" w:sz="0" w:space="0" w:color="auto"/>
            <w:bottom w:val="none" w:sz="0" w:space="0" w:color="auto"/>
            <w:right w:val="none" w:sz="0" w:space="0" w:color="auto"/>
          </w:divBdr>
        </w:div>
      </w:divsChild>
    </w:div>
    <w:div w:id="1699970616">
      <w:bodyDiv w:val="1"/>
      <w:marLeft w:val="0"/>
      <w:marRight w:val="0"/>
      <w:marTop w:val="0"/>
      <w:marBottom w:val="0"/>
      <w:divBdr>
        <w:top w:val="none" w:sz="0" w:space="0" w:color="auto"/>
        <w:left w:val="none" w:sz="0" w:space="0" w:color="auto"/>
        <w:bottom w:val="none" w:sz="0" w:space="0" w:color="auto"/>
        <w:right w:val="none" w:sz="0" w:space="0" w:color="auto"/>
      </w:divBdr>
      <w:divsChild>
        <w:div w:id="1389836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pex">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8</Pages>
  <Words>2112</Words>
  <Characters>12041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Rida</dc:creator>
  <cp:lastModifiedBy>Rida</cp:lastModifiedBy>
  <cp:revision>1</cp:revision>
  <dcterms:created xsi:type="dcterms:W3CDTF">2022-03-21T18:29:00Z</dcterms:created>
  <dcterms:modified xsi:type="dcterms:W3CDTF">2022-03-21T21:14:00Z</dcterms:modified>
</cp:coreProperties>
</file>