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BC924C4" wp14:paraId="3931413F" wp14:textId="08F7E145">
      <w:pPr>
        <w:spacing w:before="195" w:after="195"/>
        <w:rPr>
          <w:rFonts w:ascii="Aptos" w:hAnsi="Aptos" w:eastAsia="Aptos" w:cs="Aptos"/>
          <w:noProof w:val="0"/>
          <w:color w:val="000000" w:themeColor="text1" w:themeTint="FF" w:themeShade="FF"/>
          <w:sz w:val="22"/>
          <w:szCs w:val="22"/>
          <w:lang w:val="en-GB"/>
        </w:rPr>
      </w:pPr>
      <w:r w:rsidRPr="2BC924C4" w:rsidR="6865A75E">
        <w:rPr>
          <w:rFonts w:ascii="Aptos" w:hAnsi="Aptos" w:eastAsia="Aptos" w:cs="Aptos"/>
          <w:b w:val="1"/>
          <w:bCs w:val="1"/>
          <w:strike w:val="0"/>
          <w:dstrike w:val="0"/>
          <w:noProof w:val="0"/>
          <w:color w:val="000000" w:themeColor="text1" w:themeTint="FF" w:themeShade="FF"/>
          <w:sz w:val="22"/>
          <w:szCs w:val="22"/>
          <w:u w:val="single"/>
          <w:lang w:val="en-GB"/>
        </w:rPr>
        <w:t>Introduction</w:t>
      </w:r>
      <w:r>
        <w:br/>
      </w:r>
      <w:r w:rsidRPr="2BC924C4" w:rsidR="6865A75E">
        <w:rPr>
          <w:rFonts w:ascii="Aptos" w:hAnsi="Aptos" w:eastAsia="Aptos" w:cs="Aptos"/>
          <w:noProof w:val="0"/>
          <w:color w:val="000000" w:themeColor="text1" w:themeTint="FF" w:themeShade="FF"/>
          <w:sz w:val="22"/>
          <w:szCs w:val="22"/>
          <w:lang w:val="en-GB"/>
        </w:rPr>
        <w:t>This essay is focusing on Children’s rights in education in Wales is based on the principles outlined in the United Nations Convention on the Rights of a Child (UNCRC)which was made in the year [November 20</w:t>
      </w:r>
      <w:r w:rsidRPr="2BC924C4" w:rsidR="6865A75E">
        <w:rPr>
          <w:rFonts w:ascii="Aptos" w:hAnsi="Aptos" w:eastAsia="Aptos" w:cs="Aptos"/>
          <w:noProof w:val="0"/>
          <w:color w:val="000000" w:themeColor="text1" w:themeTint="FF" w:themeShade="FF"/>
          <w:sz w:val="22"/>
          <w:szCs w:val="22"/>
          <w:vertAlign w:val="superscript"/>
          <w:lang w:val="en-GB"/>
        </w:rPr>
        <w:t>th</w:t>
      </w:r>
      <w:r w:rsidRPr="2BC924C4" w:rsidR="6865A75E">
        <w:rPr>
          <w:rFonts w:ascii="Aptos" w:hAnsi="Aptos" w:eastAsia="Aptos" w:cs="Aptos"/>
          <w:noProof w:val="0"/>
          <w:color w:val="000000" w:themeColor="text1" w:themeTint="FF" w:themeShade="FF"/>
          <w:sz w:val="22"/>
          <w:szCs w:val="22"/>
          <w:lang w:val="en-GB"/>
        </w:rPr>
        <w:t xml:space="preserve">, 1989]. Article 28 of the UNCRC states that every child regardless of their race, gender or disability has the right to an education setting which develops a child’s personality traits, skills, talents, mental and physical abilities,  Achild has the right to express their views and be taken seriously in discussions about their education. </w:t>
      </w:r>
    </w:p>
    <w:p xmlns:wp14="http://schemas.microsoft.com/office/word/2010/wordml" w:rsidP="2BC924C4" wp14:paraId="270F4841" wp14:textId="4F5D459A">
      <w:pPr>
        <w:spacing w:before="195" w:after="195"/>
        <w:rPr>
          <w:rFonts w:ascii="Aptos" w:hAnsi="Aptos" w:eastAsia="Aptos" w:cs="Aptos"/>
          <w:noProof w:val="0"/>
          <w:color w:val="000000" w:themeColor="text1" w:themeTint="FF" w:themeShade="FF"/>
          <w:sz w:val="22"/>
          <w:szCs w:val="22"/>
          <w:lang w:val="en-GB"/>
        </w:rPr>
      </w:pPr>
      <w:r w:rsidRPr="2BC924C4" w:rsidR="6865A75E">
        <w:rPr>
          <w:rFonts w:ascii="Aptos" w:hAnsi="Aptos" w:eastAsia="Aptos" w:cs="Aptos"/>
          <w:noProof w:val="0"/>
          <w:color w:val="000000" w:themeColor="text1" w:themeTint="FF" w:themeShade="FF"/>
          <w:sz w:val="22"/>
          <w:szCs w:val="22"/>
          <w:lang w:val="en-GB"/>
        </w:rPr>
        <w:t>The key areas that I will be exploring are the right to play in education and the benefits of play-based learning. Play based learning is an educational approach where children develop cognitive, social, emotional, and physical skills on their own or by teacher led play., the other topics will be covering are theorists, polices and legislation article 28 and 29  case studies and barriers and issues that are affected and supported by children's rights.</w:t>
      </w:r>
    </w:p>
    <w:p xmlns:wp14="http://schemas.microsoft.com/office/word/2010/wordml" w:rsidP="2BC924C4" wp14:paraId="4E571D98" wp14:textId="2C722E9A">
      <w:pPr>
        <w:spacing w:before="195" w:after="195"/>
        <w:rPr>
          <w:rFonts w:ascii="Aptos" w:hAnsi="Aptos" w:eastAsia="Aptos" w:cs="Aptos"/>
          <w:noProof w:val="0"/>
          <w:color w:val="000000" w:themeColor="text1" w:themeTint="FF" w:themeShade="FF"/>
          <w:sz w:val="22"/>
          <w:szCs w:val="22"/>
          <w:lang w:val="en-GB"/>
        </w:rPr>
      </w:pPr>
      <w:r w:rsidRPr="2BC924C4" w:rsidR="6865A75E">
        <w:rPr>
          <w:rFonts w:ascii="Aptos" w:hAnsi="Aptos" w:eastAsia="Aptos" w:cs="Aptos"/>
          <w:b w:val="1"/>
          <w:bCs w:val="1"/>
          <w:strike w:val="0"/>
          <w:dstrike w:val="0"/>
          <w:noProof w:val="0"/>
          <w:color w:val="000000" w:themeColor="text1" w:themeTint="FF" w:themeShade="FF"/>
          <w:sz w:val="22"/>
          <w:szCs w:val="22"/>
          <w:u w:val="single"/>
          <w:lang w:val="en-GB"/>
        </w:rPr>
        <w:t xml:space="preserve">Theorists </w:t>
      </w:r>
    </w:p>
    <w:p xmlns:wp14="http://schemas.microsoft.com/office/word/2010/wordml" w:rsidP="2BC924C4" wp14:paraId="736E35BA" wp14:textId="5CB23456">
      <w:pPr>
        <w:spacing w:before="195" w:after="195"/>
        <w:rPr>
          <w:rFonts w:ascii="Aptos" w:hAnsi="Aptos" w:eastAsia="Aptos" w:cs="Aptos"/>
          <w:noProof w:val="0"/>
          <w:color w:val="000000" w:themeColor="text1" w:themeTint="FF" w:themeShade="FF"/>
          <w:sz w:val="22"/>
          <w:szCs w:val="22"/>
          <w:lang w:val="en-GB"/>
        </w:rPr>
      </w:pPr>
      <w:r w:rsidRPr="2BC924C4" w:rsidR="6865A75E">
        <w:rPr>
          <w:rFonts w:ascii="Aptos" w:hAnsi="Aptos" w:eastAsia="Aptos" w:cs="Aptos"/>
          <w:noProof w:val="0"/>
          <w:color w:val="000000" w:themeColor="text1" w:themeTint="FF" w:themeShade="FF"/>
          <w:sz w:val="22"/>
          <w:szCs w:val="22"/>
          <w:lang w:val="en-GB"/>
        </w:rPr>
        <w:t>A few theorists that support children’s rights that i found are Vygotsky, Piaget, Maslow, and Bronfenbrenner, I will be showing in this part of my essay the positives, how a theory effects children in education and negatives through the sociocultural theory, cognitive theory, Maslow's hierarchy of needs and Bronfenbrenner's ecological system.</w:t>
      </w:r>
    </w:p>
    <w:p xmlns:wp14="http://schemas.microsoft.com/office/word/2010/wordml" w:rsidP="2BC924C4" wp14:paraId="3E962AE9" wp14:textId="7F421417">
      <w:pPr>
        <w:spacing w:before="195" w:after="195"/>
        <w:rPr>
          <w:rFonts w:ascii="Aptos" w:hAnsi="Aptos" w:eastAsia="Aptos" w:cs="Aptos"/>
          <w:noProof w:val="0"/>
          <w:color w:val="000000" w:themeColor="text1" w:themeTint="FF" w:themeShade="FF"/>
          <w:sz w:val="22"/>
          <w:szCs w:val="22"/>
          <w:lang w:val="en-GB"/>
        </w:rPr>
      </w:pPr>
      <w:r w:rsidRPr="2BC924C4" w:rsidR="6865A75E">
        <w:rPr>
          <w:rFonts w:ascii="Aptos" w:hAnsi="Aptos" w:eastAsia="Aptos" w:cs="Aptos"/>
          <w:noProof w:val="0"/>
          <w:color w:val="000000" w:themeColor="text1" w:themeTint="FF" w:themeShade="FF"/>
          <w:sz w:val="22"/>
          <w:szCs w:val="22"/>
          <w:lang w:val="en-GB"/>
        </w:rPr>
        <w:t>Starting off with Vygotsky his theory is sociocultural made in the 1920’s to the 1930’s he believes that children develop their developmental skills though social interaction with others around them, this is shown by what the children are able to do without support and what they cannot do without educators and other children helping them this is called Zone Of Proximal Development (ZPD 1930s) This fits into their rights by highlighting the right to education, right to play and finally the right to supported learning, this theory has a good understanding of rights and supports many of them in education settings, play based learning through this theory allows the children to have the right to interact and play while developing new skills and new talents from the other individual's they interact with, the children having the right to do this expands their overall knowledge anddevelopment.</w:t>
      </w:r>
    </w:p>
    <w:p xmlns:wp14="http://schemas.microsoft.com/office/word/2010/wordml" w:rsidP="2BC924C4" wp14:paraId="2AAD34FF" wp14:textId="4843599B">
      <w:pPr>
        <w:spacing w:before="195" w:after="195"/>
        <w:rPr>
          <w:rFonts w:ascii="Aptos" w:hAnsi="Aptos" w:eastAsia="Aptos" w:cs="Aptos"/>
          <w:noProof w:val="0"/>
          <w:color w:val="2B2E34"/>
          <w:sz w:val="22"/>
          <w:szCs w:val="22"/>
          <w:lang w:val="en-GB"/>
        </w:rPr>
      </w:pPr>
      <w:r w:rsidRPr="2BC924C4" w:rsidR="6865A75E">
        <w:rPr>
          <w:rFonts w:ascii="Aptos" w:hAnsi="Aptos" w:eastAsia="Aptos" w:cs="Aptos"/>
          <w:noProof w:val="0"/>
          <w:color w:val="000000" w:themeColor="text1" w:themeTint="FF" w:themeShade="FF"/>
          <w:sz w:val="22"/>
          <w:szCs w:val="22"/>
          <w:lang w:val="en-GB"/>
        </w:rPr>
        <w:t>The second theorist found evidence on that relates to children's rights is Piaget his belief is that children develop cognitively as they grow up in four stages,</w:t>
      </w:r>
      <w:r w:rsidRPr="2BC924C4" w:rsidR="6865A75E">
        <w:rPr>
          <w:rFonts w:ascii="Aptos" w:hAnsi="Aptos" w:eastAsia="Aptos" w:cs="Aptos"/>
          <w:noProof w:val="0"/>
          <w:color w:val="212121"/>
          <w:sz w:val="22"/>
          <w:szCs w:val="22"/>
          <w:lang w:val="en-GB"/>
        </w:rPr>
        <w:t xml:space="preserve"> ‘His theory outlines four stages of cognitive development: the sensorimotor, preoperational, concrete operational, and formal operational stages. Through this process, kids move from basic reflexes to complex reasoning’ (Cherry.K 2024. Pg 1) Piaget</w:t>
      </w:r>
      <w:r w:rsidRPr="2BC924C4" w:rsidR="6865A75E">
        <w:rPr>
          <w:rFonts w:ascii="Aptos" w:hAnsi="Aptos" w:eastAsia="Aptos" w:cs="Aptos"/>
          <w:noProof w:val="0"/>
          <w:color w:val="000000" w:themeColor="text1" w:themeTint="FF" w:themeShade="FF"/>
          <w:sz w:val="22"/>
          <w:szCs w:val="22"/>
          <w:lang w:val="en-GB"/>
        </w:rPr>
        <w:t xml:space="preserve"> supports children’s rights his theory fits with the right to education and the right to play this is shown in education settings such as preschools and primary schools in ways like the work for the children is child centred and can be adjusted to certain needs, they have break times and play times throughout the day every day in education settings this allows the children, their right to play and right to learn and to explore learning by themselves. ‘</w:t>
      </w:r>
      <w:r w:rsidRPr="2BC924C4" w:rsidR="6865A75E">
        <w:rPr>
          <w:rFonts w:ascii="Aptos" w:hAnsi="Aptos" w:eastAsia="Aptos" w:cs="Aptos"/>
          <w:noProof w:val="0"/>
          <w:color w:val="2B2E34"/>
          <w:sz w:val="22"/>
          <w:szCs w:val="22"/>
          <w:lang w:val="en-GB"/>
        </w:rPr>
        <w:t>Piaget described children as "little scientists" who learn by observing and interacting with the world around them’ (Gowrie.NSW 2024).</w:t>
      </w:r>
    </w:p>
    <w:p xmlns:wp14="http://schemas.microsoft.com/office/word/2010/wordml" w:rsidP="2BC924C4" wp14:paraId="1E7DF4CB" wp14:textId="4AD86158">
      <w:pPr>
        <w:spacing w:before="195" w:after="195"/>
        <w:rPr>
          <w:rFonts w:ascii="Aptos" w:hAnsi="Aptos" w:eastAsia="Aptos" w:cs="Aptos"/>
          <w:noProof w:val="0"/>
          <w:color w:val="3A343A"/>
          <w:sz w:val="22"/>
          <w:szCs w:val="22"/>
          <w:lang w:val="en-GB"/>
        </w:rPr>
      </w:pPr>
      <w:r w:rsidRPr="2BC924C4" w:rsidR="6865A75E">
        <w:rPr>
          <w:rFonts w:ascii="Aptos" w:hAnsi="Aptos" w:eastAsia="Aptos" w:cs="Aptos"/>
          <w:noProof w:val="0"/>
          <w:color w:val="2B2E34"/>
          <w:sz w:val="22"/>
          <w:szCs w:val="22"/>
          <w:lang w:val="en-GB"/>
        </w:rPr>
        <w:t>The third theorist is Maslow’s hierarchy of needs this theory is a pyramid of needs going from bottom to top based on how important they are in the child's life ‘</w:t>
      </w:r>
      <w:r w:rsidRPr="2BC924C4" w:rsidR="6865A75E">
        <w:rPr>
          <w:rFonts w:ascii="Aptos" w:hAnsi="Aptos" w:eastAsia="Aptos" w:cs="Aptos"/>
          <w:noProof w:val="0"/>
          <w:color w:val="000000" w:themeColor="text1" w:themeTint="FF" w:themeShade="FF"/>
          <w:sz w:val="22"/>
          <w:szCs w:val="22"/>
          <w:lang w:val="en-GB"/>
        </w:rPr>
        <w:t xml:space="preserve">Maslow's hierarchy of needs is a theory of motivation which states that five categories of human needs dictate an individual’s behaviour. Those needs are physiological needs, safety needs, love and belonging needs, esteem needs, and self-actualization needs’(Masterclass 2021.pg 1). </w:t>
      </w:r>
      <w:r w:rsidRPr="2BC924C4" w:rsidR="6865A75E">
        <w:rPr>
          <w:rFonts w:ascii="Aptos" w:hAnsi="Aptos" w:eastAsia="Aptos" w:cs="Aptos"/>
          <w:noProof w:val="0"/>
          <w:color w:val="2B2E34"/>
          <w:sz w:val="22"/>
          <w:szCs w:val="22"/>
          <w:lang w:val="en-GB"/>
        </w:rPr>
        <w:t>Maslow's Hierarchy of needs (1943) fits in with many of the children's rights such as the right to food, the right to belong, right to education and right to play these are all shown as basic needs for children to be happy and healthy as they grow this theories framework will help tell the difference between  what is a children's right and what is a need for children and what's being met and what's not in education settings. Children going based of Maslow's theory may struggle to achieve stuff in education since their basic needs are not being met, they cannot focus on anything else. ’</w:t>
      </w:r>
      <w:r w:rsidRPr="2BC924C4" w:rsidR="6865A75E">
        <w:rPr>
          <w:rFonts w:ascii="Aptos" w:hAnsi="Aptos" w:eastAsia="Aptos" w:cs="Aptos"/>
          <w:noProof w:val="0"/>
          <w:color w:val="3A343A"/>
          <w:sz w:val="22"/>
          <w:szCs w:val="22"/>
          <w:lang w:val="en-GB"/>
        </w:rPr>
        <w:t>Maslow’s hierarchy of needs can help focus on what children need, and to identify where there are gaps, for example, breakfast may be provided for children who come to school hungry’ (University of Reading 2022).</w:t>
      </w:r>
    </w:p>
    <w:p xmlns:wp14="http://schemas.microsoft.com/office/word/2010/wordml" w:rsidP="2BC924C4" wp14:paraId="5A771022" wp14:textId="5620C5C1">
      <w:pPr>
        <w:spacing w:before="195" w:after="195"/>
        <w:rPr>
          <w:rFonts w:ascii="Aptos" w:hAnsi="Aptos" w:eastAsia="Aptos" w:cs="Aptos"/>
          <w:noProof w:val="0"/>
          <w:color w:val="000000" w:themeColor="text1" w:themeTint="FF" w:themeShade="FF"/>
          <w:sz w:val="22"/>
          <w:szCs w:val="22"/>
          <w:lang w:val="en-GB"/>
        </w:rPr>
      </w:pPr>
      <w:r w:rsidRPr="2BC924C4" w:rsidR="6865A75E">
        <w:rPr>
          <w:rFonts w:ascii="Aptos" w:hAnsi="Aptos" w:eastAsia="Aptos" w:cs="Aptos"/>
          <w:noProof w:val="0"/>
          <w:color w:val="3A343A"/>
          <w:sz w:val="22"/>
          <w:szCs w:val="22"/>
          <w:lang w:val="en-GB"/>
        </w:rPr>
        <w:t>The fourth and final theorist researched is Bronfenbrenner’s Ecological Systems Theory [1979], his theory is five different systems, ‘</w:t>
      </w:r>
      <w:r w:rsidRPr="2BC924C4" w:rsidR="6865A75E">
        <w:rPr>
          <w:rFonts w:ascii="Aptos" w:hAnsi="Aptos" w:eastAsia="Aptos" w:cs="Aptos"/>
          <w:noProof w:val="0"/>
          <w:color w:val="303643"/>
          <w:sz w:val="22"/>
          <w:szCs w:val="22"/>
          <w:lang w:val="en-GB"/>
        </w:rPr>
        <w:t>the microsystem the immediate environment like family and school, mesosystem connections between microsystems, exosystem indirect influences like parents' workplaces, macrosystem cultural values and beliefs, and chronosystem changes over time’ (Main,p. 2023 ). G</w:t>
      </w:r>
      <w:r w:rsidRPr="2BC924C4" w:rsidR="6865A75E">
        <w:rPr>
          <w:rFonts w:ascii="Aptos" w:hAnsi="Aptos" w:eastAsia="Aptos" w:cs="Aptos"/>
          <w:noProof w:val="0"/>
          <w:color w:val="3A343A"/>
          <w:sz w:val="22"/>
          <w:szCs w:val="22"/>
          <w:lang w:val="en-GB"/>
        </w:rPr>
        <w:t xml:space="preserve">oing from closet to the child to hardly any connection the main focuses I found in my research for Bronfenbrenner is the issues that happen in relation to children's rights, </w:t>
      </w:r>
      <w:r w:rsidRPr="2BC924C4" w:rsidR="6865A75E">
        <w:rPr>
          <w:rFonts w:ascii="Aptos" w:hAnsi="Aptos" w:eastAsia="Aptos" w:cs="Aptos"/>
          <w:noProof w:val="0"/>
          <w:color w:val="000000" w:themeColor="text1" w:themeTint="FF" w:themeShade="FF"/>
          <w:sz w:val="22"/>
          <w:szCs w:val="22"/>
          <w:lang w:val="en-GB"/>
        </w:rPr>
        <w:t>this is caused by the instability in the microsystem, every child is affected by their families differently and not everyone has close intermediate family to support them after finding this out in my research, following this system is not good for children's rights since Bronfenbrenner believes children should not be in control and is failing to meet children’s rights in overall social and emotional situations.</w:t>
      </w:r>
    </w:p>
    <w:p xmlns:wp14="http://schemas.microsoft.com/office/word/2010/wordml" w:rsidP="2BC924C4" wp14:paraId="2E59B172" wp14:textId="524C18EE">
      <w:pPr>
        <w:spacing w:before="195" w:after="195"/>
        <w:rPr>
          <w:rFonts w:ascii="Aptos" w:hAnsi="Aptos" w:eastAsia="Aptos" w:cs="Aptos"/>
          <w:noProof w:val="0"/>
          <w:color w:val="000000" w:themeColor="text1" w:themeTint="FF" w:themeShade="FF"/>
          <w:sz w:val="22"/>
          <w:szCs w:val="22"/>
          <w:lang w:val="en-GB"/>
        </w:rPr>
      </w:pPr>
      <w:r w:rsidRPr="2BC924C4" w:rsidR="6865A75E">
        <w:rPr>
          <w:rFonts w:ascii="Aptos" w:hAnsi="Aptos" w:eastAsia="Aptos" w:cs="Aptos"/>
          <w:b w:val="1"/>
          <w:bCs w:val="1"/>
          <w:strike w:val="0"/>
          <w:dstrike w:val="0"/>
          <w:noProof w:val="0"/>
          <w:color w:val="000000" w:themeColor="text1" w:themeTint="FF" w:themeShade="FF"/>
          <w:sz w:val="22"/>
          <w:szCs w:val="22"/>
          <w:u w:val="single"/>
          <w:lang w:val="en-GB"/>
        </w:rPr>
        <w:t>Legal and policy context of the UNCRC</w:t>
      </w:r>
    </w:p>
    <w:p xmlns:wp14="http://schemas.microsoft.com/office/word/2010/wordml" w:rsidP="2BC924C4" wp14:paraId="19AA580F" wp14:textId="317DA19E">
      <w:pPr>
        <w:spacing w:before="210" w:after="210"/>
        <w:rPr>
          <w:rFonts w:ascii="Aptos" w:hAnsi="Aptos" w:eastAsia="Aptos" w:cs="Aptos"/>
          <w:noProof w:val="0"/>
          <w:color w:val="000000" w:themeColor="text1" w:themeTint="FF" w:themeShade="FF"/>
          <w:sz w:val="22"/>
          <w:szCs w:val="22"/>
          <w:lang w:val="en-GB"/>
        </w:rPr>
      </w:pPr>
      <w:r w:rsidRPr="2BC924C4" w:rsidR="6865A75E">
        <w:rPr>
          <w:rFonts w:ascii="Aptos" w:hAnsi="Aptos" w:eastAsia="Aptos" w:cs="Aptos"/>
          <w:noProof w:val="0"/>
          <w:color w:val="000000" w:themeColor="text1" w:themeTint="FF" w:themeShade="FF"/>
          <w:sz w:val="22"/>
          <w:szCs w:val="22"/>
          <w:lang w:val="en-GB"/>
        </w:rPr>
        <w:t xml:space="preserve">united nations convention of the rights of a child (UNCRC) is a legally binding agreement that has been adopted by 196 countries. It consists of 54 articles that set out the rights of children and young people up to the age of 18, Articles 28 and 29 focuses on a child’s right to an education, the quality and the contents of the education, Members of the UNCRC must recognize the rights of a child to be educated and should take all steps to ensure that school’s discipline is administered in a way that protects the dignity of the child, Article 29 focuses on the aims of the education.  The education provided should develop a child’s personality, talent, mental and physical abilities. The disadvantages of article 28 of the UNCRC are as follows, The UNCRC is difficult to enforce leaving children with limited legal rights against violations in Wales, Poverty in the UK is rising it effects education opportunities. Approximately 9 children in every classroom struggle to focus due to hunger, stress and lack of resources, there is not enough focus on the needs of vulnerable groups, such as children with disabilities, refugees and children with special needs, Despite its challenges and criticisms, the UNCRC is widely regarded as the most comprehensive legally binding international treaty on children’s rights.  </w:t>
      </w:r>
      <w:r>
        <w:br/>
      </w:r>
      <w:r w:rsidRPr="2BC924C4" w:rsidR="6865A75E">
        <w:rPr>
          <w:rFonts w:ascii="Aptos" w:hAnsi="Aptos" w:eastAsia="Aptos" w:cs="Aptos"/>
          <w:noProof w:val="0"/>
          <w:color w:val="000000" w:themeColor="text1" w:themeTint="FF" w:themeShade="FF"/>
          <w:sz w:val="22"/>
          <w:szCs w:val="22"/>
          <w:lang w:val="en-GB"/>
        </w:rPr>
        <w:t xml:space="preserve"> </w:t>
      </w:r>
    </w:p>
    <w:p xmlns:wp14="http://schemas.microsoft.com/office/word/2010/wordml" w:rsidP="2BC924C4" wp14:paraId="08E0DDD1" wp14:textId="649CAA8B">
      <w:pPr>
        <w:spacing w:before="210" w:after="210"/>
        <w:rPr>
          <w:rFonts w:ascii="Aptos" w:hAnsi="Aptos" w:eastAsia="Aptos" w:cs="Aptos"/>
          <w:noProof w:val="0"/>
          <w:color w:val="2D2D2C"/>
          <w:sz w:val="22"/>
          <w:szCs w:val="22"/>
          <w:lang w:val="en-GB"/>
        </w:rPr>
      </w:pPr>
      <w:r w:rsidRPr="2BC924C4" w:rsidR="6865A75E">
        <w:rPr>
          <w:rFonts w:ascii="Aptos" w:hAnsi="Aptos" w:eastAsia="Aptos" w:cs="Aptos"/>
          <w:noProof w:val="0"/>
          <w:color w:val="000000" w:themeColor="text1" w:themeTint="FF" w:themeShade="FF"/>
          <w:sz w:val="22"/>
          <w:szCs w:val="22"/>
          <w:lang w:val="en-GB"/>
        </w:rPr>
        <w:t>UNICEF (1946)states that the UNCRC is the basis of all our work, it is the most complete statement of children’s rights ever produced and the most widely used international human rights treaty in history, since 1999 the Senedd which is the Welsh government, holds primary responsibilities for education in Wales. Local authorities of which there are 22, along with school governing bodies manage the school budgets and the operations, in2004 the Welsh government formally adopted the UNCRC as a basis for all policies</w:t>
      </w:r>
      <w:r w:rsidRPr="2BC924C4" w:rsidR="6865A75E">
        <w:rPr>
          <w:rFonts w:ascii="-apple-system" w:hAnsi="-apple-system" w:eastAsia="-apple-system" w:cs="-apple-system"/>
          <w:noProof w:val="0"/>
          <w:color w:val="000000" w:themeColor="text1" w:themeTint="FF" w:themeShade="FF"/>
          <w:sz w:val="21"/>
          <w:szCs w:val="21"/>
          <w:lang w:val="en-GB"/>
        </w:rPr>
        <w:t xml:space="preserve"> relating </w:t>
      </w:r>
      <w:r w:rsidRPr="2BC924C4" w:rsidR="6865A75E">
        <w:rPr>
          <w:rFonts w:ascii="Aptos" w:hAnsi="Aptos" w:eastAsia="Aptos" w:cs="Aptos"/>
          <w:noProof w:val="0"/>
          <w:color w:val="000000" w:themeColor="text1" w:themeTint="FF" w:themeShade="FF"/>
          <w:sz w:val="22"/>
          <w:szCs w:val="22"/>
          <w:lang w:val="en-GB"/>
        </w:rPr>
        <w:t>to children’s rights including a right to an education. The rights of children and young adults was approved in 2011 which placed a legal duty on Welsh ministers to use the UNCRC when making decisions about the rights of a child. [Government of Wales act 2006] ‘</w:t>
      </w:r>
      <w:r w:rsidRPr="2BC924C4" w:rsidR="6865A75E">
        <w:rPr>
          <w:rFonts w:ascii="Aptos" w:hAnsi="Aptos" w:eastAsia="Aptos" w:cs="Aptos"/>
          <w:noProof w:val="0"/>
          <w:color w:val="2D2D2C"/>
          <w:sz w:val="22"/>
          <w:szCs w:val="22"/>
          <w:lang w:val="en-GB"/>
        </w:rPr>
        <w:t>established a limited set of primary law-making powers for the Assembly, with the possibility of broadening these powers following a referendum vote, which was subsequently held in 2011’ (Hayman.J 2019).</w:t>
      </w:r>
    </w:p>
    <w:p xmlns:wp14="http://schemas.microsoft.com/office/word/2010/wordml" w:rsidP="2BC924C4" wp14:paraId="4EC75FD0" wp14:textId="7C46AE78">
      <w:pPr>
        <w:rPr>
          <w:rFonts w:ascii="Aptos" w:hAnsi="Aptos" w:eastAsia="Aptos" w:cs="Aptos"/>
          <w:noProof w:val="0"/>
          <w:color w:val="000000" w:themeColor="text1" w:themeTint="FF" w:themeShade="FF"/>
          <w:sz w:val="22"/>
          <w:szCs w:val="22"/>
          <w:lang w:val="en-GB"/>
        </w:rPr>
      </w:pPr>
      <w:r w:rsidRPr="2BC924C4" w:rsidR="6865A75E">
        <w:rPr>
          <w:rFonts w:ascii="Aptos" w:hAnsi="Aptos" w:eastAsia="Aptos" w:cs="Aptos"/>
          <w:noProof w:val="0"/>
          <w:color w:val="000000" w:themeColor="text1" w:themeTint="FF" w:themeShade="FF"/>
          <w:sz w:val="22"/>
          <w:szCs w:val="22"/>
          <w:lang w:val="en-GB"/>
        </w:rPr>
        <w:t xml:space="preserve"> All children in Wales have legal right to an education under article 28 of the UNCRC, the Welsh government must ensure that every child has access to education that develops their full potential and respects their dignity. Welsh language studies are compulsory in all schools in Wales for children between the ages of 5 and 16.  </w:t>
      </w:r>
      <w:r>
        <w:br/>
      </w:r>
      <w:r w:rsidRPr="2BC924C4" w:rsidR="6865A75E">
        <w:rPr>
          <w:rFonts w:ascii="Aptos" w:hAnsi="Aptos" w:eastAsia="Aptos" w:cs="Aptos"/>
          <w:noProof w:val="0"/>
          <w:color w:val="000000" w:themeColor="text1" w:themeTint="FF" w:themeShade="FF"/>
          <w:sz w:val="22"/>
          <w:szCs w:val="22"/>
          <w:lang w:val="en-GB"/>
        </w:rPr>
        <w:t>In English medium schools Welsh is required subject and is taught as a second language. Recent reforms to the curriculum in Wales mean that schools are allowed to develop their own curriculum based on national guidance. A full rollout of reforms in primary and secondary schools in 2026.</w:t>
      </w:r>
    </w:p>
    <w:p xmlns:wp14="http://schemas.microsoft.com/office/word/2010/wordml" w:rsidP="2BC924C4" wp14:paraId="77A03749" wp14:textId="0256974E">
      <w:pPr>
        <w:rPr>
          <w:rFonts w:ascii="Aptos" w:hAnsi="Aptos" w:eastAsia="Aptos" w:cs="Aptos"/>
          <w:noProof w:val="0"/>
          <w:color w:val="000000" w:themeColor="text1" w:themeTint="FF" w:themeShade="FF"/>
          <w:sz w:val="22"/>
          <w:szCs w:val="22"/>
          <w:lang w:val="en-GB"/>
        </w:rPr>
      </w:pPr>
      <w:r w:rsidRPr="2BC924C4" w:rsidR="6865A75E">
        <w:rPr>
          <w:rFonts w:ascii="Aptos" w:hAnsi="Aptos" w:eastAsia="Aptos" w:cs="Aptos"/>
          <w:noProof w:val="0"/>
          <w:color w:val="000000" w:themeColor="text1" w:themeTint="FF" w:themeShade="FF"/>
          <w:sz w:val="22"/>
          <w:szCs w:val="22"/>
          <w:lang w:val="en-GB"/>
        </w:rPr>
        <w:t xml:space="preserve">Education in Wales is currently facing allot of challenges. A decline in reading, maths, and science skills lower than in other UK countries. Wales has also seen a decline in program for international studies scores which fell below the average of other UK nations., Disadvantaged pupils in Wales often underperform compared to other children in England, Higher levels of children are absent from school in Wales, Teacher shortages and a lack of support for children with additional learning needs are also contributing to poorer education standards in Wales. </w:t>
      </w:r>
      <w:r>
        <w:br/>
      </w:r>
      <w:r w:rsidRPr="2BC924C4" w:rsidR="6865A75E">
        <w:rPr>
          <w:rFonts w:ascii="Aptos" w:hAnsi="Aptos" w:eastAsia="Aptos" w:cs="Aptos"/>
          <w:noProof w:val="0"/>
          <w:color w:val="000000" w:themeColor="text1" w:themeTint="FF" w:themeShade="FF"/>
          <w:sz w:val="22"/>
          <w:szCs w:val="22"/>
          <w:lang w:val="en-GB"/>
        </w:rPr>
        <w:t xml:space="preserve">Welsh education is facing a severe funding crisis with cuts to staffing and resources. Nichola Fitz Patrick, the NEU secretary states “The underfunding of education over the past 14 years has had a clear knock-on consequence for students and staff in Wales. In education in Wales is really struggling in real terms, there are cuts to the education budget across the country.”  </w:t>
      </w:r>
      <w:r>
        <w:br/>
      </w:r>
      <w:r w:rsidRPr="2BC924C4" w:rsidR="6865A75E">
        <w:rPr>
          <w:rFonts w:ascii="Aptos" w:hAnsi="Aptos" w:eastAsia="Aptos" w:cs="Aptos"/>
          <w:noProof w:val="0"/>
          <w:color w:val="000000" w:themeColor="text1" w:themeTint="FF" w:themeShade="FF"/>
          <w:sz w:val="22"/>
          <w:szCs w:val="22"/>
          <w:lang w:val="en-GB"/>
        </w:rPr>
        <w:t>To improve education in Wales, The Welsh government needs to direct local authorities to ensure that school funding is spent on education. Major political parties in Wales need to push the government to increase funding for all Welsh schools.</w:t>
      </w:r>
    </w:p>
    <w:p xmlns:wp14="http://schemas.microsoft.com/office/word/2010/wordml" w:rsidP="2BC924C4" wp14:paraId="7BDFEA96" wp14:textId="0E7923D1">
      <w:pPr>
        <w:rPr>
          <w:rFonts w:ascii="Aptos" w:hAnsi="Aptos" w:eastAsia="Aptos" w:cs="Aptos"/>
          <w:noProof w:val="0"/>
          <w:color w:val="000000" w:themeColor="text1" w:themeTint="FF" w:themeShade="FF"/>
          <w:sz w:val="22"/>
          <w:szCs w:val="22"/>
          <w:lang w:val="en-GB"/>
        </w:rPr>
      </w:pPr>
      <w:r w:rsidRPr="2BC924C4" w:rsidR="6865A75E">
        <w:rPr>
          <w:rFonts w:ascii="Aptos" w:hAnsi="Aptos" w:eastAsia="Aptos" w:cs="Aptos"/>
          <w:b w:val="1"/>
          <w:bCs w:val="1"/>
          <w:strike w:val="0"/>
          <w:dstrike w:val="0"/>
          <w:noProof w:val="0"/>
          <w:color w:val="000000" w:themeColor="text1" w:themeTint="FF" w:themeShade="FF"/>
          <w:sz w:val="22"/>
          <w:szCs w:val="22"/>
          <w:u w:val="single"/>
          <w:lang w:val="en-GB"/>
        </w:rPr>
        <w:t>Case studies</w:t>
      </w:r>
    </w:p>
    <w:p xmlns:wp14="http://schemas.microsoft.com/office/word/2010/wordml" w:rsidP="2BC924C4" wp14:paraId="64974EF4" wp14:textId="27F87A79">
      <w:pPr>
        <w:spacing w:before="195" w:after="195"/>
        <w:rPr>
          <w:rFonts w:ascii="Aptos" w:hAnsi="Aptos" w:eastAsia="Aptos" w:cs="Aptos"/>
          <w:noProof w:val="0"/>
          <w:color w:val="000000" w:themeColor="text1" w:themeTint="FF" w:themeShade="FF"/>
          <w:sz w:val="22"/>
          <w:szCs w:val="22"/>
          <w:lang w:val="en-GB"/>
        </w:rPr>
      </w:pPr>
      <w:r w:rsidRPr="2BC924C4" w:rsidR="6865A75E">
        <w:rPr>
          <w:rFonts w:ascii="Aptos" w:hAnsi="Aptos" w:eastAsia="Aptos" w:cs="Aptos"/>
          <w:noProof w:val="0"/>
          <w:color w:val="000000" w:themeColor="text1" w:themeTint="FF" w:themeShade="FF"/>
          <w:sz w:val="22"/>
          <w:szCs w:val="22"/>
          <w:lang w:val="en-GB"/>
        </w:rPr>
        <w:t xml:space="preserve"> the case studies that I've discovered are how school polices are different from the government policies, different opinions from different individuals on the rights for children in their education settings.</w:t>
      </w:r>
    </w:p>
    <w:p xmlns:wp14="http://schemas.microsoft.com/office/word/2010/wordml" w:rsidP="2BC924C4" wp14:paraId="0E8DA253" wp14:textId="179775D3">
      <w:pPr>
        <w:spacing w:before="195" w:after="195"/>
        <w:rPr>
          <w:rFonts w:ascii="Aptos" w:hAnsi="Aptos" w:eastAsia="Aptos" w:cs="Aptos"/>
          <w:noProof w:val="0"/>
          <w:color w:val="1E1E1E"/>
          <w:sz w:val="22"/>
          <w:szCs w:val="22"/>
          <w:lang w:val="en-GB"/>
        </w:rPr>
      </w:pPr>
      <w:r w:rsidRPr="2BC924C4" w:rsidR="6865A75E">
        <w:rPr>
          <w:rFonts w:ascii="Aptos" w:hAnsi="Aptos" w:eastAsia="Aptos" w:cs="Aptos"/>
          <w:noProof w:val="0"/>
          <w:color w:val="000000" w:themeColor="text1" w:themeTint="FF" w:themeShade="FF"/>
          <w:sz w:val="22"/>
          <w:szCs w:val="22"/>
          <w:lang w:val="en-GB"/>
        </w:rPr>
        <w:t>Starting off with a leader and a CEO of a pre-school speaking out on how children’s rights and approaches are used and respected in a preschool, the route this setting took was making sure all the staff were trained and aware of children’s rights doing this allowed the children to have a strong foundational experience before going off to primary school so they were ready and prepared when the time came, the children had a voice from two years old in this setting since the staff thought it was important to gain skills such as self-confidence and decision making and knowing their voices are always respected and heard. ‘</w:t>
      </w:r>
      <w:r w:rsidRPr="2BC924C4" w:rsidR="6865A75E">
        <w:rPr>
          <w:rFonts w:ascii="Aptos" w:hAnsi="Aptos" w:eastAsia="Aptos" w:cs="Aptos"/>
          <w:noProof w:val="0"/>
          <w:color w:val="1E1E1E"/>
          <w:sz w:val="22"/>
          <w:szCs w:val="22"/>
          <w:lang w:val="en-GB"/>
        </w:rPr>
        <w:t xml:space="preserve">We have adopted a holistic pedagogical approach to ensure children learn about their rights through our Children’s Voices curriculum. We believe that it is essential to emphasise that children are right holders, while adults are the duty bearers using the rights vocabulary (Shabbir. N, 2025). </w:t>
      </w:r>
      <w:r w:rsidRPr="2BC924C4" w:rsidR="6865A75E">
        <w:rPr>
          <w:rFonts w:ascii="Roboto" w:hAnsi="Roboto" w:eastAsia="Roboto" w:cs="Roboto"/>
          <w:noProof w:val="0"/>
          <w:color w:val="1E1E1E"/>
          <w:sz w:val="25"/>
          <w:szCs w:val="25"/>
          <w:lang w:val="en-GB"/>
        </w:rPr>
        <w:t xml:space="preserve"> </w:t>
      </w:r>
      <w:r w:rsidRPr="2BC924C4" w:rsidR="6865A75E">
        <w:rPr>
          <w:rFonts w:ascii="Aptos" w:hAnsi="Aptos" w:eastAsia="Aptos" w:cs="Aptos"/>
          <w:noProof w:val="0"/>
          <w:color w:val="1E1E1E"/>
          <w:sz w:val="22"/>
          <w:szCs w:val="22"/>
          <w:lang w:val="en-GB"/>
        </w:rPr>
        <w:t>allowing the parents and other adults in this setting to be duty bearers will make it that much better for the children since they have a legal obligation to hear the child and protect their rights it is shown in this setting through a monthly letter and discussion meeting’s that happen about children’s rights overall this settings aim from putting this in place is to make sure no child and families feel excluded and every child’s rights are getting met to the best of the settings ability, this case study links  back to Vygotsky's theory since the children are allowed to be vocal and parents allowed to interact and take part in their children’s education.</w:t>
      </w:r>
    </w:p>
    <w:p xmlns:wp14="http://schemas.microsoft.com/office/word/2010/wordml" w:rsidP="2BC924C4" wp14:paraId="08491D7D" wp14:textId="7C795C48">
      <w:pPr>
        <w:spacing w:after="0"/>
        <w:rPr>
          <w:rFonts w:ascii="Aptos" w:hAnsi="Aptos" w:eastAsia="Aptos" w:cs="Aptos"/>
          <w:noProof w:val="0"/>
          <w:color w:val="1E1E1E"/>
          <w:sz w:val="22"/>
          <w:szCs w:val="22"/>
          <w:lang w:val="en-GB"/>
        </w:rPr>
      </w:pPr>
    </w:p>
    <w:p xmlns:wp14="http://schemas.microsoft.com/office/word/2010/wordml" w:rsidP="2BC924C4" wp14:paraId="0D0E9EED" wp14:textId="4DEF2985">
      <w:pPr>
        <w:spacing w:after="0"/>
        <w:rPr>
          <w:rFonts w:ascii="Aptos" w:hAnsi="Aptos" w:eastAsia="Aptos" w:cs="Aptos"/>
          <w:noProof w:val="0"/>
          <w:color w:val="1E1E1E"/>
          <w:sz w:val="22"/>
          <w:szCs w:val="22"/>
          <w:lang w:val="en-GB"/>
        </w:rPr>
      </w:pPr>
      <w:r w:rsidRPr="2BC924C4" w:rsidR="6865A75E">
        <w:rPr>
          <w:rFonts w:ascii="Aptos" w:hAnsi="Aptos" w:eastAsia="Aptos" w:cs="Aptos"/>
          <w:noProof w:val="0"/>
          <w:color w:val="1E1E1E"/>
          <w:sz w:val="22"/>
          <w:szCs w:val="22"/>
          <w:lang w:val="en-GB"/>
        </w:rPr>
        <w:t>The second case study I found is based around a primary school in Scotland “At this school, education is shaped by learners and children’s rights are central to everything” how they are learning rights in this setting,starting with listening to the children and taking into account that their opinions matter, gave the staff chance to look back on what their school really represented to figure out if it was up to standard, the main focus in this particular setting is learning for stainability, this gives children the chance to look into depth on certain subjects for six to eight weeks to build up their skills and knowledge to apply it in day to day life ‘Sustainable Development Goals and their rights. Each enquiry has a sharing element, and this varies depending on the subject. During these sharing sessions the children get to showcase their learning, talents and ability’ (Crossey.H, 2025 pg.1) doing this gives the children chance to figure out what they like to do and enable them to engage in their work more because they are enjoying what they are learning, the children in this setting also keep ‘metacognitive’ dairies, to help children understand what peaks their interest overall this setting’s aim is to give children the chance to expand their knowledge and get the best use out of their rights.</w:t>
      </w:r>
    </w:p>
    <w:p xmlns:wp14="http://schemas.microsoft.com/office/word/2010/wordml" w:rsidP="2BC924C4" wp14:paraId="6C0D1282" wp14:textId="61D8E883">
      <w:pPr>
        <w:spacing w:before="195" w:after="195"/>
        <w:rPr>
          <w:rFonts w:ascii="Aptos" w:hAnsi="Aptos" w:eastAsia="Aptos" w:cs="Aptos"/>
          <w:noProof w:val="0"/>
          <w:color w:val="1E1E1E"/>
          <w:sz w:val="22"/>
          <w:szCs w:val="22"/>
          <w:lang w:val="en-GB"/>
        </w:rPr>
      </w:pPr>
      <w:r w:rsidRPr="2BC924C4" w:rsidR="6865A75E">
        <w:rPr>
          <w:rFonts w:ascii="Aptos" w:hAnsi="Aptos" w:eastAsia="Aptos" w:cs="Aptos"/>
          <w:noProof w:val="0"/>
          <w:color w:val="000000" w:themeColor="text1" w:themeTint="FF" w:themeShade="FF"/>
          <w:sz w:val="22"/>
          <w:szCs w:val="22"/>
          <w:lang w:val="en-GB"/>
        </w:rPr>
        <w:t>The third case study I researched is a primary school in Hampstead London, focuses on how children’s rights are very important for the arts in education settings mainly follows a child centred approach , the children do this by incorporating the rights into their artwork, this gives them a chance to improve their physical skills and learn about rights through art instead of doing it the usual way such as writing or listening, this setting has many ways that shows of the children’s rights, each year there's an art expedition where the children's work is all shown off to everyone each art project is based on a right that the children relate with, doing this allows the children to learn a lot about rights and different ways to express themselves, ‘</w:t>
      </w:r>
      <w:r w:rsidRPr="2BC924C4" w:rsidR="6865A75E">
        <w:rPr>
          <w:rFonts w:ascii="Aptos" w:hAnsi="Aptos" w:eastAsia="Aptos" w:cs="Aptos"/>
          <w:noProof w:val="0"/>
          <w:color w:val="1E1E1E"/>
          <w:sz w:val="22"/>
          <w:szCs w:val="22"/>
          <w:lang w:val="en-GB"/>
        </w:rPr>
        <w:t>Having some sort of opportunity to share the artwork is a great way of promoting the rights even further especially with parents, (Pangallo, K , 2025. Pg 1) spreads more knowledge about rights overall.</w:t>
      </w:r>
    </w:p>
    <w:p xmlns:wp14="http://schemas.microsoft.com/office/word/2010/wordml" w:rsidP="2BC924C4" wp14:paraId="19834168" wp14:textId="296AACAF">
      <w:pPr>
        <w:spacing w:before="0" w:beforeAutospacing="off" w:after="0" w:afterAutospacing="off"/>
        <w:rPr>
          <w:rFonts w:ascii="Aptos" w:hAnsi="Aptos" w:eastAsia="Aptos" w:cs="Aptos"/>
          <w:noProof w:val="0"/>
          <w:color w:val="000000" w:themeColor="text1" w:themeTint="FF" w:themeShade="FF"/>
          <w:sz w:val="22"/>
          <w:szCs w:val="22"/>
          <w:lang w:val="en-GB"/>
        </w:rPr>
      </w:pPr>
      <w:r w:rsidRPr="2BC924C4" w:rsidR="6865A75E">
        <w:rPr>
          <w:rFonts w:ascii="Aptos" w:hAnsi="Aptos" w:eastAsia="Aptos" w:cs="Aptos"/>
          <w:b w:val="1"/>
          <w:bCs w:val="1"/>
          <w:strike w:val="0"/>
          <w:dstrike w:val="0"/>
          <w:noProof w:val="0"/>
          <w:color w:val="000000" w:themeColor="text1" w:themeTint="FF" w:themeShade="FF"/>
          <w:sz w:val="22"/>
          <w:szCs w:val="22"/>
          <w:u w:val="single"/>
          <w:lang w:val="en-GB"/>
        </w:rPr>
        <w:t>Barriers Part 5</w:t>
      </w:r>
      <w:r>
        <w:br/>
      </w:r>
      <w:r w:rsidRPr="2BC924C4" w:rsidR="6865A75E">
        <w:rPr>
          <w:rFonts w:ascii="Aptos" w:hAnsi="Aptos" w:eastAsia="Aptos" w:cs="Aptos"/>
          <w:noProof w:val="0"/>
          <w:color w:val="000000" w:themeColor="text1" w:themeTint="FF" w:themeShade="FF"/>
          <w:sz w:val="22"/>
          <w:szCs w:val="22"/>
          <w:lang w:val="en-GB"/>
        </w:rPr>
        <w:t>The main barrier to implementing children’s rights in the UK is the failure of the UK government to include the UNCRC into domestic law, In 2011 Wales became the first United Kingdom country to take steps to include the UNCRC into domestic law through the rights of children and young person's Wales act,  The act ensures that Welsh ministers have a legal duty to consider the UNCRC when making decisions about children’s rights. Due regard means that considerations must be given to all articles of the UNCRC on matters of children’s rights, The United Kingdom approved the UNCRC in 1991, but it is not fully incorporated into domestic law this means that children’s rights are not enforceable in court of law in Wales, England or Northen Island. ‘</w:t>
      </w:r>
      <w:r w:rsidRPr="2BC924C4" w:rsidR="6865A75E">
        <w:rPr>
          <w:rFonts w:ascii="Aptos" w:hAnsi="Aptos" w:eastAsia="Aptos" w:cs="Aptos"/>
          <w:noProof w:val="0"/>
          <w:color w:val="0B0C0C"/>
          <w:sz w:val="22"/>
          <w:szCs w:val="22"/>
          <w:lang w:val="en-GB"/>
        </w:rPr>
        <w:t>The UK signed the convention on 19 April 1990, ratified it on 16 December 1991 and it came into force on 15 January 1992’ (department for education, 2010)</w:t>
      </w:r>
      <w:r>
        <w:br/>
      </w:r>
      <w:r w:rsidRPr="2BC924C4" w:rsidR="6865A75E">
        <w:rPr>
          <w:rFonts w:ascii="Aptos" w:hAnsi="Aptos" w:eastAsia="Aptos" w:cs="Aptos"/>
          <w:noProof w:val="0"/>
          <w:color w:val="000000" w:themeColor="text1" w:themeTint="FF" w:themeShade="FF"/>
          <w:sz w:val="22"/>
          <w:szCs w:val="22"/>
          <w:lang w:val="en-GB"/>
        </w:rPr>
        <w:t xml:space="preserve">Indirectly including UNCRC into existing laws as its limitations, in that it does not compel governments or local authorities to act in accordance with the UNCRC. It offers no rights for a child or representative who wish to challenge a rights violation in court. </w:t>
      </w:r>
      <w:r>
        <w:br/>
      </w:r>
      <w:r w:rsidRPr="2BC924C4" w:rsidR="6865A75E">
        <w:rPr>
          <w:rFonts w:ascii="Aptos" w:hAnsi="Aptos" w:eastAsia="Aptos" w:cs="Aptos"/>
          <w:noProof w:val="0"/>
          <w:color w:val="000000" w:themeColor="text1" w:themeTint="FF" w:themeShade="FF"/>
          <w:sz w:val="22"/>
          <w:szCs w:val="22"/>
          <w:lang w:val="en-GB"/>
        </w:rPr>
        <w:t xml:space="preserve">Directly including UNCRC into domestic law requires governments and public authorities to comply with the UNCRC and enables children to enforce their rights in a court of law. </w:t>
      </w:r>
      <w:r>
        <w:br/>
      </w:r>
      <w:r w:rsidRPr="2BC924C4" w:rsidR="6865A75E">
        <w:rPr>
          <w:rFonts w:ascii="Aptos" w:hAnsi="Aptos" w:eastAsia="Aptos" w:cs="Aptos"/>
          <w:noProof w:val="0"/>
          <w:color w:val="000000" w:themeColor="text1" w:themeTint="FF" w:themeShade="FF"/>
          <w:sz w:val="22"/>
          <w:szCs w:val="22"/>
          <w:lang w:val="en-GB"/>
        </w:rPr>
        <w:t>In Scotland, the UNCRC legislation was passed in 2026 which directly includes the UNCRC into domestic law which provides a directly enforceable rights for all children. 'Scotland's</w:t>
      </w:r>
      <w:r w:rsidRPr="2BC924C4" w:rsidR="6865A75E">
        <w:rPr>
          <w:rFonts w:ascii="Aptos" w:hAnsi="Aptos" w:eastAsia="Aptos" w:cs="Aptos"/>
          <w:noProof w:val="0"/>
          <w:sz w:val="22"/>
          <w:szCs w:val="22"/>
          <w:lang w:val="en-GB"/>
        </w:rPr>
        <w:t xml:space="preserve"> incorporation of the UNCRC into domestic law is a landmark moment for children’s rights’ (Thomson.J 2026) To</w:t>
      </w:r>
      <w:r w:rsidRPr="2BC924C4" w:rsidR="6865A75E">
        <w:rPr>
          <w:rFonts w:ascii="Aptos" w:hAnsi="Aptos" w:eastAsia="Aptos" w:cs="Aptos"/>
          <w:noProof w:val="0"/>
          <w:color w:val="000000" w:themeColor="text1" w:themeTint="FF" w:themeShade="FF"/>
          <w:sz w:val="22"/>
          <w:szCs w:val="22"/>
          <w:lang w:val="en-GB"/>
        </w:rPr>
        <w:t xml:space="preserve"> strengthen children’s rights in Wales there is a need for UNCRC to be directly incorporated into domestic law.</w:t>
      </w:r>
    </w:p>
    <w:p xmlns:wp14="http://schemas.microsoft.com/office/word/2010/wordml" w:rsidP="2BC924C4" wp14:paraId="64840407" wp14:textId="15CED3E9">
      <w:pPr>
        <w:rPr>
          <w:rFonts w:ascii="Aptos" w:hAnsi="Aptos" w:eastAsia="Aptos" w:cs="Aptos"/>
          <w:noProof w:val="0"/>
          <w:color w:val="000000" w:themeColor="text1" w:themeTint="FF" w:themeShade="FF"/>
          <w:sz w:val="22"/>
          <w:szCs w:val="22"/>
          <w:lang w:val="en-GB"/>
        </w:rPr>
      </w:pPr>
    </w:p>
    <w:p xmlns:wp14="http://schemas.microsoft.com/office/word/2010/wordml" w:rsidP="2BC924C4" wp14:paraId="1E630FA3" wp14:textId="499EA219">
      <w:pPr>
        <w:rPr>
          <w:rFonts w:ascii="Aptos" w:hAnsi="Aptos" w:eastAsia="Aptos" w:cs="Aptos"/>
          <w:noProof w:val="0"/>
          <w:color w:val="000000" w:themeColor="text1" w:themeTint="FF" w:themeShade="FF"/>
          <w:sz w:val="22"/>
          <w:szCs w:val="22"/>
          <w:lang w:val="en-GB"/>
        </w:rPr>
      </w:pPr>
      <w:r w:rsidRPr="2BC924C4" w:rsidR="6865A75E">
        <w:rPr>
          <w:rFonts w:ascii="Aptos" w:hAnsi="Aptos" w:eastAsia="Aptos" w:cs="Aptos"/>
          <w:b w:val="1"/>
          <w:bCs w:val="1"/>
          <w:strike w:val="0"/>
          <w:dstrike w:val="0"/>
          <w:noProof w:val="0"/>
          <w:color w:val="000000" w:themeColor="text1" w:themeTint="FF" w:themeShade="FF"/>
          <w:sz w:val="22"/>
          <w:szCs w:val="22"/>
          <w:u w:val="single"/>
          <w:lang w:val="en-GB"/>
        </w:rPr>
        <w:t>Five Effective Strategies</w:t>
      </w:r>
      <w:r>
        <w:br/>
      </w:r>
      <w:r w:rsidRPr="2BC924C4" w:rsidR="6865A75E">
        <w:rPr>
          <w:rFonts w:ascii="Aptos" w:hAnsi="Aptos" w:eastAsia="Aptos" w:cs="Aptos"/>
          <w:noProof w:val="0"/>
          <w:color w:val="000000" w:themeColor="text1" w:themeTint="FF" w:themeShade="FF"/>
          <w:sz w:val="22"/>
          <w:szCs w:val="22"/>
          <w:lang w:val="en-GB"/>
        </w:rPr>
        <w:t xml:space="preserve">Wales is in the process of changing its education system. The curriculum and assessment Wales Act of 2021 states that a child’s human rights must be included in the new school curriculum.   Head teachers and governors have a duty to promote knowledge and understanding of the UNCRC and UNCRC rights of a child with disabilities. </w:t>
      </w:r>
      <w:r>
        <w:br/>
      </w:r>
      <w:r w:rsidRPr="2BC924C4" w:rsidR="6865A75E">
        <w:rPr>
          <w:rFonts w:ascii="Aptos" w:hAnsi="Aptos" w:eastAsia="Aptos" w:cs="Aptos"/>
          <w:noProof w:val="0"/>
          <w:color w:val="000000" w:themeColor="text1" w:themeTint="FF" w:themeShade="FF"/>
          <w:sz w:val="22"/>
          <w:szCs w:val="22"/>
          <w:lang w:val="en-GB"/>
        </w:rPr>
        <w:t>The right way framework was developed by the commissioner of Wales ‘</w:t>
      </w:r>
      <w:r w:rsidRPr="2BC924C4" w:rsidR="6865A75E">
        <w:rPr>
          <w:rFonts w:ascii="Helvetica Neue" w:hAnsi="Helvetica Neue" w:eastAsia="Helvetica Neue" w:cs="Helvetica Neue"/>
          <w:noProof w:val="0"/>
          <w:sz w:val="21"/>
          <w:szCs w:val="21"/>
          <w:lang w:val="en-GB"/>
        </w:rPr>
        <w:t>T</w:t>
      </w:r>
      <w:r w:rsidRPr="2BC924C4" w:rsidR="6865A75E">
        <w:rPr>
          <w:rFonts w:ascii="Aptos" w:hAnsi="Aptos" w:eastAsia="Aptos" w:cs="Aptos"/>
          <w:noProof w:val="0"/>
          <w:sz w:val="22"/>
          <w:szCs w:val="22"/>
          <w:lang w:val="en-GB"/>
        </w:rPr>
        <w:t>he Children's Commissioner for Wales champions the rights of children and young people in Wales’</w:t>
      </w:r>
      <w:r w:rsidRPr="2BC924C4" w:rsidR="6865A75E">
        <w:rPr>
          <w:rFonts w:ascii="Aptos" w:hAnsi="Aptos" w:eastAsia="Aptos" w:cs="Aptos"/>
          <w:noProof w:val="0"/>
          <w:color w:val="000000" w:themeColor="text1" w:themeTint="FF" w:themeShade="FF"/>
          <w:sz w:val="22"/>
          <w:szCs w:val="22"/>
          <w:lang w:val="en-GB"/>
        </w:rPr>
        <w:t xml:space="preserve"> (Children's commissioner for Wales) [2019], itplaces the UNCRC at the centre of all planning and service delivery in all schools. The right way states that schools must prioritize children’s rights through 5 key principles which are as follows the first Embedding children’s rights by placing the UNCRC at the centre of planning and service delivery in schools, the second Equality, non-discrimination ensuring all children have equal opportunities, the third Empowering children by making sure that children know their rights and can hold organizations accountable, the fourth Participation, listening to children and taking their views into account in decisions about their education the fifth Accountability making authorities accountable to children for decisions affecting their lives through public updates. </w:t>
      </w:r>
      <w:r>
        <w:br/>
      </w:r>
      <w:r w:rsidRPr="2BC924C4" w:rsidR="6865A75E">
        <w:rPr>
          <w:rFonts w:ascii="Aptos" w:hAnsi="Aptos" w:eastAsia="Aptos" w:cs="Aptos"/>
          <w:noProof w:val="0"/>
          <w:color w:val="000000" w:themeColor="text1" w:themeTint="FF" w:themeShade="FF"/>
          <w:sz w:val="22"/>
          <w:szCs w:val="22"/>
          <w:lang w:val="en-GB"/>
        </w:rPr>
        <w:t>The curriculum and assessment Wales act 2021 and the right way framework promotes and protects children’s human rights as outlined in the UNCRC. Rights based education plans ensure that children’s rights are central in all education settings.  It promotes online safety and digital inclusion. A regular evaluation helps identify areas that need improvement and children are encouraged to have a say in the evaluation process.</w:t>
      </w:r>
    </w:p>
    <w:p xmlns:wp14="http://schemas.microsoft.com/office/word/2010/wordml" w:rsidP="2BC924C4" wp14:paraId="237FD13F" wp14:textId="6CE9719D">
      <w:pPr>
        <w:rPr>
          <w:rFonts w:ascii="Aptos" w:hAnsi="Aptos" w:eastAsia="Aptos" w:cs="Aptos"/>
          <w:noProof w:val="0"/>
          <w:color w:val="000000" w:themeColor="text1" w:themeTint="FF" w:themeShade="FF"/>
          <w:sz w:val="22"/>
          <w:szCs w:val="22"/>
          <w:lang w:val="en-GB"/>
        </w:rPr>
      </w:pPr>
      <w:r w:rsidRPr="2BC924C4" w:rsidR="6865A75E">
        <w:rPr>
          <w:rFonts w:ascii="Aptos" w:hAnsi="Aptos" w:eastAsia="Aptos" w:cs="Aptos"/>
          <w:noProof w:val="0"/>
          <w:color w:val="000000" w:themeColor="text1" w:themeTint="FF" w:themeShade="FF"/>
          <w:sz w:val="22"/>
          <w:szCs w:val="22"/>
          <w:lang w:val="en-GB"/>
        </w:rPr>
        <w:t xml:space="preserve">Linking back to theory these five effective stratgies link to Vygotsky and Piaget since they are focused on child centred education systems believes it’s more important for the children and their experience to make sure children meet their children’s rights. </w:t>
      </w:r>
    </w:p>
    <w:p xmlns:wp14="http://schemas.microsoft.com/office/word/2010/wordml" w:rsidP="2BC924C4" wp14:paraId="1EEC8D83" wp14:textId="37F4B849">
      <w:pPr>
        <w:rPr>
          <w:rFonts w:ascii="Aptos" w:hAnsi="Aptos" w:eastAsia="Aptos" w:cs="Aptos"/>
          <w:noProof w:val="0"/>
          <w:color w:val="000000" w:themeColor="text1" w:themeTint="FF" w:themeShade="FF"/>
          <w:sz w:val="22"/>
          <w:szCs w:val="22"/>
          <w:lang w:val="en-GB"/>
        </w:rPr>
      </w:pPr>
    </w:p>
    <w:p xmlns:wp14="http://schemas.microsoft.com/office/word/2010/wordml" w:rsidP="2BC924C4" wp14:paraId="58306FCA" wp14:textId="29C117DD">
      <w:pPr>
        <w:rPr>
          <w:rFonts w:ascii="Aptos" w:hAnsi="Aptos" w:eastAsia="Aptos" w:cs="Aptos"/>
          <w:noProof w:val="0"/>
          <w:color w:val="000000" w:themeColor="text1" w:themeTint="FF" w:themeShade="FF"/>
          <w:sz w:val="22"/>
          <w:szCs w:val="22"/>
          <w:lang w:val="en-GB"/>
        </w:rPr>
      </w:pPr>
      <w:r w:rsidRPr="2BC924C4" w:rsidR="6865A75E">
        <w:rPr>
          <w:rFonts w:ascii="Aptos" w:hAnsi="Aptos" w:eastAsia="Aptos" w:cs="Aptos"/>
          <w:noProof w:val="0"/>
          <w:color w:val="000000" w:themeColor="text1" w:themeTint="FF" w:themeShade="FF"/>
          <w:sz w:val="22"/>
          <w:szCs w:val="22"/>
          <w:lang w:val="en-GB"/>
        </w:rPr>
        <w:t xml:space="preserve">Conclusion </w:t>
      </w:r>
    </w:p>
    <w:p xmlns:wp14="http://schemas.microsoft.com/office/word/2010/wordml" w:rsidP="2BC924C4" wp14:paraId="6B94A1CF" wp14:textId="0C0AE7D0">
      <w:pPr>
        <w:rPr>
          <w:rFonts w:ascii="Aptos" w:hAnsi="Aptos" w:eastAsia="Aptos" w:cs="Aptos"/>
          <w:noProof w:val="0"/>
          <w:color w:val="000000" w:themeColor="text1" w:themeTint="FF" w:themeShade="FF"/>
          <w:sz w:val="22"/>
          <w:szCs w:val="22"/>
          <w:lang w:val="en-GB"/>
        </w:rPr>
      </w:pPr>
      <w:r w:rsidRPr="2BC924C4" w:rsidR="6865A75E">
        <w:rPr>
          <w:rFonts w:ascii="Aptos" w:hAnsi="Aptos" w:eastAsia="Aptos" w:cs="Aptos"/>
          <w:noProof w:val="0"/>
          <w:color w:val="000000" w:themeColor="text1" w:themeTint="FF" w:themeShade="FF"/>
          <w:sz w:val="22"/>
          <w:szCs w:val="22"/>
          <w:lang w:val="en-GB"/>
        </w:rPr>
        <w:t xml:space="preserve">In conclusion overall in this essay I have discovered how important the United Nations of the rights of the child is (UNCRC) and how the rights that they have made support children in and out of education settings all around the United Kingdom, the frameworks and legislation that have been put in place have helped children all over to get the best grades and extra support they need to make it through school having rights in place such as the right to education and right to life, gives every child an equal chance at life so no child should be disadvantaged, gives the children the best chance of growing up happy and healthy and safely. </w:t>
      </w:r>
    </w:p>
    <w:p xmlns:wp14="http://schemas.microsoft.com/office/word/2010/wordml" w:rsidP="2BC924C4" wp14:paraId="1E6D15DF" wp14:textId="7ADCC01D">
      <w:pPr>
        <w:rPr>
          <w:rFonts w:ascii="Aptos" w:hAnsi="Aptos" w:eastAsia="Aptos" w:cs="Aptos"/>
          <w:noProof w:val="0"/>
          <w:color w:val="000000" w:themeColor="text1" w:themeTint="FF" w:themeShade="FF"/>
          <w:sz w:val="22"/>
          <w:szCs w:val="22"/>
          <w:lang w:val="en-GB"/>
        </w:rPr>
      </w:pPr>
      <w:r w:rsidRPr="2BC924C4" w:rsidR="6865A75E">
        <w:rPr>
          <w:rFonts w:ascii="Aptos" w:hAnsi="Aptos" w:eastAsia="Aptos" w:cs="Aptos"/>
          <w:noProof w:val="0"/>
          <w:color w:val="000000" w:themeColor="text1" w:themeTint="FF" w:themeShade="FF"/>
          <w:sz w:val="22"/>
          <w:szCs w:val="22"/>
          <w:lang w:val="en-GB"/>
        </w:rPr>
        <w:t xml:space="preserve"> studies show that the UNCRC is a very important treaty that sets out the rights of children and young people up to the age of 18, 196 countries have accepted the UNCRC including the United Kingdom which makes it the most widely used human rights treaty in history.  The Welsh government has led the way in promoting children’s rights and are committed to the principles of the UNCRC, While the UCNRC is a legally binding treaty it is has not been fully incorporated into domestic law in Wales. This means that the UNCRC can only make recommendations and children’s rights are not enforceable in a court of law. Studies show that there should be a change in policy and that the UNCRC should be directly incorporated into domestic law in Wales. This will give children in Wales further protection and allow them to have any violation of their rights enforced in a court of law.</w:t>
      </w:r>
    </w:p>
    <w:p xmlns:wp14="http://schemas.microsoft.com/office/word/2010/wordml" w:rsidP="2BC924C4" wp14:paraId="03502A42" wp14:textId="0C406A5F">
      <w:pPr>
        <w:pStyle w:val="Heading1"/>
        <w:keepNext w:val="1"/>
        <w:keepLines w:val="1"/>
        <w:spacing w:before="241" w:beforeAutospacing="off" w:after="360" w:afterAutospacing="off" w:line="540" w:lineRule="auto"/>
        <w:rPr>
          <w:rFonts w:ascii="Times New Roman" w:hAnsi="Times New Roman" w:eastAsia="Times New Roman" w:cs="Times New Roman"/>
          <w:noProof w:val="0"/>
          <w:color w:val="000000" w:themeColor="text1" w:themeTint="FF" w:themeShade="FF"/>
          <w:sz w:val="36"/>
          <w:szCs w:val="36"/>
          <w:lang w:val="en-GB"/>
        </w:rPr>
      </w:pPr>
      <w:r w:rsidRPr="2BC924C4" w:rsidR="6865A75E">
        <w:rPr>
          <w:rFonts w:ascii="Times New Roman" w:hAnsi="Times New Roman" w:eastAsia="Times New Roman" w:cs="Times New Roman"/>
          <w:b w:val="1"/>
          <w:bCs w:val="1"/>
          <w:noProof w:val="0"/>
          <w:color w:val="000000" w:themeColor="text1" w:themeTint="FF" w:themeShade="FF"/>
          <w:sz w:val="36"/>
          <w:szCs w:val="36"/>
          <w:lang w:val="en-GB"/>
        </w:rPr>
        <w:t>Reference list</w:t>
      </w:r>
    </w:p>
    <w:p xmlns:wp14="http://schemas.microsoft.com/office/word/2010/wordml" w:rsidP="2BC924C4" wp14:paraId="3D2B7FFB" wp14:textId="705F0E57">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2BC924C4" w:rsidR="6865A75E">
        <w:rPr>
          <w:rFonts w:ascii="Times New Roman" w:hAnsi="Times New Roman" w:eastAsia="Times New Roman" w:cs="Times New Roman"/>
          <w:noProof w:val="0"/>
          <w:color w:val="000000" w:themeColor="text1" w:themeTint="FF" w:themeShade="FF"/>
          <w:sz w:val="24"/>
          <w:szCs w:val="24"/>
          <w:lang w:val="en-GB"/>
        </w:rPr>
        <w:t xml:space="preserve">Cherry, K. (2024). </w:t>
      </w:r>
      <w:r w:rsidRPr="2BC924C4" w:rsidR="6865A75E">
        <w:rPr>
          <w:rFonts w:ascii="Times New Roman" w:hAnsi="Times New Roman" w:eastAsia="Times New Roman" w:cs="Times New Roman"/>
          <w:i w:val="1"/>
          <w:iCs w:val="1"/>
          <w:noProof w:val="0"/>
          <w:color w:val="000000" w:themeColor="text1" w:themeTint="FF" w:themeShade="FF"/>
          <w:sz w:val="24"/>
          <w:szCs w:val="24"/>
          <w:lang w:val="en-GB"/>
        </w:rPr>
        <w:t>Piaget’s 4 stages of cognitive development explained</w:t>
      </w:r>
      <w:r w:rsidRPr="2BC924C4" w:rsidR="6865A75E">
        <w:rPr>
          <w:rFonts w:ascii="Times New Roman" w:hAnsi="Times New Roman" w:eastAsia="Times New Roman" w:cs="Times New Roman"/>
          <w:noProof w:val="0"/>
          <w:color w:val="000000" w:themeColor="text1" w:themeTint="FF" w:themeShade="FF"/>
          <w:sz w:val="24"/>
          <w:szCs w:val="24"/>
          <w:lang w:val="en-GB"/>
        </w:rPr>
        <w:t xml:space="preserve">. [online] Verywell Mind. Available at: </w:t>
      </w:r>
      <w:hyperlink r:id="Ra8cde7a2dbca40e9">
        <w:r w:rsidRPr="2BC924C4" w:rsidR="6865A75E">
          <w:rPr>
            <w:rStyle w:val="Hyperlink"/>
            <w:rFonts w:ascii="Times New Roman" w:hAnsi="Times New Roman" w:eastAsia="Times New Roman" w:cs="Times New Roman"/>
            <w:strike w:val="0"/>
            <w:dstrike w:val="0"/>
            <w:noProof w:val="0"/>
            <w:sz w:val="24"/>
            <w:szCs w:val="24"/>
            <w:lang w:val="en-GB"/>
          </w:rPr>
          <w:t>https://www.verywellmind.com/piagets-stages-of-cognitive-development-2795457</w:t>
        </w:r>
      </w:hyperlink>
      <w:r w:rsidRPr="2BC924C4" w:rsidR="6865A75E">
        <w:rPr>
          <w:rFonts w:ascii="Times New Roman" w:hAnsi="Times New Roman" w:eastAsia="Times New Roman" w:cs="Times New Roman"/>
          <w:noProof w:val="0"/>
          <w:color w:val="000000" w:themeColor="text1" w:themeTint="FF" w:themeShade="FF"/>
          <w:sz w:val="24"/>
          <w:szCs w:val="24"/>
          <w:lang w:val="en-GB"/>
        </w:rPr>
        <w:t xml:space="preserve"> [Accessed 25 Mar. 2026].</w:t>
      </w:r>
    </w:p>
    <w:p xmlns:wp14="http://schemas.microsoft.com/office/word/2010/wordml" w:rsidP="2BC924C4" wp14:paraId="48EC55D4" wp14:textId="2A567DB5">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2BC924C4" w:rsidR="6865A75E">
        <w:rPr>
          <w:rFonts w:ascii="Times New Roman" w:hAnsi="Times New Roman" w:eastAsia="Times New Roman" w:cs="Times New Roman"/>
          <w:noProof w:val="0"/>
          <w:color w:val="000000" w:themeColor="text1" w:themeTint="FF" w:themeShade="FF"/>
          <w:sz w:val="24"/>
          <w:szCs w:val="24"/>
          <w:lang w:val="en-GB"/>
        </w:rPr>
        <w:t xml:space="preserve">Children's Commissioner for Wales (2019). </w:t>
      </w:r>
      <w:r w:rsidRPr="2BC924C4" w:rsidR="6865A75E">
        <w:rPr>
          <w:rFonts w:ascii="Times New Roman" w:hAnsi="Times New Roman" w:eastAsia="Times New Roman" w:cs="Times New Roman"/>
          <w:i w:val="1"/>
          <w:iCs w:val="1"/>
          <w:noProof w:val="0"/>
          <w:color w:val="000000" w:themeColor="text1" w:themeTint="FF" w:themeShade="FF"/>
          <w:sz w:val="24"/>
          <w:szCs w:val="24"/>
          <w:lang w:val="en-GB"/>
        </w:rPr>
        <w:t>The Children’s Commissioner for Wales - About Us</w:t>
      </w:r>
      <w:r w:rsidRPr="2BC924C4" w:rsidR="6865A75E">
        <w:rPr>
          <w:rFonts w:ascii="Times New Roman" w:hAnsi="Times New Roman" w:eastAsia="Times New Roman" w:cs="Times New Roman"/>
          <w:noProof w:val="0"/>
          <w:color w:val="000000" w:themeColor="text1" w:themeTint="FF" w:themeShade="FF"/>
          <w:sz w:val="24"/>
          <w:szCs w:val="24"/>
          <w:lang w:val="en-GB"/>
        </w:rPr>
        <w:t xml:space="preserve">. [online] Children’s Commissioner for Wales. Available at: </w:t>
      </w:r>
      <w:hyperlink r:id="R8bd145dac4c14ff2">
        <w:r w:rsidRPr="2BC924C4" w:rsidR="6865A75E">
          <w:rPr>
            <w:rStyle w:val="Hyperlink"/>
            <w:rFonts w:ascii="Times New Roman" w:hAnsi="Times New Roman" w:eastAsia="Times New Roman" w:cs="Times New Roman"/>
            <w:strike w:val="0"/>
            <w:dstrike w:val="0"/>
            <w:noProof w:val="0"/>
            <w:sz w:val="24"/>
            <w:szCs w:val="24"/>
            <w:lang w:val="en-GB"/>
          </w:rPr>
          <w:t>https://www.childcomwales.org.uk/about-us/</w:t>
        </w:r>
      </w:hyperlink>
      <w:r w:rsidRPr="2BC924C4" w:rsidR="6865A75E">
        <w:rPr>
          <w:rFonts w:ascii="Times New Roman" w:hAnsi="Times New Roman" w:eastAsia="Times New Roman" w:cs="Times New Roman"/>
          <w:noProof w:val="0"/>
          <w:color w:val="000000" w:themeColor="text1" w:themeTint="FF" w:themeShade="FF"/>
          <w:sz w:val="24"/>
          <w:szCs w:val="24"/>
          <w:lang w:val="en-GB"/>
        </w:rPr>
        <w:t xml:space="preserve"> [Accessed 25 Mar. 2026].</w:t>
      </w:r>
    </w:p>
    <w:p xmlns:wp14="http://schemas.microsoft.com/office/word/2010/wordml" w:rsidP="2BC924C4" wp14:paraId="64A68410" wp14:textId="30393E1A">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2BC924C4" w:rsidR="6865A75E">
        <w:rPr>
          <w:rFonts w:ascii="Times New Roman" w:hAnsi="Times New Roman" w:eastAsia="Times New Roman" w:cs="Times New Roman"/>
          <w:noProof w:val="0"/>
          <w:color w:val="000000" w:themeColor="text1" w:themeTint="FF" w:themeShade="FF"/>
          <w:sz w:val="24"/>
          <w:szCs w:val="24"/>
          <w:lang w:val="en-GB"/>
        </w:rPr>
        <w:t xml:space="preserve">Crossey, H. (2025). </w:t>
      </w:r>
      <w:r w:rsidRPr="2BC924C4" w:rsidR="6865A75E">
        <w:rPr>
          <w:rFonts w:ascii="Times New Roman" w:hAnsi="Times New Roman" w:eastAsia="Times New Roman" w:cs="Times New Roman"/>
          <w:i w:val="1"/>
          <w:iCs w:val="1"/>
          <w:noProof w:val="0"/>
          <w:color w:val="000000" w:themeColor="text1" w:themeTint="FF" w:themeShade="FF"/>
          <w:sz w:val="24"/>
          <w:szCs w:val="24"/>
          <w:lang w:val="en-GB"/>
        </w:rPr>
        <w:t>Integrating children’s rights in learning at Craigdhu Primary School - Rights Respecting Schools Award</w:t>
      </w:r>
      <w:r w:rsidRPr="2BC924C4" w:rsidR="6865A75E">
        <w:rPr>
          <w:rFonts w:ascii="Times New Roman" w:hAnsi="Times New Roman" w:eastAsia="Times New Roman" w:cs="Times New Roman"/>
          <w:noProof w:val="0"/>
          <w:color w:val="000000" w:themeColor="text1" w:themeTint="FF" w:themeShade="FF"/>
          <w:sz w:val="24"/>
          <w:szCs w:val="24"/>
          <w:lang w:val="en-GB"/>
        </w:rPr>
        <w:t xml:space="preserve">. [online] Rights Respecting Schools Award. Available at: </w:t>
      </w:r>
      <w:hyperlink r:id="R9f1e7d6685934f5c">
        <w:r w:rsidRPr="2BC924C4" w:rsidR="6865A75E">
          <w:rPr>
            <w:rStyle w:val="Hyperlink"/>
            <w:rFonts w:ascii="Times New Roman" w:hAnsi="Times New Roman" w:eastAsia="Times New Roman" w:cs="Times New Roman"/>
            <w:strike w:val="0"/>
            <w:dstrike w:val="0"/>
            <w:noProof w:val="0"/>
            <w:sz w:val="24"/>
            <w:szCs w:val="24"/>
            <w:lang w:val="en-GB"/>
          </w:rPr>
          <w:t>https://www.unicef.org.uk/rights-respecting-schools/resources/teaching-resources/best-practice-case-studies/integrating-childrens-rights-in-learning-at-craigdhu-primary-school/</w:t>
        </w:r>
      </w:hyperlink>
      <w:r w:rsidRPr="2BC924C4" w:rsidR="6865A75E">
        <w:rPr>
          <w:rFonts w:ascii="Times New Roman" w:hAnsi="Times New Roman" w:eastAsia="Times New Roman" w:cs="Times New Roman"/>
          <w:noProof w:val="0"/>
          <w:color w:val="000000" w:themeColor="text1" w:themeTint="FF" w:themeShade="FF"/>
          <w:sz w:val="24"/>
          <w:szCs w:val="24"/>
          <w:lang w:val="en-GB"/>
        </w:rPr>
        <w:t xml:space="preserve"> [Accessed 20 Mar. 2026].</w:t>
      </w:r>
    </w:p>
    <w:p xmlns:wp14="http://schemas.microsoft.com/office/word/2010/wordml" w:rsidP="2BC924C4" wp14:paraId="353BECBE" wp14:textId="3D26582B">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2BC924C4" w:rsidR="6865A75E">
        <w:rPr>
          <w:rFonts w:ascii="Times New Roman" w:hAnsi="Times New Roman" w:eastAsia="Times New Roman" w:cs="Times New Roman"/>
          <w:noProof w:val="0"/>
          <w:color w:val="000000" w:themeColor="text1" w:themeTint="FF" w:themeShade="FF"/>
          <w:sz w:val="24"/>
          <w:szCs w:val="24"/>
          <w:lang w:val="en-GB"/>
        </w:rPr>
        <w:t xml:space="preserve">Department for Education (2010). </w:t>
      </w:r>
      <w:r w:rsidRPr="2BC924C4" w:rsidR="6865A75E">
        <w:rPr>
          <w:rFonts w:ascii="Times New Roman" w:hAnsi="Times New Roman" w:eastAsia="Times New Roman" w:cs="Times New Roman"/>
          <w:i w:val="1"/>
          <w:iCs w:val="1"/>
          <w:noProof w:val="0"/>
          <w:color w:val="000000" w:themeColor="text1" w:themeTint="FF" w:themeShade="FF"/>
          <w:sz w:val="24"/>
          <w:szCs w:val="24"/>
          <w:lang w:val="en-GB"/>
        </w:rPr>
        <w:t>United Nations Convention on the Rights of the Child (UNCRC): How Legislation Underpins Implementation in England</w:t>
      </w:r>
      <w:r w:rsidRPr="2BC924C4" w:rsidR="6865A75E">
        <w:rPr>
          <w:rFonts w:ascii="Times New Roman" w:hAnsi="Times New Roman" w:eastAsia="Times New Roman" w:cs="Times New Roman"/>
          <w:noProof w:val="0"/>
          <w:color w:val="000000" w:themeColor="text1" w:themeTint="FF" w:themeShade="FF"/>
          <w:sz w:val="24"/>
          <w:szCs w:val="24"/>
          <w:lang w:val="en-GB"/>
        </w:rPr>
        <w:t xml:space="preserve">. [online] GOV.UK. Available at: </w:t>
      </w:r>
      <w:hyperlink r:id="R9749ea73a3194480">
        <w:r w:rsidRPr="2BC924C4" w:rsidR="6865A75E">
          <w:rPr>
            <w:rStyle w:val="Hyperlink"/>
            <w:rFonts w:ascii="Times New Roman" w:hAnsi="Times New Roman" w:eastAsia="Times New Roman" w:cs="Times New Roman"/>
            <w:strike w:val="0"/>
            <w:dstrike w:val="0"/>
            <w:noProof w:val="0"/>
            <w:sz w:val="24"/>
            <w:szCs w:val="24"/>
            <w:lang w:val="en-GB"/>
          </w:rPr>
          <w:t>https://www.gov.uk/government/publications/united-nations-convention-on-the-rights-of-the-child-uncrc-how-legislation-underpins-implementation-in-england</w:t>
        </w:r>
      </w:hyperlink>
      <w:r w:rsidRPr="2BC924C4" w:rsidR="6865A75E">
        <w:rPr>
          <w:rFonts w:ascii="Times New Roman" w:hAnsi="Times New Roman" w:eastAsia="Times New Roman" w:cs="Times New Roman"/>
          <w:noProof w:val="0"/>
          <w:color w:val="000000" w:themeColor="text1" w:themeTint="FF" w:themeShade="FF"/>
          <w:sz w:val="24"/>
          <w:szCs w:val="24"/>
          <w:lang w:val="en-GB"/>
        </w:rPr>
        <w:t xml:space="preserve"> [Accessed 25 Mar. 2026].</w:t>
      </w:r>
    </w:p>
    <w:p xmlns:wp14="http://schemas.microsoft.com/office/word/2010/wordml" w:rsidP="2BC924C4" wp14:paraId="497D09E6" wp14:textId="4B272B9A">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2BC924C4" w:rsidR="6865A75E">
        <w:rPr>
          <w:rFonts w:ascii="Times New Roman" w:hAnsi="Times New Roman" w:eastAsia="Times New Roman" w:cs="Times New Roman"/>
          <w:noProof w:val="0"/>
          <w:color w:val="000000" w:themeColor="text1" w:themeTint="FF" w:themeShade="FF"/>
          <w:sz w:val="24"/>
          <w:szCs w:val="24"/>
          <w:lang w:val="en-GB"/>
        </w:rPr>
        <w:t xml:space="preserve">Gowrie NSW (2024). </w:t>
      </w:r>
      <w:r w:rsidRPr="2BC924C4" w:rsidR="6865A75E">
        <w:rPr>
          <w:rFonts w:ascii="Times New Roman" w:hAnsi="Times New Roman" w:eastAsia="Times New Roman" w:cs="Times New Roman"/>
          <w:i w:val="1"/>
          <w:iCs w:val="1"/>
          <w:noProof w:val="0"/>
          <w:color w:val="000000" w:themeColor="text1" w:themeTint="FF" w:themeShade="FF"/>
          <w:sz w:val="24"/>
          <w:szCs w:val="24"/>
          <w:lang w:val="en-GB"/>
        </w:rPr>
        <w:t>Piaget’s Theory and the Stages of Cognitive Development</w:t>
      </w:r>
      <w:r w:rsidRPr="2BC924C4" w:rsidR="6865A75E">
        <w:rPr>
          <w:rFonts w:ascii="Times New Roman" w:hAnsi="Times New Roman" w:eastAsia="Times New Roman" w:cs="Times New Roman"/>
          <w:noProof w:val="0"/>
          <w:color w:val="000000" w:themeColor="text1" w:themeTint="FF" w:themeShade="FF"/>
          <w:sz w:val="24"/>
          <w:szCs w:val="24"/>
          <w:lang w:val="en-GB"/>
        </w:rPr>
        <w:t xml:space="preserve">. [online] </w:t>
      </w:r>
      <w:hyperlink r:id="R0b538518ff61494e">
        <w:r w:rsidRPr="2BC924C4" w:rsidR="6865A75E">
          <w:rPr>
            <w:rStyle w:val="Hyperlink"/>
            <w:rFonts w:ascii="Times New Roman" w:hAnsi="Times New Roman" w:eastAsia="Times New Roman" w:cs="Times New Roman"/>
            <w:strike w:val="0"/>
            <w:dstrike w:val="0"/>
            <w:noProof w:val="0"/>
            <w:sz w:val="24"/>
            <w:szCs w:val="24"/>
            <w:lang w:val="en-GB"/>
          </w:rPr>
          <w:t>www.gowriensw.com.au</w:t>
        </w:r>
      </w:hyperlink>
      <w:r w:rsidRPr="2BC924C4" w:rsidR="6865A75E">
        <w:rPr>
          <w:rFonts w:ascii="Times New Roman" w:hAnsi="Times New Roman" w:eastAsia="Times New Roman" w:cs="Times New Roman"/>
          <w:noProof w:val="0"/>
          <w:color w:val="000000" w:themeColor="text1" w:themeTint="FF" w:themeShade="FF"/>
          <w:sz w:val="24"/>
          <w:szCs w:val="24"/>
          <w:lang w:val="en-GB"/>
        </w:rPr>
        <w:t xml:space="preserve">. Available at: </w:t>
      </w:r>
      <w:hyperlink r:id="R96ca16d731f84c07">
        <w:r w:rsidRPr="2BC924C4" w:rsidR="6865A75E">
          <w:rPr>
            <w:rStyle w:val="Hyperlink"/>
            <w:rFonts w:ascii="Times New Roman" w:hAnsi="Times New Roman" w:eastAsia="Times New Roman" w:cs="Times New Roman"/>
            <w:strike w:val="0"/>
            <w:dstrike w:val="0"/>
            <w:noProof w:val="0"/>
            <w:sz w:val="24"/>
            <w:szCs w:val="24"/>
            <w:lang w:val="en-GB"/>
          </w:rPr>
          <w:t>https://www.gowriensw.com.au/thought-leadership/piaget-theory</w:t>
        </w:r>
      </w:hyperlink>
      <w:r w:rsidRPr="2BC924C4" w:rsidR="6865A75E">
        <w:rPr>
          <w:rFonts w:ascii="Times New Roman" w:hAnsi="Times New Roman" w:eastAsia="Times New Roman" w:cs="Times New Roman"/>
          <w:noProof w:val="0"/>
          <w:color w:val="000000" w:themeColor="text1" w:themeTint="FF" w:themeShade="FF"/>
          <w:sz w:val="24"/>
          <w:szCs w:val="24"/>
          <w:lang w:val="en-GB"/>
        </w:rPr>
        <w:t xml:space="preserve"> [Accessed 12 Mar. 2026].</w:t>
      </w:r>
    </w:p>
    <w:p xmlns:wp14="http://schemas.microsoft.com/office/word/2010/wordml" w:rsidP="2BC924C4" wp14:paraId="6AD02390" wp14:textId="2345D337">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2BC924C4" w:rsidR="6865A75E">
        <w:rPr>
          <w:rFonts w:ascii="Times New Roman" w:hAnsi="Times New Roman" w:eastAsia="Times New Roman" w:cs="Times New Roman"/>
          <w:noProof w:val="0"/>
          <w:color w:val="000000" w:themeColor="text1" w:themeTint="FF" w:themeShade="FF"/>
          <w:sz w:val="24"/>
          <w:szCs w:val="24"/>
          <w:lang w:val="en-GB"/>
        </w:rPr>
        <w:t xml:space="preserve">Hayman, J. (2019). </w:t>
      </w:r>
      <w:r w:rsidRPr="2BC924C4" w:rsidR="6865A75E">
        <w:rPr>
          <w:rFonts w:ascii="Times New Roman" w:hAnsi="Times New Roman" w:eastAsia="Times New Roman" w:cs="Times New Roman"/>
          <w:i w:val="1"/>
          <w:iCs w:val="1"/>
          <w:noProof w:val="0"/>
          <w:color w:val="000000" w:themeColor="text1" w:themeTint="FF" w:themeShade="FF"/>
          <w:sz w:val="24"/>
          <w:szCs w:val="24"/>
          <w:lang w:val="en-GB"/>
        </w:rPr>
        <w:t>Two decades of reform: how have discussions about Wales’ constitutional settlement shaped the Senedd?</w:t>
      </w:r>
      <w:r w:rsidRPr="2BC924C4" w:rsidR="6865A75E">
        <w:rPr>
          <w:rFonts w:ascii="Times New Roman" w:hAnsi="Times New Roman" w:eastAsia="Times New Roman" w:cs="Times New Roman"/>
          <w:noProof w:val="0"/>
          <w:color w:val="000000" w:themeColor="text1" w:themeTint="FF" w:themeShade="FF"/>
          <w:sz w:val="24"/>
          <w:szCs w:val="24"/>
          <w:lang w:val="en-GB"/>
        </w:rPr>
        <w:t xml:space="preserve"> [online] Senedd.wales. Available at: </w:t>
      </w:r>
      <w:hyperlink r:id="Rae507bafbcdb4dc2">
        <w:r w:rsidRPr="2BC924C4" w:rsidR="6865A75E">
          <w:rPr>
            <w:rStyle w:val="Hyperlink"/>
            <w:rFonts w:ascii="Times New Roman" w:hAnsi="Times New Roman" w:eastAsia="Times New Roman" w:cs="Times New Roman"/>
            <w:strike w:val="0"/>
            <w:dstrike w:val="0"/>
            <w:noProof w:val="0"/>
            <w:sz w:val="24"/>
            <w:szCs w:val="24"/>
            <w:lang w:val="en-GB"/>
          </w:rPr>
          <w:t>https://research.senedd.wales/research-articles/two-decades-of-reform-how-have-discussions-about-wales-constitutional-settlement-shaped-the-senedd/</w:t>
        </w:r>
      </w:hyperlink>
      <w:r w:rsidRPr="2BC924C4" w:rsidR="6865A75E">
        <w:rPr>
          <w:rFonts w:ascii="Times New Roman" w:hAnsi="Times New Roman" w:eastAsia="Times New Roman" w:cs="Times New Roman"/>
          <w:noProof w:val="0"/>
          <w:color w:val="000000" w:themeColor="text1" w:themeTint="FF" w:themeShade="FF"/>
          <w:sz w:val="24"/>
          <w:szCs w:val="24"/>
          <w:lang w:val="en-GB"/>
        </w:rPr>
        <w:t xml:space="preserve"> [Accessed 25 Mar. 2026].</w:t>
      </w:r>
    </w:p>
    <w:p xmlns:wp14="http://schemas.microsoft.com/office/word/2010/wordml" w:rsidP="2BC924C4" wp14:paraId="3323435D" wp14:textId="19A24286">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2BC924C4" w:rsidR="6865A75E">
        <w:rPr>
          <w:rFonts w:ascii="Times New Roman" w:hAnsi="Times New Roman" w:eastAsia="Times New Roman" w:cs="Times New Roman"/>
          <w:noProof w:val="0"/>
          <w:color w:val="000000" w:themeColor="text1" w:themeTint="FF" w:themeShade="FF"/>
          <w:sz w:val="24"/>
          <w:szCs w:val="24"/>
          <w:lang w:val="en-GB"/>
        </w:rPr>
        <w:t xml:space="preserve">Main, P. (2023). </w:t>
      </w:r>
      <w:r w:rsidRPr="2BC924C4" w:rsidR="6865A75E">
        <w:rPr>
          <w:rFonts w:ascii="Times New Roman" w:hAnsi="Times New Roman" w:eastAsia="Times New Roman" w:cs="Times New Roman"/>
          <w:i w:val="1"/>
          <w:iCs w:val="1"/>
          <w:noProof w:val="0"/>
          <w:color w:val="000000" w:themeColor="text1" w:themeTint="FF" w:themeShade="FF"/>
          <w:sz w:val="24"/>
          <w:szCs w:val="24"/>
          <w:lang w:val="en-GB"/>
        </w:rPr>
        <w:t>Bronfenbrenner’s Ecological Model</w:t>
      </w:r>
      <w:r w:rsidRPr="2BC924C4" w:rsidR="6865A75E">
        <w:rPr>
          <w:rFonts w:ascii="Times New Roman" w:hAnsi="Times New Roman" w:eastAsia="Times New Roman" w:cs="Times New Roman"/>
          <w:noProof w:val="0"/>
          <w:color w:val="000000" w:themeColor="text1" w:themeTint="FF" w:themeShade="FF"/>
          <w:sz w:val="24"/>
          <w:szCs w:val="24"/>
          <w:lang w:val="en-GB"/>
        </w:rPr>
        <w:t xml:space="preserve">. [online] Structural Learning. Available at: </w:t>
      </w:r>
      <w:hyperlink r:id="Rf1a07de3421f4d32">
        <w:r w:rsidRPr="2BC924C4" w:rsidR="6865A75E">
          <w:rPr>
            <w:rStyle w:val="Hyperlink"/>
            <w:rFonts w:ascii="Times New Roman" w:hAnsi="Times New Roman" w:eastAsia="Times New Roman" w:cs="Times New Roman"/>
            <w:strike w:val="0"/>
            <w:dstrike w:val="0"/>
            <w:noProof w:val="0"/>
            <w:sz w:val="24"/>
            <w:szCs w:val="24"/>
            <w:lang w:val="en-GB"/>
          </w:rPr>
          <w:t>https://www.structural-learning.com/post/bronfenbrenners-ecological-model</w:t>
        </w:r>
      </w:hyperlink>
      <w:r w:rsidRPr="2BC924C4" w:rsidR="6865A75E">
        <w:rPr>
          <w:rFonts w:ascii="Times New Roman" w:hAnsi="Times New Roman" w:eastAsia="Times New Roman" w:cs="Times New Roman"/>
          <w:noProof w:val="0"/>
          <w:color w:val="000000" w:themeColor="text1" w:themeTint="FF" w:themeShade="FF"/>
          <w:sz w:val="24"/>
          <w:szCs w:val="24"/>
          <w:lang w:val="en-GB"/>
        </w:rPr>
        <w:t xml:space="preserve"> [Accessed 13 Mar. 2026].</w:t>
      </w:r>
    </w:p>
    <w:p xmlns:wp14="http://schemas.microsoft.com/office/word/2010/wordml" w:rsidP="2BC924C4" wp14:paraId="398988C8" wp14:textId="1B541B26">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2BC924C4" w:rsidR="6865A75E">
        <w:rPr>
          <w:rFonts w:ascii="Times New Roman" w:hAnsi="Times New Roman" w:eastAsia="Times New Roman" w:cs="Times New Roman"/>
          <w:noProof w:val="0"/>
          <w:color w:val="000000" w:themeColor="text1" w:themeTint="FF" w:themeShade="FF"/>
          <w:sz w:val="24"/>
          <w:szCs w:val="24"/>
          <w:lang w:val="en-GB"/>
        </w:rPr>
        <w:t xml:space="preserve">Masterclass (2021). </w:t>
      </w:r>
      <w:r w:rsidRPr="2BC924C4" w:rsidR="6865A75E">
        <w:rPr>
          <w:rFonts w:ascii="Times New Roman" w:hAnsi="Times New Roman" w:eastAsia="Times New Roman" w:cs="Times New Roman"/>
          <w:i w:val="1"/>
          <w:iCs w:val="1"/>
          <w:noProof w:val="0"/>
          <w:color w:val="000000" w:themeColor="text1" w:themeTint="FF" w:themeShade="FF"/>
          <w:sz w:val="24"/>
          <w:szCs w:val="24"/>
          <w:lang w:val="en-GB"/>
        </w:rPr>
        <w:t>A Guide to the 5 Levels of Maslow’s Hierarchy of Needs - 2024 - MasterClass</w:t>
      </w:r>
      <w:r w:rsidRPr="2BC924C4" w:rsidR="6865A75E">
        <w:rPr>
          <w:rFonts w:ascii="Times New Roman" w:hAnsi="Times New Roman" w:eastAsia="Times New Roman" w:cs="Times New Roman"/>
          <w:noProof w:val="0"/>
          <w:color w:val="000000" w:themeColor="text1" w:themeTint="FF" w:themeShade="FF"/>
          <w:sz w:val="24"/>
          <w:szCs w:val="24"/>
          <w:lang w:val="en-GB"/>
        </w:rPr>
        <w:t xml:space="preserve">. [online] MasterClass. Available at: </w:t>
      </w:r>
      <w:hyperlink r:id="R852088595948462b">
        <w:r w:rsidRPr="2BC924C4" w:rsidR="6865A75E">
          <w:rPr>
            <w:rStyle w:val="Hyperlink"/>
            <w:rFonts w:ascii="Times New Roman" w:hAnsi="Times New Roman" w:eastAsia="Times New Roman" w:cs="Times New Roman"/>
            <w:strike w:val="0"/>
            <w:dstrike w:val="0"/>
            <w:noProof w:val="0"/>
            <w:sz w:val="24"/>
            <w:szCs w:val="24"/>
            <w:lang w:val="en-GB"/>
          </w:rPr>
          <w:t>https://www.masterclass.com/articles/a-guide-to-the-5-levels-of-maslows-hierarchy-of-needs</w:t>
        </w:r>
      </w:hyperlink>
      <w:r w:rsidRPr="2BC924C4" w:rsidR="6865A75E">
        <w:rPr>
          <w:rFonts w:ascii="Times New Roman" w:hAnsi="Times New Roman" w:eastAsia="Times New Roman" w:cs="Times New Roman"/>
          <w:noProof w:val="0"/>
          <w:color w:val="000000" w:themeColor="text1" w:themeTint="FF" w:themeShade="FF"/>
          <w:sz w:val="24"/>
          <w:szCs w:val="24"/>
          <w:lang w:val="en-GB"/>
        </w:rPr>
        <w:t xml:space="preserve"> [Accessed 25 Mar. 2026].</w:t>
      </w:r>
    </w:p>
    <w:p xmlns:wp14="http://schemas.microsoft.com/office/word/2010/wordml" w:rsidP="2BC924C4" wp14:paraId="4A7E127B" wp14:textId="149C1ADF">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2BC924C4" w:rsidR="6865A75E">
        <w:rPr>
          <w:rFonts w:ascii="Times New Roman" w:hAnsi="Times New Roman" w:eastAsia="Times New Roman" w:cs="Times New Roman"/>
          <w:noProof w:val="0"/>
          <w:color w:val="000000" w:themeColor="text1" w:themeTint="FF" w:themeShade="FF"/>
          <w:sz w:val="24"/>
          <w:szCs w:val="24"/>
          <w:lang w:val="en-GB"/>
        </w:rPr>
        <w:t xml:space="preserve">Pagnello , K. (2025). </w:t>
      </w:r>
      <w:r w:rsidRPr="2BC924C4" w:rsidR="6865A75E">
        <w:rPr>
          <w:rFonts w:ascii="Times New Roman" w:hAnsi="Times New Roman" w:eastAsia="Times New Roman" w:cs="Times New Roman"/>
          <w:i w:val="1"/>
          <w:iCs w:val="1"/>
          <w:noProof w:val="0"/>
          <w:color w:val="000000" w:themeColor="text1" w:themeTint="FF" w:themeShade="FF"/>
          <w:sz w:val="24"/>
          <w:szCs w:val="24"/>
          <w:lang w:val="en-GB"/>
        </w:rPr>
        <w:t>A deeper understanding of rights through art at Christ Church Primary School. - Rights Respecting Schools Award</w:t>
      </w:r>
      <w:r w:rsidRPr="2BC924C4" w:rsidR="6865A75E">
        <w:rPr>
          <w:rFonts w:ascii="Times New Roman" w:hAnsi="Times New Roman" w:eastAsia="Times New Roman" w:cs="Times New Roman"/>
          <w:noProof w:val="0"/>
          <w:color w:val="000000" w:themeColor="text1" w:themeTint="FF" w:themeShade="FF"/>
          <w:sz w:val="24"/>
          <w:szCs w:val="24"/>
          <w:lang w:val="en-GB"/>
        </w:rPr>
        <w:t xml:space="preserve">. [online] Rights Respecting Schools Award. Available at: </w:t>
      </w:r>
      <w:hyperlink r:id="R8d7a68b4b3e04125">
        <w:r w:rsidRPr="2BC924C4" w:rsidR="6865A75E">
          <w:rPr>
            <w:rStyle w:val="Hyperlink"/>
            <w:rFonts w:ascii="Times New Roman" w:hAnsi="Times New Roman" w:eastAsia="Times New Roman" w:cs="Times New Roman"/>
            <w:strike w:val="0"/>
            <w:dstrike w:val="0"/>
            <w:noProof w:val="0"/>
            <w:sz w:val="24"/>
            <w:szCs w:val="24"/>
            <w:lang w:val="en-GB"/>
          </w:rPr>
          <w:t>https://www.unicef.org.uk/rights-respecting-schools/resources/teaching-resources/best-practice-case-studies/a-deeper-understanding-of-rights-through-art-at-christ-church-primary-school/</w:t>
        </w:r>
      </w:hyperlink>
      <w:r w:rsidRPr="2BC924C4" w:rsidR="6865A75E">
        <w:rPr>
          <w:rFonts w:ascii="Times New Roman" w:hAnsi="Times New Roman" w:eastAsia="Times New Roman" w:cs="Times New Roman"/>
          <w:noProof w:val="0"/>
          <w:color w:val="000000" w:themeColor="text1" w:themeTint="FF" w:themeShade="FF"/>
          <w:sz w:val="24"/>
          <w:szCs w:val="24"/>
          <w:lang w:val="en-GB"/>
        </w:rPr>
        <w:t xml:space="preserve"> [Accessed 21 Mar. 2026].</w:t>
      </w:r>
    </w:p>
    <w:p xmlns:wp14="http://schemas.microsoft.com/office/word/2010/wordml" w:rsidP="2BC924C4" wp14:paraId="7A014573" wp14:textId="3F04EFC1">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2BC924C4" w:rsidR="6865A75E">
        <w:rPr>
          <w:rFonts w:ascii="Times New Roman" w:hAnsi="Times New Roman" w:eastAsia="Times New Roman" w:cs="Times New Roman"/>
          <w:noProof w:val="0"/>
          <w:color w:val="000000" w:themeColor="text1" w:themeTint="FF" w:themeShade="FF"/>
          <w:sz w:val="24"/>
          <w:szCs w:val="24"/>
          <w:lang w:val="en-GB"/>
        </w:rPr>
        <w:t xml:space="preserve">Shabbir , N. (2025). </w:t>
      </w:r>
      <w:r w:rsidRPr="2BC924C4" w:rsidR="6865A75E">
        <w:rPr>
          <w:rFonts w:ascii="Times New Roman" w:hAnsi="Times New Roman" w:eastAsia="Times New Roman" w:cs="Times New Roman"/>
          <w:i w:val="1"/>
          <w:iCs w:val="1"/>
          <w:noProof w:val="0"/>
          <w:color w:val="000000" w:themeColor="text1" w:themeTint="FF" w:themeShade="FF"/>
          <w:sz w:val="24"/>
          <w:szCs w:val="24"/>
          <w:lang w:val="en-GB"/>
        </w:rPr>
        <w:t>Young children’s voices are heard at Treehouse Nursery - Rights Respecting Schools Award</w:t>
      </w:r>
      <w:r w:rsidRPr="2BC924C4" w:rsidR="6865A75E">
        <w:rPr>
          <w:rFonts w:ascii="Times New Roman" w:hAnsi="Times New Roman" w:eastAsia="Times New Roman" w:cs="Times New Roman"/>
          <w:noProof w:val="0"/>
          <w:color w:val="000000" w:themeColor="text1" w:themeTint="FF" w:themeShade="FF"/>
          <w:sz w:val="24"/>
          <w:szCs w:val="24"/>
          <w:lang w:val="en-GB"/>
        </w:rPr>
        <w:t xml:space="preserve">. [online] Rights Respecting Schools Award. Available at: </w:t>
      </w:r>
      <w:hyperlink r:id="R724bb770d76d45bb">
        <w:r w:rsidRPr="2BC924C4" w:rsidR="6865A75E">
          <w:rPr>
            <w:rStyle w:val="Hyperlink"/>
            <w:rFonts w:ascii="Times New Roman" w:hAnsi="Times New Roman" w:eastAsia="Times New Roman" w:cs="Times New Roman"/>
            <w:strike w:val="0"/>
            <w:dstrike w:val="0"/>
            <w:noProof w:val="0"/>
            <w:sz w:val="24"/>
            <w:szCs w:val="24"/>
            <w:lang w:val="en-GB"/>
          </w:rPr>
          <w:t>https://www.unicef.org.uk/rights-respecting-schools/resources/teaching-resources/best-practice-case-studies/young-childrens-voices-are-heard-at-treehouse-nursery/</w:t>
        </w:r>
      </w:hyperlink>
      <w:r w:rsidRPr="2BC924C4" w:rsidR="6865A75E">
        <w:rPr>
          <w:rFonts w:ascii="Times New Roman" w:hAnsi="Times New Roman" w:eastAsia="Times New Roman" w:cs="Times New Roman"/>
          <w:noProof w:val="0"/>
          <w:color w:val="000000" w:themeColor="text1" w:themeTint="FF" w:themeShade="FF"/>
          <w:sz w:val="24"/>
          <w:szCs w:val="24"/>
          <w:lang w:val="en-GB"/>
        </w:rPr>
        <w:t xml:space="preserve"> [Accessed 16 Mar. 2026].</w:t>
      </w:r>
    </w:p>
    <w:p xmlns:wp14="http://schemas.microsoft.com/office/word/2010/wordml" w:rsidP="2BC924C4" wp14:paraId="31E97AFF" wp14:textId="1333801D">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2BC924C4" w:rsidR="6865A75E">
        <w:rPr>
          <w:rFonts w:ascii="Times New Roman" w:hAnsi="Times New Roman" w:eastAsia="Times New Roman" w:cs="Times New Roman"/>
          <w:noProof w:val="0"/>
          <w:color w:val="000000" w:themeColor="text1" w:themeTint="FF" w:themeShade="FF"/>
          <w:sz w:val="24"/>
          <w:szCs w:val="24"/>
          <w:lang w:val="en-GB"/>
        </w:rPr>
        <w:t xml:space="preserve">Thomson, J. (2026). </w:t>
      </w:r>
      <w:r w:rsidRPr="2BC924C4" w:rsidR="6865A75E">
        <w:rPr>
          <w:rFonts w:ascii="Times New Roman" w:hAnsi="Times New Roman" w:eastAsia="Times New Roman" w:cs="Times New Roman"/>
          <w:i w:val="1"/>
          <w:iCs w:val="1"/>
          <w:noProof w:val="0"/>
          <w:color w:val="000000" w:themeColor="text1" w:themeTint="FF" w:themeShade="FF"/>
          <w:sz w:val="24"/>
          <w:szCs w:val="24"/>
          <w:lang w:val="en-GB"/>
        </w:rPr>
        <w:t>UNCRC Incorporation in Scotland: What it means for Children Services Planning and the third sector | News | Children in Scotland</w:t>
      </w:r>
      <w:r w:rsidRPr="2BC924C4" w:rsidR="6865A75E">
        <w:rPr>
          <w:rFonts w:ascii="Times New Roman" w:hAnsi="Times New Roman" w:eastAsia="Times New Roman" w:cs="Times New Roman"/>
          <w:noProof w:val="0"/>
          <w:color w:val="000000" w:themeColor="text1" w:themeTint="FF" w:themeShade="FF"/>
          <w:sz w:val="24"/>
          <w:szCs w:val="24"/>
          <w:lang w:val="en-GB"/>
        </w:rPr>
        <w:t xml:space="preserve">. [online] Childreninscotland.org.uk. Available at: </w:t>
      </w:r>
      <w:hyperlink r:id="R0753df55dd624e54">
        <w:r w:rsidRPr="2BC924C4" w:rsidR="6865A75E">
          <w:rPr>
            <w:rStyle w:val="Hyperlink"/>
            <w:rFonts w:ascii="Times New Roman" w:hAnsi="Times New Roman" w:eastAsia="Times New Roman" w:cs="Times New Roman"/>
            <w:strike w:val="0"/>
            <w:dstrike w:val="0"/>
            <w:noProof w:val="0"/>
            <w:sz w:val="24"/>
            <w:szCs w:val="24"/>
            <w:lang w:val="en-GB"/>
          </w:rPr>
          <w:t>https://childreninscotland.org.uk/news-article/uncrc-incorporation-in-scotland-what-it-means-for-children-services-planning-and-the-third-sector/</w:t>
        </w:r>
      </w:hyperlink>
      <w:r w:rsidRPr="2BC924C4" w:rsidR="6865A75E">
        <w:rPr>
          <w:rFonts w:ascii="Times New Roman" w:hAnsi="Times New Roman" w:eastAsia="Times New Roman" w:cs="Times New Roman"/>
          <w:noProof w:val="0"/>
          <w:color w:val="000000" w:themeColor="text1" w:themeTint="FF" w:themeShade="FF"/>
          <w:sz w:val="24"/>
          <w:szCs w:val="24"/>
          <w:lang w:val="en-GB"/>
        </w:rPr>
        <w:t xml:space="preserve"> [Accessed 25 Mar. 2026].</w:t>
      </w:r>
    </w:p>
    <w:p xmlns:wp14="http://schemas.microsoft.com/office/word/2010/wordml" w:rsidP="2BC924C4" wp14:paraId="5037145E" wp14:textId="28AE5B99">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2BC924C4" w:rsidR="6865A75E">
        <w:rPr>
          <w:rFonts w:ascii="Times New Roman" w:hAnsi="Times New Roman" w:eastAsia="Times New Roman" w:cs="Times New Roman"/>
          <w:noProof w:val="0"/>
          <w:color w:val="000000" w:themeColor="text1" w:themeTint="FF" w:themeShade="FF"/>
          <w:sz w:val="24"/>
          <w:szCs w:val="24"/>
          <w:lang w:val="en-GB"/>
        </w:rPr>
        <w:t xml:space="preserve">University of Reading (2022). </w:t>
      </w:r>
      <w:r w:rsidRPr="2BC924C4" w:rsidR="6865A75E">
        <w:rPr>
          <w:rFonts w:ascii="Times New Roman" w:hAnsi="Times New Roman" w:eastAsia="Times New Roman" w:cs="Times New Roman"/>
          <w:i w:val="1"/>
          <w:iCs w:val="1"/>
          <w:noProof w:val="0"/>
          <w:color w:val="000000" w:themeColor="text1" w:themeTint="FF" w:themeShade="FF"/>
          <w:sz w:val="24"/>
          <w:szCs w:val="24"/>
          <w:lang w:val="en-GB"/>
        </w:rPr>
        <w:t>Maslow’s hierarchy of needs</w:t>
      </w:r>
      <w:r w:rsidRPr="2BC924C4" w:rsidR="6865A75E">
        <w:rPr>
          <w:rFonts w:ascii="Times New Roman" w:hAnsi="Times New Roman" w:eastAsia="Times New Roman" w:cs="Times New Roman"/>
          <w:noProof w:val="0"/>
          <w:color w:val="000000" w:themeColor="text1" w:themeTint="FF" w:themeShade="FF"/>
          <w:sz w:val="24"/>
          <w:szCs w:val="24"/>
          <w:lang w:val="en-GB"/>
        </w:rPr>
        <w:t xml:space="preserve">. [online] FutureLearn. Available at: </w:t>
      </w:r>
      <w:hyperlink r:id="Rb75657e232a34686">
        <w:r w:rsidRPr="2BC924C4" w:rsidR="6865A75E">
          <w:rPr>
            <w:rStyle w:val="Hyperlink"/>
            <w:rFonts w:ascii="Times New Roman" w:hAnsi="Times New Roman" w:eastAsia="Times New Roman" w:cs="Times New Roman"/>
            <w:strike w:val="0"/>
            <w:dstrike w:val="0"/>
            <w:noProof w:val="0"/>
            <w:sz w:val="24"/>
            <w:szCs w:val="24"/>
            <w:lang w:val="en-GB"/>
          </w:rPr>
          <w:t>https://www.futurelearn.com/info/courses/supporting-learning-primary/0/steps/58666</w:t>
        </w:r>
      </w:hyperlink>
      <w:r w:rsidRPr="2BC924C4" w:rsidR="6865A75E">
        <w:rPr>
          <w:rFonts w:ascii="Times New Roman" w:hAnsi="Times New Roman" w:eastAsia="Times New Roman" w:cs="Times New Roman"/>
          <w:noProof w:val="0"/>
          <w:color w:val="000000" w:themeColor="text1" w:themeTint="FF" w:themeShade="FF"/>
          <w:sz w:val="24"/>
          <w:szCs w:val="24"/>
          <w:lang w:val="en-GB"/>
        </w:rPr>
        <w:t xml:space="preserve"> [Accessed 13 Mar. 2026].</w:t>
      </w:r>
    </w:p>
    <w:p xmlns:wp14="http://schemas.microsoft.com/office/word/2010/wordml" w:rsidP="2BC924C4" wp14:paraId="7D9314D5" wp14:textId="2844F1E0">
      <w:pPr>
        <w:rPr>
          <w:rFonts w:ascii="Aptos" w:hAnsi="Aptos" w:eastAsia="Aptos" w:cs="Aptos"/>
          <w:noProof w:val="0"/>
          <w:color w:val="000000" w:themeColor="text1" w:themeTint="FF" w:themeShade="FF"/>
          <w:sz w:val="22"/>
          <w:szCs w:val="22"/>
          <w:lang w:val="en-GB"/>
        </w:rPr>
      </w:pPr>
    </w:p>
    <w:p xmlns:wp14="http://schemas.microsoft.com/office/word/2010/wordml" wp14:paraId="5E5787A5" wp14:textId="511C7AB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9A9473"/>
    <w:rsid w:val="2BC924C4"/>
    <w:rsid w:val="6865A75E"/>
    <w:rsid w:val="779A9473"/>
    <w:rsid w:val="7BF42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A9473"/>
  <w15:chartTrackingRefBased/>
  <w15:docId w15:val="{2B1B63E2-C2B7-4A9A-A9BF-9A35A81D00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BC924C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2BC924C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verywellmind.com/piagets-stages-of-cognitive-development-2795457" TargetMode="External" Id="Ra8cde7a2dbca40e9" /><Relationship Type="http://schemas.openxmlformats.org/officeDocument/2006/relationships/hyperlink" Target="https://www.childcomwales.org.uk/about-us/" TargetMode="External" Id="R8bd145dac4c14ff2" /><Relationship Type="http://schemas.openxmlformats.org/officeDocument/2006/relationships/hyperlink" Target="https://www.unicef.org.uk/rights-respecting-schools/resources/teaching-resources/best-practice-case-studies/integrating-childrens-rights-in-learning-at-craigdhu-primary-school/" TargetMode="External" Id="R9f1e7d6685934f5c" /><Relationship Type="http://schemas.openxmlformats.org/officeDocument/2006/relationships/hyperlink" Target="https://www.gov.uk/government/publications/united-nations-convention-on-the-rights-of-the-child-uncrc-how-legislation-underpins-implementation-in-england" TargetMode="External" Id="R9749ea73a3194480" /><Relationship Type="http://schemas.openxmlformats.org/officeDocument/2006/relationships/hyperlink" Target="https://www.gowriensw.com.au/" TargetMode="External" Id="R0b538518ff61494e" /><Relationship Type="http://schemas.openxmlformats.org/officeDocument/2006/relationships/hyperlink" Target="https://www.gowriensw.com.au/thought-leadership/piaget-theory" TargetMode="External" Id="R96ca16d731f84c07" /><Relationship Type="http://schemas.openxmlformats.org/officeDocument/2006/relationships/hyperlink" Target="https://research.senedd.wales/research-articles/two-decades-of-reform-how-have-discussions-about-wales-constitutional-settlement-shaped-the-senedd/" TargetMode="External" Id="Rae507bafbcdb4dc2" /><Relationship Type="http://schemas.openxmlformats.org/officeDocument/2006/relationships/hyperlink" Target="https://www.structural-learning.com/post/bronfenbrenners-ecological-model" TargetMode="External" Id="Rf1a07de3421f4d32" /><Relationship Type="http://schemas.openxmlformats.org/officeDocument/2006/relationships/hyperlink" Target="https://www.masterclass.com/articles/a-guide-to-the-5-levels-of-maslows-hierarchy-of-needs" TargetMode="External" Id="R852088595948462b" /><Relationship Type="http://schemas.openxmlformats.org/officeDocument/2006/relationships/hyperlink" Target="https://www.unicef.org.uk/rights-respecting-schools/resources/teaching-resources/best-practice-case-studies/a-deeper-understanding-of-rights-through-art-at-christ-church-primary-school/" TargetMode="External" Id="R8d7a68b4b3e04125" /><Relationship Type="http://schemas.openxmlformats.org/officeDocument/2006/relationships/hyperlink" Target="https://www.unicef.org.uk/rights-respecting-schools/resources/teaching-resources/best-practice-case-studies/young-childrens-voices-are-heard-at-treehouse-nursery/" TargetMode="External" Id="R724bb770d76d45bb" /><Relationship Type="http://schemas.openxmlformats.org/officeDocument/2006/relationships/hyperlink" Target="https://childreninscotland.org.uk/news-article/uncrc-incorporation-in-scotland-what-it-means-for-children-services-planning-and-the-third-sector/" TargetMode="External" Id="R0753df55dd624e54" /><Relationship Type="http://schemas.openxmlformats.org/officeDocument/2006/relationships/hyperlink" Target="https://www.futurelearn.com/info/courses/supporting-learning-primary/0/steps/58666" TargetMode="External" Id="Rb75657e232a3468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Erin Jones (2500764)</dc:creator>
  <keywords/>
  <dc:description/>
  <lastModifiedBy>Erin Jones (2500764)</lastModifiedBy>
  <revision>2</revision>
  <dcterms:created xsi:type="dcterms:W3CDTF">2026-03-26T12:26:13.5234876Z</dcterms:created>
  <dcterms:modified xsi:type="dcterms:W3CDTF">2026-03-26T12:27:00.4457615Z</dcterms:modified>
</coreProperties>
</file>