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lang w:val="en-GB" w:eastAsia="en-IN"/>
        </w:rPr>
        <w:id w:val="-519617606"/>
        <w:docPartObj>
          <w:docPartGallery w:val="Table of Contents"/>
          <w:docPartUnique/>
        </w:docPartObj>
      </w:sdtPr>
      <w:sdtEndPr>
        <w:rPr>
          <w:b/>
          <w:bCs/>
          <w:noProof/>
        </w:rPr>
      </w:sdtEndPr>
      <w:sdtContent>
        <w:p w14:paraId="4FA2A354" w14:textId="77777777" w:rsidR="00A514FF" w:rsidRDefault="00A514FF" w:rsidP="00A514FF">
          <w:pPr>
            <w:keepNext/>
            <w:keepLines/>
            <w:spacing w:before="240" w:line="259" w:lineRule="auto"/>
            <w:jc w:val="center"/>
            <w:rPr>
              <w:rFonts w:ascii="Arial" w:eastAsia="Arial" w:hAnsi="Arial" w:cs="Arial"/>
              <w:lang w:val="en-GB" w:eastAsia="en-IN"/>
            </w:rPr>
          </w:pPr>
        </w:p>
        <w:p w14:paraId="717C8EA8" w14:textId="77777777" w:rsidR="00A514FF" w:rsidRDefault="00A514FF" w:rsidP="00A514FF">
          <w:pPr>
            <w:keepNext/>
            <w:keepLines/>
            <w:spacing w:before="240" w:line="259" w:lineRule="auto"/>
            <w:jc w:val="center"/>
            <w:rPr>
              <w:rFonts w:ascii="Arial" w:eastAsia="Arial" w:hAnsi="Arial" w:cs="Arial"/>
              <w:lang w:val="en-GB" w:eastAsia="en-IN"/>
            </w:rPr>
          </w:pPr>
        </w:p>
        <w:p w14:paraId="2329F338" w14:textId="77777777" w:rsidR="00A514FF" w:rsidRDefault="00A514FF" w:rsidP="00A514FF">
          <w:pPr>
            <w:keepNext/>
            <w:keepLines/>
            <w:spacing w:before="240" w:line="259" w:lineRule="auto"/>
            <w:jc w:val="center"/>
            <w:rPr>
              <w:rFonts w:ascii="Arial" w:eastAsia="Arial" w:hAnsi="Arial" w:cs="Arial"/>
              <w:lang w:val="en-GB" w:eastAsia="en-IN"/>
            </w:rPr>
          </w:pPr>
        </w:p>
        <w:p w14:paraId="7898A1CA" w14:textId="77777777" w:rsidR="00A514FF" w:rsidRDefault="00A514FF" w:rsidP="00A514FF">
          <w:pPr>
            <w:keepNext/>
            <w:keepLines/>
            <w:spacing w:before="240" w:line="259" w:lineRule="auto"/>
            <w:jc w:val="center"/>
            <w:rPr>
              <w:rFonts w:ascii="Arial" w:eastAsia="Arial" w:hAnsi="Arial" w:cs="Arial"/>
              <w:lang w:val="en-GB" w:eastAsia="en-IN"/>
            </w:rPr>
          </w:pPr>
        </w:p>
        <w:p w14:paraId="61B8FE3D" w14:textId="77777777" w:rsidR="00A514FF" w:rsidRDefault="00A514FF" w:rsidP="00A514FF">
          <w:pPr>
            <w:keepNext/>
            <w:keepLines/>
            <w:spacing w:before="240" w:line="259" w:lineRule="auto"/>
            <w:jc w:val="center"/>
            <w:rPr>
              <w:rFonts w:ascii="Arial" w:eastAsia="Arial" w:hAnsi="Arial" w:cs="Arial"/>
              <w:lang w:val="en-GB" w:eastAsia="en-IN"/>
            </w:rPr>
          </w:pPr>
        </w:p>
        <w:p w14:paraId="06CE16CE" w14:textId="77777777" w:rsidR="00A514FF" w:rsidRDefault="00A514FF" w:rsidP="00A514FF">
          <w:pPr>
            <w:keepNext/>
            <w:keepLines/>
            <w:spacing w:before="240" w:line="259" w:lineRule="auto"/>
            <w:jc w:val="center"/>
            <w:rPr>
              <w:rFonts w:ascii="Arial" w:eastAsia="Arial" w:hAnsi="Arial" w:cs="Arial"/>
              <w:lang w:val="en-GB" w:eastAsia="en-IN"/>
            </w:rPr>
          </w:pPr>
        </w:p>
        <w:p w14:paraId="6BF6948D" w14:textId="77777777" w:rsidR="00291A71" w:rsidRDefault="00A514FF" w:rsidP="00A514FF">
          <w:pPr>
            <w:keepNext/>
            <w:keepLines/>
            <w:spacing w:before="240" w:line="259" w:lineRule="auto"/>
            <w:jc w:val="center"/>
            <w:rPr>
              <w:rFonts w:ascii="Arial" w:eastAsia="Arial" w:hAnsi="Arial" w:cs="Arial"/>
              <w:lang w:val="en-GB" w:eastAsia="en-IN"/>
            </w:rPr>
          </w:pPr>
          <w:r>
            <w:rPr>
              <w:rFonts w:ascii="Arial" w:eastAsia="Arial" w:hAnsi="Arial" w:cs="Arial"/>
              <w:lang w:val="en-GB" w:eastAsia="en-IN"/>
            </w:rPr>
            <w:t>ACADEMIC</w:t>
          </w:r>
          <w:r w:rsidR="00291A71">
            <w:rPr>
              <w:rFonts w:ascii="Arial" w:eastAsia="Arial" w:hAnsi="Arial" w:cs="Arial"/>
              <w:lang w:val="en-GB" w:eastAsia="en-IN"/>
            </w:rPr>
            <w:t xml:space="preserve"> AND EMPLOYEBILITY SKILLS</w:t>
          </w:r>
        </w:p>
        <w:p w14:paraId="1423A963" w14:textId="77777777" w:rsidR="00291A71" w:rsidRDefault="00291A71" w:rsidP="00A514FF">
          <w:pPr>
            <w:keepNext/>
            <w:keepLines/>
            <w:spacing w:before="240" w:line="259" w:lineRule="auto"/>
            <w:jc w:val="center"/>
            <w:rPr>
              <w:rFonts w:ascii="Arial" w:eastAsia="Arial" w:hAnsi="Arial" w:cs="Arial"/>
              <w:lang w:val="en-GB" w:eastAsia="en-IN"/>
            </w:rPr>
          </w:pPr>
          <w:r>
            <w:rPr>
              <w:rFonts w:ascii="Arial" w:eastAsia="Arial" w:hAnsi="Arial" w:cs="Arial"/>
              <w:lang w:val="en-GB" w:eastAsia="en-IN"/>
            </w:rPr>
            <w:t>Berfin Sahin</w:t>
          </w:r>
        </w:p>
        <w:p w14:paraId="578C96EB" w14:textId="36CF0500" w:rsidR="00A514FF" w:rsidRDefault="00291A71" w:rsidP="00A514FF">
          <w:pPr>
            <w:keepNext/>
            <w:keepLines/>
            <w:spacing w:before="240" w:line="259" w:lineRule="auto"/>
            <w:jc w:val="center"/>
            <w:rPr>
              <w:rFonts w:ascii="Arial" w:eastAsia="Arial" w:hAnsi="Arial" w:cs="Arial"/>
              <w:lang w:val="en-GB" w:eastAsia="en-IN"/>
            </w:rPr>
          </w:pPr>
          <w:r>
            <w:rPr>
              <w:rFonts w:ascii="Arial" w:eastAsia="Arial" w:hAnsi="Arial" w:cs="Arial"/>
              <w:lang w:val="en-GB" w:eastAsia="en-IN"/>
            </w:rPr>
            <w:t xml:space="preserve">2120511 </w:t>
          </w:r>
        </w:p>
        <w:p w14:paraId="10A0F740" w14:textId="77777777" w:rsidR="00A514FF" w:rsidRDefault="00A514FF" w:rsidP="00A514FF">
          <w:pPr>
            <w:keepNext/>
            <w:keepLines/>
            <w:spacing w:before="240" w:line="259" w:lineRule="auto"/>
            <w:jc w:val="center"/>
            <w:rPr>
              <w:rFonts w:ascii="Arial" w:eastAsia="Arial" w:hAnsi="Arial" w:cs="Arial"/>
              <w:lang w:val="en-GB" w:eastAsia="en-IN"/>
            </w:rPr>
          </w:pPr>
        </w:p>
        <w:p w14:paraId="6DD26F8F" w14:textId="77777777" w:rsidR="00A514FF" w:rsidRDefault="00A514FF" w:rsidP="00A514FF">
          <w:pPr>
            <w:keepNext/>
            <w:keepLines/>
            <w:spacing w:before="240" w:line="259" w:lineRule="auto"/>
            <w:jc w:val="center"/>
            <w:rPr>
              <w:rFonts w:ascii="Arial" w:eastAsia="Arial" w:hAnsi="Arial" w:cs="Arial"/>
              <w:lang w:val="en-GB" w:eastAsia="en-IN"/>
            </w:rPr>
          </w:pPr>
        </w:p>
        <w:p w14:paraId="7A62637F" w14:textId="77777777" w:rsidR="00A514FF" w:rsidRDefault="00A514FF" w:rsidP="00A514FF">
          <w:pPr>
            <w:keepNext/>
            <w:keepLines/>
            <w:spacing w:before="240" w:line="259" w:lineRule="auto"/>
            <w:jc w:val="center"/>
            <w:rPr>
              <w:rFonts w:ascii="Arial" w:eastAsia="Arial" w:hAnsi="Arial" w:cs="Arial"/>
              <w:lang w:val="en-GB" w:eastAsia="en-IN"/>
            </w:rPr>
          </w:pPr>
        </w:p>
        <w:p w14:paraId="4B1BC2C4" w14:textId="77777777" w:rsidR="00A514FF" w:rsidRDefault="00A514FF" w:rsidP="00A514FF">
          <w:pPr>
            <w:keepNext/>
            <w:keepLines/>
            <w:spacing w:before="240" w:line="259" w:lineRule="auto"/>
            <w:jc w:val="center"/>
            <w:rPr>
              <w:rFonts w:ascii="Arial" w:eastAsia="Arial" w:hAnsi="Arial" w:cs="Arial"/>
              <w:lang w:val="en-GB" w:eastAsia="en-IN"/>
            </w:rPr>
          </w:pPr>
        </w:p>
        <w:p w14:paraId="75F6FB1A" w14:textId="77777777" w:rsidR="00A514FF" w:rsidRDefault="00A514FF" w:rsidP="00A514FF">
          <w:pPr>
            <w:keepNext/>
            <w:keepLines/>
            <w:spacing w:before="240" w:line="259" w:lineRule="auto"/>
            <w:jc w:val="center"/>
            <w:rPr>
              <w:rFonts w:ascii="Arial" w:eastAsia="Arial" w:hAnsi="Arial" w:cs="Arial"/>
              <w:lang w:val="en-GB" w:eastAsia="en-IN"/>
            </w:rPr>
          </w:pPr>
        </w:p>
        <w:p w14:paraId="2A5391A8" w14:textId="77777777" w:rsidR="00A514FF" w:rsidRDefault="00A514FF" w:rsidP="00A514FF">
          <w:pPr>
            <w:keepNext/>
            <w:keepLines/>
            <w:spacing w:before="240" w:line="259" w:lineRule="auto"/>
            <w:jc w:val="center"/>
            <w:rPr>
              <w:rFonts w:ascii="Arial" w:eastAsia="Arial" w:hAnsi="Arial" w:cs="Arial"/>
              <w:lang w:val="en-GB" w:eastAsia="en-IN"/>
            </w:rPr>
          </w:pPr>
        </w:p>
        <w:p w14:paraId="35B80FC9" w14:textId="77777777" w:rsidR="00A514FF" w:rsidRDefault="00A514FF" w:rsidP="00A514FF">
          <w:pPr>
            <w:keepNext/>
            <w:keepLines/>
            <w:spacing w:before="240" w:line="259" w:lineRule="auto"/>
            <w:jc w:val="center"/>
            <w:rPr>
              <w:rFonts w:ascii="Arial" w:eastAsia="Arial" w:hAnsi="Arial" w:cs="Arial"/>
              <w:lang w:val="en-GB" w:eastAsia="en-IN"/>
            </w:rPr>
          </w:pPr>
        </w:p>
        <w:p w14:paraId="1A0021D1" w14:textId="77777777" w:rsidR="00A514FF" w:rsidRDefault="00A514FF" w:rsidP="00A514FF">
          <w:pPr>
            <w:keepNext/>
            <w:keepLines/>
            <w:spacing w:before="240" w:line="259" w:lineRule="auto"/>
            <w:jc w:val="center"/>
            <w:rPr>
              <w:rFonts w:ascii="Arial" w:eastAsia="Arial" w:hAnsi="Arial" w:cs="Arial"/>
              <w:lang w:val="en-GB" w:eastAsia="en-IN"/>
            </w:rPr>
          </w:pPr>
        </w:p>
        <w:p w14:paraId="23F2FF3B" w14:textId="77777777" w:rsidR="00A514FF" w:rsidRDefault="00A514FF" w:rsidP="00A514FF">
          <w:pPr>
            <w:keepNext/>
            <w:keepLines/>
            <w:spacing w:before="240" w:line="259" w:lineRule="auto"/>
            <w:jc w:val="center"/>
            <w:rPr>
              <w:rFonts w:ascii="Arial" w:eastAsia="Arial" w:hAnsi="Arial" w:cs="Arial"/>
              <w:lang w:val="en-GB" w:eastAsia="en-IN"/>
            </w:rPr>
          </w:pPr>
        </w:p>
        <w:p w14:paraId="07FEB921" w14:textId="77777777" w:rsidR="00A514FF" w:rsidRDefault="00A514FF" w:rsidP="00A514FF">
          <w:pPr>
            <w:keepNext/>
            <w:keepLines/>
            <w:spacing w:before="240" w:line="259" w:lineRule="auto"/>
            <w:jc w:val="center"/>
            <w:rPr>
              <w:rFonts w:ascii="Arial" w:eastAsia="Arial" w:hAnsi="Arial" w:cs="Arial"/>
              <w:lang w:val="en-GB" w:eastAsia="en-IN"/>
            </w:rPr>
          </w:pPr>
        </w:p>
        <w:p w14:paraId="6921755A" w14:textId="77777777" w:rsidR="00A514FF" w:rsidRDefault="00A514FF" w:rsidP="00A514FF">
          <w:pPr>
            <w:keepNext/>
            <w:keepLines/>
            <w:spacing w:before="240" w:line="259" w:lineRule="auto"/>
            <w:jc w:val="center"/>
            <w:rPr>
              <w:rFonts w:ascii="Arial" w:eastAsia="Arial" w:hAnsi="Arial" w:cs="Arial"/>
              <w:lang w:val="en-GB" w:eastAsia="en-IN"/>
            </w:rPr>
          </w:pPr>
        </w:p>
        <w:p w14:paraId="69AE8B50" w14:textId="77777777" w:rsidR="00A514FF" w:rsidRDefault="00A514FF" w:rsidP="00A514FF">
          <w:pPr>
            <w:keepNext/>
            <w:keepLines/>
            <w:spacing w:before="240" w:line="259" w:lineRule="auto"/>
            <w:jc w:val="center"/>
            <w:rPr>
              <w:rFonts w:ascii="Arial" w:eastAsia="Arial" w:hAnsi="Arial" w:cs="Arial"/>
              <w:lang w:val="en-GB" w:eastAsia="en-IN"/>
            </w:rPr>
          </w:pPr>
        </w:p>
        <w:p w14:paraId="336619C2" w14:textId="77777777" w:rsidR="00A514FF" w:rsidRDefault="00A514FF" w:rsidP="00A514FF">
          <w:pPr>
            <w:keepNext/>
            <w:keepLines/>
            <w:spacing w:before="240" w:line="259" w:lineRule="auto"/>
            <w:jc w:val="center"/>
            <w:rPr>
              <w:rFonts w:ascii="Arial" w:eastAsia="Arial" w:hAnsi="Arial" w:cs="Arial"/>
              <w:lang w:val="en-GB" w:eastAsia="en-IN"/>
            </w:rPr>
          </w:pPr>
        </w:p>
        <w:p w14:paraId="11C43717" w14:textId="77777777" w:rsidR="00A514FF" w:rsidRDefault="00A514FF" w:rsidP="00A514FF">
          <w:pPr>
            <w:keepNext/>
            <w:keepLines/>
            <w:spacing w:before="240" w:line="259" w:lineRule="auto"/>
            <w:jc w:val="center"/>
            <w:rPr>
              <w:rFonts w:ascii="Arial" w:eastAsia="Arial" w:hAnsi="Arial" w:cs="Arial"/>
              <w:lang w:val="en-GB" w:eastAsia="en-IN"/>
            </w:rPr>
          </w:pPr>
        </w:p>
        <w:p w14:paraId="2C88F031" w14:textId="77777777" w:rsidR="00A514FF" w:rsidRDefault="00A514FF" w:rsidP="00A514FF">
          <w:pPr>
            <w:keepNext/>
            <w:keepLines/>
            <w:spacing w:before="240" w:line="259" w:lineRule="auto"/>
            <w:jc w:val="center"/>
            <w:rPr>
              <w:rFonts w:ascii="Arial" w:eastAsia="Arial" w:hAnsi="Arial" w:cs="Arial"/>
              <w:lang w:val="en-GB" w:eastAsia="en-IN"/>
            </w:rPr>
          </w:pPr>
        </w:p>
        <w:p w14:paraId="10CEE9C1" w14:textId="77777777" w:rsidR="00A514FF" w:rsidRDefault="00A514FF" w:rsidP="00A514FF">
          <w:pPr>
            <w:keepNext/>
            <w:keepLines/>
            <w:spacing w:before="240" w:line="259" w:lineRule="auto"/>
            <w:jc w:val="center"/>
            <w:rPr>
              <w:rFonts w:ascii="Arial" w:eastAsia="Arial" w:hAnsi="Arial" w:cs="Arial"/>
              <w:lang w:val="en-GB" w:eastAsia="en-IN"/>
            </w:rPr>
          </w:pPr>
        </w:p>
        <w:p w14:paraId="7398180A" w14:textId="77777777" w:rsidR="00A514FF" w:rsidRDefault="00A514FF" w:rsidP="00A514FF">
          <w:pPr>
            <w:keepNext/>
            <w:keepLines/>
            <w:spacing w:before="240" w:line="259" w:lineRule="auto"/>
            <w:jc w:val="center"/>
            <w:rPr>
              <w:rFonts w:ascii="Arial" w:eastAsia="Arial" w:hAnsi="Arial" w:cs="Arial"/>
              <w:lang w:val="en-GB" w:eastAsia="en-IN"/>
            </w:rPr>
          </w:pPr>
        </w:p>
        <w:p w14:paraId="0A346114" w14:textId="77777777" w:rsidR="00A514FF" w:rsidRDefault="00A514FF" w:rsidP="00A514FF">
          <w:pPr>
            <w:keepNext/>
            <w:keepLines/>
            <w:spacing w:before="240" w:line="259" w:lineRule="auto"/>
            <w:jc w:val="center"/>
            <w:rPr>
              <w:rFonts w:ascii="Arial" w:eastAsia="Arial" w:hAnsi="Arial" w:cs="Arial"/>
              <w:lang w:val="en-GB" w:eastAsia="en-IN"/>
            </w:rPr>
          </w:pPr>
        </w:p>
        <w:p w14:paraId="53DAA89D" w14:textId="77777777" w:rsidR="00A514FF" w:rsidRDefault="00A514FF" w:rsidP="00A514FF">
          <w:pPr>
            <w:keepNext/>
            <w:keepLines/>
            <w:spacing w:before="240" w:line="259" w:lineRule="auto"/>
            <w:jc w:val="center"/>
            <w:rPr>
              <w:rFonts w:ascii="Arial" w:eastAsia="Arial" w:hAnsi="Arial" w:cs="Arial"/>
              <w:lang w:val="en-GB" w:eastAsia="en-IN"/>
            </w:rPr>
          </w:pPr>
        </w:p>
        <w:p w14:paraId="7D1B6B5C" w14:textId="77777777" w:rsidR="00A514FF" w:rsidRDefault="00A514FF" w:rsidP="00A514FF">
          <w:pPr>
            <w:keepNext/>
            <w:keepLines/>
            <w:spacing w:before="240" w:line="259" w:lineRule="auto"/>
            <w:jc w:val="center"/>
            <w:rPr>
              <w:rFonts w:ascii="Arial" w:eastAsia="Arial" w:hAnsi="Arial" w:cs="Arial"/>
              <w:lang w:val="en-GB" w:eastAsia="en-IN"/>
            </w:rPr>
          </w:pPr>
        </w:p>
        <w:p w14:paraId="395609CE" w14:textId="77777777" w:rsidR="00A514FF" w:rsidRDefault="00A514FF" w:rsidP="00A514FF">
          <w:pPr>
            <w:keepNext/>
            <w:keepLines/>
            <w:spacing w:before="240" w:line="259" w:lineRule="auto"/>
            <w:jc w:val="center"/>
            <w:rPr>
              <w:rFonts w:ascii="Arial" w:eastAsia="Arial" w:hAnsi="Arial" w:cs="Arial"/>
              <w:lang w:val="en-GB" w:eastAsia="en-IN"/>
            </w:rPr>
          </w:pPr>
        </w:p>
        <w:p w14:paraId="38E5167C" w14:textId="1FF29BF7" w:rsidR="00A514FF" w:rsidRDefault="00A514FF" w:rsidP="00A514FF">
          <w:pPr>
            <w:keepNext/>
            <w:keepLines/>
            <w:spacing w:before="240" w:line="259" w:lineRule="auto"/>
            <w:jc w:val="center"/>
            <w:rPr>
              <w:rFonts w:ascii="Arial" w:eastAsiaTheme="majorEastAsia" w:hAnsi="Arial" w:cs="Arial"/>
              <w:b/>
              <w:bCs/>
              <w:color w:val="000000" w:themeColor="text1"/>
              <w:sz w:val="32"/>
              <w:szCs w:val="32"/>
              <w:lang w:val="en-GB" w:eastAsia="en-US"/>
            </w:rPr>
          </w:pPr>
          <w:r w:rsidRPr="00A514FF">
            <w:rPr>
              <w:rFonts w:ascii="Arial" w:eastAsiaTheme="majorEastAsia" w:hAnsi="Arial" w:cs="Arial"/>
              <w:b/>
              <w:bCs/>
              <w:color w:val="000000" w:themeColor="text1"/>
              <w:sz w:val="32"/>
              <w:szCs w:val="32"/>
              <w:lang w:val="en-GB" w:eastAsia="en-US"/>
            </w:rPr>
            <w:t>Table of Contents</w:t>
          </w:r>
        </w:p>
        <w:p w14:paraId="50C8B195" w14:textId="77777777" w:rsidR="00A514FF" w:rsidRDefault="00A514FF" w:rsidP="00A514FF">
          <w:pPr>
            <w:keepNext/>
            <w:keepLines/>
            <w:spacing w:before="240" w:line="259" w:lineRule="auto"/>
            <w:jc w:val="center"/>
            <w:rPr>
              <w:rFonts w:ascii="Arial" w:eastAsiaTheme="majorEastAsia" w:hAnsi="Arial" w:cs="Arial"/>
              <w:b/>
              <w:bCs/>
              <w:color w:val="000000" w:themeColor="text1"/>
              <w:sz w:val="32"/>
              <w:szCs w:val="32"/>
              <w:lang w:val="en-GB" w:eastAsia="en-US"/>
            </w:rPr>
          </w:pPr>
        </w:p>
        <w:p w14:paraId="5A7F2461" w14:textId="77777777" w:rsidR="00A514FF" w:rsidRPr="00A514FF" w:rsidRDefault="00A514FF" w:rsidP="00A514FF">
          <w:pPr>
            <w:keepNext/>
            <w:keepLines/>
            <w:spacing w:before="240" w:line="259" w:lineRule="auto"/>
            <w:jc w:val="center"/>
            <w:rPr>
              <w:rFonts w:ascii="Arial" w:eastAsiaTheme="majorEastAsia" w:hAnsi="Arial" w:cs="Arial"/>
              <w:b/>
              <w:bCs/>
              <w:color w:val="000000" w:themeColor="text1"/>
              <w:sz w:val="32"/>
              <w:szCs w:val="32"/>
              <w:lang w:val="en-GB" w:eastAsia="en-US"/>
            </w:rPr>
          </w:pPr>
        </w:p>
        <w:p w14:paraId="479C6CF6" w14:textId="77777777" w:rsidR="00A514FF" w:rsidRPr="00A514FF" w:rsidRDefault="00A514FF" w:rsidP="00A514FF">
          <w:pPr>
            <w:tabs>
              <w:tab w:val="right" w:leader="dot" w:pos="9350"/>
            </w:tabs>
            <w:spacing w:after="100" w:line="360" w:lineRule="auto"/>
            <w:jc w:val="both"/>
            <w:rPr>
              <w:rFonts w:ascii="Arial" w:eastAsia="Arial" w:hAnsi="Arial" w:cs="Arial"/>
              <w:noProof/>
              <w:lang w:val="en-GB" w:eastAsia="en-IN"/>
            </w:rPr>
          </w:pPr>
          <w:r w:rsidRPr="00A514FF">
            <w:rPr>
              <w:rFonts w:ascii="Arial" w:eastAsia="Arial" w:hAnsi="Arial" w:cs="Arial"/>
              <w:lang w:val="en-GB" w:eastAsia="en-IN"/>
            </w:rPr>
            <w:fldChar w:fldCharType="begin"/>
          </w:r>
          <w:r w:rsidRPr="00A514FF">
            <w:rPr>
              <w:rFonts w:ascii="Arial" w:eastAsia="Arial" w:hAnsi="Arial" w:cs="Arial"/>
              <w:lang w:val="en-GB" w:eastAsia="en-IN"/>
            </w:rPr>
            <w:instrText xml:space="preserve"> TOC \o "1-3" \h \z \u </w:instrText>
          </w:r>
          <w:r w:rsidRPr="00A514FF">
            <w:rPr>
              <w:rFonts w:ascii="Arial" w:eastAsia="Arial" w:hAnsi="Arial" w:cs="Arial"/>
              <w:lang w:val="en-GB" w:eastAsia="en-IN"/>
            </w:rPr>
            <w:fldChar w:fldCharType="separate"/>
          </w:r>
          <w:hyperlink w:anchor="_Toc121001932" w:history="1">
            <w:r w:rsidRPr="00A514FF">
              <w:rPr>
                <w:rFonts w:ascii="Arial" w:eastAsia="Arial" w:hAnsi="Arial" w:cs="Arial"/>
                <w:noProof/>
                <w:color w:val="0563C1" w:themeColor="hyperlink"/>
                <w:u w:val="single"/>
                <w:lang w:val="en-GB" w:eastAsia="en-IN"/>
              </w:rPr>
              <w:t>Task 1</w:t>
            </w:r>
            <w:r w:rsidRPr="00A514FF">
              <w:rPr>
                <w:rFonts w:ascii="Arial" w:eastAsia="Arial" w:hAnsi="Arial" w:cs="Arial"/>
                <w:noProof/>
                <w:webHidden/>
                <w:lang w:val="en-GB" w:eastAsia="en-IN"/>
              </w:rPr>
              <w:tab/>
            </w:r>
            <w:r w:rsidRPr="00A514FF">
              <w:rPr>
                <w:rFonts w:ascii="Arial" w:eastAsia="Arial" w:hAnsi="Arial" w:cs="Arial"/>
                <w:noProof/>
                <w:webHidden/>
                <w:lang w:val="en-GB" w:eastAsia="en-IN"/>
              </w:rPr>
              <w:fldChar w:fldCharType="begin"/>
            </w:r>
            <w:r w:rsidRPr="00A514FF">
              <w:rPr>
                <w:rFonts w:ascii="Arial" w:eastAsia="Arial" w:hAnsi="Arial" w:cs="Arial"/>
                <w:noProof/>
                <w:webHidden/>
                <w:lang w:val="en-GB" w:eastAsia="en-IN"/>
              </w:rPr>
              <w:instrText xml:space="preserve"> PAGEREF _Toc121001932 \h </w:instrText>
            </w:r>
            <w:r w:rsidRPr="00A514FF">
              <w:rPr>
                <w:rFonts w:ascii="Arial" w:eastAsia="Arial" w:hAnsi="Arial" w:cs="Arial"/>
                <w:noProof/>
                <w:webHidden/>
                <w:lang w:val="en-GB" w:eastAsia="en-IN"/>
              </w:rPr>
            </w:r>
            <w:r w:rsidRPr="00A514FF">
              <w:rPr>
                <w:rFonts w:ascii="Arial" w:eastAsia="Arial" w:hAnsi="Arial" w:cs="Arial"/>
                <w:noProof/>
                <w:webHidden/>
                <w:lang w:val="en-GB" w:eastAsia="en-IN"/>
              </w:rPr>
              <w:fldChar w:fldCharType="separate"/>
            </w:r>
            <w:r w:rsidRPr="00A514FF">
              <w:rPr>
                <w:rFonts w:ascii="Arial" w:eastAsia="Arial" w:hAnsi="Arial" w:cs="Arial"/>
                <w:noProof/>
                <w:webHidden/>
                <w:lang w:val="en-GB" w:eastAsia="en-IN"/>
              </w:rPr>
              <w:t>3</w:t>
            </w:r>
            <w:r w:rsidRPr="00A514FF">
              <w:rPr>
                <w:rFonts w:ascii="Arial" w:eastAsia="Arial" w:hAnsi="Arial" w:cs="Arial"/>
                <w:noProof/>
                <w:webHidden/>
                <w:lang w:val="en-GB" w:eastAsia="en-IN"/>
              </w:rPr>
              <w:fldChar w:fldCharType="end"/>
            </w:r>
          </w:hyperlink>
        </w:p>
        <w:p w14:paraId="570CF202" w14:textId="77777777" w:rsidR="00A514FF" w:rsidRPr="00A514FF" w:rsidRDefault="000153DA" w:rsidP="00A514FF">
          <w:pPr>
            <w:tabs>
              <w:tab w:val="right" w:leader="dot" w:pos="9350"/>
            </w:tabs>
            <w:spacing w:after="100" w:line="360" w:lineRule="auto"/>
            <w:ind w:left="220"/>
            <w:jc w:val="both"/>
            <w:rPr>
              <w:rFonts w:ascii="Arial" w:eastAsia="Arial" w:hAnsi="Arial" w:cs="Arial"/>
              <w:noProof/>
              <w:lang w:val="en-GB" w:eastAsia="en-IN"/>
            </w:rPr>
          </w:pPr>
          <w:hyperlink w:anchor="_Toc121001933" w:history="1">
            <w:r w:rsidR="00A514FF" w:rsidRPr="00A514FF">
              <w:rPr>
                <w:rFonts w:ascii="Arial" w:eastAsia="Arial" w:hAnsi="Arial" w:cs="Arial"/>
                <w:noProof/>
                <w:color w:val="0563C1" w:themeColor="hyperlink"/>
                <w:u w:val="single"/>
                <w:lang w:val="en-GB" w:eastAsia="en-IN"/>
              </w:rPr>
              <w:t>Introduction</w:t>
            </w:r>
            <w:r w:rsidR="00A514FF" w:rsidRPr="00A514FF">
              <w:rPr>
                <w:rFonts w:ascii="Arial" w:eastAsia="Arial" w:hAnsi="Arial" w:cs="Arial"/>
                <w:noProof/>
                <w:webHidden/>
                <w:lang w:val="en-GB" w:eastAsia="en-IN"/>
              </w:rPr>
              <w:tab/>
            </w:r>
            <w:r w:rsidR="00A514FF" w:rsidRPr="00A514FF">
              <w:rPr>
                <w:rFonts w:ascii="Arial" w:eastAsia="Arial" w:hAnsi="Arial" w:cs="Arial"/>
                <w:noProof/>
                <w:webHidden/>
                <w:lang w:val="en-GB" w:eastAsia="en-IN"/>
              </w:rPr>
              <w:fldChar w:fldCharType="begin"/>
            </w:r>
            <w:r w:rsidR="00A514FF" w:rsidRPr="00A514FF">
              <w:rPr>
                <w:rFonts w:ascii="Arial" w:eastAsia="Arial" w:hAnsi="Arial" w:cs="Arial"/>
                <w:noProof/>
                <w:webHidden/>
                <w:lang w:val="en-GB" w:eastAsia="en-IN"/>
              </w:rPr>
              <w:instrText xml:space="preserve"> PAGEREF _Toc121001933 \h </w:instrText>
            </w:r>
            <w:r w:rsidR="00A514FF" w:rsidRPr="00A514FF">
              <w:rPr>
                <w:rFonts w:ascii="Arial" w:eastAsia="Arial" w:hAnsi="Arial" w:cs="Arial"/>
                <w:noProof/>
                <w:webHidden/>
                <w:lang w:val="en-GB" w:eastAsia="en-IN"/>
              </w:rPr>
            </w:r>
            <w:r w:rsidR="00A514FF" w:rsidRPr="00A514FF">
              <w:rPr>
                <w:rFonts w:ascii="Arial" w:eastAsia="Arial" w:hAnsi="Arial" w:cs="Arial"/>
                <w:noProof/>
                <w:webHidden/>
                <w:lang w:val="en-GB" w:eastAsia="en-IN"/>
              </w:rPr>
              <w:fldChar w:fldCharType="separate"/>
            </w:r>
            <w:r w:rsidR="00A514FF" w:rsidRPr="00A514FF">
              <w:rPr>
                <w:rFonts w:ascii="Arial" w:eastAsia="Arial" w:hAnsi="Arial" w:cs="Arial"/>
                <w:noProof/>
                <w:webHidden/>
                <w:lang w:val="en-GB" w:eastAsia="en-IN"/>
              </w:rPr>
              <w:t>3</w:t>
            </w:r>
            <w:r w:rsidR="00A514FF" w:rsidRPr="00A514FF">
              <w:rPr>
                <w:rFonts w:ascii="Arial" w:eastAsia="Arial" w:hAnsi="Arial" w:cs="Arial"/>
                <w:noProof/>
                <w:webHidden/>
                <w:lang w:val="en-GB" w:eastAsia="en-IN"/>
              </w:rPr>
              <w:fldChar w:fldCharType="end"/>
            </w:r>
          </w:hyperlink>
        </w:p>
        <w:p w14:paraId="26AD0BFF" w14:textId="77777777" w:rsidR="00A514FF" w:rsidRPr="00A514FF" w:rsidRDefault="000153DA" w:rsidP="00A514FF">
          <w:pPr>
            <w:tabs>
              <w:tab w:val="right" w:leader="dot" w:pos="9350"/>
            </w:tabs>
            <w:spacing w:after="100" w:line="360" w:lineRule="auto"/>
            <w:ind w:left="220"/>
            <w:jc w:val="both"/>
            <w:rPr>
              <w:rFonts w:ascii="Arial" w:eastAsia="Arial" w:hAnsi="Arial" w:cs="Arial"/>
              <w:noProof/>
              <w:lang w:val="en-GB" w:eastAsia="en-IN"/>
            </w:rPr>
          </w:pPr>
          <w:hyperlink w:anchor="_Toc121001934" w:history="1">
            <w:r w:rsidR="00A514FF" w:rsidRPr="00A514FF">
              <w:rPr>
                <w:rFonts w:ascii="Arial" w:eastAsia="Arial" w:hAnsi="Arial" w:cs="Arial"/>
                <w:noProof/>
                <w:color w:val="0563C1" w:themeColor="hyperlink"/>
                <w:u w:val="single"/>
                <w:lang w:val="en-GB" w:eastAsia="en-IN"/>
              </w:rPr>
              <w:t>Employee Motivation</w:t>
            </w:r>
            <w:r w:rsidR="00A514FF" w:rsidRPr="00A514FF">
              <w:rPr>
                <w:rFonts w:ascii="Arial" w:eastAsia="Arial" w:hAnsi="Arial" w:cs="Arial"/>
                <w:noProof/>
                <w:webHidden/>
                <w:lang w:val="en-GB" w:eastAsia="en-IN"/>
              </w:rPr>
              <w:tab/>
            </w:r>
            <w:r w:rsidR="00A514FF" w:rsidRPr="00A514FF">
              <w:rPr>
                <w:rFonts w:ascii="Arial" w:eastAsia="Arial" w:hAnsi="Arial" w:cs="Arial"/>
                <w:noProof/>
                <w:webHidden/>
                <w:lang w:val="en-GB" w:eastAsia="en-IN"/>
              </w:rPr>
              <w:fldChar w:fldCharType="begin"/>
            </w:r>
            <w:r w:rsidR="00A514FF" w:rsidRPr="00A514FF">
              <w:rPr>
                <w:rFonts w:ascii="Arial" w:eastAsia="Arial" w:hAnsi="Arial" w:cs="Arial"/>
                <w:noProof/>
                <w:webHidden/>
                <w:lang w:val="en-GB" w:eastAsia="en-IN"/>
              </w:rPr>
              <w:instrText xml:space="preserve"> PAGEREF _Toc121001934 \h </w:instrText>
            </w:r>
            <w:r w:rsidR="00A514FF" w:rsidRPr="00A514FF">
              <w:rPr>
                <w:rFonts w:ascii="Arial" w:eastAsia="Arial" w:hAnsi="Arial" w:cs="Arial"/>
                <w:noProof/>
                <w:webHidden/>
                <w:lang w:val="en-GB" w:eastAsia="en-IN"/>
              </w:rPr>
            </w:r>
            <w:r w:rsidR="00A514FF" w:rsidRPr="00A514FF">
              <w:rPr>
                <w:rFonts w:ascii="Arial" w:eastAsia="Arial" w:hAnsi="Arial" w:cs="Arial"/>
                <w:noProof/>
                <w:webHidden/>
                <w:lang w:val="en-GB" w:eastAsia="en-IN"/>
              </w:rPr>
              <w:fldChar w:fldCharType="separate"/>
            </w:r>
            <w:r w:rsidR="00A514FF" w:rsidRPr="00A514FF">
              <w:rPr>
                <w:rFonts w:ascii="Arial" w:eastAsia="Arial" w:hAnsi="Arial" w:cs="Arial"/>
                <w:noProof/>
                <w:webHidden/>
                <w:lang w:val="en-GB" w:eastAsia="en-IN"/>
              </w:rPr>
              <w:t>3</w:t>
            </w:r>
            <w:r w:rsidR="00A514FF" w:rsidRPr="00A514FF">
              <w:rPr>
                <w:rFonts w:ascii="Arial" w:eastAsia="Arial" w:hAnsi="Arial" w:cs="Arial"/>
                <w:noProof/>
                <w:webHidden/>
                <w:lang w:val="en-GB" w:eastAsia="en-IN"/>
              </w:rPr>
              <w:fldChar w:fldCharType="end"/>
            </w:r>
          </w:hyperlink>
        </w:p>
        <w:p w14:paraId="57B2043C" w14:textId="77777777" w:rsidR="00A514FF" w:rsidRPr="00A514FF" w:rsidRDefault="000153DA" w:rsidP="00A514FF">
          <w:pPr>
            <w:tabs>
              <w:tab w:val="right" w:leader="dot" w:pos="9350"/>
            </w:tabs>
            <w:spacing w:after="100" w:line="360" w:lineRule="auto"/>
            <w:ind w:left="220"/>
            <w:jc w:val="both"/>
            <w:rPr>
              <w:rFonts w:ascii="Arial" w:eastAsia="Arial" w:hAnsi="Arial" w:cs="Arial"/>
              <w:noProof/>
              <w:lang w:val="en-GB" w:eastAsia="en-IN"/>
            </w:rPr>
          </w:pPr>
          <w:hyperlink w:anchor="_Toc121001935" w:history="1">
            <w:r w:rsidR="00A514FF" w:rsidRPr="00A514FF">
              <w:rPr>
                <w:rFonts w:ascii="Arial" w:eastAsia="Arial" w:hAnsi="Arial" w:cs="Arial"/>
                <w:noProof/>
                <w:color w:val="0563C1" w:themeColor="hyperlink"/>
                <w:u w:val="single"/>
                <w:lang w:val="en-GB" w:eastAsia="en-IN"/>
              </w:rPr>
              <w:t>Ways in Which Staff Can be Motivated</w:t>
            </w:r>
            <w:r w:rsidR="00A514FF" w:rsidRPr="00A514FF">
              <w:rPr>
                <w:rFonts w:ascii="Arial" w:eastAsia="Arial" w:hAnsi="Arial" w:cs="Arial"/>
                <w:noProof/>
                <w:webHidden/>
                <w:lang w:val="en-GB" w:eastAsia="en-IN"/>
              </w:rPr>
              <w:tab/>
            </w:r>
            <w:r w:rsidR="00A514FF" w:rsidRPr="00A514FF">
              <w:rPr>
                <w:rFonts w:ascii="Arial" w:eastAsia="Arial" w:hAnsi="Arial" w:cs="Arial"/>
                <w:noProof/>
                <w:webHidden/>
                <w:lang w:val="en-GB" w:eastAsia="en-IN"/>
              </w:rPr>
              <w:fldChar w:fldCharType="begin"/>
            </w:r>
            <w:r w:rsidR="00A514FF" w:rsidRPr="00A514FF">
              <w:rPr>
                <w:rFonts w:ascii="Arial" w:eastAsia="Arial" w:hAnsi="Arial" w:cs="Arial"/>
                <w:noProof/>
                <w:webHidden/>
                <w:lang w:val="en-GB" w:eastAsia="en-IN"/>
              </w:rPr>
              <w:instrText xml:space="preserve"> PAGEREF _Toc121001935 \h </w:instrText>
            </w:r>
            <w:r w:rsidR="00A514FF" w:rsidRPr="00A514FF">
              <w:rPr>
                <w:rFonts w:ascii="Arial" w:eastAsia="Arial" w:hAnsi="Arial" w:cs="Arial"/>
                <w:noProof/>
                <w:webHidden/>
                <w:lang w:val="en-GB" w:eastAsia="en-IN"/>
              </w:rPr>
            </w:r>
            <w:r w:rsidR="00A514FF" w:rsidRPr="00A514FF">
              <w:rPr>
                <w:rFonts w:ascii="Arial" w:eastAsia="Arial" w:hAnsi="Arial" w:cs="Arial"/>
                <w:noProof/>
                <w:webHidden/>
                <w:lang w:val="en-GB" w:eastAsia="en-IN"/>
              </w:rPr>
              <w:fldChar w:fldCharType="separate"/>
            </w:r>
            <w:r w:rsidR="00A514FF" w:rsidRPr="00A514FF">
              <w:rPr>
                <w:rFonts w:ascii="Arial" w:eastAsia="Arial" w:hAnsi="Arial" w:cs="Arial"/>
                <w:noProof/>
                <w:webHidden/>
                <w:lang w:val="en-GB" w:eastAsia="en-IN"/>
              </w:rPr>
              <w:t>4</w:t>
            </w:r>
            <w:r w:rsidR="00A514FF" w:rsidRPr="00A514FF">
              <w:rPr>
                <w:rFonts w:ascii="Arial" w:eastAsia="Arial" w:hAnsi="Arial" w:cs="Arial"/>
                <w:noProof/>
                <w:webHidden/>
                <w:lang w:val="en-GB" w:eastAsia="en-IN"/>
              </w:rPr>
              <w:fldChar w:fldCharType="end"/>
            </w:r>
          </w:hyperlink>
        </w:p>
        <w:p w14:paraId="63596064" w14:textId="77777777" w:rsidR="00A514FF" w:rsidRPr="00A514FF" w:rsidRDefault="000153DA" w:rsidP="00A514FF">
          <w:pPr>
            <w:tabs>
              <w:tab w:val="right" w:leader="dot" w:pos="9350"/>
            </w:tabs>
            <w:spacing w:after="100" w:line="360" w:lineRule="auto"/>
            <w:ind w:left="220"/>
            <w:jc w:val="both"/>
            <w:rPr>
              <w:rFonts w:ascii="Arial" w:eastAsia="Arial" w:hAnsi="Arial" w:cs="Arial"/>
              <w:noProof/>
              <w:lang w:val="en-GB" w:eastAsia="en-IN"/>
            </w:rPr>
          </w:pPr>
          <w:hyperlink w:anchor="_Toc121001936" w:history="1">
            <w:r w:rsidR="00A514FF" w:rsidRPr="00A514FF">
              <w:rPr>
                <w:rFonts w:ascii="Arial" w:eastAsia="Arial" w:hAnsi="Arial" w:cs="Arial"/>
                <w:noProof/>
                <w:color w:val="0563C1" w:themeColor="hyperlink"/>
                <w:u w:val="single"/>
                <w:lang w:val="en-GB" w:eastAsia="en-IN"/>
              </w:rPr>
              <w:t>Most Popular Ways and their Efficiency</w:t>
            </w:r>
            <w:r w:rsidR="00A514FF" w:rsidRPr="00A514FF">
              <w:rPr>
                <w:rFonts w:ascii="Arial" w:eastAsia="Arial" w:hAnsi="Arial" w:cs="Arial"/>
                <w:noProof/>
                <w:webHidden/>
                <w:lang w:val="en-GB" w:eastAsia="en-IN"/>
              </w:rPr>
              <w:tab/>
            </w:r>
            <w:r w:rsidR="00A514FF" w:rsidRPr="00A514FF">
              <w:rPr>
                <w:rFonts w:ascii="Arial" w:eastAsia="Arial" w:hAnsi="Arial" w:cs="Arial"/>
                <w:noProof/>
                <w:webHidden/>
                <w:lang w:val="en-GB" w:eastAsia="en-IN"/>
              </w:rPr>
              <w:fldChar w:fldCharType="begin"/>
            </w:r>
            <w:r w:rsidR="00A514FF" w:rsidRPr="00A514FF">
              <w:rPr>
                <w:rFonts w:ascii="Arial" w:eastAsia="Arial" w:hAnsi="Arial" w:cs="Arial"/>
                <w:noProof/>
                <w:webHidden/>
                <w:lang w:val="en-GB" w:eastAsia="en-IN"/>
              </w:rPr>
              <w:instrText xml:space="preserve"> PAGEREF _Toc121001936 \h </w:instrText>
            </w:r>
            <w:r w:rsidR="00A514FF" w:rsidRPr="00A514FF">
              <w:rPr>
                <w:rFonts w:ascii="Arial" w:eastAsia="Arial" w:hAnsi="Arial" w:cs="Arial"/>
                <w:noProof/>
                <w:webHidden/>
                <w:lang w:val="en-GB" w:eastAsia="en-IN"/>
              </w:rPr>
            </w:r>
            <w:r w:rsidR="00A514FF" w:rsidRPr="00A514FF">
              <w:rPr>
                <w:rFonts w:ascii="Arial" w:eastAsia="Arial" w:hAnsi="Arial" w:cs="Arial"/>
                <w:noProof/>
                <w:webHidden/>
                <w:lang w:val="en-GB" w:eastAsia="en-IN"/>
              </w:rPr>
              <w:fldChar w:fldCharType="separate"/>
            </w:r>
            <w:r w:rsidR="00A514FF" w:rsidRPr="00A514FF">
              <w:rPr>
                <w:rFonts w:ascii="Arial" w:eastAsia="Arial" w:hAnsi="Arial" w:cs="Arial"/>
                <w:noProof/>
                <w:webHidden/>
                <w:lang w:val="en-GB" w:eastAsia="en-IN"/>
              </w:rPr>
              <w:t>4</w:t>
            </w:r>
            <w:r w:rsidR="00A514FF" w:rsidRPr="00A514FF">
              <w:rPr>
                <w:rFonts w:ascii="Arial" w:eastAsia="Arial" w:hAnsi="Arial" w:cs="Arial"/>
                <w:noProof/>
                <w:webHidden/>
                <w:lang w:val="en-GB" w:eastAsia="en-IN"/>
              </w:rPr>
              <w:fldChar w:fldCharType="end"/>
            </w:r>
          </w:hyperlink>
        </w:p>
        <w:p w14:paraId="76D3BA0F" w14:textId="77777777" w:rsidR="00A514FF" w:rsidRPr="00A514FF" w:rsidRDefault="000153DA" w:rsidP="00A514FF">
          <w:pPr>
            <w:tabs>
              <w:tab w:val="right" w:leader="dot" w:pos="9350"/>
            </w:tabs>
            <w:spacing w:after="100" w:line="360" w:lineRule="auto"/>
            <w:ind w:left="220"/>
            <w:jc w:val="both"/>
            <w:rPr>
              <w:rFonts w:ascii="Arial" w:eastAsia="Arial" w:hAnsi="Arial" w:cs="Arial"/>
              <w:noProof/>
              <w:lang w:val="en-GB" w:eastAsia="en-IN"/>
            </w:rPr>
          </w:pPr>
          <w:hyperlink w:anchor="_Toc121001937" w:history="1">
            <w:r w:rsidR="00A514FF" w:rsidRPr="00A514FF">
              <w:rPr>
                <w:rFonts w:ascii="Arial" w:eastAsia="Arial" w:hAnsi="Arial" w:cs="Arial"/>
                <w:noProof/>
                <w:color w:val="0563C1" w:themeColor="hyperlink"/>
                <w:u w:val="single"/>
                <w:lang w:val="en-GB" w:eastAsia="en-IN"/>
              </w:rPr>
              <w:t>Literature-Backed Recommendation on the Best Approach</w:t>
            </w:r>
            <w:r w:rsidR="00A514FF" w:rsidRPr="00A514FF">
              <w:rPr>
                <w:rFonts w:ascii="Arial" w:eastAsia="Arial" w:hAnsi="Arial" w:cs="Arial"/>
                <w:noProof/>
                <w:webHidden/>
                <w:lang w:val="en-GB" w:eastAsia="en-IN"/>
              </w:rPr>
              <w:tab/>
            </w:r>
            <w:r w:rsidR="00A514FF" w:rsidRPr="00A514FF">
              <w:rPr>
                <w:rFonts w:ascii="Arial" w:eastAsia="Arial" w:hAnsi="Arial" w:cs="Arial"/>
                <w:noProof/>
                <w:webHidden/>
                <w:lang w:val="en-GB" w:eastAsia="en-IN"/>
              </w:rPr>
              <w:fldChar w:fldCharType="begin"/>
            </w:r>
            <w:r w:rsidR="00A514FF" w:rsidRPr="00A514FF">
              <w:rPr>
                <w:rFonts w:ascii="Arial" w:eastAsia="Arial" w:hAnsi="Arial" w:cs="Arial"/>
                <w:noProof/>
                <w:webHidden/>
                <w:lang w:val="en-GB" w:eastAsia="en-IN"/>
              </w:rPr>
              <w:instrText xml:space="preserve"> PAGEREF _Toc121001937 \h </w:instrText>
            </w:r>
            <w:r w:rsidR="00A514FF" w:rsidRPr="00A514FF">
              <w:rPr>
                <w:rFonts w:ascii="Arial" w:eastAsia="Arial" w:hAnsi="Arial" w:cs="Arial"/>
                <w:noProof/>
                <w:webHidden/>
                <w:lang w:val="en-GB" w:eastAsia="en-IN"/>
              </w:rPr>
            </w:r>
            <w:r w:rsidR="00A514FF" w:rsidRPr="00A514FF">
              <w:rPr>
                <w:rFonts w:ascii="Arial" w:eastAsia="Arial" w:hAnsi="Arial" w:cs="Arial"/>
                <w:noProof/>
                <w:webHidden/>
                <w:lang w:val="en-GB" w:eastAsia="en-IN"/>
              </w:rPr>
              <w:fldChar w:fldCharType="separate"/>
            </w:r>
            <w:r w:rsidR="00A514FF" w:rsidRPr="00A514FF">
              <w:rPr>
                <w:rFonts w:ascii="Arial" w:eastAsia="Arial" w:hAnsi="Arial" w:cs="Arial"/>
                <w:noProof/>
                <w:webHidden/>
                <w:lang w:val="en-GB" w:eastAsia="en-IN"/>
              </w:rPr>
              <w:t>7</w:t>
            </w:r>
            <w:r w:rsidR="00A514FF" w:rsidRPr="00A514FF">
              <w:rPr>
                <w:rFonts w:ascii="Arial" w:eastAsia="Arial" w:hAnsi="Arial" w:cs="Arial"/>
                <w:noProof/>
                <w:webHidden/>
                <w:lang w:val="en-GB" w:eastAsia="en-IN"/>
              </w:rPr>
              <w:fldChar w:fldCharType="end"/>
            </w:r>
          </w:hyperlink>
        </w:p>
        <w:p w14:paraId="3395DA92" w14:textId="77777777" w:rsidR="00A514FF" w:rsidRPr="00A514FF" w:rsidRDefault="000153DA" w:rsidP="00A514FF">
          <w:pPr>
            <w:tabs>
              <w:tab w:val="right" w:leader="dot" w:pos="9350"/>
            </w:tabs>
            <w:spacing w:after="100" w:line="360" w:lineRule="auto"/>
            <w:ind w:left="220"/>
            <w:jc w:val="both"/>
            <w:rPr>
              <w:rFonts w:ascii="Arial" w:eastAsia="Arial" w:hAnsi="Arial" w:cs="Arial"/>
              <w:noProof/>
              <w:lang w:val="en-GB" w:eastAsia="en-IN"/>
            </w:rPr>
          </w:pPr>
          <w:hyperlink w:anchor="_Toc121001938" w:history="1">
            <w:r w:rsidR="00A514FF" w:rsidRPr="00A514FF">
              <w:rPr>
                <w:rFonts w:ascii="Arial" w:eastAsia="Arial" w:hAnsi="Arial" w:cs="Arial"/>
                <w:noProof/>
                <w:color w:val="0563C1" w:themeColor="hyperlink"/>
                <w:u w:val="single"/>
                <w:lang w:val="en-GB" w:eastAsia="en-IN"/>
              </w:rPr>
              <w:t>Conclusion</w:t>
            </w:r>
            <w:r w:rsidR="00A514FF" w:rsidRPr="00A514FF">
              <w:rPr>
                <w:rFonts w:ascii="Arial" w:eastAsia="Arial" w:hAnsi="Arial" w:cs="Arial"/>
                <w:noProof/>
                <w:webHidden/>
                <w:lang w:val="en-GB" w:eastAsia="en-IN"/>
              </w:rPr>
              <w:tab/>
            </w:r>
            <w:r w:rsidR="00A514FF" w:rsidRPr="00A514FF">
              <w:rPr>
                <w:rFonts w:ascii="Arial" w:eastAsia="Arial" w:hAnsi="Arial" w:cs="Arial"/>
                <w:noProof/>
                <w:webHidden/>
                <w:lang w:val="en-GB" w:eastAsia="en-IN"/>
              </w:rPr>
              <w:fldChar w:fldCharType="begin"/>
            </w:r>
            <w:r w:rsidR="00A514FF" w:rsidRPr="00A514FF">
              <w:rPr>
                <w:rFonts w:ascii="Arial" w:eastAsia="Arial" w:hAnsi="Arial" w:cs="Arial"/>
                <w:noProof/>
                <w:webHidden/>
                <w:lang w:val="en-GB" w:eastAsia="en-IN"/>
              </w:rPr>
              <w:instrText xml:space="preserve"> PAGEREF _Toc121001938 \h </w:instrText>
            </w:r>
            <w:r w:rsidR="00A514FF" w:rsidRPr="00A514FF">
              <w:rPr>
                <w:rFonts w:ascii="Arial" w:eastAsia="Arial" w:hAnsi="Arial" w:cs="Arial"/>
                <w:noProof/>
                <w:webHidden/>
                <w:lang w:val="en-GB" w:eastAsia="en-IN"/>
              </w:rPr>
            </w:r>
            <w:r w:rsidR="00A514FF" w:rsidRPr="00A514FF">
              <w:rPr>
                <w:rFonts w:ascii="Arial" w:eastAsia="Arial" w:hAnsi="Arial" w:cs="Arial"/>
                <w:noProof/>
                <w:webHidden/>
                <w:lang w:val="en-GB" w:eastAsia="en-IN"/>
              </w:rPr>
              <w:fldChar w:fldCharType="separate"/>
            </w:r>
            <w:r w:rsidR="00A514FF" w:rsidRPr="00A514FF">
              <w:rPr>
                <w:rFonts w:ascii="Arial" w:eastAsia="Arial" w:hAnsi="Arial" w:cs="Arial"/>
                <w:noProof/>
                <w:webHidden/>
                <w:lang w:val="en-GB" w:eastAsia="en-IN"/>
              </w:rPr>
              <w:t>8</w:t>
            </w:r>
            <w:r w:rsidR="00A514FF" w:rsidRPr="00A514FF">
              <w:rPr>
                <w:rFonts w:ascii="Arial" w:eastAsia="Arial" w:hAnsi="Arial" w:cs="Arial"/>
                <w:noProof/>
                <w:webHidden/>
                <w:lang w:val="en-GB" w:eastAsia="en-IN"/>
              </w:rPr>
              <w:fldChar w:fldCharType="end"/>
            </w:r>
          </w:hyperlink>
        </w:p>
        <w:p w14:paraId="16EED61A" w14:textId="77777777" w:rsidR="00A514FF" w:rsidRPr="00A514FF" w:rsidRDefault="000153DA" w:rsidP="00A514FF">
          <w:pPr>
            <w:tabs>
              <w:tab w:val="right" w:leader="dot" w:pos="9350"/>
            </w:tabs>
            <w:spacing w:after="100" w:line="360" w:lineRule="auto"/>
            <w:ind w:left="220"/>
            <w:jc w:val="both"/>
            <w:rPr>
              <w:rFonts w:ascii="Arial" w:eastAsia="Arial" w:hAnsi="Arial" w:cs="Arial"/>
              <w:noProof/>
              <w:lang w:val="en-GB" w:eastAsia="en-IN"/>
            </w:rPr>
          </w:pPr>
          <w:hyperlink w:anchor="_Toc121001939" w:history="1">
            <w:r w:rsidR="00A514FF" w:rsidRPr="00A514FF">
              <w:rPr>
                <w:rFonts w:ascii="Arial" w:eastAsia="Arial" w:hAnsi="Arial" w:cs="Arial"/>
                <w:noProof/>
                <w:color w:val="0563C1" w:themeColor="hyperlink"/>
                <w:u w:val="single"/>
                <w:lang w:val="en-GB" w:eastAsia="en-IN"/>
              </w:rPr>
              <w:t>References</w:t>
            </w:r>
            <w:r w:rsidR="00A514FF" w:rsidRPr="00A514FF">
              <w:rPr>
                <w:rFonts w:ascii="Arial" w:eastAsia="Arial" w:hAnsi="Arial" w:cs="Arial"/>
                <w:noProof/>
                <w:webHidden/>
                <w:lang w:val="en-GB" w:eastAsia="en-IN"/>
              </w:rPr>
              <w:tab/>
            </w:r>
            <w:r w:rsidR="00A514FF" w:rsidRPr="00A514FF">
              <w:rPr>
                <w:rFonts w:ascii="Arial" w:eastAsia="Arial" w:hAnsi="Arial" w:cs="Arial"/>
                <w:noProof/>
                <w:webHidden/>
                <w:lang w:val="en-GB" w:eastAsia="en-IN"/>
              </w:rPr>
              <w:fldChar w:fldCharType="begin"/>
            </w:r>
            <w:r w:rsidR="00A514FF" w:rsidRPr="00A514FF">
              <w:rPr>
                <w:rFonts w:ascii="Arial" w:eastAsia="Arial" w:hAnsi="Arial" w:cs="Arial"/>
                <w:noProof/>
                <w:webHidden/>
                <w:lang w:val="en-GB" w:eastAsia="en-IN"/>
              </w:rPr>
              <w:instrText xml:space="preserve"> PAGEREF _Toc121001939 \h </w:instrText>
            </w:r>
            <w:r w:rsidR="00A514FF" w:rsidRPr="00A514FF">
              <w:rPr>
                <w:rFonts w:ascii="Arial" w:eastAsia="Arial" w:hAnsi="Arial" w:cs="Arial"/>
                <w:noProof/>
                <w:webHidden/>
                <w:lang w:val="en-GB" w:eastAsia="en-IN"/>
              </w:rPr>
            </w:r>
            <w:r w:rsidR="00A514FF" w:rsidRPr="00A514FF">
              <w:rPr>
                <w:rFonts w:ascii="Arial" w:eastAsia="Arial" w:hAnsi="Arial" w:cs="Arial"/>
                <w:noProof/>
                <w:webHidden/>
                <w:lang w:val="en-GB" w:eastAsia="en-IN"/>
              </w:rPr>
              <w:fldChar w:fldCharType="separate"/>
            </w:r>
            <w:r w:rsidR="00A514FF" w:rsidRPr="00A514FF">
              <w:rPr>
                <w:rFonts w:ascii="Arial" w:eastAsia="Arial" w:hAnsi="Arial" w:cs="Arial"/>
                <w:noProof/>
                <w:webHidden/>
                <w:lang w:val="en-GB" w:eastAsia="en-IN"/>
              </w:rPr>
              <w:t>9</w:t>
            </w:r>
            <w:r w:rsidR="00A514FF" w:rsidRPr="00A514FF">
              <w:rPr>
                <w:rFonts w:ascii="Arial" w:eastAsia="Arial" w:hAnsi="Arial" w:cs="Arial"/>
                <w:noProof/>
                <w:webHidden/>
                <w:lang w:val="en-GB" w:eastAsia="en-IN"/>
              </w:rPr>
              <w:fldChar w:fldCharType="end"/>
            </w:r>
          </w:hyperlink>
        </w:p>
        <w:sdt>
          <w:sdtPr>
            <w:rPr>
              <w:rFonts w:ascii="Arial" w:eastAsia="Arial" w:hAnsi="Arial" w:cs="Arial"/>
              <w:lang w:val="en-GB" w:eastAsia="en-IN"/>
            </w:rPr>
            <w:id w:val="-1843379519"/>
            <w:docPartObj>
              <w:docPartGallery w:val="Table of Contents"/>
              <w:docPartUnique/>
            </w:docPartObj>
          </w:sdtPr>
          <w:sdtEndPr>
            <w:rPr>
              <w:b/>
              <w:bCs/>
              <w:noProof/>
            </w:rPr>
          </w:sdtEndPr>
          <w:sdtContent>
            <w:p w14:paraId="1A89E170" w14:textId="31B9888F" w:rsidR="00A514FF" w:rsidRDefault="00A514FF" w:rsidP="00A514FF">
              <w:pPr>
                <w:keepNext/>
                <w:keepLines/>
                <w:spacing w:before="240" w:line="259" w:lineRule="auto"/>
                <w:jc w:val="center"/>
              </w:pPr>
            </w:p>
            <w:p w14:paraId="3C74C805" w14:textId="6F15D468" w:rsidR="00A514FF" w:rsidRPr="00A514FF" w:rsidRDefault="000153DA" w:rsidP="00A514FF">
              <w:pPr>
                <w:spacing w:after="200" w:line="360" w:lineRule="auto"/>
                <w:jc w:val="both"/>
                <w:rPr>
                  <w:rFonts w:ascii="Arial" w:eastAsia="Arial" w:hAnsi="Arial" w:cs="Arial"/>
                  <w:b/>
                  <w:bCs/>
                  <w:noProof/>
                  <w:lang w:val="en-GB" w:eastAsia="en-IN"/>
                </w:rPr>
              </w:pPr>
            </w:p>
          </w:sdtContent>
        </w:sdt>
        <w:p w14:paraId="7F1A5440" w14:textId="77777777" w:rsidR="00A514FF" w:rsidRPr="00A514FF" w:rsidRDefault="00A514FF" w:rsidP="00A514FF">
          <w:pPr>
            <w:spacing w:after="200" w:line="360" w:lineRule="auto"/>
            <w:jc w:val="both"/>
            <w:rPr>
              <w:rFonts w:ascii="Arial" w:eastAsia="Arial" w:hAnsi="Arial" w:cs="Arial"/>
              <w:b/>
              <w:bCs/>
              <w:noProof/>
              <w:lang w:val="en-GB" w:eastAsia="en-IN"/>
            </w:rPr>
          </w:pPr>
          <w:r w:rsidRPr="00A514FF">
            <w:rPr>
              <w:rFonts w:ascii="Arial" w:eastAsia="Arial" w:hAnsi="Arial" w:cs="Arial"/>
              <w:b/>
              <w:bCs/>
              <w:noProof/>
              <w:lang w:val="en-GB" w:eastAsia="en-IN"/>
            </w:rPr>
            <w:fldChar w:fldCharType="end"/>
          </w:r>
        </w:p>
      </w:sdtContent>
    </w:sdt>
    <w:p w14:paraId="0F7D2DBE" w14:textId="2C037529"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724EE192" w14:textId="57309F54"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7F5D305B" w14:textId="37388C02"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0F600605" w14:textId="64B8F657"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26CF5F0B" w14:textId="631052EB"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0449E986" w14:textId="4A528A62"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5B93AF43" w14:textId="4056D726"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5E88A4C5" w14:textId="318AE0DD"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37E15953" w14:textId="5B2C933A"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5818FC40" w14:textId="21D63923"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325AA5D8" w14:textId="029623E9"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54EC600F" w14:textId="22D0531C"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2D111664" w14:textId="6AF6E533"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1CC3CA58" w14:textId="4B124B53"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17E0797C" w14:textId="5F3B7E96"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087432B0" w14:textId="14F4F950"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150D2BD6" w14:textId="028B1855" w:rsidR="00883358" w:rsidRDefault="00883358" w:rsidP="00883358">
      <w:pPr>
        <w:keepNext/>
        <w:keepLines/>
        <w:spacing w:before="400" w:after="120" w:line="360" w:lineRule="auto"/>
        <w:jc w:val="both"/>
        <w:outlineLvl w:val="0"/>
        <w:rPr>
          <w:rFonts w:ascii="Arial" w:eastAsia="Arial" w:hAnsi="Arial" w:cs="Arial"/>
          <w:b/>
          <w:lang w:val="en-GB" w:eastAsia="en-IN"/>
        </w:rPr>
      </w:pPr>
    </w:p>
    <w:p w14:paraId="2D31255C" w14:textId="77777777" w:rsidR="00883358" w:rsidRPr="00883358" w:rsidRDefault="00883358" w:rsidP="00883358">
      <w:pPr>
        <w:keepNext/>
        <w:keepLines/>
        <w:spacing w:before="400" w:after="120" w:line="360" w:lineRule="auto"/>
        <w:jc w:val="both"/>
        <w:outlineLvl w:val="0"/>
        <w:rPr>
          <w:rFonts w:ascii="Arial" w:eastAsia="Arial" w:hAnsi="Arial" w:cs="Arial"/>
          <w:b/>
          <w:lang w:val="en-GB" w:eastAsia="en-IN"/>
        </w:rPr>
      </w:pPr>
    </w:p>
    <w:p w14:paraId="505087F9" w14:textId="77777777" w:rsidR="00883358" w:rsidRPr="00883358" w:rsidRDefault="00883358" w:rsidP="00883358">
      <w:pPr>
        <w:keepNext/>
        <w:keepLines/>
        <w:spacing w:before="360" w:after="120" w:line="360" w:lineRule="auto"/>
        <w:jc w:val="both"/>
        <w:outlineLvl w:val="1"/>
        <w:rPr>
          <w:rFonts w:ascii="Arial" w:eastAsia="Arial" w:hAnsi="Arial" w:cs="Arial"/>
          <w:b/>
          <w:lang w:val="en-GB" w:eastAsia="en-IN"/>
        </w:rPr>
      </w:pPr>
      <w:bookmarkStart w:id="0" w:name="_Toc121001933"/>
      <w:r w:rsidRPr="00883358">
        <w:rPr>
          <w:rFonts w:ascii="Arial" w:eastAsia="Arial" w:hAnsi="Arial" w:cs="Arial"/>
          <w:b/>
          <w:lang w:val="en-GB" w:eastAsia="en-IN"/>
        </w:rPr>
        <w:lastRenderedPageBreak/>
        <w:t>Introduction</w:t>
      </w:r>
      <w:bookmarkEnd w:id="0"/>
    </w:p>
    <w:p w14:paraId="3C7D2CE8"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lang w:val="en-GB" w:eastAsia="en-IN"/>
        </w:rPr>
        <w:t xml:space="preserve">The key objective of this report happens to be focussed on the subject of staff motivation, which happens to be one of the most important and crucial components for achieving an efficient and productive workforce. The report would begin the discussion by mainly exploring the different ways in which staff can be motivated in a workplace environment such as through pay, recognition, rewards, amenities and a positive working environment. The report would eventually conclude with a set of detailed conclusions on which type of rewards can motivate the staff the most and in the most efficient manner. </w:t>
      </w:r>
    </w:p>
    <w:p w14:paraId="293084C4" w14:textId="77777777" w:rsidR="00883358" w:rsidRPr="00883358" w:rsidRDefault="00883358" w:rsidP="00883358">
      <w:pPr>
        <w:keepNext/>
        <w:keepLines/>
        <w:spacing w:before="360" w:after="120" w:line="360" w:lineRule="auto"/>
        <w:jc w:val="both"/>
        <w:outlineLvl w:val="1"/>
        <w:rPr>
          <w:rFonts w:ascii="Arial" w:eastAsia="Arial" w:hAnsi="Arial" w:cs="Arial"/>
          <w:b/>
          <w:lang w:val="en-GB" w:eastAsia="en-IN"/>
        </w:rPr>
      </w:pPr>
      <w:bookmarkStart w:id="1" w:name="_Toc121001934"/>
      <w:r w:rsidRPr="00883358">
        <w:rPr>
          <w:rFonts w:ascii="Arial" w:eastAsia="Arial" w:hAnsi="Arial" w:cs="Arial"/>
          <w:b/>
          <w:lang w:val="en-GB" w:eastAsia="en-IN"/>
        </w:rPr>
        <w:t>Employee Motivation</w:t>
      </w:r>
      <w:bookmarkEnd w:id="1"/>
    </w:p>
    <w:p w14:paraId="45622DCB"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lang w:val="en-GB" w:eastAsia="en-IN"/>
        </w:rPr>
        <w:t xml:space="preserve">Employee motivation is an important concept in the workplace. It is the enthusiasm and commitment of employees to work hard and achieve their objectives. It is important for employers to understand how to motivate their employees and create an environment that will encourage their employees to stay engaged and productive. According to the opinions of </w:t>
      </w:r>
      <w:proofErr w:type="spellStart"/>
      <w:r w:rsidRPr="00883358">
        <w:rPr>
          <w:rFonts w:ascii="Arial" w:eastAsia="Arial" w:hAnsi="Arial" w:cs="Arial"/>
          <w:lang w:val="en-GB" w:eastAsia="en-IN"/>
        </w:rPr>
        <w:t>Brdulak</w:t>
      </w:r>
      <w:proofErr w:type="spellEnd"/>
      <w:r w:rsidRPr="00883358">
        <w:rPr>
          <w:rFonts w:ascii="Arial" w:eastAsia="Arial" w:hAnsi="Arial" w:cs="Arial"/>
          <w:lang w:val="en-GB" w:eastAsia="en-IN"/>
        </w:rPr>
        <w:t xml:space="preserve"> and </w:t>
      </w:r>
      <w:proofErr w:type="spellStart"/>
      <w:r w:rsidRPr="00883358">
        <w:rPr>
          <w:rFonts w:ascii="Arial" w:eastAsia="Arial" w:hAnsi="Arial" w:cs="Arial"/>
          <w:lang w:val="en-GB" w:eastAsia="en-IN"/>
        </w:rPr>
        <w:t>Senkus</w:t>
      </w:r>
      <w:proofErr w:type="spellEnd"/>
      <w:r w:rsidRPr="00883358">
        <w:rPr>
          <w:rFonts w:ascii="Arial" w:eastAsia="Arial" w:hAnsi="Arial" w:cs="Arial"/>
          <w:lang w:val="en-GB" w:eastAsia="en-IN"/>
        </w:rPr>
        <w:t xml:space="preserve"> (2017), there are a variety of ways to motivate employees, including financial rewards, recognition, and job security. Financial rewards can be used to reward employees for achieving goals or meeting targets. Recognition can be given for outstanding performance or for going above and beyond. Job security can help build trust and loyalty among employees, ensuring that they feel valued and appreciated.</w:t>
      </w:r>
    </w:p>
    <w:p w14:paraId="62838F5F"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lang w:val="en-GB" w:eastAsia="en-IN"/>
        </w:rPr>
        <w:t>In addition to these tangible forms of motivation, employers should also focus on creating an environment that fosters collaboration, creativity, and innovation. This can include providing opportunities for employees to learn and grow, offering flexible schedules, and creating a culture of feedback and open communication. Ultimately, employee motivation can be a powerful tool for driving business success. It can help to attract and retain talented employees and ensure that goals are achieved (</w:t>
      </w:r>
      <w:proofErr w:type="spellStart"/>
      <w:r w:rsidRPr="00883358">
        <w:rPr>
          <w:rFonts w:ascii="Arial" w:eastAsia="Arial" w:hAnsi="Arial" w:cs="Arial"/>
          <w:lang w:val="en-GB" w:eastAsia="en-IN"/>
        </w:rPr>
        <w:t>Zaki</w:t>
      </w:r>
      <w:proofErr w:type="spellEnd"/>
      <w:r w:rsidRPr="00883358">
        <w:rPr>
          <w:rFonts w:ascii="Arial" w:eastAsia="Arial" w:hAnsi="Arial" w:cs="Arial"/>
          <w:lang w:val="en-GB" w:eastAsia="en-IN"/>
        </w:rPr>
        <w:t xml:space="preserve"> and </w:t>
      </w:r>
      <w:proofErr w:type="spellStart"/>
      <w:r w:rsidRPr="00883358">
        <w:rPr>
          <w:rFonts w:ascii="Arial" w:eastAsia="Arial" w:hAnsi="Arial" w:cs="Arial"/>
          <w:lang w:val="en-GB" w:eastAsia="en-IN"/>
        </w:rPr>
        <w:t>Norazman</w:t>
      </w:r>
      <w:proofErr w:type="spellEnd"/>
      <w:r w:rsidRPr="00883358">
        <w:rPr>
          <w:rFonts w:ascii="Arial" w:eastAsia="Arial" w:hAnsi="Arial" w:cs="Arial"/>
          <w:lang w:val="en-GB" w:eastAsia="en-IN"/>
        </w:rPr>
        <w:t>, 2019). Employers should strive to create a culture of motivation and reward employees who demonstrate excellence. With the right motivation, employees can stay engaged, productive, and committed to achieving the company’s goals.</w:t>
      </w:r>
    </w:p>
    <w:p w14:paraId="6C202C6A" w14:textId="77777777" w:rsidR="00883358" w:rsidRPr="00883358" w:rsidRDefault="00883358" w:rsidP="00883358">
      <w:pPr>
        <w:keepNext/>
        <w:keepLines/>
        <w:spacing w:before="360" w:after="120" w:line="360" w:lineRule="auto"/>
        <w:jc w:val="both"/>
        <w:outlineLvl w:val="1"/>
        <w:rPr>
          <w:rFonts w:ascii="Arial" w:eastAsia="Arial" w:hAnsi="Arial" w:cs="Arial"/>
          <w:b/>
          <w:lang w:val="en-GB" w:eastAsia="en-IN"/>
        </w:rPr>
      </w:pPr>
      <w:r w:rsidRPr="00883358">
        <w:rPr>
          <w:rFonts w:ascii="Arial" w:eastAsia="Arial" w:hAnsi="Arial" w:cs="Arial"/>
          <w:b/>
          <w:lang w:val="en-GB" w:eastAsia="en-IN"/>
        </w:rPr>
        <w:br w:type="page"/>
      </w:r>
    </w:p>
    <w:p w14:paraId="2954D6D8" w14:textId="77777777" w:rsidR="00883358" w:rsidRPr="00883358" w:rsidRDefault="00883358" w:rsidP="00883358">
      <w:pPr>
        <w:keepNext/>
        <w:keepLines/>
        <w:spacing w:before="360" w:after="120" w:line="360" w:lineRule="auto"/>
        <w:jc w:val="both"/>
        <w:outlineLvl w:val="1"/>
        <w:rPr>
          <w:rFonts w:ascii="Arial" w:eastAsia="Arial" w:hAnsi="Arial" w:cs="Arial"/>
          <w:b/>
          <w:lang w:val="en-GB" w:eastAsia="en-IN"/>
        </w:rPr>
      </w:pPr>
      <w:bookmarkStart w:id="2" w:name="_93e2ty6ww3t5" w:colFirst="0" w:colLast="0"/>
      <w:bookmarkStart w:id="3" w:name="_Toc121001935"/>
      <w:bookmarkEnd w:id="2"/>
      <w:r w:rsidRPr="00883358">
        <w:rPr>
          <w:rFonts w:ascii="Arial" w:eastAsia="Arial" w:hAnsi="Arial" w:cs="Arial"/>
          <w:b/>
          <w:lang w:val="en-GB" w:eastAsia="en-IN"/>
        </w:rPr>
        <w:lastRenderedPageBreak/>
        <w:t>Ways in Which Staff Can be Motivated</w:t>
      </w:r>
      <w:bookmarkEnd w:id="3"/>
    </w:p>
    <w:p w14:paraId="36C2EB85"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lang w:val="en-GB" w:eastAsia="en-IN"/>
        </w:rPr>
        <w:t xml:space="preserve">When it comes to keeping the staff motivated there happens to be a wide number of approaches and ways which can be used by employers to keep their staff and workforce motivated. According to the opinions of </w:t>
      </w:r>
      <w:proofErr w:type="spellStart"/>
      <w:r w:rsidRPr="00883358">
        <w:rPr>
          <w:rFonts w:ascii="Arial" w:eastAsia="Arial" w:hAnsi="Arial" w:cs="Arial"/>
          <w:lang w:val="en-GB" w:eastAsia="en-IN"/>
        </w:rPr>
        <w:t>Grynko</w:t>
      </w:r>
      <w:proofErr w:type="spellEnd"/>
      <w:r w:rsidRPr="00883358">
        <w:rPr>
          <w:rFonts w:ascii="Arial" w:eastAsia="Arial" w:hAnsi="Arial" w:cs="Arial"/>
          <w:lang w:val="en-GB" w:eastAsia="en-IN"/>
        </w:rPr>
        <w:t xml:space="preserve"> and </w:t>
      </w:r>
      <w:proofErr w:type="spellStart"/>
      <w:r w:rsidRPr="00883358">
        <w:rPr>
          <w:rFonts w:ascii="Arial" w:eastAsia="Arial" w:hAnsi="Arial" w:cs="Arial"/>
          <w:lang w:val="en-GB" w:eastAsia="en-IN"/>
        </w:rPr>
        <w:t>Krupskyi</w:t>
      </w:r>
      <w:proofErr w:type="spellEnd"/>
      <w:r w:rsidRPr="00883358">
        <w:rPr>
          <w:rFonts w:ascii="Arial" w:eastAsia="Arial" w:hAnsi="Arial" w:cs="Arial"/>
          <w:lang w:val="en-GB" w:eastAsia="en-IN"/>
        </w:rPr>
        <w:t xml:space="preserve"> (2017), One way to motivate staff is to provide them with recognition and rewards. Recognition can be in the form of verbal praise, bonuses, or awards. Rewards can be tangible items such as gift cards or vouchers. This type of motivation can be effective in motivating employees who are driven by external rewards.  Another way to motivate staff is to provide them with professional development opportunities. This can include activities such as training courses, workshops, or mentorship programs. Professional development opportunities allow employees to develop their skills and knowledge, which can lead to increased job satisfaction and motivation. </w:t>
      </w:r>
    </w:p>
    <w:p w14:paraId="6ED218FE"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lang w:val="en-GB" w:eastAsia="en-IN"/>
        </w:rPr>
        <w:t>A third way to motivate staff is to provide them with a workplace culture that is supportive and empowering. This can include initiatives such as flexible work options, team-building activities, or recognition of employees’ efforts. A positive workplace culture can increase employee engagement and morale, resulting in improved motivation (</w:t>
      </w:r>
      <w:proofErr w:type="spellStart"/>
      <w:r w:rsidRPr="00883358">
        <w:rPr>
          <w:rFonts w:ascii="Arial" w:eastAsia="Arial" w:hAnsi="Arial" w:cs="Arial"/>
          <w:lang w:val="en-GB" w:eastAsia="en-IN"/>
        </w:rPr>
        <w:t>Troshina</w:t>
      </w:r>
      <w:proofErr w:type="spellEnd"/>
      <w:r w:rsidRPr="00883358">
        <w:rPr>
          <w:rFonts w:ascii="Arial" w:eastAsia="Arial" w:hAnsi="Arial" w:cs="Arial"/>
          <w:lang w:val="en-GB" w:eastAsia="en-IN"/>
        </w:rPr>
        <w:t xml:space="preserve"> and </w:t>
      </w:r>
      <w:proofErr w:type="spellStart"/>
      <w:r w:rsidRPr="00883358">
        <w:rPr>
          <w:rFonts w:ascii="Arial" w:eastAsia="Arial" w:hAnsi="Arial" w:cs="Arial"/>
          <w:lang w:val="en-GB" w:eastAsia="en-IN"/>
        </w:rPr>
        <w:t>Mantulenko</w:t>
      </w:r>
      <w:proofErr w:type="spellEnd"/>
      <w:r w:rsidRPr="00883358">
        <w:rPr>
          <w:rFonts w:ascii="Arial" w:eastAsia="Arial" w:hAnsi="Arial" w:cs="Arial"/>
          <w:lang w:val="en-GB" w:eastAsia="en-IN"/>
        </w:rPr>
        <w:t>, 2019).  Finally, providing staff with clear goals and expectations can be a powerful motivator. When employees understand what they need to accomplish and how their performance is evaluated, they have a greater sense of purpose and direction. Having measurable goals and objectives can also motivate employees to work harder and strive</w:t>
      </w:r>
    </w:p>
    <w:p w14:paraId="0D15B3A6" w14:textId="77777777" w:rsidR="00883358" w:rsidRPr="00883358" w:rsidRDefault="00883358" w:rsidP="00883358">
      <w:pPr>
        <w:keepNext/>
        <w:keepLines/>
        <w:spacing w:before="360" w:after="120" w:line="360" w:lineRule="auto"/>
        <w:jc w:val="both"/>
        <w:outlineLvl w:val="1"/>
        <w:rPr>
          <w:rFonts w:ascii="Arial" w:eastAsia="Arial" w:hAnsi="Arial" w:cs="Arial"/>
          <w:b/>
          <w:lang w:val="en-GB" w:eastAsia="en-IN"/>
        </w:rPr>
      </w:pPr>
      <w:bookmarkStart w:id="4" w:name="_Toc121001936"/>
      <w:r w:rsidRPr="00883358">
        <w:rPr>
          <w:rFonts w:ascii="Arial" w:eastAsia="Arial" w:hAnsi="Arial" w:cs="Arial"/>
          <w:b/>
          <w:lang w:val="en-GB" w:eastAsia="en-IN"/>
        </w:rPr>
        <w:t>Most Popular Ways and their Efficiency</w:t>
      </w:r>
      <w:bookmarkEnd w:id="4"/>
    </w:p>
    <w:p w14:paraId="1499A606"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b/>
          <w:i/>
          <w:lang w:val="en-GB" w:eastAsia="en-IN"/>
        </w:rPr>
        <w:t>Pay:</w:t>
      </w:r>
      <w:r w:rsidRPr="00883358">
        <w:rPr>
          <w:rFonts w:ascii="Arial" w:eastAsia="Arial" w:hAnsi="Arial" w:cs="Arial"/>
          <w:lang w:val="en-GB" w:eastAsia="en-IN"/>
        </w:rPr>
        <w:t xml:space="preserve"> Pay is often a significant motivator for staff members, as it directly affects their financial well-being. Providing competitive salaries and benefits can help to attract and retain talented employees, and can also serve as a reward for good performance. Additionally, offering regular pay increases and bonuses can help to </w:t>
      </w:r>
      <w:proofErr w:type="spellStart"/>
      <w:r w:rsidRPr="00883358">
        <w:rPr>
          <w:rFonts w:ascii="Arial" w:eastAsia="Arial" w:hAnsi="Arial" w:cs="Arial"/>
          <w:lang w:val="en-GB" w:eastAsia="en-IN"/>
        </w:rPr>
        <w:t>recognize</w:t>
      </w:r>
      <w:proofErr w:type="spellEnd"/>
      <w:r w:rsidRPr="00883358">
        <w:rPr>
          <w:rFonts w:ascii="Arial" w:eastAsia="Arial" w:hAnsi="Arial" w:cs="Arial"/>
          <w:lang w:val="en-GB" w:eastAsia="en-IN"/>
        </w:rPr>
        <w:t xml:space="preserve"> and reward the efforts of staff members, which can also help to motivate them. According to the opinions of </w:t>
      </w:r>
      <w:proofErr w:type="spellStart"/>
      <w:r w:rsidRPr="00883358">
        <w:rPr>
          <w:rFonts w:ascii="Arial" w:eastAsia="Arial" w:hAnsi="Arial" w:cs="Arial"/>
          <w:lang w:val="en-GB" w:eastAsia="en-IN"/>
        </w:rPr>
        <w:t>Yousaf</w:t>
      </w:r>
      <w:proofErr w:type="spellEnd"/>
      <w:r w:rsidRPr="00883358">
        <w:rPr>
          <w:rFonts w:ascii="Arial" w:eastAsia="Arial" w:hAnsi="Arial" w:cs="Arial"/>
          <w:lang w:val="en-GB" w:eastAsia="en-IN"/>
        </w:rPr>
        <w:t xml:space="preserve"> and </w:t>
      </w:r>
      <w:proofErr w:type="spellStart"/>
      <w:r w:rsidRPr="00883358">
        <w:rPr>
          <w:rFonts w:ascii="Arial" w:eastAsia="Arial" w:hAnsi="Arial" w:cs="Arial"/>
          <w:lang w:val="en-GB" w:eastAsia="en-IN"/>
        </w:rPr>
        <w:t>Latif</w:t>
      </w:r>
      <w:proofErr w:type="spellEnd"/>
      <w:r w:rsidRPr="00883358">
        <w:rPr>
          <w:rFonts w:ascii="Arial" w:eastAsia="Arial" w:hAnsi="Arial" w:cs="Arial"/>
          <w:lang w:val="en-GB" w:eastAsia="en-IN"/>
        </w:rPr>
        <w:t xml:space="preserve"> (2014), fair pay is a crucial component of motivating employees and supporting a productive and engaged workforce. When employees are treated fairly and their pay is equitable with that of other similar positions, they feel valued and respected and are more likely to be motivated and productive. Fair pay rewards employees for their efforts and can be used to </w:t>
      </w:r>
      <w:proofErr w:type="spellStart"/>
      <w:r w:rsidRPr="00883358">
        <w:rPr>
          <w:rFonts w:ascii="Arial" w:eastAsia="Arial" w:hAnsi="Arial" w:cs="Arial"/>
          <w:lang w:val="en-GB" w:eastAsia="en-IN"/>
        </w:rPr>
        <w:t>incentivize</w:t>
      </w:r>
      <w:proofErr w:type="spellEnd"/>
      <w:r w:rsidRPr="00883358">
        <w:rPr>
          <w:rFonts w:ascii="Arial" w:eastAsia="Arial" w:hAnsi="Arial" w:cs="Arial"/>
          <w:lang w:val="en-GB" w:eastAsia="en-IN"/>
        </w:rPr>
        <w:t xml:space="preserve"> performance. Employees who feel they are being paid fairly are more likely to be motivated to work hard, as they know that their efforts are being </w:t>
      </w:r>
      <w:proofErr w:type="spellStart"/>
      <w:r w:rsidRPr="00883358">
        <w:rPr>
          <w:rFonts w:ascii="Arial" w:eastAsia="Arial" w:hAnsi="Arial" w:cs="Arial"/>
          <w:lang w:val="en-GB" w:eastAsia="en-IN"/>
        </w:rPr>
        <w:t>recognized</w:t>
      </w:r>
      <w:proofErr w:type="spellEnd"/>
      <w:r w:rsidRPr="00883358">
        <w:rPr>
          <w:rFonts w:ascii="Arial" w:eastAsia="Arial" w:hAnsi="Arial" w:cs="Arial"/>
          <w:lang w:val="en-GB" w:eastAsia="en-IN"/>
        </w:rPr>
        <w:t xml:space="preserve"> and they are being rewarded for their hard work and dedication (</w:t>
      </w:r>
      <w:proofErr w:type="spellStart"/>
      <w:r w:rsidRPr="00883358">
        <w:rPr>
          <w:rFonts w:ascii="Arial" w:eastAsia="Arial" w:hAnsi="Arial" w:cs="Arial"/>
          <w:lang w:val="en-GB" w:eastAsia="en-IN"/>
        </w:rPr>
        <w:t>Vavra</w:t>
      </w:r>
      <w:proofErr w:type="spellEnd"/>
      <w:r w:rsidRPr="00883358">
        <w:rPr>
          <w:rFonts w:ascii="Arial" w:eastAsia="Arial" w:hAnsi="Arial" w:cs="Arial"/>
          <w:lang w:val="en-GB" w:eastAsia="en-IN"/>
        </w:rPr>
        <w:t xml:space="preserve"> and </w:t>
      </w:r>
      <w:proofErr w:type="spellStart"/>
      <w:r w:rsidRPr="00883358">
        <w:rPr>
          <w:rFonts w:ascii="Arial" w:eastAsia="Arial" w:hAnsi="Arial" w:cs="Arial"/>
          <w:lang w:val="en-GB" w:eastAsia="en-IN"/>
        </w:rPr>
        <w:t>Patak</w:t>
      </w:r>
      <w:proofErr w:type="spellEnd"/>
      <w:r w:rsidRPr="00883358">
        <w:rPr>
          <w:rFonts w:ascii="Arial" w:eastAsia="Arial" w:hAnsi="Arial" w:cs="Arial"/>
          <w:lang w:val="en-GB" w:eastAsia="en-IN"/>
        </w:rPr>
        <w:t xml:space="preserve"> </w:t>
      </w:r>
      <w:r w:rsidRPr="00883358">
        <w:rPr>
          <w:rFonts w:ascii="Arial" w:eastAsia="Arial" w:hAnsi="Arial" w:cs="Arial"/>
          <w:i/>
          <w:lang w:val="en-GB" w:eastAsia="en-IN"/>
        </w:rPr>
        <w:t xml:space="preserve">et al., </w:t>
      </w:r>
      <w:r w:rsidRPr="00883358">
        <w:rPr>
          <w:rFonts w:ascii="Arial" w:eastAsia="Arial" w:hAnsi="Arial" w:cs="Arial"/>
          <w:lang w:val="en-GB" w:eastAsia="en-IN"/>
        </w:rPr>
        <w:t>2021). Additionally, fair pay can help to attract and retain top talent, as employees will be more likely to stay in their positions if they know they are receiving competitive pay.</w:t>
      </w:r>
    </w:p>
    <w:p w14:paraId="6582E8ED"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b/>
          <w:i/>
          <w:lang w:val="en-GB" w:eastAsia="en-IN"/>
        </w:rPr>
        <w:lastRenderedPageBreak/>
        <w:t>Recognition and Rewards:</w:t>
      </w:r>
      <w:r w:rsidRPr="00883358">
        <w:rPr>
          <w:rFonts w:ascii="Arial" w:eastAsia="Arial" w:hAnsi="Arial" w:cs="Arial"/>
          <w:lang w:val="en-GB" w:eastAsia="en-IN"/>
        </w:rPr>
        <w:t xml:space="preserve"> Recognition is a powerful motivator for staff members, as it acknowledges their hard work and contributions to the </w:t>
      </w:r>
      <w:proofErr w:type="spellStart"/>
      <w:r w:rsidRPr="00883358">
        <w:rPr>
          <w:rFonts w:ascii="Arial" w:eastAsia="Arial" w:hAnsi="Arial" w:cs="Arial"/>
          <w:lang w:val="en-GB" w:eastAsia="en-IN"/>
        </w:rPr>
        <w:t>organization</w:t>
      </w:r>
      <w:proofErr w:type="spellEnd"/>
      <w:r w:rsidRPr="00883358">
        <w:rPr>
          <w:rFonts w:ascii="Arial" w:eastAsia="Arial" w:hAnsi="Arial" w:cs="Arial"/>
          <w:lang w:val="en-GB" w:eastAsia="en-IN"/>
        </w:rPr>
        <w:t>. This can be done through verbal praise, awards, or other forms of recognition. Providing regular feedback and recognition can help to improve morale and engagement, and can also help to foster a positive working environment (</w:t>
      </w:r>
      <w:proofErr w:type="spellStart"/>
      <w:r w:rsidRPr="00883358">
        <w:rPr>
          <w:rFonts w:ascii="Arial" w:eastAsia="Arial" w:hAnsi="Arial" w:cs="Arial"/>
          <w:lang w:val="en-GB" w:eastAsia="en-IN"/>
        </w:rPr>
        <w:t>Akafo</w:t>
      </w:r>
      <w:proofErr w:type="spellEnd"/>
      <w:r w:rsidRPr="00883358">
        <w:rPr>
          <w:rFonts w:ascii="Arial" w:eastAsia="Arial" w:hAnsi="Arial" w:cs="Arial"/>
          <w:lang w:val="en-GB" w:eastAsia="en-IN"/>
        </w:rPr>
        <w:t xml:space="preserve"> and </w:t>
      </w:r>
      <w:proofErr w:type="spellStart"/>
      <w:r w:rsidRPr="00883358">
        <w:rPr>
          <w:rFonts w:ascii="Arial" w:eastAsia="Arial" w:hAnsi="Arial" w:cs="Arial"/>
          <w:lang w:val="en-GB" w:eastAsia="en-IN"/>
        </w:rPr>
        <w:t>Boateng</w:t>
      </w:r>
      <w:proofErr w:type="spellEnd"/>
      <w:r w:rsidRPr="00883358">
        <w:rPr>
          <w:rFonts w:ascii="Arial" w:eastAsia="Arial" w:hAnsi="Arial" w:cs="Arial"/>
          <w:lang w:val="en-GB" w:eastAsia="en-IN"/>
        </w:rPr>
        <w:t xml:space="preserve">, 2015). Recognition and rewards are two powerful tools used to motivate employees and boost morale. Recognition is the acknowledgement of an individual’s hard work, successes, and accomplishments. Rewards are tangible incentives given to </w:t>
      </w:r>
      <w:proofErr w:type="spellStart"/>
      <w:r w:rsidRPr="00883358">
        <w:rPr>
          <w:rFonts w:ascii="Arial" w:eastAsia="Arial" w:hAnsi="Arial" w:cs="Arial"/>
          <w:lang w:val="en-GB" w:eastAsia="en-IN"/>
        </w:rPr>
        <w:t>recognize</w:t>
      </w:r>
      <w:proofErr w:type="spellEnd"/>
      <w:r w:rsidRPr="00883358">
        <w:rPr>
          <w:rFonts w:ascii="Arial" w:eastAsia="Arial" w:hAnsi="Arial" w:cs="Arial"/>
          <w:lang w:val="en-GB" w:eastAsia="en-IN"/>
        </w:rPr>
        <w:t xml:space="preserve"> that achievement. Rewards, such as bonuses or other forms of compensation, can be a powerful motivator for staff members. Offering rewards for good performance or meeting specific goals can help to motivate staff members to work harder and achieve more. Non-monetary rewards, such as additional time off or recognition, can also be effective motivators, depending on the preferences of the staff member.</w:t>
      </w:r>
    </w:p>
    <w:p w14:paraId="6A2EC781"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lang w:val="en-GB" w:eastAsia="en-IN"/>
        </w:rPr>
        <w:t xml:space="preserve">As opined by </w:t>
      </w:r>
      <w:proofErr w:type="spellStart"/>
      <w:r w:rsidRPr="00883358">
        <w:rPr>
          <w:rFonts w:ascii="Arial" w:eastAsia="Arial" w:hAnsi="Arial" w:cs="Arial"/>
          <w:lang w:val="en-GB" w:eastAsia="en-IN"/>
        </w:rPr>
        <w:t>Zeb</w:t>
      </w:r>
      <w:proofErr w:type="spellEnd"/>
      <w:r w:rsidRPr="00883358">
        <w:rPr>
          <w:rFonts w:ascii="Arial" w:eastAsia="Arial" w:hAnsi="Arial" w:cs="Arial"/>
          <w:lang w:val="en-GB" w:eastAsia="en-IN"/>
        </w:rPr>
        <w:t xml:space="preserve"> and </w:t>
      </w:r>
      <w:proofErr w:type="spellStart"/>
      <w:r w:rsidRPr="00883358">
        <w:rPr>
          <w:rFonts w:ascii="Arial" w:eastAsia="Arial" w:hAnsi="Arial" w:cs="Arial"/>
          <w:lang w:val="en-GB" w:eastAsia="en-IN"/>
        </w:rPr>
        <w:t>Rehman</w:t>
      </w:r>
      <w:proofErr w:type="spellEnd"/>
      <w:r w:rsidRPr="00883358">
        <w:rPr>
          <w:rFonts w:ascii="Arial" w:eastAsia="Arial" w:hAnsi="Arial" w:cs="Arial"/>
          <w:lang w:val="en-GB" w:eastAsia="en-IN"/>
        </w:rPr>
        <w:t xml:space="preserve"> </w:t>
      </w:r>
      <w:r w:rsidRPr="00883358">
        <w:rPr>
          <w:rFonts w:ascii="Arial" w:eastAsia="Arial" w:hAnsi="Arial" w:cs="Arial"/>
          <w:i/>
          <w:lang w:val="en-GB" w:eastAsia="en-IN"/>
        </w:rPr>
        <w:t xml:space="preserve">et al. </w:t>
      </w:r>
      <w:r w:rsidRPr="00883358">
        <w:rPr>
          <w:rFonts w:ascii="Arial" w:eastAsia="Arial" w:hAnsi="Arial" w:cs="Arial"/>
          <w:lang w:val="en-GB" w:eastAsia="en-IN"/>
        </w:rPr>
        <w:t>(2014) recognition and rewards are effective in increasing employee motivation. When employees are acknowledged and rewarded for their efforts, they feel appreciated, respected, and valued. This can lead to increased engagement, productivity, and job satisfaction. It can also create a positive work environment and foster a culture of success. However, recognition and rewards should be used judiciously. Too much recognition and rewards can lead to a feeling of entitlement and can create unhealthy competition between employees. Additionally, recognition and rewards should be tailored to the individual and based on performance, not just effort. This helps ensure that the recognition and rewards are effective in motivating employees.</w:t>
      </w:r>
    </w:p>
    <w:p w14:paraId="1FA87FEC"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b/>
          <w:i/>
          <w:lang w:val="en-GB" w:eastAsia="en-IN"/>
        </w:rPr>
        <w:t xml:space="preserve">Offering Holidays: </w:t>
      </w:r>
      <w:r w:rsidRPr="00883358">
        <w:rPr>
          <w:rFonts w:ascii="Arial" w:eastAsia="Arial" w:hAnsi="Arial" w:cs="Arial"/>
          <w:lang w:val="en-GB" w:eastAsia="en-IN"/>
        </w:rPr>
        <w:t xml:space="preserve">Offering holidays, such as paid time off or flexible scheduling, can be a motivator for staff members. Allowing staff members to take time off when they need it can help to reduce burnout and improve morale, which can in turn improve performance and productivity. Additionally, offering flexible scheduling options, such as the ability to work from home or set their own hours, can help to improve work-life balance and make the job more enjoyable for staff members. Further as opined by </w:t>
      </w:r>
      <w:proofErr w:type="spellStart"/>
      <w:r w:rsidRPr="00883358">
        <w:rPr>
          <w:rFonts w:ascii="Arial" w:eastAsia="Arial" w:hAnsi="Arial" w:cs="Arial"/>
          <w:lang w:val="en-GB" w:eastAsia="en-IN"/>
        </w:rPr>
        <w:t>Defeyeter</w:t>
      </w:r>
      <w:proofErr w:type="spellEnd"/>
      <w:r w:rsidRPr="00883358">
        <w:rPr>
          <w:rFonts w:ascii="Arial" w:eastAsia="Arial" w:hAnsi="Arial" w:cs="Arial"/>
          <w:lang w:val="en-GB" w:eastAsia="en-IN"/>
        </w:rPr>
        <w:t xml:space="preserve"> and Graham (2015), the offering of holidays as a method to motivate employees can be a highly effective way to increase productivity and job satisfaction. Holidays can provide employees with the opportunity to take a break from their routine and to relax, helping to reduce stress and burnout. </w:t>
      </w:r>
    </w:p>
    <w:p w14:paraId="1E405555"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lang w:val="en-GB" w:eastAsia="en-IN"/>
        </w:rPr>
        <w:t xml:space="preserve">Holidays can also provide employees with the chance to explore new places and experiences, while also helping to build relationships with colleagues. On the other hand, holidays can be expensive and can be difficult to manage for employers. They may need to hire temporary staff to cover shifts or change the way they manage workloads. Additionally, some employees may not be able to take holidays due to family commitments or other responsibilities. Overall, </w:t>
      </w:r>
      <w:r w:rsidRPr="00883358">
        <w:rPr>
          <w:rFonts w:ascii="Arial" w:eastAsia="Arial" w:hAnsi="Arial" w:cs="Arial"/>
          <w:lang w:val="en-GB" w:eastAsia="en-IN"/>
        </w:rPr>
        <w:lastRenderedPageBreak/>
        <w:t>the offering of holidays as a method to motivate employees can be beneficial for both employers and employees. Holidays can provide employees with the opportunity to take a break, explore new places, and build relationships with their colleagues (Mani and Mishra, 2020). However, employers should consider the potential cost and the difficulty of managing workloads when offering holidays.</w:t>
      </w:r>
    </w:p>
    <w:p w14:paraId="25165421"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b/>
          <w:i/>
          <w:lang w:val="en-GB" w:eastAsia="en-IN"/>
        </w:rPr>
        <w:t>Positive Working Conditions:</w:t>
      </w:r>
      <w:r w:rsidRPr="00883358">
        <w:rPr>
          <w:rFonts w:ascii="Arial" w:eastAsia="Arial" w:hAnsi="Arial" w:cs="Arial"/>
          <w:lang w:val="en-GB" w:eastAsia="en-IN"/>
        </w:rPr>
        <w:t xml:space="preserve"> Providing positive working conditions can help to motivate staff members. This can include ensuring that the workplace is safe and comfortable, offering support and resources to help staff members do their jobs effectively, and fostering a positive and collaborative working environment. By creating a positive work environment, </w:t>
      </w:r>
      <w:proofErr w:type="spellStart"/>
      <w:r w:rsidRPr="00883358">
        <w:rPr>
          <w:rFonts w:ascii="Arial" w:eastAsia="Arial" w:hAnsi="Arial" w:cs="Arial"/>
          <w:lang w:val="en-GB" w:eastAsia="en-IN"/>
        </w:rPr>
        <w:t>organizations</w:t>
      </w:r>
      <w:proofErr w:type="spellEnd"/>
      <w:r w:rsidRPr="00883358">
        <w:rPr>
          <w:rFonts w:ascii="Arial" w:eastAsia="Arial" w:hAnsi="Arial" w:cs="Arial"/>
          <w:lang w:val="en-GB" w:eastAsia="en-IN"/>
        </w:rPr>
        <w:t xml:space="preserve"> can help to improve morale and engagement, which can in turn improve performance and productivity. On further exploring this approach it was found that offering a positive working environment as a method to motivate employees is a sound strategy for any employer to consider (</w:t>
      </w:r>
      <w:proofErr w:type="spellStart"/>
      <w:r w:rsidRPr="00883358">
        <w:rPr>
          <w:rFonts w:ascii="Arial" w:eastAsia="Arial" w:hAnsi="Arial" w:cs="Arial"/>
          <w:lang w:val="en-GB" w:eastAsia="en-IN"/>
        </w:rPr>
        <w:t>Taheri</w:t>
      </w:r>
      <w:proofErr w:type="spellEnd"/>
      <w:r w:rsidRPr="00883358">
        <w:rPr>
          <w:rFonts w:ascii="Arial" w:eastAsia="Arial" w:hAnsi="Arial" w:cs="Arial"/>
          <w:lang w:val="en-GB" w:eastAsia="en-IN"/>
        </w:rPr>
        <w:t xml:space="preserve"> and Miah, 2020). A conducive and supportive work environment can have a significant impact on employee motivation, morale, productivity, and overall job satisfaction. First, creating a positive workplace environment can help foster trust between employees and management. When employees feel that their workplace is supportive and that their ideas and input are valued, they will be more likely to be motivated and productive. This trust can also help to reduce conflicts between employees, resulting in a more harmonious working environment.</w:t>
      </w:r>
    </w:p>
    <w:p w14:paraId="64A63CF2"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lang w:val="en-GB" w:eastAsia="en-IN"/>
        </w:rPr>
        <w:t xml:space="preserve">Second, providing a positive and supportive work environment can help to attract and retain the best employees. When employees feel they are valued and respected, they are more likely to stay with an </w:t>
      </w:r>
      <w:proofErr w:type="spellStart"/>
      <w:r w:rsidRPr="00883358">
        <w:rPr>
          <w:rFonts w:ascii="Arial" w:eastAsia="Arial" w:hAnsi="Arial" w:cs="Arial"/>
          <w:lang w:val="en-GB" w:eastAsia="en-IN"/>
        </w:rPr>
        <w:t>organization</w:t>
      </w:r>
      <w:proofErr w:type="spellEnd"/>
      <w:r w:rsidRPr="00883358">
        <w:rPr>
          <w:rFonts w:ascii="Arial" w:eastAsia="Arial" w:hAnsi="Arial" w:cs="Arial"/>
          <w:lang w:val="en-GB" w:eastAsia="en-IN"/>
        </w:rPr>
        <w:t xml:space="preserve"> and be more motivated to perform. This can help to reduce employee turnover and can ultimately save the </w:t>
      </w:r>
      <w:proofErr w:type="spellStart"/>
      <w:r w:rsidRPr="00883358">
        <w:rPr>
          <w:rFonts w:ascii="Arial" w:eastAsia="Arial" w:hAnsi="Arial" w:cs="Arial"/>
          <w:lang w:val="en-GB" w:eastAsia="en-IN"/>
        </w:rPr>
        <w:t>organization</w:t>
      </w:r>
      <w:proofErr w:type="spellEnd"/>
      <w:r w:rsidRPr="00883358">
        <w:rPr>
          <w:rFonts w:ascii="Arial" w:eastAsia="Arial" w:hAnsi="Arial" w:cs="Arial"/>
          <w:lang w:val="en-GB" w:eastAsia="en-IN"/>
        </w:rPr>
        <w:t xml:space="preserve"> money. Lastly, offering a positive working environment can help to improve employee engagement (</w:t>
      </w:r>
      <w:proofErr w:type="spellStart"/>
      <w:r w:rsidRPr="00883358">
        <w:rPr>
          <w:rFonts w:ascii="Arial" w:eastAsia="Arial" w:hAnsi="Arial" w:cs="Arial"/>
          <w:lang w:val="en-GB" w:eastAsia="en-IN"/>
        </w:rPr>
        <w:t>Pak</w:t>
      </w:r>
      <w:proofErr w:type="spellEnd"/>
      <w:r w:rsidRPr="00883358">
        <w:rPr>
          <w:rFonts w:ascii="Arial" w:eastAsia="Arial" w:hAnsi="Arial" w:cs="Arial"/>
          <w:lang w:val="en-GB" w:eastAsia="en-IN"/>
        </w:rPr>
        <w:t xml:space="preserve"> and </w:t>
      </w:r>
      <w:proofErr w:type="spellStart"/>
      <w:r w:rsidRPr="00883358">
        <w:rPr>
          <w:rFonts w:ascii="Arial" w:eastAsia="Arial" w:hAnsi="Arial" w:cs="Arial"/>
          <w:lang w:val="en-GB" w:eastAsia="en-IN"/>
        </w:rPr>
        <w:t>Kooij</w:t>
      </w:r>
      <w:proofErr w:type="spellEnd"/>
      <w:r w:rsidRPr="00883358">
        <w:rPr>
          <w:rFonts w:ascii="Arial" w:eastAsia="Arial" w:hAnsi="Arial" w:cs="Arial"/>
          <w:lang w:val="en-GB" w:eastAsia="en-IN"/>
        </w:rPr>
        <w:t xml:space="preserve">, 2019). A positive work environment can encourage employees to be more creative and innovative, leading to better ideas and solutions. This can help the </w:t>
      </w:r>
      <w:proofErr w:type="spellStart"/>
      <w:r w:rsidRPr="00883358">
        <w:rPr>
          <w:rFonts w:ascii="Arial" w:eastAsia="Arial" w:hAnsi="Arial" w:cs="Arial"/>
          <w:lang w:val="en-GB" w:eastAsia="en-IN"/>
        </w:rPr>
        <w:t>organization</w:t>
      </w:r>
      <w:proofErr w:type="spellEnd"/>
      <w:r w:rsidRPr="00883358">
        <w:rPr>
          <w:rFonts w:ascii="Arial" w:eastAsia="Arial" w:hAnsi="Arial" w:cs="Arial"/>
          <w:lang w:val="en-GB" w:eastAsia="en-IN"/>
        </w:rPr>
        <w:t xml:space="preserve"> to stay competitive in the market and gain a competitive advantage.</w:t>
      </w:r>
    </w:p>
    <w:p w14:paraId="587CEA47" w14:textId="77777777" w:rsidR="00883358" w:rsidRPr="00883358" w:rsidRDefault="00883358" w:rsidP="00883358">
      <w:pPr>
        <w:keepNext/>
        <w:keepLines/>
        <w:spacing w:before="360" w:after="120" w:line="360" w:lineRule="auto"/>
        <w:jc w:val="both"/>
        <w:outlineLvl w:val="1"/>
        <w:rPr>
          <w:rFonts w:ascii="Arial" w:eastAsia="Arial" w:hAnsi="Arial" w:cs="Arial"/>
          <w:b/>
          <w:lang w:val="en-GB" w:eastAsia="en-IN"/>
        </w:rPr>
      </w:pPr>
      <w:bookmarkStart w:id="5" w:name="_Toc121001937"/>
      <w:r w:rsidRPr="00883358">
        <w:rPr>
          <w:rFonts w:ascii="Arial" w:eastAsia="Arial" w:hAnsi="Arial" w:cs="Arial"/>
          <w:b/>
          <w:lang w:val="en-GB" w:eastAsia="en-IN"/>
        </w:rPr>
        <w:t>Literature-Backed Recommendation on the Best Approach</w:t>
      </w:r>
      <w:bookmarkEnd w:id="5"/>
    </w:p>
    <w:p w14:paraId="4B3481E1"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lang w:val="en-GB" w:eastAsia="en-IN"/>
        </w:rPr>
        <w:t xml:space="preserve">After discussing the concept of motivation and the different ways in which businesses and employers can keep their workforce motivated it was found that </w:t>
      </w:r>
      <w:r w:rsidRPr="00883358">
        <w:rPr>
          <w:rFonts w:ascii="Arial" w:eastAsia="Arial" w:hAnsi="Arial" w:cs="Arial"/>
          <w:b/>
          <w:i/>
          <w:lang w:val="en-GB" w:eastAsia="en-IN"/>
        </w:rPr>
        <w:t>recognition and rewards</w:t>
      </w:r>
      <w:r w:rsidRPr="00883358">
        <w:rPr>
          <w:rFonts w:ascii="Arial" w:eastAsia="Arial" w:hAnsi="Arial" w:cs="Arial"/>
          <w:lang w:val="en-GB" w:eastAsia="en-IN"/>
        </w:rPr>
        <w:t xml:space="preserve"> happen to be the most appropriate ones. Based on literature and theories on motivation, it can be recommended that the most effective method for motivating employees is to provide recognition for their efforts and contributions. This approach is s</w:t>
      </w:r>
      <w:r w:rsidRPr="00883358">
        <w:rPr>
          <w:rFonts w:ascii="Arial" w:eastAsia="Arial" w:hAnsi="Arial" w:cs="Arial"/>
          <w:b/>
          <w:i/>
          <w:lang w:val="en-GB" w:eastAsia="en-IN"/>
        </w:rPr>
        <w:t>upported by theories such as Maslow's Hierarchy of Needs and Self-Determination Theory</w:t>
      </w:r>
      <w:r w:rsidRPr="00883358">
        <w:rPr>
          <w:rFonts w:ascii="Arial" w:eastAsia="Arial" w:hAnsi="Arial" w:cs="Arial"/>
          <w:lang w:val="en-GB" w:eastAsia="en-IN"/>
        </w:rPr>
        <w:t xml:space="preserve">, which propose that </w:t>
      </w:r>
      <w:r w:rsidRPr="00883358">
        <w:rPr>
          <w:rFonts w:ascii="Arial" w:eastAsia="Arial" w:hAnsi="Arial" w:cs="Arial"/>
          <w:lang w:val="en-GB" w:eastAsia="en-IN"/>
        </w:rPr>
        <w:lastRenderedPageBreak/>
        <w:t xml:space="preserve">individuals have a basic need for recognition and acknowledgement in order to achieve overall well-being and fulfilment. Providing recognition can take many forms, including verbal praise, awards, and other forms of recognition. By offering regular and specific feedback and recognition, </w:t>
      </w:r>
      <w:proofErr w:type="spellStart"/>
      <w:r w:rsidRPr="00883358">
        <w:rPr>
          <w:rFonts w:ascii="Arial" w:eastAsia="Arial" w:hAnsi="Arial" w:cs="Arial"/>
          <w:lang w:val="en-GB" w:eastAsia="en-IN"/>
        </w:rPr>
        <w:t>organizations</w:t>
      </w:r>
      <w:proofErr w:type="spellEnd"/>
      <w:r w:rsidRPr="00883358">
        <w:rPr>
          <w:rFonts w:ascii="Arial" w:eastAsia="Arial" w:hAnsi="Arial" w:cs="Arial"/>
          <w:lang w:val="en-GB" w:eastAsia="en-IN"/>
        </w:rPr>
        <w:t xml:space="preserve"> can help to satisfy the basic psychological need for recognition, which can in turn improve morale, engagement, and performance. Additionally, providing recognition can help to foster a positive and supportive work environment, which can further motivate and engage employees. By showing appreciation for the hard work and contributions of their staff, </w:t>
      </w:r>
      <w:proofErr w:type="spellStart"/>
      <w:r w:rsidRPr="00883358">
        <w:rPr>
          <w:rFonts w:ascii="Arial" w:eastAsia="Arial" w:hAnsi="Arial" w:cs="Arial"/>
          <w:lang w:val="en-GB" w:eastAsia="en-IN"/>
        </w:rPr>
        <w:t>organizations</w:t>
      </w:r>
      <w:proofErr w:type="spellEnd"/>
      <w:r w:rsidRPr="00883358">
        <w:rPr>
          <w:rFonts w:ascii="Arial" w:eastAsia="Arial" w:hAnsi="Arial" w:cs="Arial"/>
          <w:lang w:val="en-GB" w:eastAsia="en-IN"/>
        </w:rPr>
        <w:t xml:space="preserve"> can help to improve overall performance and productivity.</w:t>
      </w:r>
    </w:p>
    <w:p w14:paraId="386777A5"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lang w:val="en-GB" w:eastAsia="en-IN"/>
        </w:rPr>
        <w:t xml:space="preserve">This approach is supported by research that has found a positive relationship between recognition and motivation. For example, a study published in the Journal of Applied Psychology found that employees who received recognition for their work were more satisfied with their jobs and had higher levels of job performance than those who did not receive recognition (Ali and Anwar, 2021). Furthermore, </w:t>
      </w:r>
      <w:proofErr w:type="spellStart"/>
      <w:r w:rsidRPr="00883358">
        <w:rPr>
          <w:rFonts w:ascii="Arial" w:eastAsia="Arial" w:hAnsi="Arial" w:cs="Arial"/>
          <w:lang w:val="en-GB" w:eastAsia="en-IN"/>
        </w:rPr>
        <w:t>recognizing</w:t>
      </w:r>
      <w:proofErr w:type="spellEnd"/>
      <w:r w:rsidRPr="00883358">
        <w:rPr>
          <w:rFonts w:ascii="Arial" w:eastAsia="Arial" w:hAnsi="Arial" w:cs="Arial"/>
          <w:lang w:val="en-GB" w:eastAsia="en-IN"/>
        </w:rPr>
        <w:t xml:space="preserve"> the efforts and contributions of staff members can help to foster a sense of belonging and inclusion within the </w:t>
      </w:r>
      <w:proofErr w:type="spellStart"/>
      <w:r w:rsidRPr="00883358">
        <w:rPr>
          <w:rFonts w:ascii="Arial" w:eastAsia="Arial" w:hAnsi="Arial" w:cs="Arial"/>
          <w:lang w:val="en-GB" w:eastAsia="en-IN"/>
        </w:rPr>
        <w:t>organization</w:t>
      </w:r>
      <w:proofErr w:type="spellEnd"/>
      <w:r w:rsidRPr="00883358">
        <w:rPr>
          <w:rFonts w:ascii="Arial" w:eastAsia="Arial" w:hAnsi="Arial" w:cs="Arial"/>
          <w:lang w:val="en-GB" w:eastAsia="en-IN"/>
        </w:rPr>
        <w:t xml:space="preserve">, which can further improve morale and engagement. By providing recognition, </w:t>
      </w:r>
      <w:proofErr w:type="spellStart"/>
      <w:r w:rsidRPr="00883358">
        <w:rPr>
          <w:rFonts w:ascii="Arial" w:eastAsia="Arial" w:hAnsi="Arial" w:cs="Arial"/>
          <w:lang w:val="en-GB" w:eastAsia="en-IN"/>
        </w:rPr>
        <w:t>organizations</w:t>
      </w:r>
      <w:proofErr w:type="spellEnd"/>
      <w:r w:rsidRPr="00883358">
        <w:rPr>
          <w:rFonts w:ascii="Arial" w:eastAsia="Arial" w:hAnsi="Arial" w:cs="Arial"/>
          <w:lang w:val="en-GB" w:eastAsia="en-IN"/>
        </w:rPr>
        <w:t xml:space="preserve"> can show their staff members that they value their hard work and contributions, which can help to motivate and engage them in their work. Overall, providing recognition is an effective way to motivate employees and improve overall performance and productivity. By offering regular and specific feedback and recognition, </w:t>
      </w:r>
      <w:proofErr w:type="spellStart"/>
      <w:r w:rsidRPr="00883358">
        <w:rPr>
          <w:rFonts w:ascii="Arial" w:eastAsia="Arial" w:hAnsi="Arial" w:cs="Arial"/>
          <w:lang w:val="en-GB" w:eastAsia="en-IN"/>
        </w:rPr>
        <w:t>organizations</w:t>
      </w:r>
      <w:proofErr w:type="spellEnd"/>
      <w:r w:rsidRPr="00883358">
        <w:rPr>
          <w:rFonts w:ascii="Arial" w:eastAsia="Arial" w:hAnsi="Arial" w:cs="Arial"/>
          <w:lang w:val="en-GB" w:eastAsia="en-IN"/>
        </w:rPr>
        <w:t xml:space="preserve"> can help to satisfy the basic psychological need for recognition and can create a positive and supportive work environment that encourages employees to perform at their best.</w:t>
      </w:r>
    </w:p>
    <w:p w14:paraId="7465C5C9" w14:textId="77777777" w:rsidR="00883358" w:rsidRPr="00883358" w:rsidRDefault="00883358" w:rsidP="00883358">
      <w:pPr>
        <w:keepNext/>
        <w:keepLines/>
        <w:spacing w:before="360" w:after="120" w:line="360" w:lineRule="auto"/>
        <w:jc w:val="both"/>
        <w:outlineLvl w:val="1"/>
        <w:rPr>
          <w:rFonts w:ascii="Arial" w:eastAsia="Arial" w:hAnsi="Arial" w:cs="Arial"/>
          <w:b/>
          <w:lang w:val="en-GB" w:eastAsia="en-IN"/>
        </w:rPr>
      </w:pPr>
      <w:r w:rsidRPr="00883358">
        <w:rPr>
          <w:rFonts w:ascii="Arial" w:eastAsia="Arial" w:hAnsi="Arial" w:cs="Arial"/>
          <w:b/>
          <w:lang w:val="en-GB" w:eastAsia="en-IN"/>
        </w:rPr>
        <w:br w:type="page"/>
      </w:r>
    </w:p>
    <w:p w14:paraId="7F61AFD8" w14:textId="77777777" w:rsidR="00883358" w:rsidRPr="00883358" w:rsidRDefault="00883358" w:rsidP="00883358">
      <w:pPr>
        <w:keepNext/>
        <w:keepLines/>
        <w:spacing w:before="360" w:after="120" w:line="360" w:lineRule="auto"/>
        <w:jc w:val="both"/>
        <w:outlineLvl w:val="1"/>
        <w:rPr>
          <w:rFonts w:ascii="Arial" w:eastAsia="Arial" w:hAnsi="Arial" w:cs="Arial"/>
          <w:b/>
          <w:lang w:val="en-GB" w:eastAsia="en-IN"/>
        </w:rPr>
      </w:pPr>
      <w:bookmarkStart w:id="6" w:name="_hdnwau8g91ic" w:colFirst="0" w:colLast="0"/>
      <w:bookmarkStart w:id="7" w:name="_Toc121001938"/>
      <w:bookmarkEnd w:id="6"/>
      <w:r w:rsidRPr="00883358">
        <w:rPr>
          <w:rFonts w:ascii="Arial" w:eastAsia="Arial" w:hAnsi="Arial" w:cs="Arial"/>
          <w:b/>
          <w:lang w:val="en-GB" w:eastAsia="en-IN"/>
        </w:rPr>
        <w:lastRenderedPageBreak/>
        <w:t>Conclusion</w:t>
      </w:r>
      <w:bookmarkEnd w:id="7"/>
    </w:p>
    <w:p w14:paraId="61A3ED2C" w14:textId="77777777" w:rsidR="00883358" w:rsidRPr="00883358" w:rsidRDefault="00883358" w:rsidP="00883358">
      <w:pPr>
        <w:spacing w:after="200" w:line="360" w:lineRule="auto"/>
        <w:jc w:val="both"/>
        <w:rPr>
          <w:rFonts w:ascii="Arial" w:eastAsia="Arial" w:hAnsi="Arial" w:cs="Arial"/>
          <w:lang w:val="en-GB" w:eastAsia="en-IN"/>
        </w:rPr>
      </w:pPr>
      <w:r w:rsidRPr="00883358">
        <w:rPr>
          <w:rFonts w:ascii="Arial" w:eastAsia="Arial" w:hAnsi="Arial" w:cs="Arial"/>
          <w:lang w:val="en-GB" w:eastAsia="en-IN"/>
        </w:rPr>
        <w:t xml:space="preserve">After considering the various factors that can impact the motivation of staff members, it can be concluded that the most effective way to motivate staff is to provide a combination of recognition, opportunities for growth and development, flexibility, support, and rewards and incentives. By addressing these needs and providing the necessary resources and support, </w:t>
      </w:r>
      <w:proofErr w:type="spellStart"/>
      <w:r w:rsidRPr="00883358">
        <w:rPr>
          <w:rFonts w:ascii="Arial" w:eastAsia="Arial" w:hAnsi="Arial" w:cs="Arial"/>
          <w:lang w:val="en-GB" w:eastAsia="en-IN"/>
        </w:rPr>
        <w:t>organizations</w:t>
      </w:r>
      <w:proofErr w:type="spellEnd"/>
      <w:r w:rsidRPr="00883358">
        <w:rPr>
          <w:rFonts w:ascii="Arial" w:eastAsia="Arial" w:hAnsi="Arial" w:cs="Arial"/>
          <w:lang w:val="en-GB" w:eastAsia="en-IN"/>
        </w:rPr>
        <w:t xml:space="preserve"> can create a positive and motivating work environment that encourages staff members to perform at their best and achieve their full potential. It is important to note that the most effective approach to motivation will vary depending on the individual needs and preferences of staff members. Therefore, it is essential for </w:t>
      </w:r>
      <w:proofErr w:type="spellStart"/>
      <w:r w:rsidRPr="00883358">
        <w:rPr>
          <w:rFonts w:ascii="Arial" w:eastAsia="Arial" w:hAnsi="Arial" w:cs="Arial"/>
          <w:lang w:val="en-GB" w:eastAsia="en-IN"/>
        </w:rPr>
        <w:t>organizations</w:t>
      </w:r>
      <w:proofErr w:type="spellEnd"/>
      <w:r w:rsidRPr="00883358">
        <w:rPr>
          <w:rFonts w:ascii="Arial" w:eastAsia="Arial" w:hAnsi="Arial" w:cs="Arial"/>
          <w:lang w:val="en-GB" w:eastAsia="en-IN"/>
        </w:rPr>
        <w:t xml:space="preserve"> to regularly assess and evaluate the effectiveness of their motivation strategies, and to adjust and adapt these strategies as needed in order to continue to motivate and engage their staff. Overall, by taking a holistic and tailored approach to motivation, </w:t>
      </w:r>
      <w:proofErr w:type="spellStart"/>
      <w:r w:rsidRPr="00883358">
        <w:rPr>
          <w:rFonts w:ascii="Arial" w:eastAsia="Arial" w:hAnsi="Arial" w:cs="Arial"/>
          <w:lang w:val="en-GB" w:eastAsia="en-IN"/>
        </w:rPr>
        <w:t>organizations</w:t>
      </w:r>
      <w:proofErr w:type="spellEnd"/>
      <w:r w:rsidRPr="00883358">
        <w:rPr>
          <w:rFonts w:ascii="Arial" w:eastAsia="Arial" w:hAnsi="Arial" w:cs="Arial"/>
          <w:lang w:val="en-GB" w:eastAsia="en-IN"/>
        </w:rPr>
        <w:t xml:space="preserve"> can effectively motivate their staff and improve overall performance and productivity.</w:t>
      </w:r>
    </w:p>
    <w:p w14:paraId="68CEACFD" w14:textId="77777777" w:rsidR="00883358" w:rsidRPr="00883358" w:rsidRDefault="00883358" w:rsidP="00883358">
      <w:pPr>
        <w:keepNext/>
        <w:keepLines/>
        <w:spacing w:before="360" w:after="120" w:line="360" w:lineRule="auto"/>
        <w:jc w:val="both"/>
        <w:outlineLvl w:val="1"/>
        <w:rPr>
          <w:rFonts w:ascii="Arial" w:eastAsia="Arial" w:hAnsi="Arial" w:cs="Arial"/>
          <w:b/>
          <w:lang w:val="en-GB" w:eastAsia="en-IN"/>
        </w:rPr>
      </w:pPr>
      <w:r w:rsidRPr="00883358">
        <w:rPr>
          <w:rFonts w:ascii="Arial" w:eastAsia="Arial" w:hAnsi="Arial" w:cs="Arial"/>
          <w:b/>
          <w:lang w:val="en-GB" w:eastAsia="en-IN"/>
        </w:rPr>
        <w:br w:type="page"/>
      </w:r>
    </w:p>
    <w:p w14:paraId="5BCF575A" w14:textId="77777777" w:rsidR="00883358" w:rsidRPr="00883358" w:rsidRDefault="00883358" w:rsidP="00883358">
      <w:pPr>
        <w:keepNext/>
        <w:keepLines/>
        <w:spacing w:before="360" w:after="120" w:line="360" w:lineRule="auto"/>
        <w:jc w:val="both"/>
        <w:outlineLvl w:val="1"/>
        <w:rPr>
          <w:rFonts w:ascii="Arial" w:eastAsia="Arial" w:hAnsi="Arial" w:cs="Arial"/>
          <w:b/>
          <w:lang w:val="en-GB" w:eastAsia="en-IN"/>
        </w:rPr>
      </w:pPr>
      <w:bookmarkStart w:id="8" w:name="_t1gg7zdtwvvk" w:colFirst="0" w:colLast="0"/>
      <w:bookmarkStart w:id="9" w:name="_Toc121001939"/>
      <w:bookmarkEnd w:id="8"/>
      <w:r w:rsidRPr="00883358">
        <w:rPr>
          <w:rFonts w:ascii="Arial" w:eastAsia="Arial" w:hAnsi="Arial" w:cs="Arial"/>
          <w:b/>
          <w:lang w:val="en-GB" w:eastAsia="en-IN"/>
        </w:rPr>
        <w:lastRenderedPageBreak/>
        <w:t>References</w:t>
      </w:r>
      <w:bookmarkEnd w:id="9"/>
    </w:p>
    <w:p w14:paraId="3C56F1AF"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proofErr w:type="spellStart"/>
      <w:r w:rsidRPr="00883358">
        <w:rPr>
          <w:rFonts w:ascii="Arial" w:eastAsia="Arial" w:hAnsi="Arial" w:cs="Arial"/>
          <w:color w:val="222222"/>
          <w:highlight w:val="white"/>
          <w:lang w:val="en-GB" w:eastAsia="en-IN"/>
        </w:rPr>
        <w:t>Akafo</w:t>
      </w:r>
      <w:proofErr w:type="spellEnd"/>
      <w:r w:rsidRPr="00883358">
        <w:rPr>
          <w:rFonts w:ascii="Arial" w:eastAsia="Arial" w:hAnsi="Arial" w:cs="Arial"/>
          <w:color w:val="222222"/>
          <w:highlight w:val="white"/>
          <w:lang w:val="en-GB" w:eastAsia="en-IN"/>
        </w:rPr>
        <w:t xml:space="preserve">, V. and </w:t>
      </w:r>
      <w:proofErr w:type="spellStart"/>
      <w:r w:rsidRPr="00883358">
        <w:rPr>
          <w:rFonts w:ascii="Arial" w:eastAsia="Arial" w:hAnsi="Arial" w:cs="Arial"/>
          <w:color w:val="222222"/>
          <w:highlight w:val="white"/>
          <w:lang w:val="en-GB" w:eastAsia="en-IN"/>
        </w:rPr>
        <w:t>Boateng</w:t>
      </w:r>
      <w:proofErr w:type="spellEnd"/>
      <w:r w:rsidRPr="00883358">
        <w:rPr>
          <w:rFonts w:ascii="Arial" w:eastAsia="Arial" w:hAnsi="Arial" w:cs="Arial"/>
          <w:color w:val="222222"/>
          <w:highlight w:val="white"/>
          <w:lang w:val="en-GB" w:eastAsia="en-IN"/>
        </w:rPr>
        <w:t xml:space="preserve">, P.A., 2015. Impact of reward and recognition on job satisfaction and motivation. </w:t>
      </w:r>
      <w:r w:rsidRPr="00883358">
        <w:rPr>
          <w:rFonts w:ascii="Arial" w:eastAsia="Arial" w:hAnsi="Arial" w:cs="Arial"/>
          <w:i/>
          <w:color w:val="222222"/>
          <w:highlight w:val="white"/>
          <w:lang w:val="en-GB" w:eastAsia="en-IN"/>
        </w:rPr>
        <w:t>European Journal of Business and Management</w:t>
      </w:r>
      <w:r w:rsidRPr="00883358">
        <w:rPr>
          <w:rFonts w:ascii="Arial" w:eastAsia="Arial" w:hAnsi="Arial" w:cs="Arial"/>
          <w:color w:val="222222"/>
          <w:highlight w:val="white"/>
          <w:lang w:val="en-GB" w:eastAsia="en-IN"/>
        </w:rPr>
        <w:t xml:space="preserve">, </w:t>
      </w:r>
      <w:r w:rsidRPr="00883358">
        <w:rPr>
          <w:rFonts w:ascii="Arial" w:eastAsia="Arial" w:hAnsi="Arial" w:cs="Arial"/>
          <w:i/>
          <w:color w:val="222222"/>
          <w:highlight w:val="white"/>
          <w:lang w:val="en-GB" w:eastAsia="en-IN"/>
        </w:rPr>
        <w:t>7</w:t>
      </w:r>
      <w:r w:rsidRPr="00883358">
        <w:rPr>
          <w:rFonts w:ascii="Arial" w:eastAsia="Arial" w:hAnsi="Arial" w:cs="Arial"/>
          <w:color w:val="222222"/>
          <w:highlight w:val="white"/>
          <w:lang w:val="en-GB" w:eastAsia="en-IN"/>
        </w:rPr>
        <w:t>(24), pp.112-124.</w:t>
      </w:r>
    </w:p>
    <w:p w14:paraId="6E82A62E"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r w:rsidRPr="00883358">
        <w:rPr>
          <w:rFonts w:ascii="Arial" w:eastAsia="Arial" w:hAnsi="Arial" w:cs="Arial"/>
          <w:color w:val="222222"/>
          <w:highlight w:val="white"/>
          <w:lang w:val="en-GB" w:eastAsia="en-IN"/>
        </w:rPr>
        <w:t xml:space="preserve">Ali, B.J. and Anwar, G., 2021. An empirical study of employees’ motivation and its influence job satisfaction. </w:t>
      </w:r>
      <w:r w:rsidRPr="00883358">
        <w:rPr>
          <w:rFonts w:ascii="Arial" w:eastAsia="Arial" w:hAnsi="Arial" w:cs="Arial"/>
          <w:i/>
          <w:color w:val="222222"/>
          <w:highlight w:val="white"/>
          <w:lang w:val="en-GB" w:eastAsia="en-IN"/>
        </w:rPr>
        <w:t>Ali, BJ, &amp; Anwar, G.(2021). An Empirical Study of Employees’ Motivation and its Influence Job Satisfaction. International Journal of Engineering, Business and Management</w:t>
      </w:r>
      <w:r w:rsidRPr="00883358">
        <w:rPr>
          <w:rFonts w:ascii="Arial" w:eastAsia="Arial" w:hAnsi="Arial" w:cs="Arial"/>
          <w:color w:val="222222"/>
          <w:highlight w:val="white"/>
          <w:lang w:val="en-GB" w:eastAsia="en-IN"/>
        </w:rPr>
        <w:t xml:space="preserve">, </w:t>
      </w:r>
      <w:r w:rsidRPr="00883358">
        <w:rPr>
          <w:rFonts w:ascii="Arial" w:eastAsia="Arial" w:hAnsi="Arial" w:cs="Arial"/>
          <w:i/>
          <w:color w:val="222222"/>
          <w:highlight w:val="white"/>
          <w:lang w:val="en-GB" w:eastAsia="en-IN"/>
        </w:rPr>
        <w:t>5</w:t>
      </w:r>
      <w:r w:rsidRPr="00883358">
        <w:rPr>
          <w:rFonts w:ascii="Arial" w:eastAsia="Arial" w:hAnsi="Arial" w:cs="Arial"/>
          <w:color w:val="222222"/>
          <w:highlight w:val="white"/>
          <w:lang w:val="en-GB" w:eastAsia="en-IN"/>
        </w:rPr>
        <w:t>(2), pp.21-30.</w:t>
      </w:r>
    </w:p>
    <w:p w14:paraId="252E2A39"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proofErr w:type="spellStart"/>
      <w:r w:rsidRPr="00883358">
        <w:rPr>
          <w:rFonts w:ascii="Arial" w:eastAsia="Arial" w:hAnsi="Arial" w:cs="Arial"/>
          <w:color w:val="222222"/>
          <w:highlight w:val="white"/>
          <w:lang w:val="en-GB" w:eastAsia="en-IN"/>
        </w:rPr>
        <w:t>Brdulak</w:t>
      </w:r>
      <w:proofErr w:type="spellEnd"/>
      <w:r w:rsidRPr="00883358">
        <w:rPr>
          <w:rFonts w:ascii="Arial" w:eastAsia="Arial" w:hAnsi="Arial" w:cs="Arial"/>
          <w:color w:val="222222"/>
          <w:highlight w:val="white"/>
          <w:lang w:val="en-GB" w:eastAsia="en-IN"/>
        </w:rPr>
        <w:t xml:space="preserve">, J., </w:t>
      </w:r>
      <w:proofErr w:type="spellStart"/>
      <w:r w:rsidRPr="00883358">
        <w:rPr>
          <w:rFonts w:ascii="Arial" w:eastAsia="Arial" w:hAnsi="Arial" w:cs="Arial"/>
          <w:color w:val="222222"/>
          <w:highlight w:val="white"/>
          <w:lang w:val="en-GB" w:eastAsia="en-IN"/>
        </w:rPr>
        <w:t>Senkus</w:t>
      </w:r>
      <w:proofErr w:type="spellEnd"/>
      <w:r w:rsidRPr="00883358">
        <w:rPr>
          <w:rFonts w:ascii="Arial" w:eastAsia="Arial" w:hAnsi="Arial" w:cs="Arial"/>
          <w:color w:val="222222"/>
          <w:highlight w:val="white"/>
          <w:lang w:val="en-GB" w:eastAsia="en-IN"/>
        </w:rPr>
        <w:t xml:space="preserve">, P. and </w:t>
      </w:r>
      <w:proofErr w:type="spellStart"/>
      <w:r w:rsidRPr="00883358">
        <w:rPr>
          <w:rFonts w:ascii="Arial" w:eastAsia="Arial" w:hAnsi="Arial" w:cs="Arial"/>
          <w:color w:val="222222"/>
          <w:highlight w:val="white"/>
          <w:lang w:val="en-GB" w:eastAsia="en-IN"/>
        </w:rPr>
        <w:t>Senkus</w:t>
      </w:r>
      <w:proofErr w:type="spellEnd"/>
      <w:r w:rsidRPr="00883358">
        <w:rPr>
          <w:rFonts w:ascii="Arial" w:eastAsia="Arial" w:hAnsi="Arial" w:cs="Arial"/>
          <w:color w:val="222222"/>
          <w:highlight w:val="white"/>
          <w:lang w:val="en-GB" w:eastAsia="en-IN"/>
        </w:rPr>
        <w:t xml:space="preserve">, A., 2017. The concept of employee motivation and leadership related lifestyles. </w:t>
      </w:r>
      <w:proofErr w:type="spellStart"/>
      <w:r w:rsidRPr="00883358">
        <w:rPr>
          <w:rFonts w:ascii="Arial" w:eastAsia="Arial" w:hAnsi="Arial" w:cs="Arial"/>
          <w:i/>
          <w:color w:val="222222"/>
          <w:highlight w:val="white"/>
          <w:lang w:val="en-GB" w:eastAsia="en-IN"/>
        </w:rPr>
        <w:t>Filosifija</w:t>
      </w:r>
      <w:proofErr w:type="spellEnd"/>
      <w:r w:rsidRPr="00883358">
        <w:rPr>
          <w:rFonts w:ascii="Arial" w:eastAsia="Arial" w:hAnsi="Arial" w:cs="Arial"/>
          <w:i/>
          <w:color w:val="222222"/>
          <w:highlight w:val="white"/>
          <w:lang w:val="en-GB" w:eastAsia="en-IN"/>
        </w:rPr>
        <w:t xml:space="preserve"> </w:t>
      </w:r>
      <w:proofErr w:type="spellStart"/>
      <w:r w:rsidRPr="00883358">
        <w:rPr>
          <w:rFonts w:ascii="Arial" w:eastAsia="Arial" w:hAnsi="Arial" w:cs="Arial"/>
          <w:i/>
          <w:color w:val="222222"/>
          <w:highlight w:val="white"/>
          <w:lang w:val="en-GB" w:eastAsia="en-IN"/>
        </w:rPr>
        <w:t>sociologija</w:t>
      </w:r>
      <w:proofErr w:type="spellEnd"/>
      <w:r w:rsidRPr="00883358">
        <w:rPr>
          <w:rFonts w:ascii="Arial" w:eastAsia="Arial" w:hAnsi="Arial" w:cs="Arial"/>
          <w:i/>
          <w:color w:val="222222"/>
          <w:highlight w:val="white"/>
          <w:lang w:val="en-GB" w:eastAsia="en-IN"/>
        </w:rPr>
        <w:t>.</w:t>
      </w:r>
      <w:r w:rsidRPr="00883358">
        <w:rPr>
          <w:rFonts w:ascii="Arial" w:eastAsia="Arial" w:hAnsi="Arial" w:cs="Arial"/>
          <w:color w:val="222222"/>
          <w:highlight w:val="white"/>
          <w:lang w:val="en-GB" w:eastAsia="en-IN"/>
        </w:rPr>
        <w:t xml:space="preserve">, </w:t>
      </w:r>
      <w:r w:rsidRPr="00883358">
        <w:rPr>
          <w:rFonts w:ascii="Arial" w:eastAsia="Arial" w:hAnsi="Arial" w:cs="Arial"/>
          <w:i/>
          <w:color w:val="222222"/>
          <w:highlight w:val="white"/>
          <w:lang w:val="en-GB" w:eastAsia="en-IN"/>
        </w:rPr>
        <w:t>28</w:t>
      </w:r>
      <w:r w:rsidRPr="00883358">
        <w:rPr>
          <w:rFonts w:ascii="Arial" w:eastAsia="Arial" w:hAnsi="Arial" w:cs="Arial"/>
          <w:color w:val="222222"/>
          <w:highlight w:val="white"/>
          <w:lang w:val="en-GB" w:eastAsia="en-IN"/>
        </w:rPr>
        <w:t>(2), p.109.</w:t>
      </w:r>
    </w:p>
    <w:p w14:paraId="77169BC1"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proofErr w:type="spellStart"/>
      <w:r w:rsidRPr="00883358">
        <w:rPr>
          <w:rFonts w:ascii="Arial" w:eastAsia="Arial" w:hAnsi="Arial" w:cs="Arial"/>
          <w:color w:val="222222"/>
          <w:highlight w:val="white"/>
          <w:lang w:val="en-GB" w:eastAsia="en-IN"/>
        </w:rPr>
        <w:t>Defeyter</w:t>
      </w:r>
      <w:proofErr w:type="spellEnd"/>
      <w:r w:rsidRPr="00883358">
        <w:rPr>
          <w:rFonts w:ascii="Arial" w:eastAsia="Arial" w:hAnsi="Arial" w:cs="Arial"/>
          <w:color w:val="222222"/>
          <w:highlight w:val="white"/>
          <w:lang w:val="en-GB" w:eastAsia="en-IN"/>
        </w:rPr>
        <w:t xml:space="preserve">, M.A., Graham, P.L. and Prince, K., 2015. A qualitative evaluation of holiday breakfast clubs in the UK: views of adult attendees, children, and staff. </w:t>
      </w:r>
      <w:r w:rsidRPr="00883358">
        <w:rPr>
          <w:rFonts w:ascii="Arial" w:eastAsia="Arial" w:hAnsi="Arial" w:cs="Arial"/>
          <w:i/>
          <w:color w:val="222222"/>
          <w:highlight w:val="white"/>
          <w:lang w:val="en-GB" w:eastAsia="en-IN"/>
        </w:rPr>
        <w:t>Frontiers in Public Health</w:t>
      </w:r>
      <w:r w:rsidRPr="00883358">
        <w:rPr>
          <w:rFonts w:ascii="Arial" w:eastAsia="Arial" w:hAnsi="Arial" w:cs="Arial"/>
          <w:color w:val="222222"/>
          <w:highlight w:val="white"/>
          <w:lang w:val="en-GB" w:eastAsia="en-IN"/>
        </w:rPr>
        <w:t xml:space="preserve">, </w:t>
      </w:r>
      <w:r w:rsidRPr="00883358">
        <w:rPr>
          <w:rFonts w:ascii="Arial" w:eastAsia="Arial" w:hAnsi="Arial" w:cs="Arial"/>
          <w:i/>
          <w:color w:val="222222"/>
          <w:highlight w:val="white"/>
          <w:lang w:val="en-GB" w:eastAsia="en-IN"/>
        </w:rPr>
        <w:t>3</w:t>
      </w:r>
      <w:r w:rsidRPr="00883358">
        <w:rPr>
          <w:rFonts w:ascii="Arial" w:eastAsia="Arial" w:hAnsi="Arial" w:cs="Arial"/>
          <w:color w:val="222222"/>
          <w:highlight w:val="white"/>
          <w:lang w:val="en-GB" w:eastAsia="en-IN"/>
        </w:rPr>
        <w:t>, p.199.</w:t>
      </w:r>
    </w:p>
    <w:p w14:paraId="39622D28"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proofErr w:type="spellStart"/>
      <w:r w:rsidRPr="00883358">
        <w:rPr>
          <w:rFonts w:ascii="Arial" w:eastAsia="Arial" w:hAnsi="Arial" w:cs="Arial"/>
          <w:color w:val="222222"/>
          <w:highlight w:val="white"/>
          <w:lang w:val="en-GB" w:eastAsia="en-IN"/>
        </w:rPr>
        <w:t>Grynko</w:t>
      </w:r>
      <w:proofErr w:type="spellEnd"/>
      <w:r w:rsidRPr="00883358">
        <w:rPr>
          <w:rFonts w:ascii="Arial" w:eastAsia="Arial" w:hAnsi="Arial" w:cs="Arial"/>
          <w:color w:val="222222"/>
          <w:highlight w:val="white"/>
          <w:lang w:val="en-GB" w:eastAsia="en-IN"/>
        </w:rPr>
        <w:t xml:space="preserve">, T., </w:t>
      </w:r>
      <w:proofErr w:type="spellStart"/>
      <w:r w:rsidRPr="00883358">
        <w:rPr>
          <w:rFonts w:ascii="Arial" w:eastAsia="Arial" w:hAnsi="Arial" w:cs="Arial"/>
          <w:color w:val="222222"/>
          <w:highlight w:val="white"/>
          <w:lang w:val="en-GB" w:eastAsia="en-IN"/>
        </w:rPr>
        <w:t>Krupskyi</w:t>
      </w:r>
      <w:proofErr w:type="spellEnd"/>
      <w:r w:rsidRPr="00883358">
        <w:rPr>
          <w:rFonts w:ascii="Arial" w:eastAsia="Arial" w:hAnsi="Arial" w:cs="Arial"/>
          <w:color w:val="222222"/>
          <w:highlight w:val="white"/>
          <w:lang w:val="en-GB" w:eastAsia="en-IN"/>
        </w:rPr>
        <w:t xml:space="preserve">, O., </w:t>
      </w:r>
      <w:proofErr w:type="spellStart"/>
      <w:r w:rsidRPr="00883358">
        <w:rPr>
          <w:rFonts w:ascii="Arial" w:eastAsia="Arial" w:hAnsi="Arial" w:cs="Arial"/>
          <w:color w:val="222222"/>
          <w:highlight w:val="white"/>
          <w:lang w:val="en-GB" w:eastAsia="en-IN"/>
        </w:rPr>
        <w:t>Koshevyi</w:t>
      </w:r>
      <w:proofErr w:type="spellEnd"/>
      <w:r w:rsidRPr="00883358">
        <w:rPr>
          <w:rFonts w:ascii="Arial" w:eastAsia="Arial" w:hAnsi="Arial" w:cs="Arial"/>
          <w:color w:val="222222"/>
          <w:highlight w:val="white"/>
          <w:lang w:val="en-GB" w:eastAsia="en-IN"/>
        </w:rPr>
        <w:t xml:space="preserve">, M. and </w:t>
      </w:r>
      <w:proofErr w:type="spellStart"/>
      <w:r w:rsidRPr="00883358">
        <w:rPr>
          <w:rFonts w:ascii="Arial" w:eastAsia="Arial" w:hAnsi="Arial" w:cs="Arial"/>
          <w:color w:val="222222"/>
          <w:highlight w:val="white"/>
          <w:lang w:val="en-GB" w:eastAsia="en-IN"/>
        </w:rPr>
        <w:t>Maximchuk</w:t>
      </w:r>
      <w:proofErr w:type="spellEnd"/>
      <w:r w:rsidRPr="00883358">
        <w:rPr>
          <w:rFonts w:ascii="Arial" w:eastAsia="Arial" w:hAnsi="Arial" w:cs="Arial"/>
          <w:color w:val="222222"/>
          <w:highlight w:val="white"/>
          <w:lang w:val="en-GB" w:eastAsia="en-IN"/>
        </w:rPr>
        <w:t xml:space="preserve">, O., 2017. Modern concepts of financial and non-financial motivation of Service Industries Staff. </w:t>
      </w:r>
      <w:r w:rsidRPr="00883358">
        <w:rPr>
          <w:rFonts w:ascii="Arial" w:eastAsia="Arial" w:hAnsi="Arial" w:cs="Arial"/>
          <w:i/>
          <w:color w:val="222222"/>
          <w:highlight w:val="white"/>
          <w:lang w:val="en-GB" w:eastAsia="en-IN"/>
        </w:rPr>
        <w:t>J. Advanced Res. L. &amp; Econ.</w:t>
      </w:r>
      <w:r w:rsidRPr="00883358">
        <w:rPr>
          <w:rFonts w:ascii="Arial" w:eastAsia="Arial" w:hAnsi="Arial" w:cs="Arial"/>
          <w:color w:val="222222"/>
          <w:highlight w:val="white"/>
          <w:lang w:val="en-GB" w:eastAsia="en-IN"/>
        </w:rPr>
        <w:t xml:space="preserve">, </w:t>
      </w:r>
      <w:r w:rsidRPr="00883358">
        <w:rPr>
          <w:rFonts w:ascii="Arial" w:eastAsia="Arial" w:hAnsi="Arial" w:cs="Arial"/>
          <w:i/>
          <w:color w:val="222222"/>
          <w:highlight w:val="white"/>
          <w:lang w:val="en-GB" w:eastAsia="en-IN"/>
        </w:rPr>
        <w:t>8</w:t>
      </w:r>
      <w:r w:rsidRPr="00883358">
        <w:rPr>
          <w:rFonts w:ascii="Arial" w:eastAsia="Arial" w:hAnsi="Arial" w:cs="Arial"/>
          <w:color w:val="222222"/>
          <w:highlight w:val="white"/>
          <w:lang w:val="en-GB" w:eastAsia="en-IN"/>
        </w:rPr>
        <w:t>, p.1100.</w:t>
      </w:r>
    </w:p>
    <w:p w14:paraId="066B1CB2"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r w:rsidRPr="00883358">
        <w:rPr>
          <w:rFonts w:ascii="Arial" w:eastAsia="Arial" w:hAnsi="Arial" w:cs="Arial"/>
          <w:color w:val="222222"/>
          <w:highlight w:val="white"/>
          <w:lang w:val="en-GB" w:eastAsia="en-IN"/>
        </w:rPr>
        <w:t xml:space="preserve">Mani, S. and Mishra, M., 2020. Non-monetary levers to enhance employee engagement in </w:t>
      </w:r>
      <w:proofErr w:type="spellStart"/>
      <w:r w:rsidRPr="00883358">
        <w:rPr>
          <w:rFonts w:ascii="Arial" w:eastAsia="Arial" w:hAnsi="Arial" w:cs="Arial"/>
          <w:color w:val="222222"/>
          <w:highlight w:val="white"/>
          <w:lang w:val="en-GB" w:eastAsia="en-IN"/>
        </w:rPr>
        <w:t>organizations</w:t>
      </w:r>
      <w:proofErr w:type="spellEnd"/>
      <w:r w:rsidRPr="00883358">
        <w:rPr>
          <w:rFonts w:ascii="Arial" w:eastAsia="Arial" w:hAnsi="Arial" w:cs="Arial"/>
          <w:color w:val="222222"/>
          <w:highlight w:val="white"/>
          <w:lang w:val="en-GB" w:eastAsia="en-IN"/>
        </w:rPr>
        <w:t xml:space="preserve">–“GREAT” model of motivation during the Covid-19 crisis. </w:t>
      </w:r>
      <w:r w:rsidRPr="00883358">
        <w:rPr>
          <w:rFonts w:ascii="Arial" w:eastAsia="Arial" w:hAnsi="Arial" w:cs="Arial"/>
          <w:i/>
          <w:color w:val="222222"/>
          <w:highlight w:val="white"/>
          <w:lang w:val="en-GB" w:eastAsia="en-IN"/>
        </w:rPr>
        <w:t>Strategic HR Review</w:t>
      </w:r>
      <w:r w:rsidRPr="00883358">
        <w:rPr>
          <w:rFonts w:ascii="Arial" w:eastAsia="Arial" w:hAnsi="Arial" w:cs="Arial"/>
          <w:color w:val="222222"/>
          <w:highlight w:val="white"/>
          <w:lang w:val="en-GB" w:eastAsia="en-IN"/>
        </w:rPr>
        <w:t>.</w:t>
      </w:r>
    </w:p>
    <w:p w14:paraId="56387EE0"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proofErr w:type="spellStart"/>
      <w:r w:rsidRPr="00883358">
        <w:rPr>
          <w:rFonts w:ascii="Arial" w:eastAsia="Arial" w:hAnsi="Arial" w:cs="Arial"/>
          <w:color w:val="222222"/>
          <w:highlight w:val="white"/>
          <w:lang w:val="en-GB" w:eastAsia="en-IN"/>
        </w:rPr>
        <w:t>Pak</w:t>
      </w:r>
      <w:proofErr w:type="spellEnd"/>
      <w:r w:rsidRPr="00883358">
        <w:rPr>
          <w:rFonts w:ascii="Arial" w:eastAsia="Arial" w:hAnsi="Arial" w:cs="Arial"/>
          <w:color w:val="222222"/>
          <w:highlight w:val="white"/>
          <w:lang w:val="en-GB" w:eastAsia="en-IN"/>
        </w:rPr>
        <w:t xml:space="preserve">, K., </w:t>
      </w:r>
      <w:proofErr w:type="spellStart"/>
      <w:r w:rsidRPr="00883358">
        <w:rPr>
          <w:rFonts w:ascii="Arial" w:eastAsia="Arial" w:hAnsi="Arial" w:cs="Arial"/>
          <w:color w:val="222222"/>
          <w:highlight w:val="white"/>
          <w:lang w:val="en-GB" w:eastAsia="en-IN"/>
        </w:rPr>
        <w:t>Kooij</w:t>
      </w:r>
      <w:proofErr w:type="spellEnd"/>
      <w:r w:rsidRPr="00883358">
        <w:rPr>
          <w:rFonts w:ascii="Arial" w:eastAsia="Arial" w:hAnsi="Arial" w:cs="Arial"/>
          <w:color w:val="222222"/>
          <w:highlight w:val="white"/>
          <w:lang w:val="en-GB" w:eastAsia="en-IN"/>
        </w:rPr>
        <w:t xml:space="preserve">, D.T., De Lange, A.H. and Van </w:t>
      </w:r>
      <w:proofErr w:type="spellStart"/>
      <w:r w:rsidRPr="00883358">
        <w:rPr>
          <w:rFonts w:ascii="Arial" w:eastAsia="Arial" w:hAnsi="Arial" w:cs="Arial"/>
          <w:color w:val="222222"/>
          <w:highlight w:val="white"/>
          <w:lang w:val="en-GB" w:eastAsia="en-IN"/>
        </w:rPr>
        <w:t>Veldhoven</w:t>
      </w:r>
      <w:proofErr w:type="spellEnd"/>
      <w:r w:rsidRPr="00883358">
        <w:rPr>
          <w:rFonts w:ascii="Arial" w:eastAsia="Arial" w:hAnsi="Arial" w:cs="Arial"/>
          <w:color w:val="222222"/>
          <w:highlight w:val="white"/>
          <w:lang w:val="en-GB" w:eastAsia="en-IN"/>
        </w:rPr>
        <w:t xml:space="preserve">, M.J., 2019. Human Resource Management and the ability, motivation and opportunity to continue working: A review of quantitative studies. </w:t>
      </w:r>
      <w:r w:rsidRPr="00883358">
        <w:rPr>
          <w:rFonts w:ascii="Arial" w:eastAsia="Arial" w:hAnsi="Arial" w:cs="Arial"/>
          <w:i/>
          <w:color w:val="222222"/>
          <w:highlight w:val="white"/>
          <w:lang w:val="en-GB" w:eastAsia="en-IN"/>
        </w:rPr>
        <w:t>Human Resource Management Review</w:t>
      </w:r>
      <w:r w:rsidRPr="00883358">
        <w:rPr>
          <w:rFonts w:ascii="Arial" w:eastAsia="Arial" w:hAnsi="Arial" w:cs="Arial"/>
          <w:color w:val="222222"/>
          <w:highlight w:val="white"/>
          <w:lang w:val="en-GB" w:eastAsia="en-IN"/>
        </w:rPr>
        <w:t xml:space="preserve">, </w:t>
      </w:r>
      <w:r w:rsidRPr="00883358">
        <w:rPr>
          <w:rFonts w:ascii="Arial" w:eastAsia="Arial" w:hAnsi="Arial" w:cs="Arial"/>
          <w:i/>
          <w:color w:val="222222"/>
          <w:highlight w:val="white"/>
          <w:lang w:val="en-GB" w:eastAsia="en-IN"/>
        </w:rPr>
        <w:t>29</w:t>
      </w:r>
      <w:r w:rsidRPr="00883358">
        <w:rPr>
          <w:rFonts w:ascii="Arial" w:eastAsia="Arial" w:hAnsi="Arial" w:cs="Arial"/>
          <w:color w:val="222222"/>
          <w:highlight w:val="white"/>
          <w:lang w:val="en-GB" w:eastAsia="en-IN"/>
        </w:rPr>
        <w:t>(3), pp.336-352.</w:t>
      </w:r>
    </w:p>
    <w:p w14:paraId="506849A4"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proofErr w:type="spellStart"/>
      <w:r w:rsidRPr="00883358">
        <w:rPr>
          <w:rFonts w:ascii="Arial" w:eastAsia="Arial" w:hAnsi="Arial" w:cs="Arial"/>
          <w:color w:val="222222"/>
          <w:highlight w:val="white"/>
          <w:lang w:val="en-GB" w:eastAsia="en-IN"/>
        </w:rPr>
        <w:t>Taheri</w:t>
      </w:r>
      <w:proofErr w:type="spellEnd"/>
      <w:r w:rsidRPr="00883358">
        <w:rPr>
          <w:rFonts w:ascii="Arial" w:eastAsia="Arial" w:hAnsi="Arial" w:cs="Arial"/>
          <w:color w:val="222222"/>
          <w:highlight w:val="white"/>
          <w:lang w:val="en-GB" w:eastAsia="en-IN"/>
        </w:rPr>
        <w:t xml:space="preserve">, R.H., Miah, M.S. and </w:t>
      </w:r>
      <w:proofErr w:type="spellStart"/>
      <w:r w:rsidRPr="00883358">
        <w:rPr>
          <w:rFonts w:ascii="Arial" w:eastAsia="Arial" w:hAnsi="Arial" w:cs="Arial"/>
          <w:color w:val="222222"/>
          <w:highlight w:val="white"/>
          <w:lang w:val="en-GB" w:eastAsia="en-IN"/>
        </w:rPr>
        <w:t>Kamaruzzaman</w:t>
      </w:r>
      <w:proofErr w:type="spellEnd"/>
      <w:r w:rsidRPr="00883358">
        <w:rPr>
          <w:rFonts w:ascii="Arial" w:eastAsia="Arial" w:hAnsi="Arial" w:cs="Arial"/>
          <w:color w:val="222222"/>
          <w:highlight w:val="white"/>
          <w:lang w:val="en-GB" w:eastAsia="en-IN"/>
        </w:rPr>
        <w:t xml:space="preserve">, M., 2020. Impact of working environment on job satisfaction. </w:t>
      </w:r>
      <w:r w:rsidRPr="00883358">
        <w:rPr>
          <w:rFonts w:ascii="Arial" w:eastAsia="Arial" w:hAnsi="Arial" w:cs="Arial"/>
          <w:i/>
          <w:color w:val="222222"/>
          <w:highlight w:val="white"/>
          <w:lang w:val="en-GB" w:eastAsia="en-IN"/>
        </w:rPr>
        <w:t>European Journal of Business and Management Research</w:t>
      </w:r>
      <w:r w:rsidRPr="00883358">
        <w:rPr>
          <w:rFonts w:ascii="Arial" w:eastAsia="Arial" w:hAnsi="Arial" w:cs="Arial"/>
          <w:color w:val="222222"/>
          <w:highlight w:val="white"/>
          <w:lang w:val="en-GB" w:eastAsia="en-IN"/>
        </w:rPr>
        <w:t xml:space="preserve">, </w:t>
      </w:r>
      <w:r w:rsidRPr="00883358">
        <w:rPr>
          <w:rFonts w:ascii="Arial" w:eastAsia="Arial" w:hAnsi="Arial" w:cs="Arial"/>
          <w:i/>
          <w:color w:val="222222"/>
          <w:highlight w:val="white"/>
          <w:lang w:val="en-GB" w:eastAsia="en-IN"/>
        </w:rPr>
        <w:t>5</w:t>
      </w:r>
      <w:r w:rsidRPr="00883358">
        <w:rPr>
          <w:rFonts w:ascii="Arial" w:eastAsia="Arial" w:hAnsi="Arial" w:cs="Arial"/>
          <w:color w:val="222222"/>
          <w:highlight w:val="white"/>
          <w:lang w:val="en-GB" w:eastAsia="en-IN"/>
        </w:rPr>
        <w:t>(6).</w:t>
      </w:r>
    </w:p>
    <w:p w14:paraId="4BDDF27E"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proofErr w:type="spellStart"/>
      <w:r w:rsidRPr="00883358">
        <w:rPr>
          <w:rFonts w:ascii="Arial" w:eastAsia="Arial" w:hAnsi="Arial" w:cs="Arial"/>
          <w:color w:val="222222"/>
          <w:highlight w:val="white"/>
          <w:lang w:val="en-GB" w:eastAsia="en-IN"/>
        </w:rPr>
        <w:t>Troshina</w:t>
      </w:r>
      <w:proofErr w:type="spellEnd"/>
      <w:r w:rsidRPr="00883358">
        <w:rPr>
          <w:rFonts w:ascii="Arial" w:eastAsia="Arial" w:hAnsi="Arial" w:cs="Arial"/>
          <w:color w:val="222222"/>
          <w:highlight w:val="white"/>
          <w:lang w:val="en-GB" w:eastAsia="en-IN"/>
        </w:rPr>
        <w:t xml:space="preserve">, E.P. and </w:t>
      </w:r>
      <w:proofErr w:type="spellStart"/>
      <w:r w:rsidRPr="00883358">
        <w:rPr>
          <w:rFonts w:ascii="Arial" w:eastAsia="Arial" w:hAnsi="Arial" w:cs="Arial"/>
          <w:color w:val="222222"/>
          <w:highlight w:val="white"/>
          <w:lang w:val="en-GB" w:eastAsia="en-IN"/>
        </w:rPr>
        <w:t>Mantulenko</w:t>
      </w:r>
      <w:proofErr w:type="spellEnd"/>
      <w:r w:rsidRPr="00883358">
        <w:rPr>
          <w:rFonts w:ascii="Arial" w:eastAsia="Arial" w:hAnsi="Arial" w:cs="Arial"/>
          <w:color w:val="222222"/>
          <w:highlight w:val="white"/>
          <w:lang w:val="en-GB" w:eastAsia="en-IN"/>
        </w:rPr>
        <w:t xml:space="preserve">, V.V., 2019, April. Influence of </w:t>
      </w:r>
      <w:proofErr w:type="spellStart"/>
      <w:r w:rsidRPr="00883358">
        <w:rPr>
          <w:rFonts w:ascii="Arial" w:eastAsia="Arial" w:hAnsi="Arial" w:cs="Arial"/>
          <w:color w:val="222222"/>
          <w:highlight w:val="white"/>
          <w:lang w:val="en-GB" w:eastAsia="en-IN"/>
        </w:rPr>
        <w:t>digitalization</w:t>
      </w:r>
      <w:proofErr w:type="spellEnd"/>
      <w:r w:rsidRPr="00883358">
        <w:rPr>
          <w:rFonts w:ascii="Arial" w:eastAsia="Arial" w:hAnsi="Arial" w:cs="Arial"/>
          <w:color w:val="222222"/>
          <w:highlight w:val="white"/>
          <w:lang w:val="en-GB" w:eastAsia="en-IN"/>
        </w:rPr>
        <w:t xml:space="preserve"> on motivation techniques in </w:t>
      </w:r>
      <w:proofErr w:type="spellStart"/>
      <w:r w:rsidRPr="00883358">
        <w:rPr>
          <w:rFonts w:ascii="Arial" w:eastAsia="Arial" w:hAnsi="Arial" w:cs="Arial"/>
          <w:color w:val="222222"/>
          <w:highlight w:val="white"/>
          <w:lang w:val="en-GB" w:eastAsia="en-IN"/>
        </w:rPr>
        <w:t>organizations</w:t>
      </w:r>
      <w:proofErr w:type="spellEnd"/>
      <w:r w:rsidRPr="00883358">
        <w:rPr>
          <w:rFonts w:ascii="Arial" w:eastAsia="Arial" w:hAnsi="Arial" w:cs="Arial"/>
          <w:color w:val="222222"/>
          <w:highlight w:val="white"/>
          <w:lang w:val="en-GB" w:eastAsia="en-IN"/>
        </w:rPr>
        <w:t xml:space="preserve">. In </w:t>
      </w:r>
      <w:r w:rsidRPr="00883358">
        <w:rPr>
          <w:rFonts w:ascii="Arial" w:eastAsia="Arial" w:hAnsi="Arial" w:cs="Arial"/>
          <w:i/>
          <w:color w:val="222222"/>
          <w:highlight w:val="white"/>
          <w:lang w:val="en-GB" w:eastAsia="en-IN"/>
        </w:rPr>
        <w:t>International Scientific Conference “Digital Transformation of the Economy: Challenges, Trends, New Opportunities”</w:t>
      </w:r>
      <w:r w:rsidRPr="00883358">
        <w:rPr>
          <w:rFonts w:ascii="Arial" w:eastAsia="Arial" w:hAnsi="Arial" w:cs="Arial"/>
          <w:color w:val="222222"/>
          <w:highlight w:val="white"/>
          <w:lang w:val="en-GB" w:eastAsia="en-IN"/>
        </w:rPr>
        <w:t xml:space="preserve"> (pp. 317-323). Springer, Cham.</w:t>
      </w:r>
    </w:p>
    <w:p w14:paraId="1CACA46B"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proofErr w:type="spellStart"/>
      <w:r w:rsidRPr="00883358">
        <w:rPr>
          <w:rFonts w:ascii="Arial" w:eastAsia="Arial" w:hAnsi="Arial" w:cs="Arial"/>
          <w:color w:val="222222"/>
          <w:highlight w:val="white"/>
          <w:lang w:val="en-GB" w:eastAsia="en-IN"/>
        </w:rPr>
        <w:t>Vavra</w:t>
      </w:r>
      <w:proofErr w:type="spellEnd"/>
      <w:r w:rsidRPr="00883358">
        <w:rPr>
          <w:rFonts w:ascii="Arial" w:eastAsia="Arial" w:hAnsi="Arial" w:cs="Arial"/>
          <w:color w:val="222222"/>
          <w:highlight w:val="white"/>
          <w:lang w:val="en-GB" w:eastAsia="en-IN"/>
        </w:rPr>
        <w:t xml:space="preserve">, J., </w:t>
      </w:r>
      <w:proofErr w:type="spellStart"/>
      <w:r w:rsidRPr="00883358">
        <w:rPr>
          <w:rFonts w:ascii="Arial" w:eastAsia="Arial" w:hAnsi="Arial" w:cs="Arial"/>
          <w:color w:val="222222"/>
          <w:highlight w:val="white"/>
          <w:lang w:val="en-GB" w:eastAsia="en-IN"/>
        </w:rPr>
        <w:t>Patak</w:t>
      </w:r>
      <w:proofErr w:type="spellEnd"/>
      <w:r w:rsidRPr="00883358">
        <w:rPr>
          <w:rFonts w:ascii="Arial" w:eastAsia="Arial" w:hAnsi="Arial" w:cs="Arial"/>
          <w:color w:val="222222"/>
          <w:highlight w:val="white"/>
          <w:lang w:val="en-GB" w:eastAsia="en-IN"/>
        </w:rPr>
        <w:t xml:space="preserve">, M., </w:t>
      </w:r>
      <w:proofErr w:type="spellStart"/>
      <w:r w:rsidRPr="00883358">
        <w:rPr>
          <w:rFonts w:ascii="Arial" w:eastAsia="Arial" w:hAnsi="Arial" w:cs="Arial"/>
          <w:color w:val="222222"/>
          <w:highlight w:val="white"/>
          <w:lang w:val="en-GB" w:eastAsia="en-IN"/>
        </w:rPr>
        <w:t>Kostalova</w:t>
      </w:r>
      <w:proofErr w:type="spellEnd"/>
      <w:r w:rsidRPr="00883358">
        <w:rPr>
          <w:rFonts w:ascii="Arial" w:eastAsia="Arial" w:hAnsi="Arial" w:cs="Arial"/>
          <w:color w:val="222222"/>
          <w:highlight w:val="white"/>
          <w:lang w:val="en-GB" w:eastAsia="en-IN"/>
        </w:rPr>
        <w:t xml:space="preserve">, J. and </w:t>
      </w:r>
      <w:proofErr w:type="spellStart"/>
      <w:r w:rsidRPr="00883358">
        <w:rPr>
          <w:rFonts w:ascii="Arial" w:eastAsia="Arial" w:hAnsi="Arial" w:cs="Arial"/>
          <w:color w:val="222222"/>
          <w:highlight w:val="white"/>
          <w:lang w:val="en-GB" w:eastAsia="en-IN"/>
        </w:rPr>
        <w:t>Bednarikova</w:t>
      </w:r>
      <w:proofErr w:type="spellEnd"/>
      <w:r w:rsidRPr="00883358">
        <w:rPr>
          <w:rFonts w:ascii="Arial" w:eastAsia="Arial" w:hAnsi="Arial" w:cs="Arial"/>
          <w:color w:val="222222"/>
          <w:highlight w:val="white"/>
          <w:lang w:val="en-GB" w:eastAsia="en-IN"/>
        </w:rPr>
        <w:t xml:space="preserve">, M., 2021. S-LCA indicators as employee motivation factors. </w:t>
      </w:r>
      <w:r w:rsidRPr="00883358">
        <w:rPr>
          <w:rFonts w:ascii="Arial" w:eastAsia="Arial" w:hAnsi="Arial" w:cs="Arial"/>
          <w:i/>
          <w:color w:val="222222"/>
          <w:highlight w:val="white"/>
          <w:lang w:val="en-GB" w:eastAsia="en-IN"/>
        </w:rPr>
        <w:t>European Journal of Sustainable Development</w:t>
      </w:r>
      <w:r w:rsidRPr="00883358">
        <w:rPr>
          <w:rFonts w:ascii="Arial" w:eastAsia="Arial" w:hAnsi="Arial" w:cs="Arial"/>
          <w:color w:val="222222"/>
          <w:highlight w:val="white"/>
          <w:lang w:val="en-GB" w:eastAsia="en-IN"/>
        </w:rPr>
        <w:t xml:space="preserve">, </w:t>
      </w:r>
      <w:r w:rsidRPr="00883358">
        <w:rPr>
          <w:rFonts w:ascii="Arial" w:eastAsia="Arial" w:hAnsi="Arial" w:cs="Arial"/>
          <w:i/>
          <w:color w:val="222222"/>
          <w:highlight w:val="white"/>
          <w:lang w:val="en-GB" w:eastAsia="en-IN"/>
        </w:rPr>
        <w:t>10</w:t>
      </w:r>
      <w:r w:rsidRPr="00883358">
        <w:rPr>
          <w:rFonts w:ascii="Arial" w:eastAsia="Arial" w:hAnsi="Arial" w:cs="Arial"/>
          <w:color w:val="222222"/>
          <w:highlight w:val="white"/>
          <w:lang w:val="en-GB" w:eastAsia="en-IN"/>
        </w:rPr>
        <w:t>(2), pp.267-267.</w:t>
      </w:r>
    </w:p>
    <w:p w14:paraId="262C4BC7"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proofErr w:type="spellStart"/>
      <w:r w:rsidRPr="00883358">
        <w:rPr>
          <w:rFonts w:ascii="Arial" w:eastAsia="Arial" w:hAnsi="Arial" w:cs="Arial"/>
          <w:color w:val="222222"/>
          <w:highlight w:val="white"/>
          <w:lang w:val="en-GB" w:eastAsia="en-IN"/>
        </w:rPr>
        <w:t>Yousaf</w:t>
      </w:r>
      <w:proofErr w:type="spellEnd"/>
      <w:r w:rsidRPr="00883358">
        <w:rPr>
          <w:rFonts w:ascii="Arial" w:eastAsia="Arial" w:hAnsi="Arial" w:cs="Arial"/>
          <w:color w:val="222222"/>
          <w:highlight w:val="white"/>
          <w:lang w:val="en-GB" w:eastAsia="en-IN"/>
        </w:rPr>
        <w:t xml:space="preserve">, S., </w:t>
      </w:r>
      <w:proofErr w:type="spellStart"/>
      <w:r w:rsidRPr="00883358">
        <w:rPr>
          <w:rFonts w:ascii="Arial" w:eastAsia="Arial" w:hAnsi="Arial" w:cs="Arial"/>
          <w:color w:val="222222"/>
          <w:highlight w:val="white"/>
          <w:lang w:val="en-GB" w:eastAsia="en-IN"/>
        </w:rPr>
        <w:t>Latif</w:t>
      </w:r>
      <w:proofErr w:type="spellEnd"/>
      <w:r w:rsidRPr="00883358">
        <w:rPr>
          <w:rFonts w:ascii="Arial" w:eastAsia="Arial" w:hAnsi="Arial" w:cs="Arial"/>
          <w:color w:val="222222"/>
          <w:highlight w:val="white"/>
          <w:lang w:val="en-GB" w:eastAsia="en-IN"/>
        </w:rPr>
        <w:t xml:space="preserve">, M., Aslam, S. and </w:t>
      </w:r>
      <w:proofErr w:type="spellStart"/>
      <w:r w:rsidRPr="00883358">
        <w:rPr>
          <w:rFonts w:ascii="Arial" w:eastAsia="Arial" w:hAnsi="Arial" w:cs="Arial"/>
          <w:color w:val="222222"/>
          <w:highlight w:val="white"/>
          <w:lang w:val="en-GB" w:eastAsia="en-IN"/>
        </w:rPr>
        <w:t>Saddiqui</w:t>
      </w:r>
      <w:proofErr w:type="spellEnd"/>
      <w:r w:rsidRPr="00883358">
        <w:rPr>
          <w:rFonts w:ascii="Arial" w:eastAsia="Arial" w:hAnsi="Arial" w:cs="Arial"/>
          <w:color w:val="222222"/>
          <w:highlight w:val="white"/>
          <w:lang w:val="en-GB" w:eastAsia="en-IN"/>
        </w:rPr>
        <w:t xml:space="preserve">, A., 2014. Impact of financial and non-financial rewards on employee motivation. </w:t>
      </w:r>
      <w:r w:rsidRPr="00883358">
        <w:rPr>
          <w:rFonts w:ascii="Arial" w:eastAsia="Arial" w:hAnsi="Arial" w:cs="Arial"/>
          <w:i/>
          <w:color w:val="222222"/>
          <w:highlight w:val="white"/>
          <w:lang w:val="en-GB" w:eastAsia="en-IN"/>
        </w:rPr>
        <w:t>Middle-East journal of scientific research</w:t>
      </w:r>
      <w:r w:rsidRPr="00883358">
        <w:rPr>
          <w:rFonts w:ascii="Arial" w:eastAsia="Arial" w:hAnsi="Arial" w:cs="Arial"/>
          <w:color w:val="222222"/>
          <w:highlight w:val="white"/>
          <w:lang w:val="en-GB" w:eastAsia="en-IN"/>
        </w:rPr>
        <w:t xml:space="preserve">, </w:t>
      </w:r>
      <w:r w:rsidRPr="00883358">
        <w:rPr>
          <w:rFonts w:ascii="Arial" w:eastAsia="Arial" w:hAnsi="Arial" w:cs="Arial"/>
          <w:i/>
          <w:color w:val="222222"/>
          <w:highlight w:val="white"/>
          <w:lang w:val="en-GB" w:eastAsia="en-IN"/>
        </w:rPr>
        <w:t>21</w:t>
      </w:r>
      <w:r w:rsidRPr="00883358">
        <w:rPr>
          <w:rFonts w:ascii="Arial" w:eastAsia="Arial" w:hAnsi="Arial" w:cs="Arial"/>
          <w:color w:val="222222"/>
          <w:highlight w:val="white"/>
          <w:lang w:val="en-GB" w:eastAsia="en-IN"/>
        </w:rPr>
        <w:t>(10), pp.1776-1786.</w:t>
      </w:r>
    </w:p>
    <w:p w14:paraId="0C63DFE5"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proofErr w:type="spellStart"/>
      <w:r w:rsidRPr="00883358">
        <w:rPr>
          <w:rFonts w:ascii="Arial" w:eastAsia="Arial" w:hAnsi="Arial" w:cs="Arial"/>
          <w:color w:val="222222"/>
          <w:highlight w:val="white"/>
          <w:lang w:val="en-GB" w:eastAsia="en-IN"/>
        </w:rPr>
        <w:lastRenderedPageBreak/>
        <w:t>Zaki</w:t>
      </w:r>
      <w:proofErr w:type="spellEnd"/>
      <w:r w:rsidRPr="00883358">
        <w:rPr>
          <w:rFonts w:ascii="Arial" w:eastAsia="Arial" w:hAnsi="Arial" w:cs="Arial"/>
          <w:color w:val="222222"/>
          <w:highlight w:val="white"/>
          <w:lang w:val="en-GB" w:eastAsia="en-IN"/>
        </w:rPr>
        <w:t xml:space="preserve">, N.A.B.M. and </w:t>
      </w:r>
      <w:proofErr w:type="spellStart"/>
      <w:r w:rsidRPr="00883358">
        <w:rPr>
          <w:rFonts w:ascii="Arial" w:eastAsia="Arial" w:hAnsi="Arial" w:cs="Arial"/>
          <w:color w:val="222222"/>
          <w:highlight w:val="white"/>
          <w:lang w:val="en-GB" w:eastAsia="en-IN"/>
        </w:rPr>
        <w:t>Norazman</w:t>
      </w:r>
      <w:proofErr w:type="spellEnd"/>
      <w:r w:rsidRPr="00883358">
        <w:rPr>
          <w:rFonts w:ascii="Arial" w:eastAsia="Arial" w:hAnsi="Arial" w:cs="Arial"/>
          <w:color w:val="222222"/>
          <w:highlight w:val="white"/>
          <w:lang w:val="en-GB" w:eastAsia="en-IN"/>
        </w:rPr>
        <w:t xml:space="preserve">, I., 2019. The Relationship between Employee Motivation towards Green HRM Mediates by Green Employee Empowerment: A Systematic Review and Conceptual Analysis. </w:t>
      </w:r>
      <w:r w:rsidRPr="00883358">
        <w:rPr>
          <w:rFonts w:ascii="Arial" w:eastAsia="Arial" w:hAnsi="Arial" w:cs="Arial"/>
          <w:i/>
          <w:color w:val="222222"/>
          <w:highlight w:val="white"/>
          <w:lang w:val="en-GB" w:eastAsia="en-IN"/>
        </w:rPr>
        <w:t>Journal of Research in Psychology</w:t>
      </w:r>
      <w:r w:rsidRPr="00883358">
        <w:rPr>
          <w:rFonts w:ascii="Arial" w:eastAsia="Arial" w:hAnsi="Arial" w:cs="Arial"/>
          <w:color w:val="222222"/>
          <w:highlight w:val="white"/>
          <w:lang w:val="en-GB" w:eastAsia="en-IN"/>
        </w:rPr>
        <w:t xml:space="preserve">, </w:t>
      </w:r>
      <w:r w:rsidRPr="00883358">
        <w:rPr>
          <w:rFonts w:ascii="Arial" w:eastAsia="Arial" w:hAnsi="Arial" w:cs="Arial"/>
          <w:i/>
          <w:color w:val="222222"/>
          <w:highlight w:val="white"/>
          <w:lang w:val="en-GB" w:eastAsia="en-IN"/>
        </w:rPr>
        <w:t>1</w:t>
      </w:r>
      <w:r w:rsidRPr="00883358">
        <w:rPr>
          <w:rFonts w:ascii="Arial" w:eastAsia="Arial" w:hAnsi="Arial" w:cs="Arial"/>
          <w:color w:val="222222"/>
          <w:highlight w:val="white"/>
          <w:lang w:val="en-GB" w:eastAsia="en-IN"/>
        </w:rPr>
        <w:t>(2), pp.6-9.</w:t>
      </w:r>
    </w:p>
    <w:p w14:paraId="6E911C6B" w14:textId="77777777" w:rsidR="00883358" w:rsidRPr="00883358" w:rsidRDefault="00883358" w:rsidP="00883358">
      <w:pPr>
        <w:spacing w:after="200" w:line="360" w:lineRule="auto"/>
        <w:jc w:val="both"/>
        <w:rPr>
          <w:rFonts w:ascii="Arial" w:eastAsia="Arial" w:hAnsi="Arial" w:cs="Arial"/>
          <w:color w:val="222222"/>
          <w:highlight w:val="white"/>
          <w:lang w:val="en-GB" w:eastAsia="en-IN"/>
        </w:rPr>
      </w:pPr>
      <w:proofErr w:type="spellStart"/>
      <w:r w:rsidRPr="00883358">
        <w:rPr>
          <w:rFonts w:ascii="Arial" w:eastAsia="Arial" w:hAnsi="Arial" w:cs="Arial"/>
          <w:color w:val="222222"/>
          <w:highlight w:val="white"/>
          <w:lang w:val="en-GB" w:eastAsia="en-IN"/>
        </w:rPr>
        <w:t>Zeb</w:t>
      </w:r>
      <w:proofErr w:type="spellEnd"/>
      <w:r w:rsidRPr="00883358">
        <w:rPr>
          <w:rFonts w:ascii="Arial" w:eastAsia="Arial" w:hAnsi="Arial" w:cs="Arial"/>
          <w:color w:val="222222"/>
          <w:highlight w:val="white"/>
          <w:lang w:val="en-GB" w:eastAsia="en-IN"/>
        </w:rPr>
        <w:t xml:space="preserve">, A., </w:t>
      </w:r>
      <w:proofErr w:type="spellStart"/>
      <w:r w:rsidRPr="00883358">
        <w:rPr>
          <w:rFonts w:ascii="Arial" w:eastAsia="Arial" w:hAnsi="Arial" w:cs="Arial"/>
          <w:color w:val="222222"/>
          <w:highlight w:val="white"/>
          <w:lang w:val="en-GB" w:eastAsia="en-IN"/>
        </w:rPr>
        <w:t>Rehman</w:t>
      </w:r>
      <w:proofErr w:type="spellEnd"/>
      <w:r w:rsidRPr="00883358">
        <w:rPr>
          <w:rFonts w:ascii="Arial" w:eastAsia="Arial" w:hAnsi="Arial" w:cs="Arial"/>
          <w:color w:val="222222"/>
          <w:highlight w:val="white"/>
          <w:lang w:val="en-GB" w:eastAsia="en-IN"/>
        </w:rPr>
        <w:t xml:space="preserve">, S., </w:t>
      </w:r>
      <w:proofErr w:type="spellStart"/>
      <w:r w:rsidRPr="00883358">
        <w:rPr>
          <w:rFonts w:ascii="Arial" w:eastAsia="Arial" w:hAnsi="Arial" w:cs="Arial"/>
          <w:color w:val="222222"/>
          <w:highlight w:val="white"/>
          <w:lang w:val="en-GB" w:eastAsia="en-IN"/>
        </w:rPr>
        <w:t>Saeed</w:t>
      </w:r>
      <w:proofErr w:type="spellEnd"/>
      <w:r w:rsidRPr="00883358">
        <w:rPr>
          <w:rFonts w:ascii="Arial" w:eastAsia="Arial" w:hAnsi="Arial" w:cs="Arial"/>
          <w:color w:val="222222"/>
          <w:highlight w:val="white"/>
          <w:lang w:val="en-GB" w:eastAsia="en-IN"/>
        </w:rPr>
        <w:t xml:space="preserve">, G. and </w:t>
      </w:r>
      <w:proofErr w:type="spellStart"/>
      <w:r w:rsidRPr="00883358">
        <w:rPr>
          <w:rFonts w:ascii="Arial" w:eastAsia="Arial" w:hAnsi="Arial" w:cs="Arial"/>
          <w:color w:val="222222"/>
          <w:highlight w:val="white"/>
          <w:lang w:val="en-GB" w:eastAsia="en-IN"/>
        </w:rPr>
        <w:t>Ullah</w:t>
      </w:r>
      <w:proofErr w:type="spellEnd"/>
      <w:r w:rsidRPr="00883358">
        <w:rPr>
          <w:rFonts w:ascii="Arial" w:eastAsia="Arial" w:hAnsi="Arial" w:cs="Arial"/>
          <w:color w:val="222222"/>
          <w:highlight w:val="white"/>
          <w:lang w:val="en-GB" w:eastAsia="en-IN"/>
        </w:rPr>
        <w:t xml:space="preserve">, H., 2014. A study of the relationship between reward and recognition and employees job satisfaction: A literature review. </w:t>
      </w:r>
      <w:proofErr w:type="spellStart"/>
      <w:r w:rsidRPr="00883358">
        <w:rPr>
          <w:rFonts w:ascii="Arial" w:eastAsia="Arial" w:hAnsi="Arial" w:cs="Arial"/>
          <w:i/>
          <w:color w:val="222222"/>
          <w:highlight w:val="white"/>
          <w:lang w:val="en-GB" w:eastAsia="en-IN"/>
        </w:rPr>
        <w:t>Abasyn</w:t>
      </w:r>
      <w:proofErr w:type="spellEnd"/>
      <w:r w:rsidRPr="00883358">
        <w:rPr>
          <w:rFonts w:ascii="Arial" w:eastAsia="Arial" w:hAnsi="Arial" w:cs="Arial"/>
          <w:i/>
          <w:color w:val="222222"/>
          <w:highlight w:val="white"/>
          <w:lang w:val="en-GB" w:eastAsia="en-IN"/>
        </w:rPr>
        <w:t xml:space="preserve"> Journal of Social Sciences</w:t>
      </w:r>
      <w:r w:rsidRPr="00883358">
        <w:rPr>
          <w:rFonts w:ascii="Arial" w:eastAsia="Arial" w:hAnsi="Arial" w:cs="Arial"/>
          <w:color w:val="222222"/>
          <w:highlight w:val="white"/>
          <w:lang w:val="en-GB" w:eastAsia="en-IN"/>
        </w:rPr>
        <w:t xml:space="preserve">, </w:t>
      </w:r>
      <w:r w:rsidRPr="00883358">
        <w:rPr>
          <w:rFonts w:ascii="Arial" w:eastAsia="Arial" w:hAnsi="Arial" w:cs="Arial"/>
          <w:i/>
          <w:color w:val="222222"/>
          <w:highlight w:val="white"/>
          <w:lang w:val="en-GB" w:eastAsia="en-IN"/>
        </w:rPr>
        <w:t>7</w:t>
      </w:r>
      <w:r w:rsidRPr="00883358">
        <w:rPr>
          <w:rFonts w:ascii="Arial" w:eastAsia="Arial" w:hAnsi="Arial" w:cs="Arial"/>
          <w:color w:val="222222"/>
          <w:highlight w:val="white"/>
          <w:lang w:val="en-GB" w:eastAsia="en-IN"/>
        </w:rPr>
        <w:t>(2), pp.278-291.</w:t>
      </w:r>
    </w:p>
    <w:p w14:paraId="05379F92" w14:textId="77777777" w:rsidR="00883358" w:rsidRPr="00883358" w:rsidRDefault="00883358">
      <w:pPr>
        <w:rPr>
          <w:lang w:val="en-GB"/>
        </w:rPr>
      </w:pPr>
    </w:p>
    <w:sectPr w:rsidR="00883358" w:rsidRPr="008833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358"/>
    <w:rsid w:val="000153DA"/>
    <w:rsid w:val="00291A71"/>
    <w:rsid w:val="00590517"/>
    <w:rsid w:val="00883358"/>
    <w:rsid w:val="00A514FF"/>
  </w:rsids>
  <m:mathPr>
    <m:mathFont m:val="Cambria Math"/>
    <m:brkBin m:val="before"/>
    <m:brkBinSub m:val="--"/>
    <m:smallFrac m:val="0"/>
    <m:dispDef/>
    <m:lMargin m:val="0"/>
    <m:rMargin m:val="0"/>
    <m:defJc m:val="centerGroup"/>
    <m:wrapIndent m:val="1440"/>
    <m:intLim m:val="subSup"/>
    <m:naryLim m:val="undOvr"/>
  </m:mathPr>
  <w:themeFontLang w:val="tr-GB"/>
  <w:clrSchemeMapping w:bg1="light1" w:t1="dark1" w:bg2="light2" w:t2="dark2" w:accent1="accent1" w:accent2="accent2" w:accent3="accent3" w:accent4="accent4" w:accent5="accent5" w:accent6="accent6" w:hyperlink="hyperlink" w:followedHyperlink="followedHyperlink"/>
  <w:decimalSymbol w:val="."/>
  <w:listSeparator w:val=";"/>
  <w14:docId w14:val="5FDD1579"/>
  <w15:chartTrackingRefBased/>
  <w15:docId w15:val="{EA69133F-DB3D-7643-8EF0-20FE03A65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tr-GB" w:eastAsia="tr-T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Balk1">
    <w:name w:val="heading 1"/>
    <w:basedOn w:val="Normal"/>
    <w:next w:val="Normal"/>
    <w:link w:val="Balk1Char"/>
    <w:uiPriority w:val="9"/>
    <w:qFormat/>
    <w:rsid w:val="0088335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Balk2">
    <w:name w:val="heading 2"/>
    <w:basedOn w:val="Normal"/>
    <w:next w:val="Normal"/>
    <w:link w:val="Balk2Char"/>
    <w:uiPriority w:val="9"/>
    <w:semiHidden/>
    <w:unhideWhenUsed/>
    <w:qFormat/>
    <w:rsid w:val="0088335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883358"/>
    <w:rPr>
      <w:rFonts w:asciiTheme="majorHAnsi" w:eastAsiaTheme="majorEastAsia" w:hAnsiTheme="majorHAnsi" w:cstheme="majorBidi"/>
      <w:color w:val="2F5496" w:themeColor="accent1" w:themeShade="BF"/>
      <w:sz w:val="32"/>
      <w:szCs w:val="32"/>
    </w:rPr>
  </w:style>
  <w:style w:type="character" w:customStyle="1" w:styleId="Balk2Char">
    <w:name w:val="Başlık 2 Char"/>
    <w:basedOn w:val="VarsaylanParagrafYazTipi"/>
    <w:link w:val="Balk2"/>
    <w:uiPriority w:val="9"/>
    <w:semiHidden/>
    <w:rsid w:val="00883358"/>
    <w:rPr>
      <w:rFonts w:asciiTheme="majorHAnsi" w:eastAsiaTheme="majorEastAsia" w:hAnsiTheme="majorHAnsi" w:cstheme="majorBidi"/>
      <w:color w:val="2F5496" w:themeColor="accent1" w:themeShade="BF"/>
      <w:sz w:val="26"/>
      <w:szCs w:val="26"/>
    </w:rPr>
  </w:style>
  <w:style w:type="paragraph" w:styleId="TBal">
    <w:name w:val="TOC Heading"/>
    <w:basedOn w:val="Balk1"/>
    <w:next w:val="Normal"/>
    <w:uiPriority w:val="39"/>
    <w:unhideWhenUsed/>
    <w:qFormat/>
    <w:rsid w:val="00A514FF"/>
    <w:pPr>
      <w:spacing w:line="259" w:lineRule="auto"/>
      <w:outlineLvl w:val="9"/>
    </w:pPr>
    <w:rPr>
      <w:lang w:val="en-US" w:eastAsia="en-US"/>
    </w:rPr>
  </w:style>
  <w:style w:type="paragraph" w:styleId="T1">
    <w:name w:val="toc 1"/>
    <w:basedOn w:val="Normal"/>
    <w:next w:val="Normal"/>
    <w:autoRedefine/>
    <w:uiPriority w:val="39"/>
    <w:unhideWhenUsed/>
    <w:rsid w:val="00A514FF"/>
    <w:pPr>
      <w:spacing w:after="100" w:line="360" w:lineRule="auto"/>
      <w:jc w:val="both"/>
    </w:pPr>
    <w:rPr>
      <w:rFonts w:ascii="Arial" w:eastAsia="Arial" w:hAnsi="Arial" w:cs="Arial"/>
      <w:lang w:val="en" w:eastAsia="en-IN"/>
    </w:rPr>
  </w:style>
  <w:style w:type="paragraph" w:styleId="T2">
    <w:name w:val="toc 2"/>
    <w:basedOn w:val="Normal"/>
    <w:next w:val="Normal"/>
    <w:autoRedefine/>
    <w:uiPriority w:val="39"/>
    <w:unhideWhenUsed/>
    <w:rsid w:val="00A514FF"/>
    <w:pPr>
      <w:spacing w:after="100" w:line="360" w:lineRule="auto"/>
      <w:ind w:left="220"/>
      <w:jc w:val="both"/>
    </w:pPr>
    <w:rPr>
      <w:rFonts w:ascii="Arial" w:eastAsia="Arial" w:hAnsi="Arial" w:cs="Arial"/>
      <w:lang w:val="en" w:eastAsia="en-IN"/>
    </w:rPr>
  </w:style>
  <w:style w:type="paragraph" w:styleId="T3">
    <w:name w:val="toc 3"/>
    <w:basedOn w:val="Normal"/>
    <w:next w:val="Normal"/>
    <w:autoRedefine/>
    <w:uiPriority w:val="39"/>
    <w:unhideWhenUsed/>
    <w:rsid w:val="00A514FF"/>
    <w:pPr>
      <w:spacing w:after="100" w:line="360" w:lineRule="auto"/>
      <w:ind w:left="440"/>
      <w:jc w:val="both"/>
    </w:pPr>
    <w:rPr>
      <w:rFonts w:ascii="Arial" w:eastAsia="Arial" w:hAnsi="Arial" w:cs="Arial"/>
      <w:lang w:val="en" w:eastAsia="en-IN"/>
    </w:rPr>
  </w:style>
  <w:style w:type="character" w:styleId="Kpr">
    <w:name w:val="Hyperlink"/>
    <w:basedOn w:val="VarsaylanParagrafYazTipi"/>
    <w:uiPriority w:val="99"/>
    <w:unhideWhenUsed/>
    <w:rsid w:val="00A514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2617</Words>
  <Characters>14923</Characters>
  <Application>Microsoft Office Word</Application>
  <DocSecurity>0</DocSecurity>
  <Lines>124</Lines>
  <Paragraphs>35</Paragraphs>
  <ScaleCrop>false</ScaleCrop>
  <Company/>
  <LinksUpToDate>false</LinksUpToDate>
  <CharactersWithSpaces>17505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Berfin Sahin (2120511)</dc:creator>
  <cp:keywords/>
  <dc:description/>
  <cp:lastModifiedBy>Berfin Sahin (2120511)</cp:lastModifiedBy>
  <cp:revision>2</cp:revision>
  <dcterms:created xsi:type="dcterms:W3CDTF">2022-12-04T01:35:00Z</dcterms:created>
  <dcterms:modified xsi:type="dcterms:W3CDTF">2022-12-04T01:35:00Z</dcterms:modified>
</cp:coreProperties>
</file>