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46DA5" w14:textId="77777777" w:rsidR="00B21F2E" w:rsidRDefault="00B21F2E" w:rsidP="00A551C6">
      <w:pPr>
        <w:jc w:val="center"/>
        <w:rPr>
          <w:rFonts w:ascii="Tahoma" w:hAnsi="Tahoma" w:cs="Tahoma"/>
          <w:b/>
          <w:u w:val="single"/>
        </w:rPr>
      </w:pPr>
    </w:p>
    <w:p w14:paraId="2A3EF556" w14:textId="77777777" w:rsidR="001B69C8" w:rsidRDefault="001B69C8" w:rsidP="00B945EA">
      <w:pPr>
        <w:jc w:val="both"/>
        <w:rPr>
          <w:rFonts w:ascii="Tahoma" w:hAnsi="Tahoma" w:cs="Tahoma"/>
          <w:b/>
          <w:u w:val="single"/>
        </w:rPr>
      </w:pPr>
    </w:p>
    <w:p w14:paraId="4C56A607" w14:textId="77777777" w:rsidR="001B69C8" w:rsidRDefault="001B69C8" w:rsidP="00B945EA">
      <w:pPr>
        <w:jc w:val="both"/>
        <w:rPr>
          <w:rFonts w:ascii="Tahoma" w:hAnsi="Tahoma" w:cs="Tahoma"/>
          <w:b/>
          <w:u w:val="single"/>
        </w:rPr>
      </w:pPr>
    </w:p>
    <w:p w14:paraId="332C46D1" w14:textId="77777777"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sidR="00643CB9">
        <w:rPr>
          <w:rFonts w:ascii="Tahoma" w:hAnsi="Tahoma" w:cs="Tahoma"/>
          <w:b/>
          <w:u w:val="single"/>
        </w:rPr>
        <w:t>–</w:t>
      </w:r>
      <w:r w:rsidR="00B21F2E">
        <w:rPr>
          <w:rFonts w:ascii="Tahoma" w:hAnsi="Tahoma" w:cs="Tahoma"/>
          <w:b/>
          <w:u w:val="single"/>
        </w:rPr>
        <w:t xml:space="preserve">Student Journal </w:t>
      </w:r>
      <w:r w:rsidR="00A138AA">
        <w:rPr>
          <w:rFonts w:ascii="Tahoma" w:hAnsi="Tahoma" w:cs="Tahoma"/>
          <w:b/>
          <w:u w:val="single"/>
        </w:rPr>
        <w:t>(750 words)</w:t>
      </w:r>
    </w:p>
    <w:p w14:paraId="44A58576" w14:textId="77777777" w:rsidR="00C50AE7" w:rsidRPr="003C3341" w:rsidRDefault="00C50AE7" w:rsidP="00B945EA">
      <w:pPr>
        <w:jc w:val="both"/>
        <w:rPr>
          <w:rFonts w:ascii="Tahoma" w:hAnsi="Tahoma" w:cs="Tahoma"/>
          <w:b/>
          <w:u w:val="single"/>
        </w:rPr>
      </w:pPr>
    </w:p>
    <w:p w14:paraId="1CFDC8ED" w14:textId="77777777"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617CF">
        <w:rPr>
          <w:rFonts w:ascii="Tahoma" w:hAnsi="Tahoma" w:cs="Tahoma"/>
        </w:rPr>
        <w:t>You may choose from the following topics:</w:t>
      </w:r>
    </w:p>
    <w:p w14:paraId="4F11E365" w14:textId="77777777"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7C4D757A"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42A0B6B7" w14:textId="77777777" w:rsidR="00B945EA" w:rsidRDefault="00B945EA" w:rsidP="00B945EA">
      <w:pPr>
        <w:jc w:val="both"/>
        <w:rPr>
          <w:rFonts w:ascii="Tahoma" w:hAnsi="Tahoma" w:cs="Tahoma"/>
        </w:rPr>
      </w:pPr>
    </w:p>
    <w:p w14:paraId="2A8E6BD0" w14:textId="77777777"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34CAE288"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5217E041" w14:textId="77777777" w:rsidTr="00B21F2E">
        <w:tc>
          <w:tcPr>
            <w:tcW w:w="3987" w:type="dxa"/>
            <w:shd w:val="clear" w:color="auto" w:fill="8DB3E2" w:themeFill="text2" w:themeFillTint="66"/>
          </w:tcPr>
          <w:p w14:paraId="66613852" w14:textId="615314A7"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6A0406">
              <w:rPr>
                <w:rFonts w:ascii="Tahoma" w:hAnsi="Tahoma" w:cs="Tahoma"/>
                <w:b/>
                <w:sz w:val="20"/>
                <w:szCs w:val="20"/>
              </w:rPr>
              <w:t xml:space="preserve"> </w:t>
            </w:r>
            <w:proofErr w:type="spellStart"/>
            <w:r w:rsidR="006A0406">
              <w:rPr>
                <w:rFonts w:ascii="Tahoma" w:hAnsi="Tahoma" w:cs="Tahoma"/>
                <w:b/>
                <w:sz w:val="20"/>
                <w:szCs w:val="20"/>
              </w:rPr>
              <w:t>Feroza</w:t>
            </w:r>
            <w:proofErr w:type="spellEnd"/>
            <w:r w:rsidR="006A0406">
              <w:rPr>
                <w:rFonts w:ascii="Tahoma" w:hAnsi="Tahoma" w:cs="Tahoma"/>
                <w:b/>
                <w:sz w:val="20"/>
                <w:szCs w:val="20"/>
              </w:rPr>
              <w:t xml:space="preserve"> Khatun</w:t>
            </w:r>
          </w:p>
          <w:p w14:paraId="3ABA957B" w14:textId="77777777" w:rsidR="001B69C8" w:rsidRPr="003C3341" w:rsidRDefault="001B69C8">
            <w:pPr>
              <w:rPr>
                <w:rFonts w:ascii="Tahoma" w:hAnsi="Tahoma" w:cs="Tahoma"/>
                <w:b/>
                <w:sz w:val="20"/>
                <w:szCs w:val="20"/>
              </w:rPr>
            </w:pPr>
          </w:p>
          <w:p w14:paraId="2305548B" w14:textId="39A84BED" w:rsidR="00B21F2E" w:rsidRPr="003C3341" w:rsidRDefault="001B69C8">
            <w:pPr>
              <w:rPr>
                <w:rFonts w:ascii="Tahoma" w:hAnsi="Tahoma" w:cs="Tahoma"/>
                <w:b/>
                <w:sz w:val="20"/>
                <w:szCs w:val="20"/>
              </w:rPr>
            </w:pPr>
            <w:r>
              <w:rPr>
                <w:rFonts w:ascii="Tahoma" w:hAnsi="Tahoma" w:cs="Tahoma"/>
                <w:b/>
                <w:sz w:val="20"/>
                <w:szCs w:val="20"/>
              </w:rPr>
              <w:t>Student Number:</w:t>
            </w:r>
            <w:r w:rsidR="006A0406">
              <w:rPr>
                <w:rFonts w:ascii="Tahoma" w:hAnsi="Tahoma" w:cs="Tahoma"/>
                <w:b/>
                <w:sz w:val="20"/>
                <w:szCs w:val="20"/>
              </w:rPr>
              <w:t xml:space="preserve"> 2027485</w:t>
            </w:r>
          </w:p>
          <w:p w14:paraId="1E892F91"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0FF283B4" w14:textId="772902B0" w:rsidR="00B21F2E" w:rsidRDefault="001B69C8">
            <w:pPr>
              <w:rPr>
                <w:rFonts w:ascii="Tahoma" w:hAnsi="Tahoma" w:cs="Tahoma"/>
                <w:b/>
                <w:sz w:val="20"/>
                <w:szCs w:val="20"/>
              </w:rPr>
            </w:pPr>
            <w:r>
              <w:rPr>
                <w:rFonts w:ascii="Tahoma" w:hAnsi="Tahoma" w:cs="Tahoma"/>
                <w:b/>
                <w:sz w:val="20"/>
                <w:szCs w:val="20"/>
              </w:rPr>
              <w:t>Module:</w:t>
            </w:r>
            <w:r w:rsidR="006A0406">
              <w:rPr>
                <w:rFonts w:ascii="Tahoma" w:hAnsi="Tahoma" w:cs="Tahoma"/>
                <w:b/>
                <w:sz w:val="20"/>
                <w:szCs w:val="20"/>
              </w:rPr>
              <w:t xml:space="preserve"> BMIH4002</w:t>
            </w:r>
          </w:p>
          <w:p w14:paraId="65B34271" w14:textId="77777777" w:rsidR="00B21F2E" w:rsidRDefault="00B21F2E" w:rsidP="00B21F2E">
            <w:pPr>
              <w:rPr>
                <w:rFonts w:ascii="Tahoma" w:hAnsi="Tahoma" w:cs="Tahoma"/>
                <w:b/>
                <w:sz w:val="20"/>
                <w:szCs w:val="20"/>
              </w:rPr>
            </w:pPr>
          </w:p>
          <w:p w14:paraId="2908CFC7" w14:textId="29508727" w:rsidR="001B69C8" w:rsidRPr="003C3341" w:rsidRDefault="001B69C8" w:rsidP="00B21F2E">
            <w:pPr>
              <w:rPr>
                <w:rFonts w:ascii="Tahoma" w:hAnsi="Tahoma" w:cs="Tahoma"/>
                <w:b/>
                <w:sz w:val="20"/>
                <w:szCs w:val="20"/>
              </w:rPr>
            </w:pPr>
            <w:r>
              <w:rPr>
                <w:rFonts w:ascii="Tahoma" w:hAnsi="Tahoma" w:cs="Tahoma"/>
                <w:b/>
                <w:sz w:val="20"/>
                <w:szCs w:val="20"/>
              </w:rPr>
              <w:t>Lecturer:</w:t>
            </w:r>
            <w:r w:rsidR="006A0406">
              <w:rPr>
                <w:rFonts w:ascii="Tahoma" w:hAnsi="Tahoma" w:cs="Tahoma"/>
                <w:b/>
                <w:sz w:val="20"/>
                <w:szCs w:val="20"/>
              </w:rPr>
              <w:t xml:space="preserve"> Mary Needham</w:t>
            </w:r>
          </w:p>
        </w:tc>
      </w:tr>
    </w:tbl>
    <w:p w14:paraId="79030B15" w14:textId="77777777"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6E6C6B13" w14:textId="77777777" w:rsidTr="00563973">
        <w:tc>
          <w:tcPr>
            <w:tcW w:w="3983" w:type="dxa"/>
            <w:shd w:val="clear" w:color="auto" w:fill="FBD4B4" w:themeFill="accent6" w:themeFillTint="66"/>
          </w:tcPr>
          <w:p w14:paraId="04CD0CEF" w14:textId="77777777" w:rsidR="00B21F2E" w:rsidRPr="00946B23" w:rsidRDefault="008F0D83" w:rsidP="00B21F2E">
            <w:pPr>
              <w:rPr>
                <w:rFonts w:ascii="Tahoma" w:hAnsi="Tahoma" w:cs="Tahoma"/>
                <w:b/>
                <w:sz w:val="20"/>
                <w:szCs w:val="20"/>
              </w:rPr>
            </w:pPr>
            <w:r>
              <w:rPr>
                <w:rFonts w:ascii="Tahoma" w:hAnsi="Tahoma" w:cs="Tahoma"/>
                <w:b/>
                <w:sz w:val="20"/>
                <w:szCs w:val="20"/>
              </w:rPr>
              <w:t>Topic of choice:</w:t>
            </w:r>
          </w:p>
        </w:tc>
        <w:tc>
          <w:tcPr>
            <w:tcW w:w="7199" w:type="dxa"/>
            <w:shd w:val="clear" w:color="auto" w:fill="FBD4B4" w:themeFill="accent6" w:themeFillTint="66"/>
          </w:tcPr>
          <w:p w14:paraId="4975DA4E" w14:textId="77777777" w:rsidR="00B21F2E" w:rsidRDefault="00CC718F" w:rsidP="00CC718F">
            <w:pPr>
              <w:rPr>
                <w:rFonts w:ascii="Tahoma" w:hAnsi="Tahoma" w:cs="Tahoma"/>
                <w:b/>
                <w:sz w:val="20"/>
                <w:szCs w:val="20"/>
              </w:rPr>
            </w:pPr>
            <w:r w:rsidRPr="00CC718F">
              <w:rPr>
                <w:rFonts w:ascii="Tahoma" w:hAnsi="Tahoma" w:cs="Tahoma"/>
                <w:b/>
                <w:sz w:val="20"/>
                <w:szCs w:val="20"/>
              </w:rPr>
              <w:t>Ratings, Inspections and Reporting Procedures</w:t>
            </w:r>
          </w:p>
          <w:p w14:paraId="4944C5FE" w14:textId="77777777" w:rsidR="00B21F2E" w:rsidRPr="003C3341" w:rsidRDefault="00B21F2E" w:rsidP="00B21F2E">
            <w:pPr>
              <w:jc w:val="center"/>
              <w:rPr>
                <w:rFonts w:ascii="Tahoma" w:hAnsi="Tahoma" w:cs="Tahoma"/>
                <w:b/>
                <w:sz w:val="20"/>
                <w:szCs w:val="20"/>
              </w:rPr>
            </w:pPr>
          </w:p>
        </w:tc>
      </w:tr>
      <w:tr w:rsidR="00B945EA" w:rsidRPr="003C3341" w14:paraId="3E4CE8E5" w14:textId="77777777" w:rsidTr="00A91FD6">
        <w:trPr>
          <w:trHeight w:val="2494"/>
        </w:trPr>
        <w:tc>
          <w:tcPr>
            <w:tcW w:w="11182" w:type="dxa"/>
            <w:gridSpan w:val="2"/>
          </w:tcPr>
          <w:p w14:paraId="5054B4E2" w14:textId="77777777" w:rsidR="00B945EA" w:rsidRDefault="00B945EA" w:rsidP="00A65C1D">
            <w:pPr>
              <w:rPr>
                <w:rFonts w:ascii="Tahoma" w:hAnsi="Tahoma" w:cs="Tahoma"/>
                <w:sz w:val="20"/>
                <w:szCs w:val="20"/>
              </w:rPr>
            </w:pPr>
          </w:p>
          <w:p w14:paraId="5CAC1B0A" w14:textId="77777777" w:rsidR="00F51904" w:rsidRDefault="00F51904" w:rsidP="00C414B0">
            <w:pPr>
              <w:spacing w:line="360" w:lineRule="auto"/>
              <w:jc w:val="both"/>
              <w:rPr>
                <w:rFonts w:ascii="Arial" w:hAnsi="Arial" w:cs="Arial"/>
              </w:rPr>
            </w:pPr>
          </w:p>
          <w:p w14:paraId="51963FC6" w14:textId="77777777" w:rsidR="00286CBE" w:rsidRPr="00286CBE" w:rsidRDefault="00286CBE" w:rsidP="00286CBE">
            <w:pPr>
              <w:jc w:val="both"/>
              <w:rPr>
                <w:rFonts w:ascii="Arial" w:hAnsi="Arial" w:cs="Arial"/>
              </w:rPr>
            </w:pPr>
            <w:r w:rsidRPr="00286CBE">
              <w:rPr>
                <w:rFonts w:ascii="Arial" w:hAnsi="Arial" w:cs="Arial"/>
                <w:b/>
                <w:bCs/>
                <w:u w:val="single"/>
              </w:rPr>
              <w:t>Summary</w:t>
            </w:r>
          </w:p>
          <w:p w14:paraId="0C197369" w14:textId="77777777" w:rsidR="00286CBE" w:rsidRPr="00286CBE" w:rsidRDefault="00286CBE" w:rsidP="00286CBE">
            <w:pPr>
              <w:jc w:val="both"/>
              <w:rPr>
                <w:rFonts w:ascii="Arial" w:hAnsi="Arial" w:cs="Arial"/>
              </w:rPr>
            </w:pPr>
            <w:r w:rsidRPr="00286CBE">
              <w:rPr>
                <w:rFonts w:ascii="Arial" w:hAnsi="Arial" w:cs="Arial"/>
              </w:rPr>
              <w:t>Governments must protect the right of consumers to healthy and safe food by adopting laws and conducting enforcement measures to confirm that these rules are being followed. In the disciplinary process, food inspections seem to be at the core of it. One of the many regulatory requirements for food companies is that they keep records related to the production and distribution of food goods. To help determine whether the food has been infected in any way, or if it has been contaminated in any way (i.e., adulterated) (Weinroth, Belk and Belk, 2018). Because of this, companies are required to keep records and government agencies have access to them. To make an informed purchasing decision, shoppers rely on ratings and reviews to see the actual quality standards. All these processes are at the core of the food industry which determines the quality and safety of the served food in favour of the customer interests.</w:t>
            </w:r>
          </w:p>
          <w:p w14:paraId="476D4CE0" w14:textId="77777777" w:rsidR="00286CBE" w:rsidRPr="00286CBE" w:rsidRDefault="00286CBE" w:rsidP="00286CBE">
            <w:pPr>
              <w:jc w:val="both"/>
              <w:rPr>
                <w:rFonts w:ascii="Arial" w:hAnsi="Arial" w:cs="Arial"/>
                <w:b/>
                <w:bCs/>
                <w:u w:val="single"/>
              </w:rPr>
            </w:pPr>
            <w:r w:rsidRPr="00286CBE">
              <w:rPr>
                <w:rFonts w:ascii="Arial" w:hAnsi="Arial" w:cs="Arial"/>
                <w:b/>
                <w:bCs/>
                <w:u w:val="single"/>
              </w:rPr>
              <w:t>Skills and Knowledge gained on the subject</w:t>
            </w:r>
          </w:p>
          <w:p w14:paraId="472AFD06" w14:textId="77777777" w:rsidR="00286CBE" w:rsidRPr="00286CBE" w:rsidRDefault="00286CBE" w:rsidP="00286CBE">
            <w:pPr>
              <w:jc w:val="both"/>
              <w:rPr>
                <w:rFonts w:ascii="Arial" w:hAnsi="Arial" w:cs="Arial"/>
              </w:rPr>
            </w:pPr>
            <w:r w:rsidRPr="00286CBE">
              <w:rPr>
                <w:rFonts w:ascii="Arial" w:hAnsi="Arial" w:cs="Arial"/>
              </w:rPr>
              <w:t>In order to effectively manage contemporary and sometimes very complicated supply chains, the strategy to food inspection has moved from being primarily reactionary, focused on finished product inspection, to being preventative and risk-based (Nayak and Taylor, 2018). With risk-based inspection and maintenance, food safety officials are better able to focus on vital resources where they are most needed, resulting in more effective and efficient use of their limited resources.</w:t>
            </w:r>
          </w:p>
          <w:p w14:paraId="5739AC3D" w14:textId="77777777" w:rsidR="00286CBE" w:rsidRPr="00286CBE" w:rsidRDefault="00286CBE" w:rsidP="00286CBE">
            <w:pPr>
              <w:jc w:val="both"/>
              <w:rPr>
                <w:rFonts w:ascii="Arial" w:hAnsi="Arial" w:cs="Arial"/>
              </w:rPr>
            </w:pPr>
            <w:r w:rsidRPr="00286CBE">
              <w:rPr>
                <w:rFonts w:ascii="Arial" w:hAnsi="Arial" w:cs="Arial"/>
              </w:rPr>
              <w:t>•</w:t>
            </w:r>
            <w:r w:rsidRPr="00286CBE">
              <w:rPr>
                <w:rFonts w:ascii="Arial" w:hAnsi="Arial" w:cs="Arial"/>
              </w:rPr>
              <w:tab/>
              <w:t>concentrates on the most dangerous elements in the food supply chain or production methods;</w:t>
            </w:r>
          </w:p>
          <w:p w14:paraId="5A9190ED" w14:textId="77777777" w:rsidR="00286CBE" w:rsidRPr="00286CBE" w:rsidRDefault="00286CBE" w:rsidP="00286CBE">
            <w:pPr>
              <w:jc w:val="both"/>
              <w:rPr>
                <w:rFonts w:ascii="Arial" w:hAnsi="Arial" w:cs="Arial"/>
              </w:rPr>
            </w:pPr>
            <w:r w:rsidRPr="00286CBE">
              <w:rPr>
                <w:rFonts w:ascii="Arial" w:hAnsi="Arial" w:cs="Arial"/>
              </w:rPr>
              <w:t>•</w:t>
            </w:r>
            <w:r w:rsidRPr="00286CBE">
              <w:rPr>
                <w:rFonts w:ascii="Arial" w:hAnsi="Arial" w:cs="Arial"/>
              </w:rPr>
              <w:tab/>
              <w:t>Reduces expenses for food producers by avoiding superfluous inspection and testing expenditures (Nayak and Taylor, 2018).</w:t>
            </w:r>
          </w:p>
          <w:p w14:paraId="1D71BC1A" w14:textId="77777777" w:rsidR="00286CBE" w:rsidRPr="00286CBE" w:rsidRDefault="00286CBE" w:rsidP="00286CBE">
            <w:pPr>
              <w:jc w:val="both"/>
              <w:rPr>
                <w:rFonts w:ascii="Arial" w:hAnsi="Arial" w:cs="Arial"/>
              </w:rPr>
            </w:pPr>
            <w:r w:rsidRPr="00286CBE">
              <w:rPr>
                <w:rFonts w:ascii="Arial" w:hAnsi="Arial" w:cs="Arial"/>
              </w:rPr>
              <w:t>•</w:t>
            </w:r>
            <w:r w:rsidRPr="00286CBE">
              <w:rPr>
                <w:rFonts w:ascii="Arial" w:hAnsi="Arial" w:cs="Arial"/>
              </w:rPr>
              <w:tab/>
              <w:t>A proactive approach to food safety is encouraged, rather than one that relies on the reactionary method currently used.</w:t>
            </w:r>
          </w:p>
          <w:p w14:paraId="2F49E96B" w14:textId="77777777" w:rsidR="00286CBE" w:rsidRPr="00286CBE" w:rsidRDefault="00286CBE" w:rsidP="00286CBE">
            <w:pPr>
              <w:jc w:val="both"/>
              <w:rPr>
                <w:rFonts w:ascii="Arial" w:hAnsi="Arial" w:cs="Arial"/>
              </w:rPr>
            </w:pPr>
            <w:r w:rsidRPr="00286CBE">
              <w:rPr>
                <w:rFonts w:ascii="Arial" w:hAnsi="Arial" w:cs="Arial"/>
              </w:rPr>
              <w:t xml:space="preserve">In order to detect inconsistencies or non-conforming goods early in the development, food inspection services examine procedures, items, and equipment along the whole supply chain to ensure the utmost food quality of an item (de Freitas et al., 2019). This is an integral process of inspection, reporting and </w:t>
            </w:r>
            <w:r w:rsidRPr="00286CBE">
              <w:rPr>
                <w:rFonts w:ascii="Arial" w:hAnsi="Arial" w:cs="Arial"/>
              </w:rPr>
              <w:lastRenderedPageBreak/>
              <w:t>ratings which makes the product safe for end consumption. A set of skills is required to complete the process of food inspection in the food industry. Throughout my course, I have learnt the fundamental of food inspection, such as:</w:t>
            </w:r>
          </w:p>
          <w:p w14:paraId="418C7BA6" w14:textId="77777777" w:rsidR="00286CBE" w:rsidRPr="00286CBE" w:rsidRDefault="00286CBE" w:rsidP="00286CBE">
            <w:pPr>
              <w:jc w:val="both"/>
              <w:rPr>
                <w:rFonts w:ascii="Arial" w:hAnsi="Arial" w:cs="Arial"/>
                <w:b/>
                <w:bCs/>
                <w:i/>
                <w:iCs/>
              </w:rPr>
            </w:pPr>
            <w:r w:rsidRPr="00286CBE">
              <w:rPr>
                <w:rFonts w:ascii="Arial" w:hAnsi="Arial" w:cs="Arial"/>
                <w:b/>
                <w:bCs/>
                <w:i/>
                <w:iCs/>
              </w:rPr>
              <w:t xml:space="preserve">Technical knowledge </w:t>
            </w:r>
          </w:p>
          <w:p w14:paraId="4570579C" w14:textId="77777777" w:rsidR="00286CBE" w:rsidRPr="00286CBE" w:rsidRDefault="00286CBE" w:rsidP="00286CBE">
            <w:pPr>
              <w:jc w:val="both"/>
              <w:rPr>
                <w:rFonts w:ascii="Arial" w:hAnsi="Arial" w:cs="Arial"/>
              </w:rPr>
            </w:pPr>
            <w:r w:rsidRPr="00286CBE">
              <w:rPr>
                <w:rFonts w:ascii="Arial" w:hAnsi="Arial" w:cs="Arial"/>
              </w:rPr>
              <w:t xml:space="preserve">Computer proficiency is the core for inspection and reporting in the food industry. Software handling capacity is essential to produce different reporting documents and dataset management (Bray et al., 2020). </w:t>
            </w:r>
          </w:p>
          <w:p w14:paraId="01DDE061" w14:textId="77777777" w:rsidR="00286CBE" w:rsidRPr="00286CBE" w:rsidRDefault="00286CBE" w:rsidP="00286CBE">
            <w:pPr>
              <w:jc w:val="both"/>
              <w:rPr>
                <w:rFonts w:ascii="Arial" w:hAnsi="Arial" w:cs="Arial"/>
                <w:b/>
                <w:bCs/>
              </w:rPr>
            </w:pPr>
            <w:r w:rsidRPr="00286CBE">
              <w:rPr>
                <w:rFonts w:ascii="Arial" w:hAnsi="Arial" w:cs="Arial"/>
                <w:b/>
                <w:bCs/>
              </w:rPr>
              <w:t>Scientific knowledge</w:t>
            </w:r>
          </w:p>
          <w:p w14:paraId="37F5A183" w14:textId="4068DA96" w:rsidR="00286CBE" w:rsidRPr="00286CBE" w:rsidRDefault="00286CBE" w:rsidP="00286CBE">
            <w:pPr>
              <w:jc w:val="both"/>
              <w:rPr>
                <w:rFonts w:ascii="Arial" w:hAnsi="Arial" w:cs="Arial"/>
              </w:rPr>
            </w:pPr>
            <w:r w:rsidRPr="00286CBE">
              <w:rPr>
                <w:rFonts w:ascii="Arial" w:hAnsi="Arial" w:cs="Arial"/>
              </w:rPr>
              <w:t xml:space="preserve">It is necessary for proper planning, storage, and processing of food to reduce the risk of contaminated diseases and environmental concerns. The fundamentals of food safety skills laboratory-based disciplines such as biology, chemistry, physics, integrated science, or advanced laboratory science (Bray et al., 2020). Food safety standards outline how food is prepared, processed, and maintained to prevent food poisoning. It takes a lot of practice to be able to </w:t>
            </w:r>
            <w:r w:rsidR="006A0406" w:rsidRPr="00286CBE">
              <w:rPr>
                <w:rFonts w:ascii="Arial" w:hAnsi="Arial" w:cs="Arial"/>
              </w:rPr>
              <w:t>analyse</w:t>
            </w:r>
            <w:r w:rsidRPr="00286CBE">
              <w:rPr>
                <w:rFonts w:ascii="Arial" w:hAnsi="Arial" w:cs="Arial"/>
              </w:rPr>
              <w:t xml:space="preserve"> the food contents and come to a final judgement on the food quality which comes from scientific knowledge. </w:t>
            </w:r>
          </w:p>
          <w:p w14:paraId="6541E1E0" w14:textId="77777777" w:rsidR="00286CBE" w:rsidRPr="00286CBE" w:rsidRDefault="00286CBE" w:rsidP="00286CBE">
            <w:pPr>
              <w:jc w:val="both"/>
              <w:rPr>
                <w:rFonts w:ascii="Arial" w:hAnsi="Arial" w:cs="Arial"/>
                <w:b/>
                <w:bCs/>
                <w:i/>
                <w:iCs/>
              </w:rPr>
            </w:pPr>
            <w:r w:rsidRPr="00286CBE">
              <w:rPr>
                <w:rFonts w:ascii="Arial" w:hAnsi="Arial" w:cs="Arial"/>
                <w:b/>
                <w:bCs/>
                <w:i/>
                <w:iCs/>
              </w:rPr>
              <w:t>Critical Thinking</w:t>
            </w:r>
          </w:p>
          <w:p w14:paraId="2B834390" w14:textId="77777777" w:rsidR="00286CBE" w:rsidRPr="00286CBE" w:rsidRDefault="00286CBE" w:rsidP="00286CBE">
            <w:pPr>
              <w:jc w:val="both"/>
              <w:rPr>
                <w:rFonts w:ascii="Arial" w:hAnsi="Arial" w:cs="Arial"/>
              </w:rPr>
            </w:pPr>
            <w:r w:rsidRPr="00286CBE">
              <w:rPr>
                <w:rFonts w:ascii="Arial" w:hAnsi="Arial" w:cs="Arial"/>
              </w:rPr>
              <w:t>It is essential to utilize logical reasoning to evaluate different answers, findings, or methods to difficulties. I have acquired critical thinking as it is important because it helps team members assess difficulties and identify solutions that may not be obvious at first (</w:t>
            </w:r>
            <w:proofErr w:type="spellStart"/>
            <w:r w:rsidRPr="00286CBE">
              <w:rPr>
                <w:rFonts w:ascii="Arial" w:hAnsi="Arial" w:cs="Arial"/>
              </w:rPr>
              <w:t>Amuquandoh</w:t>
            </w:r>
            <w:proofErr w:type="spellEnd"/>
            <w:r w:rsidRPr="00286CBE">
              <w:rPr>
                <w:rFonts w:ascii="Arial" w:hAnsi="Arial" w:cs="Arial"/>
              </w:rPr>
              <w:t>, 2016). Critical thinking is the capacity to think critically about what to do and how to resolve it. It develops an autonomous and thoughtful approach.</w:t>
            </w:r>
          </w:p>
          <w:p w14:paraId="65C3C872" w14:textId="77777777" w:rsidR="00286CBE" w:rsidRPr="00286CBE" w:rsidRDefault="00286CBE" w:rsidP="00286CBE">
            <w:pPr>
              <w:jc w:val="both"/>
              <w:rPr>
                <w:rFonts w:ascii="Arial" w:hAnsi="Arial" w:cs="Arial"/>
              </w:rPr>
            </w:pPr>
            <w:r w:rsidRPr="00286CBE">
              <w:rPr>
                <w:rFonts w:ascii="Arial" w:hAnsi="Arial" w:cs="Arial"/>
              </w:rPr>
              <w:t>Additional knowledge obtained are:</w:t>
            </w:r>
          </w:p>
          <w:p w14:paraId="22EDB527" w14:textId="77777777" w:rsidR="00286CBE" w:rsidRPr="00286CBE" w:rsidRDefault="00286CBE" w:rsidP="00286CBE">
            <w:pPr>
              <w:jc w:val="both"/>
              <w:rPr>
                <w:rFonts w:ascii="Arial" w:hAnsi="Arial" w:cs="Arial"/>
              </w:rPr>
            </w:pPr>
            <w:r w:rsidRPr="00286CBE">
              <w:rPr>
                <w:rFonts w:ascii="Arial" w:hAnsi="Arial" w:cs="Arial"/>
              </w:rPr>
              <w:t>•</w:t>
            </w:r>
            <w:r w:rsidRPr="00286CBE">
              <w:rPr>
                <w:rFonts w:ascii="Arial" w:hAnsi="Arial" w:cs="Arial"/>
              </w:rPr>
              <w:tab/>
              <w:t>thorough understanding of food laws and concepts</w:t>
            </w:r>
          </w:p>
          <w:p w14:paraId="144B56B0" w14:textId="77777777" w:rsidR="00286CBE" w:rsidRPr="00286CBE" w:rsidRDefault="00286CBE" w:rsidP="00286CBE">
            <w:pPr>
              <w:jc w:val="both"/>
              <w:rPr>
                <w:rFonts w:ascii="Arial" w:hAnsi="Arial" w:cs="Arial"/>
              </w:rPr>
            </w:pPr>
            <w:r w:rsidRPr="00286CBE">
              <w:rPr>
                <w:rFonts w:ascii="Arial" w:hAnsi="Arial" w:cs="Arial"/>
              </w:rPr>
              <w:t>•</w:t>
            </w:r>
            <w:r w:rsidRPr="00286CBE">
              <w:rPr>
                <w:rFonts w:ascii="Arial" w:hAnsi="Arial" w:cs="Arial"/>
              </w:rPr>
              <w:tab/>
              <w:t>Legal methodology expertise</w:t>
            </w:r>
          </w:p>
          <w:p w14:paraId="29495649" w14:textId="77777777" w:rsidR="00286CBE" w:rsidRPr="00286CBE" w:rsidRDefault="00286CBE" w:rsidP="00286CBE">
            <w:pPr>
              <w:jc w:val="both"/>
              <w:rPr>
                <w:rFonts w:ascii="Arial" w:hAnsi="Arial" w:cs="Arial"/>
              </w:rPr>
            </w:pPr>
            <w:r w:rsidRPr="00286CBE">
              <w:rPr>
                <w:rFonts w:ascii="Arial" w:hAnsi="Arial" w:cs="Arial"/>
              </w:rPr>
              <w:t>•</w:t>
            </w:r>
            <w:r w:rsidRPr="00286CBE">
              <w:rPr>
                <w:rFonts w:ascii="Arial" w:hAnsi="Arial" w:cs="Arial"/>
              </w:rPr>
              <w:tab/>
              <w:t>Expertise in food safety and hygiene</w:t>
            </w:r>
          </w:p>
          <w:p w14:paraId="7D7FF8C5" w14:textId="77777777" w:rsidR="00286CBE" w:rsidRPr="00286CBE" w:rsidRDefault="00286CBE" w:rsidP="00286CBE">
            <w:pPr>
              <w:jc w:val="both"/>
              <w:rPr>
                <w:rFonts w:ascii="Arial" w:hAnsi="Arial" w:cs="Arial"/>
              </w:rPr>
            </w:pPr>
            <w:r w:rsidRPr="00286CBE">
              <w:rPr>
                <w:rFonts w:ascii="Arial" w:hAnsi="Arial" w:cs="Arial"/>
              </w:rPr>
              <w:t>•</w:t>
            </w:r>
            <w:r w:rsidRPr="00286CBE">
              <w:rPr>
                <w:rFonts w:ascii="Arial" w:hAnsi="Arial" w:cs="Arial"/>
              </w:rPr>
              <w:tab/>
              <w:t>Awareness of laboratory norms and procedures</w:t>
            </w:r>
          </w:p>
          <w:p w14:paraId="31779DFF" w14:textId="77777777" w:rsidR="00286CBE" w:rsidRPr="00286CBE" w:rsidRDefault="00286CBE" w:rsidP="00286CBE">
            <w:pPr>
              <w:jc w:val="both"/>
              <w:rPr>
                <w:rFonts w:ascii="Arial" w:hAnsi="Arial" w:cs="Arial"/>
              </w:rPr>
            </w:pPr>
            <w:r w:rsidRPr="00286CBE">
              <w:rPr>
                <w:rFonts w:ascii="Arial" w:hAnsi="Arial" w:cs="Arial"/>
              </w:rPr>
              <w:t>•</w:t>
            </w:r>
            <w:r w:rsidRPr="00286CBE">
              <w:rPr>
                <w:rFonts w:ascii="Arial" w:hAnsi="Arial" w:cs="Arial"/>
              </w:rPr>
              <w:tab/>
              <w:t>Understanding of basic cleanliness, sanitation</w:t>
            </w:r>
          </w:p>
          <w:p w14:paraId="54F50000" w14:textId="77777777" w:rsidR="00286CBE" w:rsidRPr="00286CBE" w:rsidRDefault="00286CBE" w:rsidP="00286CBE">
            <w:pPr>
              <w:jc w:val="both"/>
              <w:rPr>
                <w:rFonts w:ascii="Arial" w:hAnsi="Arial" w:cs="Arial"/>
              </w:rPr>
            </w:pPr>
            <w:r w:rsidRPr="00286CBE">
              <w:rPr>
                <w:rFonts w:ascii="Arial" w:hAnsi="Arial" w:cs="Arial"/>
              </w:rPr>
              <w:t>•</w:t>
            </w:r>
            <w:r w:rsidRPr="00286CBE">
              <w:rPr>
                <w:rFonts w:ascii="Arial" w:hAnsi="Arial" w:cs="Arial"/>
              </w:rPr>
              <w:tab/>
              <w:t>having good in general information and potential</w:t>
            </w:r>
          </w:p>
          <w:p w14:paraId="560DDAF6" w14:textId="77777777" w:rsidR="00286CBE" w:rsidRPr="00286CBE" w:rsidRDefault="00286CBE" w:rsidP="00286CBE">
            <w:pPr>
              <w:jc w:val="both"/>
              <w:rPr>
                <w:rFonts w:ascii="Arial" w:hAnsi="Arial" w:cs="Arial"/>
              </w:rPr>
            </w:pPr>
            <w:r w:rsidRPr="00286CBE">
              <w:rPr>
                <w:rFonts w:ascii="Arial" w:hAnsi="Arial" w:cs="Arial"/>
              </w:rPr>
              <w:t>•</w:t>
            </w:r>
            <w:r w:rsidRPr="00286CBE">
              <w:rPr>
                <w:rFonts w:ascii="Arial" w:hAnsi="Arial" w:cs="Arial"/>
              </w:rPr>
              <w:tab/>
              <w:t>Verified certificate and relevant course background</w:t>
            </w:r>
          </w:p>
          <w:p w14:paraId="6C95FCD6" w14:textId="77777777" w:rsidR="00286CBE" w:rsidRPr="00286CBE" w:rsidRDefault="00286CBE" w:rsidP="00286CBE">
            <w:pPr>
              <w:jc w:val="both"/>
              <w:rPr>
                <w:rFonts w:ascii="Arial" w:hAnsi="Arial" w:cs="Arial"/>
                <w:b/>
                <w:bCs/>
                <w:u w:val="single"/>
              </w:rPr>
            </w:pPr>
            <w:r w:rsidRPr="00286CBE">
              <w:rPr>
                <w:rFonts w:ascii="Arial" w:hAnsi="Arial" w:cs="Arial"/>
                <w:b/>
                <w:bCs/>
                <w:u w:val="single"/>
              </w:rPr>
              <w:t xml:space="preserve">Self-Reflection </w:t>
            </w:r>
          </w:p>
          <w:p w14:paraId="5111860B" w14:textId="77777777" w:rsidR="00286CBE" w:rsidRPr="00286CBE" w:rsidRDefault="00286CBE" w:rsidP="00286CBE">
            <w:pPr>
              <w:jc w:val="both"/>
              <w:rPr>
                <w:rFonts w:ascii="Arial" w:hAnsi="Arial" w:cs="Arial"/>
              </w:rPr>
            </w:pPr>
            <w:r w:rsidRPr="00286CBE">
              <w:rPr>
                <w:rFonts w:ascii="Arial" w:hAnsi="Arial" w:cs="Arial"/>
              </w:rPr>
              <w:t>The basic knowledge I have gained is about legal norms and legislative approaches. I obtained critical information about the currently launched Natasha's law which helped me to understand the recent development on food safety measures and allowed me to enhance my knowledge base to become better at food inspection and reporting and it will help me in future to rate the foods based on the legal frameworks and application of relevant knowledge (</w:t>
            </w:r>
            <w:proofErr w:type="spellStart"/>
            <w:r w:rsidRPr="00286CBE">
              <w:rPr>
                <w:rFonts w:ascii="Arial" w:hAnsi="Arial" w:cs="Arial"/>
              </w:rPr>
              <w:t>Kotsanopoulos</w:t>
            </w:r>
            <w:proofErr w:type="spellEnd"/>
            <w:r w:rsidRPr="00286CBE">
              <w:rPr>
                <w:rFonts w:ascii="Arial" w:hAnsi="Arial" w:cs="Arial"/>
              </w:rPr>
              <w:t xml:space="preserve"> and Arvanitoyannis, 2017). </w:t>
            </w:r>
          </w:p>
          <w:p w14:paraId="285027D8" w14:textId="77777777" w:rsidR="00286CBE" w:rsidRPr="00286CBE" w:rsidRDefault="00286CBE" w:rsidP="00286CBE">
            <w:pPr>
              <w:jc w:val="both"/>
              <w:rPr>
                <w:rFonts w:ascii="Arial" w:hAnsi="Arial" w:cs="Arial"/>
                <w:b/>
                <w:bCs/>
                <w:u w:val="single"/>
              </w:rPr>
            </w:pPr>
            <w:r w:rsidRPr="00286CBE">
              <w:rPr>
                <w:rFonts w:ascii="Arial" w:hAnsi="Arial" w:cs="Arial"/>
                <w:b/>
                <w:bCs/>
                <w:u w:val="single"/>
              </w:rPr>
              <w:t xml:space="preserve">Future application </w:t>
            </w:r>
          </w:p>
          <w:p w14:paraId="261546C3" w14:textId="77777777" w:rsidR="00286CBE" w:rsidRPr="00286CBE" w:rsidRDefault="00286CBE" w:rsidP="00286CBE">
            <w:pPr>
              <w:jc w:val="both"/>
              <w:rPr>
                <w:rFonts w:ascii="Arial" w:hAnsi="Arial" w:cs="Arial"/>
              </w:rPr>
            </w:pPr>
            <w:r w:rsidRPr="00286CBE">
              <w:rPr>
                <w:rFonts w:ascii="Arial" w:hAnsi="Arial" w:cs="Arial"/>
              </w:rPr>
              <w:t>I think my knowledge of food safety legislation and how to scrutinize the pre-development phases for preventive inspection have expanded which is necessary for my future application in the relevant fields (</w:t>
            </w:r>
            <w:proofErr w:type="spellStart"/>
            <w:r w:rsidRPr="00286CBE">
              <w:rPr>
                <w:rFonts w:ascii="Arial" w:hAnsi="Arial" w:cs="Arial"/>
              </w:rPr>
              <w:t>Kotsanopoulos</w:t>
            </w:r>
            <w:proofErr w:type="spellEnd"/>
            <w:r w:rsidRPr="00286CBE">
              <w:rPr>
                <w:rFonts w:ascii="Arial" w:hAnsi="Arial" w:cs="Arial"/>
              </w:rPr>
              <w:t xml:space="preserve"> and Arvanitoyannis, 2017). I found a better and more in-depth understanding of the legislation in the UK and what are the measures listed in that. I could also learn about the supply chain factors which could influence the reporting and inspecting approaches. </w:t>
            </w:r>
          </w:p>
          <w:p w14:paraId="194870A6" w14:textId="77777777" w:rsidR="00286CBE" w:rsidRPr="00286CBE" w:rsidRDefault="00286CBE" w:rsidP="00286CBE">
            <w:pPr>
              <w:jc w:val="both"/>
              <w:rPr>
                <w:rFonts w:ascii="Arial" w:hAnsi="Arial" w:cs="Arial"/>
                <w:b/>
                <w:bCs/>
                <w:u w:val="single"/>
              </w:rPr>
            </w:pPr>
            <w:r w:rsidRPr="00286CBE">
              <w:rPr>
                <w:rFonts w:ascii="Arial" w:hAnsi="Arial" w:cs="Arial"/>
                <w:b/>
                <w:bCs/>
                <w:u w:val="single"/>
              </w:rPr>
              <w:t xml:space="preserve">Importance of the Subject </w:t>
            </w:r>
          </w:p>
          <w:p w14:paraId="0B164090" w14:textId="77777777" w:rsidR="00286CBE" w:rsidRPr="00286CBE" w:rsidRDefault="00286CBE" w:rsidP="00286CBE">
            <w:pPr>
              <w:jc w:val="both"/>
              <w:rPr>
                <w:rFonts w:ascii="Arial" w:hAnsi="Arial" w:cs="Arial"/>
              </w:rPr>
            </w:pPr>
            <w:r w:rsidRPr="00286CBE">
              <w:rPr>
                <w:rFonts w:ascii="Arial" w:hAnsi="Arial" w:cs="Arial"/>
              </w:rPr>
              <w:t>Food safety is critical in the hospitality business since non-compliance may lead to food contamination and illness from different allergic components, germs and unhygienic elements (</w:t>
            </w:r>
            <w:proofErr w:type="spellStart"/>
            <w:r w:rsidRPr="00286CBE">
              <w:rPr>
                <w:rFonts w:ascii="Arial" w:hAnsi="Arial" w:cs="Arial"/>
              </w:rPr>
              <w:t>Amuquandoh</w:t>
            </w:r>
            <w:proofErr w:type="spellEnd"/>
            <w:r w:rsidRPr="00286CBE">
              <w:rPr>
                <w:rFonts w:ascii="Arial" w:hAnsi="Arial" w:cs="Arial"/>
              </w:rPr>
              <w:t xml:space="preserve">, 2016).  Food safety and cleanliness are vital in companies to protect customers from food-borne diseases and contamination. Illness happens when bacteria, viruses, and other organisms infect food, causing illness in individuals who eat it. Thus, inspection, reporting and ratings are important to ensure that the food is safe for consumption and allow the food providers the credibility to build their brand reputation. </w:t>
            </w:r>
          </w:p>
          <w:p w14:paraId="6FB786E3" w14:textId="77777777" w:rsidR="00375882" w:rsidRPr="00286CBE" w:rsidRDefault="00286CBE" w:rsidP="00286CBE">
            <w:pPr>
              <w:jc w:val="both"/>
              <w:rPr>
                <w:rFonts w:ascii="Arial" w:hAnsi="Arial" w:cs="Arial"/>
              </w:rPr>
            </w:pPr>
            <w:r w:rsidRPr="00286CBE">
              <w:rPr>
                <w:rFonts w:ascii="Arial" w:hAnsi="Arial" w:cs="Arial"/>
              </w:rPr>
              <w:t> </w:t>
            </w:r>
          </w:p>
          <w:p w14:paraId="525CDC17" w14:textId="77777777" w:rsidR="00375882" w:rsidRDefault="00375882" w:rsidP="00447AEC">
            <w:pPr>
              <w:jc w:val="both"/>
              <w:rPr>
                <w:rFonts w:ascii="Tahoma" w:hAnsi="Tahoma" w:cs="Tahoma"/>
              </w:rPr>
            </w:pPr>
          </w:p>
          <w:p w14:paraId="01694371" w14:textId="115DB106" w:rsidR="006A0406" w:rsidRPr="003C3341" w:rsidRDefault="006A0406" w:rsidP="00447AEC">
            <w:pPr>
              <w:jc w:val="both"/>
              <w:rPr>
                <w:rFonts w:ascii="Tahoma" w:hAnsi="Tahoma" w:cs="Tahoma"/>
                <w:sz w:val="20"/>
                <w:szCs w:val="20"/>
              </w:rPr>
            </w:pPr>
          </w:p>
        </w:tc>
      </w:tr>
    </w:tbl>
    <w:p w14:paraId="278F5E6E" w14:textId="4F743EF0" w:rsidR="00B00678" w:rsidRDefault="00B00678" w:rsidP="00B945EA">
      <w:pPr>
        <w:rPr>
          <w:rFonts w:ascii="Tahoma" w:hAnsi="Tahoma" w:cs="Tahoma"/>
          <w:b/>
        </w:rPr>
      </w:pPr>
    </w:p>
    <w:p w14:paraId="399F5C33" w14:textId="31A0D04B" w:rsidR="006A0406" w:rsidRDefault="006A0406" w:rsidP="00B945EA">
      <w:pPr>
        <w:rPr>
          <w:rFonts w:ascii="Tahoma" w:hAnsi="Tahoma" w:cs="Tahoma"/>
          <w:b/>
        </w:rPr>
      </w:pPr>
    </w:p>
    <w:p w14:paraId="016396D4" w14:textId="77777777" w:rsidR="006A0406" w:rsidRDefault="006A0406"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228E04C8" w14:textId="77777777" w:rsidTr="00375882">
        <w:tc>
          <w:tcPr>
            <w:tcW w:w="10910" w:type="dxa"/>
            <w:shd w:val="clear" w:color="auto" w:fill="FBD4B4" w:themeFill="accent6" w:themeFillTint="66"/>
          </w:tcPr>
          <w:p w14:paraId="42265A9B" w14:textId="649E04BA"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546ED26F" w14:textId="77777777" w:rsidR="00375882" w:rsidRDefault="00375882" w:rsidP="007F6692">
            <w:pPr>
              <w:jc w:val="center"/>
              <w:rPr>
                <w:rFonts w:ascii="Tahoma" w:hAnsi="Tahoma" w:cs="Tahoma"/>
                <w:b/>
                <w:sz w:val="20"/>
                <w:szCs w:val="20"/>
              </w:rPr>
            </w:pPr>
          </w:p>
          <w:p w14:paraId="3A8BDC45" w14:textId="77777777" w:rsidR="00375882" w:rsidRPr="003C3341" w:rsidRDefault="00375882" w:rsidP="007F6692">
            <w:pPr>
              <w:jc w:val="center"/>
              <w:rPr>
                <w:rFonts w:ascii="Tahoma" w:hAnsi="Tahoma" w:cs="Tahoma"/>
                <w:b/>
                <w:sz w:val="20"/>
                <w:szCs w:val="20"/>
              </w:rPr>
            </w:pPr>
          </w:p>
        </w:tc>
      </w:tr>
      <w:tr w:rsidR="00375882" w:rsidRPr="003C3341" w14:paraId="4FF1B7CE" w14:textId="77777777" w:rsidTr="007F6692">
        <w:trPr>
          <w:trHeight w:val="2494"/>
        </w:trPr>
        <w:tc>
          <w:tcPr>
            <w:tcW w:w="11182" w:type="dxa"/>
            <w:gridSpan w:val="2"/>
          </w:tcPr>
          <w:p w14:paraId="3D5A2B99" w14:textId="77777777" w:rsidR="00375882" w:rsidRDefault="00375882" w:rsidP="007F6692">
            <w:pPr>
              <w:rPr>
                <w:rFonts w:ascii="Tahoma" w:hAnsi="Tahoma" w:cs="Tahoma"/>
                <w:sz w:val="20"/>
                <w:szCs w:val="20"/>
              </w:rPr>
            </w:pPr>
          </w:p>
          <w:p w14:paraId="4747563D" w14:textId="77777777" w:rsidR="007B4F37" w:rsidRPr="007B4F37" w:rsidRDefault="007B4F37" w:rsidP="007B4F37">
            <w:pPr>
              <w:spacing w:line="360" w:lineRule="auto"/>
              <w:jc w:val="both"/>
              <w:rPr>
                <w:rFonts w:ascii="Arial" w:hAnsi="Arial" w:cs="Arial"/>
              </w:rPr>
            </w:pPr>
            <w:proofErr w:type="spellStart"/>
            <w:r w:rsidRPr="007B4F37">
              <w:rPr>
                <w:rFonts w:ascii="Arial" w:hAnsi="Arial" w:cs="Arial"/>
              </w:rPr>
              <w:t>Amuquandoh</w:t>
            </w:r>
            <w:proofErr w:type="spellEnd"/>
            <w:r w:rsidRPr="007B4F37">
              <w:rPr>
                <w:rFonts w:ascii="Arial" w:hAnsi="Arial" w:cs="Arial"/>
              </w:rPr>
              <w:t>, F.E., 2016. Essentials of food safety in the hospitality industry. Xlibris Corporation.</w:t>
            </w:r>
          </w:p>
          <w:p w14:paraId="16C42AD8" w14:textId="77777777" w:rsidR="007B4F37" w:rsidRPr="007B4F37" w:rsidRDefault="007B4F37" w:rsidP="007B4F37">
            <w:pPr>
              <w:spacing w:line="360" w:lineRule="auto"/>
              <w:jc w:val="both"/>
              <w:rPr>
                <w:rFonts w:ascii="Arial" w:hAnsi="Arial" w:cs="Arial"/>
              </w:rPr>
            </w:pPr>
            <w:r w:rsidRPr="007B4F37">
              <w:rPr>
                <w:rFonts w:ascii="Arial" w:hAnsi="Arial" w:cs="Arial"/>
              </w:rPr>
              <w:t>Bray, J., Hartwell, H., Appleton, K. and Price, S., 2020. Consumer communication when eating out of home: the role of technology. British Food Journal.</w:t>
            </w:r>
          </w:p>
          <w:p w14:paraId="7EAC5B49" w14:textId="77777777" w:rsidR="007B4F37" w:rsidRPr="007B4F37" w:rsidRDefault="007B4F37" w:rsidP="007B4F37">
            <w:pPr>
              <w:spacing w:line="360" w:lineRule="auto"/>
              <w:jc w:val="both"/>
              <w:rPr>
                <w:rFonts w:ascii="Arial" w:hAnsi="Arial" w:cs="Arial"/>
              </w:rPr>
            </w:pPr>
            <w:r w:rsidRPr="007B4F37">
              <w:rPr>
                <w:rFonts w:ascii="Arial" w:hAnsi="Arial" w:cs="Arial"/>
              </w:rPr>
              <w:t xml:space="preserve">de Freitas, R.S.G., da Cunha, D.T. and </w:t>
            </w:r>
            <w:proofErr w:type="spellStart"/>
            <w:r w:rsidRPr="007B4F37">
              <w:rPr>
                <w:rFonts w:ascii="Arial" w:hAnsi="Arial" w:cs="Arial"/>
              </w:rPr>
              <w:t>Stedefeldt</w:t>
            </w:r>
            <w:proofErr w:type="spellEnd"/>
            <w:r w:rsidRPr="007B4F37">
              <w:rPr>
                <w:rFonts w:ascii="Arial" w:hAnsi="Arial" w:cs="Arial"/>
              </w:rPr>
              <w:t>, E., 2019. Food safety knowledge as gateway to cognitive illusions of food handlers and the different degrees of risk perception. Food research international, 116, pp.126-134.</w:t>
            </w:r>
          </w:p>
          <w:p w14:paraId="3536EFEA" w14:textId="77777777" w:rsidR="007B4F37" w:rsidRPr="007B4F37" w:rsidRDefault="007B4F37" w:rsidP="007B4F37">
            <w:pPr>
              <w:spacing w:line="360" w:lineRule="auto"/>
              <w:jc w:val="both"/>
              <w:rPr>
                <w:rFonts w:ascii="Arial" w:hAnsi="Arial" w:cs="Arial"/>
              </w:rPr>
            </w:pPr>
            <w:proofErr w:type="spellStart"/>
            <w:r w:rsidRPr="007B4F37">
              <w:rPr>
                <w:rFonts w:ascii="Arial" w:hAnsi="Arial" w:cs="Arial"/>
              </w:rPr>
              <w:t>Kotsanopoulos</w:t>
            </w:r>
            <w:proofErr w:type="spellEnd"/>
            <w:r w:rsidRPr="007B4F37">
              <w:rPr>
                <w:rFonts w:ascii="Arial" w:hAnsi="Arial" w:cs="Arial"/>
              </w:rPr>
              <w:t>, K.V. and Arvanitoyannis, I.S., 2017. The role of auditing, food safety, and food quality standards in the food industry: A review. Comprehensive Reviews in Food Science and Food Safety, 16(5), pp.760-775.</w:t>
            </w:r>
          </w:p>
          <w:p w14:paraId="179EA92B" w14:textId="77777777" w:rsidR="007B4F37" w:rsidRPr="007B4F37" w:rsidRDefault="007B4F37" w:rsidP="007B4F37">
            <w:pPr>
              <w:spacing w:line="360" w:lineRule="auto"/>
              <w:jc w:val="both"/>
              <w:rPr>
                <w:rFonts w:ascii="Arial" w:hAnsi="Arial" w:cs="Arial"/>
              </w:rPr>
            </w:pPr>
            <w:r w:rsidRPr="007B4F37">
              <w:rPr>
                <w:rFonts w:ascii="Arial" w:hAnsi="Arial" w:cs="Arial"/>
              </w:rPr>
              <w:t>Nayak, R. and Taylor, J.Z., 2018. Food safety culture–the food inspectors’ perspective. Worldwide Hospitality and Tourism Themes.</w:t>
            </w:r>
          </w:p>
          <w:p w14:paraId="3CCCA333" w14:textId="77777777" w:rsidR="00375882" w:rsidRDefault="007B4F37" w:rsidP="007B4F37">
            <w:pPr>
              <w:spacing w:line="360" w:lineRule="auto"/>
              <w:jc w:val="both"/>
              <w:rPr>
                <w:rFonts w:ascii="Arial" w:hAnsi="Arial" w:cs="Arial"/>
              </w:rPr>
            </w:pPr>
            <w:r w:rsidRPr="007B4F37">
              <w:rPr>
                <w:rFonts w:ascii="Arial" w:hAnsi="Arial" w:cs="Arial"/>
              </w:rPr>
              <w:t>Weinroth, M.D., Belk, A.D. and Belk, K.E., 2018. History, development, and current status of food safety systems worldwide. Animal Frontiers, 8(4), pp.9-15.</w:t>
            </w:r>
          </w:p>
          <w:p w14:paraId="119DA76F" w14:textId="77777777" w:rsidR="00375882" w:rsidRDefault="00375882" w:rsidP="007F6692">
            <w:pPr>
              <w:spacing w:line="360" w:lineRule="auto"/>
              <w:jc w:val="both"/>
              <w:rPr>
                <w:rFonts w:ascii="Arial" w:hAnsi="Arial" w:cs="Arial"/>
              </w:rPr>
            </w:pPr>
          </w:p>
          <w:p w14:paraId="682D00DF" w14:textId="77777777" w:rsidR="00375882" w:rsidRDefault="00375882" w:rsidP="007F6692">
            <w:pPr>
              <w:spacing w:line="360" w:lineRule="auto"/>
              <w:jc w:val="both"/>
              <w:rPr>
                <w:rFonts w:ascii="Arial" w:hAnsi="Arial" w:cs="Arial"/>
              </w:rPr>
            </w:pPr>
          </w:p>
          <w:p w14:paraId="21876A04" w14:textId="77777777" w:rsidR="00375882" w:rsidRDefault="00375882" w:rsidP="007F6692">
            <w:pPr>
              <w:spacing w:line="360" w:lineRule="auto"/>
              <w:jc w:val="both"/>
              <w:rPr>
                <w:rFonts w:ascii="Arial" w:hAnsi="Arial" w:cs="Arial"/>
              </w:rPr>
            </w:pPr>
          </w:p>
          <w:p w14:paraId="62FAF0B8" w14:textId="77777777" w:rsidR="00375882" w:rsidRPr="003C3341" w:rsidRDefault="00375882" w:rsidP="007F6692">
            <w:pPr>
              <w:jc w:val="both"/>
              <w:rPr>
                <w:rFonts w:ascii="Tahoma" w:hAnsi="Tahoma" w:cs="Tahoma"/>
                <w:sz w:val="20"/>
                <w:szCs w:val="20"/>
              </w:rPr>
            </w:pPr>
          </w:p>
        </w:tc>
      </w:tr>
    </w:tbl>
    <w:p w14:paraId="0725486F" w14:textId="77777777" w:rsidR="00B00678" w:rsidRDefault="00B00678" w:rsidP="00B945EA">
      <w:pPr>
        <w:rPr>
          <w:rFonts w:ascii="Tahoma" w:hAnsi="Tahoma" w:cs="Tahoma"/>
          <w:b/>
        </w:rPr>
      </w:pPr>
    </w:p>
    <w:p w14:paraId="3C5881B2" w14:textId="77777777" w:rsidR="00B00678" w:rsidRDefault="00B00678" w:rsidP="00B945EA">
      <w:pPr>
        <w:rPr>
          <w:rFonts w:ascii="Tahoma" w:hAnsi="Tahoma" w:cs="Tahoma"/>
          <w:b/>
        </w:rPr>
      </w:pPr>
    </w:p>
    <w:p w14:paraId="2A746C6C" w14:textId="77777777" w:rsidR="00B00678" w:rsidRDefault="00B00678" w:rsidP="00B945EA">
      <w:pPr>
        <w:rPr>
          <w:rFonts w:ascii="Tahoma" w:hAnsi="Tahoma" w:cs="Tahoma"/>
          <w:b/>
        </w:rPr>
      </w:pPr>
    </w:p>
    <w:p w14:paraId="4F702E25" w14:textId="77777777" w:rsidR="00B00678" w:rsidRDefault="00B00678" w:rsidP="00B945EA">
      <w:pPr>
        <w:rPr>
          <w:rFonts w:ascii="Tahoma" w:hAnsi="Tahoma" w:cs="Tahoma"/>
          <w:b/>
        </w:rPr>
      </w:pPr>
    </w:p>
    <w:p w14:paraId="1DA72326" w14:textId="77777777" w:rsidR="00B00678" w:rsidRDefault="00B00678" w:rsidP="00B945EA">
      <w:pPr>
        <w:rPr>
          <w:rFonts w:ascii="Tahoma" w:hAnsi="Tahoma" w:cs="Tahoma"/>
          <w:b/>
        </w:rPr>
      </w:pPr>
    </w:p>
    <w:p w14:paraId="2FFC3D40" w14:textId="77777777" w:rsidR="00B00678" w:rsidRDefault="00B00678" w:rsidP="00B945EA">
      <w:pPr>
        <w:rPr>
          <w:rFonts w:ascii="Tahoma" w:hAnsi="Tahoma" w:cs="Tahoma"/>
          <w:b/>
        </w:rPr>
      </w:pPr>
    </w:p>
    <w:p w14:paraId="7AC68EEC"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BA0E3" w14:textId="77777777" w:rsidR="00A4445D" w:rsidRDefault="00A4445D">
      <w:r>
        <w:separator/>
      </w:r>
    </w:p>
  </w:endnote>
  <w:endnote w:type="continuationSeparator" w:id="0">
    <w:p w14:paraId="4CF90538" w14:textId="77777777" w:rsidR="00A4445D" w:rsidRDefault="00A44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SymbolM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76E195E0" w14:textId="77777777" w:rsidR="00B44B68" w:rsidRDefault="00E535E6">
        <w:pPr>
          <w:pStyle w:val="Footer"/>
          <w:jc w:val="right"/>
        </w:pPr>
        <w:r>
          <w:fldChar w:fldCharType="begin"/>
        </w:r>
        <w:r w:rsidR="00B44B68">
          <w:instrText xml:space="preserve"> PAGE   \* MERGEFORMAT </w:instrText>
        </w:r>
        <w:r>
          <w:fldChar w:fldCharType="separate"/>
        </w:r>
        <w:r w:rsidR="00250C0D">
          <w:rPr>
            <w:noProof/>
          </w:rPr>
          <w:t>3</w:t>
        </w:r>
        <w:r>
          <w:rPr>
            <w:noProof/>
          </w:rPr>
          <w:fldChar w:fldCharType="end"/>
        </w:r>
      </w:p>
    </w:sdtContent>
  </w:sdt>
  <w:p w14:paraId="473FA2FE" w14:textId="77777777"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3EB3F" w14:textId="77777777" w:rsidR="00A4445D" w:rsidRDefault="00A4445D">
      <w:r>
        <w:separator/>
      </w:r>
    </w:p>
  </w:footnote>
  <w:footnote w:type="continuationSeparator" w:id="0">
    <w:p w14:paraId="264B853F" w14:textId="77777777" w:rsidR="00A4445D" w:rsidRDefault="00A444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3E3FE" w14:textId="77777777"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5E30985B" wp14:editId="0951B8B9">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C6309"/>
    <w:rsid w:val="000D08C0"/>
    <w:rsid w:val="000F2E7C"/>
    <w:rsid w:val="00112CE0"/>
    <w:rsid w:val="00162FE2"/>
    <w:rsid w:val="001703BD"/>
    <w:rsid w:val="00170A87"/>
    <w:rsid w:val="001719C9"/>
    <w:rsid w:val="0018449A"/>
    <w:rsid w:val="00197F4A"/>
    <w:rsid w:val="001A59E7"/>
    <w:rsid w:val="001B69C8"/>
    <w:rsid w:val="001B6DB4"/>
    <w:rsid w:val="001C5C4E"/>
    <w:rsid w:val="001D4719"/>
    <w:rsid w:val="001E720E"/>
    <w:rsid w:val="00202878"/>
    <w:rsid w:val="002314D4"/>
    <w:rsid w:val="002430D4"/>
    <w:rsid w:val="00244B89"/>
    <w:rsid w:val="00244F84"/>
    <w:rsid w:val="00247B8F"/>
    <w:rsid w:val="00250C0D"/>
    <w:rsid w:val="002659F5"/>
    <w:rsid w:val="00283BE2"/>
    <w:rsid w:val="00286CBE"/>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0406"/>
    <w:rsid w:val="006A4F97"/>
    <w:rsid w:val="006C4640"/>
    <w:rsid w:val="006F4FB6"/>
    <w:rsid w:val="006F501B"/>
    <w:rsid w:val="00702077"/>
    <w:rsid w:val="00725F0E"/>
    <w:rsid w:val="00734189"/>
    <w:rsid w:val="00735BB1"/>
    <w:rsid w:val="00744482"/>
    <w:rsid w:val="007451E8"/>
    <w:rsid w:val="007640D4"/>
    <w:rsid w:val="0078654A"/>
    <w:rsid w:val="0079230B"/>
    <w:rsid w:val="00797115"/>
    <w:rsid w:val="007A5E44"/>
    <w:rsid w:val="007B4F37"/>
    <w:rsid w:val="007D18CA"/>
    <w:rsid w:val="007E500C"/>
    <w:rsid w:val="007E7BB4"/>
    <w:rsid w:val="007F055A"/>
    <w:rsid w:val="007F418B"/>
    <w:rsid w:val="00814801"/>
    <w:rsid w:val="0082407E"/>
    <w:rsid w:val="00826699"/>
    <w:rsid w:val="00860083"/>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45D"/>
    <w:rsid w:val="00A44FA9"/>
    <w:rsid w:val="00A45D42"/>
    <w:rsid w:val="00A5493D"/>
    <w:rsid w:val="00A551C6"/>
    <w:rsid w:val="00A5520C"/>
    <w:rsid w:val="00A656E2"/>
    <w:rsid w:val="00A65C1D"/>
    <w:rsid w:val="00A77C7A"/>
    <w:rsid w:val="00A8432F"/>
    <w:rsid w:val="00A90107"/>
    <w:rsid w:val="00A91B0E"/>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77661"/>
    <w:rsid w:val="00B77D2D"/>
    <w:rsid w:val="00B945EA"/>
    <w:rsid w:val="00B949BC"/>
    <w:rsid w:val="00BA3445"/>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A660E"/>
    <w:rsid w:val="00CB67B6"/>
    <w:rsid w:val="00CC3464"/>
    <w:rsid w:val="00CC557E"/>
    <w:rsid w:val="00CC63E6"/>
    <w:rsid w:val="00CC6DCB"/>
    <w:rsid w:val="00CC718F"/>
    <w:rsid w:val="00CD008D"/>
    <w:rsid w:val="00CD40C2"/>
    <w:rsid w:val="00CD461B"/>
    <w:rsid w:val="00D1657F"/>
    <w:rsid w:val="00D80D6E"/>
    <w:rsid w:val="00D833FD"/>
    <w:rsid w:val="00D95816"/>
    <w:rsid w:val="00DA09FA"/>
    <w:rsid w:val="00DD00CB"/>
    <w:rsid w:val="00DE050E"/>
    <w:rsid w:val="00DE6434"/>
    <w:rsid w:val="00E00580"/>
    <w:rsid w:val="00E26639"/>
    <w:rsid w:val="00E30C3C"/>
    <w:rsid w:val="00E42568"/>
    <w:rsid w:val="00E535E6"/>
    <w:rsid w:val="00E672A4"/>
    <w:rsid w:val="00EB1AD3"/>
    <w:rsid w:val="00EB4BAF"/>
    <w:rsid w:val="00EC294D"/>
    <w:rsid w:val="00ED52B6"/>
    <w:rsid w:val="00EF41E3"/>
    <w:rsid w:val="00F007E2"/>
    <w:rsid w:val="00F118EC"/>
    <w:rsid w:val="00F34E01"/>
    <w:rsid w:val="00F37A71"/>
    <w:rsid w:val="00F43CED"/>
    <w:rsid w:val="00F51904"/>
    <w:rsid w:val="00F537E9"/>
    <w:rsid w:val="00F64FA9"/>
    <w:rsid w:val="00F720CF"/>
    <w:rsid w:val="00FB2CA9"/>
    <w:rsid w:val="00FB3B29"/>
    <w:rsid w:val="00FC7773"/>
    <w:rsid w:val="00FD0ECE"/>
    <w:rsid w:val="00FE2B7D"/>
    <w:rsid w:val="00FE2C83"/>
    <w:rsid w:val="00FF2DC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2A7BE2"/>
  <w15:docId w15:val="{03DC8ABD-3746-A040-BD0E-6B96E95AF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3</Pages>
  <Words>1124</Words>
  <Characters>6407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cp:lastPrinted>2020-09-28T20:53:00Z</cp:lastPrinted>
  <dcterms:created xsi:type="dcterms:W3CDTF">2022-01-31T05:55:00Z</dcterms:created>
  <dcterms:modified xsi:type="dcterms:W3CDTF">2022-02-01T23:29:00Z</dcterms:modified>
</cp:coreProperties>
</file>