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A246F" w:rsidRPr="00F30EAA" w:rsidRDefault="00074402" w:rsidP="00CD33A8">
      <w:pPr>
        <w:spacing w:line="360" w:lineRule="auto"/>
        <w:rPr>
          <w:rFonts w:ascii="Arial" w:hAnsi="Arial" w:cs="Arial"/>
          <w:sz w:val="22"/>
        </w:rPr>
      </w:pPr>
      <w:r w:rsidRPr="00F30EAA">
        <w:rPr>
          <w:rFonts w:ascii="Arial" w:hAnsi="Arial" w:cs="Arial"/>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F30EAA" w:rsidRDefault="00074402" w:rsidP="00CD33A8">
      <w:pPr>
        <w:spacing w:line="360" w:lineRule="auto"/>
        <w:rPr>
          <w:rFonts w:ascii="Arial" w:hAnsi="Arial" w:cs="Arial"/>
          <w:sz w:val="22"/>
        </w:rPr>
      </w:pPr>
    </w:p>
    <w:p w14:paraId="4E267F2C" w14:textId="35E99859" w:rsidR="00074402" w:rsidRPr="00F30EAA" w:rsidRDefault="00074402" w:rsidP="00CD33A8">
      <w:pPr>
        <w:spacing w:line="360" w:lineRule="auto"/>
        <w:rPr>
          <w:rFonts w:ascii="Arial" w:hAnsi="Arial" w:cs="Arial"/>
          <w:sz w:val="22"/>
        </w:rPr>
      </w:pPr>
    </w:p>
    <w:p w14:paraId="5D864E3F" w14:textId="04749E68" w:rsidR="00074402" w:rsidRPr="00F30EAA" w:rsidRDefault="00074402" w:rsidP="00CD33A8">
      <w:pPr>
        <w:spacing w:line="360" w:lineRule="auto"/>
        <w:rPr>
          <w:rFonts w:ascii="Arial" w:hAnsi="Arial" w:cs="Arial"/>
          <w:sz w:val="22"/>
        </w:rPr>
      </w:pPr>
    </w:p>
    <w:p w14:paraId="22F2817A" w14:textId="77777777" w:rsidR="00074402" w:rsidRPr="00F30EAA" w:rsidRDefault="00074402" w:rsidP="00CD33A8">
      <w:pPr>
        <w:tabs>
          <w:tab w:val="left" w:pos="6540"/>
        </w:tabs>
        <w:spacing w:line="360" w:lineRule="auto"/>
        <w:rPr>
          <w:rFonts w:ascii="Arial" w:hAnsi="Arial" w:cs="Arial"/>
          <w:sz w:val="22"/>
        </w:rPr>
      </w:pPr>
    </w:p>
    <w:p w14:paraId="7D557BA5" w14:textId="62D2B9A0" w:rsidR="00CD33A8" w:rsidRPr="00F30EAA" w:rsidRDefault="002D318F" w:rsidP="00CD33A8">
      <w:pPr>
        <w:tabs>
          <w:tab w:val="left" w:pos="6540"/>
        </w:tabs>
        <w:spacing w:line="360" w:lineRule="auto"/>
        <w:rPr>
          <w:rFonts w:ascii="Arial" w:hAnsi="Arial" w:cs="Arial"/>
          <w:sz w:val="22"/>
          <w:lang w:val="nl-NL"/>
        </w:rPr>
      </w:pPr>
      <w:r w:rsidRPr="002D318F">
        <w:rPr>
          <w:rFonts w:ascii="Arial" w:hAnsi="Arial" w:cs="Arial"/>
          <w:b/>
          <w:bCs/>
          <w:szCs w:val="24"/>
          <w:lang w:val="nl-NL"/>
        </w:rPr>
        <w:t>Module name</w:t>
      </w:r>
      <w:r w:rsidR="00CD33A8" w:rsidRPr="00F30EAA">
        <w:rPr>
          <w:rFonts w:ascii="Arial" w:hAnsi="Arial" w:cs="Arial"/>
          <w:sz w:val="22"/>
          <w:lang w:val="nl-NL"/>
        </w:rPr>
        <w:t xml:space="preserve">: </w:t>
      </w:r>
      <w:r w:rsidR="002553B3" w:rsidRPr="00F30EAA">
        <w:rPr>
          <w:rFonts w:ascii="Arial" w:hAnsi="Arial" w:cs="Arial"/>
          <w:sz w:val="22"/>
          <w:lang w:val="nl-NL"/>
        </w:rPr>
        <w:t xml:space="preserve">Introduction to Public Health </w:t>
      </w:r>
    </w:p>
    <w:p w14:paraId="537571AF" w14:textId="1CCBE05D" w:rsidR="00CD33A8" w:rsidRPr="00F30EAA" w:rsidRDefault="00CD33A8" w:rsidP="00CD33A8">
      <w:pPr>
        <w:tabs>
          <w:tab w:val="left" w:pos="6540"/>
        </w:tabs>
        <w:spacing w:line="360" w:lineRule="auto"/>
        <w:rPr>
          <w:rFonts w:ascii="Arial" w:hAnsi="Arial" w:cs="Arial"/>
          <w:sz w:val="22"/>
        </w:rPr>
      </w:pPr>
      <w:r w:rsidRPr="002D318F">
        <w:rPr>
          <w:rFonts w:ascii="Arial" w:hAnsi="Arial" w:cs="Arial"/>
          <w:b/>
          <w:bCs/>
          <w:szCs w:val="24"/>
        </w:rPr>
        <w:t>Module code</w:t>
      </w:r>
      <w:r w:rsidRPr="00F30EAA">
        <w:rPr>
          <w:rFonts w:ascii="Arial" w:hAnsi="Arial" w:cs="Arial"/>
          <w:sz w:val="22"/>
        </w:rPr>
        <w:t>:</w:t>
      </w:r>
      <w:r w:rsidR="002553B3" w:rsidRPr="00F30EAA">
        <w:rPr>
          <w:rFonts w:ascii="Arial" w:hAnsi="Arial" w:cs="Arial"/>
          <w:sz w:val="22"/>
          <w:lang w:val="nl-NL"/>
        </w:rPr>
        <w:t xml:space="preserve"> LCHS4008</w:t>
      </w:r>
    </w:p>
    <w:p w14:paraId="529D7354" w14:textId="77777777" w:rsidR="00CD33A8" w:rsidRPr="00F30EAA" w:rsidRDefault="00CD33A8" w:rsidP="00CD33A8">
      <w:pPr>
        <w:tabs>
          <w:tab w:val="left" w:pos="6540"/>
        </w:tabs>
        <w:spacing w:line="360" w:lineRule="auto"/>
        <w:rPr>
          <w:rFonts w:ascii="Arial" w:hAnsi="Arial" w:cs="Arial"/>
          <w:b/>
          <w:bCs/>
          <w:sz w:val="22"/>
          <w:lang w:val="nl-NL"/>
        </w:rPr>
      </w:pPr>
    </w:p>
    <w:p w14:paraId="0A48766D" w14:textId="33AD99E5" w:rsidR="00074402" w:rsidRPr="00F30EAA" w:rsidRDefault="00074402" w:rsidP="00CD33A8">
      <w:pPr>
        <w:tabs>
          <w:tab w:val="left" w:pos="6540"/>
        </w:tabs>
        <w:spacing w:line="360" w:lineRule="auto"/>
        <w:rPr>
          <w:rFonts w:ascii="Arial" w:hAnsi="Arial" w:cs="Arial"/>
          <w:sz w:val="22"/>
          <w:lang w:val="nl-NL"/>
        </w:rPr>
      </w:pPr>
      <w:r w:rsidRPr="002D318F">
        <w:rPr>
          <w:rFonts w:ascii="Arial" w:hAnsi="Arial" w:cs="Arial"/>
          <w:b/>
          <w:bCs/>
          <w:szCs w:val="24"/>
          <w:lang w:val="nl-NL"/>
        </w:rPr>
        <w:t>Student name</w:t>
      </w:r>
      <w:r w:rsidRPr="00F30EAA">
        <w:rPr>
          <w:rFonts w:ascii="Arial" w:hAnsi="Arial" w:cs="Arial"/>
          <w:sz w:val="22"/>
          <w:lang w:val="nl-NL"/>
        </w:rPr>
        <w:t>:</w:t>
      </w:r>
      <w:r w:rsidR="002D318F">
        <w:rPr>
          <w:rFonts w:ascii="Arial" w:hAnsi="Arial" w:cs="Arial"/>
          <w:sz w:val="22"/>
          <w:lang w:val="nl-NL"/>
        </w:rPr>
        <w:t xml:space="preserve"> </w:t>
      </w:r>
      <w:r w:rsidR="002553B3" w:rsidRPr="00F30EAA">
        <w:rPr>
          <w:rFonts w:ascii="Arial" w:hAnsi="Arial" w:cs="Arial"/>
          <w:sz w:val="22"/>
          <w:lang w:val="nl-NL"/>
        </w:rPr>
        <w:t>Md Arif Ahmad</w:t>
      </w:r>
    </w:p>
    <w:p w14:paraId="39AA4413" w14:textId="7CE6010E" w:rsidR="00074402" w:rsidRPr="00F30EAA" w:rsidRDefault="00074402" w:rsidP="00CD33A8">
      <w:pPr>
        <w:tabs>
          <w:tab w:val="left" w:pos="6540"/>
        </w:tabs>
        <w:spacing w:line="360" w:lineRule="auto"/>
        <w:rPr>
          <w:rFonts w:ascii="Arial" w:hAnsi="Arial" w:cs="Arial"/>
          <w:sz w:val="22"/>
          <w:lang w:val="nl-NL"/>
        </w:rPr>
      </w:pPr>
      <w:r w:rsidRPr="002D318F">
        <w:rPr>
          <w:rFonts w:ascii="Arial" w:hAnsi="Arial" w:cs="Arial"/>
          <w:b/>
          <w:bCs/>
          <w:szCs w:val="24"/>
          <w:lang w:val="nl-NL"/>
        </w:rPr>
        <w:t>Student ID</w:t>
      </w:r>
      <w:r w:rsidRPr="00F30EAA">
        <w:rPr>
          <w:rFonts w:ascii="Arial" w:hAnsi="Arial" w:cs="Arial"/>
          <w:sz w:val="22"/>
          <w:lang w:val="nl-NL"/>
        </w:rPr>
        <w:t>:</w:t>
      </w:r>
      <w:r w:rsidR="002D318F">
        <w:rPr>
          <w:rFonts w:ascii="Arial" w:hAnsi="Arial" w:cs="Arial"/>
          <w:sz w:val="22"/>
          <w:lang w:val="nl-NL"/>
        </w:rPr>
        <w:t xml:space="preserve"> </w:t>
      </w:r>
      <w:r w:rsidR="002553B3" w:rsidRPr="00F30EAA">
        <w:rPr>
          <w:rFonts w:ascii="Arial" w:hAnsi="Arial" w:cs="Arial"/>
          <w:sz w:val="22"/>
          <w:lang w:val="nl-NL"/>
        </w:rPr>
        <w:t>2532915</w:t>
      </w:r>
    </w:p>
    <w:p w14:paraId="5E81F6AD" w14:textId="77777777" w:rsidR="00074402" w:rsidRPr="00F30EAA" w:rsidRDefault="00074402" w:rsidP="00CD33A8">
      <w:pPr>
        <w:tabs>
          <w:tab w:val="left" w:pos="6540"/>
        </w:tabs>
        <w:spacing w:line="360" w:lineRule="auto"/>
        <w:rPr>
          <w:rFonts w:ascii="Arial" w:hAnsi="Arial" w:cs="Arial"/>
          <w:sz w:val="22"/>
          <w:lang w:val="nl-NL"/>
        </w:rPr>
      </w:pPr>
    </w:p>
    <w:p w14:paraId="1A0B2D2B" w14:textId="2EA68665" w:rsidR="00074402" w:rsidRDefault="008E3943" w:rsidP="00CD33A8">
      <w:pPr>
        <w:tabs>
          <w:tab w:val="left" w:pos="6540"/>
        </w:tabs>
        <w:spacing w:line="360" w:lineRule="auto"/>
        <w:rPr>
          <w:rFonts w:ascii="Arial" w:hAnsi="Arial" w:cs="Arial"/>
          <w:color w:val="242130"/>
          <w:sz w:val="22"/>
          <w:shd w:val="clear" w:color="auto" w:fill="FFFFFF"/>
        </w:rPr>
      </w:pPr>
      <w:r w:rsidRPr="002D318F">
        <w:rPr>
          <w:rFonts w:ascii="Arial" w:hAnsi="Arial" w:cs="Arial"/>
          <w:b/>
          <w:bCs/>
          <w:szCs w:val="24"/>
        </w:rPr>
        <w:t>Lecturer’s name</w:t>
      </w:r>
      <w:r w:rsidR="002553B3" w:rsidRPr="00F30EAA">
        <w:rPr>
          <w:rFonts w:ascii="Arial" w:hAnsi="Arial" w:cs="Arial"/>
          <w:sz w:val="22"/>
        </w:rPr>
        <w:t xml:space="preserve">: </w:t>
      </w:r>
      <w:r w:rsidR="002553B3" w:rsidRPr="00F30EAA">
        <w:rPr>
          <w:rFonts w:ascii="Arial" w:hAnsi="Arial" w:cs="Arial"/>
          <w:color w:val="242130"/>
          <w:sz w:val="22"/>
          <w:shd w:val="clear" w:color="auto" w:fill="FFFFFF"/>
        </w:rPr>
        <w:t> Muhammad Aliyu</w:t>
      </w:r>
    </w:p>
    <w:p w14:paraId="6F7988D0" w14:textId="1F292595" w:rsidR="00177418" w:rsidRPr="00177418" w:rsidRDefault="00177418" w:rsidP="00CD33A8">
      <w:pPr>
        <w:tabs>
          <w:tab w:val="left" w:pos="6540"/>
        </w:tabs>
        <w:spacing w:line="360" w:lineRule="auto"/>
        <w:rPr>
          <w:rFonts w:ascii="Arial" w:hAnsi="Arial" w:cs="Arial"/>
          <w:b/>
          <w:bCs/>
          <w:szCs w:val="24"/>
        </w:rPr>
      </w:pPr>
      <w:r w:rsidRPr="00177418">
        <w:rPr>
          <w:rFonts w:ascii="Arial" w:hAnsi="Arial" w:cs="Arial"/>
          <w:b/>
          <w:bCs/>
          <w:szCs w:val="24"/>
        </w:rPr>
        <w:t>Assignment Title:</w:t>
      </w:r>
      <w:r>
        <w:rPr>
          <w:rFonts w:ascii="Arial" w:hAnsi="Arial" w:cs="Arial"/>
          <w:b/>
          <w:bCs/>
          <w:szCs w:val="24"/>
        </w:rPr>
        <w:t xml:space="preserve"> </w:t>
      </w:r>
      <w:r w:rsidRPr="00177418">
        <w:rPr>
          <w:rFonts w:ascii="Arial" w:hAnsi="Arial" w:cs="Arial"/>
          <w:sz w:val="22"/>
        </w:rPr>
        <w:t>Report on a Health Issue</w:t>
      </w:r>
    </w:p>
    <w:p w14:paraId="39D08584" w14:textId="77777777" w:rsidR="00074402" w:rsidRPr="00F30EAA" w:rsidRDefault="00074402" w:rsidP="00CD33A8">
      <w:pPr>
        <w:tabs>
          <w:tab w:val="left" w:pos="6540"/>
        </w:tabs>
        <w:spacing w:line="360" w:lineRule="auto"/>
        <w:rPr>
          <w:rFonts w:ascii="Arial" w:hAnsi="Arial" w:cs="Arial"/>
          <w:sz w:val="22"/>
        </w:rPr>
      </w:pPr>
    </w:p>
    <w:p w14:paraId="5B66D125" w14:textId="77777777" w:rsidR="00074402" w:rsidRPr="00F30EAA" w:rsidRDefault="00074402" w:rsidP="00CD33A8">
      <w:pPr>
        <w:tabs>
          <w:tab w:val="left" w:pos="6540"/>
        </w:tabs>
        <w:spacing w:line="360" w:lineRule="auto"/>
        <w:rPr>
          <w:rFonts w:ascii="Arial" w:hAnsi="Arial" w:cs="Arial"/>
          <w:sz w:val="22"/>
        </w:rPr>
      </w:pPr>
    </w:p>
    <w:p w14:paraId="291524A2" w14:textId="2CBFF360" w:rsidR="00074402" w:rsidRPr="00F30EAA" w:rsidRDefault="00074402" w:rsidP="00CD33A8">
      <w:pPr>
        <w:tabs>
          <w:tab w:val="left" w:pos="6540"/>
        </w:tabs>
        <w:spacing w:line="360" w:lineRule="auto"/>
        <w:rPr>
          <w:rFonts w:ascii="Arial" w:hAnsi="Arial" w:cs="Arial"/>
          <w:sz w:val="22"/>
        </w:rPr>
      </w:pPr>
    </w:p>
    <w:p w14:paraId="5AE88297" w14:textId="24E6B718" w:rsidR="00B87E75" w:rsidRPr="00F30EAA" w:rsidRDefault="00B87E75" w:rsidP="00CD33A8">
      <w:pPr>
        <w:tabs>
          <w:tab w:val="left" w:pos="6540"/>
        </w:tabs>
        <w:spacing w:line="360" w:lineRule="auto"/>
        <w:rPr>
          <w:rFonts w:ascii="Arial" w:hAnsi="Arial" w:cs="Arial"/>
          <w:sz w:val="22"/>
        </w:rPr>
      </w:pPr>
    </w:p>
    <w:p w14:paraId="420ADE33" w14:textId="35FB1322" w:rsidR="00B87E75" w:rsidRPr="00F30EAA" w:rsidRDefault="00B87E75" w:rsidP="00CD33A8">
      <w:pPr>
        <w:spacing w:line="360" w:lineRule="auto"/>
        <w:rPr>
          <w:rFonts w:ascii="Arial" w:hAnsi="Arial" w:cs="Arial"/>
          <w:sz w:val="22"/>
        </w:rPr>
      </w:pPr>
      <w:r w:rsidRPr="00F30EAA">
        <w:rPr>
          <w:rFonts w:ascii="Arial" w:hAnsi="Arial" w:cs="Arial"/>
          <w:sz w:val="22"/>
        </w:rPr>
        <w:br w:type="page"/>
      </w:r>
    </w:p>
    <w:p w14:paraId="13E00080" w14:textId="0C77BA52" w:rsidR="00B87E75" w:rsidRPr="002D318F" w:rsidRDefault="00B87E75" w:rsidP="002D318F">
      <w:pPr>
        <w:pStyle w:val="Heading1"/>
      </w:pPr>
      <w:r w:rsidRPr="002D318F">
        <w:lastRenderedPageBreak/>
        <w:t>Table of contents</w:t>
      </w:r>
    </w:p>
    <w:p w14:paraId="1E9B8367" w14:textId="0A595B0B" w:rsidR="002553B3" w:rsidRPr="00F30EAA" w:rsidRDefault="002553B3" w:rsidP="002553B3">
      <w:pPr>
        <w:pStyle w:val="ListParagraph"/>
        <w:numPr>
          <w:ilvl w:val="0"/>
          <w:numId w:val="2"/>
        </w:numPr>
        <w:rPr>
          <w:rFonts w:ascii="Arial" w:hAnsi="Arial" w:cs="Arial"/>
          <w:sz w:val="22"/>
        </w:rPr>
      </w:pPr>
      <w:r w:rsidRPr="00F30EAA">
        <w:rPr>
          <w:rFonts w:ascii="Arial" w:hAnsi="Arial" w:cs="Arial"/>
          <w:sz w:val="22"/>
        </w:rPr>
        <w:t>Introduction……………………………………………………………………</w:t>
      </w:r>
      <w:r w:rsidR="00393584" w:rsidRPr="00F30EAA">
        <w:rPr>
          <w:rFonts w:ascii="Arial" w:hAnsi="Arial" w:cs="Arial"/>
          <w:sz w:val="22"/>
        </w:rPr>
        <w:t>……</w:t>
      </w:r>
      <w:r w:rsidRPr="00F30EAA">
        <w:rPr>
          <w:rFonts w:ascii="Arial" w:hAnsi="Arial" w:cs="Arial"/>
          <w:sz w:val="22"/>
        </w:rPr>
        <w:t>…</w:t>
      </w:r>
      <w:r w:rsidR="00F30EAA">
        <w:rPr>
          <w:rFonts w:ascii="Arial" w:hAnsi="Arial" w:cs="Arial"/>
          <w:sz w:val="22"/>
        </w:rPr>
        <w:t>……...</w:t>
      </w:r>
      <w:r w:rsidRPr="00F30EAA">
        <w:rPr>
          <w:rFonts w:ascii="Arial" w:hAnsi="Arial" w:cs="Arial"/>
          <w:sz w:val="22"/>
        </w:rPr>
        <w:t>3</w:t>
      </w:r>
    </w:p>
    <w:p w14:paraId="43B5AE78" w14:textId="5CD5B023" w:rsidR="002553B3" w:rsidRPr="00F30EAA" w:rsidRDefault="002553B3" w:rsidP="002553B3">
      <w:pPr>
        <w:pStyle w:val="ListParagraph"/>
        <w:keepNext/>
        <w:numPr>
          <w:ilvl w:val="0"/>
          <w:numId w:val="2"/>
        </w:numPr>
        <w:spacing w:before="280" w:after="80"/>
        <w:rPr>
          <w:rFonts w:ascii="Arial" w:hAnsi="Arial" w:cs="Arial"/>
          <w:bCs/>
          <w:sz w:val="22"/>
        </w:rPr>
      </w:pPr>
      <w:r w:rsidRPr="00F30EAA">
        <w:rPr>
          <w:rFonts w:ascii="Arial" w:hAnsi="Arial" w:cs="Arial"/>
          <w:bCs/>
          <w:color w:val="1A2A3A"/>
          <w:sz w:val="22"/>
        </w:rPr>
        <w:t>Main</w:t>
      </w:r>
      <w:r w:rsidR="001C0675">
        <w:rPr>
          <w:rFonts w:ascii="Arial" w:hAnsi="Arial" w:cs="Arial"/>
          <w:bCs/>
          <w:color w:val="1A2A3A"/>
          <w:sz w:val="22"/>
        </w:rPr>
        <w:t xml:space="preserve"> </w:t>
      </w:r>
      <w:r w:rsidRPr="00F30EAA">
        <w:rPr>
          <w:rFonts w:ascii="Arial" w:hAnsi="Arial" w:cs="Arial"/>
          <w:bCs/>
          <w:color w:val="1A2A3A"/>
          <w:sz w:val="22"/>
        </w:rPr>
        <w:t>Body……………………………………………………………………………</w:t>
      </w:r>
      <w:r w:rsidR="00393584" w:rsidRPr="00F30EAA">
        <w:rPr>
          <w:rFonts w:ascii="Arial" w:hAnsi="Arial" w:cs="Arial"/>
          <w:bCs/>
          <w:color w:val="1A2A3A"/>
          <w:sz w:val="22"/>
        </w:rPr>
        <w:t>…</w:t>
      </w:r>
      <w:r w:rsidR="00F30EAA" w:rsidRPr="00F30EAA">
        <w:rPr>
          <w:rFonts w:ascii="Arial" w:hAnsi="Arial" w:cs="Arial"/>
          <w:bCs/>
          <w:color w:val="1A2A3A"/>
          <w:sz w:val="22"/>
        </w:rPr>
        <w:t>…</w:t>
      </w:r>
      <w:r w:rsidR="001C0675">
        <w:rPr>
          <w:rFonts w:ascii="Arial" w:hAnsi="Arial" w:cs="Arial"/>
          <w:bCs/>
          <w:color w:val="1A2A3A"/>
          <w:sz w:val="22"/>
        </w:rPr>
        <w:t>.</w:t>
      </w:r>
      <w:r w:rsidR="00F30EAA">
        <w:rPr>
          <w:rFonts w:ascii="Arial" w:hAnsi="Arial" w:cs="Arial"/>
          <w:bCs/>
          <w:color w:val="1A2A3A"/>
          <w:sz w:val="22"/>
        </w:rPr>
        <w:t>…</w:t>
      </w:r>
      <w:r w:rsidR="001C0675">
        <w:rPr>
          <w:rFonts w:ascii="Arial" w:hAnsi="Arial" w:cs="Arial"/>
          <w:bCs/>
          <w:color w:val="1A2A3A"/>
          <w:sz w:val="22"/>
        </w:rPr>
        <w:t>3</w:t>
      </w:r>
    </w:p>
    <w:p w14:paraId="2BF30BF5" w14:textId="0CD310A6" w:rsidR="002553B3" w:rsidRPr="00F30EAA" w:rsidRDefault="002553B3" w:rsidP="002553B3">
      <w:pPr>
        <w:pStyle w:val="ListParagraph"/>
        <w:keepNext/>
        <w:numPr>
          <w:ilvl w:val="0"/>
          <w:numId w:val="2"/>
        </w:numPr>
        <w:spacing w:before="280" w:after="80"/>
        <w:rPr>
          <w:rFonts w:ascii="Arial" w:hAnsi="Arial" w:cs="Arial"/>
          <w:bCs/>
          <w:sz w:val="22"/>
        </w:rPr>
      </w:pPr>
      <w:r w:rsidRPr="00F30EAA">
        <w:rPr>
          <w:rFonts w:ascii="Arial" w:hAnsi="Arial" w:cs="Arial"/>
          <w:bCs/>
          <w:color w:val="1A2A3A"/>
          <w:sz w:val="22"/>
        </w:rPr>
        <w:t>Approaches Used to Measure and Monitor Depression………………………</w:t>
      </w:r>
      <w:r w:rsidR="00F30EAA" w:rsidRPr="00F30EAA">
        <w:rPr>
          <w:rFonts w:ascii="Arial" w:hAnsi="Arial" w:cs="Arial"/>
          <w:bCs/>
          <w:color w:val="1A2A3A"/>
          <w:sz w:val="22"/>
        </w:rPr>
        <w:t>…</w:t>
      </w:r>
      <w:r w:rsidR="00F30EAA">
        <w:rPr>
          <w:rFonts w:ascii="Arial" w:hAnsi="Arial" w:cs="Arial"/>
          <w:bCs/>
          <w:color w:val="1A2A3A"/>
          <w:sz w:val="22"/>
        </w:rPr>
        <w:t>.</w:t>
      </w:r>
      <w:r w:rsidR="00393584" w:rsidRPr="00F30EAA">
        <w:rPr>
          <w:rFonts w:ascii="Arial" w:hAnsi="Arial" w:cs="Arial"/>
          <w:bCs/>
          <w:color w:val="1A2A3A"/>
          <w:sz w:val="22"/>
        </w:rPr>
        <w:t>…</w:t>
      </w:r>
      <w:proofErr w:type="gramStart"/>
      <w:r w:rsidR="00393584" w:rsidRPr="00F30EAA">
        <w:rPr>
          <w:rFonts w:ascii="Arial" w:hAnsi="Arial" w:cs="Arial"/>
          <w:bCs/>
          <w:color w:val="1A2A3A"/>
          <w:sz w:val="22"/>
        </w:rPr>
        <w:t>…</w:t>
      </w:r>
      <w:r w:rsidR="001C0675">
        <w:rPr>
          <w:rFonts w:ascii="Arial" w:hAnsi="Arial" w:cs="Arial"/>
          <w:bCs/>
          <w:color w:val="1A2A3A"/>
          <w:sz w:val="22"/>
        </w:rPr>
        <w:t>.</w:t>
      </w:r>
      <w:r w:rsidR="00393584" w:rsidRPr="00F30EAA">
        <w:rPr>
          <w:rFonts w:ascii="Arial" w:hAnsi="Arial" w:cs="Arial"/>
          <w:bCs/>
          <w:color w:val="1A2A3A"/>
          <w:sz w:val="22"/>
        </w:rPr>
        <w:t>.</w:t>
      </w:r>
      <w:proofErr w:type="gramEnd"/>
      <w:r w:rsidR="00F30EAA">
        <w:rPr>
          <w:rFonts w:ascii="Arial" w:hAnsi="Arial" w:cs="Arial"/>
          <w:bCs/>
          <w:color w:val="1A2A3A"/>
          <w:sz w:val="22"/>
        </w:rPr>
        <w:t>3</w:t>
      </w:r>
    </w:p>
    <w:p w14:paraId="024FDE80" w14:textId="27AB6EE9" w:rsidR="002553B3" w:rsidRPr="00F30EAA" w:rsidRDefault="002553B3" w:rsidP="002553B3">
      <w:pPr>
        <w:pStyle w:val="ListParagraph"/>
        <w:keepNext/>
        <w:numPr>
          <w:ilvl w:val="0"/>
          <w:numId w:val="2"/>
        </w:numPr>
        <w:spacing w:before="280" w:after="80"/>
        <w:rPr>
          <w:rFonts w:ascii="Arial" w:hAnsi="Arial" w:cs="Arial"/>
          <w:bCs/>
          <w:sz w:val="22"/>
        </w:rPr>
      </w:pPr>
      <w:r w:rsidRPr="00F30EAA">
        <w:rPr>
          <w:rFonts w:ascii="Arial" w:hAnsi="Arial" w:cs="Arial"/>
          <w:bCs/>
          <w:color w:val="1A2A3A"/>
          <w:sz w:val="22"/>
        </w:rPr>
        <w:t>How Depression is Controlled……………………………………………………</w:t>
      </w:r>
      <w:r w:rsidR="00393584" w:rsidRPr="00F30EAA">
        <w:rPr>
          <w:rFonts w:ascii="Arial" w:hAnsi="Arial" w:cs="Arial"/>
          <w:bCs/>
          <w:color w:val="1A2A3A"/>
          <w:sz w:val="22"/>
        </w:rPr>
        <w:t>…</w:t>
      </w:r>
      <w:r w:rsidR="00F30EAA">
        <w:rPr>
          <w:rFonts w:ascii="Arial" w:hAnsi="Arial" w:cs="Arial"/>
          <w:bCs/>
          <w:color w:val="1A2A3A"/>
          <w:sz w:val="22"/>
        </w:rPr>
        <w:t>…….</w:t>
      </w:r>
      <w:r w:rsidR="00393584" w:rsidRPr="00F30EAA">
        <w:rPr>
          <w:rFonts w:ascii="Arial" w:hAnsi="Arial" w:cs="Arial"/>
          <w:bCs/>
          <w:color w:val="1A2A3A"/>
          <w:sz w:val="22"/>
        </w:rPr>
        <w:t>..</w:t>
      </w:r>
      <w:r w:rsidRPr="00F30EAA">
        <w:rPr>
          <w:rFonts w:ascii="Arial" w:hAnsi="Arial" w:cs="Arial"/>
          <w:bCs/>
          <w:color w:val="1A2A3A"/>
          <w:sz w:val="22"/>
        </w:rPr>
        <w:t>4</w:t>
      </w:r>
    </w:p>
    <w:p w14:paraId="4E72D4B1" w14:textId="17B15779" w:rsidR="002553B3" w:rsidRPr="002D318F" w:rsidRDefault="002553B3" w:rsidP="002D318F">
      <w:pPr>
        <w:pStyle w:val="ListParagraph"/>
        <w:keepNext/>
        <w:numPr>
          <w:ilvl w:val="0"/>
          <w:numId w:val="2"/>
        </w:numPr>
        <w:spacing w:before="280" w:after="80"/>
        <w:rPr>
          <w:rFonts w:ascii="Arial" w:hAnsi="Arial" w:cs="Arial"/>
          <w:bCs/>
          <w:sz w:val="22"/>
        </w:rPr>
      </w:pPr>
      <w:r w:rsidRPr="00F30EAA">
        <w:rPr>
          <w:rFonts w:ascii="Arial" w:hAnsi="Arial" w:cs="Arial"/>
          <w:bCs/>
          <w:color w:val="1A2A3A"/>
          <w:sz w:val="22"/>
        </w:rPr>
        <w:t>Consequences of Depression on People in the Community……………………</w:t>
      </w:r>
      <w:r w:rsidR="00393584" w:rsidRPr="00F30EAA">
        <w:rPr>
          <w:rFonts w:ascii="Arial" w:hAnsi="Arial" w:cs="Arial"/>
          <w:bCs/>
          <w:color w:val="1A2A3A"/>
          <w:sz w:val="22"/>
        </w:rPr>
        <w:t>……..</w:t>
      </w:r>
      <w:r w:rsidR="00F30EAA">
        <w:rPr>
          <w:rFonts w:ascii="Arial" w:hAnsi="Arial" w:cs="Arial"/>
          <w:bCs/>
          <w:color w:val="1A2A3A"/>
          <w:sz w:val="22"/>
        </w:rPr>
        <w:t>.</w:t>
      </w:r>
      <w:r w:rsidRPr="00F30EAA">
        <w:rPr>
          <w:rFonts w:ascii="Arial" w:hAnsi="Arial" w:cs="Arial"/>
          <w:bCs/>
          <w:color w:val="1A2A3A"/>
          <w:sz w:val="22"/>
        </w:rPr>
        <w:t>.</w:t>
      </w:r>
      <w:r w:rsidR="001C0675">
        <w:rPr>
          <w:rFonts w:ascii="Arial" w:hAnsi="Arial" w:cs="Arial"/>
          <w:bCs/>
          <w:color w:val="1A2A3A"/>
          <w:sz w:val="22"/>
        </w:rPr>
        <w:t>5</w:t>
      </w:r>
    </w:p>
    <w:p w14:paraId="7B278FD1" w14:textId="3B0D9488" w:rsidR="002D318F" w:rsidRPr="002D318F" w:rsidRDefault="002D318F" w:rsidP="002D318F">
      <w:pPr>
        <w:pStyle w:val="ListParagraph"/>
        <w:keepNext/>
        <w:numPr>
          <w:ilvl w:val="0"/>
          <w:numId w:val="2"/>
        </w:numPr>
        <w:spacing w:before="280" w:after="80"/>
        <w:rPr>
          <w:rFonts w:ascii="Arial" w:hAnsi="Arial" w:cs="Arial"/>
          <w:bCs/>
          <w:sz w:val="22"/>
        </w:rPr>
      </w:pPr>
      <w:r w:rsidRPr="00F30EAA">
        <w:rPr>
          <w:rFonts w:ascii="Arial" w:hAnsi="Arial" w:cs="Arial"/>
          <w:bCs/>
          <w:color w:val="1A2A3A"/>
          <w:sz w:val="22"/>
        </w:rPr>
        <w:t xml:space="preserve">Health and Social Care Support Services Required for Individuals Affected </w:t>
      </w:r>
      <w:r>
        <w:rPr>
          <w:rFonts w:ascii="Arial" w:hAnsi="Arial" w:cs="Arial"/>
          <w:bCs/>
          <w:color w:val="1A2A3A"/>
          <w:sz w:val="22"/>
        </w:rPr>
        <w:t xml:space="preserve">by </w:t>
      </w:r>
      <w:r w:rsidRPr="00F30EAA">
        <w:rPr>
          <w:rFonts w:ascii="Arial" w:hAnsi="Arial" w:cs="Arial"/>
          <w:bCs/>
          <w:color w:val="1A2A3A"/>
          <w:sz w:val="22"/>
        </w:rPr>
        <w:t>Depression</w:t>
      </w:r>
      <w:r>
        <w:rPr>
          <w:rFonts w:ascii="Arial" w:hAnsi="Arial" w:cs="Arial"/>
          <w:bCs/>
          <w:color w:val="1A2A3A"/>
          <w:sz w:val="22"/>
        </w:rPr>
        <w:t>……………………………………………………………………………………</w:t>
      </w:r>
      <w:r w:rsidR="007F2039">
        <w:rPr>
          <w:rFonts w:ascii="Arial" w:hAnsi="Arial" w:cs="Arial"/>
          <w:bCs/>
          <w:color w:val="1A2A3A"/>
          <w:sz w:val="22"/>
        </w:rPr>
        <w:t>5</w:t>
      </w:r>
    </w:p>
    <w:p w14:paraId="604C930E" w14:textId="642116DB" w:rsidR="002553B3" w:rsidRPr="00F30EAA" w:rsidRDefault="002553B3" w:rsidP="002553B3">
      <w:pPr>
        <w:pStyle w:val="ListParagraph"/>
        <w:keepNext/>
        <w:numPr>
          <w:ilvl w:val="0"/>
          <w:numId w:val="2"/>
        </w:numPr>
        <w:spacing w:before="280" w:after="80"/>
        <w:rPr>
          <w:rFonts w:ascii="Arial" w:hAnsi="Arial" w:cs="Arial"/>
          <w:bCs/>
          <w:sz w:val="22"/>
        </w:rPr>
      </w:pPr>
      <w:r w:rsidRPr="00F30EAA">
        <w:rPr>
          <w:rFonts w:ascii="Arial" w:hAnsi="Arial" w:cs="Arial"/>
          <w:bCs/>
          <w:color w:val="1A2A3A"/>
          <w:sz w:val="22"/>
        </w:rPr>
        <w:t>Conclusion…………………………………………………………………………</w:t>
      </w:r>
      <w:r w:rsidR="00393584" w:rsidRPr="00F30EAA">
        <w:rPr>
          <w:rFonts w:ascii="Arial" w:hAnsi="Arial" w:cs="Arial"/>
          <w:bCs/>
          <w:color w:val="1A2A3A"/>
          <w:sz w:val="22"/>
        </w:rPr>
        <w:t>…</w:t>
      </w:r>
      <w:r w:rsidR="00F30EAA">
        <w:rPr>
          <w:rFonts w:ascii="Arial" w:hAnsi="Arial" w:cs="Arial"/>
          <w:bCs/>
          <w:color w:val="1A2A3A"/>
          <w:sz w:val="22"/>
        </w:rPr>
        <w:t>……...</w:t>
      </w:r>
      <w:r w:rsidR="00393584" w:rsidRPr="00F30EAA">
        <w:rPr>
          <w:rFonts w:ascii="Arial" w:hAnsi="Arial" w:cs="Arial"/>
          <w:bCs/>
          <w:color w:val="1A2A3A"/>
          <w:sz w:val="22"/>
        </w:rPr>
        <w:t>.</w:t>
      </w:r>
      <w:r w:rsidR="007F2039">
        <w:rPr>
          <w:rFonts w:ascii="Arial" w:hAnsi="Arial" w:cs="Arial"/>
          <w:bCs/>
          <w:color w:val="1A2A3A"/>
          <w:sz w:val="22"/>
        </w:rPr>
        <w:t>6</w:t>
      </w:r>
    </w:p>
    <w:p w14:paraId="7C5093FA" w14:textId="2DBCD897" w:rsidR="002553B3" w:rsidRPr="00F30EAA" w:rsidRDefault="002553B3" w:rsidP="002553B3">
      <w:pPr>
        <w:pStyle w:val="ListParagraph"/>
        <w:keepNext/>
        <w:numPr>
          <w:ilvl w:val="0"/>
          <w:numId w:val="2"/>
        </w:numPr>
        <w:spacing w:before="280" w:after="80"/>
        <w:rPr>
          <w:rFonts w:ascii="Arial" w:hAnsi="Arial" w:cs="Arial"/>
          <w:bCs/>
          <w:sz w:val="22"/>
        </w:rPr>
      </w:pPr>
      <w:r w:rsidRPr="00F30EAA">
        <w:rPr>
          <w:rFonts w:ascii="Arial" w:hAnsi="Arial" w:cs="Arial"/>
          <w:bCs/>
          <w:color w:val="1A2A3A"/>
          <w:sz w:val="22"/>
        </w:rPr>
        <w:t>Reference List…………………………………………………………………………</w:t>
      </w:r>
      <w:r w:rsidR="00F30EAA">
        <w:rPr>
          <w:rFonts w:ascii="Arial" w:hAnsi="Arial" w:cs="Arial"/>
          <w:bCs/>
          <w:color w:val="1A2A3A"/>
          <w:sz w:val="22"/>
        </w:rPr>
        <w:t>…</w:t>
      </w:r>
      <w:proofErr w:type="gramStart"/>
      <w:r w:rsidR="00F30EAA">
        <w:rPr>
          <w:rFonts w:ascii="Arial" w:hAnsi="Arial" w:cs="Arial"/>
          <w:bCs/>
          <w:color w:val="1A2A3A"/>
          <w:sz w:val="22"/>
        </w:rPr>
        <w:t>….</w:t>
      </w:r>
      <w:r w:rsidR="00393584" w:rsidRPr="00F30EAA">
        <w:rPr>
          <w:rFonts w:ascii="Arial" w:hAnsi="Arial" w:cs="Arial"/>
          <w:bCs/>
          <w:color w:val="1A2A3A"/>
          <w:sz w:val="22"/>
        </w:rPr>
        <w:t>.</w:t>
      </w:r>
      <w:proofErr w:type="gramEnd"/>
      <w:r w:rsidR="001C0675">
        <w:rPr>
          <w:rFonts w:ascii="Arial" w:hAnsi="Arial" w:cs="Arial"/>
          <w:bCs/>
          <w:color w:val="1A2A3A"/>
          <w:sz w:val="22"/>
        </w:rPr>
        <w:t>7</w:t>
      </w:r>
    </w:p>
    <w:p w14:paraId="4FF61496" w14:textId="77777777" w:rsidR="002553B3" w:rsidRPr="00F30EAA" w:rsidRDefault="002553B3" w:rsidP="002553B3">
      <w:pPr>
        <w:pStyle w:val="ListParagraph"/>
        <w:rPr>
          <w:rFonts w:ascii="Arial" w:hAnsi="Arial" w:cs="Arial"/>
          <w:sz w:val="22"/>
        </w:rPr>
      </w:pPr>
    </w:p>
    <w:p w14:paraId="2E79F7ED" w14:textId="182913C0" w:rsidR="00B87E75" w:rsidRPr="00F30EAA" w:rsidRDefault="00B87E75" w:rsidP="00CD33A8">
      <w:pPr>
        <w:spacing w:line="360" w:lineRule="auto"/>
        <w:rPr>
          <w:rFonts w:ascii="Arial" w:hAnsi="Arial" w:cs="Arial"/>
          <w:sz w:val="22"/>
        </w:rPr>
      </w:pPr>
    </w:p>
    <w:p w14:paraId="7AE771D5" w14:textId="1C06E45A" w:rsidR="00B87E75" w:rsidRPr="00F30EAA" w:rsidRDefault="00B87E75" w:rsidP="00CD33A8">
      <w:pPr>
        <w:spacing w:line="360" w:lineRule="auto"/>
        <w:rPr>
          <w:rFonts w:ascii="Arial" w:hAnsi="Arial" w:cs="Arial"/>
          <w:sz w:val="22"/>
        </w:rPr>
      </w:pPr>
    </w:p>
    <w:p w14:paraId="4F7320CB" w14:textId="000D21B8" w:rsidR="00B87E75" w:rsidRPr="00F30EAA" w:rsidRDefault="00B87E75" w:rsidP="00CD33A8">
      <w:pPr>
        <w:spacing w:line="360" w:lineRule="auto"/>
        <w:rPr>
          <w:rFonts w:ascii="Arial" w:hAnsi="Arial" w:cs="Arial"/>
          <w:sz w:val="22"/>
        </w:rPr>
      </w:pPr>
      <w:r w:rsidRPr="00F30EAA">
        <w:rPr>
          <w:rFonts w:ascii="Arial" w:hAnsi="Arial" w:cs="Arial"/>
          <w:sz w:val="22"/>
        </w:rPr>
        <w:br w:type="page"/>
      </w:r>
    </w:p>
    <w:p w14:paraId="14BF3272" w14:textId="0304A925" w:rsidR="0026393A" w:rsidRPr="00F30EAA" w:rsidRDefault="00B87E75" w:rsidP="002D318F">
      <w:pPr>
        <w:pStyle w:val="Heading1"/>
        <w:rPr>
          <w:sz w:val="22"/>
        </w:rPr>
      </w:pPr>
      <w:r w:rsidRPr="00F30EAA">
        <w:rPr>
          <w:sz w:val="22"/>
        </w:rPr>
        <w:lastRenderedPageBreak/>
        <w:t>I</w:t>
      </w:r>
      <w:r w:rsidRPr="001C0675">
        <w:t>ntroduction</w:t>
      </w:r>
    </w:p>
    <w:p w14:paraId="63082452" w14:textId="77777777" w:rsidR="002553B3" w:rsidRDefault="002553B3" w:rsidP="00477046">
      <w:pPr>
        <w:spacing w:line="360" w:lineRule="auto"/>
        <w:jc w:val="both"/>
        <w:rPr>
          <w:rFonts w:ascii="Arial" w:hAnsi="Arial" w:cs="Arial"/>
          <w:sz w:val="22"/>
        </w:rPr>
      </w:pPr>
      <w:r w:rsidRPr="00F30EAA">
        <w:rPr>
          <w:rFonts w:ascii="Arial" w:hAnsi="Arial" w:cs="Arial"/>
          <w:sz w:val="22"/>
        </w:rPr>
        <w:t>Depressive disorders represent a widespread psychiatric condition defined by sustained affective low states, persistent anhedonia, and systematic disruptions across physical, emotional, and interpersonal domains (World Health Organization, 2023). Moving beyond transient emotional distress, depression frequently impairs a person's capacity to navigate daily activities, sustain interpersonal networks, and participate effectively in occupational or educational spheres. Clinical presentations routinely include somatic fatigue, altered sleep and appetite architecture, cognitive deficits, excessive guilt, and, in severe cases, suicidal ideation (National Institute for Health and Care Excellence, 2022). On a global scale, major depressive disorder affects roughly 280 million people, positioning it as a major public health priority (World Health Organization, 2023). Within the UK context, mental health conditions place significant pressure on population health and drive demand for health and social care services (Mental Health Foundation, 2024). Consequently, robust diagnostic evaluation, evidence-based intervention, and community support systems are required.</w:t>
      </w:r>
    </w:p>
    <w:p w14:paraId="43021C12" w14:textId="77777777" w:rsidR="001C0675" w:rsidRDefault="001C0675" w:rsidP="00477046">
      <w:pPr>
        <w:keepNext/>
        <w:spacing w:before="280" w:after="80" w:line="360" w:lineRule="auto"/>
        <w:rPr>
          <w:rFonts w:ascii="Arial" w:hAnsi="Arial" w:cs="Arial"/>
          <w:sz w:val="22"/>
        </w:rPr>
      </w:pPr>
    </w:p>
    <w:p w14:paraId="047095F1" w14:textId="2A3B60ED" w:rsidR="002553B3" w:rsidRPr="001C0675" w:rsidRDefault="002553B3" w:rsidP="00477046">
      <w:pPr>
        <w:keepNext/>
        <w:spacing w:before="280" w:after="80" w:line="360" w:lineRule="auto"/>
        <w:rPr>
          <w:rFonts w:ascii="Arial" w:hAnsi="Arial" w:cs="Arial"/>
          <w:szCs w:val="24"/>
        </w:rPr>
      </w:pPr>
      <w:r w:rsidRPr="001C0675">
        <w:rPr>
          <w:rFonts w:ascii="Arial" w:hAnsi="Arial" w:cs="Arial"/>
          <w:b/>
          <w:color w:val="1A2A3A"/>
          <w:szCs w:val="24"/>
        </w:rPr>
        <w:t>Main Body</w:t>
      </w:r>
    </w:p>
    <w:p w14:paraId="6BB5C3D7" w14:textId="77777777" w:rsidR="002553B3" w:rsidRPr="001C0675" w:rsidRDefault="002553B3" w:rsidP="00477046">
      <w:pPr>
        <w:keepNext/>
        <w:spacing w:before="280" w:after="80" w:line="360" w:lineRule="auto"/>
        <w:rPr>
          <w:rFonts w:ascii="Arial" w:hAnsi="Arial" w:cs="Arial"/>
          <w:szCs w:val="24"/>
        </w:rPr>
      </w:pPr>
      <w:r w:rsidRPr="001C0675">
        <w:rPr>
          <w:rFonts w:ascii="Arial" w:hAnsi="Arial" w:cs="Arial"/>
          <w:b/>
          <w:color w:val="1A2A3A"/>
          <w:szCs w:val="24"/>
        </w:rPr>
        <w:t>Approaches Used to Measure and Monitor Depression</w:t>
      </w:r>
    </w:p>
    <w:p w14:paraId="3726EF77" w14:textId="42D9B3F4" w:rsidR="002553B3" w:rsidRPr="00F30EAA" w:rsidRDefault="002553B3" w:rsidP="00477046">
      <w:pPr>
        <w:keepNext/>
        <w:spacing w:before="280" w:after="80" w:line="360" w:lineRule="auto"/>
        <w:rPr>
          <w:rFonts w:ascii="Arial" w:hAnsi="Arial" w:cs="Arial"/>
          <w:sz w:val="22"/>
        </w:rPr>
      </w:pPr>
      <w:r w:rsidRPr="00F30EAA">
        <w:rPr>
          <w:rFonts w:ascii="Arial" w:hAnsi="Arial" w:cs="Arial"/>
          <w:sz w:val="22"/>
        </w:rPr>
        <w:t xml:space="preserve">The </w:t>
      </w:r>
      <w:r w:rsidR="00CE06E0">
        <w:rPr>
          <w:rFonts w:ascii="Arial" w:hAnsi="Arial" w:cs="Arial"/>
          <w:sz w:val="22"/>
        </w:rPr>
        <w:t>s</w:t>
      </w:r>
      <w:r w:rsidRPr="00F30EAA">
        <w:rPr>
          <w:rFonts w:ascii="Arial" w:hAnsi="Arial" w:cs="Arial"/>
          <w:sz w:val="22"/>
        </w:rPr>
        <w:t xml:space="preserve">ystematic assessment and continuous monitoring of depressive conditions are crucial for identifying clinical features, determining illness severity, and tracking treatment efficacy over time. Evaluative procedures typically blend clinical interviews, standardized psychometric tools, and direct observation of functional and </w:t>
      </w:r>
      <w:r w:rsidR="001C0675" w:rsidRPr="00F30EAA">
        <w:rPr>
          <w:rFonts w:ascii="Arial" w:hAnsi="Arial" w:cs="Arial"/>
          <w:sz w:val="22"/>
        </w:rPr>
        <w:t>behavioural</w:t>
      </w:r>
      <w:r w:rsidRPr="00F30EAA">
        <w:rPr>
          <w:rFonts w:ascii="Arial" w:hAnsi="Arial" w:cs="Arial"/>
          <w:sz w:val="22"/>
        </w:rPr>
        <w:t xml:space="preserve"> shifts. A standard screening instrument in clinical settings is the Patient Health Questionnaire-9 (PHQ-9), which measures symptom frequency over a two-week period to stratify severity and track longitudinal progress during intervention (Kroenke, Spitzer and Williams, 2001).</w:t>
      </w:r>
    </w:p>
    <w:p w14:paraId="6BBD727B"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Another common diagnostic adjunct is the Beck Depression Inventory-II (BDI-II), designed to evaluate affective, cognitive, and vegetative dimensions of depression. Standardized psychometric tools are rarely used in isolation; instead, clinicians synthesize test outputs alongside personal history, medical background, and functional impairment levels to reach a diagnostic formulation (National Institute for Health and Care Excellence, 2022).</w:t>
      </w:r>
    </w:p>
    <w:p w14:paraId="2C7C29BA"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 xml:space="preserve">Within the UK primary care framework, General Practitioners (GPs) serve as crucial entry points for initial identification and ongoing surveillance. GPs assess presenting symptoms, discuss management strategies, initiate pharmacotherapy where appropriate, and coordinate </w:t>
      </w:r>
      <w:r w:rsidRPr="00F30EAA">
        <w:rPr>
          <w:rFonts w:ascii="Arial" w:hAnsi="Arial" w:cs="Arial"/>
          <w:sz w:val="22"/>
        </w:rPr>
        <w:lastRenderedPageBreak/>
        <w:t>referrals to secondary mental health services when specialist input is indicated (NHS England, 2023).</w:t>
      </w:r>
    </w:p>
    <w:p w14:paraId="2B691278" w14:textId="78F65CCF" w:rsidR="001C0675" w:rsidRDefault="002553B3" w:rsidP="00477046">
      <w:pPr>
        <w:spacing w:line="360" w:lineRule="auto"/>
        <w:jc w:val="both"/>
        <w:rPr>
          <w:rFonts w:ascii="Arial" w:hAnsi="Arial" w:cs="Arial"/>
          <w:sz w:val="22"/>
        </w:rPr>
      </w:pPr>
      <w:r w:rsidRPr="00F30EAA">
        <w:rPr>
          <w:rFonts w:ascii="Arial" w:hAnsi="Arial" w:cs="Arial"/>
          <w:sz w:val="22"/>
        </w:rPr>
        <w:t>At a population health level, epidemiological monitoring offers vital insights into regional trends and community mental health burdens. Bodies such as the Office for National Statistics collect data regarding population wellbeing, allowing health authorities to allocate resources efficiently and plan systemic interventions (Office for National Statistics, 2023). Combining individual clinical metrics with epidemiological data provides a comprehensive baseline for healthcare policy and service design.</w:t>
      </w:r>
    </w:p>
    <w:p w14:paraId="7EEAF3ED" w14:textId="77777777" w:rsidR="001C0675" w:rsidRPr="00F30EAA" w:rsidRDefault="001C0675" w:rsidP="00477046">
      <w:pPr>
        <w:spacing w:line="360" w:lineRule="auto"/>
        <w:jc w:val="both"/>
        <w:rPr>
          <w:rFonts w:ascii="Arial" w:hAnsi="Arial" w:cs="Arial"/>
          <w:sz w:val="22"/>
        </w:rPr>
      </w:pPr>
    </w:p>
    <w:p w14:paraId="350A991B" w14:textId="77777777" w:rsidR="002553B3" w:rsidRPr="00477046" w:rsidRDefault="002553B3" w:rsidP="00477046">
      <w:pPr>
        <w:keepNext/>
        <w:spacing w:before="280" w:after="80" w:line="360" w:lineRule="auto"/>
        <w:rPr>
          <w:rFonts w:ascii="Arial" w:hAnsi="Arial" w:cs="Arial"/>
          <w:szCs w:val="24"/>
        </w:rPr>
      </w:pPr>
      <w:r w:rsidRPr="00477046">
        <w:rPr>
          <w:rFonts w:ascii="Arial" w:hAnsi="Arial" w:cs="Arial"/>
          <w:b/>
          <w:color w:val="1A2A3A"/>
          <w:szCs w:val="24"/>
        </w:rPr>
        <w:t>How Depression is Controlled</w:t>
      </w:r>
    </w:p>
    <w:p w14:paraId="72A064C4"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Controlling depression relies on a multi-modal strategy addressing the interconnected psychological, biological, and social determinants of health. Prompt recognition and timely intervention are paramount to mitigating disease progression and improving long-term prognosis. Clinical management decisions must be tailored to individual preferences, severity, and clinical history (National Institute for Health and Care Excellence, 2022).</w:t>
      </w:r>
    </w:p>
    <w:p w14:paraId="0E46A9BE" w14:textId="374D9752" w:rsidR="002553B3" w:rsidRPr="00F30EAA" w:rsidRDefault="002553B3" w:rsidP="00477046">
      <w:pPr>
        <w:spacing w:line="360" w:lineRule="auto"/>
        <w:jc w:val="both"/>
        <w:rPr>
          <w:rFonts w:ascii="Arial" w:hAnsi="Arial" w:cs="Arial"/>
          <w:sz w:val="22"/>
        </w:rPr>
      </w:pPr>
      <w:r w:rsidRPr="00F30EAA">
        <w:rPr>
          <w:rFonts w:ascii="Arial" w:hAnsi="Arial" w:cs="Arial"/>
          <w:sz w:val="22"/>
        </w:rPr>
        <w:t xml:space="preserve">Psychotherapy forms a core pillar of non-pharmacological care. Cognitive Behavioural Therapy (CBT) is widely recommended because it targets the interrelationships between cognition, affect, and </w:t>
      </w:r>
      <w:r w:rsidR="00477046" w:rsidRPr="00F30EAA">
        <w:rPr>
          <w:rFonts w:ascii="Arial" w:hAnsi="Arial" w:cs="Arial"/>
          <w:sz w:val="22"/>
        </w:rPr>
        <w:t>behaviour</w:t>
      </w:r>
      <w:r w:rsidRPr="00F30EAA">
        <w:rPr>
          <w:rFonts w:ascii="Arial" w:hAnsi="Arial" w:cs="Arial"/>
          <w:sz w:val="22"/>
        </w:rPr>
        <w:t>, guiding patients to dismantle maladaptive cognitive patterns and develop functional coping mechanisms (National Institute for Health and Care Excellence, 2022). Initiatives such as NHS Talking Therapies expand community access to these evidence-based psychological interventions (NHS England, 2024).</w:t>
      </w:r>
    </w:p>
    <w:p w14:paraId="47EA9F49"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Pharmacotherapy remains a core component, particularly for moderate to severe clinical presentations. Selective Serotonin Reuptake Inhibitors (SSRIs) are among the most frequently prescribed classes to alleviate symptom severity. However, pharmacological regimes require regular monitoring by clinicians to evaluate therapeutic response, review adverse effects, and adjust regimens according to patient progress (National Institute for Health and Care Excellence, 2022).</w:t>
      </w:r>
    </w:p>
    <w:p w14:paraId="0EED9561" w14:textId="2CDBAD07" w:rsidR="002553B3" w:rsidRDefault="002553B3" w:rsidP="00477046">
      <w:pPr>
        <w:spacing w:line="360" w:lineRule="auto"/>
        <w:jc w:val="both"/>
        <w:rPr>
          <w:rFonts w:ascii="Arial" w:hAnsi="Arial" w:cs="Arial"/>
          <w:sz w:val="22"/>
        </w:rPr>
      </w:pPr>
      <w:r w:rsidRPr="00F30EAA">
        <w:rPr>
          <w:rFonts w:ascii="Arial" w:hAnsi="Arial" w:cs="Arial"/>
          <w:sz w:val="22"/>
        </w:rPr>
        <w:t>Alongside medical and psychological care, lifestyle adaptations and social interventions support long-term recovery. Regular exercise, healthy sleep hygiene, stronger social networks, and stress reduction measures contribute to maintaining stability and preventing relapse (World Health Organization, 2023). Effective control of depression requires integrated, person-</w:t>
      </w:r>
      <w:r w:rsidR="00F30EAA" w:rsidRPr="00F30EAA">
        <w:rPr>
          <w:rFonts w:ascii="Arial" w:hAnsi="Arial" w:cs="Arial"/>
          <w:sz w:val="22"/>
        </w:rPr>
        <w:t>centred</w:t>
      </w:r>
      <w:r w:rsidRPr="00F30EAA">
        <w:rPr>
          <w:rFonts w:ascii="Arial" w:hAnsi="Arial" w:cs="Arial"/>
          <w:sz w:val="22"/>
        </w:rPr>
        <w:t xml:space="preserve"> coordination among clinicians, community networks, and social support services.</w:t>
      </w:r>
    </w:p>
    <w:p w14:paraId="7A174AE4" w14:textId="77777777" w:rsidR="00477046" w:rsidRPr="00F30EAA" w:rsidRDefault="00477046" w:rsidP="00477046">
      <w:pPr>
        <w:spacing w:line="360" w:lineRule="auto"/>
        <w:jc w:val="both"/>
        <w:rPr>
          <w:rFonts w:ascii="Arial" w:hAnsi="Arial" w:cs="Arial"/>
          <w:sz w:val="22"/>
        </w:rPr>
      </w:pPr>
    </w:p>
    <w:p w14:paraId="45F5CEC0" w14:textId="77777777" w:rsidR="002553B3" w:rsidRPr="00477046" w:rsidRDefault="002553B3" w:rsidP="00477046">
      <w:pPr>
        <w:keepNext/>
        <w:spacing w:before="280" w:after="80" w:line="360" w:lineRule="auto"/>
        <w:rPr>
          <w:rFonts w:ascii="Arial" w:hAnsi="Arial" w:cs="Arial"/>
          <w:szCs w:val="24"/>
        </w:rPr>
      </w:pPr>
      <w:r w:rsidRPr="00477046">
        <w:rPr>
          <w:rFonts w:ascii="Arial" w:hAnsi="Arial" w:cs="Arial"/>
          <w:b/>
          <w:color w:val="1A2A3A"/>
          <w:szCs w:val="24"/>
        </w:rPr>
        <w:t>Consequences of Depression on People in the Community</w:t>
      </w:r>
    </w:p>
    <w:p w14:paraId="02096EED"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The impact of depression extends beyond individual distress, creating broader secondary consequences for family units, workplaces, and local communities. Persistent fatigue, diminished motivation, and cognitive disruption reduce a person's functional capacity, hindering independence, career stability, and overall quality of life (World Health Organization, 2023).</w:t>
      </w:r>
    </w:p>
    <w:p w14:paraId="3EF11F0A"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Social withdrawal is another common consequence. Individuals frequently isolate themselves from family, peers, and social networks due to low self-worth, emotional exhaustion, or fear of social stigma. This isolation can exacerbate feelings of loneliness and worsen psychiatric outcomes (Mental Health Foundation, 2024), underscoring the need for supportive community environments and public education to combat stigma.</w:t>
      </w:r>
    </w:p>
    <w:p w14:paraId="43408B2A"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Depression also incurs measurable socio-economic costs. Severe symptoms often lead to occupational disruption or loss of employment, causing personal financial hardship and increasing reliance on social welfare. On a structural level, depression increases healthcare utilization, driving up demand for GP consultations, psychological therapies, and acute psychiatric services (Centre for Mental Health, 2022).</w:t>
      </w:r>
    </w:p>
    <w:p w14:paraId="1E27B482" w14:textId="77777777" w:rsidR="002553B3" w:rsidRDefault="002553B3" w:rsidP="00477046">
      <w:pPr>
        <w:spacing w:line="360" w:lineRule="auto"/>
        <w:jc w:val="both"/>
        <w:rPr>
          <w:rFonts w:ascii="Arial" w:hAnsi="Arial" w:cs="Arial"/>
          <w:sz w:val="22"/>
        </w:rPr>
      </w:pPr>
      <w:r w:rsidRPr="00F30EAA">
        <w:rPr>
          <w:rFonts w:ascii="Arial" w:hAnsi="Arial" w:cs="Arial"/>
          <w:sz w:val="22"/>
        </w:rPr>
        <w:t>In its most severe forms, unmanaged depression carries a heightened risk of self-harm and suicide. This risk highlights the urgent need for early screening, rapid-response crisis intervention, and sustained longitudinal care across health and social care sectors (National Institute for Health and Care Excellence, 2022). Consequently, the burden of depression affects communities, healthcare systems, and broader societal frameworks.</w:t>
      </w:r>
    </w:p>
    <w:p w14:paraId="724C5D43" w14:textId="77777777" w:rsidR="00477046" w:rsidRPr="00F30EAA" w:rsidRDefault="00477046" w:rsidP="00477046">
      <w:pPr>
        <w:spacing w:line="360" w:lineRule="auto"/>
        <w:jc w:val="both"/>
        <w:rPr>
          <w:rFonts w:ascii="Arial" w:hAnsi="Arial" w:cs="Arial"/>
          <w:sz w:val="22"/>
        </w:rPr>
      </w:pPr>
    </w:p>
    <w:p w14:paraId="7444A86E" w14:textId="77777777" w:rsidR="002553B3" w:rsidRPr="00477046" w:rsidRDefault="002553B3" w:rsidP="00477046">
      <w:pPr>
        <w:keepNext/>
        <w:spacing w:before="280" w:after="80" w:line="360" w:lineRule="auto"/>
        <w:rPr>
          <w:rFonts w:ascii="Arial" w:hAnsi="Arial" w:cs="Arial"/>
          <w:szCs w:val="24"/>
        </w:rPr>
      </w:pPr>
      <w:r w:rsidRPr="00477046">
        <w:rPr>
          <w:rFonts w:ascii="Arial" w:hAnsi="Arial" w:cs="Arial"/>
          <w:b/>
          <w:color w:val="1A2A3A"/>
          <w:szCs w:val="24"/>
        </w:rPr>
        <w:t>Health and Social Care Support Services Required for Individuals Affected by Depression</w:t>
      </w:r>
    </w:p>
    <w:p w14:paraId="08FE6F90" w14:textId="751916F7" w:rsidR="002553B3" w:rsidRPr="00F30EAA" w:rsidRDefault="002553B3" w:rsidP="00477046">
      <w:pPr>
        <w:spacing w:line="360" w:lineRule="auto"/>
        <w:jc w:val="both"/>
        <w:rPr>
          <w:rFonts w:ascii="Arial" w:hAnsi="Arial" w:cs="Arial"/>
          <w:sz w:val="22"/>
        </w:rPr>
      </w:pPr>
      <w:r w:rsidRPr="00F30EAA">
        <w:rPr>
          <w:rFonts w:ascii="Arial" w:hAnsi="Arial" w:cs="Arial"/>
          <w:sz w:val="22"/>
        </w:rPr>
        <w:t>Supporting individuals with depression requires a multi-tiered, integrated health and social care infrastructure designed to foster recovery and community independence. Because symptom presentation and severity vary, a person-</w:t>
      </w:r>
      <w:r w:rsidR="00F30EAA" w:rsidRPr="00F30EAA">
        <w:rPr>
          <w:rFonts w:ascii="Arial" w:hAnsi="Arial" w:cs="Arial"/>
          <w:sz w:val="22"/>
        </w:rPr>
        <w:t>centred</w:t>
      </w:r>
      <w:r w:rsidRPr="00F30EAA">
        <w:rPr>
          <w:rFonts w:ascii="Arial" w:hAnsi="Arial" w:cs="Arial"/>
          <w:sz w:val="22"/>
        </w:rPr>
        <w:t xml:space="preserve"> framework must tailor care to individual needs, preferences, and social circumstances (National Institute for Health and Care Excellence, 2022).</w:t>
      </w:r>
    </w:p>
    <w:p w14:paraId="240A947F"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 xml:space="preserve">Primary care physicians (GPs) serve as the initial point of contact within healthcare systems. They conduct preliminary diagnostic reviews, outline treatment pathways, manage </w:t>
      </w:r>
      <w:r w:rsidRPr="00F30EAA">
        <w:rPr>
          <w:rFonts w:ascii="Arial" w:hAnsi="Arial" w:cs="Arial"/>
          <w:sz w:val="22"/>
        </w:rPr>
        <w:lastRenderedPageBreak/>
        <w:t>pharmacotherapy, and refer complex cases to specialist care. Early involvement at the primary care level helps prevent the escalation of symptoms into acute crisis states (NHS England, 2023).</w:t>
      </w:r>
    </w:p>
    <w:p w14:paraId="44EF93EB"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Dedicated psychological therapy services form another critical element of care provision. Programs like NHS Talking Therapies offer structured, evidence-based interventions such as CBT in local community settings, reducing geographical and practical barriers to mental healthcare (NHS England, 2024).</w:t>
      </w:r>
    </w:p>
    <w:p w14:paraId="360A78A9" w14:textId="77777777" w:rsidR="002553B3" w:rsidRPr="00F30EAA" w:rsidRDefault="002553B3" w:rsidP="00477046">
      <w:pPr>
        <w:spacing w:line="360" w:lineRule="auto"/>
        <w:jc w:val="both"/>
        <w:rPr>
          <w:rFonts w:ascii="Arial" w:hAnsi="Arial" w:cs="Arial"/>
          <w:sz w:val="22"/>
        </w:rPr>
      </w:pPr>
      <w:r w:rsidRPr="00F30EAA">
        <w:rPr>
          <w:rFonts w:ascii="Arial" w:hAnsi="Arial" w:cs="Arial"/>
          <w:sz w:val="22"/>
        </w:rPr>
        <w:t>For complex, treatment-resistant, or severe presentations, multidisciplinary support is delivered through Community Mental Health Teams (CMHTs). Composed of psychiatrists, psychiatric nurses, clinical psychologists, occupational therapists, and social care professionals, CMHTs deliver ongoing assessment, personalized care planning, and community stabilization measures (NHS England, 2023).</w:t>
      </w:r>
    </w:p>
    <w:p w14:paraId="4AC3C083" w14:textId="77777777" w:rsidR="002553B3" w:rsidRDefault="002553B3" w:rsidP="00477046">
      <w:pPr>
        <w:spacing w:line="360" w:lineRule="auto"/>
        <w:jc w:val="both"/>
        <w:rPr>
          <w:rFonts w:ascii="Arial" w:hAnsi="Arial" w:cs="Arial"/>
          <w:sz w:val="22"/>
        </w:rPr>
      </w:pPr>
      <w:r w:rsidRPr="00F30EAA">
        <w:rPr>
          <w:rFonts w:ascii="Arial" w:hAnsi="Arial" w:cs="Arial"/>
          <w:sz w:val="22"/>
        </w:rPr>
        <w:t>Social care services address non-clinical determinants of recovery, including housing security, employment retention, financial advice, and social integration. Additionally, voluntary organizations and peer support networks offer emotional support and help counteract social isolation. In acute scenarios, specialized crisis resolution and home treatment teams deliver immediate intervention to maintain safety and mitigate emergency admissions (National Institute for Health and Care Excellence, 2022). Overall, optimal management relies on cohesive integration between healthcare clinicians, social care systems, community programs, and personal support structures.</w:t>
      </w:r>
    </w:p>
    <w:p w14:paraId="3304E077" w14:textId="77777777" w:rsidR="001C0675" w:rsidRDefault="001C0675" w:rsidP="00477046">
      <w:pPr>
        <w:spacing w:line="360" w:lineRule="auto"/>
        <w:jc w:val="both"/>
        <w:rPr>
          <w:rFonts w:ascii="Arial" w:hAnsi="Arial" w:cs="Arial"/>
          <w:sz w:val="22"/>
        </w:rPr>
      </w:pPr>
    </w:p>
    <w:p w14:paraId="52BD489E" w14:textId="77777777" w:rsidR="002553B3" w:rsidRPr="00477046" w:rsidRDefault="002553B3" w:rsidP="00477046">
      <w:pPr>
        <w:keepNext/>
        <w:spacing w:before="280" w:after="80" w:line="360" w:lineRule="auto"/>
        <w:rPr>
          <w:rFonts w:ascii="Arial" w:hAnsi="Arial" w:cs="Arial"/>
          <w:szCs w:val="24"/>
        </w:rPr>
      </w:pPr>
      <w:r w:rsidRPr="00477046">
        <w:rPr>
          <w:rFonts w:ascii="Arial" w:hAnsi="Arial" w:cs="Arial"/>
          <w:b/>
          <w:color w:val="1A2A3A"/>
          <w:szCs w:val="24"/>
        </w:rPr>
        <w:t>Conclusion</w:t>
      </w:r>
    </w:p>
    <w:p w14:paraId="16FAF0EA" w14:textId="2F4D9458" w:rsidR="00B87E75" w:rsidRPr="00F30EAA" w:rsidRDefault="002553B3" w:rsidP="00477046">
      <w:pPr>
        <w:spacing w:line="360" w:lineRule="auto"/>
        <w:jc w:val="both"/>
        <w:rPr>
          <w:rFonts w:ascii="Arial" w:hAnsi="Arial" w:cs="Arial"/>
          <w:sz w:val="22"/>
        </w:rPr>
      </w:pPr>
      <w:r w:rsidRPr="00F30EAA">
        <w:rPr>
          <w:rFonts w:ascii="Arial" w:hAnsi="Arial" w:cs="Arial"/>
          <w:sz w:val="22"/>
        </w:rPr>
        <w:t>In summary, depression represents a complex, widespread public health issue affecting individuals, health systems, and communities globally. Its symptoms extend across emotional, physical, social, and economic domains, influencing quality of life and personal independence. Addressing depression requires structured diagnostic tools, continuous clinical monitoring, and a combination of psychotherapy, pharmacotherapy, and community-based care. The widespread impacts of the condition underscore the necessity of early detection and accessible health and social care support systems. Integrated care involving primary care clinicians, mental health specialists, social care providers, and voluntary support groups is fundamental to facilitating long-term recovery. Prioritizing person-</w:t>
      </w:r>
      <w:r w:rsidR="00393584" w:rsidRPr="00F30EAA">
        <w:rPr>
          <w:rFonts w:ascii="Arial" w:hAnsi="Arial" w:cs="Arial"/>
          <w:sz w:val="22"/>
        </w:rPr>
        <w:t>centred</w:t>
      </w:r>
      <w:r w:rsidRPr="00F30EAA">
        <w:rPr>
          <w:rFonts w:ascii="Arial" w:hAnsi="Arial" w:cs="Arial"/>
          <w:sz w:val="22"/>
        </w:rPr>
        <w:t xml:space="preserve"> care, improving service accessibility, and reducing social stigma remain pivotal steps in supporting those living with depressive disorders.</w:t>
      </w:r>
    </w:p>
    <w:p w14:paraId="3B785A12" w14:textId="77777777" w:rsidR="002553B3" w:rsidRPr="00F30EAA" w:rsidRDefault="002553B3" w:rsidP="002553B3">
      <w:pPr>
        <w:ind w:firstLine="432"/>
        <w:jc w:val="both"/>
        <w:rPr>
          <w:rFonts w:ascii="Arial" w:hAnsi="Arial" w:cs="Arial"/>
          <w:sz w:val="22"/>
        </w:rPr>
      </w:pPr>
    </w:p>
    <w:p w14:paraId="1EDD9299" w14:textId="77777777" w:rsidR="002553B3" w:rsidRPr="00477046" w:rsidRDefault="002553B3" w:rsidP="002553B3">
      <w:pPr>
        <w:keepNext/>
        <w:spacing w:before="280" w:after="80"/>
        <w:rPr>
          <w:rFonts w:ascii="Arial" w:hAnsi="Arial" w:cs="Arial"/>
          <w:b/>
          <w:szCs w:val="24"/>
        </w:rPr>
      </w:pPr>
      <w:r w:rsidRPr="00477046">
        <w:rPr>
          <w:rFonts w:ascii="Arial" w:hAnsi="Arial" w:cs="Arial"/>
          <w:b/>
          <w:color w:val="1A2A3A"/>
          <w:szCs w:val="24"/>
        </w:rPr>
        <w:t>Reference List</w:t>
      </w:r>
    </w:p>
    <w:p w14:paraId="354DB792" w14:textId="2AC81C6A" w:rsidR="002553B3" w:rsidRPr="00F30EAA" w:rsidRDefault="002553B3" w:rsidP="00477046">
      <w:pPr>
        <w:spacing w:line="276" w:lineRule="auto"/>
        <w:rPr>
          <w:rFonts w:ascii="Arial" w:hAnsi="Arial" w:cs="Arial"/>
          <w:sz w:val="22"/>
        </w:rPr>
      </w:pPr>
      <w:r w:rsidRPr="00F30EAA">
        <w:rPr>
          <w:rFonts w:ascii="Arial" w:hAnsi="Arial" w:cs="Arial"/>
          <w:sz w:val="22"/>
        </w:rPr>
        <w:t xml:space="preserve">Centre for Mental Health (2022) </w:t>
      </w:r>
      <w:r w:rsidRPr="00477046">
        <w:rPr>
          <w:rFonts w:ascii="Arial" w:hAnsi="Arial" w:cs="Arial"/>
          <w:i/>
          <w:iCs/>
          <w:sz w:val="22"/>
        </w:rPr>
        <w:t>The economic and social costs of mental ill health</w:t>
      </w:r>
      <w:r w:rsidRPr="00F30EAA">
        <w:rPr>
          <w:rFonts w:ascii="Arial" w:hAnsi="Arial" w:cs="Arial"/>
          <w:sz w:val="22"/>
        </w:rPr>
        <w:t>. Available</w:t>
      </w:r>
      <w:r w:rsidR="00477046">
        <w:rPr>
          <w:rFonts w:ascii="Arial" w:hAnsi="Arial" w:cs="Arial"/>
          <w:sz w:val="22"/>
        </w:rPr>
        <w:t xml:space="preserve"> </w:t>
      </w:r>
      <w:r w:rsidRPr="00F30EAA">
        <w:rPr>
          <w:rFonts w:ascii="Arial" w:hAnsi="Arial" w:cs="Arial"/>
          <w:sz w:val="22"/>
        </w:rPr>
        <w:t xml:space="preserve">at: </w:t>
      </w:r>
      <w:hyperlink r:id="rId9" w:history="1">
        <w:r w:rsidR="00477046" w:rsidRPr="00A1415E">
          <w:rPr>
            <w:rStyle w:val="Hyperlink"/>
            <w:rFonts w:ascii="Arial" w:hAnsi="Arial" w:cs="Arial"/>
            <w:sz w:val="22"/>
          </w:rPr>
          <w:t>https://www.centreformentalhealth.org.uk</w:t>
        </w:r>
      </w:hyperlink>
      <w:r w:rsidR="00477046">
        <w:rPr>
          <w:rFonts w:ascii="Arial" w:hAnsi="Arial" w:cs="Arial"/>
          <w:sz w:val="22"/>
        </w:rPr>
        <w:t xml:space="preserve"> </w:t>
      </w:r>
      <w:r w:rsidRPr="00F30EAA">
        <w:rPr>
          <w:rFonts w:ascii="Arial" w:hAnsi="Arial" w:cs="Arial"/>
          <w:sz w:val="22"/>
        </w:rPr>
        <w:t>(Accessed: 1 August 2026).</w:t>
      </w:r>
    </w:p>
    <w:p w14:paraId="01883A87" w14:textId="33D613D8" w:rsidR="002553B3" w:rsidRPr="00F30EAA" w:rsidRDefault="002553B3" w:rsidP="00477046">
      <w:pPr>
        <w:spacing w:line="276" w:lineRule="auto"/>
        <w:rPr>
          <w:rFonts w:ascii="Arial" w:hAnsi="Arial" w:cs="Arial"/>
          <w:sz w:val="22"/>
        </w:rPr>
      </w:pPr>
      <w:r w:rsidRPr="00F30EAA">
        <w:rPr>
          <w:rFonts w:ascii="Arial" w:hAnsi="Arial" w:cs="Arial"/>
          <w:sz w:val="22"/>
        </w:rPr>
        <w:t>Kroenke, K., Spitzer, R.L. and Williams, J.B.W. (2001</w:t>
      </w:r>
      <w:r w:rsidRPr="00477046">
        <w:rPr>
          <w:rFonts w:ascii="Arial" w:hAnsi="Arial" w:cs="Arial"/>
          <w:i/>
          <w:iCs/>
          <w:sz w:val="22"/>
        </w:rPr>
        <w:t xml:space="preserve">) </w:t>
      </w:r>
      <w:r w:rsidRPr="00477046">
        <w:rPr>
          <w:rFonts w:ascii="Arial" w:hAnsi="Arial" w:cs="Arial"/>
          <w:sz w:val="22"/>
        </w:rPr>
        <w:t>‘The PHQ-9: Validity of a brief</w:t>
      </w:r>
      <w:r w:rsidR="00477046">
        <w:rPr>
          <w:rFonts w:ascii="Arial" w:hAnsi="Arial" w:cs="Arial"/>
          <w:sz w:val="22"/>
        </w:rPr>
        <w:t xml:space="preserve"> </w:t>
      </w:r>
      <w:r w:rsidRPr="00477046">
        <w:rPr>
          <w:rFonts w:ascii="Arial" w:hAnsi="Arial" w:cs="Arial"/>
          <w:sz w:val="22"/>
        </w:rPr>
        <w:t>depression severity measure’</w:t>
      </w:r>
      <w:r w:rsidRPr="00477046">
        <w:rPr>
          <w:rFonts w:ascii="Arial" w:hAnsi="Arial" w:cs="Arial"/>
          <w:i/>
          <w:iCs/>
          <w:sz w:val="22"/>
        </w:rPr>
        <w:t>, Journal of General Internal Medicine,</w:t>
      </w:r>
      <w:r w:rsidRPr="00F30EAA">
        <w:rPr>
          <w:rFonts w:ascii="Arial" w:hAnsi="Arial" w:cs="Arial"/>
          <w:sz w:val="22"/>
        </w:rPr>
        <w:t xml:space="preserve"> 16(9), pp. 606–613.</w:t>
      </w:r>
    </w:p>
    <w:p w14:paraId="623A0264" w14:textId="4DB3F9DB" w:rsidR="002553B3" w:rsidRPr="00F30EAA" w:rsidRDefault="002553B3" w:rsidP="00477046">
      <w:pPr>
        <w:spacing w:line="276" w:lineRule="auto"/>
        <w:rPr>
          <w:rFonts w:ascii="Arial" w:hAnsi="Arial" w:cs="Arial"/>
          <w:sz w:val="22"/>
        </w:rPr>
      </w:pPr>
      <w:r w:rsidRPr="00F30EAA">
        <w:rPr>
          <w:rFonts w:ascii="Arial" w:hAnsi="Arial" w:cs="Arial"/>
          <w:sz w:val="22"/>
        </w:rPr>
        <w:t>Mental Health Foundation (2024</w:t>
      </w:r>
      <w:r w:rsidRPr="00477046">
        <w:rPr>
          <w:rFonts w:ascii="Arial" w:hAnsi="Arial" w:cs="Arial"/>
          <w:i/>
          <w:iCs/>
          <w:sz w:val="22"/>
        </w:rPr>
        <w:t>) Mental health statistics: UK and worldwide</w:t>
      </w:r>
      <w:r w:rsidRPr="00F30EAA">
        <w:rPr>
          <w:rFonts w:ascii="Arial" w:hAnsi="Arial" w:cs="Arial"/>
          <w:sz w:val="22"/>
        </w:rPr>
        <w:t xml:space="preserve">. Available at: </w:t>
      </w:r>
      <w:hyperlink r:id="rId10" w:history="1">
        <w:r w:rsidR="00477046" w:rsidRPr="00A1415E">
          <w:rPr>
            <w:rStyle w:val="Hyperlink"/>
            <w:rFonts w:ascii="Arial" w:hAnsi="Arial" w:cs="Arial"/>
            <w:sz w:val="22"/>
          </w:rPr>
          <w:t>https://www.mentalhealth.org.uk</w:t>
        </w:r>
      </w:hyperlink>
      <w:r w:rsidR="00477046">
        <w:rPr>
          <w:rFonts w:ascii="Arial" w:hAnsi="Arial" w:cs="Arial"/>
          <w:sz w:val="22"/>
        </w:rPr>
        <w:t xml:space="preserve"> </w:t>
      </w:r>
      <w:r w:rsidRPr="00F30EAA">
        <w:rPr>
          <w:rFonts w:ascii="Arial" w:hAnsi="Arial" w:cs="Arial"/>
          <w:sz w:val="22"/>
        </w:rPr>
        <w:t>(Accessed: 1 August 2026).</w:t>
      </w:r>
    </w:p>
    <w:p w14:paraId="667A9CC1" w14:textId="1F666A82" w:rsidR="002553B3" w:rsidRPr="00F30EAA" w:rsidRDefault="002553B3" w:rsidP="00477046">
      <w:pPr>
        <w:spacing w:line="276" w:lineRule="auto"/>
        <w:rPr>
          <w:rFonts w:ascii="Arial" w:hAnsi="Arial" w:cs="Arial"/>
          <w:sz w:val="22"/>
        </w:rPr>
      </w:pPr>
      <w:r w:rsidRPr="00F30EAA">
        <w:rPr>
          <w:rFonts w:ascii="Arial" w:hAnsi="Arial" w:cs="Arial"/>
          <w:sz w:val="22"/>
        </w:rPr>
        <w:t xml:space="preserve">National Institute for Health and Care Excellence (2022) </w:t>
      </w:r>
      <w:r w:rsidRPr="00477046">
        <w:rPr>
          <w:rFonts w:ascii="Arial" w:hAnsi="Arial" w:cs="Arial"/>
          <w:i/>
          <w:iCs/>
          <w:sz w:val="22"/>
        </w:rPr>
        <w:t>Depression in adults: treatment and</w:t>
      </w:r>
      <w:r w:rsidR="00477046">
        <w:rPr>
          <w:rFonts w:ascii="Arial" w:hAnsi="Arial" w:cs="Arial"/>
          <w:sz w:val="22"/>
        </w:rPr>
        <w:t xml:space="preserve"> </w:t>
      </w:r>
      <w:r w:rsidRPr="00477046">
        <w:rPr>
          <w:rFonts w:ascii="Arial" w:hAnsi="Arial" w:cs="Arial"/>
          <w:i/>
          <w:iCs/>
          <w:sz w:val="22"/>
        </w:rPr>
        <w:t>management</w:t>
      </w:r>
      <w:r w:rsidR="00477046" w:rsidRPr="00477046">
        <w:rPr>
          <w:rFonts w:ascii="Arial" w:hAnsi="Arial" w:cs="Arial"/>
          <w:i/>
          <w:iCs/>
          <w:sz w:val="22"/>
        </w:rPr>
        <w:t xml:space="preserve"> </w:t>
      </w:r>
      <w:r w:rsidRPr="00477046">
        <w:rPr>
          <w:rFonts w:ascii="Arial" w:hAnsi="Arial" w:cs="Arial"/>
          <w:i/>
          <w:iCs/>
          <w:sz w:val="22"/>
        </w:rPr>
        <w:t>(NG222)</w:t>
      </w:r>
      <w:r w:rsidRPr="00F30EAA">
        <w:rPr>
          <w:rFonts w:ascii="Arial" w:hAnsi="Arial" w:cs="Arial"/>
          <w:sz w:val="22"/>
        </w:rPr>
        <w:t xml:space="preserve">. Available at: </w:t>
      </w:r>
      <w:hyperlink r:id="rId11" w:history="1">
        <w:r w:rsidR="00477046" w:rsidRPr="00A1415E">
          <w:rPr>
            <w:rStyle w:val="Hyperlink"/>
            <w:rFonts w:ascii="Arial" w:hAnsi="Arial" w:cs="Arial"/>
            <w:sz w:val="22"/>
          </w:rPr>
          <w:t>https://www.nice.org.uk</w:t>
        </w:r>
      </w:hyperlink>
      <w:r w:rsidR="00477046">
        <w:rPr>
          <w:rFonts w:ascii="Arial" w:hAnsi="Arial" w:cs="Arial"/>
          <w:sz w:val="22"/>
        </w:rPr>
        <w:t xml:space="preserve"> </w:t>
      </w:r>
      <w:r w:rsidRPr="00F30EAA">
        <w:rPr>
          <w:rFonts w:ascii="Arial" w:hAnsi="Arial" w:cs="Arial"/>
          <w:sz w:val="22"/>
        </w:rPr>
        <w:t>(Accessed: 1 August 2026).</w:t>
      </w:r>
    </w:p>
    <w:p w14:paraId="08DC8909" w14:textId="394E1073" w:rsidR="002553B3" w:rsidRPr="00F30EAA" w:rsidRDefault="002553B3" w:rsidP="00477046">
      <w:pPr>
        <w:spacing w:line="276" w:lineRule="auto"/>
        <w:rPr>
          <w:rFonts w:ascii="Arial" w:hAnsi="Arial" w:cs="Arial"/>
          <w:sz w:val="22"/>
        </w:rPr>
      </w:pPr>
      <w:r w:rsidRPr="00F30EAA">
        <w:rPr>
          <w:rFonts w:ascii="Arial" w:hAnsi="Arial" w:cs="Arial"/>
          <w:sz w:val="22"/>
        </w:rPr>
        <w:t xml:space="preserve">NHS England (2023) </w:t>
      </w:r>
      <w:r w:rsidRPr="00477046">
        <w:rPr>
          <w:rFonts w:ascii="Arial" w:hAnsi="Arial" w:cs="Arial"/>
          <w:i/>
          <w:iCs/>
          <w:sz w:val="22"/>
        </w:rPr>
        <w:t>Mental health services and support.</w:t>
      </w:r>
      <w:r w:rsidRPr="00F30EAA">
        <w:rPr>
          <w:rFonts w:ascii="Arial" w:hAnsi="Arial" w:cs="Arial"/>
          <w:sz w:val="22"/>
        </w:rPr>
        <w:t xml:space="preserve"> Available at: </w:t>
      </w:r>
      <w:hyperlink r:id="rId12" w:history="1">
        <w:r w:rsidR="00477046" w:rsidRPr="00A1415E">
          <w:rPr>
            <w:rStyle w:val="Hyperlink"/>
            <w:rFonts w:ascii="Arial" w:hAnsi="Arial" w:cs="Arial"/>
            <w:sz w:val="22"/>
          </w:rPr>
          <w:t>https://www.england.nhs.uk</w:t>
        </w:r>
      </w:hyperlink>
      <w:r w:rsidR="00477046">
        <w:rPr>
          <w:rFonts w:ascii="Arial" w:hAnsi="Arial" w:cs="Arial"/>
          <w:sz w:val="22"/>
        </w:rPr>
        <w:t xml:space="preserve"> </w:t>
      </w:r>
      <w:r w:rsidRPr="00F30EAA">
        <w:rPr>
          <w:rFonts w:ascii="Arial" w:hAnsi="Arial" w:cs="Arial"/>
          <w:sz w:val="22"/>
        </w:rPr>
        <w:t>(Accessed:1 August 2026).</w:t>
      </w:r>
    </w:p>
    <w:p w14:paraId="0F81C77C" w14:textId="1ABE987F" w:rsidR="002553B3" w:rsidRPr="00F30EAA" w:rsidRDefault="002553B3" w:rsidP="00477046">
      <w:pPr>
        <w:spacing w:line="276" w:lineRule="auto"/>
        <w:rPr>
          <w:rFonts w:ascii="Arial" w:hAnsi="Arial" w:cs="Arial"/>
          <w:sz w:val="22"/>
        </w:rPr>
      </w:pPr>
      <w:r w:rsidRPr="00F30EAA">
        <w:rPr>
          <w:rFonts w:ascii="Arial" w:hAnsi="Arial" w:cs="Arial"/>
          <w:sz w:val="22"/>
        </w:rPr>
        <w:t xml:space="preserve">NHS England (2024) </w:t>
      </w:r>
      <w:r w:rsidRPr="00477046">
        <w:rPr>
          <w:rFonts w:ascii="Arial" w:hAnsi="Arial" w:cs="Arial"/>
          <w:i/>
          <w:iCs/>
          <w:sz w:val="22"/>
        </w:rPr>
        <w:t>NHS Talking Therapies for anxiety and depression</w:t>
      </w:r>
      <w:r w:rsidRPr="00F30EAA">
        <w:rPr>
          <w:rFonts w:ascii="Arial" w:hAnsi="Arial" w:cs="Arial"/>
          <w:sz w:val="22"/>
        </w:rPr>
        <w:t xml:space="preserve">. Available at: </w:t>
      </w:r>
      <w:hyperlink r:id="rId13" w:history="1">
        <w:r w:rsidR="00477046" w:rsidRPr="00A1415E">
          <w:rPr>
            <w:rStyle w:val="Hyperlink"/>
            <w:rFonts w:ascii="Arial" w:hAnsi="Arial" w:cs="Arial"/>
            <w:sz w:val="22"/>
          </w:rPr>
          <w:t>https://www.england.nhs.uk</w:t>
        </w:r>
      </w:hyperlink>
      <w:r w:rsidR="00477046">
        <w:rPr>
          <w:rFonts w:ascii="Arial" w:hAnsi="Arial" w:cs="Arial"/>
          <w:sz w:val="22"/>
        </w:rPr>
        <w:t xml:space="preserve"> </w:t>
      </w:r>
      <w:r w:rsidRPr="00F30EAA">
        <w:rPr>
          <w:rFonts w:ascii="Arial" w:hAnsi="Arial" w:cs="Arial"/>
          <w:sz w:val="22"/>
        </w:rPr>
        <w:t>(Accessed: 1 August 2026).</w:t>
      </w:r>
    </w:p>
    <w:p w14:paraId="00CE8FC8" w14:textId="79404F51" w:rsidR="002553B3" w:rsidRPr="00F30EAA" w:rsidRDefault="002553B3" w:rsidP="00477046">
      <w:pPr>
        <w:spacing w:line="276" w:lineRule="auto"/>
        <w:rPr>
          <w:rFonts w:ascii="Arial" w:hAnsi="Arial" w:cs="Arial"/>
          <w:sz w:val="22"/>
        </w:rPr>
      </w:pPr>
      <w:r w:rsidRPr="00F30EAA">
        <w:rPr>
          <w:rFonts w:ascii="Arial" w:hAnsi="Arial" w:cs="Arial"/>
          <w:sz w:val="22"/>
        </w:rPr>
        <w:t xml:space="preserve">Office for National Statistics (2023) </w:t>
      </w:r>
      <w:r w:rsidRPr="00477046">
        <w:rPr>
          <w:rFonts w:ascii="Arial" w:hAnsi="Arial" w:cs="Arial"/>
          <w:i/>
          <w:iCs/>
          <w:sz w:val="22"/>
        </w:rPr>
        <w:t>Personal well-being in the UK and mental health</w:t>
      </w:r>
      <w:r w:rsidRPr="00F30EAA">
        <w:rPr>
          <w:rFonts w:ascii="Arial" w:hAnsi="Arial" w:cs="Arial"/>
          <w:sz w:val="22"/>
        </w:rPr>
        <w:t xml:space="preserve"> </w:t>
      </w:r>
      <w:r w:rsidRPr="00477046">
        <w:rPr>
          <w:rFonts w:ascii="Arial" w:hAnsi="Arial" w:cs="Arial"/>
          <w:i/>
          <w:iCs/>
          <w:sz w:val="22"/>
        </w:rPr>
        <w:t>statistics.</w:t>
      </w:r>
      <w:r w:rsidRPr="00F30EAA">
        <w:rPr>
          <w:rFonts w:ascii="Arial" w:hAnsi="Arial" w:cs="Arial"/>
          <w:sz w:val="22"/>
        </w:rPr>
        <w:t xml:space="preserve"> Available at: </w:t>
      </w:r>
      <w:hyperlink r:id="rId14" w:history="1">
        <w:r w:rsidR="00477046" w:rsidRPr="00A1415E">
          <w:rPr>
            <w:rStyle w:val="Hyperlink"/>
            <w:rFonts w:ascii="Arial" w:hAnsi="Arial" w:cs="Arial"/>
            <w:sz w:val="22"/>
          </w:rPr>
          <w:t>https://www.ons.gov.uk</w:t>
        </w:r>
      </w:hyperlink>
      <w:r w:rsidR="00477046">
        <w:rPr>
          <w:rFonts w:ascii="Arial" w:hAnsi="Arial" w:cs="Arial"/>
          <w:sz w:val="22"/>
        </w:rPr>
        <w:t xml:space="preserve"> </w:t>
      </w:r>
      <w:r w:rsidRPr="00F30EAA">
        <w:rPr>
          <w:rFonts w:ascii="Arial" w:hAnsi="Arial" w:cs="Arial"/>
          <w:sz w:val="22"/>
        </w:rPr>
        <w:t>(Accessed: 1 August 2026).</w:t>
      </w:r>
    </w:p>
    <w:p w14:paraId="0F6E93D2" w14:textId="596B726A" w:rsidR="002553B3" w:rsidRPr="00F30EAA" w:rsidRDefault="002553B3" w:rsidP="00477046">
      <w:pPr>
        <w:spacing w:line="276" w:lineRule="auto"/>
        <w:rPr>
          <w:rFonts w:ascii="Arial" w:hAnsi="Arial" w:cs="Arial"/>
          <w:sz w:val="22"/>
        </w:rPr>
      </w:pPr>
      <w:r w:rsidRPr="00F30EAA">
        <w:rPr>
          <w:rFonts w:ascii="Arial" w:hAnsi="Arial" w:cs="Arial"/>
          <w:sz w:val="22"/>
        </w:rPr>
        <w:t xml:space="preserve">World Health Organization (2023) </w:t>
      </w:r>
      <w:r w:rsidRPr="00477046">
        <w:rPr>
          <w:rFonts w:ascii="Arial" w:hAnsi="Arial" w:cs="Arial"/>
          <w:i/>
          <w:iCs/>
          <w:sz w:val="22"/>
        </w:rPr>
        <w:t>Depressive disorder (depression).</w:t>
      </w:r>
      <w:r w:rsidRPr="00F30EAA">
        <w:rPr>
          <w:rFonts w:ascii="Arial" w:hAnsi="Arial" w:cs="Arial"/>
          <w:sz w:val="22"/>
        </w:rPr>
        <w:t xml:space="preserve"> Available at: </w:t>
      </w:r>
      <w:hyperlink r:id="rId15" w:history="1">
        <w:r w:rsidR="00477046" w:rsidRPr="00A1415E">
          <w:rPr>
            <w:rStyle w:val="Hyperlink"/>
            <w:rFonts w:ascii="Arial" w:hAnsi="Arial" w:cs="Arial"/>
            <w:sz w:val="22"/>
          </w:rPr>
          <w:t>https://www.who.int</w:t>
        </w:r>
      </w:hyperlink>
      <w:r w:rsidR="00477046">
        <w:rPr>
          <w:rFonts w:ascii="Arial" w:hAnsi="Arial" w:cs="Arial"/>
          <w:sz w:val="22"/>
        </w:rPr>
        <w:t xml:space="preserve"> </w:t>
      </w:r>
      <w:r w:rsidRPr="00F30EAA">
        <w:rPr>
          <w:rFonts w:ascii="Arial" w:hAnsi="Arial" w:cs="Arial"/>
          <w:sz w:val="22"/>
        </w:rPr>
        <w:t>(Accessed: 1 August 2026).</w:t>
      </w:r>
    </w:p>
    <w:p w14:paraId="6DCADFD1" w14:textId="33C41B24" w:rsidR="002553B3" w:rsidRPr="00F30EAA" w:rsidRDefault="002553B3" w:rsidP="002553B3">
      <w:pPr>
        <w:ind w:firstLine="432"/>
        <w:jc w:val="both"/>
        <w:rPr>
          <w:rFonts w:ascii="Arial" w:hAnsi="Arial" w:cs="Arial"/>
          <w:sz w:val="22"/>
        </w:rPr>
      </w:pPr>
    </w:p>
    <w:p w14:paraId="6DBC958B" w14:textId="69B0DDC4" w:rsidR="00CD33A8" w:rsidRPr="00F30EAA" w:rsidRDefault="00CD33A8" w:rsidP="008E3943">
      <w:pPr>
        <w:tabs>
          <w:tab w:val="left" w:pos="6540"/>
        </w:tabs>
        <w:spacing w:line="360" w:lineRule="auto"/>
        <w:rPr>
          <w:rFonts w:ascii="Arial" w:hAnsi="Arial" w:cs="Arial"/>
          <w:sz w:val="22"/>
        </w:rPr>
      </w:pPr>
    </w:p>
    <w:p w14:paraId="6812580D" w14:textId="47452A39" w:rsidR="0090040D" w:rsidRPr="00F30EAA" w:rsidRDefault="0090040D" w:rsidP="00CD33A8">
      <w:pPr>
        <w:tabs>
          <w:tab w:val="left" w:pos="6540"/>
        </w:tabs>
        <w:spacing w:line="360" w:lineRule="auto"/>
        <w:rPr>
          <w:rFonts w:ascii="Arial" w:hAnsi="Arial" w:cs="Arial"/>
          <w:sz w:val="22"/>
        </w:rPr>
      </w:pPr>
    </w:p>
    <w:p w14:paraId="3EA3C7DD" w14:textId="2C373198" w:rsidR="00F66E1B" w:rsidRPr="00F30EAA" w:rsidRDefault="00F66E1B" w:rsidP="00CD33A8">
      <w:pPr>
        <w:tabs>
          <w:tab w:val="left" w:pos="6540"/>
        </w:tabs>
        <w:spacing w:line="360" w:lineRule="auto"/>
        <w:rPr>
          <w:rFonts w:ascii="Arial" w:hAnsi="Arial" w:cs="Arial"/>
          <w:sz w:val="22"/>
        </w:rPr>
      </w:pPr>
    </w:p>
    <w:sectPr w:rsidR="00F66E1B" w:rsidRPr="00F30EAA" w:rsidSect="00E620E7">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BB4D3" w14:textId="77777777" w:rsidR="00EE0837" w:rsidRDefault="00EE0837" w:rsidP="003E4ECF">
      <w:pPr>
        <w:spacing w:after="0" w:line="240" w:lineRule="auto"/>
      </w:pPr>
      <w:r>
        <w:separator/>
      </w:r>
    </w:p>
  </w:endnote>
  <w:endnote w:type="continuationSeparator" w:id="0">
    <w:p w14:paraId="17E455C4" w14:textId="77777777" w:rsidR="00EE0837" w:rsidRDefault="00EE0837"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3A65C" w14:textId="77777777" w:rsidR="00EE0837" w:rsidRDefault="00EE0837" w:rsidP="003E4ECF">
      <w:pPr>
        <w:spacing w:after="0" w:line="240" w:lineRule="auto"/>
      </w:pPr>
      <w:r>
        <w:separator/>
      </w:r>
    </w:p>
  </w:footnote>
  <w:footnote w:type="continuationSeparator" w:id="0">
    <w:p w14:paraId="65F67676" w14:textId="77777777" w:rsidR="00EE0837" w:rsidRDefault="00EE0837"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81805"/>
    <w:multiLevelType w:val="hybridMultilevel"/>
    <w:tmpl w:val="6A4EB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AB466EB"/>
    <w:multiLevelType w:val="hybridMultilevel"/>
    <w:tmpl w:val="93BAE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33846660">
    <w:abstractNumId w:val="0"/>
  </w:num>
  <w:num w:numId="2" w16cid:durableId="1546478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2A5C"/>
    <w:rsid w:val="000572BF"/>
    <w:rsid w:val="00064172"/>
    <w:rsid w:val="00074402"/>
    <w:rsid w:val="000A246F"/>
    <w:rsid w:val="00177418"/>
    <w:rsid w:val="0018704D"/>
    <w:rsid w:val="001C0675"/>
    <w:rsid w:val="001D7C03"/>
    <w:rsid w:val="00216C85"/>
    <w:rsid w:val="002553B3"/>
    <w:rsid w:val="0026393A"/>
    <w:rsid w:val="00273EDD"/>
    <w:rsid w:val="002C3965"/>
    <w:rsid w:val="002D318F"/>
    <w:rsid w:val="00321C4C"/>
    <w:rsid w:val="00392BBC"/>
    <w:rsid w:val="00393584"/>
    <w:rsid w:val="003E4ECF"/>
    <w:rsid w:val="00477046"/>
    <w:rsid w:val="004A736E"/>
    <w:rsid w:val="006925AA"/>
    <w:rsid w:val="006D34DE"/>
    <w:rsid w:val="00725177"/>
    <w:rsid w:val="007A1B8D"/>
    <w:rsid w:val="007F2039"/>
    <w:rsid w:val="00814A9E"/>
    <w:rsid w:val="00893446"/>
    <w:rsid w:val="008E3943"/>
    <w:rsid w:val="0090040D"/>
    <w:rsid w:val="009170BF"/>
    <w:rsid w:val="00981E66"/>
    <w:rsid w:val="009D052C"/>
    <w:rsid w:val="009D1D1E"/>
    <w:rsid w:val="00A035FD"/>
    <w:rsid w:val="00AD23A0"/>
    <w:rsid w:val="00AD31E8"/>
    <w:rsid w:val="00B47259"/>
    <w:rsid w:val="00B87E75"/>
    <w:rsid w:val="00CD33A8"/>
    <w:rsid w:val="00CE06E0"/>
    <w:rsid w:val="00D068DA"/>
    <w:rsid w:val="00E42032"/>
    <w:rsid w:val="00E569FD"/>
    <w:rsid w:val="00E620E7"/>
    <w:rsid w:val="00EE0837"/>
    <w:rsid w:val="00F30EAA"/>
    <w:rsid w:val="00F653DA"/>
    <w:rsid w:val="00F66E1B"/>
    <w:rsid w:val="00FB1E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D318F"/>
    <w:pPr>
      <w:keepNext/>
      <w:keepLines/>
      <w:spacing w:before="240" w:after="0" w:line="360" w:lineRule="auto"/>
      <w:outlineLvl w:val="0"/>
    </w:pPr>
    <w:rPr>
      <w:rFonts w:ascii="Arial" w:eastAsiaTheme="majorEastAsia" w:hAnsi="Arial" w:cs="Arial"/>
      <w:b/>
      <w:szCs w:val="24"/>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18F"/>
    <w:rPr>
      <w:rFonts w:ascii="Arial" w:eastAsiaTheme="majorEastAsia" w:hAnsi="Arial" w:cs="Arial"/>
      <w:b/>
      <w:szCs w:val="24"/>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2553B3"/>
    <w:pPr>
      <w:ind w:left="720"/>
      <w:contextualSpacing/>
    </w:pPr>
  </w:style>
  <w:style w:type="character" w:styleId="Hyperlink">
    <w:name w:val="Hyperlink"/>
    <w:basedOn w:val="DefaultParagraphFont"/>
    <w:uiPriority w:val="99"/>
    <w:unhideWhenUsed/>
    <w:rsid w:val="00477046"/>
    <w:rPr>
      <w:color w:val="0563C1" w:themeColor="hyperlink"/>
      <w:u w:val="single"/>
    </w:rPr>
  </w:style>
  <w:style w:type="character" w:styleId="UnresolvedMention">
    <w:name w:val="Unresolved Mention"/>
    <w:basedOn w:val="DefaultParagraphFont"/>
    <w:uiPriority w:val="99"/>
    <w:semiHidden/>
    <w:unhideWhenUsed/>
    <w:rsid w:val="00477046"/>
    <w:rPr>
      <w:color w:val="605E5C"/>
      <w:shd w:val="clear" w:color="auto" w:fill="E1DFDD"/>
    </w:rPr>
  </w:style>
  <w:style w:type="character" w:styleId="FollowedHyperlink">
    <w:name w:val="FollowedHyperlink"/>
    <w:basedOn w:val="DefaultParagraphFont"/>
    <w:uiPriority w:val="99"/>
    <w:semiHidden/>
    <w:unhideWhenUsed/>
    <w:rsid w:val="0047704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ngland.nhs.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 TargetMode="External"/><Relationship Id="rId5" Type="http://schemas.openxmlformats.org/officeDocument/2006/relationships/footnotes" Target="footnotes.xml"/><Relationship Id="rId15" Type="http://schemas.openxmlformats.org/officeDocument/2006/relationships/hyperlink" Target="https://www.who.int" TargetMode="External"/><Relationship Id="rId10" Type="http://schemas.openxmlformats.org/officeDocument/2006/relationships/hyperlink" Target="https://www.mentalhealth.org.uk" TargetMode="External"/><Relationship Id="rId4" Type="http://schemas.openxmlformats.org/officeDocument/2006/relationships/webSettings" Target="webSettings.xml"/><Relationship Id="rId9" Type="http://schemas.openxmlformats.org/officeDocument/2006/relationships/hyperlink" Target="https://www.centreformentalhealth.org.uk" TargetMode="External"/><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7</Pages>
  <Words>1817</Words>
  <Characters>10359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Md Ahmad</cp:lastModifiedBy>
  <cp:revision>16</cp:revision>
  <dcterms:created xsi:type="dcterms:W3CDTF">2021-10-31T12:16:00Z</dcterms:created>
  <dcterms:modified xsi:type="dcterms:W3CDTF">2026-08-04T16:15:00Z</dcterms:modified>
</cp:coreProperties>
</file>