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11F80" w:rsidRPr="00211F80" w:rsidRDefault="00211F80" w:rsidP="00211F80">
      <w:pPr>
        <w:jc w:val="center"/>
      </w:pPr>
      <w:r w:rsidRPr="00532461">
        <w:rPr>
          <w:noProof/>
          <w:lang w:val="en-US"/>
        </w:rPr>
        <w:drawing>
          <wp:inline distT="0" distB="0" distL="0" distR="0" wp14:anchorId="21B6381A" wp14:editId="6692F411">
            <wp:extent cx="2255634" cy="903514"/>
            <wp:effectExtent l="0" t="0" r="0" b="0"/>
            <wp:docPr id="1"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and Tata Steel - National Centre  for Universities &amp; Busin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55634" cy="903514"/>
                    </a:xfrm>
                    <a:prstGeom prst="rect">
                      <a:avLst/>
                    </a:prstGeom>
                    <a:noFill/>
                    <a:ln>
                      <a:noFill/>
                    </a:ln>
                  </pic:spPr>
                </pic:pic>
              </a:graphicData>
            </a:graphic>
          </wp:inline>
        </w:drawing>
      </w:r>
    </w:p>
    <w:p w:rsidR="00211F80" w:rsidRPr="00532461" w:rsidRDefault="00211F80" w:rsidP="00211F80">
      <w:pPr>
        <w:rPr>
          <w:b/>
        </w:rPr>
      </w:pPr>
    </w:p>
    <w:p w:rsidR="00211F80" w:rsidRPr="00211F80" w:rsidRDefault="00211F80" w:rsidP="00211F80">
      <w:pPr>
        <w:jc w:val="center"/>
        <w:rPr>
          <w:b/>
          <w:sz w:val="28"/>
          <w:szCs w:val="28"/>
        </w:rPr>
      </w:pPr>
      <w:r w:rsidRPr="00211F80">
        <w:rPr>
          <w:b/>
          <w:sz w:val="28"/>
          <w:szCs w:val="28"/>
        </w:rPr>
        <w:t>Programme: Master of Business Administration</w:t>
      </w:r>
    </w:p>
    <w:p w:rsidR="00211F80" w:rsidRPr="00211F80" w:rsidRDefault="00211F80" w:rsidP="00211F80">
      <w:pPr>
        <w:jc w:val="center"/>
        <w:rPr>
          <w:b/>
          <w:sz w:val="28"/>
          <w:szCs w:val="28"/>
        </w:rPr>
      </w:pPr>
      <w:r w:rsidRPr="00211F80">
        <w:rPr>
          <w:b/>
          <w:sz w:val="28"/>
          <w:szCs w:val="28"/>
        </w:rPr>
        <w:t>Module: Dissertation</w:t>
      </w:r>
    </w:p>
    <w:p w:rsidR="00211F80" w:rsidRPr="00211F80" w:rsidRDefault="00211F80" w:rsidP="00211F80">
      <w:pPr>
        <w:jc w:val="center"/>
        <w:rPr>
          <w:b/>
          <w:sz w:val="28"/>
          <w:szCs w:val="28"/>
        </w:rPr>
      </w:pPr>
      <w:r w:rsidRPr="00211F80">
        <w:rPr>
          <w:b/>
          <w:sz w:val="28"/>
          <w:szCs w:val="28"/>
        </w:rPr>
        <w:t>Module code: LCMB7035</w:t>
      </w:r>
    </w:p>
    <w:p w:rsidR="00211F80" w:rsidRPr="00211F80" w:rsidRDefault="00211F80" w:rsidP="00211F80">
      <w:pPr>
        <w:jc w:val="center"/>
        <w:rPr>
          <w:b/>
          <w:sz w:val="28"/>
          <w:szCs w:val="28"/>
        </w:rPr>
      </w:pPr>
      <w:r w:rsidRPr="00211F80">
        <w:rPr>
          <w:b/>
          <w:sz w:val="28"/>
          <w:szCs w:val="28"/>
        </w:rPr>
        <w:t xml:space="preserve">Supervisor Name: Mark </w:t>
      </w:r>
      <w:proofErr w:type="spellStart"/>
      <w:r w:rsidRPr="00211F80">
        <w:rPr>
          <w:b/>
          <w:sz w:val="28"/>
          <w:szCs w:val="28"/>
        </w:rPr>
        <w:t>Piekarz</w:t>
      </w:r>
      <w:proofErr w:type="spellEnd"/>
    </w:p>
    <w:p w:rsidR="00211F80" w:rsidRPr="00211F80" w:rsidRDefault="00211F80" w:rsidP="00211F80">
      <w:pPr>
        <w:jc w:val="center"/>
        <w:rPr>
          <w:b/>
          <w:sz w:val="28"/>
          <w:szCs w:val="28"/>
        </w:rPr>
      </w:pPr>
      <w:r w:rsidRPr="00211F80">
        <w:rPr>
          <w:b/>
          <w:sz w:val="28"/>
          <w:szCs w:val="28"/>
        </w:rPr>
        <w:t>Assignment Title: Dissertation proposal</w:t>
      </w:r>
    </w:p>
    <w:p w:rsidR="00211F80" w:rsidRPr="00211F80" w:rsidRDefault="00211F80" w:rsidP="00211F80">
      <w:pPr>
        <w:jc w:val="center"/>
        <w:rPr>
          <w:b/>
          <w:sz w:val="28"/>
          <w:szCs w:val="28"/>
        </w:rPr>
      </w:pPr>
    </w:p>
    <w:p w:rsidR="00211F80" w:rsidRPr="00211F80" w:rsidRDefault="00211F80" w:rsidP="00211F80">
      <w:pPr>
        <w:jc w:val="center"/>
        <w:rPr>
          <w:b/>
          <w:sz w:val="28"/>
          <w:szCs w:val="28"/>
        </w:rPr>
      </w:pPr>
      <w:r w:rsidRPr="00211F80">
        <w:rPr>
          <w:b/>
          <w:sz w:val="28"/>
          <w:szCs w:val="28"/>
        </w:rPr>
        <w:t>Research Proposal on “The impact of AI on the literature industry</w:t>
      </w:r>
      <w:r>
        <w:rPr>
          <w:b/>
          <w:sz w:val="28"/>
          <w:szCs w:val="28"/>
        </w:rPr>
        <w:t>: A comparison between the UK and Bangladesh</w:t>
      </w:r>
      <w:r w:rsidRPr="00211F80">
        <w:rPr>
          <w:b/>
          <w:sz w:val="28"/>
          <w:szCs w:val="28"/>
        </w:rPr>
        <w:t>”</w:t>
      </w:r>
    </w:p>
    <w:p w:rsidR="00211F80" w:rsidRPr="00211F80" w:rsidRDefault="00211F80" w:rsidP="00211F80">
      <w:pPr>
        <w:jc w:val="center"/>
        <w:rPr>
          <w:b/>
          <w:sz w:val="28"/>
          <w:szCs w:val="28"/>
        </w:rPr>
      </w:pPr>
    </w:p>
    <w:p w:rsidR="00211F80" w:rsidRPr="00211F80" w:rsidRDefault="00211F80" w:rsidP="00211F80">
      <w:pPr>
        <w:jc w:val="center"/>
        <w:rPr>
          <w:b/>
          <w:sz w:val="28"/>
          <w:szCs w:val="28"/>
        </w:rPr>
      </w:pPr>
    </w:p>
    <w:p w:rsidR="00211F80" w:rsidRPr="00211F80" w:rsidRDefault="00211F80" w:rsidP="00211F80">
      <w:pPr>
        <w:jc w:val="center"/>
        <w:rPr>
          <w:b/>
          <w:sz w:val="28"/>
          <w:szCs w:val="28"/>
        </w:rPr>
      </w:pPr>
      <w:r w:rsidRPr="00211F80">
        <w:rPr>
          <w:b/>
          <w:sz w:val="28"/>
          <w:szCs w:val="28"/>
        </w:rPr>
        <w:t xml:space="preserve">Student Name: </w:t>
      </w:r>
      <w:proofErr w:type="spellStart"/>
      <w:r w:rsidRPr="00211F80">
        <w:rPr>
          <w:b/>
          <w:sz w:val="28"/>
          <w:szCs w:val="28"/>
        </w:rPr>
        <w:t>Md</w:t>
      </w:r>
      <w:proofErr w:type="spellEnd"/>
      <w:r w:rsidRPr="00211F80">
        <w:rPr>
          <w:b/>
          <w:sz w:val="28"/>
          <w:szCs w:val="28"/>
        </w:rPr>
        <w:t xml:space="preserve"> Khaled Iqbal </w:t>
      </w:r>
      <w:proofErr w:type="spellStart"/>
      <w:r w:rsidRPr="00211F80">
        <w:rPr>
          <w:b/>
          <w:sz w:val="28"/>
          <w:szCs w:val="28"/>
        </w:rPr>
        <w:t>Sumel</w:t>
      </w:r>
      <w:proofErr w:type="spellEnd"/>
    </w:p>
    <w:p w:rsidR="00211F80" w:rsidRPr="00211F80" w:rsidRDefault="00211F80" w:rsidP="00211F80">
      <w:pPr>
        <w:jc w:val="center"/>
        <w:rPr>
          <w:b/>
          <w:sz w:val="28"/>
          <w:szCs w:val="28"/>
        </w:rPr>
      </w:pPr>
      <w:r w:rsidRPr="00211F80">
        <w:rPr>
          <w:b/>
          <w:sz w:val="28"/>
          <w:szCs w:val="28"/>
        </w:rPr>
        <w:t>Student Number: 2507096</w:t>
      </w:r>
    </w:p>
    <w:p w:rsidR="00211F80" w:rsidRPr="00211F80" w:rsidRDefault="00211F80" w:rsidP="00211F80">
      <w:pPr>
        <w:jc w:val="center"/>
        <w:rPr>
          <w:b/>
          <w:sz w:val="28"/>
          <w:szCs w:val="28"/>
        </w:rPr>
      </w:pPr>
      <w:r w:rsidRPr="00211F80">
        <w:rPr>
          <w:b/>
          <w:sz w:val="28"/>
          <w:szCs w:val="28"/>
        </w:rPr>
        <w:t xml:space="preserve">Words Count: </w:t>
      </w:r>
      <w:r w:rsidR="00083A3A">
        <w:rPr>
          <w:b/>
          <w:sz w:val="28"/>
          <w:szCs w:val="28"/>
        </w:rPr>
        <w:t>2386</w:t>
      </w:r>
    </w:p>
    <w:p w:rsidR="00211F80" w:rsidRPr="00211F80" w:rsidRDefault="00211F80" w:rsidP="00211F80">
      <w:pPr>
        <w:jc w:val="center"/>
        <w:rPr>
          <w:b/>
          <w:sz w:val="28"/>
          <w:szCs w:val="28"/>
        </w:rPr>
      </w:pPr>
    </w:p>
    <w:p w:rsidR="00211F80" w:rsidRPr="00211F80" w:rsidRDefault="00211F80" w:rsidP="00211F80">
      <w:pPr>
        <w:jc w:val="center"/>
        <w:rPr>
          <w:b/>
          <w:sz w:val="28"/>
          <w:szCs w:val="28"/>
        </w:rPr>
      </w:pPr>
      <w:r w:rsidRPr="00211F80">
        <w:rPr>
          <w:b/>
          <w:sz w:val="28"/>
          <w:szCs w:val="28"/>
        </w:rPr>
        <w:t>Submission Date: 11</w:t>
      </w:r>
      <w:r w:rsidRPr="00211F80">
        <w:rPr>
          <w:b/>
          <w:sz w:val="28"/>
          <w:szCs w:val="28"/>
          <w:vertAlign w:val="superscript"/>
        </w:rPr>
        <w:t>th</w:t>
      </w:r>
      <w:r w:rsidRPr="00211F80">
        <w:rPr>
          <w:b/>
          <w:sz w:val="28"/>
          <w:szCs w:val="28"/>
        </w:rPr>
        <w:t xml:space="preserve"> June 2026</w:t>
      </w:r>
    </w:p>
    <w:p w:rsidR="00211F80" w:rsidRDefault="00211F80" w:rsidP="002C2FE4">
      <w:pPr>
        <w:jc w:val="center"/>
      </w:pPr>
    </w:p>
    <w:p w:rsidR="00211F80" w:rsidRDefault="00211F80" w:rsidP="002C2FE4">
      <w:pPr>
        <w:jc w:val="center"/>
      </w:pPr>
    </w:p>
    <w:p w:rsidR="002C2FE4" w:rsidRDefault="002C2FE4" w:rsidP="002C2FE4">
      <w:pPr>
        <w:jc w:val="center"/>
      </w:pPr>
    </w:p>
    <w:p w:rsidR="002C2FE4" w:rsidRDefault="002C2FE4" w:rsidP="002C2FE4">
      <w:pPr>
        <w:jc w:val="center"/>
      </w:pPr>
    </w:p>
    <w:p w:rsidR="002C2FE4" w:rsidRDefault="002C2FE4" w:rsidP="002C2FE4">
      <w:pPr>
        <w:jc w:val="center"/>
      </w:pPr>
    </w:p>
    <w:sdt>
      <w:sdtPr>
        <w:rPr>
          <w:rFonts w:ascii="Times New Roman" w:eastAsiaTheme="minorHAnsi" w:hAnsi="Times New Roman" w:cstheme="minorBidi"/>
          <w:color w:val="auto"/>
          <w:sz w:val="24"/>
          <w:szCs w:val="22"/>
          <w:lang w:val="en-GB"/>
        </w:rPr>
        <w:id w:val="890152536"/>
        <w:docPartObj>
          <w:docPartGallery w:val="Table of Contents"/>
          <w:docPartUnique/>
        </w:docPartObj>
      </w:sdtPr>
      <w:sdtEndPr>
        <w:rPr>
          <w:b/>
          <w:bCs/>
          <w:noProof/>
        </w:rPr>
      </w:sdtEndPr>
      <w:sdtContent>
        <w:p w:rsidR="002C2FE4" w:rsidRDefault="002C2FE4" w:rsidP="002C2FE4">
          <w:pPr>
            <w:pStyle w:val="TOCHeading"/>
          </w:pPr>
          <w:r>
            <w:t>Table of Contents</w:t>
          </w:r>
        </w:p>
        <w:p w:rsidR="00560303" w:rsidRDefault="002C2FE4">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bookmarkStart w:id="0" w:name="_GoBack"/>
          <w:bookmarkEnd w:id="0"/>
          <w:r w:rsidR="00560303" w:rsidRPr="008D3B52">
            <w:rPr>
              <w:rStyle w:val="Hyperlink"/>
              <w:noProof/>
            </w:rPr>
            <w:fldChar w:fldCharType="begin"/>
          </w:r>
          <w:r w:rsidR="00560303" w:rsidRPr="008D3B52">
            <w:rPr>
              <w:rStyle w:val="Hyperlink"/>
              <w:noProof/>
            </w:rPr>
            <w:instrText xml:space="preserve"> </w:instrText>
          </w:r>
          <w:r w:rsidR="00560303">
            <w:rPr>
              <w:noProof/>
            </w:rPr>
            <w:instrText>HYPERLINK \l "_Toc231735051"</w:instrText>
          </w:r>
          <w:r w:rsidR="00560303" w:rsidRPr="008D3B52">
            <w:rPr>
              <w:rStyle w:val="Hyperlink"/>
              <w:noProof/>
            </w:rPr>
            <w:instrText xml:space="preserve"> </w:instrText>
          </w:r>
          <w:r w:rsidR="00560303" w:rsidRPr="008D3B52">
            <w:rPr>
              <w:rStyle w:val="Hyperlink"/>
              <w:noProof/>
            </w:rPr>
          </w:r>
          <w:r w:rsidR="00560303" w:rsidRPr="008D3B52">
            <w:rPr>
              <w:rStyle w:val="Hyperlink"/>
              <w:noProof/>
            </w:rPr>
            <w:fldChar w:fldCharType="separate"/>
          </w:r>
          <w:r w:rsidR="00560303" w:rsidRPr="008D3B52">
            <w:rPr>
              <w:rStyle w:val="Hyperlink"/>
              <w:noProof/>
            </w:rPr>
            <w:t>1. Background and Research Problem</w:t>
          </w:r>
          <w:r w:rsidR="00560303">
            <w:rPr>
              <w:noProof/>
              <w:webHidden/>
            </w:rPr>
            <w:tab/>
          </w:r>
          <w:r w:rsidR="00560303">
            <w:rPr>
              <w:noProof/>
              <w:webHidden/>
            </w:rPr>
            <w:fldChar w:fldCharType="begin"/>
          </w:r>
          <w:r w:rsidR="00560303">
            <w:rPr>
              <w:noProof/>
              <w:webHidden/>
            </w:rPr>
            <w:instrText xml:space="preserve"> PAGEREF _Toc231735051 \h </w:instrText>
          </w:r>
          <w:r w:rsidR="00560303">
            <w:rPr>
              <w:noProof/>
              <w:webHidden/>
            </w:rPr>
          </w:r>
          <w:r w:rsidR="00560303">
            <w:rPr>
              <w:noProof/>
              <w:webHidden/>
            </w:rPr>
            <w:fldChar w:fldCharType="separate"/>
          </w:r>
          <w:r w:rsidR="00560303">
            <w:rPr>
              <w:noProof/>
              <w:webHidden/>
            </w:rPr>
            <w:t>3</w:t>
          </w:r>
          <w:r w:rsidR="00560303">
            <w:rPr>
              <w:noProof/>
              <w:webHidden/>
            </w:rPr>
            <w:fldChar w:fldCharType="end"/>
          </w:r>
          <w:r w:rsidR="00560303" w:rsidRPr="008D3B52">
            <w:rPr>
              <w:rStyle w:val="Hyperlink"/>
              <w:noProof/>
            </w:rPr>
            <w:fldChar w:fldCharType="end"/>
          </w:r>
        </w:p>
        <w:p w:rsidR="00560303" w:rsidRDefault="00560303">
          <w:pPr>
            <w:pStyle w:val="TOC1"/>
            <w:tabs>
              <w:tab w:val="right" w:leader="dot" w:pos="9016"/>
            </w:tabs>
            <w:rPr>
              <w:rFonts w:asciiTheme="minorHAnsi" w:eastAsiaTheme="minorEastAsia" w:hAnsiTheme="minorHAnsi"/>
              <w:noProof/>
              <w:sz w:val="22"/>
              <w:lang w:val="en-US"/>
            </w:rPr>
          </w:pPr>
          <w:hyperlink w:anchor="_Toc231735052" w:history="1">
            <w:r w:rsidRPr="008D3B52">
              <w:rPr>
                <w:rStyle w:val="Hyperlink"/>
                <w:noProof/>
              </w:rPr>
              <w:t>2. Research Aim, Objectives and Research Questions</w:t>
            </w:r>
            <w:r>
              <w:rPr>
                <w:noProof/>
                <w:webHidden/>
              </w:rPr>
              <w:tab/>
            </w:r>
            <w:r>
              <w:rPr>
                <w:noProof/>
                <w:webHidden/>
              </w:rPr>
              <w:fldChar w:fldCharType="begin"/>
            </w:r>
            <w:r>
              <w:rPr>
                <w:noProof/>
                <w:webHidden/>
              </w:rPr>
              <w:instrText xml:space="preserve"> PAGEREF _Toc231735052 \h </w:instrText>
            </w:r>
            <w:r>
              <w:rPr>
                <w:noProof/>
                <w:webHidden/>
              </w:rPr>
            </w:r>
            <w:r>
              <w:rPr>
                <w:noProof/>
                <w:webHidden/>
              </w:rPr>
              <w:fldChar w:fldCharType="separate"/>
            </w:r>
            <w:r>
              <w:rPr>
                <w:noProof/>
                <w:webHidden/>
              </w:rPr>
              <w:t>3</w:t>
            </w:r>
            <w:r>
              <w:rPr>
                <w:noProof/>
                <w:webHidden/>
              </w:rPr>
              <w:fldChar w:fldCharType="end"/>
            </w:r>
          </w:hyperlink>
        </w:p>
        <w:p w:rsidR="00560303" w:rsidRDefault="00560303">
          <w:pPr>
            <w:pStyle w:val="TOC1"/>
            <w:tabs>
              <w:tab w:val="right" w:leader="dot" w:pos="9016"/>
            </w:tabs>
            <w:rPr>
              <w:rFonts w:asciiTheme="minorHAnsi" w:eastAsiaTheme="minorEastAsia" w:hAnsiTheme="minorHAnsi"/>
              <w:noProof/>
              <w:sz w:val="22"/>
              <w:lang w:val="en-US"/>
            </w:rPr>
          </w:pPr>
          <w:hyperlink w:anchor="_Toc231735053" w:history="1">
            <w:r w:rsidRPr="008D3B52">
              <w:rPr>
                <w:rStyle w:val="Hyperlink"/>
                <w:noProof/>
              </w:rPr>
              <w:t>3. Significance of the Study</w:t>
            </w:r>
            <w:r>
              <w:rPr>
                <w:noProof/>
                <w:webHidden/>
              </w:rPr>
              <w:tab/>
            </w:r>
            <w:r>
              <w:rPr>
                <w:noProof/>
                <w:webHidden/>
              </w:rPr>
              <w:fldChar w:fldCharType="begin"/>
            </w:r>
            <w:r>
              <w:rPr>
                <w:noProof/>
                <w:webHidden/>
              </w:rPr>
              <w:instrText xml:space="preserve"> PAGEREF _Toc231735053 \h </w:instrText>
            </w:r>
            <w:r>
              <w:rPr>
                <w:noProof/>
                <w:webHidden/>
              </w:rPr>
            </w:r>
            <w:r>
              <w:rPr>
                <w:noProof/>
                <w:webHidden/>
              </w:rPr>
              <w:fldChar w:fldCharType="separate"/>
            </w:r>
            <w:r>
              <w:rPr>
                <w:noProof/>
                <w:webHidden/>
              </w:rPr>
              <w:t>4</w:t>
            </w:r>
            <w:r>
              <w:rPr>
                <w:noProof/>
                <w:webHidden/>
              </w:rPr>
              <w:fldChar w:fldCharType="end"/>
            </w:r>
          </w:hyperlink>
        </w:p>
        <w:p w:rsidR="00560303" w:rsidRDefault="00560303">
          <w:pPr>
            <w:pStyle w:val="TOC1"/>
            <w:tabs>
              <w:tab w:val="right" w:leader="dot" w:pos="9016"/>
            </w:tabs>
            <w:rPr>
              <w:rFonts w:asciiTheme="minorHAnsi" w:eastAsiaTheme="minorEastAsia" w:hAnsiTheme="minorHAnsi"/>
              <w:noProof/>
              <w:sz w:val="22"/>
              <w:lang w:val="en-US"/>
            </w:rPr>
          </w:pPr>
          <w:hyperlink w:anchor="_Toc231735054" w:history="1">
            <w:r w:rsidRPr="008D3B52">
              <w:rPr>
                <w:rStyle w:val="Hyperlink"/>
                <w:noProof/>
              </w:rPr>
              <w:t>4. Literature Review</w:t>
            </w:r>
            <w:r>
              <w:rPr>
                <w:noProof/>
                <w:webHidden/>
              </w:rPr>
              <w:tab/>
            </w:r>
            <w:r>
              <w:rPr>
                <w:noProof/>
                <w:webHidden/>
              </w:rPr>
              <w:fldChar w:fldCharType="begin"/>
            </w:r>
            <w:r>
              <w:rPr>
                <w:noProof/>
                <w:webHidden/>
              </w:rPr>
              <w:instrText xml:space="preserve"> PAGEREF _Toc231735054 \h </w:instrText>
            </w:r>
            <w:r>
              <w:rPr>
                <w:noProof/>
                <w:webHidden/>
              </w:rPr>
            </w:r>
            <w:r>
              <w:rPr>
                <w:noProof/>
                <w:webHidden/>
              </w:rPr>
              <w:fldChar w:fldCharType="separate"/>
            </w:r>
            <w:r>
              <w:rPr>
                <w:noProof/>
                <w:webHidden/>
              </w:rPr>
              <w:t>4</w:t>
            </w:r>
            <w:r>
              <w:rPr>
                <w:noProof/>
                <w:webHidden/>
              </w:rPr>
              <w:fldChar w:fldCharType="end"/>
            </w:r>
          </w:hyperlink>
        </w:p>
        <w:p w:rsidR="00560303" w:rsidRDefault="00560303">
          <w:pPr>
            <w:pStyle w:val="TOC2"/>
            <w:tabs>
              <w:tab w:val="right" w:leader="dot" w:pos="9016"/>
            </w:tabs>
            <w:rPr>
              <w:rFonts w:asciiTheme="minorHAnsi" w:eastAsiaTheme="minorEastAsia" w:hAnsiTheme="minorHAnsi"/>
              <w:noProof/>
              <w:sz w:val="22"/>
              <w:lang w:val="en-US"/>
            </w:rPr>
          </w:pPr>
          <w:hyperlink w:anchor="_Toc231735055" w:history="1">
            <w:r w:rsidRPr="008D3B52">
              <w:rPr>
                <w:rStyle w:val="Hyperlink"/>
                <w:noProof/>
              </w:rPr>
              <w:t>4.1 Theoretical Review</w:t>
            </w:r>
            <w:r>
              <w:rPr>
                <w:noProof/>
                <w:webHidden/>
              </w:rPr>
              <w:tab/>
            </w:r>
            <w:r>
              <w:rPr>
                <w:noProof/>
                <w:webHidden/>
              </w:rPr>
              <w:fldChar w:fldCharType="begin"/>
            </w:r>
            <w:r>
              <w:rPr>
                <w:noProof/>
                <w:webHidden/>
              </w:rPr>
              <w:instrText xml:space="preserve"> PAGEREF _Toc231735055 \h </w:instrText>
            </w:r>
            <w:r>
              <w:rPr>
                <w:noProof/>
                <w:webHidden/>
              </w:rPr>
            </w:r>
            <w:r>
              <w:rPr>
                <w:noProof/>
                <w:webHidden/>
              </w:rPr>
              <w:fldChar w:fldCharType="separate"/>
            </w:r>
            <w:r>
              <w:rPr>
                <w:noProof/>
                <w:webHidden/>
              </w:rPr>
              <w:t>4</w:t>
            </w:r>
            <w:r>
              <w:rPr>
                <w:noProof/>
                <w:webHidden/>
              </w:rPr>
              <w:fldChar w:fldCharType="end"/>
            </w:r>
          </w:hyperlink>
        </w:p>
        <w:p w:rsidR="00560303" w:rsidRDefault="00560303">
          <w:pPr>
            <w:pStyle w:val="TOC2"/>
            <w:tabs>
              <w:tab w:val="right" w:leader="dot" w:pos="9016"/>
            </w:tabs>
            <w:rPr>
              <w:rFonts w:asciiTheme="minorHAnsi" w:eastAsiaTheme="minorEastAsia" w:hAnsiTheme="minorHAnsi"/>
              <w:noProof/>
              <w:sz w:val="22"/>
              <w:lang w:val="en-US"/>
            </w:rPr>
          </w:pPr>
          <w:hyperlink w:anchor="_Toc231735056" w:history="1">
            <w:r w:rsidRPr="008D3B52">
              <w:rPr>
                <w:rStyle w:val="Hyperlink"/>
                <w:noProof/>
              </w:rPr>
              <w:t>4.2 Impact on Creative Writing and Authorship</w:t>
            </w:r>
            <w:r>
              <w:rPr>
                <w:noProof/>
                <w:webHidden/>
              </w:rPr>
              <w:tab/>
            </w:r>
            <w:r>
              <w:rPr>
                <w:noProof/>
                <w:webHidden/>
              </w:rPr>
              <w:fldChar w:fldCharType="begin"/>
            </w:r>
            <w:r>
              <w:rPr>
                <w:noProof/>
                <w:webHidden/>
              </w:rPr>
              <w:instrText xml:space="preserve"> PAGEREF _Toc231735056 \h </w:instrText>
            </w:r>
            <w:r>
              <w:rPr>
                <w:noProof/>
                <w:webHidden/>
              </w:rPr>
            </w:r>
            <w:r>
              <w:rPr>
                <w:noProof/>
                <w:webHidden/>
              </w:rPr>
              <w:fldChar w:fldCharType="separate"/>
            </w:r>
            <w:r>
              <w:rPr>
                <w:noProof/>
                <w:webHidden/>
              </w:rPr>
              <w:t>5</w:t>
            </w:r>
            <w:r>
              <w:rPr>
                <w:noProof/>
                <w:webHidden/>
              </w:rPr>
              <w:fldChar w:fldCharType="end"/>
            </w:r>
          </w:hyperlink>
        </w:p>
        <w:p w:rsidR="00560303" w:rsidRDefault="00560303">
          <w:pPr>
            <w:pStyle w:val="TOC2"/>
            <w:tabs>
              <w:tab w:val="right" w:leader="dot" w:pos="9016"/>
            </w:tabs>
            <w:rPr>
              <w:rFonts w:asciiTheme="minorHAnsi" w:eastAsiaTheme="minorEastAsia" w:hAnsiTheme="minorHAnsi"/>
              <w:noProof/>
              <w:sz w:val="22"/>
              <w:lang w:val="en-US"/>
            </w:rPr>
          </w:pPr>
          <w:hyperlink w:anchor="_Toc231735057" w:history="1">
            <w:r w:rsidRPr="008D3B52">
              <w:rPr>
                <w:rStyle w:val="Hyperlink"/>
                <w:noProof/>
              </w:rPr>
              <w:t>4.3 Technology Integration in Literature Studies</w:t>
            </w:r>
            <w:r>
              <w:rPr>
                <w:noProof/>
                <w:webHidden/>
              </w:rPr>
              <w:tab/>
            </w:r>
            <w:r>
              <w:rPr>
                <w:noProof/>
                <w:webHidden/>
              </w:rPr>
              <w:fldChar w:fldCharType="begin"/>
            </w:r>
            <w:r>
              <w:rPr>
                <w:noProof/>
                <w:webHidden/>
              </w:rPr>
              <w:instrText xml:space="preserve"> PAGEREF _Toc231735057 \h </w:instrText>
            </w:r>
            <w:r>
              <w:rPr>
                <w:noProof/>
                <w:webHidden/>
              </w:rPr>
            </w:r>
            <w:r>
              <w:rPr>
                <w:noProof/>
                <w:webHidden/>
              </w:rPr>
              <w:fldChar w:fldCharType="separate"/>
            </w:r>
            <w:r>
              <w:rPr>
                <w:noProof/>
                <w:webHidden/>
              </w:rPr>
              <w:t>5</w:t>
            </w:r>
            <w:r>
              <w:rPr>
                <w:noProof/>
                <w:webHidden/>
              </w:rPr>
              <w:fldChar w:fldCharType="end"/>
            </w:r>
          </w:hyperlink>
        </w:p>
        <w:p w:rsidR="00560303" w:rsidRDefault="00560303">
          <w:pPr>
            <w:pStyle w:val="TOC2"/>
            <w:tabs>
              <w:tab w:val="right" w:leader="dot" w:pos="9016"/>
            </w:tabs>
            <w:rPr>
              <w:rFonts w:asciiTheme="minorHAnsi" w:eastAsiaTheme="minorEastAsia" w:hAnsiTheme="minorHAnsi"/>
              <w:noProof/>
              <w:sz w:val="22"/>
              <w:lang w:val="en-US"/>
            </w:rPr>
          </w:pPr>
          <w:hyperlink w:anchor="_Toc231735058" w:history="1">
            <w:r w:rsidRPr="008D3B52">
              <w:rPr>
                <w:rStyle w:val="Hyperlink"/>
                <w:noProof/>
              </w:rPr>
              <w:t>4.4 Disruption in the Publishing Sector</w:t>
            </w:r>
            <w:r>
              <w:rPr>
                <w:noProof/>
                <w:webHidden/>
              </w:rPr>
              <w:tab/>
            </w:r>
            <w:r>
              <w:rPr>
                <w:noProof/>
                <w:webHidden/>
              </w:rPr>
              <w:fldChar w:fldCharType="begin"/>
            </w:r>
            <w:r>
              <w:rPr>
                <w:noProof/>
                <w:webHidden/>
              </w:rPr>
              <w:instrText xml:space="preserve"> PAGEREF _Toc231735058 \h </w:instrText>
            </w:r>
            <w:r>
              <w:rPr>
                <w:noProof/>
                <w:webHidden/>
              </w:rPr>
            </w:r>
            <w:r>
              <w:rPr>
                <w:noProof/>
                <w:webHidden/>
              </w:rPr>
              <w:fldChar w:fldCharType="separate"/>
            </w:r>
            <w:r>
              <w:rPr>
                <w:noProof/>
                <w:webHidden/>
              </w:rPr>
              <w:t>6</w:t>
            </w:r>
            <w:r>
              <w:rPr>
                <w:noProof/>
                <w:webHidden/>
              </w:rPr>
              <w:fldChar w:fldCharType="end"/>
            </w:r>
          </w:hyperlink>
        </w:p>
        <w:p w:rsidR="00560303" w:rsidRDefault="00560303">
          <w:pPr>
            <w:pStyle w:val="TOC2"/>
            <w:tabs>
              <w:tab w:val="right" w:leader="dot" w:pos="9016"/>
            </w:tabs>
            <w:rPr>
              <w:rFonts w:asciiTheme="minorHAnsi" w:eastAsiaTheme="minorEastAsia" w:hAnsiTheme="minorHAnsi"/>
              <w:noProof/>
              <w:sz w:val="22"/>
              <w:lang w:val="en-US"/>
            </w:rPr>
          </w:pPr>
          <w:hyperlink w:anchor="_Toc231735059" w:history="1">
            <w:r w:rsidRPr="008D3B52">
              <w:rPr>
                <w:rStyle w:val="Hyperlink"/>
                <w:noProof/>
              </w:rPr>
              <w:t>4.5 Comparative Market Dynamics</w:t>
            </w:r>
            <w:r>
              <w:rPr>
                <w:noProof/>
                <w:webHidden/>
              </w:rPr>
              <w:tab/>
            </w:r>
            <w:r>
              <w:rPr>
                <w:noProof/>
                <w:webHidden/>
              </w:rPr>
              <w:fldChar w:fldCharType="begin"/>
            </w:r>
            <w:r>
              <w:rPr>
                <w:noProof/>
                <w:webHidden/>
              </w:rPr>
              <w:instrText xml:space="preserve"> PAGEREF _Toc231735059 \h </w:instrText>
            </w:r>
            <w:r>
              <w:rPr>
                <w:noProof/>
                <w:webHidden/>
              </w:rPr>
            </w:r>
            <w:r>
              <w:rPr>
                <w:noProof/>
                <w:webHidden/>
              </w:rPr>
              <w:fldChar w:fldCharType="separate"/>
            </w:r>
            <w:r>
              <w:rPr>
                <w:noProof/>
                <w:webHidden/>
              </w:rPr>
              <w:t>6</w:t>
            </w:r>
            <w:r>
              <w:rPr>
                <w:noProof/>
                <w:webHidden/>
              </w:rPr>
              <w:fldChar w:fldCharType="end"/>
            </w:r>
          </w:hyperlink>
        </w:p>
        <w:p w:rsidR="00560303" w:rsidRDefault="00560303">
          <w:pPr>
            <w:pStyle w:val="TOC2"/>
            <w:tabs>
              <w:tab w:val="right" w:leader="dot" w:pos="9016"/>
            </w:tabs>
            <w:rPr>
              <w:rFonts w:asciiTheme="minorHAnsi" w:eastAsiaTheme="minorEastAsia" w:hAnsiTheme="minorHAnsi"/>
              <w:noProof/>
              <w:sz w:val="22"/>
              <w:lang w:val="en-US"/>
            </w:rPr>
          </w:pPr>
          <w:hyperlink w:anchor="_Toc231735060" w:history="1">
            <w:r w:rsidRPr="008D3B52">
              <w:rPr>
                <w:rStyle w:val="Hyperlink"/>
                <w:noProof/>
              </w:rPr>
              <w:t>4.6 Literature Gap</w:t>
            </w:r>
            <w:r>
              <w:rPr>
                <w:noProof/>
                <w:webHidden/>
              </w:rPr>
              <w:tab/>
            </w:r>
            <w:r>
              <w:rPr>
                <w:noProof/>
                <w:webHidden/>
              </w:rPr>
              <w:fldChar w:fldCharType="begin"/>
            </w:r>
            <w:r>
              <w:rPr>
                <w:noProof/>
                <w:webHidden/>
              </w:rPr>
              <w:instrText xml:space="preserve"> PAGEREF _Toc231735060 \h </w:instrText>
            </w:r>
            <w:r>
              <w:rPr>
                <w:noProof/>
                <w:webHidden/>
              </w:rPr>
            </w:r>
            <w:r>
              <w:rPr>
                <w:noProof/>
                <w:webHidden/>
              </w:rPr>
              <w:fldChar w:fldCharType="separate"/>
            </w:r>
            <w:r>
              <w:rPr>
                <w:noProof/>
                <w:webHidden/>
              </w:rPr>
              <w:t>7</w:t>
            </w:r>
            <w:r>
              <w:rPr>
                <w:noProof/>
                <w:webHidden/>
              </w:rPr>
              <w:fldChar w:fldCharType="end"/>
            </w:r>
          </w:hyperlink>
        </w:p>
        <w:p w:rsidR="00560303" w:rsidRDefault="00560303">
          <w:pPr>
            <w:pStyle w:val="TOC1"/>
            <w:tabs>
              <w:tab w:val="right" w:leader="dot" w:pos="9016"/>
            </w:tabs>
            <w:rPr>
              <w:rFonts w:asciiTheme="minorHAnsi" w:eastAsiaTheme="minorEastAsia" w:hAnsiTheme="minorHAnsi"/>
              <w:noProof/>
              <w:sz w:val="22"/>
              <w:lang w:val="en-US"/>
            </w:rPr>
          </w:pPr>
          <w:hyperlink w:anchor="_Toc231735061" w:history="1">
            <w:r w:rsidRPr="008D3B52">
              <w:rPr>
                <w:rStyle w:val="Hyperlink"/>
                <w:noProof/>
              </w:rPr>
              <w:t>5. Methodology</w:t>
            </w:r>
            <w:r>
              <w:rPr>
                <w:noProof/>
                <w:webHidden/>
              </w:rPr>
              <w:tab/>
            </w:r>
            <w:r>
              <w:rPr>
                <w:noProof/>
                <w:webHidden/>
              </w:rPr>
              <w:fldChar w:fldCharType="begin"/>
            </w:r>
            <w:r>
              <w:rPr>
                <w:noProof/>
                <w:webHidden/>
              </w:rPr>
              <w:instrText xml:space="preserve"> PAGEREF _Toc231735061 \h </w:instrText>
            </w:r>
            <w:r>
              <w:rPr>
                <w:noProof/>
                <w:webHidden/>
              </w:rPr>
            </w:r>
            <w:r>
              <w:rPr>
                <w:noProof/>
                <w:webHidden/>
              </w:rPr>
              <w:fldChar w:fldCharType="separate"/>
            </w:r>
            <w:r>
              <w:rPr>
                <w:noProof/>
                <w:webHidden/>
              </w:rPr>
              <w:t>7</w:t>
            </w:r>
            <w:r>
              <w:rPr>
                <w:noProof/>
                <w:webHidden/>
              </w:rPr>
              <w:fldChar w:fldCharType="end"/>
            </w:r>
          </w:hyperlink>
        </w:p>
        <w:p w:rsidR="00560303" w:rsidRDefault="00560303">
          <w:pPr>
            <w:pStyle w:val="TOC1"/>
            <w:tabs>
              <w:tab w:val="right" w:leader="dot" w:pos="9016"/>
            </w:tabs>
            <w:rPr>
              <w:rFonts w:asciiTheme="minorHAnsi" w:eastAsiaTheme="minorEastAsia" w:hAnsiTheme="minorHAnsi"/>
              <w:noProof/>
              <w:sz w:val="22"/>
              <w:lang w:val="en-US"/>
            </w:rPr>
          </w:pPr>
          <w:hyperlink w:anchor="_Toc231735062" w:history="1">
            <w:r w:rsidRPr="008D3B52">
              <w:rPr>
                <w:rStyle w:val="Hyperlink"/>
                <w:noProof/>
              </w:rPr>
              <w:t>6. Risks</w:t>
            </w:r>
            <w:r>
              <w:rPr>
                <w:noProof/>
                <w:webHidden/>
              </w:rPr>
              <w:tab/>
            </w:r>
            <w:r>
              <w:rPr>
                <w:noProof/>
                <w:webHidden/>
              </w:rPr>
              <w:fldChar w:fldCharType="begin"/>
            </w:r>
            <w:r>
              <w:rPr>
                <w:noProof/>
                <w:webHidden/>
              </w:rPr>
              <w:instrText xml:space="preserve"> PAGEREF _Toc231735062 \h </w:instrText>
            </w:r>
            <w:r>
              <w:rPr>
                <w:noProof/>
                <w:webHidden/>
              </w:rPr>
            </w:r>
            <w:r>
              <w:rPr>
                <w:noProof/>
                <w:webHidden/>
              </w:rPr>
              <w:fldChar w:fldCharType="separate"/>
            </w:r>
            <w:r>
              <w:rPr>
                <w:noProof/>
                <w:webHidden/>
              </w:rPr>
              <w:t>8</w:t>
            </w:r>
            <w:r>
              <w:rPr>
                <w:noProof/>
                <w:webHidden/>
              </w:rPr>
              <w:fldChar w:fldCharType="end"/>
            </w:r>
          </w:hyperlink>
        </w:p>
        <w:p w:rsidR="00560303" w:rsidRDefault="00560303">
          <w:pPr>
            <w:pStyle w:val="TOC1"/>
            <w:tabs>
              <w:tab w:val="right" w:leader="dot" w:pos="9016"/>
            </w:tabs>
            <w:rPr>
              <w:rFonts w:asciiTheme="minorHAnsi" w:eastAsiaTheme="minorEastAsia" w:hAnsiTheme="minorHAnsi"/>
              <w:noProof/>
              <w:sz w:val="22"/>
              <w:lang w:val="en-US"/>
            </w:rPr>
          </w:pPr>
          <w:hyperlink w:anchor="_Toc231735063" w:history="1">
            <w:r w:rsidRPr="008D3B52">
              <w:rPr>
                <w:rStyle w:val="Hyperlink"/>
                <w:noProof/>
              </w:rPr>
              <w:t>7. Research Timeline</w:t>
            </w:r>
            <w:r>
              <w:rPr>
                <w:noProof/>
                <w:webHidden/>
              </w:rPr>
              <w:tab/>
            </w:r>
            <w:r>
              <w:rPr>
                <w:noProof/>
                <w:webHidden/>
              </w:rPr>
              <w:fldChar w:fldCharType="begin"/>
            </w:r>
            <w:r>
              <w:rPr>
                <w:noProof/>
                <w:webHidden/>
              </w:rPr>
              <w:instrText xml:space="preserve"> PAGEREF _Toc231735063 \h </w:instrText>
            </w:r>
            <w:r>
              <w:rPr>
                <w:noProof/>
                <w:webHidden/>
              </w:rPr>
            </w:r>
            <w:r>
              <w:rPr>
                <w:noProof/>
                <w:webHidden/>
              </w:rPr>
              <w:fldChar w:fldCharType="separate"/>
            </w:r>
            <w:r>
              <w:rPr>
                <w:noProof/>
                <w:webHidden/>
              </w:rPr>
              <w:t>9</w:t>
            </w:r>
            <w:r>
              <w:rPr>
                <w:noProof/>
                <w:webHidden/>
              </w:rPr>
              <w:fldChar w:fldCharType="end"/>
            </w:r>
          </w:hyperlink>
        </w:p>
        <w:p w:rsidR="00560303" w:rsidRDefault="00560303">
          <w:pPr>
            <w:pStyle w:val="TOC1"/>
            <w:tabs>
              <w:tab w:val="right" w:leader="dot" w:pos="9016"/>
            </w:tabs>
            <w:rPr>
              <w:rFonts w:asciiTheme="minorHAnsi" w:eastAsiaTheme="minorEastAsia" w:hAnsiTheme="minorHAnsi"/>
              <w:noProof/>
              <w:sz w:val="22"/>
              <w:lang w:val="en-US"/>
            </w:rPr>
          </w:pPr>
          <w:hyperlink w:anchor="_Toc231735064" w:history="1">
            <w:r w:rsidRPr="008D3B52">
              <w:rPr>
                <w:rStyle w:val="Hyperlink"/>
                <w:noProof/>
              </w:rPr>
              <w:t>References</w:t>
            </w:r>
            <w:r>
              <w:rPr>
                <w:noProof/>
                <w:webHidden/>
              </w:rPr>
              <w:tab/>
            </w:r>
            <w:r>
              <w:rPr>
                <w:noProof/>
                <w:webHidden/>
              </w:rPr>
              <w:fldChar w:fldCharType="begin"/>
            </w:r>
            <w:r>
              <w:rPr>
                <w:noProof/>
                <w:webHidden/>
              </w:rPr>
              <w:instrText xml:space="preserve"> PAGEREF _Toc231735064 \h </w:instrText>
            </w:r>
            <w:r>
              <w:rPr>
                <w:noProof/>
                <w:webHidden/>
              </w:rPr>
            </w:r>
            <w:r>
              <w:rPr>
                <w:noProof/>
                <w:webHidden/>
              </w:rPr>
              <w:fldChar w:fldCharType="separate"/>
            </w:r>
            <w:r>
              <w:rPr>
                <w:noProof/>
                <w:webHidden/>
              </w:rPr>
              <w:t>10</w:t>
            </w:r>
            <w:r>
              <w:rPr>
                <w:noProof/>
                <w:webHidden/>
              </w:rPr>
              <w:fldChar w:fldCharType="end"/>
            </w:r>
          </w:hyperlink>
        </w:p>
        <w:p w:rsidR="002C2FE4" w:rsidRDefault="002C2FE4" w:rsidP="002C2FE4">
          <w:pPr>
            <w:rPr>
              <w:b/>
              <w:bCs/>
              <w:noProof/>
            </w:rPr>
          </w:pPr>
          <w:r>
            <w:rPr>
              <w:b/>
              <w:bCs/>
              <w:noProof/>
            </w:rPr>
            <w:fldChar w:fldCharType="end"/>
          </w:r>
        </w:p>
      </w:sdtContent>
    </w:sdt>
    <w:p w:rsidR="002C2FE4" w:rsidRDefault="002C2FE4" w:rsidP="002C2FE4">
      <w:pPr>
        <w:rPr>
          <w:rFonts w:eastAsiaTheme="majorEastAsia" w:cstheme="majorBidi"/>
          <w:b/>
          <w:sz w:val="32"/>
          <w:szCs w:val="32"/>
        </w:rPr>
      </w:pPr>
      <w:r>
        <w:br w:type="page"/>
      </w:r>
    </w:p>
    <w:p w:rsidR="003C0AA8" w:rsidRPr="003C0AA8" w:rsidRDefault="003C0AA8" w:rsidP="00D646D5">
      <w:pPr>
        <w:pStyle w:val="Heading1"/>
      </w:pPr>
      <w:bookmarkStart w:id="1" w:name="_Toc231735051"/>
      <w:r w:rsidRPr="003C0AA8">
        <w:lastRenderedPageBreak/>
        <w:t>1. Background and Research Problem</w:t>
      </w:r>
      <w:bookmarkEnd w:id="1"/>
    </w:p>
    <w:p w:rsidR="003C0AA8" w:rsidRDefault="00694148" w:rsidP="003C0AA8">
      <w:r w:rsidRPr="00694148">
        <w:t>Literature industry refers to the entire lifecycle of books, such as their production, publication, distribution, and consumption (</w:t>
      </w:r>
      <w:proofErr w:type="spellStart"/>
      <w:r w:rsidRPr="00694148">
        <w:t>Karpińska</w:t>
      </w:r>
      <w:proofErr w:type="spellEnd"/>
      <w:r w:rsidRPr="00694148">
        <w:t xml:space="preserve"> et al., 2023). Technology has been an issue that has been influencing the way books are produced and distributed throughout history. The commercial printing press democratised the reading process b</w:t>
      </w:r>
      <w:r>
        <w:t xml:space="preserve">y making texts very accessible. In addition, </w:t>
      </w:r>
      <w:r w:rsidRPr="00694148">
        <w:t>the contemporary emergence of e-books and digital reading platforms significantly changed the distribution channels. This progress in history has commonly caused alarm regarding the fa</w:t>
      </w:r>
      <w:r>
        <w:t xml:space="preserve">ding of conventional publishing. However, </w:t>
      </w:r>
      <w:r w:rsidRPr="00694148">
        <w:t xml:space="preserve">the industry has never ceased to adjust and flourish. </w:t>
      </w:r>
      <w:r w:rsidR="00A837AC">
        <w:t xml:space="preserve"> </w:t>
      </w:r>
      <w:r w:rsidR="00A837AC" w:rsidRPr="00A837AC">
        <w:t>But the generative artificial intelligence creates a new paradigm altogether. Artificial intelligence is a breakthrough in the creation of synthetic text in contrast to older digital tools, which merely helped in the formatting or distribution of content on a global scale. Creative texts can be actively generated using this technology, posing a new challenge to the basic principles of creative writing, intellectual property rights, and established publishing business models (Begum, 2025).</w:t>
      </w:r>
    </w:p>
    <w:p w:rsidR="00C34C86" w:rsidRDefault="00C34C86" w:rsidP="00C34C86">
      <w:r>
        <w:t xml:space="preserve">This is a worldwide technological disruption, which has a wide range of impacts according to the local market environment. The United Kingdom has a very developed literature industry that has well-established publishing firms, well-developed copyright laws, and an extensive literary tradition. Bangladesh, on the other hand, is a fast developing market with a dynamic culture of digital infrastructure, young audience, and publishing industry, which is still getting used to new technologies. </w:t>
      </w:r>
    </w:p>
    <w:p w:rsidR="00A837AC" w:rsidRPr="003C0AA8" w:rsidRDefault="006D50C0" w:rsidP="00C34C86">
      <w:r>
        <w:t>The key question in this research is how the generative AI has shifted the traditional practices in the literature industry.</w:t>
      </w:r>
      <w:r w:rsidR="00C34C86">
        <w:t xml:space="preserve"> </w:t>
      </w:r>
      <w:r>
        <w:t xml:space="preserve">This study will search for the answer whether this tool caused disruption in the current practices. </w:t>
      </w:r>
      <w:r w:rsidR="00C34C86">
        <w:t>Thus, these conflicting markets should be studied carefully to assess the actual extent of such change in the industry and how various economic settings respond to artificial intelligence (</w:t>
      </w:r>
      <w:proofErr w:type="spellStart"/>
      <w:r w:rsidR="00C34C86">
        <w:t>Dawle</w:t>
      </w:r>
      <w:proofErr w:type="spellEnd"/>
      <w:r w:rsidR="00C34C86">
        <w:t>, 2025).</w:t>
      </w:r>
    </w:p>
    <w:p w:rsidR="003C0AA8" w:rsidRPr="003C0AA8" w:rsidRDefault="003C0AA8" w:rsidP="00D646D5">
      <w:pPr>
        <w:pStyle w:val="Heading1"/>
      </w:pPr>
      <w:bookmarkStart w:id="2" w:name="_Toc231735052"/>
      <w:r w:rsidRPr="003C0AA8">
        <w:t>2. Research Aim, Objectives and Research Questions</w:t>
      </w:r>
      <w:bookmarkEnd w:id="2"/>
    </w:p>
    <w:p w:rsidR="003C0AA8" w:rsidRPr="003C0AA8" w:rsidRDefault="003C0AA8" w:rsidP="003C0AA8">
      <w:r w:rsidRPr="003C0AA8">
        <w:rPr>
          <w:b/>
          <w:bCs/>
        </w:rPr>
        <w:t>Aim:</w:t>
      </w:r>
      <w:r w:rsidRPr="003C0AA8">
        <w:t xml:space="preserve"> </w:t>
      </w:r>
      <w:r w:rsidR="007E4675" w:rsidRPr="007E4675">
        <w:t xml:space="preserve">To perform a comparative analysis of the impact of artificial intelligence in the literature sector, </w:t>
      </w:r>
      <w:r w:rsidR="007E4675">
        <w:t>emphasizing</w:t>
      </w:r>
      <w:r w:rsidR="007E4675" w:rsidRPr="007E4675">
        <w:t xml:space="preserve"> the alterations of creative writing and market relations in the United Kingdom and Bangladesh.</w:t>
      </w:r>
    </w:p>
    <w:p w:rsidR="003C0AA8" w:rsidRPr="003C0AA8" w:rsidRDefault="003C0AA8" w:rsidP="003C0AA8">
      <w:r w:rsidRPr="003C0AA8">
        <w:rPr>
          <w:b/>
          <w:bCs/>
        </w:rPr>
        <w:t>Research Objectives:</w:t>
      </w:r>
    </w:p>
    <w:p w:rsidR="003C7536" w:rsidRDefault="003C7536" w:rsidP="003C7536">
      <w:pPr>
        <w:pStyle w:val="ListParagraph"/>
        <w:numPr>
          <w:ilvl w:val="0"/>
          <w:numId w:val="3"/>
        </w:numPr>
      </w:pPr>
      <w:r>
        <w:lastRenderedPageBreak/>
        <w:t>To understand how technology influenced the history of books and how publishing has developed to the modern age of artificial intelligence.</w:t>
      </w:r>
    </w:p>
    <w:p w:rsidR="003C7536" w:rsidRDefault="003C7536" w:rsidP="003C7536">
      <w:pPr>
        <w:pStyle w:val="ListParagraph"/>
        <w:numPr>
          <w:ilvl w:val="0"/>
          <w:numId w:val="3"/>
        </w:numPr>
      </w:pPr>
      <w:r>
        <w:t>To examine the particular impacts of artificial intelligence on creative writing and the literature sector in general.</w:t>
      </w:r>
    </w:p>
    <w:p w:rsidR="003C0AA8" w:rsidRDefault="003C7536" w:rsidP="003C7536">
      <w:pPr>
        <w:pStyle w:val="ListParagraph"/>
        <w:numPr>
          <w:ilvl w:val="0"/>
          <w:numId w:val="3"/>
        </w:numPr>
      </w:pPr>
      <w:r>
        <w:t>To compare integration and influence of artificial intelligence within literature sector of the United Kingdom and Bangladesh.</w:t>
      </w:r>
    </w:p>
    <w:p w:rsidR="003C7536" w:rsidRPr="003C0AA8" w:rsidRDefault="003C7536" w:rsidP="003C7536">
      <w:pPr>
        <w:pStyle w:val="ListParagraph"/>
        <w:numPr>
          <w:ilvl w:val="0"/>
          <w:numId w:val="3"/>
        </w:numPr>
      </w:pPr>
      <w:r>
        <w:t>To investigate whether AI will cause any disruption in the traditional framework or support it.</w:t>
      </w:r>
    </w:p>
    <w:p w:rsidR="003C0AA8" w:rsidRPr="003C0AA8" w:rsidRDefault="003C0AA8" w:rsidP="003C0AA8">
      <w:r w:rsidRPr="003C0AA8">
        <w:rPr>
          <w:b/>
          <w:bCs/>
        </w:rPr>
        <w:t>Research Questions:</w:t>
      </w:r>
    </w:p>
    <w:p w:rsidR="00E8320B" w:rsidRDefault="00E8320B" w:rsidP="00A633C2">
      <w:pPr>
        <w:pStyle w:val="ListParagraph"/>
        <w:numPr>
          <w:ilvl w:val="0"/>
          <w:numId w:val="4"/>
        </w:numPr>
      </w:pPr>
      <w:r>
        <w:t>What is the difference between the effects of artificial intelligence on creative writing and the literature industry when compared to the historical progress in technology?</w:t>
      </w:r>
    </w:p>
    <w:p w:rsidR="00E8320B" w:rsidRDefault="00E8320B" w:rsidP="00A633C2">
      <w:pPr>
        <w:pStyle w:val="ListParagraph"/>
        <w:numPr>
          <w:ilvl w:val="0"/>
          <w:numId w:val="4"/>
        </w:numPr>
      </w:pPr>
      <w:r>
        <w:t>What are the relative impacts of artificial intelligence on the literature and publishing dynamics in the United Kingdom and Bangladesh?</w:t>
      </w:r>
    </w:p>
    <w:p w:rsidR="003C0AA8" w:rsidRDefault="00E8320B" w:rsidP="00A633C2">
      <w:pPr>
        <w:pStyle w:val="ListParagraph"/>
        <w:numPr>
          <w:ilvl w:val="0"/>
          <w:numId w:val="4"/>
        </w:numPr>
      </w:pPr>
      <w:r>
        <w:t>To what extent can artificial intelligence be a disrupter or a threat to conventional publishing structures?</w:t>
      </w:r>
    </w:p>
    <w:p w:rsidR="00CC6BA7" w:rsidRDefault="00C92A73" w:rsidP="00C92A73">
      <w:pPr>
        <w:pStyle w:val="Heading1"/>
      </w:pPr>
      <w:bookmarkStart w:id="3" w:name="_Toc231735053"/>
      <w:r>
        <w:t xml:space="preserve">3. </w:t>
      </w:r>
      <w:r w:rsidR="00CC6BA7">
        <w:t>Significance of the Study</w:t>
      </w:r>
      <w:bookmarkEnd w:id="3"/>
    </w:p>
    <w:p w:rsidR="00C92A73" w:rsidRPr="00C92A73" w:rsidRDefault="00740F77" w:rsidP="00C92A73">
      <w:r w:rsidRPr="00740F77">
        <w:t xml:space="preserve">This study is significant as it fills the gap in the current literature by analysing the recent development in Generative Artificial Intelligence. This research will compare the impact of AI on the literature industry in both the UK and Bangladesh, providing a comparative analysis.  As a result, the impact on the literature industry in diverse structural frameworks will be understood. It will show the policymakers the extent to which AI regulations need to control its use.  Moreover, the writers will understand whether it prevents their creativity or helps them further improve their literary arts with better ideation. It will help to uncover both advantages and threats of AI in the industry. </w:t>
      </w:r>
    </w:p>
    <w:p w:rsidR="003C0AA8" w:rsidRPr="003C0AA8" w:rsidRDefault="00C92A73" w:rsidP="00D646D5">
      <w:pPr>
        <w:pStyle w:val="Heading1"/>
      </w:pPr>
      <w:bookmarkStart w:id="4" w:name="_Toc231735054"/>
      <w:r>
        <w:t>4</w:t>
      </w:r>
      <w:r w:rsidR="003C0AA8" w:rsidRPr="003C0AA8">
        <w:t>. Literature Review</w:t>
      </w:r>
      <w:bookmarkEnd w:id="4"/>
    </w:p>
    <w:p w:rsidR="00D646D5" w:rsidRDefault="00C92A73" w:rsidP="00D646D5">
      <w:pPr>
        <w:pStyle w:val="Heading2"/>
      </w:pPr>
      <w:bookmarkStart w:id="5" w:name="_Toc231735055"/>
      <w:r>
        <w:t>4</w:t>
      </w:r>
      <w:r w:rsidR="003C0AA8" w:rsidRPr="003C0AA8">
        <w:t>.1 Theoretical Review</w:t>
      </w:r>
      <w:bookmarkEnd w:id="5"/>
      <w:r w:rsidR="003C0AA8" w:rsidRPr="003C0AA8">
        <w:t xml:space="preserve"> </w:t>
      </w:r>
    </w:p>
    <w:p w:rsidR="003C0AA8" w:rsidRPr="003C0AA8" w:rsidRDefault="005563DC" w:rsidP="003C0AA8">
      <w:r w:rsidRPr="005563DC">
        <w:t xml:space="preserve">The Technology Acceptance Model (TAM) offers a well-founded theoretical base to comprehend the adoption of the literature industry to artificial intelligence. TAM implies that perceived usefulness and perceived ease of use are the main factors that influence the adoption of a new technology. Perceived usefulness in the case of the literature industry is connected to </w:t>
      </w:r>
      <w:r w:rsidRPr="005563DC">
        <w:lastRenderedPageBreak/>
        <w:t>the process of improving the writing process, accelerating the editing process, or minimizing the cost of publishing with the help of artificial intelligence. Perceived ease of use is the levels of availability of these tools to authors and publishers who might lack a strong technical background. The application of TAM would be useful in understanding why certain branches of the publishing industry are swift to embrace generative tools in order to make the industry efficient whereas others are highly resistant to them because of their views on the issue of creative integrity. Through this model, the study will be able to evaluate the drivers of integration of artificial intelligence in the United Kingdom and Bangladesh in a systematic manner. It provides a systematic means of tracing how various market conditions and technical infrastructures have an impact on technological adoption in literary sectors.</w:t>
      </w:r>
    </w:p>
    <w:p w:rsidR="00D646D5" w:rsidRDefault="00C92A73" w:rsidP="00D646D5">
      <w:pPr>
        <w:pStyle w:val="Heading2"/>
      </w:pPr>
      <w:bookmarkStart w:id="6" w:name="_Toc231735056"/>
      <w:r>
        <w:t>4</w:t>
      </w:r>
      <w:r w:rsidR="003C0AA8" w:rsidRPr="003C0AA8">
        <w:t>.2 Impact on Creative Writing and Authorship</w:t>
      </w:r>
      <w:bookmarkEnd w:id="6"/>
      <w:r w:rsidR="003C0AA8" w:rsidRPr="003C0AA8">
        <w:t xml:space="preserve"> </w:t>
      </w:r>
    </w:p>
    <w:p w:rsidR="003C0AA8" w:rsidRPr="003C0AA8" w:rsidRDefault="003C5AE8" w:rsidP="003C0AA8">
      <w:r w:rsidRPr="003C5AE8">
        <w:t>Artificial intelligence</w:t>
      </w:r>
      <w:r w:rsidR="004C6A91">
        <w:t xml:space="preserve"> </w:t>
      </w:r>
      <w:r w:rsidRPr="003C5AE8">
        <w:t xml:space="preserve">is a controversial subject of recent scholarly research. </w:t>
      </w:r>
      <w:proofErr w:type="spellStart"/>
      <w:r w:rsidRPr="003C5AE8">
        <w:t>Oshiesh</w:t>
      </w:r>
      <w:proofErr w:type="spellEnd"/>
      <w:r w:rsidRPr="003C5AE8">
        <w:t xml:space="preserve"> (2025) argues that the creative aspect of literature is being redefined by gen</w:t>
      </w:r>
      <w:r w:rsidR="004C6A91">
        <w:t xml:space="preserve">erative artificial intelligence. As per the paper, Generative AI works </w:t>
      </w:r>
      <w:r w:rsidRPr="003C5AE8">
        <w:t xml:space="preserve">as an active co-creator, not a passive </w:t>
      </w:r>
      <w:r w:rsidR="004C6A91">
        <w:t>tool for writing</w:t>
      </w:r>
      <w:r w:rsidR="00CC1B76">
        <w:t>.</w:t>
      </w:r>
      <w:r w:rsidRPr="003C5AE8">
        <w:t xml:space="preserve"> On the same note, Ahmad et al. (2024) </w:t>
      </w:r>
      <w:r w:rsidR="00CC1B76">
        <w:t xml:space="preserve">have found that AI does not change the creative way of working. Rather, it helps in idea generation and facilitate the authors. </w:t>
      </w:r>
      <w:r w:rsidR="009F2C71" w:rsidRPr="009F2C71">
        <w:t xml:space="preserve">Nevertheless, </w:t>
      </w:r>
      <w:proofErr w:type="spellStart"/>
      <w:r w:rsidR="009F2C71" w:rsidRPr="009F2C71">
        <w:t>Jasim</w:t>
      </w:r>
      <w:proofErr w:type="spellEnd"/>
      <w:r w:rsidR="009F2C71" w:rsidRPr="009F2C71">
        <w:t xml:space="preserve"> and </w:t>
      </w:r>
      <w:proofErr w:type="spellStart"/>
      <w:r w:rsidR="009F2C71" w:rsidRPr="009F2C71">
        <w:t>Awqati</w:t>
      </w:r>
      <w:proofErr w:type="spellEnd"/>
      <w:r w:rsidR="009F2C71" w:rsidRPr="009F2C71">
        <w:t xml:space="preserve"> (2025) had a completely opposite perspective, stating that it is necessary to separate human creativity and machine-generated texts at any cost. They asserted that technology could imitate successfully structural writing styles, but it grossly fails to provide the authentic emotional context of a human writing</w:t>
      </w:r>
      <w:r w:rsidR="009F2C71">
        <w:t xml:space="preserve">. Additionally, </w:t>
      </w:r>
      <w:proofErr w:type="spellStart"/>
      <w:r w:rsidR="009F2C71">
        <w:t>Kavinkumar</w:t>
      </w:r>
      <w:proofErr w:type="spellEnd"/>
      <w:r w:rsidR="009F2C71">
        <w:t xml:space="preserve"> (2024</w:t>
      </w:r>
      <w:r w:rsidR="009F2C71" w:rsidRPr="009F2C71">
        <w:t xml:space="preserve">) observed the multidimensional interaction between machine assistance and human imagination. Where Ahmad et al. (2024) saw the technology as a powerful facilitator to new writers, </w:t>
      </w:r>
      <w:proofErr w:type="spellStart"/>
      <w:r w:rsidR="009F2C71" w:rsidRPr="009F2C71">
        <w:t>Jasim</w:t>
      </w:r>
      <w:proofErr w:type="spellEnd"/>
      <w:r w:rsidR="009F2C71" w:rsidRPr="009F2C71">
        <w:t xml:space="preserve"> and </w:t>
      </w:r>
      <w:proofErr w:type="spellStart"/>
      <w:r w:rsidR="009F2C71" w:rsidRPr="009F2C71">
        <w:t>Awqati</w:t>
      </w:r>
      <w:proofErr w:type="spellEnd"/>
      <w:r w:rsidR="009F2C71" w:rsidRPr="009F2C71">
        <w:t xml:space="preserve"> (2025) cautioned that too much reliance on technology would result in a disruption between technological support and original literary composition.</w:t>
      </w:r>
    </w:p>
    <w:p w:rsidR="00D646D5" w:rsidRDefault="00C92A73" w:rsidP="00D646D5">
      <w:pPr>
        <w:pStyle w:val="Heading2"/>
      </w:pPr>
      <w:bookmarkStart w:id="7" w:name="_Toc231735057"/>
      <w:r>
        <w:t>4</w:t>
      </w:r>
      <w:r w:rsidR="003C0AA8" w:rsidRPr="003C0AA8">
        <w:t>.3 Technology Integration in Literature Studies</w:t>
      </w:r>
      <w:bookmarkEnd w:id="7"/>
      <w:r w:rsidR="003C0AA8" w:rsidRPr="003C0AA8">
        <w:t xml:space="preserve"> </w:t>
      </w:r>
    </w:p>
    <w:p w:rsidR="003C0AA8" w:rsidRPr="003C0AA8" w:rsidRDefault="007A19B4" w:rsidP="003C0AA8">
      <w:r w:rsidRPr="007A19B4">
        <w:t xml:space="preserve">The introduction of artificial intelligence is also changing the way literature is read and taught, and thus directly affects future writers and professionals in the industry. According to </w:t>
      </w:r>
      <w:proofErr w:type="spellStart"/>
      <w:r w:rsidRPr="007A19B4">
        <w:t>Ghafar</w:t>
      </w:r>
      <w:proofErr w:type="spellEnd"/>
      <w:r w:rsidRPr="007A19B4">
        <w:t xml:space="preserve"> et al. (2023), technology is a supportive factor that can be pivotal in the learning environment in offering instant feedback and structural guidance to learners of language. Developing this idea, </w:t>
      </w:r>
      <w:proofErr w:type="spellStart"/>
      <w:r w:rsidRPr="007A19B4">
        <w:t>Simango</w:t>
      </w:r>
      <w:proofErr w:type="spellEnd"/>
      <w:r w:rsidRPr="007A19B4">
        <w:t xml:space="preserve"> (2025) suggested that by actively using these tools in literature studies, it is possible to enhance critical thinking skills, creativity, and academic achievement, positioning the technology as an exceptionally positive educational </w:t>
      </w:r>
      <w:r w:rsidR="00456F79">
        <w:t>tool</w:t>
      </w:r>
      <w:r w:rsidRPr="007A19B4">
        <w:t xml:space="preserve">. Conversely, Khan et al. (2024) </w:t>
      </w:r>
      <w:r w:rsidRPr="007A19B4">
        <w:lastRenderedPageBreak/>
        <w:t xml:space="preserve">conducted a study on university students in Bangladesh and revealed mixed perceptions. Although they were fully aware of the obvious advantages of training to write simply, students also raised serious objections to the fact that, in the long term, they would lose their own critical </w:t>
      </w:r>
      <w:r w:rsidR="003B5367">
        <w:t>assessment skills.</w:t>
      </w:r>
      <w:r w:rsidRPr="007A19B4">
        <w:t xml:space="preserve"> This shows that there is a consensus that artificial intelligence helps in foundational learning, but there is an apparent dispute over its effects in the long-term on autonomous skills in analysis.</w:t>
      </w:r>
    </w:p>
    <w:p w:rsidR="00D646D5" w:rsidRDefault="00C92A73" w:rsidP="00D646D5">
      <w:pPr>
        <w:pStyle w:val="Heading2"/>
      </w:pPr>
      <w:bookmarkStart w:id="8" w:name="_Toc231735058"/>
      <w:r>
        <w:t>4</w:t>
      </w:r>
      <w:r w:rsidR="003C0AA8" w:rsidRPr="003C0AA8">
        <w:t>.4 Disruption in the Publishing Sector</w:t>
      </w:r>
      <w:bookmarkEnd w:id="8"/>
      <w:r w:rsidR="003C0AA8" w:rsidRPr="003C0AA8">
        <w:t xml:space="preserve"> </w:t>
      </w:r>
    </w:p>
    <w:p w:rsidR="003C0AA8" w:rsidRPr="003C0AA8" w:rsidRDefault="001F7359" w:rsidP="003C0AA8">
      <w:r w:rsidRPr="001F7359">
        <w:t xml:space="preserve">Finch and </w:t>
      </w:r>
      <w:proofErr w:type="spellStart"/>
      <w:r w:rsidRPr="001F7359">
        <w:t>Buchmesse</w:t>
      </w:r>
      <w:proofErr w:type="spellEnd"/>
      <w:r w:rsidRPr="001F7359">
        <w:t xml:space="preserve"> (2019) have first assumed that artificial intelligence will be very influential on how publishers will transact their businesses, especially in relation to intellectual property rights, digital distribution plans, and copyright regulations. This early forecast has been heavily reinforced by </w:t>
      </w:r>
      <w:proofErr w:type="spellStart"/>
      <w:r w:rsidRPr="001F7359">
        <w:t>Dawle</w:t>
      </w:r>
      <w:proofErr w:type="spellEnd"/>
      <w:r w:rsidRPr="001F7359">
        <w:t xml:space="preserve"> (2025) who argued that the literature sector is facing a colossal creative disruption at the present. </w:t>
      </w:r>
      <w:proofErr w:type="spellStart"/>
      <w:r w:rsidRPr="001F7359">
        <w:t>Dawle</w:t>
      </w:r>
      <w:proofErr w:type="spellEnd"/>
      <w:r w:rsidRPr="001F7359">
        <w:t xml:space="preserve"> (2025) suggested that this technology compels a total paradigm shift as opposed to merely revising the already existing commercial models. Nevertheless, </w:t>
      </w:r>
      <w:proofErr w:type="spellStart"/>
      <w:r w:rsidRPr="001F7359">
        <w:t>Lazic</w:t>
      </w:r>
      <w:proofErr w:type="spellEnd"/>
      <w:r w:rsidRPr="001F7359">
        <w:t xml:space="preserve"> (2024) made slightly different arguments, claiming that the main purpose of this technology is still analytical, but not entirely generative. This indicates that it is primarily applied in structural refining, editing, and market analyses and not core publishing functions. Thus, whereas </w:t>
      </w:r>
      <w:proofErr w:type="spellStart"/>
      <w:r w:rsidRPr="001F7359">
        <w:t>Dawle</w:t>
      </w:r>
      <w:proofErr w:type="spellEnd"/>
      <w:r w:rsidRPr="001F7359">
        <w:t xml:space="preserve"> (2025) regarded the disruption as a paradigm shift in the creation and ownership of texts, </w:t>
      </w:r>
      <w:proofErr w:type="spellStart"/>
      <w:r w:rsidRPr="001F7359">
        <w:t>Lazic</w:t>
      </w:r>
      <w:proofErr w:type="spellEnd"/>
      <w:r w:rsidRPr="001F7359">
        <w:t xml:space="preserve"> (2024) argued that the traditional industry paradigms will merely adopt the technology as</w:t>
      </w:r>
      <w:r w:rsidR="00F11486">
        <w:t xml:space="preserve"> an assistive analytical device</w:t>
      </w:r>
      <w:r w:rsidRPr="001F7359">
        <w:t>.</w:t>
      </w:r>
    </w:p>
    <w:p w:rsidR="00D646D5" w:rsidRDefault="00C92A73" w:rsidP="00D646D5">
      <w:pPr>
        <w:pStyle w:val="Heading2"/>
      </w:pPr>
      <w:bookmarkStart w:id="9" w:name="_Toc231735059"/>
      <w:r>
        <w:t>4</w:t>
      </w:r>
      <w:r w:rsidR="003C0AA8" w:rsidRPr="003C0AA8">
        <w:t>.5 Comparative Market Dynamics</w:t>
      </w:r>
      <w:bookmarkEnd w:id="9"/>
      <w:r w:rsidR="003C0AA8" w:rsidRPr="003C0AA8">
        <w:t xml:space="preserve"> </w:t>
      </w:r>
    </w:p>
    <w:p w:rsidR="003C0AA8" w:rsidRPr="003C0AA8" w:rsidRDefault="00EC7729" w:rsidP="003C0AA8">
      <w:r w:rsidRPr="00EC7729">
        <w:t xml:space="preserve">Artificial intelligence does not affect various markets in the world </w:t>
      </w:r>
      <w:r w:rsidR="00A80DB1">
        <w:t xml:space="preserve">in </w:t>
      </w:r>
      <w:r w:rsidRPr="00EC7729">
        <w:t xml:space="preserve">the same way. Patel (2023) wrote about the integration of these tools as a collaborative </w:t>
      </w:r>
      <w:r w:rsidR="00A80DB1">
        <w:t>tool</w:t>
      </w:r>
      <w:r w:rsidRPr="00EC7729">
        <w:t xml:space="preserve"> that complements human work, and the focus is on well-resourced settings that are characteristic of developed countries such as the United Kingdom. </w:t>
      </w:r>
      <w:r w:rsidR="00823C0E">
        <w:t>In the UK, the use of generative AI is controlled with strict regulations. Therefore, the country has a well-established infrastructure for such tools. However, Begum (2025) identified that Artificial Intelligence might homogenise the tone in the literature. This is highly likely to occur in a less regulated environment, such as in Bangladesh. On the contrary, Ahmad et al. (2024) showed the positive side of the technology. They showed that AI provide the young writers the scope</w:t>
      </w:r>
      <w:r w:rsidR="00BA77B8">
        <w:t xml:space="preserve"> to reduce resource limitations. It also enhances their productivity to generate ideas, which saves a lot of time. Thus, the writers can dedicate more time to creative writing. However, the absence of guidelines might divert the writers and make them overly dependent on the tool. Thus, the UK put much focus on making regulations </w:t>
      </w:r>
      <w:r w:rsidR="007F722F" w:rsidRPr="007F722F">
        <w:t xml:space="preserve">(Patel, </w:t>
      </w:r>
      <w:r w:rsidR="007F722F" w:rsidRPr="007F722F">
        <w:lastRenderedPageBreak/>
        <w:t>2023)</w:t>
      </w:r>
      <w:r w:rsidR="00DF0019">
        <w:t>. E</w:t>
      </w:r>
      <w:r w:rsidR="007F722F" w:rsidRPr="007F722F">
        <w:t>merging markets such as Bangladesh are already trying to use it to speed up the production of basic creativity as they do not have a strong industry regulation (Ahmad et al., 2024).</w:t>
      </w:r>
    </w:p>
    <w:p w:rsidR="00D646D5" w:rsidRDefault="00C92A73" w:rsidP="00D646D5">
      <w:pPr>
        <w:pStyle w:val="Heading2"/>
      </w:pPr>
      <w:bookmarkStart w:id="10" w:name="_Toc231735060"/>
      <w:r>
        <w:t>4</w:t>
      </w:r>
      <w:r w:rsidR="003C0AA8" w:rsidRPr="003C0AA8">
        <w:t>.6 Literature Gap</w:t>
      </w:r>
      <w:bookmarkEnd w:id="10"/>
      <w:r w:rsidR="003C0AA8" w:rsidRPr="003C0AA8">
        <w:t xml:space="preserve"> </w:t>
      </w:r>
    </w:p>
    <w:p w:rsidR="003C0AA8" w:rsidRPr="003C0AA8" w:rsidRDefault="0065295D" w:rsidP="003C0AA8">
      <w:r w:rsidRPr="0065295D">
        <w:t>Although there is an increasing literature, there is still a large literature gap in terms of comparative industry analysis. The majority of existing literature is either general in terms of the risk to human creativity (</w:t>
      </w:r>
      <w:proofErr w:type="spellStart"/>
      <w:r w:rsidRPr="0065295D">
        <w:t>Jasim</w:t>
      </w:r>
      <w:proofErr w:type="spellEnd"/>
      <w:r w:rsidRPr="0065295D">
        <w:t xml:space="preserve"> and </w:t>
      </w:r>
      <w:proofErr w:type="spellStart"/>
      <w:r w:rsidRPr="0065295D">
        <w:t>Awqati</w:t>
      </w:r>
      <w:proofErr w:type="spellEnd"/>
      <w:r w:rsidRPr="0065295D">
        <w:t>, 2025) or specific to a certain educational environment in one nation (Khan et al., 2024). A clear gap in comparative studies comparing the artificial intelligence application of a mature literature market such as the United Kingdom with a developing market such as Bangladesh is evident. A clear insight into how these two distinct economic and structural environments are unique to adapting to synthetic creation is necessary to create a complete view of disruption to publishing.</w:t>
      </w:r>
    </w:p>
    <w:p w:rsidR="003C0AA8" w:rsidRPr="003C0AA8" w:rsidRDefault="00C92A73" w:rsidP="00D646D5">
      <w:pPr>
        <w:pStyle w:val="Heading1"/>
      </w:pPr>
      <w:bookmarkStart w:id="11" w:name="_Toc231735061"/>
      <w:r>
        <w:t>5</w:t>
      </w:r>
      <w:r w:rsidR="003C0AA8" w:rsidRPr="003C0AA8">
        <w:t>. Methodology</w:t>
      </w:r>
      <w:bookmarkEnd w:id="11"/>
    </w:p>
    <w:p w:rsidR="00806674" w:rsidRDefault="00806674" w:rsidP="00806674">
      <w:r>
        <w:t xml:space="preserve">The study design used in this study is firmly based on an </w:t>
      </w:r>
      <w:proofErr w:type="spellStart"/>
      <w:r>
        <w:t>interpretivist</w:t>
      </w:r>
      <w:proofErr w:type="spellEnd"/>
      <w:r>
        <w:t xml:space="preserve"> research philosophy. Interpretivism is quite appropriate in this topic since the effect of artificial intelligence on the literature industry is not a strictly measurable phenomenon. Rather, it is a subjective experience, an evolving industry standard, and diverse cultural views among different nations (</w:t>
      </w:r>
      <w:proofErr w:type="spellStart"/>
      <w:r>
        <w:t>Alharahsheh</w:t>
      </w:r>
      <w:proofErr w:type="spellEnd"/>
      <w:r>
        <w:t xml:space="preserve"> and Pius, 2020). The philosophy makes it possible to comprehend in-depth the intricate social, artistic, and commercial changes that are taking place in the publishing world today.</w:t>
      </w:r>
    </w:p>
    <w:p w:rsidR="003C0AA8" w:rsidRDefault="00806674" w:rsidP="00806674">
      <w:r>
        <w:t xml:space="preserve">The research will use an inductive approach to research in line with the </w:t>
      </w:r>
      <w:proofErr w:type="spellStart"/>
      <w:r>
        <w:t>interpretivist</w:t>
      </w:r>
      <w:proofErr w:type="spellEnd"/>
      <w:r>
        <w:t xml:space="preserve"> philosophy. Instead of having a fixed, pre-existing hypothesis to test, the inductive approach enables the rese</w:t>
      </w:r>
      <w:r w:rsidR="00F678E2">
        <w:t>arch to develop theories out of</w:t>
      </w:r>
      <w:r>
        <w:t xml:space="preserve"> the information gathered (Liu, 2016).</w:t>
      </w:r>
      <w:r w:rsidR="00FB55AF">
        <w:t xml:space="preserve"> </w:t>
      </w:r>
      <w:r w:rsidR="00FB55AF" w:rsidRPr="00FB55AF">
        <w:t>This is especially suitable considering the dynamism and uncertainty of the artificial intelligence technology. The research will be able to describe new trends and new emergent theories on how various markets are reacting to synthetic text generation because it involves generalising specific observations to more generalised ones. Moreover, the general design is thoroughly qualitative, with the focus on the exploration of the depth, meaning, and context of the disruption, instead of basic statistical measurements (</w:t>
      </w:r>
      <w:proofErr w:type="spellStart"/>
      <w:r w:rsidR="00FB55AF" w:rsidRPr="00FB55AF">
        <w:t>Bryda</w:t>
      </w:r>
      <w:proofErr w:type="spellEnd"/>
      <w:r w:rsidR="00FB55AF" w:rsidRPr="00FB55AF">
        <w:t xml:space="preserve"> and Costa, 2023).</w:t>
      </w:r>
    </w:p>
    <w:p w:rsidR="001D43E8" w:rsidRDefault="001D43E8" w:rsidP="00806674">
      <w:r>
        <w:t xml:space="preserve">In order to collect data for the analysis in this chapter, this study will only use secondary data sources. The data collected from the secondary sources will be related to the application, </w:t>
      </w:r>
      <w:r>
        <w:lastRenderedPageBreak/>
        <w:t xml:space="preserve">advantages and disadvantages of AI in the literature industry. Only the papers related to the UK and Bangladeshi literature industry will be collected. With the help of purposive sampling, only relevant sources will be selected. The sources will be </w:t>
      </w:r>
      <w:r w:rsidRPr="001D43E8">
        <w:t xml:space="preserve">peer-reviewed journals, </w:t>
      </w:r>
      <w:r>
        <w:t xml:space="preserve">industry reports, and relevant websites. Only the papers published between 2016 to 2026 will be selected for the analysis in this study. The number of papers to be used is not limited. The sources will be selected as per the requirement of the study to answer the research questions. </w:t>
      </w:r>
    </w:p>
    <w:p w:rsidR="00C50AAB" w:rsidRDefault="00C50AAB" w:rsidP="00806674">
      <w:r>
        <w:t xml:space="preserve">After collecting the data, the data will be analysed using thematic content analysis. </w:t>
      </w:r>
      <w:r w:rsidR="00E67851">
        <w:t xml:space="preserve">At first, the collected papers and report will be read several times to understand and identify common information. Then, the common information will be </w:t>
      </w:r>
      <w:r w:rsidR="00604856">
        <w:t xml:space="preserve">given similar codes related to the objectives of this study. After generating different codes, the codes will be categorised further to put them under broader themes. Then, a comprehensive thematic content analysis will be carried out. </w:t>
      </w:r>
      <w:r w:rsidR="004D3C5A">
        <w:t xml:space="preserve">In the analysis, the adoption of AI in the literature industry and how this tool changed the conventional methods will be analysed. Thus, the themes will be as per the objectives of this study. </w:t>
      </w:r>
    </w:p>
    <w:p w:rsidR="00592CAA" w:rsidRPr="006E73F6" w:rsidRDefault="00C830D5" w:rsidP="00806674">
      <w:r>
        <w:t xml:space="preserve">This study will strictly follow the ethical guidelines of the university. The secondary sources to be used in the analysis will be collected from accessible sources. All the sources will be cited with appropriate referencing style. Moreover, the meaning in the findings of the </w:t>
      </w:r>
      <w:r w:rsidR="006E73F6">
        <w:t xml:space="preserve">original authors will be kept intact. Data manipulation will be completely avoided in this study. Also, the work of the secondary sources will not be directly copied line by line. </w:t>
      </w:r>
    </w:p>
    <w:p w:rsidR="003C0AA8" w:rsidRPr="003C0AA8" w:rsidRDefault="00C92A73" w:rsidP="00D646D5">
      <w:pPr>
        <w:pStyle w:val="Heading1"/>
      </w:pPr>
      <w:bookmarkStart w:id="12" w:name="_Toc231735062"/>
      <w:r>
        <w:t>6</w:t>
      </w:r>
      <w:r w:rsidR="003C0AA8" w:rsidRPr="003C0AA8">
        <w:t>. Risks</w:t>
      </w:r>
      <w:bookmarkEnd w:id="12"/>
    </w:p>
    <w:p w:rsidR="004900B4" w:rsidRDefault="00AC5015" w:rsidP="003C0AA8">
      <w:r w:rsidRPr="00AC5015">
        <w:t xml:space="preserve">The availability and comparability of secondary data is the primary risk. Although the United Kingdom is rich in a number of documented industry reports on publishing technology and market trends, Bangladesh is a new market wherein formal academic research on this highly specific subject matter might be less plentiful. Such difference in the volume of data may form an imbalance in comparison. Another risk is the high rate of technology change. </w:t>
      </w:r>
      <w:r w:rsidR="001E7AD9" w:rsidRPr="001E7AD9">
        <w:t xml:space="preserve">AI develops at an extremely fast rate, which implies that certain secondary data may become obsolete within a short period of time, which can lead to a decrease in the </w:t>
      </w:r>
      <w:r w:rsidR="001E7AD9">
        <w:t>relevance of those study</w:t>
      </w:r>
      <w:r w:rsidR="001E7AD9" w:rsidRPr="001E7AD9">
        <w:t>. In addition, secondary sources have the risk of inherent bias since the articles can be overly optimistic or pessimistic regarding technology without objective support.</w:t>
      </w:r>
      <w:r w:rsidR="00BC5F7E">
        <w:t xml:space="preserve"> </w:t>
      </w:r>
      <w:r w:rsidR="00BC5F7E" w:rsidRPr="00BC5F7E">
        <w:t>In order to overcome these risks, the study will be based on a great variety of high-quality and recent academic and industry sources, thoroughly cross-referencin</w:t>
      </w:r>
      <w:r w:rsidR="00BC5F7E">
        <w:t xml:space="preserve">g claims to provide a balanced </w:t>
      </w:r>
      <w:r w:rsidR="00BC5F7E" w:rsidRPr="00BC5F7E">
        <w:t>comparative assessment.</w:t>
      </w:r>
    </w:p>
    <w:p w:rsidR="00622C76" w:rsidRDefault="00C92A73" w:rsidP="00622C76">
      <w:pPr>
        <w:pStyle w:val="Heading1"/>
      </w:pPr>
      <w:bookmarkStart w:id="13" w:name="_Toc231735063"/>
      <w:r>
        <w:lastRenderedPageBreak/>
        <w:t>7</w:t>
      </w:r>
      <w:r w:rsidR="00622C76">
        <w:t>. Research Timeline</w:t>
      </w:r>
      <w:bookmarkEnd w:id="13"/>
    </w:p>
    <w:tbl>
      <w:tblPr>
        <w:tblW w:w="5000" w:type="pct"/>
        <w:tblLook w:val="04A0" w:firstRow="1" w:lastRow="0" w:firstColumn="1" w:lastColumn="0" w:noHBand="0" w:noVBand="1"/>
      </w:tblPr>
      <w:tblGrid>
        <w:gridCol w:w="3337"/>
        <w:gridCol w:w="464"/>
        <w:gridCol w:w="464"/>
        <w:gridCol w:w="464"/>
        <w:gridCol w:w="463"/>
        <w:gridCol w:w="463"/>
        <w:gridCol w:w="463"/>
        <w:gridCol w:w="463"/>
        <w:gridCol w:w="463"/>
        <w:gridCol w:w="463"/>
        <w:gridCol w:w="503"/>
        <w:gridCol w:w="503"/>
        <w:gridCol w:w="503"/>
      </w:tblGrid>
      <w:tr w:rsidR="00622C76" w:rsidRPr="00622C76" w:rsidTr="00622C76">
        <w:trPr>
          <w:trHeight w:val="300"/>
        </w:trPr>
        <w:tc>
          <w:tcPr>
            <w:tcW w:w="1671" w:type="pct"/>
            <w:tcBorders>
              <w:top w:val="single" w:sz="4" w:space="0" w:color="auto"/>
              <w:left w:val="single" w:sz="4" w:space="0" w:color="auto"/>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2"/>
                <w:lang w:eastAsia="en-GB"/>
              </w:rPr>
            </w:pPr>
            <w:r w:rsidRPr="00622C76">
              <w:rPr>
                <w:rFonts w:eastAsia="Times New Roman" w:cs="Times New Roman"/>
                <w:color w:val="FFFFFF"/>
                <w:sz w:val="22"/>
                <w:lang w:eastAsia="en-GB"/>
              </w:rPr>
              <w:t xml:space="preserve">Activities </w:t>
            </w:r>
          </w:p>
        </w:tc>
        <w:tc>
          <w:tcPr>
            <w:tcW w:w="268" w:type="pct"/>
            <w:tcBorders>
              <w:top w:val="single" w:sz="4" w:space="0" w:color="auto"/>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10"/>
                <w:lang w:eastAsia="en-GB"/>
              </w:rPr>
            </w:pPr>
            <w:r w:rsidRPr="00622C76">
              <w:rPr>
                <w:rFonts w:eastAsia="Times New Roman" w:cs="Times New Roman"/>
                <w:color w:val="FFFFFF"/>
                <w:sz w:val="10"/>
                <w:lang w:eastAsia="en-GB"/>
              </w:rPr>
              <w:t>Week 1</w:t>
            </w:r>
          </w:p>
        </w:tc>
        <w:tc>
          <w:tcPr>
            <w:tcW w:w="268" w:type="pct"/>
            <w:tcBorders>
              <w:top w:val="single" w:sz="4" w:space="0" w:color="auto"/>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10"/>
                <w:lang w:eastAsia="en-GB"/>
              </w:rPr>
            </w:pPr>
            <w:r w:rsidRPr="00622C76">
              <w:rPr>
                <w:rFonts w:eastAsia="Times New Roman" w:cs="Times New Roman"/>
                <w:color w:val="FFFFFF"/>
                <w:sz w:val="10"/>
                <w:lang w:eastAsia="en-GB"/>
              </w:rPr>
              <w:t>Week 2</w:t>
            </w:r>
          </w:p>
        </w:tc>
        <w:tc>
          <w:tcPr>
            <w:tcW w:w="268" w:type="pct"/>
            <w:tcBorders>
              <w:top w:val="single" w:sz="4" w:space="0" w:color="auto"/>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10"/>
                <w:lang w:eastAsia="en-GB"/>
              </w:rPr>
            </w:pPr>
            <w:r w:rsidRPr="00622C76">
              <w:rPr>
                <w:rFonts w:eastAsia="Times New Roman" w:cs="Times New Roman"/>
                <w:color w:val="FFFFFF"/>
                <w:sz w:val="10"/>
                <w:lang w:eastAsia="en-GB"/>
              </w:rPr>
              <w:t>Week 3</w:t>
            </w:r>
          </w:p>
        </w:tc>
        <w:tc>
          <w:tcPr>
            <w:tcW w:w="268" w:type="pct"/>
            <w:tcBorders>
              <w:top w:val="single" w:sz="4" w:space="0" w:color="auto"/>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10"/>
                <w:lang w:eastAsia="en-GB"/>
              </w:rPr>
            </w:pPr>
            <w:r w:rsidRPr="00622C76">
              <w:rPr>
                <w:rFonts w:eastAsia="Times New Roman" w:cs="Times New Roman"/>
                <w:color w:val="FFFFFF"/>
                <w:sz w:val="10"/>
                <w:lang w:eastAsia="en-GB"/>
              </w:rPr>
              <w:t>Week 4</w:t>
            </w:r>
          </w:p>
        </w:tc>
        <w:tc>
          <w:tcPr>
            <w:tcW w:w="268" w:type="pct"/>
            <w:tcBorders>
              <w:top w:val="single" w:sz="4" w:space="0" w:color="auto"/>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10"/>
                <w:lang w:eastAsia="en-GB"/>
              </w:rPr>
            </w:pPr>
            <w:r w:rsidRPr="00622C76">
              <w:rPr>
                <w:rFonts w:eastAsia="Times New Roman" w:cs="Times New Roman"/>
                <w:color w:val="FFFFFF"/>
                <w:sz w:val="10"/>
                <w:lang w:eastAsia="en-GB"/>
              </w:rPr>
              <w:t>Week 5</w:t>
            </w:r>
          </w:p>
        </w:tc>
        <w:tc>
          <w:tcPr>
            <w:tcW w:w="268" w:type="pct"/>
            <w:tcBorders>
              <w:top w:val="single" w:sz="4" w:space="0" w:color="auto"/>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10"/>
                <w:lang w:eastAsia="en-GB"/>
              </w:rPr>
            </w:pPr>
            <w:r w:rsidRPr="00622C76">
              <w:rPr>
                <w:rFonts w:eastAsia="Times New Roman" w:cs="Times New Roman"/>
                <w:color w:val="FFFFFF"/>
                <w:sz w:val="10"/>
                <w:lang w:eastAsia="en-GB"/>
              </w:rPr>
              <w:t>Week 6</w:t>
            </w:r>
          </w:p>
        </w:tc>
        <w:tc>
          <w:tcPr>
            <w:tcW w:w="268" w:type="pct"/>
            <w:tcBorders>
              <w:top w:val="single" w:sz="4" w:space="0" w:color="auto"/>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10"/>
                <w:lang w:eastAsia="en-GB"/>
              </w:rPr>
            </w:pPr>
            <w:r w:rsidRPr="00622C76">
              <w:rPr>
                <w:rFonts w:eastAsia="Times New Roman" w:cs="Times New Roman"/>
                <w:color w:val="FFFFFF"/>
                <w:sz w:val="10"/>
                <w:lang w:eastAsia="en-GB"/>
              </w:rPr>
              <w:t>Week 7</w:t>
            </w:r>
          </w:p>
        </w:tc>
        <w:tc>
          <w:tcPr>
            <w:tcW w:w="268" w:type="pct"/>
            <w:tcBorders>
              <w:top w:val="single" w:sz="4" w:space="0" w:color="auto"/>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10"/>
                <w:lang w:eastAsia="en-GB"/>
              </w:rPr>
            </w:pPr>
            <w:r w:rsidRPr="00622C76">
              <w:rPr>
                <w:rFonts w:eastAsia="Times New Roman" w:cs="Times New Roman"/>
                <w:color w:val="FFFFFF"/>
                <w:sz w:val="10"/>
                <w:lang w:eastAsia="en-GB"/>
              </w:rPr>
              <w:t>Week 8</w:t>
            </w:r>
          </w:p>
        </w:tc>
        <w:tc>
          <w:tcPr>
            <w:tcW w:w="268" w:type="pct"/>
            <w:tcBorders>
              <w:top w:val="single" w:sz="4" w:space="0" w:color="auto"/>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10"/>
                <w:lang w:eastAsia="en-GB"/>
              </w:rPr>
            </w:pPr>
            <w:r w:rsidRPr="00622C76">
              <w:rPr>
                <w:rFonts w:eastAsia="Times New Roman" w:cs="Times New Roman"/>
                <w:color w:val="FFFFFF"/>
                <w:sz w:val="10"/>
                <w:lang w:eastAsia="en-GB"/>
              </w:rPr>
              <w:t>Week 9</w:t>
            </w:r>
          </w:p>
        </w:tc>
        <w:tc>
          <w:tcPr>
            <w:tcW w:w="305" w:type="pct"/>
            <w:tcBorders>
              <w:top w:val="single" w:sz="4" w:space="0" w:color="auto"/>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10"/>
                <w:lang w:eastAsia="en-GB"/>
              </w:rPr>
            </w:pPr>
            <w:r w:rsidRPr="00622C76">
              <w:rPr>
                <w:rFonts w:eastAsia="Times New Roman" w:cs="Times New Roman"/>
                <w:color w:val="FFFFFF"/>
                <w:sz w:val="10"/>
                <w:lang w:eastAsia="en-GB"/>
              </w:rPr>
              <w:t>Week 10</w:t>
            </w:r>
          </w:p>
        </w:tc>
        <w:tc>
          <w:tcPr>
            <w:tcW w:w="305" w:type="pct"/>
            <w:tcBorders>
              <w:top w:val="single" w:sz="4" w:space="0" w:color="auto"/>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10"/>
                <w:lang w:eastAsia="en-GB"/>
              </w:rPr>
            </w:pPr>
            <w:r w:rsidRPr="00622C76">
              <w:rPr>
                <w:rFonts w:eastAsia="Times New Roman" w:cs="Times New Roman"/>
                <w:color w:val="FFFFFF"/>
                <w:sz w:val="10"/>
                <w:lang w:eastAsia="en-GB"/>
              </w:rPr>
              <w:t>Weak 11</w:t>
            </w:r>
          </w:p>
        </w:tc>
        <w:tc>
          <w:tcPr>
            <w:tcW w:w="305" w:type="pct"/>
            <w:tcBorders>
              <w:top w:val="single" w:sz="4" w:space="0" w:color="auto"/>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10"/>
                <w:lang w:eastAsia="en-GB"/>
              </w:rPr>
            </w:pPr>
            <w:r w:rsidRPr="00622C76">
              <w:rPr>
                <w:rFonts w:eastAsia="Times New Roman" w:cs="Times New Roman"/>
                <w:color w:val="FFFFFF"/>
                <w:sz w:val="10"/>
                <w:lang w:eastAsia="en-GB"/>
              </w:rPr>
              <w:t>Weak 12</w:t>
            </w:r>
          </w:p>
        </w:tc>
      </w:tr>
      <w:tr w:rsidR="00622C76" w:rsidRPr="00622C76" w:rsidTr="00622C76">
        <w:trPr>
          <w:trHeight w:val="300"/>
        </w:trPr>
        <w:tc>
          <w:tcPr>
            <w:tcW w:w="1671" w:type="pct"/>
            <w:tcBorders>
              <w:top w:val="nil"/>
              <w:left w:val="single" w:sz="4" w:space="0" w:color="auto"/>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eastAsia="Times New Roman" w:cs="Times New Roman"/>
                <w:color w:val="000000"/>
                <w:sz w:val="20"/>
                <w:lang w:eastAsia="en-GB"/>
              </w:rPr>
            </w:pPr>
            <w:r w:rsidRPr="00622C76">
              <w:rPr>
                <w:rFonts w:eastAsia="Times New Roman" w:cs="Times New Roman"/>
                <w:color w:val="000000"/>
                <w:sz w:val="20"/>
                <w:lang w:eastAsia="en-GB"/>
              </w:rPr>
              <w:t>Introduction</w:t>
            </w:r>
          </w:p>
        </w:tc>
        <w:tc>
          <w:tcPr>
            <w:tcW w:w="268" w:type="pct"/>
            <w:tcBorders>
              <w:top w:val="nil"/>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0"/>
                <w:lang w:eastAsia="en-GB"/>
              </w:rPr>
            </w:pPr>
            <w:r w:rsidRPr="00622C76">
              <w:rPr>
                <w:rFonts w:eastAsia="Times New Roman" w:cs="Times New Roman"/>
                <w:color w:val="FFFFFF"/>
                <w:sz w:val="20"/>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sz w:val="20"/>
                <w:lang w:eastAsia="en-GB"/>
              </w:rPr>
            </w:pPr>
            <w:r w:rsidRPr="00622C76">
              <w:rPr>
                <w:rFonts w:eastAsia="Times New Roman" w:cs="Times New Roman"/>
                <w:sz w:val="20"/>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0"/>
                <w:lang w:eastAsia="en-GB"/>
              </w:rPr>
            </w:pPr>
            <w:r w:rsidRPr="00622C76">
              <w:rPr>
                <w:rFonts w:eastAsia="Times New Roman" w:cs="Times New Roman"/>
                <w:color w:val="000000"/>
                <w:sz w:val="20"/>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0"/>
                <w:lang w:eastAsia="en-GB"/>
              </w:rPr>
            </w:pPr>
            <w:r w:rsidRPr="00622C76">
              <w:rPr>
                <w:rFonts w:eastAsia="Times New Roman" w:cs="Times New Roman"/>
                <w:color w:val="000000"/>
                <w:sz w:val="20"/>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0"/>
                <w:lang w:eastAsia="en-GB"/>
              </w:rPr>
            </w:pPr>
            <w:r w:rsidRPr="00622C76">
              <w:rPr>
                <w:rFonts w:eastAsia="Times New Roman" w:cs="Times New Roman"/>
                <w:color w:val="000000"/>
                <w:sz w:val="20"/>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2"/>
                <w:lang w:eastAsia="en-GB"/>
              </w:rPr>
            </w:pPr>
            <w:r w:rsidRPr="00622C76">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2"/>
                <w:lang w:eastAsia="en-GB"/>
              </w:rPr>
            </w:pPr>
            <w:r w:rsidRPr="00622C76">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2"/>
                <w:lang w:eastAsia="en-GB"/>
              </w:rPr>
            </w:pPr>
            <w:r w:rsidRPr="00622C76">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2"/>
                <w:lang w:eastAsia="en-GB"/>
              </w:rPr>
            </w:pPr>
            <w:r w:rsidRPr="00622C76">
              <w:rPr>
                <w:rFonts w:eastAsia="Times New Roman" w:cs="Times New Roman"/>
                <w:color w:val="000000"/>
                <w:sz w:val="22"/>
                <w:lang w:eastAsia="en-GB"/>
              </w:rPr>
              <w:t> </w:t>
            </w:r>
          </w:p>
        </w:tc>
        <w:tc>
          <w:tcPr>
            <w:tcW w:w="305"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2"/>
                <w:lang w:eastAsia="en-GB"/>
              </w:rPr>
            </w:pPr>
            <w:r w:rsidRPr="00622C76">
              <w:rPr>
                <w:rFonts w:eastAsia="Times New Roman" w:cs="Times New Roman"/>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r>
      <w:tr w:rsidR="00622C76" w:rsidRPr="00622C76" w:rsidTr="00622C76">
        <w:trPr>
          <w:trHeight w:val="300"/>
        </w:trPr>
        <w:tc>
          <w:tcPr>
            <w:tcW w:w="1671" w:type="pct"/>
            <w:tcBorders>
              <w:top w:val="nil"/>
              <w:left w:val="single" w:sz="4" w:space="0" w:color="auto"/>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eastAsia="Times New Roman" w:cs="Times New Roman"/>
                <w:color w:val="000000"/>
                <w:sz w:val="20"/>
                <w:lang w:eastAsia="en-GB"/>
              </w:rPr>
            </w:pPr>
            <w:r w:rsidRPr="00622C76">
              <w:rPr>
                <w:rFonts w:eastAsia="Times New Roman" w:cs="Times New Roman"/>
                <w:color w:val="000000"/>
                <w:sz w:val="20"/>
                <w:lang w:eastAsia="en-GB"/>
              </w:rPr>
              <w:t>Literature Review</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0"/>
                <w:lang w:eastAsia="en-GB"/>
              </w:rPr>
            </w:pPr>
            <w:r w:rsidRPr="00622C76">
              <w:rPr>
                <w:rFonts w:eastAsia="Times New Roman" w:cs="Times New Roman"/>
                <w:color w:val="FFFFFF"/>
                <w:sz w:val="20"/>
                <w:lang w:eastAsia="en-GB"/>
              </w:rPr>
              <w:t> </w:t>
            </w:r>
          </w:p>
        </w:tc>
        <w:tc>
          <w:tcPr>
            <w:tcW w:w="268" w:type="pct"/>
            <w:tcBorders>
              <w:top w:val="nil"/>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0"/>
                <w:lang w:eastAsia="en-GB"/>
              </w:rPr>
            </w:pPr>
            <w:r w:rsidRPr="00622C76">
              <w:rPr>
                <w:rFonts w:eastAsia="Times New Roman" w:cs="Times New Roman"/>
                <w:color w:val="FFFFFF"/>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eastAsia="Times New Roman" w:cs="Times New Roman"/>
                <w:color w:val="000000"/>
                <w:sz w:val="20"/>
                <w:lang w:eastAsia="en-GB"/>
              </w:rPr>
            </w:pPr>
            <w:r w:rsidRPr="00622C76">
              <w:rPr>
                <w:rFonts w:eastAsia="Times New Roman" w:cs="Times New Roman"/>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eastAsia="Times New Roman" w:cs="Times New Roman"/>
                <w:color w:val="000000"/>
                <w:sz w:val="20"/>
                <w:lang w:eastAsia="en-GB"/>
              </w:rPr>
            </w:pPr>
            <w:r w:rsidRPr="00622C76">
              <w:rPr>
                <w:rFonts w:eastAsia="Times New Roman" w:cs="Times New Roman"/>
                <w:color w:val="000000"/>
                <w:sz w:val="20"/>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2"/>
                <w:lang w:eastAsia="en-GB"/>
              </w:rPr>
            </w:pPr>
            <w:r w:rsidRPr="00622C76">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2"/>
                <w:lang w:eastAsia="en-GB"/>
              </w:rPr>
            </w:pPr>
            <w:r w:rsidRPr="00622C76">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2"/>
                <w:lang w:eastAsia="en-GB"/>
              </w:rPr>
            </w:pPr>
            <w:r w:rsidRPr="00622C76">
              <w:rPr>
                <w:rFonts w:eastAsia="Times New Roman" w:cs="Times New Roman"/>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2"/>
                <w:lang w:eastAsia="en-GB"/>
              </w:rPr>
            </w:pPr>
            <w:r w:rsidRPr="00622C76">
              <w:rPr>
                <w:rFonts w:eastAsia="Times New Roman" w:cs="Times New Roman"/>
                <w:color w:val="000000"/>
                <w:sz w:val="22"/>
                <w:lang w:eastAsia="en-GB"/>
              </w:rPr>
              <w:t> </w:t>
            </w:r>
          </w:p>
        </w:tc>
        <w:tc>
          <w:tcPr>
            <w:tcW w:w="305"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2"/>
                <w:lang w:eastAsia="en-GB"/>
              </w:rPr>
            </w:pPr>
            <w:r w:rsidRPr="00622C76">
              <w:rPr>
                <w:rFonts w:eastAsia="Times New Roman" w:cs="Times New Roman"/>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r>
      <w:tr w:rsidR="00622C76" w:rsidRPr="00622C76" w:rsidTr="00622C76">
        <w:trPr>
          <w:trHeight w:val="300"/>
        </w:trPr>
        <w:tc>
          <w:tcPr>
            <w:tcW w:w="1671" w:type="pct"/>
            <w:tcBorders>
              <w:top w:val="nil"/>
              <w:left w:val="single" w:sz="4" w:space="0" w:color="auto"/>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eastAsia="Times New Roman" w:cs="Times New Roman"/>
                <w:color w:val="000000"/>
                <w:sz w:val="20"/>
                <w:lang w:eastAsia="en-GB"/>
              </w:rPr>
            </w:pPr>
            <w:r w:rsidRPr="00622C76">
              <w:rPr>
                <w:rFonts w:eastAsia="Times New Roman" w:cs="Times New Roman"/>
                <w:color w:val="000000"/>
                <w:sz w:val="20"/>
                <w:lang w:eastAsia="en-GB"/>
              </w:rPr>
              <w:t xml:space="preserve">Research Methodology </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sz w:val="20"/>
                <w:lang w:eastAsia="en-GB"/>
              </w:rPr>
            </w:pPr>
            <w:r w:rsidRPr="00622C76">
              <w:rPr>
                <w:rFonts w:eastAsia="Times New Roman" w:cs="Times New Roman"/>
                <w:sz w:val="20"/>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sz w:val="20"/>
                <w:lang w:eastAsia="en-GB"/>
              </w:rPr>
            </w:pPr>
            <w:r w:rsidRPr="00622C76">
              <w:rPr>
                <w:rFonts w:eastAsia="Times New Roman" w:cs="Times New Roman"/>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0"/>
                <w:lang w:eastAsia="en-GB"/>
              </w:rPr>
            </w:pPr>
            <w:r w:rsidRPr="00622C76">
              <w:rPr>
                <w:rFonts w:eastAsia="Times New Roman" w:cs="Times New Roman"/>
                <w:color w:val="FFFFFF"/>
                <w:sz w:val="20"/>
                <w:lang w:eastAsia="en-GB"/>
              </w:rPr>
              <w:t> </w:t>
            </w:r>
          </w:p>
        </w:tc>
        <w:tc>
          <w:tcPr>
            <w:tcW w:w="268" w:type="pct"/>
            <w:tcBorders>
              <w:top w:val="nil"/>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0"/>
                <w:lang w:eastAsia="en-GB"/>
              </w:rPr>
            </w:pPr>
            <w:r w:rsidRPr="00622C76">
              <w:rPr>
                <w:rFonts w:eastAsia="Times New Roman" w:cs="Times New Roman"/>
                <w:color w:val="FFFFFF"/>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sz w:val="22"/>
                <w:lang w:eastAsia="en-GB"/>
              </w:rPr>
            </w:pPr>
            <w:r w:rsidRPr="00622C76">
              <w:rPr>
                <w:rFonts w:eastAsia="Times New Roman" w:cs="Times New Roman"/>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sz w:val="22"/>
                <w:lang w:eastAsia="en-GB"/>
              </w:rPr>
            </w:pPr>
            <w:r w:rsidRPr="00622C76">
              <w:rPr>
                <w:rFonts w:eastAsia="Times New Roman" w:cs="Times New Roman"/>
                <w:sz w:val="22"/>
                <w:lang w:eastAsia="en-GB"/>
              </w:rPr>
              <w:t> </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2"/>
                <w:lang w:eastAsia="en-GB"/>
              </w:rPr>
            </w:pPr>
            <w:r w:rsidRPr="00622C76">
              <w:rPr>
                <w:rFonts w:eastAsia="Times New Roman" w:cs="Times New Roman"/>
                <w:color w:val="000000"/>
                <w:sz w:val="22"/>
                <w:lang w:eastAsia="en-GB"/>
              </w:rPr>
              <w:t> </w:t>
            </w:r>
          </w:p>
        </w:tc>
        <w:tc>
          <w:tcPr>
            <w:tcW w:w="305"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2"/>
                <w:lang w:eastAsia="en-GB"/>
              </w:rPr>
            </w:pPr>
            <w:r w:rsidRPr="00622C76">
              <w:rPr>
                <w:rFonts w:eastAsia="Times New Roman" w:cs="Times New Roman"/>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r>
      <w:tr w:rsidR="00622C76" w:rsidRPr="00622C76" w:rsidTr="00622C76">
        <w:trPr>
          <w:trHeight w:val="300"/>
        </w:trPr>
        <w:tc>
          <w:tcPr>
            <w:tcW w:w="1671" w:type="pct"/>
            <w:tcBorders>
              <w:top w:val="nil"/>
              <w:left w:val="single" w:sz="4" w:space="0" w:color="auto"/>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eastAsia="Times New Roman" w:cs="Times New Roman"/>
                <w:color w:val="000000"/>
                <w:sz w:val="20"/>
                <w:lang w:eastAsia="en-GB"/>
              </w:rPr>
            </w:pPr>
            <w:r w:rsidRPr="00622C76">
              <w:rPr>
                <w:rFonts w:eastAsia="Times New Roman" w:cs="Times New Roman"/>
                <w:color w:val="000000"/>
                <w:sz w:val="20"/>
                <w:lang w:eastAsia="en-GB"/>
              </w:rPr>
              <w:t>Collecting Data From  Secondary Sources</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0"/>
                <w:lang w:eastAsia="en-GB"/>
              </w:rPr>
            </w:pPr>
            <w:r w:rsidRPr="00622C76">
              <w:rPr>
                <w:rFonts w:eastAsia="Times New Roman" w:cs="Times New Roman"/>
                <w:color w:val="FFFFFF"/>
                <w:sz w:val="20"/>
                <w:lang w:eastAsia="en-GB"/>
              </w:rPr>
              <w:t> </w:t>
            </w:r>
          </w:p>
        </w:tc>
        <w:tc>
          <w:tcPr>
            <w:tcW w:w="268" w:type="pct"/>
            <w:tcBorders>
              <w:top w:val="nil"/>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2"/>
                <w:lang w:eastAsia="en-GB"/>
              </w:rPr>
            </w:pPr>
            <w:r w:rsidRPr="00622C76">
              <w:rPr>
                <w:rFonts w:eastAsia="Times New Roman" w:cs="Times New Roman"/>
                <w:color w:val="FFFFFF"/>
                <w:sz w:val="22"/>
                <w:lang w:eastAsia="en-GB"/>
              </w:rPr>
              <w:t> </w:t>
            </w:r>
          </w:p>
        </w:tc>
        <w:tc>
          <w:tcPr>
            <w:tcW w:w="268" w:type="pct"/>
            <w:tcBorders>
              <w:top w:val="nil"/>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2"/>
                <w:lang w:eastAsia="en-GB"/>
              </w:rPr>
            </w:pPr>
            <w:r w:rsidRPr="00622C76">
              <w:rPr>
                <w:rFonts w:eastAsia="Times New Roman" w:cs="Times New Roman"/>
                <w:color w:val="FFFFFF"/>
                <w:sz w:val="22"/>
                <w:lang w:eastAsia="en-GB"/>
              </w:rPr>
              <w:t> </w:t>
            </w:r>
          </w:p>
        </w:tc>
        <w:tc>
          <w:tcPr>
            <w:tcW w:w="268" w:type="pct"/>
            <w:tcBorders>
              <w:top w:val="nil"/>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2"/>
                <w:lang w:eastAsia="en-GB"/>
              </w:rPr>
            </w:pPr>
            <w:r w:rsidRPr="00622C76">
              <w:rPr>
                <w:rFonts w:eastAsia="Times New Roman" w:cs="Times New Roman"/>
                <w:color w:val="FFFFFF"/>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305"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2"/>
                <w:lang w:eastAsia="en-GB"/>
              </w:rPr>
            </w:pPr>
            <w:r w:rsidRPr="00622C76">
              <w:rPr>
                <w:rFonts w:eastAsia="Times New Roman" w:cs="Times New Roman"/>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r>
      <w:tr w:rsidR="00622C76" w:rsidRPr="00622C76" w:rsidTr="00622C76">
        <w:trPr>
          <w:trHeight w:val="300"/>
        </w:trPr>
        <w:tc>
          <w:tcPr>
            <w:tcW w:w="1671" w:type="pct"/>
            <w:tcBorders>
              <w:top w:val="nil"/>
              <w:left w:val="single" w:sz="4" w:space="0" w:color="auto"/>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eastAsia="Times New Roman" w:cs="Times New Roman"/>
                <w:color w:val="000000"/>
                <w:sz w:val="20"/>
                <w:lang w:eastAsia="en-GB"/>
              </w:rPr>
            </w:pPr>
            <w:r w:rsidRPr="00622C76">
              <w:rPr>
                <w:rFonts w:eastAsia="Times New Roman" w:cs="Times New Roman"/>
                <w:color w:val="000000"/>
                <w:sz w:val="20"/>
                <w:lang w:eastAsia="en-GB"/>
              </w:rPr>
              <w:t>Thematic Analysis</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nil"/>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2"/>
                <w:lang w:eastAsia="en-GB"/>
              </w:rPr>
            </w:pPr>
            <w:r w:rsidRPr="00622C76">
              <w:rPr>
                <w:rFonts w:eastAsia="Times New Roman" w:cs="Times New Roman"/>
                <w:color w:val="FFFFFF"/>
                <w:sz w:val="22"/>
                <w:lang w:eastAsia="en-GB"/>
              </w:rPr>
              <w:t> </w:t>
            </w:r>
          </w:p>
        </w:tc>
        <w:tc>
          <w:tcPr>
            <w:tcW w:w="268" w:type="pct"/>
            <w:tcBorders>
              <w:top w:val="nil"/>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2"/>
                <w:lang w:eastAsia="en-GB"/>
              </w:rPr>
            </w:pPr>
            <w:r w:rsidRPr="00622C76">
              <w:rPr>
                <w:rFonts w:eastAsia="Times New Roman" w:cs="Times New Roman"/>
                <w:color w:val="FFFFFF"/>
                <w:sz w:val="22"/>
                <w:lang w:eastAsia="en-GB"/>
              </w:rPr>
              <w:t> </w:t>
            </w:r>
          </w:p>
        </w:tc>
        <w:tc>
          <w:tcPr>
            <w:tcW w:w="268" w:type="pct"/>
            <w:tcBorders>
              <w:top w:val="nil"/>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2"/>
                <w:lang w:eastAsia="en-GB"/>
              </w:rPr>
            </w:pPr>
            <w:r w:rsidRPr="00622C76">
              <w:rPr>
                <w:rFonts w:eastAsia="Times New Roman" w:cs="Times New Roman"/>
                <w:color w:val="FFFFFF"/>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305"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2"/>
                <w:lang w:eastAsia="en-GB"/>
              </w:rPr>
            </w:pPr>
            <w:r w:rsidRPr="00622C76">
              <w:rPr>
                <w:rFonts w:eastAsia="Times New Roman" w:cs="Times New Roman"/>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r>
      <w:tr w:rsidR="00622C76" w:rsidRPr="00622C76" w:rsidTr="00622C76">
        <w:trPr>
          <w:trHeight w:val="300"/>
        </w:trPr>
        <w:tc>
          <w:tcPr>
            <w:tcW w:w="1671" w:type="pct"/>
            <w:tcBorders>
              <w:top w:val="nil"/>
              <w:left w:val="single" w:sz="4" w:space="0" w:color="auto"/>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eastAsia="Times New Roman" w:cs="Times New Roman"/>
                <w:color w:val="000000"/>
                <w:sz w:val="20"/>
                <w:lang w:eastAsia="en-GB"/>
              </w:rPr>
            </w:pPr>
            <w:r w:rsidRPr="00622C76">
              <w:rPr>
                <w:rFonts w:eastAsia="Times New Roman" w:cs="Times New Roman"/>
                <w:color w:val="000000"/>
                <w:sz w:val="20"/>
                <w:lang w:eastAsia="en-GB"/>
              </w:rPr>
              <w:t>Discussion of the Findings</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0"/>
                <w:lang w:eastAsia="en-GB"/>
              </w:rPr>
            </w:pPr>
            <w:r w:rsidRPr="00622C76">
              <w:rPr>
                <w:rFonts w:eastAsia="Times New Roman" w:cs="Times New Roman"/>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single" w:sz="4" w:space="0" w:color="auto"/>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268" w:type="pct"/>
            <w:tcBorders>
              <w:top w:val="nil"/>
              <w:left w:val="nil"/>
              <w:bottom w:val="nil"/>
              <w:right w:val="nil"/>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p>
        </w:tc>
        <w:tc>
          <w:tcPr>
            <w:tcW w:w="268" w:type="pct"/>
            <w:tcBorders>
              <w:top w:val="nil"/>
              <w:left w:val="single" w:sz="4" w:space="0" w:color="auto"/>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2"/>
                <w:lang w:eastAsia="en-GB"/>
              </w:rPr>
            </w:pPr>
            <w:r w:rsidRPr="00622C76">
              <w:rPr>
                <w:rFonts w:eastAsia="Times New Roman" w:cs="Times New Roman"/>
                <w:color w:val="FFFFFF"/>
                <w:sz w:val="22"/>
                <w:lang w:eastAsia="en-GB"/>
              </w:rPr>
              <w:t> </w:t>
            </w:r>
          </w:p>
        </w:tc>
        <w:tc>
          <w:tcPr>
            <w:tcW w:w="268" w:type="pct"/>
            <w:tcBorders>
              <w:top w:val="nil"/>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2"/>
                <w:lang w:eastAsia="en-GB"/>
              </w:rPr>
            </w:pPr>
            <w:r w:rsidRPr="00622C76">
              <w:rPr>
                <w:rFonts w:eastAsia="Times New Roman" w:cs="Times New Roman"/>
                <w:color w:val="FFFFFF"/>
                <w:sz w:val="22"/>
                <w:lang w:eastAsia="en-GB"/>
              </w:rPr>
              <w:t> </w:t>
            </w:r>
          </w:p>
        </w:tc>
        <w:tc>
          <w:tcPr>
            <w:tcW w:w="305" w:type="pct"/>
            <w:tcBorders>
              <w:top w:val="nil"/>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2"/>
                <w:lang w:eastAsia="en-GB"/>
              </w:rPr>
            </w:pPr>
            <w:r w:rsidRPr="00622C76">
              <w:rPr>
                <w:rFonts w:eastAsia="Times New Roman" w:cs="Times New Roman"/>
                <w:color w:val="FFFFFF"/>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r>
      <w:tr w:rsidR="00622C76" w:rsidRPr="00622C76" w:rsidTr="00622C76">
        <w:trPr>
          <w:trHeight w:val="300"/>
        </w:trPr>
        <w:tc>
          <w:tcPr>
            <w:tcW w:w="1671" w:type="pct"/>
            <w:tcBorders>
              <w:top w:val="nil"/>
              <w:left w:val="single" w:sz="4" w:space="0" w:color="auto"/>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eastAsia="Times New Roman" w:cs="Times New Roman"/>
                <w:color w:val="000000"/>
                <w:sz w:val="20"/>
                <w:lang w:eastAsia="en-GB"/>
              </w:rPr>
            </w:pPr>
            <w:r w:rsidRPr="00622C76">
              <w:rPr>
                <w:rFonts w:eastAsia="Times New Roman" w:cs="Times New Roman"/>
                <w:color w:val="000000"/>
                <w:sz w:val="20"/>
                <w:lang w:eastAsia="en-GB"/>
              </w:rPr>
              <w:t xml:space="preserve">Conclusion and recommendation  </w:t>
            </w:r>
          </w:p>
        </w:tc>
        <w:tc>
          <w:tcPr>
            <w:tcW w:w="268" w:type="pct"/>
            <w:tcBorders>
              <w:top w:val="nil"/>
              <w:left w:val="nil"/>
              <w:bottom w:val="single" w:sz="4" w:space="0" w:color="auto"/>
              <w:right w:val="single" w:sz="4" w:space="0" w:color="auto"/>
            </w:tcBorders>
            <w:shd w:val="clear" w:color="000000" w:fill="FFFFFF"/>
            <w:noWrap/>
            <w:vAlign w:val="bottom"/>
            <w:hideMark/>
          </w:tcPr>
          <w:p w:rsidR="00622C76" w:rsidRPr="00622C76" w:rsidRDefault="00622C76" w:rsidP="00622C76">
            <w:pPr>
              <w:spacing w:after="0" w:line="240" w:lineRule="auto"/>
              <w:jc w:val="left"/>
              <w:rPr>
                <w:rFonts w:eastAsia="Times New Roman" w:cs="Times New Roman"/>
                <w:color w:val="000000"/>
                <w:sz w:val="20"/>
                <w:lang w:eastAsia="en-GB"/>
              </w:rPr>
            </w:pPr>
            <w:r w:rsidRPr="00622C76">
              <w:rPr>
                <w:rFonts w:eastAsia="Times New Roman" w:cs="Times New Roman"/>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268" w:type="pct"/>
            <w:tcBorders>
              <w:top w:val="single" w:sz="4" w:space="0" w:color="auto"/>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268" w:type="pct"/>
            <w:tcBorders>
              <w:top w:val="nil"/>
              <w:left w:val="nil"/>
              <w:bottom w:val="nil"/>
              <w:right w:val="nil"/>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p>
        </w:tc>
        <w:tc>
          <w:tcPr>
            <w:tcW w:w="305" w:type="pct"/>
            <w:tcBorders>
              <w:top w:val="nil"/>
              <w:left w:val="single" w:sz="4" w:space="0" w:color="auto"/>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2"/>
                <w:lang w:eastAsia="en-GB"/>
              </w:rPr>
            </w:pPr>
            <w:r w:rsidRPr="00622C76">
              <w:rPr>
                <w:rFonts w:eastAsia="Times New Roman" w:cs="Times New Roman"/>
                <w:color w:val="FFFFFF"/>
                <w:sz w:val="22"/>
                <w:lang w:eastAsia="en-GB"/>
              </w:rPr>
              <w:t> </w:t>
            </w:r>
          </w:p>
        </w:tc>
        <w:tc>
          <w:tcPr>
            <w:tcW w:w="305" w:type="pct"/>
            <w:tcBorders>
              <w:top w:val="nil"/>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2"/>
                <w:lang w:eastAsia="en-GB"/>
              </w:rPr>
            </w:pPr>
            <w:r w:rsidRPr="00622C76">
              <w:rPr>
                <w:rFonts w:eastAsia="Times New Roman" w:cs="Times New Roman"/>
                <w:color w:val="FFFFFF"/>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r>
      <w:tr w:rsidR="00622C76" w:rsidRPr="00622C76" w:rsidTr="00622C76">
        <w:trPr>
          <w:trHeight w:val="300"/>
        </w:trPr>
        <w:tc>
          <w:tcPr>
            <w:tcW w:w="1671" w:type="pct"/>
            <w:tcBorders>
              <w:top w:val="nil"/>
              <w:left w:val="single" w:sz="4" w:space="0" w:color="auto"/>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eastAsia="Times New Roman" w:cs="Times New Roman"/>
                <w:color w:val="000000"/>
                <w:sz w:val="20"/>
                <w:lang w:eastAsia="en-GB"/>
              </w:rPr>
            </w:pPr>
            <w:r w:rsidRPr="00622C76">
              <w:rPr>
                <w:rFonts w:eastAsia="Times New Roman" w:cs="Times New Roman"/>
                <w:color w:val="000000"/>
                <w:sz w:val="20"/>
                <w:lang w:eastAsia="en-GB"/>
              </w:rPr>
              <w:t xml:space="preserve">Review of the report and handover of the project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eastAsia="Times New Roman" w:cs="Times New Roman"/>
                <w:color w:val="000000"/>
                <w:sz w:val="20"/>
                <w:lang w:eastAsia="en-GB"/>
              </w:rPr>
            </w:pPr>
            <w:r w:rsidRPr="00622C76">
              <w:rPr>
                <w:rFonts w:eastAsia="Times New Roman" w:cs="Times New Roman"/>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0"/>
                <w:lang w:eastAsia="en-GB"/>
              </w:rPr>
            </w:pPr>
            <w:r w:rsidRPr="00622C76">
              <w:rPr>
                <w:rFonts w:ascii="Calibri" w:eastAsia="Times New Roman" w:hAnsi="Calibri" w:cs="Calibri"/>
                <w:color w:val="000000"/>
                <w:sz w:val="20"/>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268"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268" w:type="pct"/>
            <w:tcBorders>
              <w:top w:val="single" w:sz="4" w:space="0" w:color="auto"/>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305" w:type="pct"/>
            <w:tcBorders>
              <w:top w:val="nil"/>
              <w:left w:val="nil"/>
              <w:bottom w:val="single" w:sz="4" w:space="0" w:color="auto"/>
              <w:right w:val="single" w:sz="4" w:space="0" w:color="auto"/>
            </w:tcBorders>
            <w:shd w:val="clear" w:color="auto" w:fill="auto"/>
            <w:noWrap/>
            <w:vAlign w:val="bottom"/>
            <w:hideMark/>
          </w:tcPr>
          <w:p w:rsidR="00622C76" w:rsidRPr="00622C76" w:rsidRDefault="00622C76" w:rsidP="00622C76">
            <w:pPr>
              <w:spacing w:after="0" w:line="240" w:lineRule="auto"/>
              <w:jc w:val="left"/>
              <w:rPr>
                <w:rFonts w:ascii="Calibri" w:eastAsia="Times New Roman" w:hAnsi="Calibri" w:cs="Calibri"/>
                <w:color w:val="000000"/>
                <w:sz w:val="22"/>
                <w:lang w:eastAsia="en-GB"/>
              </w:rPr>
            </w:pPr>
            <w:r w:rsidRPr="00622C76">
              <w:rPr>
                <w:rFonts w:ascii="Calibri" w:eastAsia="Times New Roman" w:hAnsi="Calibri" w:cs="Calibri"/>
                <w:color w:val="000000"/>
                <w:sz w:val="22"/>
                <w:lang w:eastAsia="en-GB"/>
              </w:rPr>
              <w:t> </w:t>
            </w:r>
          </w:p>
        </w:tc>
        <w:tc>
          <w:tcPr>
            <w:tcW w:w="305" w:type="pct"/>
            <w:tcBorders>
              <w:top w:val="nil"/>
              <w:left w:val="nil"/>
              <w:bottom w:val="single" w:sz="4" w:space="0" w:color="auto"/>
              <w:right w:val="single" w:sz="4" w:space="0" w:color="auto"/>
            </w:tcBorders>
            <w:shd w:val="clear" w:color="000000" w:fill="375623"/>
            <w:noWrap/>
            <w:vAlign w:val="bottom"/>
            <w:hideMark/>
          </w:tcPr>
          <w:p w:rsidR="00622C76" w:rsidRPr="00622C76" w:rsidRDefault="00622C76" w:rsidP="00622C76">
            <w:pPr>
              <w:spacing w:after="0" w:line="240" w:lineRule="auto"/>
              <w:jc w:val="left"/>
              <w:rPr>
                <w:rFonts w:eastAsia="Times New Roman" w:cs="Times New Roman"/>
                <w:color w:val="FFFFFF"/>
                <w:sz w:val="22"/>
                <w:lang w:eastAsia="en-GB"/>
              </w:rPr>
            </w:pPr>
            <w:r w:rsidRPr="00622C76">
              <w:rPr>
                <w:rFonts w:eastAsia="Times New Roman" w:cs="Times New Roman"/>
                <w:color w:val="FFFFFF"/>
                <w:sz w:val="22"/>
                <w:lang w:eastAsia="en-GB"/>
              </w:rPr>
              <w:t> </w:t>
            </w:r>
          </w:p>
        </w:tc>
      </w:tr>
    </w:tbl>
    <w:p w:rsidR="00C92A73" w:rsidRDefault="00C92A73" w:rsidP="00C92A73"/>
    <w:p w:rsidR="00C92A73" w:rsidRDefault="00C92A73" w:rsidP="00C92A73">
      <w:pPr>
        <w:rPr>
          <w:rFonts w:eastAsiaTheme="majorEastAsia" w:cstheme="majorBidi"/>
          <w:sz w:val="32"/>
          <w:szCs w:val="32"/>
        </w:rPr>
      </w:pPr>
      <w:r>
        <w:br w:type="page"/>
      </w:r>
    </w:p>
    <w:p w:rsidR="007936D8" w:rsidRDefault="00FE5CF1" w:rsidP="009E4247">
      <w:pPr>
        <w:pStyle w:val="Heading1"/>
      </w:pPr>
      <w:bookmarkStart w:id="14" w:name="_Toc231735064"/>
      <w:r>
        <w:lastRenderedPageBreak/>
        <w:t>References</w:t>
      </w:r>
      <w:bookmarkEnd w:id="14"/>
    </w:p>
    <w:p w:rsidR="0094739A" w:rsidRDefault="0094739A" w:rsidP="00865EC0">
      <w:pPr>
        <w:ind w:left="720" w:hanging="720"/>
      </w:pPr>
      <w:r w:rsidRPr="00D50C45">
        <w:t xml:space="preserve">Ahmad, Z., </w:t>
      </w:r>
      <w:proofErr w:type="spellStart"/>
      <w:r w:rsidRPr="00D50C45">
        <w:t>Prattay</w:t>
      </w:r>
      <w:proofErr w:type="spellEnd"/>
      <w:r w:rsidRPr="00D50C45">
        <w:t xml:space="preserve">, S.R., Kaiser, W., Rahim, S. and </w:t>
      </w:r>
      <w:proofErr w:type="spellStart"/>
      <w:r w:rsidRPr="00D50C45">
        <w:t>Shoshi</w:t>
      </w:r>
      <w:proofErr w:type="spellEnd"/>
      <w:r w:rsidRPr="00D50C45">
        <w:t xml:space="preserve">, S.J., 2024. Role of AI on Creativity of Aspiring Writers in Bangladesh. </w:t>
      </w:r>
      <w:proofErr w:type="spellStart"/>
      <w:r w:rsidRPr="00D50C45">
        <w:t>Rupkatha</w:t>
      </w:r>
      <w:proofErr w:type="spellEnd"/>
      <w:r w:rsidRPr="00D50C45">
        <w:t xml:space="preserve"> Journal on Interdisciplinary Studies in Humanities, 16(3).</w:t>
      </w:r>
    </w:p>
    <w:p w:rsidR="0094739A" w:rsidRDefault="0094739A" w:rsidP="00865EC0">
      <w:pPr>
        <w:ind w:left="720" w:hanging="720"/>
      </w:pPr>
      <w:proofErr w:type="spellStart"/>
      <w:r w:rsidRPr="00BE7C86">
        <w:t>Alharahsheh</w:t>
      </w:r>
      <w:proofErr w:type="spellEnd"/>
      <w:r w:rsidRPr="00BE7C86">
        <w:t>, H.H. and Pius, A., 2020. A review of key paradigms: Positivism VS interpretivism. </w:t>
      </w:r>
      <w:r w:rsidRPr="00BE7C86">
        <w:rPr>
          <w:i/>
          <w:iCs/>
        </w:rPr>
        <w:t>Global academic journal of humanities and social sciences</w:t>
      </w:r>
      <w:r w:rsidRPr="00BE7C86">
        <w:t>, </w:t>
      </w:r>
      <w:r w:rsidRPr="00BE7C86">
        <w:rPr>
          <w:i/>
          <w:iCs/>
        </w:rPr>
        <w:t>2</w:t>
      </w:r>
      <w:r w:rsidRPr="00BE7C86">
        <w:t>(3), pp.39-43.</w:t>
      </w:r>
    </w:p>
    <w:p w:rsidR="0094739A" w:rsidRDefault="0094739A" w:rsidP="00865EC0">
      <w:pPr>
        <w:ind w:left="720" w:hanging="720"/>
      </w:pPr>
      <w:r w:rsidRPr="00785D40">
        <w:t>Begum, S., 2025. AI and literature: The impact of artificial intelligence on creative writing and narrative forms. </w:t>
      </w:r>
      <w:r w:rsidRPr="00785D40">
        <w:rPr>
          <w:i/>
          <w:iCs/>
        </w:rPr>
        <w:t>Journal of Social Signs Review</w:t>
      </w:r>
      <w:r w:rsidRPr="00785D40">
        <w:t>, </w:t>
      </w:r>
      <w:r w:rsidRPr="00785D40">
        <w:rPr>
          <w:i/>
          <w:iCs/>
        </w:rPr>
        <w:t>3</w:t>
      </w:r>
      <w:r w:rsidRPr="00785D40">
        <w:t>(06), pp.180-199.</w:t>
      </w:r>
    </w:p>
    <w:p w:rsidR="0094739A" w:rsidRPr="007B442D" w:rsidRDefault="0094739A" w:rsidP="00865EC0">
      <w:pPr>
        <w:ind w:left="720" w:hanging="720"/>
      </w:pPr>
      <w:proofErr w:type="spellStart"/>
      <w:r w:rsidRPr="007B442D">
        <w:t>Bryda</w:t>
      </w:r>
      <w:proofErr w:type="spellEnd"/>
      <w:r w:rsidRPr="007B442D">
        <w:t>, G. and Costa, A.P., 2023. Qualitative research in digital era: Innovations, methodologies and collaborations. </w:t>
      </w:r>
      <w:r w:rsidRPr="007B442D">
        <w:rPr>
          <w:i/>
          <w:iCs/>
        </w:rPr>
        <w:t>Social Sciences</w:t>
      </w:r>
      <w:r w:rsidRPr="007B442D">
        <w:t>, </w:t>
      </w:r>
      <w:r w:rsidRPr="007B442D">
        <w:rPr>
          <w:i/>
          <w:iCs/>
        </w:rPr>
        <w:t>12</w:t>
      </w:r>
      <w:r w:rsidRPr="007B442D">
        <w:t>(10), p.570.</w:t>
      </w:r>
    </w:p>
    <w:p w:rsidR="0094739A" w:rsidRDefault="0094739A" w:rsidP="00865EC0">
      <w:pPr>
        <w:ind w:left="720" w:hanging="720"/>
      </w:pPr>
      <w:proofErr w:type="spellStart"/>
      <w:r w:rsidRPr="0027363F">
        <w:t>Dawle</w:t>
      </w:r>
      <w:proofErr w:type="spellEnd"/>
      <w:r w:rsidRPr="0027363F">
        <w:t>, A., 2025. Creative Disruption Impact of AI on English Language and Literature Studies. </w:t>
      </w:r>
      <w:r w:rsidRPr="0027363F">
        <w:rPr>
          <w:i/>
          <w:iCs/>
        </w:rPr>
        <w:t>Available at SSRN 5336039</w:t>
      </w:r>
      <w:r w:rsidRPr="0027363F">
        <w:t>.</w:t>
      </w:r>
    </w:p>
    <w:p w:rsidR="0094739A" w:rsidRDefault="0094739A" w:rsidP="00865EC0">
      <w:pPr>
        <w:ind w:left="720" w:hanging="720"/>
      </w:pPr>
      <w:r w:rsidRPr="00EE6657">
        <w:t xml:space="preserve">Finch, G. and </w:t>
      </w:r>
      <w:proofErr w:type="spellStart"/>
      <w:r w:rsidRPr="00EE6657">
        <w:t>Buchmesse</w:t>
      </w:r>
      <w:proofErr w:type="spellEnd"/>
      <w:r w:rsidRPr="00EE6657">
        <w:t>, F., 2019. The Future Impact of Artificial Intelligence on the Publishing Industry. </w:t>
      </w:r>
      <w:r w:rsidRPr="00EE6657">
        <w:rPr>
          <w:i/>
          <w:iCs/>
        </w:rPr>
        <w:t>Livre blanc</w:t>
      </w:r>
      <w:r w:rsidRPr="00EE6657">
        <w:t>.</w:t>
      </w:r>
    </w:p>
    <w:p w:rsidR="0094739A" w:rsidRDefault="0094739A" w:rsidP="00865EC0">
      <w:pPr>
        <w:ind w:left="720" w:hanging="720"/>
      </w:pPr>
      <w:proofErr w:type="spellStart"/>
      <w:r w:rsidRPr="00D50C45">
        <w:t>Ghafar</w:t>
      </w:r>
      <w:proofErr w:type="spellEnd"/>
      <w:r w:rsidRPr="00D50C45">
        <w:t xml:space="preserve">, Z.N., </w:t>
      </w:r>
      <w:proofErr w:type="spellStart"/>
      <w:r w:rsidRPr="00D50C45">
        <w:t>Salh</w:t>
      </w:r>
      <w:proofErr w:type="spellEnd"/>
      <w:r w:rsidRPr="00D50C45">
        <w:t xml:space="preserve">, H.F., </w:t>
      </w:r>
      <w:proofErr w:type="spellStart"/>
      <w:r w:rsidRPr="00D50C45">
        <w:t>Abdulrahim</w:t>
      </w:r>
      <w:proofErr w:type="spellEnd"/>
      <w:r w:rsidRPr="00D50C45">
        <w:t xml:space="preserve">, M.A., </w:t>
      </w:r>
      <w:proofErr w:type="spellStart"/>
      <w:r w:rsidRPr="00D50C45">
        <w:t>Farxha</w:t>
      </w:r>
      <w:proofErr w:type="spellEnd"/>
      <w:r w:rsidRPr="00D50C45">
        <w:t xml:space="preserve">, S.S., </w:t>
      </w:r>
      <w:proofErr w:type="spellStart"/>
      <w:r w:rsidRPr="00D50C45">
        <w:t>Arf</w:t>
      </w:r>
      <w:proofErr w:type="spellEnd"/>
      <w:r w:rsidRPr="00D50C45">
        <w:t>, S.F. and Rahim, R.I., 2023. The role of artificial intelligence technology on English language learning: A literature review. </w:t>
      </w:r>
      <w:r w:rsidRPr="00D50C45">
        <w:rPr>
          <w:i/>
          <w:iCs/>
        </w:rPr>
        <w:t>Canadian Journal of Language and Literature Studies</w:t>
      </w:r>
      <w:r w:rsidRPr="00D50C45">
        <w:t>, </w:t>
      </w:r>
      <w:r w:rsidRPr="00D50C45">
        <w:rPr>
          <w:i/>
          <w:iCs/>
        </w:rPr>
        <w:t>3</w:t>
      </w:r>
      <w:r w:rsidRPr="00D50C45">
        <w:t>(2), pp.17-31.</w:t>
      </w:r>
    </w:p>
    <w:p w:rsidR="0094739A" w:rsidRDefault="0094739A" w:rsidP="00865EC0">
      <w:pPr>
        <w:ind w:left="720" w:hanging="720"/>
      </w:pPr>
      <w:proofErr w:type="spellStart"/>
      <w:r w:rsidRPr="009156E7">
        <w:t>Jasim</w:t>
      </w:r>
      <w:proofErr w:type="spellEnd"/>
      <w:r w:rsidRPr="009156E7">
        <w:t xml:space="preserve">, Y.A. and </w:t>
      </w:r>
      <w:proofErr w:type="spellStart"/>
      <w:r w:rsidRPr="009156E7">
        <w:t>Awqati</w:t>
      </w:r>
      <w:proofErr w:type="spellEnd"/>
      <w:r w:rsidRPr="009156E7">
        <w:t>, A.J., 2025. Distinguishing human creativity from AI-generated literary texts. </w:t>
      </w:r>
      <w:r w:rsidRPr="009156E7">
        <w:rPr>
          <w:i/>
          <w:iCs/>
        </w:rPr>
        <w:t>Prospective Researches</w:t>
      </w:r>
      <w:r w:rsidRPr="009156E7">
        <w:t>, </w:t>
      </w:r>
      <w:r w:rsidRPr="009156E7">
        <w:rPr>
          <w:i/>
          <w:iCs/>
        </w:rPr>
        <w:t>25</w:t>
      </w:r>
      <w:r w:rsidRPr="009156E7">
        <w:t>(2), pp.40-47.</w:t>
      </w:r>
    </w:p>
    <w:p w:rsidR="0094739A" w:rsidRPr="00551342" w:rsidRDefault="0094739A" w:rsidP="00C80CB5">
      <w:pPr>
        <w:ind w:left="720" w:hanging="720"/>
      </w:pPr>
      <w:proofErr w:type="spellStart"/>
      <w:r w:rsidRPr="00551342">
        <w:t>Karpińska</w:t>
      </w:r>
      <w:proofErr w:type="spellEnd"/>
      <w:r w:rsidRPr="00551342">
        <w:t xml:space="preserve">, A., </w:t>
      </w:r>
      <w:proofErr w:type="spellStart"/>
      <w:r w:rsidRPr="00551342">
        <w:t>Ilczuk</w:t>
      </w:r>
      <w:proofErr w:type="spellEnd"/>
      <w:r w:rsidRPr="00551342">
        <w:t xml:space="preserve">, D., </w:t>
      </w:r>
      <w:proofErr w:type="spellStart"/>
      <w:r w:rsidRPr="00551342">
        <w:t>Cholewicka</w:t>
      </w:r>
      <w:proofErr w:type="spellEnd"/>
      <w:r w:rsidRPr="00551342">
        <w:t>, E., Bennett, T. and Pratt, A.C., 2023. Production networks in the cultural and creative sector: case studies from the publishing industry.</w:t>
      </w:r>
    </w:p>
    <w:p w:rsidR="0094739A" w:rsidRDefault="0094739A" w:rsidP="00865EC0">
      <w:pPr>
        <w:ind w:left="720" w:hanging="720"/>
      </w:pPr>
      <w:proofErr w:type="spellStart"/>
      <w:r w:rsidRPr="00482E19">
        <w:t>Kavinkumar</w:t>
      </w:r>
      <w:proofErr w:type="spellEnd"/>
      <w:r w:rsidRPr="00482E19">
        <w:t xml:space="preserve">, M.P., </w:t>
      </w:r>
      <w:r>
        <w:t xml:space="preserve">2024. </w:t>
      </w:r>
      <w:r w:rsidRPr="00482E19">
        <w:t xml:space="preserve">The Interplay of Artificial Intelligence and Literature Exploring AI's Role in Shaping Literary Creativity </w:t>
      </w:r>
      <w:proofErr w:type="spellStart"/>
      <w:r w:rsidRPr="00482E19">
        <w:t>andAnalysis</w:t>
      </w:r>
      <w:proofErr w:type="spellEnd"/>
      <w:r w:rsidRPr="00482E19">
        <w:t>.</w:t>
      </w:r>
    </w:p>
    <w:p w:rsidR="0094739A" w:rsidRDefault="0094739A" w:rsidP="00865EC0">
      <w:pPr>
        <w:ind w:left="720" w:hanging="720"/>
      </w:pPr>
      <w:r w:rsidRPr="00D50C45">
        <w:t>Khan, A.L., Hasan, M.M., Islam, M.N. and Uddin, M.S., 2024. Artificial intelligence tools in developing English writing skills: Bangladeshi university EFL students’ perceptions. </w:t>
      </w:r>
      <w:r w:rsidRPr="00D50C45">
        <w:rPr>
          <w:i/>
          <w:iCs/>
        </w:rPr>
        <w:t xml:space="preserve">English Education: </w:t>
      </w:r>
      <w:proofErr w:type="spellStart"/>
      <w:r w:rsidRPr="00D50C45">
        <w:rPr>
          <w:i/>
          <w:iCs/>
        </w:rPr>
        <w:t>Jurnal</w:t>
      </w:r>
      <w:proofErr w:type="spellEnd"/>
      <w:r w:rsidRPr="00D50C45">
        <w:rPr>
          <w:i/>
          <w:iCs/>
        </w:rPr>
        <w:t xml:space="preserve"> </w:t>
      </w:r>
      <w:proofErr w:type="spellStart"/>
      <w:r w:rsidRPr="00D50C45">
        <w:rPr>
          <w:i/>
          <w:iCs/>
        </w:rPr>
        <w:t>Tadris</w:t>
      </w:r>
      <w:proofErr w:type="spellEnd"/>
      <w:r w:rsidRPr="00D50C45">
        <w:rPr>
          <w:i/>
          <w:iCs/>
        </w:rPr>
        <w:t xml:space="preserve"> Bahasa </w:t>
      </w:r>
      <w:proofErr w:type="spellStart"/>
      <w:r w:rsidRPr="00D50C45">
        <w:rPr>
          <w:i/>
          <w:iCs/>
        </w:rPr>
        <w:t>Inggris</w:t>
      </w:r>
      <w:proofErr w:type="spellEnd"/>
      <w:r w:rsidRPr="00D50C45">
        <w:t>, </w:t>
      </w:r>
      <w:r w:rsidRPr="00D50C45">
        <w:rPr>
          <w:i/>
          <w:iCs/>
        </w:rPr>
        <w:t>17</w:t>
      </w:r>
      <w:r w:rsidRPr="00D50C45">
        <w:t>(2), pp.345-371.</w:t>
      </w:r>
    </w:p>
    <w:p w:rsidR="0094739A" w:rsidRDefault="0094739A" w:rsidP="00865EC0">
      <w:pPr>
        <w:ind w:left="720" w:hanging="720"/>
      </w:pPr>
      <w:proofErr w:type="spellStart"/>
      <w:r w:rsidRPr="00785D40">
        <w:lastRenderedPageBreak/>
        <w:t>Lazić</w:t>
      </w:r>
      <w:proofErr w:type="spellEnd"/>
      <w:r w:rsidRPr="00785D40">
        <w:t>, K.S., 2024. The Role of Artificial Intelligence in English Literature Studies. In </w:t>
      </w:r>
      <w:r w:rsidRPr="00785D40">
        <w:rPr>
          <w:i/>
          <w:iCs/>
        </w:rPr>
        <w:t>EMAN 2024–Economics &amp; Management: How to Cope with Disrupted Times-CONFERENCE PROCEEDINGS</w:t>
      </w:r>
      <w:r w:rsidRPr="00785D40">
        <w:t xml:space="preserve"> (pp. 437-442). </w:t>
      </w:r>
      <w:proofErr w:type="spellStart"/>
      <w:r w:rsidRPr="00785D40">
        <w:t>Udruženje</w:t>
      </w:r>
      <w:proofErr w:type="spellEnd"/>
      <w:r w:rsidRPr="00785D40">
        <w:t xml:space="preserve"> </w:t>
      </w:r>
      <w:proofErr w:type="spellStart"/>
      <w:r w:rsidRPr="00785D40">
        <w:t>ekonomista</w:t>
      </w:r>
      <w:proofErr w:type="spellEnd"/>
      <w:r w:rsidRPr="00785D40">
        <w:t xml:space="preserve"> </w:t>
      </w:r>
      <w:proofErr w:type="spellStart"/>
      <w:r w:rsidRPr="00785D40">
        <w:t>i</w:t>
      </w:r>
      <w:proofErr w:type="spellEnd"/>
      <w:r w:rsidRPr="00785D40">
        <w:t xml:space="preserve"> </w:t>
      </w:r>
      <w:proofErr w:type="spellStart"/>
      <w:r w:rsidRPr="00785D40">
        <w:t>menadžera</w:t>
      </w:r>
      <w:proofErr w:type="spellEnd"/>
      <w:r w:rsidRPr="00785D40">
        <w:t xml:space="preserve"> </w:t>
      </w:r>
      <w:proofErr w:type="spellStart"/>
      <w:r w:rsidRPr="00785D40">
        <w:t>Balkana</w:t>
      </w:r>
      <w:proofErr w:type="spellEnd"/>
      <w:r w:rsidRPr="00785D40">
        <w:t>.</w:t>
      </w:r>
    </w:p>
    <w:p w:rsidR="0094739A" w:rsidRDefault="0094739A" w:rsidP="00865EC0">
      <w:pPr>
        <w:ind w:left="720" w:hanging="720"/>
      </w:pPr>
      <w:r w:rsidRPr="003372A5">
        <w:t>Liu, L., 2016. Using generic inductive approach in qualitative educational research: A case study analysis. </w:t>
      </w:r>
      <w:r w:rsidRPr="003372A5">
        <w:rPr>
          <w:i/>
          <w:iCs/>
        </w:rPr>
        <w:t>Journal of education and learning</w:t>
      </w:r>
      <w:r w:rsidRPr="003372A5">
        <w:t>, </w:t>
      </w:r>
      <w:r w:rsidRPr="003372A5">
        <w:rPr>
          <w:i/>
          <w:iCs/>
        </w:rPr>
        <w:t>5</w:t>
      </w:r>
      <w:r w:rsidRPr="003372A5">
        <w:t>(2), pp.129-135.</w:t>
      </w:r>
    </w:p>
    <w:p w:rsidR="0094739A" w:rsidRDefault="0094739A" w:rsidP="00865EC0">
      <w:pPr>
        <w:ind w:left="720" w:hanging="720"/>
      </w:pPr>
      <w:proofErr w:type="spellStart"/>
      <w:r w:rsidRPr="00BE3805">
        <w:t>Oshiesh</w:t>
      </w:r>
      <w:proofErr w:type="spellEnd"/>
      <w:r w:rsidRPr="00BE3805">
        <w:t>, J.A.R., 2025. The Poetics of Code: Generative AI and the Redefinition of Literary Creativity. </w:t>
      </w:r>
      <w:r w:rsidRPr="00BE3805">
        <w:rPr>
          <w:i/>
          <w:iCs/>
        </w:rPr>
        <w:t>The Voice of Creative Research</w:t>
      </w:r>
      <w:r w:rsidRPr="00BE3805">
        <w:t>, </w:t>
      </w:r>
      <w:r w:rsidRPr="00BE3805">
        <w:rPr>
          <w:i/>
          <w:iCs/>
        </w:rPr>
        <w:t>7</w:t>
      </w:r>
      <w:r w:rsidRPr="00BE3805">
        <w:t>(1), pp.195-212.</w:t>
      </w:r>
    </w:p>
    <w:p w:rsidR="0094739A" w:rsidRDefault="0094739A" w:rsidP="00865EC0">
      <w:pPr>
        <w:ind w:left="720" w:hanging="720"/>
      </w:pPr>
      <w:r w:rsidRPr="0027363F">
        <w:t>Patel, H.M., 2023. An integration of AI in English language and literature. </w:t>
      </w:r>
      <w:r w:rsidRPr="0027363F">
        <w:rPr>
          <w:i/>
          <w:iCs/>
        </w:rPr>
        <w:t>Journal of Survey in Fisheries Sciences</w:t>
      </w:r>
      <w:r w:rsidRPr="0027363F">
        <w:t>, </w:t>
      </w:r>
      <w:r w:rsidRPr="0027363F">
        <w:rPr>
          <w:i/>
          <w:iCs/>
        </w:rPr>
        <w:t>10</w:t>
      </w:r>
      <w:r w:rsidRPr="0027363F">
        <w:t>(1), pp.1232-1234.</w:t>
      </w:r>
    </w:p>
    <w:p w:rsidR="0094739A" w:rsidRDefault="0094739A" w:rsidP="00865EC0">
      <w:pPr>
        <w:ind w:left="720" w:hanging="720"/>
      </w:pPr>
      <w:r w:rsidRPr="00FE5CF1">
        <w:t>Rani, C.S., 2026. </w:t>
      </w:r>
      <w:r w:rsidRPr="00FE5CF1">
        <w:rPr>
          <w:i/>
          <w:iCs/>
        </w:rPr>
        <w:t>AI Tools in English Literature and Language Education Across the World: Self-regulation, Motivation, and Satisfaction</w:t>
      </w:r>
      <w:r w:rsidRPr="00FE5CF1">
        <w:t> [online]</w:t>
      </w:r>
    </w:p>
    <w:p w:rsidR="0094739A" w:rsidRDefault="0094739A" w:rsidP="00865EC0">
      <w:pPr>
        <w:ind w:left="720" w:hanging="720"/>
      </w:pPr>
      <w:proofErr w:type="spellStart"/>
      <w:r w:rsidRPr="00744C53">
        <w:t>Simango</w:t>
      </w:r>
      <w:proofErr w:type="spellEnd"/>
      <w:r w:rsidRPr="00744C53">
        <w:t>, J.K., 2025. UTILISING AI IN ENGLISH LITERATURE EDUCATION TO PROMOTE CRITICAL THINKING SKILLS, CREATIVITY AND ACADEMIC SUCCESS. In </w:t>
      </w:r>
      <w:r w:rsidRPr="00744C53">
        <w:rPr>
          <w:i/>
          <w:iCs/>
        </w:rPr>
        <w:t>ICERI2025 Proceedings</w:t>
      </w:r>
      <w:r w:rsidRPr="00744C53">
        <w:t> (pp. 354-360). IATED.</w:t>
      </w:r>
    </w:p>
    <w:sectPr w:rsidR="0094739A">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5B30" w:rsidRDefault="00375B30" w:rsidP="00112085">
      <w:pPr>
        <w:spacing w:after="0" w:line="240" w:lineRule="auto"/>
      </w:pPr>
      <w:r>
        <w:separator/>
      </w:r>
    </w:p>
  </w:endnote>
  <w:endnote w:type="continuationSeparator" w:id="0">
    <w:p w:rsidR="00375B30" w:rsidRDefault="00375B30" w:rsidP="001120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086F" w:rsidRDefault="006E086F">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17733060"/>
      <w:docPartObj>
        <w:docPartGallery w:val="Page Numbers (Bottom of Page)"/>
        <w:docPartUnique/>
      </w:docPartObj>
    </w:sdtPr>
    <w:sdtEndPr>
      <w:rPr>
        <w:noProof/>
      </w:rPr>
    </w:sdtEndPr>
    <w:sdtContent>
      <w:p w:rsidR="00112085" w:rsidRDefault="00112085">
        <w:pPr>
          <w:pStyle w:val="Footer"/>
          <w:jc w:val="right"/>
        </w:pPr>
        <w:r>
          <w:fldChar w:fldCharType="begin"/>
        </w:r>
        <w:r>
          <w:instrText xml:space="preserve"> PAGE   \* MERGEFORMAT </w:instrText>
        </w:r>
        <w:r>
          <w:fldChar w:fldCharType="separate"/>
        </w:r>
        <w:r w:rsidR="00560303">
          <w:rPr>
            <w:noProof/>
          </w:rPr>
          <w:t>11</w:t>
        </w:r>
        <w:r>
          <w:rPr>
            <w:noProof/>
          </w:rPr>
          <w:fldChar w:fldCharType="end"/>
        </w:r>
      </w:p>
    </w:sdtContent>
  </w:sdt>
  <w:p w:rsidR="00112085" w:rsidRDefault="00112085">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086F" w:rsidRDefault="006E086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5B30" w:rsidRDefault="00375B30" w:rsidP="00112085">
      <w:pPr>
        <w:spacing w:after="0" w:line="240" w:lineRule="auto"/>
      </w:pPr>
      <w:r>
        <w:separator/>
      </w:r>
    </w:p>
  </w:footnote>
  <w:footnote w:type="continuationSeparator" w:id="0">
    <w:p w:rsidR="00375B30" w:rsidRDefault="00375B30" w:rsidP="001120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086F" w:rsidRDefault="006E086F">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086F" w:rsidRDefault="006E086F">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086F" w:rsidRDefault="006E086F">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A51232"/>
    <w:multiLevelType w:val="multilevel"/>
    <w:tmpl w:val="89342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EF54917"/>
    <w:multiLevelType w:val="multilevel"/>
    <w:tmpl w:val="8A80E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F4C29C8"/>
    <w:multiLevelType w:val="multilevel"/>
    <w:tmpl w:val="8A80E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D613509"/>
    <w:multiLevelType w:val="multilevel"/>
    <w:tmpl w:val="8A80E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36D8"/>
    <w:rsid w:val="00083A3A"/>
    <w:rsid w:val="001064E9"/>
    <w:rsid w:val="00112085"/>
    <w:rsid w:val="00156B95"/>
    <w:rsid w:val="001A74A9"/>
    <w:rsid w:val="001D43E8"/>
    <w:rsid w:val="001E7AD9"/>
    <w:rsid w:val="001F7359"/>
    <w:rsid w:val="002054FB"/>
    <w:rsid w:val="00211F80"/>
    <w:rsid w:val="00292080"/>
    <w:rsid w:val="002C2FE4"/>
    <w:rsid w:val="002C53BA"/>
    <w:rsid w:val="00311CD8"/>
    <w:rsid w:val="003372A5"/>
    <w:rsid w:val="00375B30"/>
    <w:rsid w:val="003B5367"/>
    <w:rsid w:val="003C05C4"/>
    <w:rsid w:val="003C0AA8"/>
    <w:rsid w:val="003C5AE8"/>
    <w:rsid w:val="003C7536"/>
    <w:rsid w:val="003E15F9"/>
    <w:rsid w:val="00421D26"/>
    <w:rsid w:val="0043057B"/>
    <w:rsid w:val="004371A9"/>
    <w:rsid w:val="00441329"/>
    <w:rsid w:val="00456F79"/>
    <w:rsid w:val="00482E19"/>
    <w:rsid w:val="004900B4"/>
    <w:rsid w:val="004977CD"/>
    <w:rsid w:val="004C6A91"/>
    <w:rsid w:val="004D3C5A"/>
    <w:rsid w:val="00551342"/>
    <w:rsid w:val="005563DC"/>
    <w:rsid w:val="00560303"/>
    <w:rsid w:val="00561992"/>
    <w:rsid w:val="005637BC"/>
    <w:rsid w:val="00581E61"/>
    <w:rsid w:val="00592CAA"/>
    <w:rsid w:val="005B3B4E"/>
    <w:rsid w:val="00604856"/>
    <w:rsid w:val="00622C76"/>
    <w:rsid w:val="0065295D"/>
    <w:rsid w:val="00694148"/>
    <w:rsid w:val="006D50C0"/>
    <w:rsid w:val="006E086F"/>
    <w:rsid w:val="006E73F6"/>
    <w:rsid w:val="007373B7"/>
    <w:rsid w:val="0074016C"/>
    <w:rsid w:val="00740F77"/>
    <w:rsid w:val="00744C53"/>
    <w:rsid w:val="007936D8"/>
    <w:rsid w:val="007A19B4"/>
    <w:rsid w:val="007B442D"/>
    <w:rsid w:val="007E4675"/>
    <w:rsid w:val="007F722F"/>
    <w:rsid w:val="00806674"/>
    <w:rsid w:val="00823C0E"/>
    <w:rsid w:val="00861EFE"/>
    <w:rsid w:val="00865EC0"/>
    <w:rsid w:val="00872821"/>
    <w:rsid w:val="009156E7"/>
    <w:rsid w:val="0094739A"/>
    <w:rsid w:val="009819D7"/>
    <w:rsid w:val="009A15B2"/>
    <w:rsid w:val="009C3B40"/>
    <w:rsid w:val="009E4247"/>
    <w:rsid w:val="009F2C71"/>
    <w:rsid w:val="009F649B"/>
    <w:rsid w:val="00A633C2"/>
    <w:rsid w:val="00A80DB1"/>
    <w:rsid w:val="00A837AC"/>
    <w:rsid w:val="00AA26C6"/>
    <w:rsid w:val="00AC33A6"/>
    <w:rsid w:val="00AC5015"/>
    <w:rsid w:val="00B20FE3"/>
    <w:rsid w:val="00B5604C"/>
    <w:rsid w:val="00B81D03"/>
    <w:rsid w:val="00BA77B8"/>
    <w:rsid w:val="00BC5F7E"/>
    <w:rsid w:val="00BD1236"/>
    <w:rsid w:val="00BE3805"/>
    <w:rsid w:val="00BE7C86"/>
    <w:rsid w:val="00BF1A51"/>
    <w:rsid w:val="00C164DE"/>
    <w:rsid w:val="00C27367"/>
    <w:rsid w:val="00C34C86"/>
    <w:rsid w:val="00C35101"/>
    <w:rsid w:val="00C50AAB"/>
    <w:rsid w:val="00C7029B"/>
    <w:rsid w:val="00C80CB5"/>
    <w:rsid w:val="00C830D5"/>
    <w:rsid w:val="00C8396E"/>
    <w:rsid w:val="00C92A73"/>
    <w:rsid w:val="00CB71C2"/>
    <w:rsid w:val="00CC1B76"/>
    <w:rsid w:val="00CC6BA7"/>
    <w:rsid w:val="00D038A8"/>
    <w:rsid w:val="00D2610A"/>
    <w:rsid w:val="00D50C45"/>
    <w:rsid w:val="00D60603"/>
    <w:rsid w:val="00D646D5"/>
    <w:rsid w:val="00D64E17"/>
    <w:rsid w:val="00D65B90"/>
    <w:rsid w:val="00DC3E08"/>
    <w:rsid w:val="00DF0019"/>
    <w:rsid w:val="00E02DF4"/>
    <w:rsid w:val="00E67851"/>
    <w:rsid w:val="00E8320B"/>
    <w:rsid w:val="00EC76A6"/>
    <w:rsid w:val="00EC7729"/>
    <w:rsid w:val="00ED6046"/>
    <w:rsid w:val="00F11486"/>
    <w:rsid w:val="00F51596"/>
    <w:rsid w:val="00F678E2"/>
    <w:rsid w:val="00F77D3B"/>
    <w:rsid w:val="00FB55AF"/>
    <w:rsid w:val="00FE5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1CD8"/>
    <w:rPr>
      <w:rFonts w:ascii="Times New Roman" w:hAnsi="Times New Roman"/>
      <w:sz w:val="24"/>
    </w:rPr>
  </w:style>
  <w:style w:type="paragraph" w:styleId="Heading1">
    <w:name w:val="heading 1"/>
    <w:basedOn w:val="Normal"/>
    <w:next w:val="Normal"/>
    <w:link w:val="Heading1Char"/>
    <w:uiPriority w:val="9"/>
    <w:qFormat/>
    <w:rsid w:val="00AC33A6"/>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C33A6"/>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C33A6"/>
    <w:pPr>
      <w:keepNext/>
      <w:keepLines/>
      <w:spacing w:before="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Heading  3"/>
    <w:basedOn w:val="Normal"/>
    <w:next w:val="Normal"/>
    <w:link w:val="TitleChar"/>
    <w:uiPriority w:val="10"/>
    <w:qFormat/>
    <w:rsid w:val="00F51596"/>
    <w:pPr>
      <w:contextualSpacing/>
    </w:pPr>
    <w:rPr>
      <w:rFonts w:eastAsiaTheme="majorEastAsia" w:cstheme="majorBidi"/>
      <w:b/>
      <w:spacing w:val="-10"/>
      <w:kern w:val="28"/>
      <w:sz w:val="26"/>
      <w:szCs w:val="56"/>
    </w:rPr>
  </w:style>
  <w:style w:type="character" w:customStyle="1" w:styleId="TitleChar">
    <w:name w:val="Title Char"/>
    <w:aliases w:val="Heading  3 Char"/>
    <w:basedOn w:val="DefaultParagraphFont"/>
    <w:link w:val="Title"/>
    <w:uiPriority w:val="10"/>
    <w:rsid w:val="00F51596"/>
    <w:rPr>
      <w:rFonts w:ascii="Times New Roman" w:eastAsiaTheme="majorEastAsia" w:hAnsi="Times New Roman" w:cstheme="majorBidi"/>
      <w:b/>
      <w:spacing w:val="-10"/>
      <w:kern w:val="28"/>
      <w:sz w:val="26"/>
      <w:szCs w:val="56"/>
    </w:rPr>
  </w:style>
  <w:style w:type="character" w:customStyle="1" w:styleId="Heading1Char">
    <w:name w:val="Heading 1 Char"/>
    <w:basedOn w:val="DefaultParagraphFont"/>
    <w:link w:val="Heading1"/>
    <w:uiPriority w:val="9"/>
    <w:rsid w:val="00AC33A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C33A6"/>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AC33A6"/>
    <w:rPr>
      <w:rFonts w:ascii="Times New Roman" w:eastAsiaTheme="majorEastAsia" w:hAnsi="Times New Roman" w:cstheme="majorBidi"/>
      <w:b/>
      <w:sz w:val="26"/>
      <w:szCs w:val="24"/>
    </w:rPr>
  </w:style>
  <w:style w:type="paragraph" w:styleId="ListParagraph">
    <w:name w:val="List Paragraph"/>
    <w:basedOn w:val="Normal"/>
    <w:uiPriority w:val="34"/>
    <w:qFormat/>
    <w:rsid w:val="007936D8"/>
    <w:pPr>
      <w:ind w:left="720"/>
      <w:contextualSpacing/>
    </w:pPr>
  </w:style>
  <w:style w:type="paragraph" w:styleId="TOCHeading">
    <w:name w:val="TOC Heading"/>
    <w:basedOn w:val="Heading1"/>
    <w:next w:val="Normal"/>
    <w:uiPriority w:val="39"/>
    <w:unhideWhenUsed/>
    <w:qFormat/>
    <w:rsid w:val="002C2FE4"/>
    <w:pPr>
      <w:spacing w:after="0"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2C2FE4"/>
    <w:pPr>
      <w:spacing w:after="100"/>
    </w:pPr>
  </w:style>
  <w:style w:type="character" w:styleId="Hyperlink">
    <w:name w:val="Hyperlink"/>
    <w:basedOn w:val="DefaultParagraphFont"/>
    <w:uiPriority w:val="99"/>
    <w:unhideWhenUsed/>
    <w:rsid w:val="002C2FE4"/>
    <w:rPr>
      <w:color w:val="0563C1" w:themeColor="hyperlink"/>
      <w:u w:val="single"/>
    </w:rPr>
  </w:style>
  <w:style w:type="paragraph" w:styleId="TOC2">
    <w:name w:val="toc 2"/>
    <w:basedOn w:val="Normal"/>
    <w:next w:val="Normal"/>
    <w:autoRedefine/>
    <w:uiPriority w:val="39"/>
    <w:unhideWhenUsed/>
    <w:rsid w:val="00112085"/>
    <w:pPr>
      <w:spacing w:after="100"/>
      <w:ind w:left="240"/>
    </w:pPr>
  </w:style>
  <w:style w:type="paragraph" w:styleId="Header">
    <w:name w:val="header"/>
    <w:basedOn w:val="Normal"/>
    <w:link w:val="HeaderChar"/>
    <w:uiPriority w:val="99"/>
    <w:unhideWhenUsed/>
    <w:rsid w:val="001120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085"/>
    <w:rPr>
      <w:rFonts w:ascii="Times New Roman" w:hAnsi="Times New Roman"/>
      <w:sz w:val="24"/>
    </w:rPr>
  </w:style>
  <w:style w:type="paragraph" w:styleId="Footer">
    <w:name w:val="footer"/>
    <w:basedOn w:val="Normal"/>
    <w:link w:val="FooterChar"/>
    <w:uiPriority w:val="99"/>
    <w:unhideWhenUsed/>
    <w:rsid w:val="001120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08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1649136">
      <w:bodyDiv w:val="1"/>
      <w:marLeft w:val="0"/>
      <w:marRight w:val="0"/>
      <w:marTop w:val="0"/>
      <w:marBottom w:val="0"/>
      <w:divBdr>
        <w:top w:val="none" w:sz="0" w:space="0" w:color="auto"/>
        <w:left w:val="none" w:sz="0" w:space="0" w:color="auto"/>
        <w:bottom w:val="none" w:sz="0" w:space="0" w:color="auto"/>
        <w:right w:val="none" w:sz="0" w:space="0" w:color="auto"/>
      </w:divBdr>
    </w:div>
    <w:div w:id="1221938342">
      <w:bodyDiv w:val="1"/>
      <w:marLeft w:val="0"/>
      <w:marRight w:val="0"/>
      <w:marTop w:val="0"/>
      <w:marBottom w:val="0"/>
      <w:divBdr>
        <w:top w:val="none" w:sz="0" w:space="0" w:color="auto"/>
        <w:left w:val="none" w:sz="0" w:space="0" w:color="auto"/>
        <w:bottom w:val="none" w:sz="0" w:space="0" w:color="auto"/>
        <w:right w:val="none" w:sz="0" w:space="0" w:color="auto"/>
      </w:divBdr>
    </w:div>
    <w:div w:id="1237518038">
      <w:bodyDiv w:val="1"/>
      <w:marLeft w:val="0"/>
      <w:marRight w:val="0"/>
      <w:marTop w:val="0"/>
      <w:marBottom w:val="0"/>
      <w:divBdr>
        <w:top w:val="none" w:sz="0" w:space="0" w:color="auto"/>
        <w:left w:val="none" w:sz="0" w:space="0" w:color="auto"/>
        <w:bottom w:val="none" w:sz="0" w:space="0" w:color="auto"/>
        <w:right w:val="none" w:sz="0" w:space="0" w:color="auto"/>
      </w:divBdr>
    </w:div>
    <w:div w:id="1391877029">
      <w:bodyDiv w:val="1"/>
      <w:marLeft w:val="0"/>
      <w:marRight w:val="0"/>
      <w:marTop w:val="0"/>
      <w:marBottom w:val="0"/>
      <w:divBdr>
        <w:top w:val="none" w:sz="0" w:space="0" w:color="auto"/>
        <w:left w:val="none" w:sz="0" w:space="0" w:color="auto"/>
        <w:bottom w:val="none" w:sz="0" w:space="0" w:color="auto"/>
        <w:right w:val="none" w:sz="0" w:space="0" w:color="auto"/>
      </w:divBdr>
      <w:divsChild>
        <w:div w:id="4769978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3077</Words>
  <Characters>17540</Characters>
  <Application>Microsoft Office Word</Application>
  <DocSecurity>0</DocSecurity>
  <Lines>146</Lines>
  <Paragraphs>41</Paragraphs>
  <ScaleCrop>false</ScaleCrop>
  <Company/>
  <LinksUpToDate>false</LinksUpToDate>
  <CharactersWithSpaces>20576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2026-06-07T03:37:00Z</dcterms:created>
  <dcterms:modified xsi:type="dcterms:W3CDTF">2026-06-07T08:30:00Z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d43186cc-875e-45a5-b322-2d8c3dde1998</vt:lpwstr>
  </property>
</Properties>
</file>