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022953" w14:textId="77777777" w:rsidR="00D90A25" w:rsidRPr="005F625C" w:rsidRDefault="00D90A25" w:rsidP="00D90A25">
      <w:pPr>
        <w:rPr>
          <w:rFonts w:cstheme="minorHAnsi"/>
          <w:b/>
          <w:bCs/>
          <w:sz w:val="24"/>
          <w:szCs w:val="24"/>
        </w:rPr>
      </w:pPr>
      <w:r w:rsidRPr="005F625C">
        <w:rPr>
          <w:b/>
          <w:bCs/>
          <w:sz w:val="24"/>
          <w:szCs w:val="24"/>
        </w:rPr>
        <w:t>Essay one – Maintai</w:t>
      </w:r>
      <w:r w:rsidRPr="005F625C">
        <w:rPr>
          <w:rFonts w:cstheme="minorHAnsi"/>
          <w:b/>
          <w:bCs/>
          <w:sz w:val="24"/>
          <w:szCs w:val="24"/>
        </w:rPr>
        <w:t>ning Professional Standards Critically examine policing policies and procedures (e.g. PACE, Code of Ethics, NDM, use of BWV) aimed at reducing misconduct and malpractice by police officers. How might these increase public confidence in police? Support your answer with relevant evidence drawn from academic sources. NB – to critically examine is to give a balanced answer that points out weaknesses as well as favourable aspects of the topic in question. Word limit: 1000 words.</w:t>
      </w:r>
    </w:p>
    <w:p w14:paraId="5CF83B21" w14:textId="77777777" w:rsidR="00D90A25" w:rsidRPr="005F625C" w:rsidRDefault="00D90A25" w:rsidP="00D90A25">
      <w:pPr>
        <w:rPr>
          <w:rFonts w:cstheme="minorHAnsi"/>
          <w:b/>
          <w:bCs/>
          <w:sz w:val="24"/>
          <w:szCs w:val="24"/>
        </w:rPr>
      </w:pPr>
    </w:p>
    <w:p w14:paraId="3A0142FF" w14:textId="77777777" w:rsidR="00D90A25" w:rsidRPr="005F625C" w:rsidRDefault="00D90A25" w:rsidP="00D90A25">
      <w:pPr>
        <w:spacing w:after="0" w:line="240" w:lineRule="auto"/>
        <w:rPr>
          <w:rFonts w:cstheme="minorHAnsi"/>
          <w:sz w:val="24"/>
          <w:szCs w:val="24"/>
        </w:rPr>
      </w:pPr>
      <w:r w:rsidRPr="005F625C">
        <w:rPr>
          <w:rFonts w:eastAsia="MS Mincho" w:cstheme="minorHAnsi"/>
          <w:kern w:val="0"/>
          <w:sz w:val="24"/>
          <w:szCs w:val="24"/>
          <w14:ligatures w14:val="none"/>
        </w:rPr>
        <w:t xml:space="preserve">In this essay, academic sources will be explored to critically examine policing policies and procedures </w:t>
      </w:r>
      <w:r w:rsidRPr="005F625C">
        <w:rPr>
          <w:rFonts w:cstheme="minorHAnsi"/>
          <w:sz w:val="24"/>
          <w:szCs w:val="24"/>
        </w:rPr>
        <w:t>aimed at reducing misconduct and malpractice by police officers, this essay will discuss policies such as the police and criminal evidence act 1984 (PACE), the college of policing’s code of ethics,  the use of the police national decision model (NDM), and the policy surrounding use of body worn video (BWV) by police officers. This essay will investigate the strengths and weaknesses of each topic.</w:t>
      </w:r>
    </w:p>
    <w:p w14:paraId="45615769" w14:textId="3F29316F" w:rsidR="00D90A25" w:rsidRPr="005F625C" w:rsidRDefault="00D90A25" w:rsidP="00D90A25">
      <w:pPr>
        <w:rPr>
          <w:rFonts w:cstheme="minorHAnsi"/>
          <w:sz w:val="24"/>
          <w:szCs w:val="24"/>
        </w:rPr>
      </w:pPr>
      <w:r w:rsidRPr="005F625C">
        <w:rPr>
          <w:rFonts w:cstheme="minorHAnsi"/>
          <w:sz w:val="24"/>
          <w:szCs w:val="24"/>
        </w:rPr>
        <w:br/>
        <w:t>The Police and Criminal Evidence Act (PACE) 1984 is an essential piece of law in the United Kingdom that regulates the investigative and prosecutorial powers and protocols of police officers in England and Wales. (Legislation.gov.uk, 2024)</w:t>
      </w:r>
      <w:r w:rsidRPr="005F625C">
        <w:rPr>
          <w:rFonts w:cstheme="minorHAnsi"/>
          <w:b/>
          <w:bCs/>
          <w:sz w:val="24"/>
          <w:szCs w:val="24"/>
        </w:rPr>
        <w:t xml:space="preserve"> </w:t>
      </w:r>
      <w:r w:rsidRPr="005F625C">
        <w:rPr>
          <w:rFonts w:cstheme="minorHAnsi"/>
          <w:sz w:val="24"/>
          <w:szCs w:val="24"/>
        </w:rPr>
        <w:t>Positively, PACE established critical protections for people's rights, such as the mandate that police notify suspects of their rights—such as the right to remain silent and the right to legal representation—when they are being detained. It also created rules for the handling, interrogation, and confinement of detainees with the intention of avoiding coercion and guaranteeing impartial treatment. (GOV.UK, 20</w:t>
      </w:r>
      <w:r w:rsidR="009624A0">
        <w:rPr>
          <w:rFonts w:cstheme="minorHAnsi"/>
          <w:sz w:val="24"/>
          <w:szCs w:val="24"/>
        </w:rPr>
        <w:t>24</w:t>
      </w:r>
      <w:r w:rsidRPr="005F625C">
        <w:rPr>
          <w:rFonts w:cstheme="minorHAnsi"/>
          <w:sz w:val="24"/>
          <w:szCs w:val="24"/>
        </w:rPr>
        <w:t>).</w:t>
      </w:r>
    </w:p>
    <w:p w14:paraId="4CA96727" w14:textId="19E728FD" w:rsidR="008249CC" w:rsidRDefault="00D90A25" w:rsidP="00D90A25">
      <w:pPr>
        <w:rPr>
          <w:rFonts w:cstheme="minorHAnsi"/>
          <w:sz w:val="24"/>
          <w:szCs w:val="24"/>
        </w:rPr>
      </w:pPr>
      <w:r w:rsidRPr="005F625C">
        <w:rPr>
          <w:rFonts w:cstheme="minorHAnsi"/>
          <w:sz w:val="24"/>
          <w:szCs w:val="24"/>
        </w:rPr>
        <w:t>Furthermore, PACE implemented regulations pertaining to the gathering and management of evidence. These regulations encompassed clauses</w:t>
      </w:r>
      <w:r w:rsidR="003F1C8F">
        <w:rPr>
          <w:rFonts w:cstheme="minorHAnsi"/>
          <w:sz w:val="24"/>
          <w:szCs w:val="24"/>
        </w:rPr>
        <w:t xml:space="preserve"> such as section 32</w:t>
      </w:r>
      <w:r w:rsidRPr="005F625C">
        <w:rPr>
          <w:rFonts w:cstheme="minorHAnsi"/>
          <w:sz w:val="24"/>
          <w:szCs w:val="24"/>
        </w:rPr>
        <w:t xml:space="preserve"> about search </w:t>
      </w:r>
      <w:r w:rsidR="003F1C8F">
        <w:rPr>
          <w:rFonts w:cstheme="minorHAnsi"/>
          <w:sz w:val="24"/>
          <w:szCs w:val="24"/>
        </w:rPr>
        <w:t xml:space="preserve">powers </w:t>
      </w:r>
      <w:r w:rsidRPr="005F625C">
        <w:rPr>
          <w:rFonts w:cstheme="minorHAnsi"/>
          <w:sz w:val="24"/>
          <w:szCs w:val="24"/>
        </w:rPr>
        <w:t>and</w:t>
      </w:r>
      <w:r w:rsidR="003F1C8F">
        <w:rPr>
          <w:rFonts w:cstheme="minorHAnsi"/>
          <w:sz w:val="24"/>
          <w:szCs w:val="24"/>
        </w:rPr>
        <w:t xml:space="preserve"> section 19</w:t>
      </w:r>
      <w:r w:rsidRPr="005F625C">
        <w:rPr>
          <w:rFonts w:cstheme="minorHAnsi"/>
          <w:sz w:val="24"/>
          <w:szCs w:val="24"/>
        </w:rPr>
        <w:t xml:space="preserve"> seizure</w:t>
      </w:r>
      <w:r w:rsidR="003F1C8F">
        <w:rPr>
          <w:rFonts w:cstheme="minorHAnsi"/>
          <w:sz w:val="24"/>
          <w:szCs w:val="24"/>
        </w:rPr>
        <w:t xml:space="preserve"> powers </w:t>
      </w:r>
      <w:r w:rsidRPr="005F625C">
        <w:rPr>
          <w:rFonts w:cstheme="minorHAnsi"/>
          <w:sz w:val="24"/>
          <w:szCs w:val="24"/>
        </w:rPr>
        <w:t>and identification process execution</w:t>
      </w:r>
      <w:r w:rsidR="003F1C8F">
        <w:rPr>
          <w:rFonts w:cstheme="minorHAnsi"/>
          <w:sz w:val="24"/>
          <w:szCs w:val="24"/>
        </w:rPr>
        <w:t xml:space="preserve"> covered by code D</w:t>
      </w:r>
      <w:r w:rsidRPr="005F625C">
        <w:rPr>
          <w:rFonts w:cstheme="minorHAnsi"/>
          <w:sz w:val="24"/>
          <w:szCs w:val="24"/>
        </w:rPr>
        <w:t>.</w:t>
      </w:r>
      <w:r w:rsidR="0075318D">
        <w:rPr>
          <w:rFonts w:cstheme="minorHAnsi"/>
          <w:sz w:val="24"/>
          <w:szCs w:val="24"/>
        </w:rPr>
        <w:t xml:space="preserve"> </w:t>
      </w:r>
      <w:r w:rsidRPr="005F625C">
        <w:rPr>
          <w:rFonts w:cstheme="minorHAnsi"/>
          <w:sz w:val="24"/>
          <w:szCs w:val="24"/>
        </w:rPr>
        <w:t xml:space="preserve">PACE's intricacy and the possibility of abuse or misunderstanding by law enforcement officials are among its complaints. </w:t>
      </w:r>
    </w:p>
    <w:p w14:paraId="624EF7ED" w14:textId="11C9C896" w:rsidR="008249CC" w:rsidRDefault="00D90A25" w:rsidP="00D90A25">
      <w:r w:rsidRPr="005F625C">
        <w:rPr>
          <w:rFonts w:cstheme="minorHAnsi"/>
          <w:sz w:val="24"/>
          <w:szCs w:val="24"/>
        </w:rPr>
        <w:t xml:space="preserve">PACE's broad police powers, like stop and search authority, may unfairly affect </w:t>
      </w:r>
      <w:r w:rsidRPr="008249CC">
        <w:rPr>
          <w:rFonts w:cstheme="minorHAnsi"/>
          <w:sz w:val="24"/>
          <w:szCs w:val="24"/>
        </w:rPr>
        <w:t xml:space="preserve">underprivileged areas and foster mistrust of the police. </w:t>
      </w:r>
      <w:r w:rsidR="009624A0" w:rsidRPr="008249CC">
        <w:rPr>
          <w:rFonts w:cstheme="minorHAnsi"/>
          <w:sz w:val="24"/>
          <w:szCs w:val="24"/>
        </w:rPr>
        <w:t>(</w:t>
      </w:r>
      <w:r w:rsidR="009624A0" w:rsidRPr="008249CC">
        <w:rPr>
          <w:sz w:val="24"/>
          <w:szCs w:val="24"/>
        </w:rPr>
        <w:t>GOV.UK</w:t>
      </w:r>
      <w:r w:rsidR="009624A0" w:rsidRPr="008249CC">
        <w:rPr>
          <w:sz w:val="24"/>
          <w:szCs w:val="24"/>
        </w:rPr>
        <w:t xml:space="preserve">, </w:t>
      </w:r>
      <w:r w:rsidR="009624A0" w:rsidRPr="008249CC">
        <w:rPr>
          <w:sz w:val="24"/>
          <w:szCs w:val="24"/>
        </w:rPr>
        <w:t>2024)</w:t>
      </w:r>
      <w:r w:rsidR="00183AFE" w:rsidRPr="008249CC">
        <w:rPr>
          <w:sz w:val="24"/>
          <w:szCs w:val="24"/>
        </w:rPr>
        <w:t>.</w:t>
      </w:r>
      <w:r w:rsidR="008249CC" w:rsidRPr="008249CC">
        <w:rPr>
          <w:sz w:val="24"/>
          <w:szCs w:val="24"/>
        </w:rPr>
        <w:t xml:space="preserve"> Charles E Cheadle claims that t</w:t>
      </w:r>
      <w:r w:rsidR="008249CC" w:rsidRPr="008249CC">
        <w:rPr>
          <w:sz w:val="24"/>
          <w:szCs w:val="24"/>
        </w:rPr>
        <w:t xml:space="preserve">he introduction of PACE has brought many </w:t>
      </w:r>
      <w:r w:rsidR="008249CC" w:rsidRPr="008249CC">
        <w:rPr>
          <w:sz w:val="24"/>
          <w:szCs w:val="24"/>
        </w:rPr>
        <w:t>positives to</w:t>
      </w:r>
      <w:r w:rsidR="008249CC" w:rsidRPr="008249CC">
        <w:rPr>
          <w:sz w:val="24"/>
          <w:szCs w:val="24"/>
        </w:rPr>
        <w:t xml:space="preserve"> </w:t>
      </w:r>
      <w:r w:rsidR="008249CC" w:rsidRPr="008249CC">
        <w:rPr>
          <w:sz w:val="24"/>
          <w:szCs w:val="24"/>
        </w:rPr>
        <w:t>Policing and public perception</w:t>
      </w:r>
      <w:r w:rsidR="008249CC" w:rsidRPr="008249CC">
        <w:rPr>
          <w:sz w:val="24"/>
          <w:szCs w:val="24"/>
        </w:rPr>
        <w:t xml:space="preserve">, however it does bring some difficulties. Especially when </w:t>
      </w:r>
      <w:r w:rsidR="008249CC" w:rsidRPr="008249CC">
        <w:rPr>
          <w:sz w:val="24"/>
          <w:szCs w:val="24"/>
        </w:rPr>
        <w:t>using</w:t>
      </w:r>
      <w:r w:rsidR="008249CC" w:rsidRPr="008249CC">
        <w:rPr>
          <w:sz w:val="24"/>
          <w:szCs w:val="24"/>
        </w:rPr>
        <w:t xml:space="preserve"> stop search powers. Under the Human Rights</w:t>
      </w:r>
      <w:r w:rsidR="008249CC" w:rsidRPr="008249CC">
        <w:rPr>
          <w:sz w:val="24"/>
          <w:szCs w:val="24"/>
        </w:rPr>
        <w:t xml:space="preserve"> act</w:t>
      </w:r>
      <w:r w:rsidR="008249CC" w:rsidRPr="008249CC">
        <w:rPr>
          <w:sz w:val="24"/>
          <w:szCs w:val="24"/>
        </w:rPr>
        <w:t xml:space="preserve">, a person who is stopped searched is deprived of their liberty under article 5. Nevertheless, under certain conditions outlined in Article 5(2), the police may infringe upon these rights </w:t>
      </w:r>
      <w:r w:rsidR="008249CC" w:rsidRPr="008249CC">
        <w:rPr>
          <w:sz w:val="24"/>
          <w:szCs w:val="24"/>
        </w:rPr>
        <w:t>if</w:t>
      </w:r>
      <w:r w:rsidR="008249CC" w:rsidRPr="008249CC">
        <w:rPr>
          <w:sz w:val="24"/>
          <w:szCs w:val="24"/>
        </w:rPr>
        <w:t xml:space="preserve"> they follow the law and the interference serves a legitimate purpose </w:t>
      </w:r>
      <w:r w:rsidR="008249CC" w:rsidRPr="008249CC">
        <w:rPr>
          <w:sz w:val="24"/>
          <w:szCs w:val="24"/>
        </w:rPr>
        <w:t>such as</w:t>
      </w:r>
      <w:r w:rsidR="008249CC" w:rsidRPr="008249CC">
        <w:rPr>
          <w:sz w:val="24"/>
          <w:szCs w:val="24"/>
        </w:rPr>
        <w:t xml:space="preserve"> protect</w:t>
      </w:r>
      <w:r w:rsidR="008249CC" w:rsidRPr="008249CC">
        <w:rPr>
          <w:sz w:val="24"/>
          <w:szCs w:val="24"/>
        </w:rPr>
        <w:t>ing</w:t>
      </w:r>
      <w:r w:rsidR="008249CC" w:rsidRPr="008249CC">
        <w:rPr>
          <w:sz w:val="24"/>
          <w:szCs w:val="24"/>
        </w:rPr>
        <w:t xml:space="preserve"> the nation's security, public safety, economic stability, health, and morals, or to deter crime or disorder. Therefore, the 1998 law will only permit the execution of a stop and search in cases where the violation is reasonable, appropriate, and legal. (Charles </w:t>
      </w:r>
      <w:proofErr w:type="spellStart"/>
      <w:proofErr w:type="gramStart"/>
      <w:r w:rsidR="008249CC" w:rsidRPr="008249CC">
        <w:rPr>
          <w:sz w:val="24"/>
          <w:szCs w:val="24"/>
        </w:rPr>
        <w:t>E.Cheadle</w:t>
      </w:r>
      <w:proofErr w:type="spellEnd"/>
      <w:proofErr w:type="gramEnd"/>
      <w:r w:rsidR="008249CC" w:rsidRPr="008249CC">
        <w:rPr>
          <w:sz w:val="24"/>
          <w:szCs w:val="24"/>
        </w:rPr>
        <w:t xml:space="preserve">, </w:t>
      </w:r>
      <w:r w:rsidR="008249CC" w:rsidRPr="008249CC">
        <w:rPr>
          <w:sz w:val="24"/>
          <w:szCs w:val="24"/>
        </w:rPr>
        <w:t>20</w:t>
      </w:r>
      <w:r w:rsidR="008249CC" w:rsidRPr="008249CC">
        <w:rPr>
          <w:sz w:val="24"/>
          <w:szCs w:val="24"/>
        </w:rPr>
        <w:t>21)</w:t>
      </w:r>
    </w:p>
    <w:p w14:paraId="744F42C8" w14:textId="77777777" w:rsidR="008249CC" w:rsidRPr="00183AFE" w:rsidRDefault="008249CC" w:rsidP="00D90A25"/>
    <w:p w14:paraId="70FC54FE" w14:textId="41265281" w:rsidR="00D90A25" w:rsidRPr="005F625C" w:rsidRDefault="00D90A25" w:rsidP="00D90A25">
      <w:pPr>
        <w:rPr>
          <w:rFonts w:cstheme="minorHAnsi"/>
          <w:sz w:val="24"/>
          <w:szCs w:val="24"/>
        </w:rPr>
      </w:pPr>
      <w:r w:rsidRPr="005F625C">
        <w:rPr>
          <w:rFonts w:cstheme="minorHAnsi"/>
          <w:sz w:val="24"/>
          <w:szCs w:val="24"/>
        </w:rPr>
        <w:t xml:space="preserve">Updates to PACE have also been requested to consider new developments in technology and changing legal standards, especially regarding digital evidence and police behaviour during </w:t>
      </w:r>
      <w:r w:rsidRPr="005F625C">
        <w:rPr>
          <w:rFonts w:cstheme="minorHAnsi"/>
          <w:sz w:val="24"/>
          <w:szCs w:val="24"/>
        </w:rPr>
        <w:lastRenderedPageBreak/>
        <w:t>public protests. All things considered, PACE has been crucial in influencing police procedures and safeguarding citizens' rights in the UK; nonetheless, it will require constant assessment and modification to be efficient, open, and responsible in the face of changing demands.</w:t>
      </w:r>
      <w:r w:rsidR="00633F5B">
        <w:rPr>
          <w:rFonts w:cstheme="minorHAnsi"/>
          <w:sz w:val="24"/>
          <w:szCs w:val="24"/>
        </w:rPr>
        <w:t xml:space="preserve"> (</w:t>
      </w:r>
      <w:r w:rsidR="00633F5B">
        <w:t>National Police Chiefs’ Council</w:t>
      </w:r>
      <w:r w:rsidR="00633F5B">
        <w:t xml:space="preserve">, </w:t>
      </w:r>
      <w:r w:rsidR="00633F5B">
        <w:t>2023)</w:t>
      </w:r>
      <w:r w:rsidRPr="005F625C">
        <w:rPr>
          <w:rFonts w:cstheme="minorHAnsi"/>
          <w:sz w:val="24"/>
          <w:szCs w:val="24"/>
        </w:rPr>
        <w:br/>
      </w:r>
    </w:p>
    <w:p w14:paraId="1B559813" w14:textId="669927AE" w:rsidR="00D90A25" w:rsidRPr="005F625C" w:rsidRDefault="00D90A25" w:rsidP="00D90A25">
      <w:pPr>
        <w:rPr>
          <w:rFonts w:cstheme="minorHAnsi"/>
          <w:sz w:val="24"/>
          <w:szCs w:val="24"/>
        </w:rPr>
      </w:pPr>
      <w:r w:rsidRPr="005F625C">
        <w:rPr>
          <w:rFonts w:cstheme="minorHAnsi"/>
          <w:sz w:val="24"/>
          <w:szCs w:val="24"/>
        </w:rPr>
        <w:br/>
      </w:r>
      <w:r w:rsidR="002D03FF">
        <w:rPr>
          <w:rFonts w:cstheme="minorHAnsi"/>
          <w:sz w:val="24"/>
          <w:szCs w:val="24"/>
        </w:rPr>
        <w:t>The</w:t>
      </w:r>
      <w:r w:rsidRPr="005F625C">
        <w:rPr>
          <w:rFonts w:cstheme="minorHAnsi"/>
          <w:sz w:val="24"/>
          <w:szCs w:val="24"/>
        </w:rPr>
        <w:t xml:space="preserve"> Police Code of Ethics acts as a manual for upholding professionalism, honesty, and public trust in law enforcement. The code's emphasis on fundamental principles like justice, honesty, integrity, and respect for human rights is a positive development. (Equality and Human Rights Commission, 2024)</w:t>
      </w:r>
      <w:r w:rsidRPr="005F625C">
        <w:rPr>
          <w:rFonts w:cstheme="minorHAnsi"/>
          <w:b/>
          <w:bCs/>
          <w:sz w:val="24"/>
          <w:szCs w:val="24"/>
        </w:rPr>
        <w:t xml:space="preserve"> </w:t>
      </w:r>
      <w:r w:rsidRPr="005F625C">
        <w:rPr>
          <w:rFonts w:cstheme="minorHAnsi"/>
          <w:sz w:val="24"/>
          <w:szCs w:val="24"/>
        </w:rPr>
        <w:t>It helps guarantee that officers behave in the best interests of the communities they serve by offering a framework for moral behaviour, accountability, and transparency.</w:t>
      </w:r>
      <w:r w:rsidR="002D03FF" w:rsidRPr="002D03FF">
        <w:rPr>
          <w:rFonts w:cstheme="minorHAnsi"/>
          <w:sz w:val="24"/>
          <w:szCs w:val="24"/>
        </w:rPr>
        <w:t xml:space="preserve"> </w:t>
      </w:r>
      <w:r w:rsidR="002D03FF">
        <w:rPr>
          <w:rFonts w:cstheme="minorHAnsi"/>
          <w:sz w:val="24"/>
          <w:szCs w:val="24"/>
        </w:rPr>
        <w:t>I</w:t>
      </w:r>
      <w:r w:rsidR="002D03FF" w:rsidRPr="002D03FF">
        <w:rPr>
          <w:rFonts w:cstheme="minorHAnsi"/>
          <w:sz w:val="24"/>
          <w:szCs w:val="24"/>
        </w:rPr>
        <w:t xml:space="preserve">t is never a given that police </w:t>
      </w:r>
      <w:r w:rsidR="002D03FF" w:rsidRPr="002D03FF">
        <w:rPr>
          <w:rFonts w:cstheme="minorHAnsi"/>
          <w:sz w:val="24"/>
          <w:szCs w:val="24"/>
        </w:rPr>
        <w:t>can</w:t>
      </w:r>
      <w:r w:rsidR="002D03FF" w:rsidRPr="002D03FF">
        <w:rPr>
          <w:rFonts w:cstheme="minorHAnsi"/>
          <w:sz w:val="24"/>
          <w:szCs w:val="24"/>
        </w:rPr>
        <w:t xml:space="preserve"> police the community. Public confidence within the police is vital, without confidence police are unable to gain consent. The Home Secretary referred to a long-standing British policing theory known as Robert Peel's 9 Principles of Policing "policing by consent." (</w:t>
      </w:r>
      <w:r w:rsidR="002D03FF">
        <w:rPr>
          <w:rFonts w:cstheme="minorHAnsi"/>
          <w:sz w:val="24"/>
          <w:szCs w:val="24"/>
        </w:rPr>
        <w:t>GOV.UK</w:t>
      </w:r>
      <w:r w:rsidR="002D03FF" w:rsidRPr="002D03FF">
        <w:rPr>
          <w:rFonts w:cstheme="minorHAnsi"/>
          <w:sz w:val="24"/>
          <w:szCs w:val="24"/>
        </w:rPr>
        <w:t xml:space="preserve"> 2012).</w:t>
      </w:r>
      <w:r w:rsidR="002D03FF">
        <w:rPr>
          <w:rFonts w:cstheme="minorHAnsi"/>
          <w:sz w:val="24"/>
          <w:szCs w:val="24"/>
        </w:rPr>
        <w:br/>
      </w:r>
      <w:r w:rsidRPr="005F625C">
        <w:rPr>
          <w:rFonts w:cstheme="minorHAnsi"/>
          <w:sz w:val="24"/>
          <w:szCs w:val="24"/>
        </w:rPr>
        <w:t>The code also promotes a culture of honesty inside police organisations by encouraging officers to confront misbehaviour and enforce the law. (Marsh, C.A. 2024)</w:t>
      </w:r>
    </w:p>
    <w:p w14:paraId="3DB7D7DC" w14:textId="77777777" w:rsidR="00D90A25" w:rsidRPr="005F625C" w:rsidRDefault="00D90A25" w:rsidP="00D90A25">
      <w:pPr>
        <w:rPr>
          <w:rFonts w:cstheme="minorHAnsi"/>
          <w:sz w:val="24"/>
          <w:szCs w:val="24"/>
        </w:rPr>
      </w:pPr>
    </w:p>
    <w:p w14:paraId="50E0ED49" w14:textId="0997E75A" w:rsidR="00D90A25" w:rsidRPr="005F625C" w:rsidRDefault="00D90A25" w:rsidP="00D90A25">
      <w:pPr>
        <w:rPr>
          <w:rFonts w:cstheme="minorHAnsi"/>
          <w:sz w:val="24"/>
          <w:szCs w:val="24"/>
        </w:rPr>
      </w:pPr>
      <w:r w:rsidRPr="005F625C">
        <w:rPr>
          <w:rFonts w:cstheme="minorHAnsi"/>
          <w:sz w:val="24"/>
          <w:szCs w:val="24"/>
        </w:rPr>
        <w:t>The Police Code of Ethics has been criticised</w:t>
      </w:r>
      <w:r w:rsidR="00102B5D">
        <w:rPr>
          <w:rFonts w:cstheme="minorHAnsi"/>
          <w:sz w:val="24"/>
          <w:szCs w:val="24"/>
        </w:rPr>
        <w:t xml:space="preserve"> by </w:t>
      </w:r>
      <w:r w:rsidR="00102B5D" w:rsidRPr="00102B5D">
        <w:rPr>
          <w:rFonts w:cstheme="minorHAnsi"/>
          <w:sz w:val="24"/>
          <w:szCs w:val="24"/>
        </w:rPr>
        <w:t xml:space="preserve">Clare </w:t>
      </w:r>
      <w:proofErr w:type="spellStart"/>
      <w:r w:rsidR="00102B5D" w:rsidRPr="00102B5D">
        <w:rPr>
          <w:rFonts w:cstheme="minorHAnsi"/>
          <w:sz w:val="24"/>
          <w:szCs w:val="24"/>
        </w:rPr>
        <w:t>Torrible</w:t>
      </w:r>
      <w:proofErr w:type="spellEnd"/>
      <w:r w:rsidR="00102B5D" w:rsidRPr="00102B5D">
        <w:rPr>
          <w:rFonts w:cstheme="minorHAnsi"/>
          <w:sz w:val="24"/>
          <w:szCs w:val="24"/>
        </w:rPr>
        <w:t xml:space="preserve">. </w:t>
      </w:r>
      <w:r w:rsidR="00102B5D">
        <w:rPr>
          <w:rFonts w:cstheme="minorHAnsi"/>
          <w:sz w:val="24"/>
          <w:szCs w:val="24"/>
        </w:rPr>
        <w:t>(</w:t>
      </w:r>
      <w:r w:rsidR="00102B5D" w:rsidRPr="00102B5D">
        <w:rPr>
          <w:rFonts w:cstheme="minorHAnsi"/>
          <w:sz w:val="24"/>
          <w:szCs w:val="24"/>
        </w:rPr>
        <w:t xml:space="preserve">Clare </w:t>
      </w:r>
      <w:proofErr w:type="spellStart"/>
      <w:r w:rsidR="00102B5D" w:rsidRPr="00102B5D">
        <w:rPr>
          <w:rFonts w:cstheme="minorHAnsi"/>
          <w:sz w:val="24"/>
          <w:szCs w:val="24"/>
        </w:rPr>
        <w:t>Torrible</w:t>
      </w:r>
      <w:proofErr w:type="spellEnd"/>
      <w:r w:rsidR="00102B5D">
        <w:rPr>
          <w:rFonts w:cstheme="minorHAnsi"/>
          <w:sz w:val="24"/>
          <w:szCs w:val="24"/>
        </w:rPr>
        <w:t xml:space="preserve">, </w:t>
      </w:r>
      <w:r w:rsidR="00102B5D" w:rsidRPr="00102B5D">
        <w:rPr>
          <w:rFonts w:cstheme="minorHAnsi"/>
          <w:sz w:val="24"/>
          <w:szCs w:val="24"/>
        </w:rPr>
        <w:t>2021)</w:t>
      </w:r>
      <w:r w:rsidR="00102B5D" w:rsidRPr="00102B5D">
        <w:rPr>
          <w:rFonts w:cstheme="minorHAnsi"/>
          <w:sz w:val="24"/>
          <w:szCs w:val="24"/>
        </w:rPr>
        <w:t xml:space="preserve"> </w:t>
      </w:r>
      <w:r w:rsidRPr="005F625C">
        <w:rPr>
          <w:rFonts w:cstheme="minorHAnsi"/>
          <w:sz w:val="24"/>
          <w:szCs w:val="24"/>
        </w:rPr>
        <w:t>for its methods of enforcement and the possibility of inconsistent execution. Furthermore,</w:t>
      </w:r>
      <w:r w:rsidR="00102B5D">
        <w:rPr>
          <w:rFonts w:cstheme="minorHAnsi"/>
          <w:sz w:val="24"/>
          <w:szCs w:val="24"/>
        </w:rPr>
        <w:t xml:space="preserve"> </w:t>
      </w:r>
      <w:proofErr w:type="gramStart"/>
      <w:r w:rsidRPr="005F625C">
        <w:rPr>
          <w:rFonts w:cstheme="minorHAnsi"/>
          <w:sz w:val="24"/>
          <w:szCs w:val="24"/>
        </w:rPr>
        <w:t>Addressing</w:t>
      </w:r>
      <w:proofErr w:type="gramEnd"/>
      <w:r w:rsidRPr="005F625C">
        <w:rPr>
          <w:rFonts w:cstheme="minorHAnsi"/>
          <w:sz w:val="24"/>
          <w:szCs w:val="24"/>
        </w:rPr>
        <w:t xml:space="preserve"> these issues and ensuring the Police Code of Ethics is still applicable and useful in directing officers' behaviour require ongoing evaluation, training, and accountability mechanisms. (College of Policing, 2024). Upholding public confidence and preserving the credibility of law enforcement organisations depend on strengthening procedures for reporting, looking into, and dealing with code violations. (Police Federation, 2024)</w:t>
      </w:r>
    </w:p>
    <w:p w14:paraId="5FFBE59B" w14:textId="77777777" w:rsidR="00D90A25" w:rsidRPr="005F625C" w:rsidRDefault="00D90A25" w:rsidP="00D90A25">
      <w:pPr>
        <w:rPr>
          <w:rFonts w:cstheme="minorHAnsi"/>
          <w:sz w:val="24"/>
          <w:szCs w:val="24"/>
        </w:rPr>
      </w:pPr>
    </w:p>
    <w:p w14:paraId="5DA44E36" w14:textId="555F47AA" w:rsidR="00D90A25" w:rsidRPr="005F625C" w:rsidRDefault="00D90A25" w:rsidP="00D90A25">
      <w:pPr>
        <w:rPr>
          <w:rFonts w:cstheme="minorHAnsi"/>
          <w:sz w:val="24"/>
          <w:szCs w:val="24"/>
        </w:rPr>
      </w:pPr>
      <w:r w:rsidRPr="005F625C">
        <w:rPr>
          <w:rFonts w:cstheme="minorHAnsi"/>
          <w:sz w:val="24"/>
          <w:szCs w:val="24"/>
        </w:rPr>
        <w:br/>
        <w:t>To assist police in making judgements the UK has developed the Police National Decision Model (NDM). To evaluate risk, rank tasks, and choose the best course of action, it offers an organised method. Ensuring that officers consider pertinent criteria and adhere to established norms, the NDM fosters accountability and consistency in decision-making among police forces. (Police Federation, 2024) Upholding public trust and upholding human rights are aided by its emphasis on proportionality, validity, and the least intrusive concept. (HMICFRS, 2023)</w:t>
      </w:r>
    </w:p>
    <w:p w14:paraId="035964D5" w14:textId="02829282" w:rsidR="00D90A25" w:rsidRPr="005F625C" w:rsidRDefault="00B32B82" w:rsidP="00D90A25">
      <w:pPr>
        <w:rPr>
          <w:rFonts w:cstheme="minorHAnsi"/>
          <w:sz w:val="24"/>
          <w:szCs w:val="24"/>
        </w:rPr>
      </w:pPr>
      <w:r>
        <w:rPr>
          <w:rFonts w:cstheme="minorHAnsi"/>
          <w:sz w:val="24"/>
          <w:szCs w:val="24"/>
        </w:rPr>
        <w:t>To</w:t>
      </w:r>
      <w:r w:rsidR="00D90A25" w:rsidRPr="005F625C">
        <w:rPr>
          <w:rFonts w:cstheme="minorHAnsi"/>
          <w:sz w:val="24"/>
          <w:szCs w:val="24"/>
        </w:rPr>
        <w:t xml:space="preserve"> guarantee the NDM's efficacy in assisting police in making morally sound decisions that preserve the values of justice and public safety, it is imperative that it be continuously assessed and improved. (College of Policing, 2024). Crucial components of this continuous process include supervision, training, and considering input from a variety of stakeholders.</w:t>
      </w:r>
    </w:p>
    <w:p w14:paraId="177DF27C" w14:textId="77777777" w:rsidR="00D90A25" w:rsidRPr="005F625C" w:rsidRDefault="00D90A25" w:rsidP="00D90A25">
      <w:pPr>
        <w:rPr>
          <w:rFonts w:cstheme="minorHAnsi"/>
          <w:sz w:val="24"/>
          <w:szCs w:val="24"/>
        </w:rPr>
      </w:pPr>
    </w:p>
    <w:p w14:paraId="55CC2DE0" w14:textId="12F8E0F0" w:rsidR="00D90A25" w:rsidRPr="005F625C" w:rsidRDefault="00D90A25" w:rsidP="00D90A25">
      <w:pPr>
        <w:rPr>
          <w:rFonts w:cstheme="minorHAnsi"/>
          <w:sz w:val="24"/>
          <w:szCs w:val="24"/>
        </w:rPr>
      </w:pPr>
      <w:r w:rsidRPr="005F625C">
        <w:rPr>
          <w:rFonts w:cstheme="minorHAnsi"/>
          <w:sz w:val="24"/>
          <w:szCs w:val="24"/>
        </w:rPr>
        <w:lastRenderedPageBreak/>
        <w:br/>
        <w:t>Police body-worn video (BWV) can improve law enforcement-public trust by increasing accountability, openness, and trust. It can defuse tense situations, help with officer training, and supply vital evidence for investigations. (College of Policing, 2024).  Nonetheless, issues with data security, privacy rights, and the possibility of abuse or biassed interpretation remain. “</w:t>
      </w:r>
      <w:r w:rsidR="00BE7A3D" w:rsidRPr="005F625C">
        <w:rPr>
          <w:rFonts w:cstheme="minorHAnsi"/>
          <w:sz w:val="24"/>
          <w:szCs w:val="24"/>
        </w:rPr>
        <w:t>There</w:t>
      </w:r>
      <w:r w:rsidRPr="005F625C">
        <w:rPr>
          <w:rFonts w:cstheme="minorHAnsi"/>
          <w:sz w:val="24"/>
          <w:szCs w:val="24"/>
        </w:rPr>
        <w:t xml:space="preserve"> is little evidence regarding the impact of BWV on the everyday professional behaviours” (Harrison, K., </w:t>
      </w:r>
      <w:proofErr w:type="spellStart"/>
      <w:r w:rsidRPr="005F625C">
        <w:rPr>
          <w:rFonts w:cstheme="minorHAnsi"/>
          <w:sz w:val="24"/>
          <w:szCs w:val="24"/>
        </w:rPr>
        <w:t>L’Hoiry</w:t>
      </w:r>
      <w:proofErr w:type="spellEnd"/>
      <w:r w:rsidRPr="005F625C">
        <w:rPr>
          <w:rFonts w:cstheme="minorHAnsi"/>
          <w:sz w:val="24"/>
          <w:szCs w:val="24"/>
        </w:rPr>
        <w:t xml:space="preserve">, X. and </w:t>
      </w:r>
      <w:proofErr w:type="spellStart"/>
      <w:r w:rsidRPr="005F625C">
        <w:rPr>
          <w:rFonts w:cstheme="minorHAnsi"/>
          <w:sz w:val="24"/>
          <w:szCs w:val="24"/>
        </w:rPr>
        <w:t>Santorso</w:t>
      </w:r>
      <w:proofErr w:type="spellEnd"/>
      <w:r w:rsidRPr="005F625C">
        <w:rPr>
          <w:rFonts w:cstheme="minorHAnsi"/>
          <w:sz w:val="24"/>
          <w:szCs w:val="24"/>
        </w:rPr>
        <w:t xml:space="preserve">, S. </w:t>
      </w:r>
      <w:r w:rsidR="00B32B82">
        <w:rPr>
          <w:rFonts w:cstheme="minorHAnsi"/>
          <w:sz w:val="24"/>
          <w:szCs w:val="24"/>
        </w:rPr>
        <w:t xml:space="preserve"> pp.363, </w:t>
      </w:r>
      <w:r w:rsidRPr="005F625C">
        <w:rPr>
          <w:rFonts w:cstheme="minorHAnsi"/>
          <w:sz w:val="24"/>
          <w:szCs w:val="24"/>
        </w:rPr>
        <w:t>2021) Achieving a balance between civil liberties and efficient policing is crucial to the success of BWV initiatives in the UK. Policies must be continuously reviewed and improved to meet new issues and guarantee that BWV fulfils its intended function while protecting individual rights. (National Police Chiefs’ Council, 2023)</w:t>
      </w:r>
    </w:p>
    <w:p w14:paraId="1508D85F" w14:textId="77777777" w:rsidR="00D90A25" w:rsidRPr="005F625C" w:rsidRDefault="00D90A25" w:rsidP="00D90A25">
      <w:pPr>
        <w:rPr>
          <w:rFonts w:cstheme="minorHAnsi"/>
          <w:sz w:val="24"/>
          <w:szCs w:val="24"/>
        </w:rPr>
      </w:pPr>
    </w:p>
    <w:p w14:paraId="0F6180DE" w14:textId="77777777" w:rsidR="00D90A25" w:rsidRPr="005F625C" w:rsidRDefault="00D90A25" w:rsidP="00D90A25">
      <w:pPr>
        <w:rPr>
          <w:rFonts w:cstheme="minorHAnsi"/>
          <w:sz w:val="24"/>
          <w:szCs w:val="24"/>
        </w:rPr>
      </w:pPr>
      <w:r w:rsidRPr="005F625C">
        <w:rPr>
          <w:rFonts w:cstheme="minorHAnsi"/>
          <w:sz w:val="24"/>
          <w:szCs w:val="24"/>
        </w:rPr>
        <w:t>In conclusion the polices discussed have many strengths and weaknesses, PACE 1984 has been amended over time to keep up with the changes within society but still requires more improvement to bring it up to speed with technological advances. It gives police rules and guidance in relation to how they must operate.</w:t>
      </w:r>
      <w:r w:rsidRPr="005F625C">
        <w:rPr>
          <w:rFonts w:cstheme="minorHAnsi"/>
          <w:sz w:val="24"/>
          <w:szCs w:val="24"/>
        </w:rPr>
        <w:br/>
        <w:t xml:space="preserve">The police code of ethics outlines its fundamental principles like justice, honesty, integrity, and respect for human rights. It has mainly been criticised for its inconsistencies and its interpretation. </w:t>
      </w:r>
      <w:r w:rsidRPr="005F625C">
        <w:rPr>
          <w:rFonts w:cstheme="minorHAnsi"/>
          <w:sz w:val="24"/>
          <w:szCs w:val="24"/>
        </w:rPr>
        <w:br/>
        <w:t>the NDM was created to foster accountability amongst officers and promote consistency in decision-making among police forces, however, like the code of ethics, the NDM has also been criticised for its tendency to be rigid in changing and depending too much on subjective assessment, resulting in inconsistent results.</w:t>
      </w:r>
      <w:r w:rsidRPr="005F625C">
        <w:rPr>
          <w:rFonts w:cstheme="minorHAnsi"/>
          <w:sz w:val="24"/>
          <w:szCs w:val="24"/>
        </w:rPr>
        <w:br/>
        <w:t>BWV has been praised for its use and improving public trust by increasing accountability, openness, although public opinion is plentiful, evidence regarding the impact of BWV on the everyday professional behaviours is limited.</w:t>
      </w:r>
      <w:r w:rsidRPr="005F625C">
        <w:rPr>
          <w:rFonts w:cstheme="minorHAnsi"/>
          <w:sz w:val="24"/>
          <w:szCs w:val="24"/>
        </w:rPr>
        <w:br/>
      </w:r>
    </w:p>
    <w:p w14:paraId="2A997BA6" w14:textId="58295FBC" w:rsidR="00D90A25" w:rsidRPr="005F625C" w:rsidRDefault="00D90A25" w:rsidP="00D90A25">
      <w:pPr>
        <w:rPr>
          <w:rFonts w:cstheme="minorHAnsi"/>
          <w:sz w:val="24"/>
          <w:szCs w:val="24"/>
        </w:rPr>
      </w:pPr>
      <w:r w:rsidRPr="005F625C">
        <w:rPr>
          <w:rFonts w:cstheme="minorHAnsi"/>
          <w:sz w:val="24"/>
          <w:szCs w:val="24"/>
        </w:rPr>
        <w:t>10</w:t>
      </w:r>
      <w:r w:rsidR="00EF6F6A">
        <w:rPr>
          <w:rFonts w:cstheme="minorHAnsi"/>
          <w:sz w:val="24"/>
          <w:szCs w:val="24"/>
        </w:rPr>
        <w:t>84</w:t>
      </w:r>
      <w:r w:rsidRPr="005F625C">
        <w:rPr>
          <w:rFonts w:cstheme="minorHAnsi"/>
          <w:sz w:val="24"/>
          <w:szCs w:val="24"/>
        </w:rPr>
        <w:t xml:space="preserve"> Words</w:t>
      </w:r>
    </w:p>
    <w:p w14:paraId="5D294F38" w14:textId="77777777" w:rsidR="00D90A25" w:rsidRPr="005F625C" w:rsidRDefault="00D90A25" w:rsidP="00D90A25">
      <w:pPr>
        <w:rPr>
          <w:rFonts w:cstheme="minorHAnsi"/>
          <w:sz w:val="24"/>
          <w:szCs w:val="24"/>
        </w:rPr>
      </w:pPr>
    </w:p>
    <w:p w14:paraId="14D0EEDD" w14:textId="77777777" w:rsidR="00D90A25" w:rsidRPr="005F625C" w:rsidRDefault="00D90A25" w:rsidP="00D90A25">
      <w:pPr>
        <w:rPr>
          <w:rFonts w:cstheme="minorHAnsi"/>
          <w:sz w:val="24"/>
          <w:szCs w:val="24"/>
        </w:rPr>
      </w:pPr>
    </w:p>
    <w:p w14:paraId="2E684DC2" w14:textId="77777777" w:rsidR="00D90A25" w:rsidRPr="005F625C" w:rsidRDefault="00D90A25" w:rsidP="00D90A25">
      <w:pPr>
        <w:rPr>
          <w:rFonts w:cstheme="minorHAnsi"/>
          <w:sz w:val="24"/>
          <w:szCs w:val="24"/>
        </w:rPr>
      </w:pPr>
    </w:p>
    <w:p w14:paraId="727BCB2A" w14:textId="77777777" w:rsidR="00D90A25" w:rsidRPr="005F625C" w:rsidRDefault="00D90A25" w:rsidP="00D90A25">
      <w:pPr>
        <w:rPr>
          <w:rFonts w:cstheme="minorHAnsi"/>
          <w:sz w:val="24"/>
          <w:szCs w:val="24"/>
        </w:rPr>
      </w:pPr>
    </w:p>
    <w:p w14:paraId="122DF33C" w14:textId="77777777" w:rsidR="00D90A25" w:rsidRPr="005F625C" w:rsidRDefault="00D90A25" w:rsidP="00D90A25">
      <w:pPr>
        <w:rPr>
          <w:rFonts w:cstheme="minorHAnsi"/>
          <w:sz w:val="24"/>
          <w:szCs w:val="24"/>
        </w:rPr>
      </w:pPr>
    </w:p>
    <w:p w14:paraId="07D90AB5" w14:textId="77777777" w:rsidR="00D90A25" w:rsidRPr="005F625C" w:rsidRDefault="00D90A25" w:rsidP="00D90A25">
      <w:pPr>
        <w:rPr>
          <w:rFonts w:cstheme="minorHAnsi"/>
          <w:sz w:val="24"/>
          <w:szCs w:val="24"/>
        </w:rPr>
      </w:pPr>
    </w:p>
    <w:p w14:paraId="2C7C874A" w14:textId="77777777" w:rsidR="00D90A25" w:rsidRPr="005F625C" w:rsidRDefault="00D90A25" w:rsidP="00D90A25">
      <w:pPr>
        <w:rPr>
          <w:rFonts w:cstheme="minorHAnsi"/>
          <w:sz w:val="24"/>
          <w:szCs w:val="24"/>
        </w:rPr>
      </w:pPr>
    </w:p>
    <w:p w14:paraId="405EEAF0" w14:textId="77777777" w:rsidR="00D90A25" w:rsidRPr="005F625C" w:rsidRDefault="00D90A25" w:rsidP="00D90A25">
      <w:pPr>
        <w:rPr>
          <w:rFonts w:cstheme="minorHAnsi"/>
          <w:sz w:val="24"/>
          <w:szCs w:val="24"/>
        </w:rPr>
      </w:pPr>
    </w:p>
    <w:p w14:paraId="1467D6DA" w14:textId="77777777" w:rsidR="00D90A25" w:rsidRPr="005F625C" w:rsidRDefault="00D90A25" w:rsidP="00D90A25">
      <w:pPr>
        <w:rPr>
          <w:rFonts w:cstheme="minorHAnsi"/>
          <w:sz w:val="24"/>
          <w:szCs w:val="24"/>
        </w:rPr>
      </w:pPr>
    </w:p>
    <w:p w14:paraId="6EAA1E9E" w14:textId="77777777" w:rsidR="00D90A25" w:rsidRPr="005F625C" w:rsidRDefault="00D90A25" w:rsidP="00D90A25">
      <w:pPr>
        <w:rPr>
          <w:rFonts w:cstheme="minorHAnsi"/>
          <w:sz w:val="24"/>
          <w:szCs w:val="24"/>
        </w:rPr>
      </w:pPr>
    </w:p>
    <w:p w14:paraId="0F6580CC" w14:textId="77777777" w:rsidR="00D90A25" w:rsidRPr="005F625C" w:rsidRDefault="00D90A25" w:rsidP="00D90A25">
      <w:pPr>
        <w:rPr>
          <w:rFonts w:cstheme="minorHAnsi"/>
          <w:sz w:val="24"/>
          <w:szCs w:val="24"/>
        </w:rPr>
      </w:pPr>
    </w:p>
    <w:p w14:paraId="440ACD14" w14:textId="77777777" w:rsidR="00D90A25" w:rsidRPr="005F625C" w:rsidRDefault="00D90A25" w:rsidP="00D90A25">
      <w:pPr>
        <w:rPr>
          <w:rFonts w:cstheme="minorHAnsi"/>
          <w:b/>
          <w:bCs/>
          <w:sz w:val="24"/>
          <w:szCs w:val="24"/>
        </w:rPr>
      </w:pPr>
      <w:r w:rsidRPr="005F625C">
        <w:rPr>
          <w:rFonts w:cstheme="minorHAnsi"/>
          <w:b/>
          <w:bCs/>
          <w:sz w:val="24"/>
          <w:szCs w:val="24"/>
        </w:rPr>
        <w:t>Essay two – Public Protection What characteristics (socio-economic, psychological etc.) can make a person vulnerable to exploitation to criminal gangs? Your answer must be based on academic research. Word limit: 1000 words.</w:t>
      </w:r>
    </w:p>
    <w:p w14:paraId="6D6A503B" w14:textId="77777777" w:rsidR="00D90A25" w:rsidRPr="005F625C" w:rsidRDefault="00D90A25" w:rsidP="00D90A25">
      <w:pPr>
        <w:rPr>
          <w:rFonts w:cstheme="minorHAnsi"/>
          <w:b/>
          <w:bCs/>
          <w:sz w:val="24"/>
          <w:szCs w:val="24"/>
        </w:rPr>
      </w:pPr>
    </w:p>
    <w:p w14:paraId="2294CAB7" w14:textId="77777777" w:rsidR="00D90A25" w:rsidRPr="005F625C" w:rsidRDefault="00D90A25" w:rsidP="00D90A25">
      <w:pPr>
        <w:rPr>
          <w:rFonts w:cstheme="minorHAnsi"/>
          <w:sz w:val="24"/>
          <w:szCs w:val="24"/>
        </w:rPr>
      </w:pPr>
      <w:r w:rsidRPr="005F625C">
        <w:rPr>
          <w:rFonts w:cstheme="minorHAnsi"/>
          <w:sz w:val="24"/>
          <w:szCs w:val="24"/>
        </w:rPr>
        <w:t>Criminal gangs pose a significant threat to communities worldwide, perpetuating violence, trafficking, drug supply and other illegal activities. Understanding the characteristics that make individuals vulnerable to exploitation by these gangs is crucial for devising effective prevention and intervention strategies. This essay explores various psychological, sociological, and environmental factors contributing to vulnerability and discusses their implications for crime prevention efforts. (Densley, J., Deuchar, R., &amp; Harding, S., 2020).</w:t>
      </w:r>
    </w:p>
    <w:p w14:paraId="41319BE2" w14:textId="77777777" w:rsidR="00D90A25" w:rsidRPr="005F625C" w:rsidRDefault="00D90A25" w:rsidP="00D90A25">
      <w:pPr>
        <w:rPr>
          <w:rFonts w:cstheme="minorHAnsi"/>
          <w:sz w:val="24"/>
          <w:szCs w:val="24"/>
        </w:rPr>
      </w:pPr>
    </w:p>
    <w:p w14:paraId="2735F8EE" w14:textId="00CB3099" w:rsidR="00D90A25" w:rsidRPr="005F625C" w:rsidRDefault="00D90A25" w:rsidP="00D90A25">
      <w:pPr>
        <w:rPr>
          <w:rFonts w:cstheme="minorHAnsi"/>
          <w:sz w:val="24"/>
          <w:szCs w:val="24"/>
        </w:rPr>
      </w:pPr>
      <w:r w:rsidRPr="005F625C">
        <w:rPr>
          <w:rFonts w:cstheme="minorHAnsi"/>
          <w:sz w:val="24"/>
          <w:szCs w:val="24"/>
        </w:rPr>
        <w:t>The term "vulnerability to exploitation by criminal gangs" describes a person's susceptibility to being lured, threatened, or tricked into taking part in unlawful acts that organised crime groups plan.</w:t>
      </w:r>
      <w:r w:rsidRPr="005F625C">
        <w:rPr>
          <w:rFonts w:cstheme="minorHAnsi"/>
          <w:sz w:val="24"/>
          <w:szCs w:val="24"/>
        </w:rPr>
        <w:br/>
        <w:t>Effective efforts to prevent crime must take into account the following factors in order to be successful: Targeted intervention, early intervention, reducing gang recruitment, building resilient communities and enhancing trust and cooperation.</w:t>
      </w:r>
      <w:r w:rsidRPr="005F625C">
        <w:rPr>
          <w:rFonts w:cstheme="minorHAnsi"/>
          <w:sz w:val="24"/>
          <w:szCs w:val="24"/>
        </w:rPr>
        <w:br/>
        <w:t>Developing focused, proactive, and community centred approaches to crime prevention requires an awareness of the vulnerabilities that criminal gangs exploit. Criminal gang influence can be reduced, and safer, more resilient society can be established for all, by addressing underlying risk factors and empowering people and communities.</w:t>
      </w:r>
      <w:r w:rsidR="006A5D87">
        <w:rPr>
          <w:rFonts w:cstheme="minorHAnsi"/>
          <w:sz w:val="24"/>
          <w:szCs w:val="24"/>
        </w:rPr>
        <w:t xml:space="preserve"> </w:t>
      </w:r>
      <w:r w:rsidR="006A5D87" w:rsidRPr="005F625C">
        <w:rPr>
          <w:rFonts w:cstheme="minorHAnsi"/>
          <w:sz w:val="24"/>
          <w:szCs w:val="24"/>
        </w:rPr>
        <w:t>(NSPCC, 2024).</w:t>
      </w:r>
    </w:p>
    <w:p w14:paraId="5C9B9568" w14:textId="77777777" w:rsidR="00D90A25" w:rsidRPr="005F625C" w:rsidRDefault="00D90A25" w:rsidP="00D90A25">
      <w:pPr>
        <w:rPr>
          <w:rFonts w:cstheme="minorHAnsi"/>
          <w:sz w:val="24"/>
          <w:szCs w:val="24"/>
        </w:rPr>
      </w:pPr>
    </w:p>
    <w:p w14:paraId="57BF938B" w14:textId="465D5050" w:rsidR="00D90A25" w:rsidRPr="005F625C" w:rsidRDefault="00D90A25" w:rsidP="00D90A25">
      <w:pPr>
        <w:rPr>
          <w:rFonts w:cstheme="minorHAnsi"/>
          <w:sz w:val="24"/>
          <w:szCs w:val="24"/>
        </w:rPr>
      </w:pPr>
      <w:r w:rsidRPr="005F625C">
        <w:rPr>
          <w:rFonts w:cstheme="minorHAnsi"/>
          <w:sz w:val="24"/>
          <w:szCs w:val="24"/>
        </w:rPr>
        <w:t>People who have low self-worth and self-esteem are particularly vulnerable psychologically and can be taken advantage of by gangs</w:t>
      </w:r>
      <w:r w:rsidR="00D819EF">
        <w:rPr>
          <w:rFonts w:cstheme="minorHAnsi"/>
          <w:sz w:val="24"/>
          <w:szCs w:val="24"/>
        </w:rPr>
        <w:t xml:space="preserve">. </w:t>
      </w:r>
      <w:r w:rsidR="00D819EF" w:rsidRPr="005F625C">
        <w:rPr>
          <w:rFonts w:cstheme="minorHAnsi"/>
          <w:sz w:val="24"/>
          <w:szCs w:val="24"/>
        </w:rPr>
        <w:t>(Frisby-Osman,</w:t>
      </w:r>
      <w:r w:rsidR="00D819EF">
        <w:rPr>
          <w:rFonts w:cstheme="minorHAnsi"/>
          <w:sz w:val="24"/>
          <w:szCs w:val="24"/>
        </w:rPr>
        <w:t xml:space="preserve"> 2020</w:t>
      </w:r>
      <w:proofErr w:type="gramStart"/>
      <w:r w:rsidR="00D819EF">
        <w:rPr>
          <w:rFonts w:cstheme="minorHAnsi"/>
          <w:sz w:val="24"/>
          <w:szCs w:val="24"/>
        </w:rPr>
        <w:t>)</w:t>
      </w:r>
      <w:r w:rsidR="00D819EF" w:rsidRPr="005F625C">
        <w:rPr>
          <w:rFonts w:cstheme="minorHAnsi"/>
          <w:sz w:val="24"/>
          <w:szCs w:val="24"/>
        </w:rPr>
        <w:t xml:space="preserve"> </w:t>
      </w:r>
      <w:r w:rsidR="00D819EF">
        <w:rPr>
          <w:rFonts w:cstheme="minorHAnsi"/>
          <w:sz w:val="24"/>
          <w:szCs w:val="24"/>
        </w:rPr>
        <w:t xml:space="preserve"> </w:t>
      </w:r>
      <w:r w:rsidRPr="005F625C">
        <w:rPr>
          <w:rFonts w:cstheme="minorHAnsi"/>
          <w:sz w:val="24"/>
          <w:szCs w:val="24"/>
        </w:rPr>
        <w:t>Low</w:t>
      </w:r>
      <w:proofErr w:type="gramEnd"/>
      <w:r w:rsidRPr="005F625C">
        <w:rPr>
          <w:rFonts w:cstheme="minorHAnsi"/>
          <w:sz w:val="24"/>
          <w:szCs w:val="24"/>
        </w:rPr>
        <w:t xml:space="preserve"> self-esteem individuals may look to criminal gangs for a sense of identity and companionship, which can provide them with the validation and sense of belonging they need. Individuals may feel alone and cut off from society at large if they do not have strong social support systems, such as friends and family. A sense of belonging and solidarity that is provided by criminal gangs may fill the hole caused by the absence of healthy social connections. </w:t>
      </w:r>
      <w:r w:rsidR="00D819EF">
        <w:rPr>
          <w:rFonts w:cstheme="minorHAnsi"/>
          <w:sz w:val="24"/>
          <w:szCs w:val="24"/>
        </w:rPr>
        <w:t>(</w:t>
      </w:r>
      <w:r w:rsidR="00D819EF" w:rsidRPr="005F625C">
        <w:rPr>
          <w:rFonts w:cstheme="minorHAnsi"/>
          <w:sz w:val="24"/>
          <w:szCs w:val="24"/>
        </w:rPr>
        <w:t>Frisby-Osman</w:t>
      </w:r>
      <w:r w:rsidR="00D819EF">
        <w:rPr>
          <w:rFonts w:cstheme="minorHAnsi"/>
          <w:sz w:val="24"/>
          <w:szCs w:val="24"/>
        </w:rPr>
        <w:t xml:space="preserve"> &amp; </w:t>
      </w:r>
      <w:r w:rsidR="00D819EF" w:rsidRPr="005F625C">
        <w:rPr>
          <w:rFonts w:cstheme="minorHAnsi"/>
          <w:sz w:val="24"/>
          <w:szCs w:val="24"/>
        </w:rPr>
        <w:t>S Wood, J. L. 2020).</w:t>
      </w:r>
      <w:r w:rsidRPr="005F625C">
        <w:rPr>
          <w:rFonts w:cstheme="minorHAnsi"/>
          <w:sz w:val="24"/>
          <w:szCs w:val="24"/>
        </w:rPr>
        <w:br/>
        <w:t xml:space="preserve">Furthermore, people who have experienced trauma and unfavourable childhood events, like abuse or neglect, could be drawn to gangs in need of safety and support (UK Trauma Council, 2024) People who </w:t>
      </w:r>
      <w:r w:rsidR="00EE6D15">
        <w:rPr>
          <w:rFonts w:cstheme="minorHAnsi"/>
          <w:sz w:val="24"/>
          <w:szCs w:val="24"/>
        </w:rPr>
        <w:t>are</w:t>
      </w:r>
      <w:r w:rsidRPr="005F625C">
        <w:rPr>
          <w:rFonts w:cstheme="minorHAnsi"/>
          <w:sz w:val="24"/>
          <w:szCs w:val="24"/>
        </w:rPr>
        <w:t xml:space="preserve"> abused, neglected, or subjected to trauma as children may suffer with feelings of vulnerability and helplessness as well as maladaptive coping strategies. </w:t>
      </w:r>
      <w:r w:rsidR="00EE6D15" w:rsidRPr="005F625C">
        <w:rPr>
          <w:rFonts w:cstheme="minorHAnsi"/>
          <w:sz w:val="24"/>
          <w:szCs w:val="24"/>
        </w:rPr>
        <w:t>(NSPCC, 2024).</w:t>
      </w:r>
      <w:r w:rsidR="00EE6D15">
        <w:rPr>
          <w:rFonts w:cstheme="minorHAnsi"/>
          <w:sz w:val="24"/>
          <w:szCs w:val="24"/>
        </w:rPr>
        <w:t xml:space="preserve"> </w:t>
      </w:r>
      <w:r w:rsidRPr="005F625C">
        <w:rPr>
          <w:rFonts w:cstheme="minorHAnsi"/>
          <w:sz w:val="24"/>
          <w:szCs w:val="24"/>
        </w:rPr>
        <w:t>Gangs take advantage of people's weaknesses by promising them safety, security, and a feeling of power in return for allegiance and compliance. People who are looking for empowerment may find gang membership intriguing since trauma can cause emotions of helplessness and a need for control.</w:t>
      </w:r>
      <w:r w:rsidR="00EE6D15">
        <w:rPr>
          <w:rFonts w:cstheme="minorHAnsi"/>
          <w:sz w:val="24"/>
          <w:szCs w:val="24"/>
        </w:rPr>
        <w:t xml:space="preserve"> </w:t>
      </w:r>
      <w:r w:rsidR="00EE6D15">
        <w:rPr>
          <w:rFonts w:cstheme="minorHAnsi"/>
          <w:sz w:val="24"/>
          <w:szCs w:val="24"/>
        </w:rPr>
        <w:t>(</w:t>
      </w:r>
      <w:r w:rsidR="00EE6D15" w:rsidRPr="005F625C">
        <w:rPr>
          <w:rFonts w:cstheme="minorHAnsi"/>
          <w:sz w:val="24"/>
          <w:szCs w:val="24"/>
        </w:rPr>
        <w:t>Frisby-Osman</w:t>
      </w:r>
      <w:r w:rsidR="00EE6D15">
        <w:rPr>
          <w:rFonts w:cstheme="minorHAnsi"/>
          <w:sz w:val="24"/>
          <w:szCs w:val="24"/>
        </w:rPr>
        <w:t xml:space="preserve"> &amp; </w:t>
      </w:r>
      <w:r w:rsidR="00EE6D15" w:rsidRPr="005F625C">
        <w:rPr>
          <w:rFonts w:cstheme="minorHAnsi"/>
          <w:sz w:val="24"/>
          <w:szCs w:val="24"/>
        </w:rPr>
        <w:t>S Wood, J. L. 2020).</w:t>
      </w:r>
    </w:p>
    <w:p w14:paraId="6B8C1063" w14:textId="77777777" w:rsidR="00D90A25" w:rsidRPr="005F625C" w:rsidRDefault="00D90A25" w:rsidP="00D90A25">
      <w:pPr>
        <w:rPr>
          <w:rFonts w:cstheme="minorHAnsi"/>
          <w:sz w:val="24"/>
          <w:szCs w:val="24"/>
        </w:rPr>
      </w:pPr>
    </w:p>
    <w:p w14:paraId="775D9E72" w14:textId="2AD3AC1D" w:rsidR="00D90A25" w:rsidRPr="005F625C" w:rsidRDefault="00D90A25" w:rsidP="00D90A25">
      <w:pPr>
        <w:rPr>
          <w:rFonts w:cstheme="minorHAnsi"/>
          <w:sz w:val="24"/>
          <w:szCs w:val="24"/>
        </w:rPr>
      </w:pPr>
      <w:r w:rsidRPr="005F625C">
        <w:rPr>
          <w:rFonts w:cstheme="minorHAnsi"/>
          <w:sz w:val="24"/>
          <w:szCs w:val="24"/>
        </w:rPr>
        <w:t>A contributing factor to susceptibility to gang exploitation is socioeconomic poverty. Those who are impoverished or experiencing financial difficulties could see joining a gang as a path to success and stability in life. Due to a lack of access to job and educational prospects, people may believe that gangs present them with chances for achievement that they would not otherwise have (Children’s Commissioner for England, 2024)</w:t>
      </w:r>
      <w:r w:rsidRPr="005F625C">
        <w:rPr>
          <w:rFonts w:cstheme="minorHAnsi"/>
          <w:b/>
          <w:bCs/>
          <w:sz w:val="24"/>
          <w:szCs w:val="24"/>
        </w:rPr>
        <w:t xml:space="preserve"> </w:t>
      </w:r>
      <w:r w:rsidRPr="005F625C">
        <w:rPr>
          <w:rFonts w:cstheme="minorHAnsi"/>
          <w:sz w:val="24"/>
          <w:szCs w:val="24"/>
        </w:rPr>
        <w:t xml:space="preserve">Poverty and other financial hardships may make people more vulnerable to the financial gain promises made by criminal organisations. When one is financially unstable and unable to obtain legal employment due to the lack of education and employment prospects, engaging in criminal activities may appear like a good way to make ends meet. Furthermore, marginalisation and discrimination due to a person's race, ethnicity, or gender (GOV.UK, 2013) can cause them to turn to gangs to obtain agency and power in the face of oppressive society (Woo, D. et al. 2015) People who experience discrimination in their housing, work, or educational opportunities may become more easily drawn to gangs that provide a sense of acceptance and belonging. </w:t>
      </w:r>
    </w:p>
    <w:p w14:paraId="5D947E9D" w14:textId="77777777" w:rsidR="00D90A25" w:rsidRPr="005F625C" w:rsidRDefault="00D90A25" w:rsidP="00D90A25">
      <w:pPr>
        <w:rPr>
          <w:rFonts w:cstheme="minorHAnsi"/>
          <w:sz w:val="24"/>
          <w:szCs w:val="24"/>
        </w:rPr>
      </w:pPr>
    </w:p>
    <w:p w14:paraId="24CA28F9" w14:textId="77777777" w:rsidR="00D90A25" w:rsidRPr="005F625C" w:rsidRDefault="00D90A25" w:rsidP="00D90A25">
      <w:pPr>
        <w:rPr>
          <w:rFonts w:cstheme="minorHAnsi"/>
          <w:sz w:val="24"/>
          <w:szCs w:val="24"/>
        </w:rPr>
      </w:pPr>
      <w:r w:rsidRPr="005F625C">
        <w:rPr>
          <w:rFonts w:cstheme="minorHAnsi"/>
          <w:sz w:val="24"/>
          <w:szCs w:val="24"/>
        </w:rPr>
        <w:t>Exposure to local crime and violence is one of the major environmental factors that increases susceptibility (Lien, I.-L. 2014)</w:t>
      </w:r>
      <w:r w:rsidRPr="005F625C">
        <w:rPr>
          <w:rFonts w:cstheme="minorHAnsi"/>
          <w:b/>
          <w:bCs/>
          <w:sz w:val="24"/>
          <w:szCs w:val="24"/>
        </w:rPr>
        <w:t xml:space="preserve"> </w:t>
      </w:r>
      <w:r w:rsidRPr="005F625C">
        <w:rPr>
          <w:rFonts w:cstheme="minorHAnsi"/>
          <w:sz w:val="24"/>
          <w:szCs w:val="24"/>
        </w:rPr>
        <w:t>People who are raised in violent circumstances may get desensitised to criminal activity and may even believe that joining a gang is inevitable or natural. As gangs frequently utilise these substances as a form of coercion and control, the presence of drugs and other illicit activities in the community enhances the possibility of gang recruitment (NSPCC, 2024). However, people may feel pressured to join gangs by friends or family who are active in the community (Criminal Justice Hub, 2024)</w:t>
      </w:r>
    </w:p>
    <w:p w14:paraId="7A92AD6C" w14:textId="77777777" w:rsidR="00D90A25" w:rsidRPr="005F625C" w:rsidRDefault="00D90A25" w:rsidP="00D90A25">
      <w:pPr>
        <w:rPr>
          <w:rFonts w:cstheme="minorHAnsi"/>
          <w:sz w:val="24"/>
          <w:szCs w:val="24"/>
        </w:rPr>
      </w:pPr>
    </w:p>
    <w:p w14:paraId="555FAA83" w14:textId="3A8D1703" w:rsidR="00FC7407" w:rsidRDefault="00D90A25" w:rsidP="00D90A25">
      <w:pPr>
        <w:rPr>
          <w:rFonts w:cstheme="minorHAnsi"/>
          <w:sz w:val="24"/>
          <w:szCs w:val="24"/>
        </w:rPr>
      </w:pPr>
      <w:r w:rsidRPr="005F625C">
        <w:rPr>
          <w:rFonts w:cstheme="minorHAnsi"/>
          <w:sz w:val="24"/>
          <w:szCs w:val="24"/>
        </w:rPr>
        <w:t>Certain groups of people are more susceptible to being taken advantage of by criminal gangs. Due to things like social pressure, not having parents watch over them, and a need to fit in, youth are more vulnerable to becoming members of gangs (NSPCC, 2024). Due to their potential lack of social support systems and integration challenges, immigrants and refugees are particularly vulnerable to abuse (UNODC, 2018). Gender-specific vulnerabilities also exist; in gang environments, girls and women are frequently the targets of sexual exploitation and other forms of gender-based violence (Havard, T.E. et al. 2021) Young people without positive role models, feeling cut off from society at large, or going through difficult times at home or at school are typically the targets of gang activity. Promises of safety, community, and money are used to lure these young people.</w:t>
      </w:r>
    </w:p>
    <w:p w14:paraId="681407AF" w14:textId="0598E396" w:rsidR="00D90A25" w:rsidRPr="005F625C" w:rsidRDefault="00D90A25" w:rsidP="00D90A25">
      <w:pPr>
        <w:rPr>
          <w:rFonts w:cstheme="minorHAnsi"/>
          <w:sz w:val="24"/>
          <w:szCs w:val="24"/>
        </w:rPr>
      </w:pPr>
      <w:r w:rsidRPr="005F625C">
        <w:rPr>
          <w:rFonts w:cstheme="minorHAnsi"/>
          <w:sz w:val="24"/>
          <w:szCs w:val="24"/>
        </w:rPr>
        <w:br/>
        <w:t>Criminal gangs also take advantage of immigrants and refugees. Many immigrants enter the UK with few resources, an unclear legal status, and no social support systems. Via housing, jobs, or help with immigration, criminal gangs may take advantage of their weaknesses and demand that they engage in criminal activities in exchange.</w:t>
      </w:r>
      <w:r w:rsidR="00FC7407">
        <w:rPr>
          <w:rFonts w:cstheme="minorHAnsi"/>
          <w:sz w:val="24"/>
          <w:szCs w:val="24"/>
        </w:rPr>
        <w:t xml:space="preserve"> (</w:t>
      </w:r>
      <w:r w:rsidR="00FC7407" w:rsidRPr="00FC7407">
        <w:rPr>
          <w:rFonts w:cstheme="minorHAnsi"/>
          <w:sz w:val="24"/>
          <w:szCs w:val="24"/>
        </w:rPr>
        <w:t>Alleyne, Emma &amp; Wood, Jane</w:t>
      </w:r>
      <w:r w:rsidR="00FC7407">
        <w:rPr>
          <w:rFonts w:cstheme="minorHAnsi"/>
          <w:sz w:val="24"/>
          <w:szCs w:val="24"/>
        </w:rPr>
        <w:t xml:space="preserve">, </w:t>
      </w:r>
      <w:r w:rsidR="00FC7407" w:rsidRPr="00FC7407">
        <w:rPr>
          <w:rFonts w:cstheme="minorHAnsi"/>
          <w:sz w:val="24"/>
          <w:szCs w:val="24"/>
        </w:rPr>
        <w:t>2014).</w:t>
      </w:r>
    </w:p>
    <w:p w14:paraId="6377C3BA" w14:textId="77777777" w:rsidR="00D90A25" w:rsidRPr="005F625C" w:rsidRDefault="00D90A25" w:rsidP="00D90A25">
      <w:pPr>
        <w:rPr>
          <w:rFonts w:cstheme="minorHAnsi"/>
          <w:sz w:val="24"/>
          <w:szCs w:val="24"/>
        </w:rPr>
      </w:pPr>
    </w:p>
    <w:p w14:paraId="049C99C8" w14:textId="77777777" w:rsidR="00D90A25" w:rsidRPr="005F625C" w:rsidRDefault="00D90A25" w:rsidP="00D90A25">
      <w:pPr>
        <w:rPr>
          <w:rFonts w:cstheme="minorHAnsi"/>
          <w:sz w:val="24"/>
          <w:szCs w:val="24"/>
        </w:rPr>
      </w:pPr>
      <w:r w:rsidRPr="005F625C">
        <w:rPr>
          <w:rFonts w:cstheme="minorHAnsi"/>
          <w:sz w:val="24"/>
          <w:szCs w:val="24"/>
        </w:rPr>
        <w:lastRenderedPageBreak/>
        <w:t xml:space="preserve">In conclusion, a person's susceptibility to being taken advantage of by criminal gangs is influenced by a variety of psychological, sociological, and environmental factors. Comprehending these attributes is crucial in discerning persons who are susceptible to harm and formulating focused intervention and preventative tactics. this essay provides an insight into how communities can endeavour to lessen gang exploitation and build safer, more resilient societies by addressing underlying vulnerabilities and basic causes like poverty, trauma, and discrimination. </w:t>
      </w:r>
    </w:p>
    <w:p w14:paraId="06C42DA8" w14:textId="77777777" w:rsidR="00D90A25" w:rsidRPr="005F625C" w:rsidRDefault="00D90A25" w:rsidP="00D90A25">
      <w:pPr>
        <w:rPr>
          <w:rFonts w:cstheme="minorHAnsi"/>
          <w:sz w:val="24"/>
          <w:szCs w:val="24"/>
        </w:rPr>
      </w:pPr>
    </w:p>
    <w:p w14:paraId="2F1828A6" w14:textId="77777777" w:rsidR="00D90A25" w:rsidRPr="005F625C" w:rsidRDefault="00D90A25" w:rsidP="00D90A25">
      <w:pPr>
        <w:rPr>
          <w:rFonts w:cstheme="minorHAnsi"/>
          <w:sz w:val="24"/>
          <w:szCs w:val="24"/>
        </w:rPr>
      </w:pPr>
    </w:p>
    <w:p w14:paraId="4CDC3EFF" w14:textId="36C42310" w:rsidR="00D90A25" w:rsidRPr="005F625C" w:rsidRDefault="00D90A25" w:rsidP="00D90A25">
      <w:pPr>
        <w:rPr>
          <w:rFonts w:cstheme="minorHAnsi"/>
          <w:sz w:val="24"/>
          <w:szCs w:val="24"/>
        </w:rPr>
      </w:pPr>
      <w:r w:rsidRPr="005F625C">
        <w:rPr>
          <w:rFonts w:cstheme="minorHAnsi"/>
          <w:sz w:val="24"/>
          <w:szCs w:val="24"/>
        </w:rPr>
        <w:t>9</w:t>
      </w:r>
      <w:r w:rsidR="00F06E50">
        <w:rPr>
          <w:rFonts w:cstheme="minorHAnsi"/>
          <w:sz w:val="24"/>
          <w:szCs w:val="24"/>
        </w:rPr>
        <w:t>39</w:t>
      </w:r>
      <w:r w:rsidRPr="005F625C">
        <w:rPr>
          <w:rFonts w:cstheme="minorHAnsi"/>
          <w:sz w:val="24"/>
          <w:szCs w:val="24"/>
        </w:rPr>
        <w:t xml:space="preserve"> Words</w:t>
      </w:r>
    </w:p>
    <w:p w14:paraId="38699C8C" w14:textId="77777777" w:rsidR="00D90A25" w:rsidRPr="005F625C" w:rsidRDefault="00D90A25" w:rsidP="00D90A25">
      <w:pPr>
        <w:rPr>
          <w:rFonts w:cstheme="minorHAnsi"/>
          <w:sz w:val="24"/>
          <w:szCs w:val="24"/>
        </w:rPr>
      </w:pPr>
    </w:p>
    <w:p w14:paraId="46A76D84" w14:textId="77777777" w:rsidR="00D90A25" w:rsidRPr="005F625C" w:rsidRDefault="00D90A25" w:rsidP="00D90A25">
      <w:pPr>
        <w:rPr>
          <w:rFonts w:cstheme="minorHAnsi"/>
          <w:sz w:val="24"/>
          <w:szCs w:val="24"/>
        </w:rPr>
      </w:pPr>
    </w:p>
    <w:p w14:paraId="202145CF" w14:textId="77777777" w:rsidR="00D90A25" w:rsidRPr="005F625C" w:rsidRDefault="00D90A25" w:rsidP="00D90A25">
      <w:pPr>
        <w:rPr>
          <w:rFonts w:cstheme="minorHAnsi"/>
          <w:sz w:val="24"/>
          <w:szCs w:val="24"/>
        </w:rPr>
      </w:pPr>
    </w:p>
    <w:p w14:paraId="377FDC68" w14:textId="77777777" w:rsidR="00D90A25" w:rsidRPr="005F625C" w:rsidRDefault="00D90A25" w:rsidP="00D90A25">
      <w:pPr>
        <w:rPr>
          <w:rFonts w:cstheme="minorHAnsi"/>
          <w:sz w:val="24"/>
          <w:szCs w:val="24"/>
        </w:rPr>
      </w:pPr>
    </w:p>
    <w:p w14:paraId="3F376330" w14:textId="77777777" w:rsidR="00D90A25" w:rsidRPr="005F625C" w:rsidRDefault="00D90A25" w:rsidP="00D90A25">
      <w:pPr>
        <w:rPr>
          <w:rFonts w:cstheme="minorHAnsi"/>
          <w:sz w:val="24"/>
          <w:szCs w:val="24"/>
        </w:rPr>
      </w:pPr>
    </w:p>
    <w:p w14:paraId="4AE5075F" w14:textId="77777777" w:rsidR="00D90A25" w:rsidRPr="005F625C" w:rsidRDefault="00D90A25" w:rsidP="00D90A25">
      <w:pPr>
        <w:rPr>
          <w:rFonts w:cstheme="minorHAnsi"/>
          <w:sz w:val="24"/>
          <w:szCs w:val="24"/>
        </w:rPr>
      </w:pPr>
    </w:p>
    <w:p w14:paraId="4F58A6AC" w14:textId="77777777" w:rsidR="00D90A25" w:rsidRPr="005F625C" w:rsidRDefault="00D90A25" w:rsidP="00D90A25">
      <w:pPr>
        <w:rPr>
          <w:rFonts w:cstheme="minorHAnsi"/>
          <w:sz w:val="24"/>
          <w:szCs w:val="24"/>
        </w:rPr>
      </w:pPr>
    </w:p>
    <w:p w14:paraId="16FEE230" w14:textId="77777777" w:rsidR="00D90A25" w:rsidRPr="005F625C" w:rsidRDefault="00D90A25" w:rsidP="00D90A25">
      <w:pPr>
        <w:rPr>
          <w:rFonts w:cstheme="minorHAnsi"/>
          <w:sz w:val="24"/>
          <w:szCs w:val="24"/>
        </w:rPr>
      </w:pPr>
    </w:p>
    <w:p w14:paraId="4B380CC6" w14:textId="77777777" w:rsidR="00D90A25" w:rsidRPr="005F625C" w:rsidRDefault="00D90A25" w:rsidP="00D90A25">
      <w:pPr>
        <w:rPr>
          <w:rFonts w:cstheme="minorHAnsi"/>
          <w:sz w:val="24"/>
          <w:szCs w:val="24"/>
        </w:rPr>
      </w:pPr>
    </w:p>
    <w:p w14:paraId="404EF0C1" w14:textId="77777777" w:rsidR="00D90A25" w:rsidRPr="005F625C" w:rsidRDefault="00D90A25" w:rsidP="00D90A25">
      <w:pPr>
        <w:rPr>
          <w:rFonts w:cstheme="minorHAnsi"/>
          <w:sz w:val="24"/>
          <w:szCs w:val="24"/>
        </w:rPr>
      </w:pPr>
    </w:p>
    <w:p w14:paraId="2F76FA60" w14:textId="77777777" w:rsidR="00D90A25" w:rsidRPr="005F625C" w:rsidRDefault="00D90A25" w:rsidP="00D90A25">
      <w:pPr>
        <w:rPr>
          <w:rFonts w:cstheme="minorHAnsi"/>
          <w:sz w:val="24"/>
          <w:szCs w:val="24"/>
        </w:rPr>
      </w:pPr>
    </w:p>
    <w:p w14:paraId="026FFBB0" w14:textId="77777777" w:rsidR="00D90A25" w:rsidRPr="005F625C" w:rsidRDefault="00D90A25" w:rsidP="00D90A25">
      <w:pPr>
        <w:rPr>
          <w:rFonts w:cstheme="minorHAnsi"/>
          <w:sz w:val="24"/>
          <w:szCs w:val="24"/>
        </w:rPr>
      </w:pPr>
    </w:p>
    <w:p w14:paraId="1D173501" w14:textId="77777777" w:rsidR="00D90A25" w:rsidRPr="005F625C" w:rsidRDefault="00D90A25" w:rsidP="00D90A25">
      <w:pPr>
        <w:rPr>
          <w:rFonts w:cstheme="minorHAnsi"/>
          <w:sz w:val="24"/>
          <w:szCs w:val="24"/>
        </w:rPr>
      </w:pPr>
    </w:p>
    <w:p w14:paraId="1E592555" w14:textId="77777777" w:rsidR="00D90A25" w:rsidRPr="005F625C" w:rsidRDefault="00D90A25" w:rsidP="00D90A25">
      <w:pPr>
        <w:rPr>
          <w:rFonts w:cstheme="minorHAnsi"/>
          <w:sz w:val="24"/>
          <w:szCs w:val="24"/>
        </w:rPr>
      </w:pPr>
    </w:p>
    <w:p w14:paraId="5CFA00AC" w14:textId="77777777" w:rsidR="00D90A25" w:rsidRPr="005F625C" w:rsidRDefault="00D90A25" w:rsidP="00D90A25">
      <w:pPr>
        <w:rPr>
          <w:rFonts w:cstheme="minorHAnsi"/>
          <w:sz w:val="24"/>
          <w:szCs w:val="24"/>
        </w:rPr>
      </w:pPr>
    </w:p>
    <w:p w14:paraId="7DF8BBAB" w14:textId="77777777" w:rsidR="00D90A25" w:rsidRPr="005F625C" w:rsidRDefault="00D90A25" w:rsidP="00D90A25">
      <w:pPr>
        <w:rPr>
          <w:rFonts w:cstheme="minorHAnsi"/>
          <w:sz w:val="24"/>
          <w:szCs w:val="24"/>
        </w:rPr>
      </w:pPr>
    </w:p>
    <w:p w14:paraId="4A44929F" w14:textId="77777777" w:rsidR="00D90A25" w:rsidRPr="005F625C" w:rsidRDefault="00D90A25" w:rsidP="00D90A25">
      <w:pPr>
        <w:rPr>
          <w:rFonts w:cstheme="minorHAnsi"/>
          <w:sz w:val="24"/>
          <w:szCs w:val="24"/>
        </w:rPr>
      </w:pPr>
    </w:p>
    <w:p w14:paraId="43B9AF35" w14:textId="77777777" w:rsidR="00D90A25" w:rsidRPr="005F625C" w:rsidRDefault="00D90A25" w:rsidP="00D90A25">
      <w:pPr>
        <w:rPr>
          <w:rFonts w:cstheme="minorHAnsi"/>
          <w:sz w:val="24"/>
          <w:szCs w:val="24"/>
        </w:rPr>
      </w:pPr>
    </w:p>
    <w:p w14:paraId="45836F1A" w14:textId="77777777" w:rsidR="00D90A25" w:rsidRPr="005F625C" w:rsidRDefault="00D90A25" w:rsidP="00D90A25">
      <w:pPr>
        <w:rPr>
          <w:rFonts w:cstheme="minorHAnsi"/>
          <w:sz w:val="24"/>
          <w:szCs w:val="24"/>
        </w:rPr>
      </w:pPr>
    </w:p>
    <w:p w14:paraId="5E4A1308" w14:textId="77777777" w:rsidR="00D90A25" w:rsidRPr="005F625C" w:rsidRDefault="00D90A25" w:rsidP="00D90A25">
      <w:pPr>
        <w:rPr>
          <w:rFonts w:cstheme="minorHAnsi"/>
          <w:sz w:val="24"/>
          <w:szCs w:val="24"/>
        </w:rPr>
      </w:pPr>
    </w:p>
    <w:p w14:paraId="5AC90AE6" w14:textId="77777777" w:rsidR="00D90A25" w:rsidRPr="005F625C" w:rsidRDefault="00D90A25" w:rsidP="00D90A25">
      <w:pPr>
        <w:rPr>
          <w:rFonts w:cstheme="minorHAnsi"/>
          <w:sz w:val="24"/>
          <w:szCs w:val="24"/>
        </w:rPr>
      </w:pPr>
    </w:p>
    <w:p w14:paraId="6DB3F018" w14:textId="77777777" w:rsidR="00D90A25" w:rsidRPr="005F625C" w:rsidRDefault="00D90A25" w:rsidP="00D90A25">
      <w:pPr>
        <w:rPr>
          <w:rFonts w:cstheme="minorHAnsi"/>
          <w:sz w:val="24"/>
          <w:szCs w:val="24"/>
        </w:rPr>
      </w:pPr>
    </w:p>
    <w:p w14:paraId="2B0EC10E" w14:textId="77777777" w:rsidR="00D90A25" w:rsidRPr="005F625C" w:rsidRDefault="00D90A25" w:rsidP="00D90A25">
      <w:pPr>
        <w:rPr>
          <w:rFonts w:cstheme="minorHAnsi"/>
          <w:sz w:val="24"/>
          <w:szCs w:val="24"/>
        </w:rPr>
      </w:pPr>
    </w:p>
    <w:p w14:paraId="70110522" w14:textId="77777777" w:rsidR="00D90A25" w:rsidRPr="005F625C" w:rsidRDefault="00D90A25" w:rsidP="00D90A25">
      <w:pPr>
        <w:rPr>
          <w:rFonts w:cstheme="minorHAnsi"/>
          <w:sz w:val="24"/>
          <w:szCs w:val="24"/>
        </w:rPr>
      </w:pPr>
    </w:p>
    <w:p w14:paraId="57FEDB64" w14:textId="77777777" w:rsidR="00D90A25" w:rsidRPr="005F625C" w:rsidRDefault="00D90A25" w:rsidP="00D90A25">
      <w:pPr>
        <w:rPr>
          <w:rFonts w:cstheme="minorHAnsi"/>
          <w:sz w:val="24"/>
          <w:szCs w:val="24"/>
        </w:rPr>
      </w:pPr>
    </w:p>
    <w:p w14:paraId="673376D9" w14:textId="77777777" w:rsidR="00D90A25" w:rsidRPr="005F625C" w:rsidRDefault="00D90A25" w:rsidP="00D90A25">
      <w:pPr>
        <w:rPr>
          <w:rFonts w:cstheme="minorHAnsi"/>
          <w:b/>
          <w:bCs/>
          <w:sz w:val="24"/>
          <w:szCs w:val="24"/>
        </w:rPr>
      </w:pPr>
      <w:r w:rsidRPr="005F625C">
        <w:rPr>
          <w:rFonts w:cstheme="minorHAnsi"/>
          <w:b/>
          <w:bCs/>
          <w:sz w:val="24"/>
          <w:szCs w:val="24"/>
        </w:rPr>
        <w:t>Essay three – Vulnerability &amp; Risk Is early intervention an effective means of preventing young people from offending? What increases or detracts from its effectiveness? Your answer must be based on academic research. Word limit: 1000 words.</w:t>
      </w:r>
    </w:p>
    <w:p w14:paraId="3C6355C6" w14:textId="77777777" w:rsidR="00D90A25" w:rsidRPr="005F625C" w:rsidRDefault="00D90A25" w:rsidP="00D90A25">
      <w:pPr>
        <w:rPr>
          <w:rFonts w:cstheme="minorHAnsi"/>
          <w:b/>
          <w:bCs/>
          <w:sz w:val="24"/>
          <w:szCs w:val="24"/>
        </w:rPr>
      </w:pPr>
    </w:p>
    <w:p w14:paraId="49DE58D5" w14:textId="77777777" w:rsidR="00D90A25" w:rsidRPr="005F625C" w:rsidRDefault="00D90A25" w:rsidP="00D90A25">
      <w:pPr>
        <w:spacing w:after="0" w:line="240" w:lineRule="auto"/>
        <w:rPr>
          <w:rFonts w:cstheme="minorHAnsi"/>
          <w:sz w:val="24"/>
          <w:szCs w:val="24"/>
        </w:rPr>
      </w:pPr>
      <w:r w:rsidRPr="005F625C">
        <w:rPr>
          <w:rFonts w:eastAsia="MS Mincho" w:cstheme="minorHAnsi"/>
          <w:kern w:val="0"/>
          <w:sz w:val="24"/>
          <w:szCs w:val="24"/>
          <w14:ligatures w14:val="none"/>
        </w:rPr>
        <w:t xml:space="preserve">In this essay, academic sources will be explored to discuss </w:t>
      </w:r>
      <w:r w:rsidRPr="005F625C">
        <w:rPr>
          <w:rFonts w:cstheme="minorHAnsi"/>
          <w:sz w:val="24"/>
          <w:szCs w:val="24"/>
        </w:rPr>
        <w:t>early intervention for the purpose of preventing young people from offending, this essay will examine the importance of early intervention, effective early intervention strategies, along with the challenges and limitations and investigate what increases or detracts from its effectiveness.</w:t>
      </w:r>
    </w:p>
    <w:p w14:paraId="7202BD4A" w14:textId="77777777" w:rsidR="00D90A25" w:rsidRPr="005F625C" w:rsidRDefault="00D90A25" w:rsidP="00D90A25">
      <w:pPr>
        <w:spacing w:after="0" w:line="240" w:lineRule="auto"/>
        <w:rPr>
          <w:rFonts w:eastAsia="MS Mincho" w:cstheme="minorHAnsi"/>
          <w:kern w:val="0"/>
          <w:sz w:val="24"/>
          <w:szCs w:val="24"/>
          <w14:ligatures w14:val="none"/>
        </w:rPr>
      </w:pPr>
      <w:r w:rsidRPr="005F625C">
        <w:rPr>
          <w:rFonts w:cstheme="minorHAnsi"/>
          <w:sz w:val="24"/>
          <w:szCs w:val="24"/>
        </w:rPr>
        <w:br/>
      </w:r>
    </w:p>
    <w:p w14:paraId="6E24BEE2" w14:textId="4BB2C316" w:rsidR="00D90A25" w:rsidRPr="005F625C" w:rsidRDefault="00D90A25" w:rsidP="00D90A25">
      <w:pPr>
        <w:spacing w:after="0" w:line="240" w:lineRule="auto"/>
        <w:rPr>
          <w:rFonts w:eastAsia="MS Mincho" w:cstheme="minorHAnsi"/>
          <w:kern w:val="0"/>
          <w:sz w:val="24"/>
          <w:szCs w:val="24"/>
          <w14:ligatures w14:val="none"/>
        </w:rPr>
      </w:pPr>
      <w:r w:rsidRPr="005F625C">
        <w:rPr>
          <w:rFonts w:eastAsia="MS Mincho" w:cstheme="minorHAnsi"/>
          <w:kern w:val="0"/>
          <w:sz w:val="24"/>
          <w:szCs w:val="24"/>
          <w14:ligatures w14:val="none"/>
        </w:rPr>
        <w:t xml:space="preserve">Up and down the country, youth crime presents serious difficulties that affect people individually, in families, and </w:t>
      </w:r>
      <w:proofErr w:type="gramStart"/>
      <w:r w:rsidR="001A0B05" w:rsidRPr="005F625C">
        <w:rPr>
          <w:rFonts w:eastAsia="MS Mincho" w:cstheme="minorHAnsi"/>
          <w:kern w:val="0"/>
          <w:sz w:val="24"/>
          <w:szCs w:val="24"/>
          <w14:ligatures w14:val="none"/>
        </w:rPr>
        <w:t>society</w:t>
      </w:r>
      <w:r w:rsidR="001A0B05">
        <w:rPr>
          <w:rFonts w:eastAsia="MS Mincho" w:cstheme="minorHAnsi"/>
          <w:kern w:val="0"/>
          <w:sz w:val="24"/>
          <w:szCs w:val="24"/>
          <w14:ligatures w14:val="none"/>
        </w:rPr>
        <w:t xml:space="preserve"> as a whole</w:t>
      </w:r>
      <w:proofErr w:type="gramEnd"/>
      <w:r w:rsidRPr="005F625C">
        <w:rPr>
          <w:rFonts w:eastAsia="MS Mincho" w:cstheme="minorHAnsi"/>
          <w:kern w:val="0"/>
          <w:sz w:val="24"/>
          <w:szCs w:val="24"/>
          <w14:ligatures w14:val="none"/>
        </w:rPr>
        <w:t xml:space="preserve">. Year ending March 2023, 59,045 arrests of children were made in England and Wales, of which 5,014 cautions were given to children and 16,589 children were proceeded against at court leading to 11,911 court sentences being given to children. (GOV.UK, 2023) A proactive approach to addressing </w:t>
      </w:r>
      <w:r w:rsidR="001A0B05">
        <w:rPr>
          <w:rFonts w:eastAsia="MS Mincho" w:cstheme="minorHAnsi"/>
          <w:kern w:val="0"/>
          <w:sz w:val="24"/>
          <w:szCs w:val="24"/>
          <w14:ligatures w14:val="none"/>
        </w:rPr>
        <w:t>youth offending</w:t>
      </w:r>
      <w:r w:rsidRPr="005F625C">
        <w:rPr>
          <w:rFonts w:eastAsia="MS Mincho" w:cstheme="minorHAnsi"/>
          <w:kern w:val="0"/>
          <w:sz w:val="24"/>
          <w:szCs w:val="24"/>
          <w14:ligatures w14:val="none"/>
        </w:rPr>
        <w:t xml:space="preserve"> is early intervention</w:t>
      </w:r>
      <w:r w:rsidR="000E1392">
        <w:rPr>
          <w:rFonts w:eastAsia="MS Mincho" w:cstheme="minorHAnsi"/>
          <w:kern w:val="0"/>
          <w:sz w:val="24"/>
          <w:szCs w:val="24"/>
          <w14:ligatures w14:val="none"/>
        </w:rPr>
        <w:t>. Early intervention</w:t>
      </w:r>
      <w:r w:rsidRPr="005F625C">
        <w:rPr>
          <w:rFonts w:eastAsia="MS Mincho" w:cstheme="minorHAnsi"/>
          <w:kern w:val="0"/>
          <w:sz w:val="24"/>
          <w:szCs w:val="24"/>
          <w14:ligatures w14:val="none"/>
        </w:rPr>
        <w:t xml:space="preserve"> </w:t>
      </w:r>
      <w:r w:rsidR="001A0B05">
        <w:rPr>
          <w:rFonts w:eastAsia="MS Mincho" w:cstheme="minorHAnsi"/>
          <w:kern w:val="0"/>
          <w:sz w:val="24"/>
          <w:szCs w:val="24"/>
          <w14:ligatures w14:val="none"/>
        </w:rPr>
        <w:t xml:space="preserve">looks at the risks and vulnerabilities related to young people </w:t>
      </w:r>
      <w:r w:rsidRPr="005F625C">
        <w:rPr>
          <w:rFonts w:eastAsia="MS Mincho" w:cstheme="minorHAnsi"/>
          <w:kern w:val="0"/>
          <w:sz w:val="24"/>
          <w:szCs w:val="24"/>
          <w14:ligatures w14:val="none"/>
        </w:rPr>
        <w:t>aims to address risk factors before they develop into criminal behaviour. This essay explores the factors that either enhance or diminish the success of early intervention in preventing youth offences. It does this by critically examining the efficacy of the programme.</w:t>
      </w:r>
    </w:p>
    <w:p w14:paraId="12BBDFD0" w14:textId="77777777" w:rsidR="00D90A25" w:rsidRPr="005F625C" w:rsidRDefault="00D90A25" w:rsidP="00D90A25">
      <w:pPr>
        <w:spacing w:after="0" w:line="240" w:lineRule="auto"/>
        <w:rPr>
          <w:rFonts w:eastAsia="MS Mincho" w:cstheme="minorHAnsi"/>
          <w:kern w:val="0"/>
          <w:sz w:val="24"/>
          <w:szCs w:val="24"/>
          <w14:ligatures w14:val="none"/>
        </w:rPr>
      </w:pPr>
    </w:p>
    <w:p w14:paraId="4C85DDD8" w14:textId="77777777" w:rsidR="00D90A25" w:rsidRPr="005F625C" w:rsidRDefault="00D90A25" w:rsidP="00D90A25">
      <w:pPr>
        <w:spacing w:after="0" w:line="240" w:lineRule="auto"/>
        <w:rPr>
          <w:rFonts w:eastAsia="MS Mincho" w:cstheme="minorHAnsi"/>
          <w:kern w:val="0"/>
          <w:sz w:val="24"/>
          <w:szCs w:val="24"/>
          <w14:ligatures w14:val="none"/>
        </w:rPr>
      </w:pPr>
    </w:p>
    <w:p w14:paraId="469C728C" w14:textId="02CB1D29" w:rsidR="00D90A25" w:rsidRPr="005F625C" w:rsidRDefault="00D90A25" w:rsidP="00D90A25">
      <w:pPr>
        <w:spacing w:after="0" w:line="240" w:lineRule="auto"/>
        <w:rPr>
          <w:rFonts w:eastAsia="MS Mincho" w:cstheme="minorHAnsi"/>
          <w:kern w:val="0"/>
          <w:sz w:val="24"/>
          <w:szCs w:val="24"/>
          <w14:ligatures w14:val="none"/>
        </w:rPr>
      </w:pPr>
      <w:r w:rsidRPr="005F625C">
        <w:rPr>
          <w:rFonts w:eastAsia="MS Mincho" w:cstheme="minorHAnsi"/>
          <w:kern w:val="0"/>
          <w:sz w:val="24"/>
          <w:szCs w:val="24"/>
          <w14:ligatures w14:val="none"/>
        </w:rPr>
        <w:t>Youth offending comes in many forms, including minor offences such as shoplifting, vandalism and anti-social behaviour to more serious and complex crimes relating to links to criminal gangs. Youth offending affects not only the individual, but their families and the wider community. Youth offending often linked to socio-economic, family dynamics, peer influence and environmental factors. Cognitive and emotional development in young people often leaves them open to the ideology of external influences.</w:t>
      </w:r>
      <w:r w:rsidR="000E1392">
        <w:rPr>
          <w:rFonts w:eastAsia="MS Mincho" w:cstheme="minorHAnsi"/>
          <w:kern w:val="0"/>
          <w:sz w:val="24"/>
          <w:szCs w:val="24"/>
          <w14:ligatures w14:val="none"/>
        </w:rPr>
        <w:t xml:space="preserve"> (</w:t>
      </w:r>
      <w:r w:rsidR="000E1392" w:rsidRPr="000E1392">
        <w:rPr>
          <w:rFonts w:eastAsia="MS Mincho" w:cstheme="minorHAnsi"/>
          <w:kern w:val="0"/>
          <w:sz w:val="24"/>
          <w:szCs w:val="24"/>
          <w14:ligatures w14:val="none"/>
        </w:rPr>
        <w:t>Local Government Association</w:t>
      </w:r>
      <w:r w:rsidR="000E1392">
        <w:rPr>
          <w:rFonts w:eastAsia="MS Mincho" w:cstheme="minorHAnsi"/>
          <w:kern w:val="0"/>
          <w:sz w:val="24"/>
          <w:szCs w:val="24"/>
          <w14:ligatures w14:val="none"/>
        </w:rPr>
        <w:t xml:space="preserve">, </w:t>
      </w:r>
      <w:r w:rsidR="000E1392" w:rsidRPr="000E1392">
        <w:rPr>
          <w:rFonts w:eastAsia="MS Mincho" w:cstheme="minorHAnsi"/>
          <w:kern w:val="0"/>
          <w:sz w:val="24"/>
          <w:szCs w:val="24"/>
          <w14:ligatures w14:val="none"/>
        </w:rPr>
        <w:t>2022)</w:t>
      </w:r>
    </w:p>
    <w:p w14:paraId="7AE33ED8" w14:textId="46664207" w:rsidR="00D90A25" w:rsidRPr="005F625C" w:rsidRDefault="00D90A25" w:rsidP="00D90A25">
      <w:pPr>
        <w:spacing w:after="0" w:line="240" w:lineRule="auto"/>
        <w:rPr>
          <w:rFonts w:eastAsia="MS Mincho" w:cstheme="minorHAnsi"/>
          <w:kern w:val="0"/>
          <w:sz w:val="24"/>
          <w:szCs w:val="24"/>
          <w14:ligatures w14:val="none"/>
        </w:rPr>
      </w:pPr>
      <w:r w:rsidRPr="005F625C">
        <w:rPr>
          <w:rFonts w:eastAsia="MS Mincho" w:cstheme="minorHAnsi"/>
          <w:kern w:val="0"/>
          <w:sz w:val="24"/>
          <w:szCs w:val="24"/>
          <w14:ligatures w14:val="none"/>
        </w:rPr>
        <w:t xml:space="preserve">Young people living in poverty or lacking educational opportunities often turn to crime to increase opportunities for themselves </w:t>
      </w:r>
      <w:proofErr w:type="gramStart"/>
      <w:r w:rsidRPr="005F625C">
        <w:rPr>
          <w:rFonts w:eastAsia="MS Mincho" w:cstheme="minorHAnsi"/>
          <w:kern w:val="0"/>
          <w:sz w:val="24"/>
          <w:szCs w:val="24"/>
          <w14:ligatures w14:val="none"/>
        </w:rPr>
        <w:t>as a result of</w:t>
      </w:r>
      <w:proofErr w:type="gramEnd"/>
      <w:r w:rsidRPr="005F625C">
        <w:rPr>
          <w:rFonts w:eastAsia="MS Mincho" w:cstheme="minorHAnsi"/>
          <w:kern w:val="0"/>
          <w:sz w:val="24"/>
          <w:szCs w:val="24"/>
          <w14:ligatures w14:val="none"/>
        </w:rPr>
        <w:t xml:space="preserve"> criminal activity. “Almost a third of young people arrested were from Black, Asian and mixed ethnic backgrounds, despite accounting for 18% of the population” (Youth Endowment Fund</w:t>
      </w:r>
      <w:r w:rsidR="00BA19BE">
        <w:rPr>
          <w:rFonts w:eastAsia="MS Mincho" w:cstheme="minorHAnsi"/>
          <w:kern w:val="0"/>
          <w:sz w:val="24"/>
          <w:szCs w:val="24"/>
          <w14:ligatures w14:val="none"/>
        </w:rPr>
        <w:t xml:space="preserve"> pp.6</w:t>
      </w:r>
      <w:r w:rsidRPr="005F625C">
        <w:rPr>
          <w:rFonts w:eastAsia="MS Mincho" w:cstheme="minorHAnsi"/>
          <w:kern w:val="0"/>
          <w:sz w:val="24"/>
          <w:szCs w:val="24"/>
          <w14:ligatures w14:val="none"/>
        </w:rPr>
        <w:t>, 2022).</w:t>
      </w:r>
    </w:p>
    <w:p w14:paraId="7AEEEA70" w14:textId="77777777" w:rsidR="00D90A25" w:rsidRPr="005F625C" w:rsidRDefault="00D90A25" w:rsidP="00D90A25">
      <w:pPr>
        <w:spacing w:after="0" w:line="240" w:lineRule="auto"/>
        <w:rPr>
          <w:rFonts w:eastAsia="MS Mincho" w:cstheme="minorHAnsi"/>
          <w:kern w:val="0"/>
          <w:sz w:val="24"/>
          <w:szCs w:val="24"/>
          <w14:ligatures w14:val="none"/>
        </w:rPr>
      </w:pPr>
    </w:p>
    <w:p w14:paraId="3AA4C233" w14:textId="77777777" w:rsidR="00D90A25" w:rsidRPr="005F625C" w:rsidRDefault="00D90A25" w:rsidP="00D90A25">
      <w:pPr>
        <w:spacing w:after="0" w:line="240" w:lineRule="auto"/>
        <w:rPr>
          <w:rFonts w:eastAsia="MS Mincho" w:cstheme="minorHAnsi"/>
          <w:kern w:val="0"/>
          <w:sz w:val="24"/>
          <w:szCs w:val="24"/>
          <w14:ligatures w14:val="none"/>
        </w:rPr>
      </w:pPr>
    </w:p>
    <w:p w14:paraId="5DBAED93" w14:textId="77777777" w:rsidR="00D90A25" w:rsidRPr="005F625C" w:rsidRDefault="00D90A25" w:rsidP="00D90A25">
      <w:pPr>
        <w:spacing w:after="0" w:line="240" w:lineRule="auto"/>
        <w:rPr>
          <w:rFonts w:eastAsia="MS Mincho" w:cstheme="minorHAnsi"/>
          <w:kern w:val="0"/>
          <w:sz w:val="24"/>
          <w:szCs w:val="24"/>
          <w14:ligatures w14:val="none"/>
        </w:rPr>
      </w:pPr>
      <w:r w:rsidRPr="005F625C">
        <w:rPr>
          <w:rFonts w:eastAsia="MS Mincho" w:cstheme="minorHAnsi"/>
          <w:kern w:val="0"/>
          <w:sz w:val="24"/>
          <w:szCs w:val="24"/>
          <w14:ligatures w14:val="none"/>
        </w:rPr>
        <w:t>Early intervention is important in disrupting and combatting youth offending by identifying vulnerabilities and intervening at the first sign of risk.</w:t>
      </w:r>
    </w:p>
    <w:p w14:paraId="67391271" w14:textId="5C415D82" w:rsidR="00D90A25" w:rsidRPr="005F625C" w:rsidRDefault="00D90A25" w:rsidP="00D90A25">
      <w:pPr>
        <w:spacing w:after="0" w:line="240" w:lineRule="auto"/>
        <w:rPr>
          <w:rFonts w:eastAsia="MS Mincho" w:cstheme="minorHAnsi"/>
          <w:kern w:val="0"/>
          <w:sz w:val="24"/>
          <w:szCs w:val="24"/>
          <w14:ligatures w14:val="none"/>
        </w:rPr>
      </w:pPr>
      <w:proofErr w:type="gramStart"/>
      <w:r w:rsidRPr="005F625C">
        <w:rPr>
          <w:rFonts w:eastAsia="MS Mincho" w:cstheme="minorHAnsi"/>
          <w:kern w:val="0"/>
          <w:sz w:val="24"/>
          <w:szCs w:val="24"/>
          <w14:ligatures w14:val="none"/>
        </w:rPr>
        <w:t>A number of</w:t>
      </w:r>
      <w:proofErr w:type="gramEnd"/>
      <w:r w:rsidRPr="005F625C">
        <w:rPr>
          <w:rFonts w:eastAsia="MS Mincho" w:cstheme="minorHAnsi"/>
          <w:kern w:val="0"/>
          <w:sz w:val="24"/>
          <w:szCs w:val="24"/>
          <w14:ligatures w14:val="none"/>
        </w:rPr>
        <w:t xml:space="preserve"> different early intervention programmes are available in England and Wales </w:t>
      </w:r>
      <w:r w:rsidR="00BA19BE">
        <w:rPr>
          <w:rFonts w:eastAsia="MS Mincho" w:cstheme="minorHAnsi"/>
          <w:kern w:val="0"/>
          <w:sz w:val="24"/>
          <w:szCs w:val="24"/>
          <w14:ligatures w14:val="none"/>
        </w:rPr>
        <w:t>Childrens charity NSPCC claim that e</w:t>
      </w:r>
      <w:r w:rsidRPr="005F625C">
        <w:rPr>
          <w:rFonts w:eastAsia="MS Mincho" w:cstheme="minorHAnsi"/>
          <w:kern w:val="0"/>
          <w:sz w:val="24"/>
          <w:szCs w:val="24"/>
          <w14:ligatures w14:val="none"/>
        </w:rPr>
        <w:t xml:space="preserve">arly help and early intervention services can be </w:t>
      </w:r>
      <w:r w:rsidRPr="005F625C">
        <w:rPr>
          <w:rFonts w:eastAsia="MS Mincho" w:cstheme="minorHAnsi"/>
          <w:kern w:val="0"/>
          <w:sz w:val="24"/>
          <w:szCs w:val="24"/>
          <w14:ligatures w14:val="none"/>
        </w:rPr>
        <w:lastRenderedPageBreak/>
        <w:t xml:space="preserve">provided at any stage in a child or young person's life, from the early years right through to adolescence. Services can be delivered to parents, children, or whole families (NSPCC Learning, 2023) </w:t>
      </w:r>
      <w:r w:rsidR="00BA19BE">
        <w:rPr>
          <w:rFonts w:eastAsia="MS Mincho" w:cstheme="minorHAnsi"/>
          <w:kern w:val="0"/>
          <w:sz w:val="24"/>
          <w:szCs w:val="24"/>
          <w14:ligatures w14:val="none"/>
        </w:rPr>
        <w:t>furthermore, e</w:t>
      </w:r>
      <w:r w:rsidRPr="005F625C">
        <w:rPr>
          <w:rFonts w:eastAsia="MS Mincho" w:cstheme="minorHAnsi"/>
          <w:kern w:val="0"/>
          <w:sz w:val="24"/>
          <w:szCs w:val="24"/>
          <w14:ligatures w14:val="none"/>
        </w:rPr>
        <w:t xml:space="preserve">ach programme is designed to direct young people towards positive behaviour and different pathways to benefit them </w:t>
      </w:r>
      <w:r w:rsidR="00BA19BE" w:rsidRPr="005F625C">
        <w:rPr>
          <w:rFonts w:eastAsia="MS Mincho" w:cstheme="minorHAnsi"/>
          <w:kern w:val="0"/>
          <w:sz w:val="24"/>
          <w:szCs w:val="24"/>
          <w14:ligatures w14:val="none"/>
        </w:rPr>
        <w:t>in</w:t>
      </w:r>
      <w:r w:rsidRPr="005F625C">
        <w:rPr>
          <w:rFonts w:eastAsia="MS Mincho" w:cstheme="minorHAnsi"/>
          <w:kern w:val="0"/>
          <w:sz w:val="24"/>
          <w:szCs w:val="24"/>
          <w14:ligatures w14:val="none"/>
        </w:rPr>
        <w:t xml:space="preserve"> the long term</w:t>
      </w:r>
      <w:r w:rsidR="00BA19BE">
        <w:rPr>
          <w:rFonts w:eastAsia="MS Mincho" w:cstheme="minorHAnsi"/>
          <w:kern w:val="0"/>
          <w:sz w:val="24"/>
          <w:szCs w:val="24"/>
          <w14:ligatures w14:val="none"/>
        </w:rPr>
        <w:t xml:space="preserve">, addressing the vulnerabilities of the younger person and lowering the risk with the aim to prevent offending. </w:t>
      </w:r>
      <w:r w:rsidR="00BA19BE" w:rsidRPr="005F625C">
        <w:rPr>
          <w:rFonts w:cstheme="minorHAnsi"/>
          <w:sz w:val="24"/>
          <w:szCs w:val="24"/>
        </w:rPr>
        <w:t>(NSPCC, 2024).</w:t>
      </w:r>
    </w:p>
    <w:p w14:paraId="1385646D" w14:textId="77777777" w:rsidR="00D90A25" w:rsidRPr="005F625C" w:rsidRDefault="00D90A25" w:rsidP="00D90A25">
      <w:pPr>
        <w:spacing w:after="0" w:line="240" w:lineRule="auto"/>
        <w:rPr>
          <w:rFonts w:eastAsia="MS Mincho" w:cstheme="minorHAnsi"/>
          <w:kern w:val="0"/>
          <w:sz w:val="24"/>
          <w:szCs w:val="24"/>
          <w14:ligatures w14:val="none"/>
        </w:rPr>
      </w:pPr>
    </w:p>
    <w:p w14:paraId="7F6A683C" w14:textId="77777777" w:rsidR="00D90A25" w:rsidRPr="005F625C" w:rsidRDefault="00D90A25" w:rsidP="00D90A25">
      <w:pPr>
        <w:spacing w:after="0" w:line="240" w:lineRule="auto"/>
        <w:rPr>
          <w:rFonts w:eastAsia="MS Mincho" w:cstheme="minorHAnsi"/>
          <w:kern w:val="0"/>
          <w:sz w:val="24"/>
          <w:szCs w:val="24"/>
          <w14:ligatures w14:val="none"/>
        </w:rPr>
      </w:pPr>
    </w:p>
    <w:p w14:paraId="302DC04E" w14:textId="5D614864" w:rsidR="00D90A25" w:rsidRPr="005F625C" w:rsidRDefault="00D90A25" w:rsidP="00D90A25">
      <w:pPr>
        <w:rPr>
          <w:rFonts w:cstheme="minorHAnsi"/>
          <w:sz w:val="24"/>
          <w:szCs w:val="24"/>
        </w:rPr>
      </w:pPr>
      <w:r w:rsidRPr="005F625C">
        <w:rPr>
          <w:rFonts w:cstheme="minorHAnsi"/>
          <w:sz w:val="24"/>
          <w:szCs w:val="24"/>
        </w:rPr>
        <w:t xml:space="preserve">Strategies for early intervention that work include a variety of techniques that are adapted to the needs and circumstances of </w:t>
      </w:r>
      <w:proofErr w:type="gramStart"/>
      <w:r w:rsidRPr="005F625C">
        <w:rPr>
          <w:rFonts w:cstheme="minorHAnsi"/>
          <w:sz w:val="24"/>
          <w:szCs w:val="24"/>
        </w:rPr>
        <w:t>each individual</w:t>
      </w:r>
      <w:proofErr w:type="gramEnd"/>
      <w:r w:rsidRPr="005F625C">
        <w:rPr>
          <w:rFonts w:cstheme="minorHAnsi"/>
          <w:sz w:val="24"/>
          <w:szCs w:val="24"/>
        </w:rPr>
        <w:t xml:space="preserve">. For instance, mentoring programmes match at-risk youth with virtuous adult role models who may offer direction, encouragement, and support. Family-based interventions concentrate on enhancing communication, fortifying the bond between parents and children, and addressing underlying family issues that could be a factor in delinquency. </w:t>
      </w:r>
      <w:r w:rsidR="00BA19BE">
        <w:rPr>
          <w:rFonts w:cstheme="minorHAnsi"/>
          <w:sz w:val="24"/>
          <w:szCs w:val="24"/>
        </w:rPr>
        <w:t>A charity called early intervention foundation</w:t>
      </w:r>
      <w:r w:rsidRPr="005F625C">
        <w:rPr>
          <w:rFonts w:cstheme="minorHAnsi"/>
          <w:sz w:val="24"/>
          <w:szCs w:val="24"/>
        </w:rPr>
        <w:t xml:space="preserve"> </w:t>
      </w:r>
      <w:r w:rsidR="00BA19BE">
        <w:rPr>
          <w:rFonts w:cstheme="minorHAnsi"/>
          <w:sz w:val="24"/>
          <w:szCs w:val="24"/>
        </w:rPr>
        <w:t xml:space="preserve">claims that early intervention </w:t>
      </w:r>
      <w:r w:rsidRPr="005F625C">
        <w:rPr>
          <w:rFonts w:cstheme="minorHAnsi"/>
          <w:sz w:val="24"/>
          <w:szCs w:val="24"/>
        </w:rPr>
        <w:t xml:space="preserve">works best when it targets </w:t>
      </w:r>
      <w:proofErr w:type="gramStart"/>
      <w:r w:rsidRPr="005F625C">
        <w:rPr>
          <w:rFonts w:cstheme="minorHAnsi"/>
          <w:sz w:val="24"/>
          <w:szCs w:val="24"/>
        </w:rPr>
        <w:t>particular families</w:t>
      </w:r>
      <w:proofErr w:type="gramEnd"/>
      <w:r w:rsidRPr="005F625C">
        <w:rPr>
          <w:rFonts w:cstheme="minorHAnsi"/>
          <w:sz w:val="24"/>
          <w:szCs w:val="24"/>
        </w:rPr>
        <w:t xml:space="preserve"> or individuals, on a selective or indicated basis” (Early Intervention Foundation, 2020) Educational interventions aim to equip young people with the necessary skills by focusing on academic accomplishment, skill development, and vocational training</w:t>
      </w:r>
      <w:r w:rsidR="004A488A">
        <w:rPr>
          <w:rFonts w:cstheme="minorHAnsi"/>
          <w:sz w:val="24"/>
          <w:szCs w:val="24"/>
        </w:rPr>
        <w:t xml:space="preserve">. The charity </w:t>
      </w:r>
      <w:proofErr w:type="gramStart"/>
      <w:r w:rsidR="004A488A">
        <w:rPr>
          <w:rFonts w:cstheme="minorHAnsi"/>
          <w:sz w:val="24"/>
          <w:szCs w:val="24"/>
        </w:rPr>
        <w:t>claim</w:t>
      </w:r>
      <w:proofErr w:type="gramEnd"/>
      <w:r w:rsidR="004A488A">
        <w:rPr>
          <w:rFonts w:cstheme="minorHAnsi"/>
          <w:sz w:val="24"/>
          <w:szCs w:val="24"/>
        </w:rPr>
        <w:t xml:space="preserve"> that the aim of this is to provide young people with their own success and help</w:t>
      </w:r>
      <w:r w:rsidR="00BA19BE">
        <w:rPr>
          <w:rFonts w:cstheme="minorHAnsi"/>
          <w:sz w:val="24"/>
          <w:szCs w:val="24"/>
        </w:rPr>
        <w:t xml:space="preserve"> stop </w:t>
      </w:r>
      <w:r w:rsidR="004A488A">
        <w:rPr>
          <w:rFonts w:cstheme="minorHAnsi"/>
          <w:sz w:val="24"/>
          <w:szCs w:val="24"/>
        </w:rPr>
        <w:t>young people</w:t>
      </w:r>
      <w:r w:rsidR="00BA19BE">
        <w:rPr>
          <w:rFonts w:cstheme="minorHAnsi"/>
          <w:sz w:val="24"/>
          <w:szCs w:val="24"/>
        </w:rPr>
        <w:t xml:space="preserve"> being recruited by criminal gangs</w:t>
      </w:r>
      <w:r w:rsidR="004A488A">
        <w:rPr>
          <w:rFonts w:cstheme="minorHAnsi"/>
          <w:sz w:val="24"/>
          <w:szCs w:val="24"/>
        </w:rPr>
        <w:t>.</w:t>
      </w:r>
    </w:p>
    <w:p w14:paraId="66374993" w14:textId="77777777" w:rsidR="00D90A25" w:rsidRPr="005F625C" w:rsidRDefault="00D90A25" w:rsidP="00D90A25">
      <w:pPr>
        <w:rPr>
          <w:rFonts w:cstheme="minorHAnsi"/>
          <w:sz w:val="24"/>
          <w:szCs w:val="24"/>
        </w:rPr>
      </w:pPr>
    </w:p>
    <w:p w14:paraId="720E730D" w14:textId="55126CF9" w:rsidR="00D90A25" w:rsidRPr="005F625C" w:rsidRDefault="00D90A25" w:rsidP="00D90A25">
      <w:pPr>
        <w:rPr>
          <w:rFonts w:cstheme="minorHAnsi"/>
          <w:sz w:val="24"/>
          <w:szCs w:val="24"/>
        </w:rPr>
      </w:pPr>
      <w:r w:rsidRPr="005F625C">
        <w:rPr>
          <w:rFonts w:cstheme="minorHAnsi"/>
          <w:sz w:val="24"/>
          <w:szCs w:val="24"/>
        </w:rPr>
        <w:t xml:space="preserve">There are several obstacles that could prevent it from working as well as it could. The scope and reach of intervention programmes might be limited by a lack of financing and resources, especially in underprivileged areas, </w:t>
      </w:r>
      <w:r w:rsidR="004A488A">
        <w:rPr>
          <w:rFonts w:cstheme="minorHAnsi"/>
          <w:sz w:val="24"/>
          <w:szCs w:val="24"/>
        </w:rPr>
        <w:t>Daelmans, B states that c</w:t>
      </w:r>
      <w:r w:rsidRPr="005F625C">
        <w:rPr>
          <w:rFonts w:cstheme="minorHAnsi"/>
          <w:sz w:val="24"/>
          <w:szCs w:val="24"/>
        </w:rPr>
        <w:t xml:space="preserve">hildren growing up in poverty have an increased likelihood of being exposed to environmental risks, household stresses, and violence; </w:t>
      </w:r>
      <w:r w:rsidR="004A488A">
        <w:rPr>
          <w:rFonts w:cstheme="minorHAnsi"/>
          <w:sz w:val="24"/>
          <w:szCs w:val="24"/>
        </w:rPr>
        <w:t xml:space="preserve">it has </w:t>
      </w:r>
      <w:r w:rsidRPr="005F625C">
        <w:rPr>
          <w:rFonts w:cstheme="minorHAnsi"/>
          <w:sz w:val="24"/>
          <w:szCs w:val="24"/>
        </w:rPr>
        <w:t xml:space="preserve">also </w:t>
      </w:r>
      <w:r w:rsidR="004A488A">
        <w:rPr>
          <w:rFonts w:cstheme="minorHAnsi"/>
          <w:sz w:val="24"/>
          <w:szCs w:val="24"/>
        </w:rPr>
        <w:t xml:space="preserve">been claimed that those in poverty </w:t>
      </w:r>
      <w:r w:rsidRPr="005F625C">
        <w:rPr>
          <w:rFonts w:cstheme="minorHAnsi"/>
          <w:sz w:val="24"/>
          <w:szCs w:val="24"/>
        </w:rPr>
        <w:t>receive less optimal healthcare, nutrition, and education” (Daelmans, B. et al, 2015)   Furthermore, stigma, cultural insensitivity, and physical distance can all be obstacles to accessing support services for vulnerable youth</w:t>
      </w:r>
      <w:r w:rsidR="004A488A">
        <w:rPr>
          <w:rFonts w:cstheme="minorHAnsi"/>
          <w:sz w:val="24"/>
          <w:szCs w:val="24"/>
        </w:rPr>
        <w:t xml:space="preserve"> leaving young people vulnerable to exploitation and at greater risk of offending.</w:t>
      </w:r>
    </w:p>
    <w:p w14:paraId="2F60B415" w14:textId="77777777" w:rsidR="00D90A25" w:rsidRPr="005F625C" w:rsidRDefault="00D90A25" w:rsidP="00D90A25">
      <w:pPr>
        <w:rPr>
          <w:rFonts w:cstheme="minorHAnsi"/>
          <w:sz w:val="24"/>
          <w:szCs w:val="24"/>
        </w:rPr>
      </w:pPr>
    </w:p>
    <w:p w14:paraId="2BE954EF" w14:textId="4AEE293E" w:rsidR="00D90A25" w:rsidRPr="005F625C" w:rsidRDefault="00D90A25" w:rsidP="00D90A25">
      <w:pPr>
        <w:rPr>
          <w:rFonts w:cstheme="minorHAnsi"/>
          <w:sz w:val="24"/>
          <w:szCs w:val="24"/>
        </w:rPr>
      </w:pPr>
      <w:r w:rsidRPr="005F625C">
        <w:rPr>
          <w:rFonts w:cstheme="minorHAnsi"/>
          <w:sz w:val="24"/>
          <w:szCs w:val="24"/>
        </w:rPr>
        <w:t xml:space="preserve">The success of early intervention in deterring youth offending is influenced by </w:t>
      </w:r>
      <w:proofErr w:type="gramStart"/>
      <w:r w:rsidRPr="005F625C">
        <w:rPr>
          <w:rFonts w:cstheme="minorHAnsi"/>
          <w:sz w:val="24"/>
          <w:szCs w:val="24"/>
        </w:rPr>
        <w:t>a number of</w:t>
      </w:r>
      <w:proofErr w:type="gramEnd"/>
      <w:r w:rsidRPr="005F625C">
        <w:rPr>
          <w:rFonts w:cstheme="minorHAnsi"/>
          <w:sz w:val="24"/>
          <w:szCs w:val="24"/>
        </w:rPr>
        <w:t xml:space="preserve"> factors. Research </w:t>
      </w:r>
      <w:r w:rsidR="00071A09">
        <w:rPr>
          <w:rFonts w:cstheme="minorHAnsi"/>
          <w:sz w:val="24"/>
          <w:szCs w:val="24"/>
        </w:rPr>
        <w:t xml:space="preserve">by children’s charity NSPCC </w:t>
      </w:r>
      <w:r w:rsidRPr="005F625C">
        <w:rPr>
          <w:rFonts w:cstheme="minorHAnsi"/>
          <w:sz w:val="24"/>
          <w:szCs w:val="24"/>
        </w:rPr>
        <w:t>suggests that interventions can protect children from harm, reduce the need for child protection services</w:t>
      </w:r>
      <w:r w:rsidR="00071A09">
        <w:rPr>
          <w:rFonts w:cstheme="minorHAnsi"/>
          <w:sz w:val="24"/>
          <w:szCs w:val="24"/>
        </w:rPr>
        <w:t xml:space="preserve"> and</w:t>
      </w:r>
      <w:r w:rsidRPr="005F625C">
        <w:rPr>
          <w:rFonts w:cstheme="minorHAnsi"/>
          <w:sz w:val="24"/>
          <w:szCs w:val="24"/>
        </w:rPr>
        <w:t xml:space="preserve"> improve children's long-term outcomes</w:t>
      </w:r>
      <w:r w:rsidR="00071A09">
        <w:rPr>
          <w:rFonts w:cstheme="minorHAnsi"/>
          <w:sz w:val="24"/>
          <w:szCs w:val="24"/>
        </w:rPr>
        <w:t xml:space="preserve">. The charity also claim that early intervention can </w:t>
      </w:r>
      <w:r w:rsidRPr="005F625C">
        <w:rPr>
          <w:rFonts w:cstheme="minorHAnsi"/>
          <w:sz w:val="24"/>
          <w:szCs w:val="24"/>
        </w:rPr>
        <w:t>improve home and family life and support children to develop strengths and skills to prepare them for adult life</w:t>
      </w:r>
      <w:r w:rsidR="00071A09">
        <w:rPr>
          <w:rFonts w:cstheme="minorHAnsi"/>
          <w:sz w:val="24"/>
          <w:szCs w:val="24"/>
        </w:rPr>
        <w:t>.</w:t>
      </w:r>
      <w:r w:rsidRPr="005F625C">
        <w:rPr>
          <w:rFonts w:cstheme="minorHAnsi"/>
          <w:sz w:val="24"/>
          <w:szCs w:val="24"/>
        </w:rPr>
        <w:t xml:space="preserve"> </w:t>
      </w:r>
      <w:r w:rsidRPr="005F625C">
        <w:rPr>
          <w:rFonts w:eastAsia="MS Mincho" w:cstheme="minorHAnsi"/>
          <w:kern w:val="0"/>
          <w:sz w:val="24"/>
          <w:szCs w:val="24"/>
          <w14:ligatures w14:val="none"/>
        </w:rPr>
        <w:t>(NSPCC Learning, 2023)</w:t>
      </w:r>
      <w:r w:rsidRPr="005F625C">
        <w:rPr>
          <w:rFonts w:cstheme="minorHAnsi"/>
          <w:sz w:val="24"/>
          <w:szCs w:val="24"/>
        </w:rPr>
        <w:t>.</w:t>
      </w:r>
      <w:r w:rsidRPr="005F625C">
        <w:rPr>
          <w:rFonts w:cstheme="minorHAnsi"/>
          <w:sz w:val="24"/>
          <w:szCs w:val="24"/>
        </w:rPr>
        <w:br/>
      </w:r>
      <w:r w:rsidR="00071A09">
        <w:rPr>
          <w:rFonts w:cstheme="minorHAnsi"/>
          <w:sz w:val="24"/>
          <w:szCs w:val="24"/>
        </w:rPr>
        <w:t xml:space="preserve">However a report by the UK government states </w:t>
      </w:r>
      <w:r w:rsidRPr="005F625C">
        <w:rPr>
          <w:rFonts w:cstheme="minorHAnsi"/>
          <w:sz w:val="24"/>
          <w:szCs w:val="24"/>
        </w:rPr>
        <w:t>Interventions must be</w:t>
      </w:r>
      <w:r w:rsidR="00071A09">
        <w:rPr>
          <w:rFonts w:cstheme="minorHAnsi"/>
          <w:sz w:val="24"/>
          <w:szCs w:val="24"/>
        </w:rPr>
        <w:t xml:space="preserve"> </w:t>
      </w:r>
      <w:proofErr w:type="gramStart"/>
      <w:r w:rsidR="00071A09">
        <w:rPr>
          <w:rFonts w:cstheme="minorHAnsi"/>
          <w:sz w:val="24"/>
          <w:szCs w:val="24"/>
        </w:rPr>
        <w:t>more</w:t>
      </w:r>
      <w:r w:rsidRPr="005F625C">
        <w:rPr>
          <w:rFonts w:cstheme="minorHAnsi"/>
          <w:sz w:val="24"/>
          <w:szCs w:val="24"/>
        </w:rPr>
        <w:t xml:space="preserve"> timely and appropriate</w:t>
      </w:r>
      <w:proofErr w:type="gramEnd"/>
      <w:r w:rsidR="00071A09">
        <w:rPr>
          <w:rFonts w:cstheme="minorHAnsi"/>
          <w:sz w:val="24"/>
          <w:szCs w:val="24"/>
        </w:rPr>
        <w:t xml:space="preserve"> and focussed.</w:t>
      </w:r>
      <w:r w:rsidRPr="005F625C">
        <w:rPr>
          <w:rFonts w:cstheme="minorHAnsi"/>
          <w:sz w:val="24"/>
          <w:szCs w:val="24"/>
        </w:rPr>
        <w:t xml:space="preserve"> better results are obtained from early identification and focused support. Interventions are more likely to be successful when they are tailored to the specific needs and cultural contexts</w:t>
      </w:r>
      <w:r w:rsidR="00071A09">
        <w:rPr>
          <w:rFonts w:cstheme="minorHAnsi"/>
          <w:sz w:val="24"/>
          <w:szCs w:val="24"/>
        </w:rPr>
        <w:t xml:space="preserve">. </w:t>
      </w:r>
      <w:proofErr w:type="gramStart"/>
      <w:r w:rsidRPr="005F625C">
        <w:rPr>
          <w:rFonts w:cstheme="minorHAnsi"/>
          <w:sz w:val="24"/>
          <w:szCs w:val="24"/>
        </w:rPr>
        <w:t>(</w:t>
      </w:r>
      <w:proofErr w:type="gramEnd"/>
      <w:r w:rsidRPr="005F625C">
        <w:rPr>
          <w:rFonts w:cstheme="minorHAnsi"/>
          <w:sz w:val="24"/>
          <w:szCs w:val="24"/>
        </w:rPr>
        <w:t xml:space="preserve">GOV.UK, 2011) This is because it increases relevance and engagement. Additionally, multi-agency coordination and collaboration provide smooth </w:t>
      </w:r>
      <w:r w:rsidRPr="005F625C">
        <w:rPr>
          <w:rFonts w:cstheme="minorHAnsi"/>
          <w:sz w:val="24"/>
          <w:szCs w:val="24"/>
        </w:rPr>
        <w:lastRenderedPageBreak/>
        <w:t>service delivery and all-encompassing assistance for youth and their families.</w:t>
      </w:r>
      <w:r w:rsidR="00071A09" w:rsidRPr="00071A09">
        <w:rPr>
          <w:rFonts w:cstheme="minorHAnsi"/>
          <w:sz w:val="24"/>
          <w:szCs w:val="24"/>
        </w:rPr>
        <w:t xml:space="preserve"> </w:t>
      </w:r>
      <w:r w:rsidR="00071A09" w:rsidRPr="005F625C">
        <w:rPr>
          <w:rFonts w:cstheme="minorHAnsi"/>
          <w:sz w:val="24"/>
          <w:szCs w:val="24"/>
        </w:rPr>
        <w:t>(GOV.UK, 2011)</w:t>
      </w:r>
    </w:p>
    <w:p w14:paraId="316C1D5B" w14:textId="77777777" w:rsidR="00D90A25" w:rsidRPr="005F625C" w:rsidRDefault="00D90A25" w:rsidP="00D90A25">
      <w:pPr>
        <w:rPr>
          <w:rFonts w:cstheme="minorHAnsi"/>
          <w:sz w:val="24"/>
          <w:szCs w:val="24"/>
        </w:rPr>
      </w:pPr>
    </w:p>
    <w:p w14:paraId="1BAEFF4E" w14:textId="37336E12" w:rsidR="00D90A25" w:rsidRPr="005F625C" w:rsidRDefault="00D90A25" w:rsidP="00D90A25">
      <w:pPr>
        <w:rPr>
          <w:rFonts w:cstheme="minorHAnsi"/>
          <w:sz w:val="24"/>
          <w:szCs w:val="24"/>
        </w:rPr>
      </w:pPr>
      <w:r w:rsidRPr="005F625C">
        <w:rPr>
          <w:rFonts w:cstheme="minorHAnsi"/>
          <w:sz w:val="24"/>
          <w:szCs w:val="24"/>
        </w:rPr>
        <w:t>Early intervention efforts are guided by ethical considerations, “A number of ethical issues arise in relation to medical research and to the early diagnosis” Identifying vulnerabilities and intervening at the first sign of risk is vitally important to the success of early intervention. Ethical considerations influence programme design, execution, and assessment.</w:t>
      </w:r>
      <w:r w:rsidR="00DE7D7C">
        <w:rPr>
          <w:rFonts w:cstheme="minorHAnsi"/>
          <w:sz w:val="24"/>
          <w:szCs w:val="24"/>
        </w:rPr>
        <w:t xml:space="preserve"> </w:t>
      </w:r>
      <w:r w:rsidR="00DE7D7C" w:rsidRPr="00DE7D7C">
        <w:rPr>
          <w:rFonts w:cstheme="minorHAnsi"/>
          <w:sz w:val="24"/>
          <w:szCs w:val="24"/>
        </w:rPr>
        <w:t xml:space="preserve">(McGorry, P., Nelson, B. and Yung, A, 2019). </w:t>
      </w:r>
      <w:r w:rsidRPr="005F625C">
        <w:rPr>
          <w:rFonts w:cstheme="minorHAnsi"/>
          <w:sz w:val="24"/>
          <w:szCs w:val="24"/>
        </w:rPr>
        <w:t>Interventions should put young people's welfare and best interests first, encouraging their empowerment and sense of autonomy. The establishment of trust and credibility in communities through transparency, accountability,</w:t>
      </w:r>
      <w:r w:rsidR="00DE7D7C">
        <w:rPr>
          <w:rFonts w:cstheme="minorHAnsi"/>
          <w:sz w:val="24"/>
          <w:szCs w:val="24"/>
        </w:rPr>
        <w:t xml:space="preserve"> is vital for the </w:t>
      </w:r>
      <w:r w:rsidRPr="005F625C">
        <w:rPr>
          <w:rFonts w:cstheme="minorHAnsi"/>
          <w:sz w:val="24"/>
          <w:szCs w:val="24"/>
        </w:rPr>
        <w:t>efficacy and durability of early intervention initiatives</w:t>
      </w:r>
      <w:r w:rsidR="00DE7D7C">
        <w:rPr>
          <w:rFonts w:cstheme="minorHAnsi"/>
          <w:sz w:val="24"/>
          <w:szCs w:val="24"/>
        </w:rPr>
        <w:t xml:space="preserve"> </w:t>
      </w:r>
      <w:r w:rsidR="00DE7D7C" w:rsidRPr="005F625C">
        <w:rPr>
          <w:rFonts w:eastAsia="MS Mincho" w:cstheme="minorHAnsi"/>
          <w:kern w:val="0"/>
          <w:sz w:val="24"/>
          <w:szCs w:val="24"/>
          <w14:ligatures w14:val="none"/>
        </w:rPr>
        <w:t>(NSPCC Learning, 2023)</w:t>
      </w:r>
    </w:p>
    <w:p w14:paraId="2385259C" w14:textId="77777777" w:rsidR="00D90A25" w:rsidRPr="005F625C" w:rsidRDefault="00D90A25" w:rsidP="00D90A25">
      <w:pPr>
        <w:rPr>
          <w:rFonts w:cstheme="minorHAnsi"/>
          <w:sz w:val="24"/>
          <w:szCs w:val="24"/>
        </w:rPr>
      </w:pPr>
    </w:p>
    <w:p w14:paraId="46009615" w14:textId="77777777" w:rsidR="00D90A25" w:rsidRPr="005F625C" w:rsidRDefault="00D90A25" w:rsidP="00D90A25">
      <w:pPr>
        <w:rPr>
          <w:rFonts w:cstheme="minorHAnsi"/>
          <w:sz w:val="24"/>
          <w:szCs w:val="24"/>
        </w:rPr>
      </w:pPr>
      <w:r w:rsidRPr="005F625C">
        <w:rPr>
          <w:rFonts w:cstheme="minorHAnsi"/>
          <w:sz w:val="24"/>
          <w:szCs w:val="24"/>
        </w:rPr>
        <w:t xml:space="preserve">In conclusion, early intervention is a useful strategy for deterring youth offending and fostering favourable outcomes for adolescents. Early intervention programmes can be effective in reducing the underlying reasons of delinquency and enabling young people to lead satisfying lives by addressing underlying risk factors that may exist and offering targeted assistance and resources. But </w:t>
      </w:r>
      <w:proofErr w:type="gramStart"/>
      <w:r w:rsidRPr="005F625C">
        <w:rPr>
          <w:rFonts w:cstheme="minorHAnsi"/>
          <w:sz w:val="24"/>
          <w:szCs w:val="24"/>
        </w:rPr>
        <w:t>in order to</w:t>
      </w:r>
      <w:proofErr w:type="gramEnd"/>
      <w:r w:rsidRPr="005F625C">
        <w:rPr>
          <w:rFonts w:cstheme="minorHAnsi"/>
          <w:sz w:val="24"/>
          <w:szCs w:val="24"/>
        </w:rPr>
        <w:t xml:space="preserve"> fully benefit from early intervention, obstacles must be overcome, accessibility must be improved, and moral standards must be maintained. Societies can ensure a safer and more inclusive future for all by allocating resources towards early intervention.</w:t>
      </w:r>
    </w:p>
    <w:p w14:paraId="1F8A7740" w14:textId="77777777" w:rsidR="00D90A25" w:rsidRPr="005F625C" w:rsidRDefault="00D90A25" w:rsidP="00D90A25">
      <w:pPr>
        <w:rPr>
          <w:rFonts w:cstheme="minorHAnsi"/>
          <w:sz w:val="24"/>
          <w:szCs w:val="24"/>
        </w:rPr>
      </w:pPr>
    </w:p>
    <w:p w14:paraId="1E0DA101" w14:textId="03AA401B" w:rsidR="00D90A25" w:rsidRPr="005F625C" w:rsidRDefault="00DE7D7C" w:rsidP="00D90A25">
      <w:pPr>
        <w:rPr>
          <w:rFonts w:cstheme="minorHAnsi"/>
          <w:sz w:val="24"/>
          <w:szCs w:val="24"/>
        </w:rPr>
      </w:pPr>
      <w:r>
        <w:rPr>
          <w:rFonts w:cstheme="minorHAnsi"/>
          <w:sz w:val="24"/>
          <w:szCs w:val="24"/>
        </w:rPr>
        <w:t>1013</w:t>
      </w:r>
      <w:r w:rsidR="00D90A25" w:rsidRPr="005F625C">
        <w:rPr>
          <w:rFonts w:cstheme="minorHAnsi"/>
          <w:sz w:val="24"/>
          <w:szCs w:val="24"/>
        </w:rPr>
        <w:t xml:space="preserve"> Words.</w:t>
      </w:r>
    </w:p>
    <w:p w14:paraId="0BE6532C" w14:textId="77777777" w:rsidR="00D90A25" w:rsidRPr="005F625C" w:rsidRDefault="00D90A25" w:rsidP="00D90A25">
      <w:pPr>
        <w:rPr>
          <w:rFonts w:cstheme="minorHAnsi"/>
          <w:sz w:val="24"/>
          <w:szCs w:val="24"/>
        </w:rPr>
      </w:pPr>
    </w:p>
    <w:p w14:paraId="1E116E1E" w14:textId="77777777" w:rsidR="00D90A25" w:rsidRPr="005F625C" w:rsidRDefault="00D90A25" w:rsidP="00D90A25">
      <w:pPr>
        <w:rPr>
          <w:rFonts w:cstheme="minorHAnsi"/>
          <w:sz w:val="24"/>
          <w:szCs w:val="24"/>
        </w:rPr>
      </w:pPr>
    </w:p>
    <w:p w14:paraId="1DBA320B" w14:textId="77777777" w:rsidR="00D90A25" w:rsidRPr="005F625C" w:rsidRDefault="00D90A25" w:rsidP="00D90A25">
      <w:pPr>
        <w:rPr>
          <w:rFonts w:cstheme="minorHAnsi"/>
          <w:sz w:val="24"/>
          <w:szCs w:val="24"/>
        </w:rPr>
      </w:pPr>
    </w:p>
    <w:p w14:paraId="0B1E8BDE" w14:textId="77777777" w:rsidR="00D90A25" w:rsidRPr="005F625C" w:rsidRDefault="00D90A25" w:rsidP="00D90A25">
      <w:pPr>
        <w:rPr>
          <w:rFonts w:cstheme="minorHAnsi"/>
          <w:sz w:val="24"/>
          <w:szCs w:val="24"/>
        </w:rPr>
      </w:pPr>
    </w:p>
    <w:p w14:paraId="2DE87C25" w14:textId="77777777" w:rsidR="00D90A25" w:rsidRPr="005F625C" w:rsidRDefault="00D90A25" w:rsidP="00D90A25">
      <w:pPr>
        <w:rPr>
          <w:rFonts w:cstheme="minorHAnsi"/>
          <w:sz w:val="24"/>
          <w:szCs w:val="24"/>
        </w:rPr>
      </w:pPr>
    </w:p>
    <w:p w14:paraId="4AEF6FA2" w14:textId="77777777" w:rsidR="00D90A25" w:rsidRPr="005F625C" w:rsidRDefault="00D90A25" w:rsidP="00D90A25">
      <w:pPr>
        <w:rPr>
          <w:rFonts w:cstheme="minorHAnsi"/>
          <w:sz w:val="24"/>
          <w:szCs w:val="24"/>
        </w:rPr>
      </w:pPr>
    </w:p>
    <w:p w14:paraId="5E9A6BAC" w14:textId="77777777" w:rsidR="00D90A25" w:rsidRPr="005F625C" w:rsidRDefault="00D90A25" w:rsidP="00D90A25">
      <w:pPr>
        <w:rPr>
          <w:rFonts w:cstheme="minorHAnsi"/>
          <w:sz w:val="24"/>
          <w:szCs w:val="24"/>
        </w:rPr>
      </w:pPr>
    </w:p>
    <w:p w14:paraId="65218CCF" w14:textId="77777777" w:rsidR="00D90A25" w:rsidRPr="005F625C" w:rsidRDefault="00D90A25" w:rsidP="00D90A25">
      <w:pPr>
        <w:rPr>
          <w:rFonts w:cstheme="minorHAnsi"/>
          <w:sz w:val="24"/>
          <w:szCs w:val="24"/>
        </w:rPr>
      </w:pPr>
    </w:p>
    <w:p w14:paraId="5323CD8B" w14:textId="77777777" w:rsidR="00D90A25" w:rsidRPr="005F625C" w:rsidRDefault="00D90A25" w:rsidP="00D90A25">
      <w:pPr>
        <w:rPr>
          <w:rFonts w:cstheme="minorHAnsi"/>
          <w:sz w:val="24"/>
          <w:szCs w:val="24"/>
        </w:rPr>
      </w:pPr>
    </w:p>
    <w:p w14:paraId="1F91405D" w14:textId="77777777" w:rsidR="00D90A25" w:rsidRPr="005F625C" w:rsidRDefault="00D90A25" w:rsidP="00D90A25">
      <w:pPr>
        <w:rPr>
          <w:rFonts w:cstheme="minorHAnsi"/>
          <w:sz w:val="24"/>
          <w:szCs w:val="24"/>
        </w:rPr>
      </w:pPr>
    </w:p>
    <w:p w14:paraId="225EF4B9" w14:textId="77777777" w:rsidR="00D90A25" w:rsidRPr="005F625C" w:rsidRDefault="00D90A25" w:rsidP="00D90A25">
      <w:pPr>
        <w:rPr>
          <w:rFonts w:cstheme="minorHAnsi"/>
          <w:sz w:val="24"/>
          <w:szCs w:val="24"/>
        </w:rPr>
      </w:pPr>
    </w:p>
    <w:p w14:paraId="2FDF14E1" w14:textId="77777777" w:rsidR="00D90A25" w:rsidRPr="005F625C" w:rsidRDefault="00D90A25" w:rsidP="00D90A25">
      <w:pPr>
        <w:rPr>
          <w:rFonts w:cstheme="minorHAnsi"/>
          <w:sz w:val="24"/>
          <w:szCs w:val="24"/>
        </w:rPr>
      </w:pPr>
    </w:p>
    <w:p w14:paraId="1C30D402" w14:textId="77777777" w:rsidR="00D90A25" w:rsidRPr="005F625C" w:rsidRDefault="00D90A25" w:rsidP="00D90A25">
      <w:pPr>
        <w:rPr>
          <w:rFonts w:cstheme="minorHAnsi"/>
          <w:sz w:val="24"/>
          <w:szCs w:val="24"/>
        </w:rPr>
      </w:pPr>
    </w:p>
    <w:p w14:paraId="18420328" w14:textId="77777777" w:rsidR="00D90A25" w:rsidRPr="005F625C" w:rsidRDefault="00D90A25" w:rsidP="00D90A25">
      <w:pPr>
        <w:rPr>
          <w:rFonts w:cstheme="minorHAnsi"/>
          <w:sz w:val="24"/>
          <w:szCs w:val="24"/>
        </w:rPr>
      </w:pPr>
    </w:p>
    <w:p w14:paraId="377FD260" w14:textId="77777777" w:rsidR="00D90A25" w:rsidRPr="005F625C" w:rsidRDefault="00D90A25" w:rsidP="00D90A25">
      <w:pPr>
        <w:rPr>
          <w:rFonts w:cstheme="minorHAnsi"/>
          <w:sz w:val="24"/>
          <w:szCs w:val="24"/>
        </w:rPr>
      </w:pPr>
    </w:p>
    <w:p w14:paraId="3DB6733C" w14:textId="77777777" w:rsidR="00D90A25" w:rsidRPr="005F625C" w:rsidRDefault="00D90A25" w:rsidP="00D90A25">
      <w:pPr>
        <w:rPr>
          <w:rFonts w:cstheme="minorHAnsi"/>
          <w:sz w:val="24"/>
          <w:szCs w:val="24"/>
        </w:rPr>
      </w:pPr>
    </w:p>
    <w:p w14:paraId="1B6F8DC8" w14:textId="77777777" w:rsidR="00D90A25" w:rsidRPr="005F625C" w:rsidRDefault="00D90A25" w:rsidP="00D90A25">
      <w:pPr>
        <w:rPr>
          <w:rFonts w:cstheme="minorHAnsi"/>
          <w:sz w:val="24"/>
          <w:szCs w:val="24"/>
        </w:rPr>
      </w:pPr>
    </w:p>
    <w:p w14:paraId="219EE1FD" w14:textId="77777777" w:rsidR="00D90A25" w:rsidRPr="005F625C" w:rsidRDefault="00D90A25" w:rsidP="00D90A25">
      <w:pPr>
        <w:rPr>
          <w:rFonts w:cstheme="minorHAnsi"/>
          <w:sz w:val="24"/>
          <w:szCs w:val="24"/>
        </w:rPr>
      </w:pPr>
    </w:p>
    <w:p w14:paraId="67506074" w14:textId="77777777" w:rsidR="00D90A25" w:rsidRPr="005F625C" w:rsidRDefault="00D90A25" w:rsidP="00D90A25">
      <w:pPr>
        <w:rPr>
          <w:rFonts w:cstheme="minorHAnsi"/>
          <w:sz w:val="24"/>
          <w:szCs w:val="24"/>
        </w:rPr>
      </w:pPr>
    </w:p>
    <w:p w14:paraId="11912F2A" w14:textId="77777777" w:rsidR="00D90A25" w:rsidRPr="005F625C" w:rsidRDefault="00D90A25" w:rsidP="00D90A25">
      <w:pPr>
        <w:rPr>
          <w:rFonts w:cstheme="minorHAnsi"/>
          <w:b/>
          <w:bCs/>
          <w:sz w:val="24"/>
          <w:szCs w:val="24"/>
        </w:rPr>
      </w:pPr>
      <w:r w:rsidRPr="005F625C">
        <w:rPr>
          <w:rFonts w:cstheme="minorHAnsi"/>
          <w:b/>
          <w:bCs/>
          <w:sz w:val="24"/>
          <w:szCs w:val="24"/>
        </w:rPr>
        <w:t>Essay four – Valuing Difference &amp; Inclusion How effectively has policing adapted to accommodate diversity within the UK? Consider the police force itself and/or the way police engage with diverse communities. Support your answer with relevant evidence drawn from academic sources. Word limit: 1000 words.</w:t>
      </w:r>
    </w:p>
    <w:p w14:paraId="09CB1CC0" w14:textId="73E42229" w:rsidR="00D90A25" w:rsidRPr="005F625C" w:rsidRDefault="00D90A25" w:rsidP="00D90A25">
      <w:pPr>
        <w:rPr>
          <w:rFonts w:cstheme="minorHAnsi"/>
          <w:sz w:val="24"/>
          <w:szCs w:val="24"/>
        </w:rPr>
      </w:pPr>
      <w:r w:rsidRPr="005F625C">
        <w:rPr>
          <w:rFonts w:cstheme="minorHAnsi"/>
          <w:sz w:val="24"/>
          <w:szCs w:val="24"/>
        </w:rPr>
        <w:t xml:space="preserve">The United Kingdoms (UK) diversified demographic environment has resulted in a considerable alteration of policing inside the country. This paper explores the evolution of policies, procedures, and community engagement efforts aimed at encouraging inclusive </w:t>
      </w:r>
      <w:r w:rsidR="00025A29">
        <w:rPr>
          <w:rFonts w:cstheme="minorHAnsi"/>
          <w:sz w:val="24"/>
          <w:szCs w:val="24"/>
        </w:rPr>
        <w:t>and diverse</w:t>
      </w:r>
      <w:r w:rsidRPr="005F625C">
        <w:rPr>
          <w:rFonts w:cstheme="minorHAnsi"/>
          <w:sz w:val="24"/>
          <w:szCs w:val="24"/>
        </w:rPr>
        <w:t xml:space="preserve"> law enforcement, and it assesses the efficacy of policing modifications to accommodate diversity within the UK.</w:t>
      </w:r>
    </w:p>
    <w:p w14:paraId="501AB7F5" w14:textId="77777777" w:rsidR="00D90A25" w:rsidRPr="005F625C" w:rsidRDefault="00D90A25" w:rsidP="00D90A25">
      <w:pPr>
        <w:rPr>
          <w:rFonts w:cstheme="minorHAnsi"/>
          <w:sz w:val="24"/>
          <w:szCs w:val="24"/>
        </w:rPr>
      </w:pPr>
    </w:p>
    <w:p w14:paraId="229E5735" w14:textId="52142D64" w:rsidR="001B4C35" w:rsidRDefault="00D90A25" w:rsidP="001B4C35">
      <w:pPr>
        <w:rPr>
          <w:rFonts w:cstheme="minorHAnsi"/>
          <w:sz w:val="24"/>
          <w:szCs w:val="24"/>
        </w:rPr>
      </w:pPr>
      <w:r w:rsidRPr="005F625C">
        <w:rPr>
          <w:rFonts w:cstheme="minorHAnsi"/>
          <w:sz w:val="24"/>
          <w:szCs w:val="24"/>
        </w:rPr>
        <w:t xml:space="preserve">The UK's police history has been characterised by diversity-related challenges, such as racial prejudice and social inequality. Tensions between law enforcement and minority communities have been exacerbated by the legacies of colonialism and immigration, underscoring the necessity for reform and adaptation (Bowling, B. and Phillips, C, 2002) </w:t>
      </w:r>
      <w:proofErr w:type="spellStart"/>
      <w:r w:rsidR="002F188E">
        <w:rPr>
          <w:rFonts w:cstheme="minorHAnsi"/>
          <w:sz w:val="24"/>
          <w:szCs w:val="24"/>
        </w:rPr>
        <w:t>Thh</w:t>
      </w:r>
      <w:proofErr w:type="spellEnd"/>
      <w:r w:rsidR="002F188E">
        <w:rPr>
          <w:rFonts w:cstheme="minorHAnsi"/>
          <w:sz w:val="24"/>
          <w:szCs w:val="24"/>
        </w:rPr>
        <w:t xml:space="preserve"> UK </w:t>
      </w:r>
      <w:r w:rsidRPr="005F625C">
        <w:rPr>
          <w:rFonts w:cstheme="minorHAnsi"/>
          <w:sz w:val="24"/>
          <w:szCs w:val="24"/>
        </w:rPr>
        <w:t xml:space="preserve">Governments and </w:t>
      </w:r>
      <w:r w:rsidR="002F188E">
        <w:rPr>
          <w:rFonts w:cstheme="minorHAnsi"/>
          <w:sz w:val="24"/>
          <w:szCs w:val="24"/>
        </w:rPr>
        <w:t>Police</w:t>
      </w:r>
      <w:r w:rsidRPr="005F625C">
        <w:rPr>
          <w:rFonts w:cstheme="minorHAnsi"/>
          <w:sz w:val="24"/>
          <w:szCs w:val="24"/>
        </w:rPr>
        <w:t xml:space="preserve"> have responded to these issues by introducing </w:t>
      </w:r>
      <w:proofErr w:type="gramStart"/>
      <w:r w:rsidRPr="005F625C">
        <w:rPr>
          <w:rFonts w:cstheme="minorHAnsi"/>
          <w:sz w:val="24"/>
          <w:szCs w:val="24"/>
        </w:rPr>
        <w:t>a number of</w:t>
      </w:r>
      <w:proofErr w:type="gramEnd"/>
      <w:r w:rsidRPr="005F625C">
        <w:rPr>
          <w:rFonts w:cstheme="minorHAnsi"/>
          <w:sz w:val="24"/>
          <w:szCs w:val="24"/>
        </w:rPr>
        <w:t xml:space="preserve"> programmes aimed at fostering diversity and strengthening links between the police and the community. The National Police Chiefs' Council's Diversity, Equality, and Inclusion Strategy (National Police Chiefs’ Council, 2018) is one noteworthy programme that aims to increase community involvement and attract a more diverse staff. Furthermore, </w:t>
      </w:r>
      <w:r w:rsidR="002F188E">
        <w:rPr>
          <w:rFonts w:cstheme="minorHAnsi"/>
          <w:sz w:val="24"/>
          <w:szCs w:val="24"/>
        </w:rPr>
        <w:t>Police</w:t>
      </w:r>
      <w:r w:rsidRPr="005F625C">
        <w:rPr>
          <w:rFonts w:cstheme="minorHAnsi"/>
          <w:sz w:val="24"/>
          <w:szCs w:val="24"/>
        </w:rPr>
        <w:t xml:space="preserve"> in the UK have put in place community programmes, in which officers collaborate closely with local leaders and citizens to address problems and foster confidence. Neighbourhood patrols, community outreach activities, and projects to address issues within marginalised or minority communities are frequently a part of these programmes.</w:t>
      </w:r>
    </w:p>
    <w:p w14:paraId="0F45E8A9" w14:textId="48957B6F" w:rsidR="001B4C35" w:rsidRPr="00211E58" w:rsidRDefault="001B4C35" w:rsidP="001B4C35">
      <w:pPr>
        <w:rPr>
          <w:rFonts w:cstheme="minorHAnsi"/>
          <w:sz w:val="24"/>
          <w:szCs w:val="24"/>
        </w:rPr>
      </w:pPr>
      <w:r w:rsidRPr="00211E58">
        <w:rPr>
          <w:rFonts w:cstheme="minorHAnsi"/>
          <w:sz w:val="24"/>
          <w:szCs w:val="24"/>
        </w:rPr>
        <w:t xml:space="preserve">Government </w:t>
      </w:r>
      <w:r w:rsidRPr="00211E58">
        <w:rPr>
          <w:rFonts w:cstheme="minorHAnsi"/>
          <w:sz w:val="24"/>
          <w:szCs w:val="24"/>
        </w:rPr>
        <w:t xml:space="preserve">Minister, Jane Hutt, said: </w:t>
      </w:r>
      <w:r w:rsidRPr="00211E58">
        <w:rPr>
          <w:rFonts w:cstheme="minorHAnsi"/>
          <w:sz w:val="24"/>
          <w:szCs w:val="24"/>
        </w:rPr>
        <w:t>“</w:t>
      </w:r>
      <w:r w:rsidRPr="00211E58">
        <w:rPr>
          <w:rFonts w:cstheme="minorHAnsi"/>
          <w:sz w:val="24"/>
          <w:szCs w:val="24"/>
        </w:rPr>
        <w:t>PCSOs provide a visible presence at a local level, reassuring the public, understanding local needs, bridging the gap between communities and police forces, and helping to build a safer, more inclusive Wales</w:t>
      </w:r>
      <w:r w:rsidRPr="00211E58">
        <w:rPr>
          <w:rFonts w:cstheme="minorHAnsi"/>
          <w:sz w:val="24"/>
          <w:szCs w:val="24"/>
        </w:rPr>
        <w:t>”</w:t>
      </w:r>
      <w:r w:rsidR="00211E58" w:rsidRPr="00211E58">
        <w:rPr>
          <w:rFonts w:cstheme="minorHAnsi"/>
          <w:sz w:val="24"/>
          <w:szCs w:val="24"/>
        </w:rPr>
        <w:t xml:space="preserve"> </w:t>
      </w:r>
      <w:r w:rsidR="00211E58" w:rsidRPr="00211E58">
        <w:rPr>
          <w:sz w:val="24"/>
          <w:szCs w:val="24"/>
        </w:rPr>
        <w:t>(</w:t>
      </w:r>
      <w:r w:rsidR="00211E58" w:rsidRPr="00211E58">
        <w:rPr>
          <w:sz w:val="24"/>
          <w:szCs w:val="24"/>
        </w:rPr>
        <w:t>North Wales Police</w:t>
      </w:r>
      <w:r w:rsidR="00211E58">
        <w:rPr>
          <w:sz w:val="24"/>
          <w:szCs w:val="24"/>
        </w:rPr>
        <w:t xml:space="preserve">, </w:t>
      </w:r>
      <w:r w:rsidR="00211E58" w:rsidRPr="00211E58">
        <w:rPr>
          <w:sz w:val="24"/>
          <w:szCs w:val="24"/>
        </w:rPr>
        <w:t>2021)</w:t>
      </w:r>
    </w:p>
    <w:p w14:paraId="07FB5B16" w14:textId="77777777" w:rsidR="001B4C35" w:rsidRPr="001B4C35" w:rsidRDefault="001B4C35" w:rsidP="001B4C35">
      <w:pPr>
        <w:rPr>
          <w:rFonts w:cstheme="minorHAnsi"/>
          <w:sz w:val="24"/>
          <w:szCs w:val="24"/>
        </w:rPr>
      </w:pPr>
    </w:p>
    <w:p w14:paraId="2C10136A" w14:textId="47860163" w:rsidR="00D90A25" w:rsidRPr="005F625C" w:rsidRDefault="002F188E" w:rsidP="001B4C35">
      <w:pPr>
        <w:rPr>
          <w:rFonts w:cstheme="minorHAnsi"/>
          <w:sz w:val="24"/>
          <w:szCs w:val="24"/>
        </w:rPr>
      </w:pPr>
      <w:r>
        <w:rPr>
          <w:rFonts w:cstheme="minorHAnsi"/>
          <w:sz w:val="24"/>
          <w:szCs w:val="24"/>
        </w:rPr>
        <w:t xml:space="preserve">Furthermore, </w:t>
      </w:r>
      <w:r w:rsidR="001B4C35" w:rsidRPr="001B4C35">
        <w:rPr>
          <w:rFonts w:cstheme="minorHAnsi"/>
          <w:sz w:val="24"/>
          <w:szCs w:val="24"/>
        </w:rPr>
        <w:t xml:space="preserve">Legal changes have also made a difference in promoting diversity among police personnel. One of legislative advancements </w:t>
      </w:r>
      <w:r w:rsidR="001B4C35">
        <w:rPr>
          <w:rFonts w:cstheme="minorHAnsi"/>
          <w:sz w:val="24"/>
          <w:szCs w:val="24"/>
        </w:rPr>
        <w:t>provides</w:t>
      </w:r>
      <w:r w:rsidR="001B4C35" w:rsidRPr="001B4C35">
        <w:rPr>
          <w:rFonts w:cstheme="minorHAnsi"/>
          <w:sz w:val="24"/>
          <w:szCs w:val="24"/>
        </w:rPr>
        <w:t xml:space="preserve"> diversity is through anti-</w:t>
      </w:r>
      <w:r w:rsidR="001B4C35" w:rsidRPr="001B4C35">
        <w:rPr>
          <w:rFonts w:cstheme="minorHAnsi"/>
          <w:sz w:val="24"/>
          <w:szCs w:val="24"/>
        </w:rPr>
        <w:lastRenderedPageBreak/>
        <w:t>discrimination laws</w:t>
      </w:r>
      <w:r w:rsidR="001B4C35">
        <w:rPr>
          <w:rFonts w:cstheme="minorHAnsi"/>
          <w:sz w:val="24"/>
          <w:szCs w:val="24"/>
        </w:rPr>
        <w:t xml:space="preserve"> and hate crimes. </w:t>
      </w:r>
      <w:r w:rsidR="001B4C35" w:rsidRPr="001B4C35">
        <w:rPr>
          <w:rFonts w:cstheme="minorHAnsi"/>
          <w:sz w:val="24"/>
          <w:szCs w:val="24"/>
        </w:rPr>
        <w:t xml:space="preserve">These prohibit discrimination on the grounds </w:t>
      </w:r>
      <w:r w:rsidR="00211E58" w:rsidRPr="001B4C35">
        <w:rPr>
          <w:rFonts w:cstheme="minorHAnsi"/>
          <w:sz w:val="24"/>
          <w:szCs w:val="24"/>
        </w:rPr>
        <w:t xml:space="preserve">of </w:t>
      </w:r>
      <w:r w:rsidR="00211E58">
        <w:rPr>
          <w:rFonts w:cstheme="minorHAnsi"/>
          <w:sz w:val="24"/>
          <w:szCs w:val="24"/>
        </w:rPr>
        <w:t>protected</w:t>
      </w:r>
      <w:r w:rsidR="001B4C35">
        <w:rPr>
          <w:rFonts w:cstheme="minorHAnsi"/>
          <w:sz w:val="24"/>
          <w:szCs w:val="24"/>
        </w:rPr>
        <w:t xml:space="preserve"> characteristics such as, </w:t>
      </w:r>
      <w:r w:rsidR="001B4C35" w:rsidRPr="001B4C35">
        <w:rPr>
          <w:rFonts w:cstheme="minorHAnsi"/>
          <w:sz w:val="24"/>
          <w:szCs w:val="24"/>
        </w:rPr>
        <w:t xml:space="preserve">race, gender, sexual orientation, religion, ethnicity, and other protected characteristics in </w:t>
      </w:r>
      <w:r w:rsidR="001B4C35">
        <w:rPr>
          <w:rFonts w:cstheme="minorHAnsi"/>
          <w:sz w:val="24"/>
          <w:szCs w:val="24"/>
        </w:rPr>
        <w:t>areas of employment</w:t>
      </w:r>
      <w:r w:rsidR="001B4C35" w:rsidRPr="001B4C35">
        <w:rPr>
          <w:rFonts w:cstheme="minorHAnsi"/>
          <w:sz w:val="24"/>
          <w:szCs w:val="24"/>
        </w:rPr>
        <w:t>, including hiring and promoting within the police force. By guaranteeing equal opportunities for all, these statutes ensure that the police are a fair representation of the communities they serve. To combat prejudice in the recruitment and advancement procedures used by the police, anti-discrimination laws have also been implemented nationwide in the UK. (</w:t>
      </w:r>
      <w:r w:rsidR="001B4C35">
        <w:rPr>
          <w:rFonts w:cstheme="minorHAnsi"/>
          <w:sz w:val="24"/>
          <w:szCs w:val="24"/>
        </w:rPr>
        <w:t>H</w:t>
      </w:r>
      <w:r w:rsidR="001B4C35" w:rsidRPr="001B4C35">
        <w:rPr>
          <w:rFonts w:cstheme="minorHAnsi"/>
          <w:sz w:val="24"/>
          <w:szCs w:val="24"/>
        </w:rPr>
        <w:t>ome office, 2011)</w:t>
      </w:r>
      <w:r w:rsidR="00211E58">
        <w:rPr>
          <w:rFonts w:cstheme="minorHAnsi"/>
          <w:sz w:val="24"/>
          <w:szCs w:val="24"/>
        </w:rPr>
        <w:t>.</w:t>
      </w:r>
    </w:p>
    <w:p w14:paraId="7FC58213" w14:textId="77777777" w:rsidR="00D90A25" w:rsidRPr="005F625C" w:rsidRDefault="00D90A25" w:rsidP="00D90A25">
      <w:pPr>
        <w:rPr>
          <w:rFonts w:cstheme="minorHAnsi"/>
          <w:sz w:val="24"/>
          <w:szCs w:val="24"/>
        </w:rPr>
      </w:pPr>
    </w:p>
    <w:p w14:paraId="571C186C" w14:textId="43D5125A" w:rsidR="00D90A25" w:rsidRPr="005F625C" w:rsidRDefault="00D90A25" w:rsidP="00D90A25">
      <w:pPr>
        <w:rPr>
          <w:rFonts w:cstheme="minorHAnsi"/>
          <w:sz w:val="24"/>
          <w:szCs w:val="24"/>
        </w:rPr>
      </w:pPr>
      <w:r w:rsidRPr="005F625C">
        <w:rPr>
          <w:rFonts w:cstheme="minorHAnsi"/>
          <w:sz w:val="24"/>
          <w:szCs w:val="24"/>
        </w:rPr>
        <w:t>In the UK, the laws governing police have changed over time to take equality and diversity into account. the Equality Act of 2010 safeguards and encouraged diversity and inclusion in many fields, including law enforcement. Measures to protect the rights of people from different backgrounds during police interactions were implemented by the Police and Criminal Evidence Act of 1984. These included requirements for interpretation services and the recording of ethnicity data</w:t>
      </w:r>
      <w:r w:rsidR="00385D06">
        <w:rPr>
          <w:rFonts w:cstheme="minorHAnsi"/>
          <w:sz w:val="24"/>
          <w:szCs w:val="24"/>
        </w:rPr>
        <w:t>.</w:t>
      </w:r>
      <w:r w:rsidRPr="005F625C">
        <w:rPr>
          <w:rFonts w:cstheme="minorHAnsi"/>
          <w:sz w:val="24"/>
          <w:szCs w:val="24"/>
        </w:rPr>
        <w:t xml:space="preserve"> </w:t>
      </w:r>
      <w:r w:rsidR="00385D06">
        <w:rPr>
          <w:rFonts w:cstheme="minorHAnsi"/>
          <w:sz w:val="24"/>
          <w:szCs w:val="24"/>
        </w:rPr>
        <w:t>The</w:t>
      </w:r>
      <w:r w:rsidR="00F96286">
        <w:rPr>
          <w:rFonts w:cstheme="minorHAnsi"/>
          <w:sz w:val="24"/>
          <w:szCs w:val="24"/>
        </w:rPr>
        <w:t>se</w:t>
      </w:r>
      <w:r w:rsidR="00385D06">
        <w:rPr>
          <w:rFonts w:cstheme="minorHAnsi"/>
          <w:sz w:val="24"/>
          <w:szCs w:val="24"/>
        </w:rPr>
        <w:t xml:space="preserve"> measures </w:t>
      </w:r>
      <w:proofErr w:type="gramStart"/>
      <w:r w:rsidR="00385D06">
        <w:rPr>
          <w:rFonts w:cstheme="minorHAnsi"/>
          <w:sz w:val="24"/>
          <w:szCs w:val="24"/>
        </w:rPr>
        <w:t>was</w:t>
      </w:r>
      <w:proofErr w:type="gramEnd"/>
      <w:r w:rsidR="00385D06">
        <w:rPr>
          <w:rFonts w:cstheme="minorHAnsi"/>
          <w:sz w:val="24"/>
          <w:szCs w:val="24"/>
        </w:rPr>
        <w:t xml:space="preserve"> brought in to provide transparency </w:t>
      </w:r>
      <w:r w:rsidR="00F96286">
        <w:rPr>
          <w:rFonts w:cstheme="minorHAnsi"/>
          <w:sz w:val="24"/>
          <w:szCs w:val="24"/>
        </w:rPr>
        <w:t xml:space="preserve">withing policing </w:t>
      </w:r>
      <w:r w:rsidR="00385D06">
        <w:rPr>
          <w:rFonts w:cstheme="minorHAnsi"/>
          <w:sz w:val="24"/>
          <w:szCs w:val="24"/>
        </w:rPr>
        <w:t>and build trust within communities</w:t>
      </w:r>
      <w:r w:rsidR="00F96286">
        <w:rPr>
          <w:rFonts w:cstheme="minorHAnsi"/>
          <w:sz w:val="24"/>
          <w:szCs w:val="24"/>
        </w:rPr>
        <w:t>, especially amongst those from ethnic minority backgrounds</w:t>
      </w:r>
      <w:r w:rsidR="00385D06">
        <w:rPr>
          <w:rFonts w:cstheme="minorHAnsi"/>
          <w:sz w:val="24"/>
          <w:szCs w:val="24"/>
        </w:rPr>
        <w:t xml:space="preserve"> </w:t>
      </w:r>
      <w:r w:rsidR="00385D06" w:rsidRPr="005F625C">
        <w:rPr>
          <w:rFonts w:cstheme="minorHAnsi"/>
          <w:sz w:val="24"/>
          <w:szCs w:val="24"/>
        </w:rPr>
        <w:t>(GOV.UK, 2013).</w:t>
      </w:r>
      <w:r w:rsidRPr="005F625C">
        <w:rPr>
          <w:rFonts w:cstheme="minorHAnsi"/>
          <w:sz w:val="24"/>
          <w:szCs w:val="24"/>
        </w:rPr>
        <w:br/>
      </w:r>
      <w:r w:rsidR="00F96286">
        <w:rPr>
          <w:rFonts w:cstheme="minorHAnsi"/>
          <w:sz w:val="24"/>
          <w:szCs w:val="24"/>
        </w:rPr>
        <w:t>Furthermore</w:t>
      </w:r>
      <w:r w:rsidRPr="005F625C">
        <w:rPr>
          <w:rFonts w:cstheme="minorHAnsi"/>
          <w:sz w:val="24"/>
          <w:szCs w:val="24"/>
        </w:rPr>
        <w:t>, the College of Policing's Code of Ethics, which emphasises the value of treating everyone fairly and with respect, regardless of background, must be followed by police officers and the wider police force.</w:t>
      </w:r>
      <w:r w:rsidR="00F96286">
        <w:rPr>
          <w:rFonts w:cstheme="minorHAnsi"/>
          <w:sz w:val="24"/>
          <w:szCs w:val="24"/>
        </w:rPr>
        <w:t xml:space="preserve"> Scrutinising forces in respect to the codes and how they are adhered to</w:t>
      </w:r>
      <w:r w:rsidRPr="005F625C">
        <w:rPr>
          <w:rFonts w:cstheme="minorHAnsi"/>
          <w:sz w:val="24"/>
          <w:szCs w:val="24"/>
        </w:rPr>
        <w:t xml:space="preserve"> (College of Policing, 2024).</w:t>
      </w:r>
    </w:p>
    <w:p w14:paraId="429EC575" w14:textId="77777777" w:rsidR="00D90A25" w:rsidRPr="005F625C" w:rsidRDefault="00D90A25" w:rsidP="00D90A25">
      <w:pPr>
        <w:rPr>
          <w:rFonts w:cstheme="minorHAnsi"/>
          <w:sz w:val="24"/>
          <w:szCs w:val="24"/>
        </w:rPr>
      </w:pPr>
    </w:p>
    <w:p w14:paraId="6009E016" w14:textId="7EE5A4F4" w:rsidR="00D90A25" w:rsidRPr="005F625C" w:rsidRDefault="00D90A25" w:rsidP="00AB4433">
      <w:pPr>
        <w:rPr>
          <w:rFonts w:cstheme="minorHAnsi"/>
          <w:sz w:val="24"/>
          <w:szCs w:val="24"/>
        </w:rPr>
      </w:pPr>
      <w:r w:rsidRPr="005F625C">
        <w:rPr>
          <w:rFonts w:cstheme="minorHAnsi"/>
          <w:sz w:val="24"/>
          <w:szCs w:val="24"/>
        </w:rPr>
        <w:t xml:space="preserve">One of the most important components of policing tactics meant to accommodate diversity is community engagement. In the UK, </w:t>
      </w:r>
      <w:r w:rsidR="00AB4433">
        <w:rPr>
          <w:rFonts w:cstheme="minorHAnsi"/>
          <w:sz w:val="24"/>
          <w:szCs w:val="24"/>
        </w:rPr>
        <w:t>Police</w:t>
      </w:r>
      <w:r w:rsidRPr="005F625C">
        <w:rPr>
          <w:rFonts w:cstheme="minorHAnsi"/>
          <w:sz w:val="24"/>
          <w:szCs w:val="24"/>
        </w:rPr>
        <w:t xml:space="preserve"> have instituted advisory groups, forums, and outreach initiatives to foster communication with heterogeneous populations and attend to their </w:t>
      </w:r>
      <w:r w:rsidR="002F188E" w:rsidRPr="005F625C">
        <w:rPr>
          <w:rFonts w:cstheme="minorHAnsi"/>
          <w:sz w:val="24"/>
          <w:szCs w:val="24"/>
        </w:rPr>
        <w:t>issues</w:t>
      </w:r>
      <w:r w:rsidRPr="005F625C">
        <w:rPr>
          <w:rFonts w:cstheme="minorHAnsi"/>
          <w:sz w:val="24"/>
          <w:szCs w:val="24"/>
        </w:rPr>
        <w:t xml:space="preserve"> (Bradford, B. 2019) These programmes aim to increase communication, foster trust, and make sure that all </w:t>
      </w:r>
      <w:r w:rsidR="002F188E">
        <w:rPr>
          <w:rFonts w:cstheme="minorHAnsi"/>
          <w:sz w:val="24"/>
          <w:szCs w:val="24"/>
        </w:rPr>
        <w:t>participants</w:t>
      </w:r>
      <w:r w:rsidRPr="005F625C">
        <w:rPr>
          <w:rFonts w:cstheme="minorHAnsi"/>
          <w:sz w:val="24"/>
          <w:szCs w:val="24"/>
        </w:rPr>
        <w:t xml:space="preserve">, regardless of background, have their needs and priorities </w:t>
      </w:r>
      <w:proofErr w:type="gramStart"/>
      <w:r w:rsidRPr="005F625C">
        <w:rPr>
          <w:rFonts w:cstheme="minorHAnsi"/>
          <w:sz w:val="24"/>
          <w:szCs w:val="24"/>
        </w:rPr>
        <w:t>taken into account</w:t>
      </w:r>
      <w:proofErr w:type="gramEnd"/>
      <w:r w:rsidRPr="005F625C">
        <w:rPr>
          <w:rFonts w:cstheme="minorHAnsi"/>
          <w:sz w:val="24"/>
          <w:szCs w:val="24"/>
        </w:rPr>
        <w:t xml:space="preserve"> when setting police priorities. Police forces interact with a variety of groups via social media and online platforms, sharing information, responding to issues, promoting recruitment drives and fostering conversation.</w:t>
      </w:r>
      <w:r w:rsidR="00F96286">
        <w:rPr>
          <w:rFonts w:cstheme="minorHAnsi"/>
          <w:sz w:val="24"/>
          <w:szCs w:val="24"/>
        </w:rPr>
        <w:t xml:space="preserve"> </w:t>
      </w:r>
      <w:r w:rsidR="00AB4433">
        <w:rPr>
          <w:rFonts w:cstheme="minorHAnsi"/>
          <w:sz w:val="24"/>
          <w:szCs w:val="24"/>
        </w:rPr>
        <w:t xml:space="preserve">A survey conducted in 2023 by the </w:t>
      </w:r>
      <w:r w:rsidR="00AB4433" w:rsidRPr="00AB4433">
        <w:rPr>
          <w:rFonts w:cstheme="minorHAnsi"/>
          <w:sz w:val="24"/>
          <w:szCs w:val="24"/>
        </w:rPr>
        <w:t>Independent Office for Police Conduct</w:t>
      </w:r>
      <w:r w:rsidR="00AB4433">
        <w:rPr>
          <w:rFonts w:cstheme="minorHAnsi"/>
          <w:sz w:val="24"/>
          <w:szCs w:val="24"/>
        </w:rPr>
        <w:t xml:space="preserve"> </w:t>
      </w:r>
      <w:r w:rsidR="00025A29">
        <w:rPr>
          <w:rFonts w:cstheme="minorHAnsi"/>
          <w:sz w:val="24"/>
          <w:szCs w:val="24"/>
        </w:rPr>
        <w:t xml:space="preserve">(IOPC) </w:t>
      </w:r>
      <w:r w:rsidR="00AB4433">
        <w:rPr>
          <w:rFonts w:cstheme="minorHAnsi"/>
          <w:sz w:val="24"/>
          <w:szCs w:val="24"/>
        </w:rPr>
        <w:t>shows that f</w:t>
      </w:r>
      <w:r w:rsidR="00AB4433" w:rsidRPr="00AB4433">
        <w:rPr>
          <w:rFonts w:cstheme="minorHAnsi"/>
          <w:sz w:val="24"/>
          <w:szCs w:val="24"/>
        </w:rPr>
        <w:t xml:space="preserve">eelings towards the police are broadly consistent across demographic groups, but Black members of the public are less </w:t>
      </w:r>
      <w:r w:rsidR="00AB4433" w:rsidRPr="00AB4433">
        <w:rPr>
          <w:rFonts w:cstheme="minorHAnsi"/>
          <w:sz w:val="24"/>
          <w:szCs w:val="24"/>
        </w:rPr>
        <w:t>positive.</w:t>
      </w:r>
      <w:r w:rsidR="00AB4433">
        <w:rPr>
          <w:rFonts w:cstheme="minorHAnsi"/>
          <w:sz w:val="24"/>
          <w:szCs w:val="24"/>
        </w:rPr>
        <w:t xml:space="preserve"> (</w:t>
      </w:r>
      <w:r w:rsidR="00025A29">
        <w:rPr>
          <w:rFonts w:cstheme="minorHAnsi"/>
          <w:sz w:val="24"/>
          <w:szCs w:val="24"/>
        </w:rPr>
        <w:t>IOPC</w:t>
      </w:r>
      <w:r w:rsidR="00AB4433">
        <w:rPr>
          <w:rFonts w:cstheme="minorHAnsi"/>
          <w:sz w:val="24"/>
          <w:szCs w:val="24"/>
        </w:rPr>
        <w:t>,</w:t>
      </w:r>
      <w:r w:rsidR="00025A29">
        <w:rPr>
          <w:rFonts w:cstheme="minorHAnsi"/>
          <w:sz w:val="24"/>
          <w:szCs w:val="24"/>
        </w:rPr>
        <w:t xml:space="preserve"> </w:t>
      </w:r>
      <w:r w:rsidR="00AB4433" w:rsidRPr="00AB4433">
        <w:rPr>
          <w:rFonts w:cstheme="minorHAnsi"/>
          <w:sz w:val="24"/>
          <w:szCs w:val="24"/>
        </w:rPr>
        <w:t>2023)</w:t>
      </w:r>
      <w:r w:rsidR="00AB4433">
        <w:rPr>
          <w:rFonts w:cstheme="minorHAnsi"/>
          <w:sz w:val="24"/>
          <w:szCs w:val="24"/>
        </w:rPr>
        <w:t xml:space="preserve"> leading to the conclusion that Police still have work to do within minority communities.</w:t>
      </w:r>
    </w:p>
    <w:p w14:paraId="75E689E0" w14:textId="77777777" w:rsidR="00D90A25" w:rsidRPr="005F625C" w:rsidRDefault="00D90A25" w:rsidP="00D90A25">
      <w:pPr>
        <w:rPr>
          <w:rFonts w:cstheme="minorHAnsi"/>
          <w:sz w:val="24"/>
          <w:szCs w:val="24"/>
        </w:rPr>
      </w:pPr>
    </w:p>
    <w:p w14:paraId="28444712" w14:textId="72160AAC" w:rsidR="00D90A25" w:rsidRPr="005F625C" w:rsidRDefault="002F188E" w:rsidP="00D90A25">
      <w:pPr>
        <w:rPr>
          <w:rFonts w:cstheme="minorHAnsi"/>
          <w:sz w:val="24"/>
          <w:szCs w:val="24"/>
        </w:rPr>
      </w:pPr>
      <w:r w:rsidRPr="005F625C">
        <w:rPr>
          <w:rFonts w:cstheme="minorHAnsi"/>
          <w:sz w:val="24"/>
          <w:szCs w:val="24"/>
        </w:rPr>
        <w:t>To</w:t>
      </w:r>
      <w:r w:rsidR="00D90A25" w:rsidRPr="005F625C">
        <w:rPr>
          <w:rFonts w:cstheme="minorHAnsi"/>
          <w:sz w:val="24"/>
          <w:szCs w:val="24"/>
        </w:rPr>
        <w:t xml:space="preserve"> foster cooperation, understanding, and trust across diverse populations, Police forces across the UK use a range of approaches. Typical strategies include initiatives such as community policing, this involves police collaborating closely with local leaders and residents to address concerns unique to each neighbourhood.</w:t>
      </w:r>
      <w:r w:rsidR="00D90A25" w:rsidRPr="005F625C">
        <w:rPr>
          <w:rFonts w:cstheme="minorHAnsi"/>
          <w:sz w:val="24"/>
          <w:szCs w:val="24"/>
        </w:rPr>
        <w:br/>
        <w:t>Outreach Programmes are used to reach out to particular communities, such youth groups, religious organisations, LGBTQ+ groups, and ethnic minorities, police forces host outreach events and campaigns as well as workshops, instructional sessions, and leisure activities,</w:t>
      </w:r>
      <w:r w:rsidR="00025A29">
        <w:rPr>
          <w:rFonts w:cstheme="minorHAnsi"/>
          <w:sz w:val="24"/>
          <w:szCs w:val="24"/>
        </w:rPr>
        <w:t xml:space="preserve"> </w:t>
      </w:r>
      <w:r w:rsidR="00D90A25" w:rsidRPr="005F625C">
        <w:rPr>
          <w:rFonts w:cstheme="minorHAnsi"/>
          <w:sz w:val="24"/>
          <w:szCs w:val="24"/>
        </w:rPr>
        <w:lastRenderedPageBreak/>
        <w:t>with the goal of building healthy relationships (Government events, 2022).</w:t>
      </w:r>
      <w:r w:rsidR="00025A29">
        <w:rPr>
          <w:rFonts w:cstheme="minorHAnsi"/>
          <w:sz w:val="24"/>
          <w:szCs w:val="24"/>
        </w:rPr>
        <w:t xml:space="preserve"> </w:t>
      </w:r>
      <w:r w:rsidR="00D90A25" w:rsidRPr="005F625C">
        <w:rPr>
          <w:rFonts w:cstheme="minorHAnsi"/>
          <w:sz w:val="24"/>
          <w:szCs w:val="24"/>
        </w:rPr>
        <w:br/>
        <w:t xml:space="preserve">Police officers receive diversity training to help them better understand and communicate with people from a variety of backgrounds. This training covers topics such as cultural competency, unconscious bias, and effective communication techniques. (College of Policing, 2024). </w:t>
      </w:r>
      <w:r w:rsidR="00D90A25" w:rsidRPr="005F625C">
        <w:rPr>
          <w:rFonts w:cstheme="minorHAnsi"/>
          <w:sz w:val="24"/>
          <w:szCs w:val="24"/>
        </w:rPr>
        <w:br/>
        <w:t>In addition to this several police forces form boards or advisory groups made up of community members from different backgrounds. These groups offer the police comments, counsel, and understanding on matters pertaining to inclusion, diversity, and community involvement. (College of Policing, 2024).</w:t>
      </w:r>
      <w:r w:rsidR="00025A29">
        <w:rPr>
          <w:rFonts w:cstheme="minorHAnsi"/>
          <w:sz w:val="24"/>
          <w:szCs w:val="24"/>
        </w:rPr>
        <w:t xml:space="preserve"> A survey conducted by the IOPC in 2023 shows that </w:t>
      </w:r>
      <w:r w:rsidR="00025A29" w:rsidRPr="00025A29">
        <w:rPr>
          <w:rFonts w:cstheme="minorHAnsi"/>
          <w:sz w:val="24"/>
          <w:szCs w:val="24"/>
        </w:rPr>
        <w:t xml:space="preserve">Negativity </w:t>
      </w:r>
      <w:r w:rsidR="00025A29">
        <w:rPr>
          <w:rFonts w:cstheme="minorHAnsi"/>
          <w:sz w:val="24"/>
          <w:szCs w:val="24"/>
        </w:rPr>
        <w:t>towards</w:t>
      </w:r>
      <w:r w:rsidR="00025A29" w:rsidRPr="00025A29">
        <w:rPr>
          <w:rFonts w:cstheme="minorHAnsi"/>
          <w:sz w:val="24"/>
          <w:szCs w:val="24"/>
        </w:rPr>
        <w:t xml:space="preserve"> the police remains at its highest level since January 2020</w:t>
      </w:r>
      <w:r w:rsidR="00025A29">
        <w:rPr>
          <w:rFonts w:cstheme="minorHAnsi"/>
          <w:sz w:val="24"/>
          <w:szCs w:val="24"/>
        </w:rPr>
        <w:t xml:space="preserve"> </w:t>
      </w:r>
      <w:r w:rsidR="00025A29">
        <w:rPr>
          <w:rFonts w:cstheme="minorHAnsi"/>
          <w:sz w:val="24"/>
          <w:szCs w:val="24"/>
        </w:rPr>
        <w:t xml:space="preserve">(IOPC, </w:t>
      </w:r>
      <w:r w:rsidR="00025A29" w:rsidRPr="00AB4433">
        <w:rPr>
          <w:rFonts w:cstheme="minorHAnsi"/>
          <w:sz w:val="24"/>
          <w:szCs w:val="24"/>
        </w:rPr>
        <w:t>2023)</w:t>
      </w:r>
    </w:p>
    <w:p w14:paraId="5E673835" w14:textId="77777777" w:rsidR="00D90A25" w:rsidRPr="005F625C" w:rsidRDefault="00D90A25" w:rsidP="00D90A25">
      <w:pPr>
        <w:rPr>
          <w:rFonts w:cstheme="minorHAnsi"/>
          <w:sz w:val="24"/>
          <w:szCs w:val="24"/>
        </w:rPr>
      </w:pPr>
    </w:p>
    <w:p w14:paraId="38E42BB6" w14:textId="77777777" w:rsidR="00D90A25" w:rsidRPr="005F625C" w:rsidRDefault="00D90A25" w:rsidP="00D90A25">
      <w:pPr>
        <w:rPr>
          <w:rFonts w:cstheme="minorHAnsi"/>
          <w:sz w:val="24"/>
          <w:szCs w:val="24"/>
        </w:rPr>
      </w:pPr>
      <w:r w:rsidRPr="005F625C">
        <w:rPr>
          <w:rFonts w:cstheme="minorHAnsi"/>
          <w:sz w:val="24"/>
          <w:szCs w:val="24"/>
        </w:rPr>
        <w:t>Although there has been progress in adjusting policing to diversity in the UK, there are still big obstacles to overcome. Particularly in minority groups, incidents of disproportionate force, prejudice, and racial profiling have a lasting negative impact on public confidence in law enforcement (Bradford, B. 2019) Within police organisations, structural obstacles such as unconscious bias and institutional racism continue to exist, impeding efforts to attain true diversity and inclusion (Bowling, B. and Phillips, C, 2002)</w:t>
      </w:r>
      <w:r w:rsidRPr="005F625C">
        <w:rPr>
          <w:rFonts w:cstheme="minorHAnsi"/>
          <w:b/>
          <w:bCs/>
          <w:sz w:val="24"/>
          <w:szCs w:val="24"/>
        </w:rPr>
        <w:t>.</w:t>
      </w:r>
      <w:r w:rsidRPr="005F625C">
        <w:rPr>
          <w:rFonts w:cstheme="minorHAnsi"/>
          <w:sz w:val="24"/>
          <w:szCs w:val="24"/>
        </w:rPr>
        <w:t xml:space="preserve"> Furthermore, budget constraints and austerity measures have made diversity programmes more difficult to implement by reducing funding and the ability to engage and attract the community, “continual cuts have had a detrimental effect on the police’s ability to protect the public”. (Mann, N., Devendran, P. and Lundrigan, S., 2018)</w:t>
      </w:r>
    </w:p>
    <w:p w14:paraId="246DB285" w14:textId="77777777" w:rsidR="00D90A25" w:rsidRPr="005F625C" w:rsidRDefault="00D90A25" w:rsidP="00D90A25">
      <w:pPr>
        <w:rPr>
          <w:rFonts w:cstheme="minorHAnsi"/>
          <w:sz w:val="24"/>
          <w:szCs w:val="24"/>
        </w:rPr>
      </w:pPr>
    </w:p>
    <w:p w14:paraId="1F666425" w14:textId="3C8198F0" w:rsidR="00D90A25" w:rsidRPr="005F625C" w:rsidRDefault="00D90A25" w:rsidP="00D90A25">
      <w:pPr>
        <w:rPr>
          <w:rFonts w:cstheme="minorHAnsi"/>
          <w:sz w:val="24"/>
          <w:szCs w:val="24"/>
        </w:rPr>
      </w:pPr>
      <w:r w:rsidRPr="005F625C">
        <w:rPr>
          <w:rFonts w:cstheme="minorHAnsi"/>
          <w:sz w:val="24"/>
          <w:szCs w:val="24"/>
        </w:rPr>
        <w:t xml:space="preserve">In conclusion, thanks to legislative changes, recruitment drives, and community engagement programmes, The UK has made </w:t>
      </w:r>
      <w:r w:rsidR="00025A29">
        <w:rPr>
          <w:rFonts w:cstheme="minorHAnsi"/>
          <w:sz w:val="24"/>
          <w:szCs w:val="24"/>
        </w:rPr>
        <w:t>steps in the right direction</w:t>
      </w:r>
      <w:r w:rsidRPr="005F625C">
        <w:rPr>
          <w:rFonts w:cstheme="minorHAnsi"/>
          <w:sz w:val="24"/>
          <w:szCs w:val="24"/>
        </w:rPr>
        <w:t xml:space="preserve"> in adjusting to diversity. Still, issues with trust</w:t>
      </w:r>
      <w:r w:rsidR="00025A29">
        <w:rPr>
          <w:rFonts w:cstheme="minorHAnsi"/>
          <w:sz w:val="24"/>
          <w:szCs w:val="24"/>
        </w:rPr>
        <w:t xml:space="preserve"> and public confidence</w:t>
      </w:r>
      <w:r w:rsidRPr="005F625C">
        <w:rPr>
          <w:rFonts w:cstheme="minorHAnsi"/>
          <w:sz w:val="24"/>
          <w:szCs w:val="24"/>
        </w:rPr>
        <w:t xml:space="preserve"> </w:t>
      </w:r>
      <w:r w:rsidR="00025A29">
        <w:rPr>
          <w:rFonts w:cstheme="minorHAnsi"/>
          <w:sz w:val="24"/>
          <w:szCs w:val="24"/>
        </w:rPr>
        <w:t>exist</w:t>
      </w:r>
      <w:r w:rsidRPr="005F625C">
        <w:rPr>
          <w:rFonts w:cstheme="minorHAnsi"/>
          <w:sz w:val="24"/>
          <w:szCs w:val="24"/>
        </w:rPr>
        <w:t xml:space="preserve"> underscoring the necessity for continued change and investment. Going forward, tackling these issues calls for a coordinated effort by underrepresented communities, society as a whole and government organisations. The police</w:t>
      </w:r>
      <w:r w:rsidR="00025A29">
        <w:rPr>
          <w:rFonts w:cstheme="minorHAnsi"/>
          <w:sz w:val="24"/>
          <w:szCs w:val="24"/>
        </w:rPr>
        <w:t xml:space="preserve"> </w:t>
      </w:r>
      <w:r w:rsidRPr="005F625C">
        <w:rPr>
          <w:rFonts w:cstheme="minorHAnsi"/>
          <w:sz w:val="24"/>
          <w:szCs w:val="24"/>
        </w:rPr>
        <w:t xml:space="preserve">will need to continue to promote equitable and inclusive policing methods that </w:t>
      </w:r>
      <w:proofErr w:type="gramStart"/>
      <w:r w:rsidRPr="005F625C">
        <w:rPr>
          <w:rFonts w:cstheme="minorHAnsi"/>
          <w:sz w:val="24"/>
          <w:szCs w:val="24"/>
        </w:rPr>
        <w:t>take into account</w:t>
      </w:r>
      <w:proofErr w:type="gramEnd"/>
      <w:r w:rsidRPr="005F625C">
        <w:rPr>
          <w:rFonts w:cstheme="minorHAnsi"/>
          <w:sz w:val="24"/>
          <w:szCs w:val="24"/>
        </w:rPr>
        <w:t xml:space="preserve"> the vast variety and diversity of the UK’s population.  The National Police Chiefs' Council are committed to diversifying the Police service and have stated within its 2030 policing vision that forces should “focus on attracting the best people from all communities to ensure policing is representative and inclusive at all ranks” (National Police Chiefs’ Council, 2018).</w:t>
      </w:r>
    </w:p>
    <w:p w14:paraId="361CB263" w14:textId="77777777" w:rsidR="00D90A25" w:rsidRPr="005F625C" w:rsidRDefault="00D90A25" w:rsidP="00D90A25">
      <w:pPr>
        <w:rPr>
          <w:rFonts w:cstheme="minorHAnsi"/>
          <w:sz w:val="24"/>
          <w:szCs w:val="24"/>
        </w:rPr>
      </w:pPr>
    </w:p>
    <w:p w14:paraId="05F45CBB" w14:textId="652B1BB3" w:rsidR="00D90A25" w:rsidRPr="005F625C" w:rsidRDefault="002F188E" w:rsidP="00D90A25">
      <w:pPr>
        <w:rPr>
          <w:rFonts w:cstheme="minorHAnsi"/>
          <w:sz w:val="24"/>
          <w:szCs w:val="24"/>
        </w:rPr>
      </w:pPr>
      <w:r>
        <w:rPr>
          <w:rFonts w:cstheme="minorHAnsi"/>
          <w:sz w:val="24"/>
          <w:szCs w:val="24"/>
        </w:rPr>
        <w:t>1098</w:t>
      </w:r>
      <w:r w:rsidR="00D90A25" w:rsidRPr="005F625C">
        <w:rPr>
          <w:rFonts w:cstheme="minorHAnsi"/>
          <w:sz w:val="24"/>
          <w:szCs w:val="24"/>
        </w:rPr>
        <w:t xml:space="preserve"> Words.</w:t>
      </w:r>
    </w:p>
    <w:p w14:paraId="24C52AA8" w14:textId="77777777" w:rsidR="00D90A25" w:rsidRDefault="00D90A25" w:rsidP="00D90A25"/>
    <w:p w14:paraId="36E695BC" w14:textId="5ABD21C3" w:rsidR="00D90A25" w:rsidRDefault="00D90A25" w:rsidP="00D90A25">
      <w:r>
        <w:t>Bibliography</w:t>
      </w:r>
    </w:p>
    <w:p w14:paraId="470B2603" w14:textId="77777777" w:rsidR="00D90A25" w:rsidRDefault="00D90A25" w:rsidP="00D90A25"/>
    <w:p w14:paraId="11BE1D54" w14:textId="77777777" w:rsidR="00D90A25" w:rsidRDefault="00D90A25" w:rsidP="00D90A25">
      <w:r>
        <w:t>Reference List</w:t>
      </w:r>
    </w:p>
    <w:p w14:paraId="4AFBAF71" w14:textId="732B4CAF" w:rsidR="00FC7407" w:rsidRDefault="00FC7407" w:rsidP="00D90A25">
      <w:r w:rsidRPr="00FC7407">
        <w:lastRenderedPageBreak/>
        <w:t>Alleyne, Emma &amp; Wood, Jane. (2014). Gang Involvement: Social and Environmental Factors. Crime &amp;amp Delinquency. 60. 547. 10.1177/0011128711398029.</w:t>
      </w:r>
      <w:r>
        <w:t xml:space="preserve"> </w:t>
      </w:r>
    </w:p>
    <w:p w14:paraId="58CB357D" w14:textId="77777777" w:rsidR="00D90A25" w:rsidRDefault="00D90A25" w:rsidP="00D90A25"/>
    <w:p w14:paraId="2458A43F" w14:textId="77777777" w:rsidR="00D90A25" w:rsidRDefault="00D90A25" w:rsidP="00D90A25">
      <w:r>
        <w:t xml:space="preserve">Bowling, B. and Phillips, C. (2002) Racism, </w:t>
      </w:r>
      <w:proofErr w:type="gramStart"/>
      <w:r>
        <w:t>crime</w:t>
      </w:r>
      <w:proofErr w:type="gramEnd"/>
      <w:r>
        <w:t xml:space="preserve"> and justice. Harlow: Pearson.</w:t>
      </w:r>
    </w:p>
    <w:p w14:paraId="77A1B8BC" w14:textId="77777777" w:rsidR="00D90A25" w:rsidRDefault="00D90A25" w:rsidP="00D90A25"/>
    <w:p w14:paraId="1238F8D0" w14:textId="77777777" w:rsidR="00D90A25" w:rsidRDefault="00D90A25" w:rsidP="00D90A25">
      <w:r>
        <w:t>Bradford, B. (2019) Stop and search and police legitimacy. Abingdon, UK: Routledge, Taylor &amp; Francis Group.</w:t>
      </w:r>
    </w:p>
    <w:p w14:paraId="3E48F087" w14:textId="77777777" w:rsidR="002F188E" w:rsidRDefault="002F188E" w:rsidP="00D90A25"/>
    <w:p w14:paraId="2EAE086C" w14:textId="5E1E1453" w:rsidR="00D90A25" w:rsidRDefault="002F188E" w:rsidP="00D90A25">
      <w:r w:rsidRPr="002F188E">
        <w:t xml:space="preserve">Charles </w:t>
      </w:r>
      <w:proofErr w:type="spellStart"/>
      <w:proofErr w:type="gramStart"/>
      <w:r w:rsidRPr="002F188E">
        <w:t>E.Cheadle</w:t>
      </w:r>
      <w:proofErr w:type="spellEnd"/>
      <w:proofErr w:type="gramEnd"/>
      <w:r w:rsidRPr="002F188E">
        <w:t>. (2021). Critical assessment of Police and criminal evidence act, Available online, www.friedmanomics.co.uk/post/a-critical-assessment-of-the-police-and-criminal-evidence-act-1, Accessed 3 May 2024.</w:t>
      </w:r>
    </w:p>
    <w:p w14:paraId="4E37281B" w14:textId="77777777" w:rsidR="00D97673" w:rsidRDefault="00D97673" w:rsidP="00D90A25"/>
    <w:p w14:paraId="6E05F4FD" w14:textId="16CC5E0C" w:rsidR="00D97673" w:rsidRDefault="00D97673" w:rsidP="00D90A25">
      <w:r w:rsidRPr="00D97673">
        <w:t>Children’s Commissioner for England (2024) The Big Ambition. Available online, www.childrenscommissioner.gov.uk, Accessed: 03 May 2024.</w:t>
      </w:r>
    </w:p>
    <w:p w14:paraId="2E353412" w14:textId="77777777" w:rsidR="002F188E" w:rsidRDefault="002F188E" w:rsidP="00D90A25"/>
    <w:p w14:paraId="6585EE4D" w14:textId="0842B0A9" w:rsidR="00D90A25" w:rsidRDefault="00FE0B95" w:rsidP="00D90A25">
      <w:r>
        <w:t>College of Policing</w:t>
      </w:r>
      <w:r>
        <w:t xml:space="preserve"> (2024) </w:t>
      </w:r>
      <w:r w:rsidR="00D90A25">
        <w:t xml:space="preserve">Code of ethics. Available </w:t>
      </w:r>
      <w:r>
        <w:t xml:space="preserve">online, </w:t>
      </w:r>
      <w:r w:rsidRPr="00FE0B95">
        <w:t>www.college.police.uk/ethics/code-of-ethics</w:t>
      </w:r>
      <w:r>
        <w:t xml:space="preserve">, </w:t>
      </w:r>
      <w:r w:rsidR="00D90A25">
        <w:t>Accessed: 02 April 2024</w:t>
      </w:r>
      <w:r>
        <w:t>.</w:t>
      </w:r>
    </w:p>
    <w:p w14:paraId="4651E437" w14:textId="77777777" w:rsidR="002F188E" w:rsidRDefault="002F188E" w:rsidP="00D90A25"/>
    <w:p w14:paraId="7F9D00FD" w14:textId="4EE67BE1" w:rsidR="008249CC" w:rsidRDefault="002F188E" w:rsidP="00D90A25">
      <w:r w:rsidRPr="002F188E">
        <w:t>Criminal Justice Hub (2024) Why do young people join gangs? Available online www.criminaljusticehub.org.uk, Accessed: 04 May 2024.</w:t>
      </w:r>
    </w:p>
    <w:p w14:paraId="0E3490DE" w14:textId="77777777" w:rsidR="002F188E" w:rsidRDefault="002F188E" w:rsidP="00D90A25"/>
    <w:p w14:paraId="13E0830A" w14:textId="77777777" w:rsidR="002F188E" w:rsidRDefault="002F188E" w:rsidP="002F188E">
      <w:r>
        <w:t>Daelmans, B. et al. (2015) Effective interventions and strategies for improving early child development, The BMJ. Accessed: 29 April 2024</w:t>
      </w:r>
    </w:p>
    <w:p w14:paraId="270FC05F" w14:textId="77777777" w:rsidR="002F188E" w:rsidRDefault="002F188E" w:rsidP="002F188E"/>
    <w:p w14:paraId="3132BBEE" w14:textId="2253B6A9" w:rsidR="002F188E" w:rsidRDefault="002F188E" w:rsidP="002F188E">
      <w:r>
        <w:t>Densley, J., Deuchar, R., &amp; Harding, S., (2020). An Introduction to Gangs and Serious Youth Violence in the United Kingdom. Youth Justice, 20(1-2), 3-10.</w:t>
      </w:r>
    </w:p>
    <w:p w14:paraId="22502D17" w14:textId="77777777" w:rsidR="002F188E" w:rsidRDefault="002F188E" w:rsidP="002F188E"/>
    <w:p w14:paraId="2D0BFECB" w14:textId="77777777" w:rsidR="002F188E" w:rsidRDefault="002F188E" w:rsidP="002F188E">
      <w:r>
        <w:t>Equality and Human Rights Commission (2024) Guidance | Public Sector. Available online, www.equalityhumanrights.com, Accessed: 12 March 2024.</w:t>
      </w:r>
    </w:p>
    <w:p w14:paraId="403A6D17" w14:textId="77777777" w:rsidR="002F188E" w:rsidRDefault="002F188E" w:rsidP="002F188E"/>
    <w:p w14:paraId="0B751A64" w14:textId="1C77DFCD" w:rsidR="002F188E" w:rsidRDefault="002F188E" w:rsidP="002F188E">
      <w:r>
        <w:t>Frisby-Osman, S., &amp; Wood, J. L. (2020). Rethinking How We View Gang Members: An Examination into Affective, Behavioural, and Mental Health Predictors of UK Gang-Involved Youth. Youth Justice, 20(1-2), 93-112. doi.org/10.1177/1473225419893779</w:t>
      </w:r>
    </w:p>
    <w:p w14:paraId="12C33179" w14:textId="77777777" w:rsidR="00D90A25" w:rsidRDefault="00D90A25" w:rsidP="00D90A25"/>
    <w:p w14:paraId="654DA38E" w14:textId="728E0F60" w:rsidR="00D90A25" w:rsidRDefault="00FE0B95" w:rsidP="00D90A25">
      <w:r>
        <w:lastRenderedPageBreak/>
        <w:t xml:space="preserve">Government events (2022) </w:t>
      </w:r>
      <w:r w:rsidR="00D90A25">
        <w:t xml:space="preserve">Community engagement in local policing - Government Events. Available </w:t>
      </w:r>
      <w:r>
        <w:t xml:space="preserve">online, </w:t>
      </w:r>
      <w:r w:rsidRPr="00FE0B95">
        <w:t>www.governmentevents.co.uk/community-engagement-in-local-policing</w:t>
      </w:r>
      <w:r>
        <w:t xml:space="preserve">, </w:t>
      </w:r>
      <w:r w:rsidR="00D90A25">
        <w:t>Accessed: 01 April 2024.</w:t>
      </w:r>
    </w:p>
    <w:p w14:paraId="71BFD024" w14:textId="77777777" w:rsidR="002F188E" w:rsidRDefault="002F188E" w:rsidP="00D90A25"/>
    <w:p w14:paraId="45B29690" w14:textId="1F28AA80" w:rsidR="002F188E" w:rsidRDefault="00D97673" w:rsidP="002F188E">
      <w:r w:rsidRPr="00D97673">
        <w:t>GOV.UK (2011) Prevention and reduction: A review of strategies for intervening early to prevent or reduce youth crime and anti-social behaviour, GOV.UK. Available online, www.gov.uk/government/publications/prevention-and-reduction-a-review-of-strategies-for-intervening-early-to-prevent-or-reduce-youth-crime-and-anti-social-behaviour, Accessed: 29 April 2024.</w:t>
      </w:r>
    </w:p>
    <w:p w14:paraId="0931CF13" w14:textId="77777777" w:rsidR="00D97673" w:rsidRDefault="00D97673" w:rsidP="002F188E"/>
    <w:p w14:paraId="58A0C2D3" w14:textId="5B1C174A" w:rsidR="002F188E" w:rsidRDefault="002F188E" w:rsidP="002F188E">
      <w:r>
        <w:t>GOV.UK (2012) Available online, www.gov.uk/government/publications/policing-by-consent/definition-of-policing-by-consent, Accessed 06 June 2024</w:t>
      </w:r>
    </w:p>
    <w:p w14:paraId="0F318144" w14:textId="77777777" w:rsidR="00D97673" w:rsidRDefault="00D97673" w:rsidP="002F188E"/>
    <w:p w14:paraId="08665801" w14:textId="1D5643E0" w:rsidR="00D97673" w:rsidRDefault="00D97673" w:rsidP="002F188E">
      <w:r w:rsidRPr="00D97673">
        <w:t>GOV.UK (2023) Youth justice statistics. Available online, www.gov.uk/government/statistics/youth-justice-statistics-2022-to-2023/youth-justice-statistics-2022-to-2023-accessible-version#statisticians-comment, Accessed: 29 April 2024.</w:t>
      </w:r>
    </w:p>
    <w:p w14:paraId="23E8933B" w14:textId="77777777" w:rsidR="00D97673" w:rsidRDefault="00D97673" w:rsidP="002F188E"/>
    <w:p w14:paraId="6CA8FE50" w14:textId="6E71C871" w:rsidR="002F188E" w:rsidRDefault="00D97673" w:rsidP="002F188E">
      <w:r w:rsidRPr="00D97673">
        <w:t>GOV.UK (2024) Equality act 2010: Guidance. Available online, www.gov.uk/guidance/equality-act-2010-guidance, Accessed: 14 April 2024.</w:t>
      </w:r>
    </w:p>
    <w:p w14:paraId="7FE02790" w14:textId="77777777" w:rsidR="001F658C" w:rsidRDefault="001F658C" w:rsidP="001F658C">
      <w:r>
        <w:t>GOV.UK (2024) Police and criminal evidence act 1984 (PACE) codes of Practice. Available online, www.gov.uk/guidance/police-and-criminal-evidence-act-1984-pace-codes-of-practice Accessed: 14 April 2024.</w:t>
      </w:r>
    </w:p>
    <w:p w14:paraId="1BAB619C" w14:textId="77777777" w:rsidR="00D97673" w:rsidRDefault="00D97673" w:rsidP="001F658C"/>
    <w:p w14:paraId="7B644304" w14:textId="77777777" w:rsidR="002F188E" w:rsidRDefault="002F188E" w:rsidP="002F188E">
      <w:r>
        <w:t xml:space="preserve">Harrison, K., </w:t>
      </w:r>
      <w:proofErr w:type="spellStart"/>
      <w:r>
        <w:t>L’Hoiry</w:t>
      </w:r>
      <w:proofErr w:type="spellEnd"/>
      <w:r>
        <w:t xml:space="preserve">, X. and </w:t>
      </w:r>
      <w:proofErr w:type="spellStart"/>
      <w:r>
        <w:t>Santorso</w:t>
      </w:r>
      <w:proofErr w:type="spellEnd"/>
      <w:r>
        <w:t>, S. (2021) ‘Exploring the impact of body-worn video on the everyday behaviours of police officers’, The Police Journal: Theory, Practice and Principles, 95(2), pp. 363–377. doi:10.1177/0032258x211000834.</w:t>
      </w:r>
    </w:p>
    <w:p w14:paraId="506BFA65" w14:textId="77777777" w:rsidR="002F188E" w:rsidRDefault="002F188E" w:rsidP="002F188E"/>
    <w:p w14:paraId="61E50B07" w14:textId="5971DDF7" w:rsidR="002F188E" w:rsidRDefault="002F188E" w:rsidP="002F188E">
      <w:r>
        <w:t>Havard, T.E. et al. (2021) ‘Street gangs and coercive control: The gendered exploitation of young women and girls in county lines’, Criminology &amp;amp; Criminal Justice, 23(3), pp. 313–329. doi:10.1177/17488958211051513.</w:t>
      </w:r>
    </w:p>
    <w:p w14:paraId="024191C1" w14:textId="77777777" w:rsidR="001F658C" w:rsidRDefault="001F658C" w:rsidP="002F188E"/>
    <w:p w14:paraId="01BAA1AD" w14:textId="186DFCB8" w:rsidR="001F658C" w:rsidRDefault="001F658C" w:rsidP="002F188E">
      <w:r w:rsidRPr="001F658C">
        <w:t>His Majesty’s Inspectorate of Constabulary and Fire &amp; Rescue Services. HMICFRS (2023) Police performance: Getting A grip (2023) Available online, hmicfrs.justiceinspectorates.gov.uk/publication-html/police-performance-getting-a-grip, Accessed: 12 March 2024.</w:t>
      </w:r>
    </w:p>
    <w:p w14:paraId="10F7EDA9" w14:textId="77777777" w:rsidR="002F188E" w:rsidRDefault="002F188E" w:rsidP="002F188E"/>
    <w:p w14:paraId="6E886C0E" w14:textId="6104ADD8" w:rsidR="00D90A25" w:rsidRDefault="00211E58" w:rsidP="00D90A25">
      <w:r w:rsidRPr="00211E58">
        <w:t xml:space="preserve">Home office (2011). Equality is vital for policing. Available </w:t>
      </w:r>
      <w:r>
        <w:t xml:space="preserve">online, </w:t>
      </w:r>
      <w:r w:rsidRPr="00211E58">
        <w:t>www.gov.uk/government/news/equality-is-vital-for-policing</w:t>
      </w:r>
      <w:r>
        <w:t>, Accessed 07 June 2024</w:t>
      </w:r>
    </w:p>
    <w:p w14:paraId="205EC7A5" w14:textId="77777777" w:rsidR="002F188E" w:rsidRDefault="002F188E" w:rsidP="002F188E"/>
    <w:p w14:paraId="2421E130" w14:textId="6F1DC993" w:rsidR="00211E58" w:rsidRDefault="002F188E" w:rsidP="002F188E">
      <w:r>
        <w:lastRenderedPageBreak/>
        <w:t>Independent Office for Police Conduct (IOPC</w:t>
      </w:r>
      <w:proofErr w:type="gramStart"/>
      <w:r>
        <w:t>)(</w:t>
      </w:r>
      <w:proofErr w:type="gramEnd"/>
      <w:r>
        <w:t>2023) Public perceptions tracker summary report 2022/23 Available online, www.policeconduct.gov.uk/publications/public-perceptions-tracker-summary-report-202223, Accessed: 07 June 2024.</w:t>
      </w:r>
    </w:p>
    <w:p w14:paraId="3E8DD2CF" w14:textId="77777777" w:rsidR="00D90A25" w:rsidRDefault="00D90A25" w:rsidP="00D90A25"/>
    <w:p w14:paraId="7080C512" w14:textId="77777777" w:rsidR="002F188E" w:rsidRDefault="002F188E" w:rsidP="002F188E">
      <w:r>
        <w:t>Legislation.gov.uk (2024) Police and criminal evidence act 1984. Available online, www.legislation.gov.uk/ukpga/1984/60, Accessed: 18 April 2024.</w:t>
      </w:r>
    </w:p>
    <w:p w14:paraId="1715405F" w14:textId="77777777" w:rsidR="002F188E" w:rsidRDefault="002F188E" w:rsidP="002F188E"/>
    <w:p w14:paraId="255347AB" w14:textId="77777777" w:rsidR="002F188E" w:rsidRDefault="002F188E" w:rsidP="002F188E">
      <w:r>
        <w:t>Lien, I.-L. (2014) Pathways to gang involvement and Drug Distribution. doi:10.1007/978-3-319-01664-1.</w:t>
      </w:r>
    </w:p>
    <w:p w14:paraId="06F125B8" w14:textId="77777777" w:rsidR="002F188E" w:rsidRDefault="002F188E" w:rsidP="002F188E"/>
    <w:p w14:paraId="4822DDF9" w14:textId="6C40B8F7" w:rsidR="002F188E" w:rsidRDefault="002F188E" w:rsidP="002F188E">
      <w:r>
        <w:t>Local Government Association (2022) Supporting the youngest children in the youth justice system: What works to reduce offending and improve outcomes?  Available online, www.local.gov.uk/publications/supporting-youngest-children-youth-justice-system-what-works-reduce-offending-and, Accessed: 07 June 2024.</w:t>
      </w:r>
    </w:p>
    <w:p w14:paraId="1260477D" w14:textId="77777777" w:rsidR="00D97673" w:rsidRDefault="00D97673" w:rsidP="002F188E"/>
    <w:p w14:paraId="1A6870BC" w14:textId="77777777" w:rsidR="002F188E" w:rsidRDefault="002F188E" w:rsidP="002F188E">
      <w:r>
        <w:t>Mann, N., Devendran, P. and Lundrigan, S. (2018) ‘Policing in a time of austerity: Understanding the public protection paradox through qualitative interviews with police monitoring officers’, Policing: A Journal of Policy and Practice, 14(3), pp. 630–642. doi:10.1093/police/pay047.</w:t>
      </w:r>
    </w:p>
    <w:p w14:paraId="33B99851" w14:textId="77777777" w:rsidR="002F188E" w:rsidRDefault="002F188E" w:rsidP="002F188E"/>
    <w:p w14:paraId="721521DB" w14:textId="77777777" w:rsidR="002F188E" w:rsidRDefault="002F188E" w:rsidP="002F188E">
      <w:r>
        <w:t>Marsh, C.A. (2024) A new code of Ethics for Policing, Committee on Standards in Public Life. Available online, www.cspl.blog.gov.uk/2024/03/21/a-new-code-of-ethics-for-policing/ Accessed: 04 May 2024.</w:t>
      </w:r>
    </w:p>
    <w:p w14:paraId="2FC0C4DF" w14:textId="77777777" w:rsidR="002F188E" w:rsidRDefault="002F188E" w:rsidP="002F188E"/>
    <w:p w14:paraId="78C301D8" w14:textId="114D71A9" w:rsidR="002F188E" w:rsidRDefault="002F188E" w:rsidP="002F188E">
      <w:r>
        <w:t>McGorry, P., Nelson, B. and Yung, A. (2019) 33.1 ethical issues in early intervention, Schizophrenia Bulletin. Available online, ncbi.nlm.nih.gov/</w:t>
      </w:r>
      <w:proofErr w:type="spellStart"/>
      <w:r>
        <w:t>pmc</w:t>
      </w:r>
      <w:proofErr w:type="spellEnd"/>
      <w:r>
        <w:t>/articles/PMC6455814, Accessed: 29 April 2024.</w:t>
      </w:r>
    </w:p>
    <w:p w14:paraId="3D87382E" w14:textId="77777777" w:rsidR="00D90A25" w:rsidRDefault="00D90A25" w:rsidP="00D90A25"/>
    <w:p w14:paraId="07830B04" w14:textId="5F99ACE1" w:rsidR="00D90A25" w:rsidRDefault="00FE0B95" w:rsidP="00D90A25">
      <w:r>
        <w:t>National Police Chiefs’ Council</w:t>
      </w:r>
      <w:r>
        <w:t xml:space="preserve"> (2018) </w:t>
      </w:r>
      <w:r w:rsidR="00D90A25">
        <w:t xml:space="preserve">Diversity, </w:t>
      </w:r>
      <w:r>
        <w:t>equality,</w:t>
      </w:r>
      <w:r w:rsidR="00D90A25">
        <w:t xml:space="preserve"> and Inclusion. Available </w:t>
      </w:r>
      <w:r>
        <w:t>online,</w:t>
      </w:r>
      <w:r w:rsidR="00D90A25">
        <w:t xml:space="preserve"> </w:t>
      </w:r>
      <w:r w:rsidRPr="00FE0B95">
        <w:t>www.npcc.police.uk/NPCCBusinessAreas/CoordinationCommittees/Equalitydiversityandhumanrights.aspx</w:t>
      </w:r>
      <w:r>
        <w:t xml:space="preserve">, </w:t>
      </w:r>
      <w:r w:rsidR="00D90A25">
        <w:t>Accessed: 01 May 2024.</w:t>
      </w:r>
    </w:p>
    <w:p w14:paraId="7538FA05" w14:textId="77777777" w:rsidR="001F658C" w:rsidRDefault="001F658C" w:rsidP="00D90A25"/>
    <w:p w14:paraId="494A44CF" w14:textId="24044FD5" w:rsidR="00D90A25" w:rsidRDefault="00633F5B" w:rsidP="00D90A25">
      <w:r>
        <w:t>National Police Chiefs’ Council (</w:t>
      </w:r>
      <w:r>
        <w:t xml:space="preserve">2023) Available online, </w:t>
      </w:r>
      <w:r w:rsidRPr="00633F5B">
        <w:t>news.npcc.police.uk/chief-announces-ambition-to-drive-police-reform-through-technology-and-innovation</w:t>
      </w:r>
      <w:r>
        <w:t>, Accessed 01 May 2024 &amp; 06 June 2024</w:t>
      </w:r>
    </w:p>
    <w:p w14:paraId="5647226F" w14:textId="77777777" w:rsidR="001F658C" w:rsidRDefault="001F658C" w:rsidP="00D90A25"/>
    <w:p w14:paraId="21140FA7" w14:textId="2D53CCA6" w:rsidR="001F658C" w:rsidRDefault="001F658C" w:rsidP="00D90A25">
      <w:r w:rsidRPr="001F658C">
        <w:t>National Police Chiefs’ Council (2023) Body-worn video. Available online www.npcc.police.uk/SysSiteAssets/media/downloads/publications/publicationslog/o ocal-policing-coordination-committee/2023/national-guidance-2023-final.pdf, Accessed: 20 March 202</w:t>
      </w:r>
      <w:r w:rsidR="00A30045">
        <w:t>4.</w:t>
      </w:r>
    </w:p>
    <w:p w14:paraId="1B3682EC" w14:textId="48112F14" w:rsidR="001F658C" w:rsidRDefault="001F658C" w:rsidP="00D90A25">
      <w:r w:rsidRPr="001F658C">
        <w:lastRenderedPageBreak/>
        <w:t>North Wales Police (2021) PCSOs at the heart of our communities, Available online, www.northwales.police.uk/news/north-wales/news/news/2021/march/pcsos---at-the-heart-of-our-communities, Accessed: 07 June 2024.</w:t>
      </w:r>
    </w:p>
    <w:p w14:paraId="0EF2BF8B" w14:textId="77777777" w:rsidR="001F658C" w:rsidRDefault="001F658C" w:rsidP="00D90A25"/>
    <w:p w14:paraId="413EA76B" w14:textId="33678DE8" w:rsidR="00D90A25" w:rsidRDefault="00FE0B95" w:rsidP="00D90A25">
      <w:r>
        <w:t>NSPCC Learning</w:t>
      </w:r>
      <w:r>
        <w:t xml:space="preserve"> (2023) </w:t>
      </w:r>
      <w:r w:rsidR="00D90A25">
        <w:t xml:space="preserve">Early help and early intervention. Available </w:t>
      </w:r>
      <w:r>
        <w:t>online www.l</w:t>
      </w:r>
      <w:r w:rsidR="00D90A25">
        <w:t>earning.nspcc.org.uk/safeguarding-child-protection/early-help-and-early-intervention Accessed: 29 April 2024.</w:t>
      </w:r>
    </w:p>
    <w:p w14:paraId="37F87011" w14:textId="77777777" w:rsidR="00A30045" w:rsidRDefault="00A30045" w:rsidP="00D90A25"/>
    <w:p w14:paraId="1BA99521" w14:textId="582B4201" w:rsidR="00D90A25" w:rsidRDefault="002F188E" w:rsidP="00D90A25">
      <w:r w:rsidRPr="002F188E">
        <w:t>NSPCC (2024). Criminal exploitation and gangs, Available online, www.nspcc.org.uk/what-is-child-abuse/types-of-abuse/gangs-criminal-exploitation, Accessed: 01 May 2024.</w:t>
      </w:r>
    </w:p>
    <w:p w14:paraId="4AB3CD80" w14:textId="77777777" w:rsidR="002F188E" w:rsidRDefault="002F188E" w:rsidP="00D90A25"/>
    <w:p w14:paraId="4B7AC8FC" w14:textId="7511B8A3" w:rsidR="002F188E" w:rsidRDefault="002F188E" w:rsidP="00D90A25">
      <w:r w:rsidRPr="002F188E">
        <w:t>Police Federation (2024) Code of ethics must be part of statutory guidance. Available online, www.polfed.org/news/latest-news/2024/code-of-ethics-must-be-part-of-statutory-guidance, Accessed: 05 May 2024.</w:t>
      </w:r>
    </w:p>
    <w:p w14:paraId="4167CBF6" w14:textId="77777777" w:rsidR="00211E58" w:rsidRDefault="00211E58" w:rsidP="00D90A25"/>
    <w:p w14:paraId="7E933034" w14:textId="465F91B8" w:rsidR="00D90A25" w:rsidRDefault="00102B5D" w:rsidP="00D90A25">
      <w:proofErr w:type="spellStart"/>
      <w:r w:rsidRPr="00102B5D">
        <w:t>Torrible</w:t>
      </w:r>
      <w:proofErr w:type="spellEnd"/>
      <w:r w:rsidRPr="00102B5D">
        <w:t xml:space="preserve">, C. (2020). Police complaints and discipline: integrity, lesson learning, </w:t>
      </w:r>
      <w:proofErr w:type="gramStart"/>
      <w:r w:rsidRPr="00102B5D">
        <w:t>independence</w:t>
      </w:r>
      <w:proofErr w:type="gramEnd"/>
      <w:r w:rsidRPr="00102B5D">
        <w:t xml:space="preserve"> and accountability: some implications of the reforms under the Policing and Crime Act 2017. Policing and Society, 31(9), 1117–1132. </w:t>
      </w:r>
      <w:proofErr w:type="spellStart"/>
      <w:r w:rsidRPr="00102B5D">
        <w:t>doi</w:t>
      </w:r>
      <w:proofErr w:type="spellEnd"/>
      <w:r w:rsidRPr="00102B5D">
        <w:t>-org./10.1080/10439463.2020.1838516</w:t>
      </w:r>
    </w:p>
    <w:p w14:paraId="4E06B2F5" w14:textId="77777777" w:rsidR="002F188E" w:rsidRDefault="002F188E" w:rsidP="00D90A25"/>
    <w:p w14:paraId="79CB5F86" w14:textId="30A9E80A" w:rsidR="00102B5D" w:rsidRDefault="002F188E" w:rsidP="00D90A25">
      <w:r w:rsidRPr="002F188E">
        <w:t>UK Trauma Council (2024) Complex trauma. Available online www.uktraumacouncil.org/trauma/complex-trauma, Accessed: 04 May 2024.</w:t>
      </w:r>
    </w:p>
    <w:p w14:paraId="59C752C7" w14:textId="77777777" w:rsidR="002F188E" w:rsidRDefault="002F188E" w:rsidP="00D90A25"/>
    <w:p w14:paraId="6FAD2B35" w14:textId="0C97E41A" w:rsidR="00D90A25" w:rsidRDefault="00D90A25" w:rsidP="00D90A25">
      <w:r>
        <w:t xml:space="preserve">United Nations </w:t>
      </w:r>
      <w:r w:rsidR="006815B6">
        <w:t>(2018)</w:t>
      </w:r>
      <w:r>
        <w:t xml:space="preserve"> United Nation</w:t>
      </w:r>
      <w:r w:rsidR="006815B6">
        <w:t>s</w:t>
      </w:r>
      <w:r>
        <w:t xml:space="preserve">: Office on Drugs and Crime. (UNODC) Available </w:t>
      </w:r>
      <w:r w:rsidR="006815B6">
        <w:t xml:space="preserve">online, </w:t>
      </w:r>
      <w:r w:rsidR="006815B6" w:rsidRPr="006815B6">
        <w:t>www.unodc.org</w:t>
      </w:r>
      <w:r w:rsidR="006815B6">
        <w:t xml:space="preserve">, </w:t>
      </w:r>
      <w:r>
        <w:t xml:space="preserve">Accessed: 10 April 2024. </w:t>
      </w:r>
    </w:p>
    <w:p w14:paraId="615F74E2" w14:textId="77777777" w:rsidR="00D90A25" w:rsidRDefault="00D90A25" w:rsidP="00D90A25"/>
    <w:p w14:paraId="2613D9D8" w14:textId="60A7B7F5" w:rsidR="00D90A25" w:rsidRDefault="00D90A25" w:rsidP="00D90A25">
      <w:r>
        <w:t xml:space="preserve">What is early intervention? (2020) Early Intervention Foundation. Available </w:t>
      </w:r>
      <w:r w:rsidR="006815B6">
        <w:t xml:space="preserve">online, </w:t>
      </w:r>
      <w:r w:rsidR="006815B6" w:rsidRPr="006815B6">
        <w:t>www.eif.org.uk/why-it-matters/what-is-early-intervention</w:t>
      </w:r>
      <w:r w:rsidR="006815B6">
        <w:t xml:space="preserve">, </w:t>
      </w:r>
      <w:r>
        <w:t>Accessed: 29 April 2024.</w:t>
      </w:r>
    </w:p>
    <w:p w14:paraId="76E23DBC" w14:textId="77777777" w:rsidR="00D90A25" w:rsidRDefault="00D90A25" w:rsidP="00D90A25"/>
    <w:p w14:paraId="60674E74" w14:textId="77777777" w:rsidR="00D90A25" w:rsidRDefault="00D90A25" w:rsidP="00D90A25">
      <w:r>
        <w:t xml:space="preserve">Woo, D. et al. (2015) ‘Social Psychology of gangs’, The Handbook of Gangs, pp. 136–156. </w:t>
      </w:r>
      <w:proofErr w:type="gramStart"/>
      <w:r>
        <w:t>doi:10.1002/9781118726822.ch8</w:t>
      </w:r>
      <w:proofErr w:type="gramEnd"/>
      <w:r>
        <w:t>.</w:t>
      </w:r>
    </w:p>
    <w:p w14:paraId="7639AD67" w14:textId="77777777" w:rsidR="00D90A25" w:rsidRDefault="00D90A25" w:rsidP="00D90A25"/>
    <w:p w14:paraId="1DBE2C86" w14:textId="1271D8C3" w:rsidR="00D90A25" w:rsidRDefault="00D90A25" w:rsidP="00D90A25">
      <w:r>
        <w:t xml:space="preserve">Youth Endowment Fund (2022): The latest data on crime and violence affecting young people Youth Endowment Fund. Available </w:t>
      </w:r>
      <w:r w:rsidR="006815B6">
        <w:t xml:space="preserve">online, </w:t>
      </w:r>
      <w:r>
        <w:t>youthendowmentfund.org.uk/wp-content/uploads/2022/02/YEF-Statistics-update-February-2022-FINAL.pdf</w:t>
      </w:r>
      <w:r w:rsidR="006815B6">
        <w:t xml:space="preserve">, </w:t>
      </w:r>
      <w:r w:rsidR="00BA19BE">
        <w:t xml:space="preserve">pp.6 </w:t>
      </w:r>
      <w:r>
        <w:t>Accessed: 29 April 2024.</w:t>
      </w:r>
    </w:p>
    <w:p w14:paraId="23BEDDEF" w14:textId="77777777" w:rsidR="00D90A25" w:rsidRDefault="00D90A25" w:rsidP="00D90A25"/>
    <w:sectPr w:rsidR="00D90A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A25"/>
    <w:rsid w:val="00025A29"/>
    <w:rsid w:val="00071A09"/>
    <w:rsid w:val="000E1392"/>
    <w:rsid w:val="00102B5D"/>
    <w:rsid w:val="00183AFE"/>
    <w:rsid w:val="001A0B05"/>
    <w:rsid w:val="001B4C35"/>
    <w:rsid w:val="001F658C"/>
    <w:rsid w:val="00206856"/>
    <w:rsid w:val="00211E58"/>
    <w:rsid w:val="002D03FF"/>
    <w:rsid w:val="002E1193"/>
    <w:rsid w:val="002F188E"/>
    <w:rsid w:val="00385D06"/>
    <w:rsid w:val="003A1D2C"/>
    <w:rsid w:val="003F1C8F"/>
    <w:rsid w:val="004A488A"/>
    <w:rsid w:val="005875FC"/>
    <w:rsid w:val="00633F5B"/>
    <w:rsid w:val="006815B6"/>
    <w:rsid w:val="006A5D87"/>
    <w:rsid w:val="00740DF6"/>
    <w:rsid w:val="0075318D"/>
    <w:rsid w:val="008249CC"/>
    <w:rsid w:val="008740ED"/>
    <w:rsid w:val="00876C0E"/>
    <w:rsid w:val="009624A0"/>
    <w:rsid w:val="00A30045"/>
    <w:rsid w:val="00AB4433"/>
    <w:rsid w:val="00B32B82"/>
    <w:rsid w:val="00BA19BE"/>
    <w:rsid w:val="00BE7A3D"/>
    <w:rsid w:val="00D819EF"/>
    <w:rsid w:val="00D90A25"/>
    <w:rsid w:val="00D97673"/>
    <w:rsid w:val="00DE7D7C"/>
    <w:rsid w:val="00EE6D15"/>
    <w:rsid w:val="00EF6F6A"/>
    <w:rsid w:val="00F06E50"/>
    <w:rsid w:val="00F96286"/>
    <w:rsid w:val="00FB4E5A"/>
    <w:rsid w:val="00FC7407"/>
    <w:rsid w:val="00FE0B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89788"/>
  <w15:chartTrackingRefBased/>
  <w15:docId w15:val="{524473C1-32D4-47BE-826F-3CEDFF129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0B95"/>
    <w:rPr>
      <w:color w:val="0563C1" w:themeColor="hyperlink"/>
      <w:u w:val="single"/>
    </w:rPr>
  </w:style>
  <w:style w:type="character" w:styleId="UnresolvedMention">
    <w:name w:val="Unresolved Mention"/>
    <w:basedOn w:val="DefaultParagraphFont"/>
    <w:uiPriority w:val="99"/>
    <w:semiHidden/>
    <w:unhideWhenUsed/>
    <w:rsid w:val="00FE0B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1500</TotalTime>
  <Pages>16</Pages>
  <Words>5611</Words>
  <Characters>31985</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37521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Wilson,Drew swp8567</dc:creator>
  <cp:keywords/>
  <dc:description/>
  <cp:lastModifiedBy>Wilson,Drew swp8567</cp:lastModifiedBy>
  <cp:revision>27</cp:revision>
  <dcterms:created xsi:type="dcterms:W3CDTF">2024-06-06T10:19:00Z</dcterms:created>
  <dcterms:modified xsi:type="dcterms:W3CDTF">2024-06-07T11:57:00Z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2024-05-05T10:06:39Z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15e63cd8-2ce8-4b04-9a44-9a8178816232</vt:lpwstr>
  </property>
  <property fmtid="{D5CDD505-2E9C-101B-9397-08002B2CF9AE}" pid="8" name="MSIP_Label_66cf8fe5-b7b7-4df7-b38d-1c61ac2f6639_ContentBits">
    <vt:lpwstr>0</vt:lpwstr>
  </property>
</Properties>
</file>