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1A6015" w14:textId="4F2628FE" w:rsidR="0016014B" w:rsidRPr="004547AB" w:rsidRDefault="004547AB" w:rsidP="004547AB">
      <w:pPr>
        <w:spacing w:after="0"/>
        <w:rPr>
          <w:color w:val="2E74B5" w:themeColor="accent5" w:themeShade="BF"/>
          <w:sz w:val="56"/>
          <w:szCs w:val="56"/>
        </w:rPr>
      </w:pPr>
      <w:r w:rsidRPr="004547AB">
        <w:rPr>
          <w:color w:val="2E74B5" w:themeColor="accent5" w:themeShade="BF"/>
          <w:sz w:val="56"/>
          <w:szCs w:val="56"/>
        </w:rPr>
        <w:t xml:space="preserve">Lab Report </w:t>
      </w:r>
      <w:r w:rsidR="001E2466">
        <w:rPr>
          <w:color w:val="2E74B5" w:themeColor="accent5" w:themeShade="BF"/>
          <w:sz w:val="56"/>
          <w:szCs w:val="56"/>
        </w:rPr>
        <w:t>Three</w:t>
      </w:r>
    </w:p>
    <w:p w14:paraId="1C8F695E" w14:textId="7B9682DC" w:rsidR="004547AB" w:rsidRDefault="002A327F" w:rsidP="004547AB">
      <w:pPr>
        <w:spacing w:after="0"/>
        <w:rPr>
          <w:color w:val="2E74B5" w:themeColor="accent5" w:themeShade="BF"/>
          <w:sz w:val="32"/>
          <w:szCs w:val="32"/>
        </w:rPr>
      </w:pPr>
      <w:r>
        <w:rPr>
          <w:color w:val="2E74B5" w:themeColor="accent5" w:themeShade="BF"/>
          <w:sz w:val="32"/>
          <w:szCs w:val="32"/>
        </w:rPr>
        <w:t>Calorimetry</w:t>
      </w:r>
    </w:p>
    <w:p w14:paraId="6CFE19C8" w14:textId="5DE24F44" w:rsidR="004547AB" w:rsidRPr="004547AB" w:rsidRDefault="007C74EE" w:rsidP="007C74EE">
      <w:r>
        <w:t>Module: Chemistry (ACDB4011)</w:t>
      </w:r>
    </w:p>
    <w:p w14:paraId="0C23BAC5" w14:textId="0BBFDD81" w:rsidR="002A327F" w:rsidRDefault="004547AB" w:rsidP="004547AB">
      <w:pPr>
        <w:spacing w:after="0"/>
      </w:pPr>
      <w:r>
        <w:t>Henry Whittington (2313464)</w:t>
      </w:r>
      <w:r w:rsidR="0063178F">
        <w:br/>
      </w:r>
      <w:r w:rsidR="0063178F" w:rsidRPr="00A40E9C">
        <w:rPr>
          <w:sz w:val="20"/>
          <w:szCs w:val="20"/>
        </w:rPr>
        <w:t>Partner: Emma Lane</w:t>
      </w:r>
    </w:p>
    <w:p w14:paraId="15C475E7" w14:textId="77777777" w:rsidR="002A327F" w:rsidRDefault="002A327F">
      <w:r>
        <w:br w:type="page"/>
      </w:r>
    </w:p>
    <w:sdt>
      <w:sdtPr>
        <w:rPr>
          <w:rFonts w:asciiTheme="minorHAnsi" w:eastAsiaTheme="minorHAnsi" w:hAnsiTheme="minorHAnsi" w:cstheme="minorBidi"/>
          <w:color w:val="auto"/>
          <w:kern w:val="2"/>
          <w:sz w:val="22"/>
          <w:szCs w:val="22"/>
          <w:lang w:val="en-GB"/>
          <w14:ligatures w14:val="standardContextual"/>
        </w:rPr>
        <w:id w:val="-400139320"/>
        <w:docPartObj>
          <w:docPartGallery w:val="Table of Contents"/>
          <w:docPartUnique/>
        </w:docPartObj>
      </w:sdtPr>
      <w:sdtEndPr>
        <w:rPr>
          <w:b/>
          <w:bCs/>
          <w:noProof/>
        </w:rPr>
      </w:sdtEndPr>
      <w:sdtContent>
        <w:p w14:paraId="2A3386D6" w14:textId="3B88669C" w:rsidR="004547AB" w:rsidRPr="004547AB" w:rsidRDefault="004547AB" w:rsidP="004547AB">
          <w:pPr>
            <w:pStyle w:val="TOCHeading"/>
            <w:rPr>
              <w:rFonts w:asciiTheme="minorHAnsi" w:eastAsiaTheme="minorHAnsi" w:hAnsiTheme="minorHAnsi" w:cstheme="minorBidi"/>
              <w:color w:val="auto"/>
              <w:kern w:val="2"/>
              <w:sz w:val="22"/>
              <w:szCs w:val="22"/>
              <w:lang w:val="en-GB"/>
              <w14:ligatures w14:val="standardContextual"/>
            </w:rPr>
          </w:pPr>
          <w:r>
            <w:t>Contents</w:t>
          </w:r>
        </w:p>
        <w:p w14:paraId="778A95D2" w14:textId="4F2CAB49" w:rsidR="00FC3E00" w:rsidRDefault="004547AB">
          <w:pPr>
            <w:pStyle w:val="TOC2"/>
            <w:tabs>
              <w:tab w:val="left" w:pos="72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4508181" w:history="1">
            <w:r w:rsidR="00FC3E00" w:rsidRPr="00F34EF7">
              <w:rPr>
                <w:rStyle w:val="Hyperlink"/>
                <w:noProof/>
              </w:rPr>
              <w:t>1.</w:t>
            </w:r>
            <w:r w:rsidR="00FC3E00">
              <w:rPr>
                <w:rFonts w:eastAsiaTheme="minorEastAsia"/>
                <w:noProof/>
                <w:sz w:val="24"/>
                <w:szCs w:val="24"/>
                <w:lang w:eastAsia="en-GB"/>
              </w:rPr>
              <w:tab/>
            </w:r>
            <w:r w:rsidR="00FC3E00" w:rsidRPr="00F34EF7">
              <w:rPr>
                <w:rStyle w:val="Hyperlink"/>
                <w:noProof/>
              </w:rPr>
              <w:t>Introduction.</w:t>
            </w:r>
            <w:r w:rsidR="00FC3E00">
              <w:rPr>
                <w:noProof/>
                <w:webHidden/>
              </w:rPr>
              <w:tab/>
            </w:r>
            <w:r w:rsidR="00FC3E00">
              <w:rPr>
                <w:noProof/>
                <w:webHidden/>
              </w:rPr>
              <w:fldChar w:fldCharType="begin"/>
            </w:r>
            <w:r w:rsidR="00FC3E00">
              <w:rPr>
                <w:noProof/>
                <w:webHidden/>
              </w:rPr>
              <w:instrText xml:space="preserve"> PAGEREF _Toc164508181 \h </w:instrText>
            </w:r>
            <w:r w:rsidR="00FC3E00">
              <w:rPr>
                <w:noProof/>
                <w:webHidden/>
              </w:rPr>
            </w:r>
            <w:r w:rsidR="00FC3E00">
              <w:rPr>
                <w:noProof/>
                <w:webHidden/>
              </w:rPr>
              <w:fldChar w:fldCharType="separate"/>
            </w:r>
            <w:r w:rsidR="00FC3E00">
              <w:rPr>
                <w:noProof/>
                <w:webHidden/>
              </w:rPr>
              <w:t>3</w:t>
            </w:r>
            <w:r w:rsidR="00FC3E00">
              <w:rPr>
                <w:noProof/>
                <w:webHidden/>
              </w:rPr>
              <w:fldChar w:fldCharType="end"/>
            </w:r>
          </w:hyperlink>
        </w:p>
        <w:p w14:paraId="1AA2930D" w14:textId="52A059C4" w:rsidR="00FC3E00" w:rsidRDefault="00000000">
          <w:pPr>
            <w:pStyle w:val="TOC2"/>
            <w:tabs>
              <w:tab w:val="left" w:pos="720"/>
              <w:tab w:val="right" w:leader="dot" w:pos="9016"/>
            </w:tabs>
            <w:rPr>
              <w:rFonts w:eastAsiaTheme="minorEastAsia"/>
              <w:noProof/>
              <w:sz w:val="24"/>
              <w:szCs w:val="24"/>
              <w:lang w:eastAsia="en-GB"/>
            </w:rPr>
          </w:pPr>
          <w:hyperlink w:anchor="_Toc164508182" w:history="1">
            <w:r w:rsidR="00FC3E00" w:rsidRPr="00F34EF7">
              <w:rPr>
                <w:rStyle w:val="Hyperlink"/>
                <w:noProof/>
              </w:rPr>
              <w:t>2.</w:t>
            </w:r>
            <w:r w:rsidR="00FC3E00">
              <w:rPr>
                <w:rFonts w:eastAsiaTheme="minorEastAsia"/>
                <w:noProof/>
                <w:sz w:val="24"/>
                <w:szCs w:val="24"/>
                <w:lang w:eastAsia="en-GB"/>
              </w:rPr>
              <w:tab/>
            </w:r>
            <w:r w:rsidR="00FC3E00" w:rsidRPr="00F34EF7">
              <w:rPr>
                <w:rStyle w:val="Hyperlink"/>
                <w:noProof/>
              </w:rPr>
              <w:t>Relevance of Calorimetry.</w:t>
            </w:r>
            <w:r w:rsidR="00FC3E00">
              <w:rPr>
                <w:noProof/>
                <w:webHidden/>
              </w:rPr>
              <w:tab/>
            </w:r>
            <w:r w:rsidR="00FC3E00">
              <w:rPr>
                <w:noProof/>
                <w:webHidden/>
              </w:rPr>
              <w:fldChar w:fldCharType="begin"/>
            </w:r>
            <w:r w:rsidR="00FC3E00">
              <w:rPr>
                <w:noProof/>
                <w:webHidden/>
              </w:rPr>
              <w:instrText xml:space="preserve"> PAGEREF _Toc164508182 \h </w:instrText>
            </w:r>
            <w:r w:rsidR="00FC3E00">
              <w:rPr>
                <w:noProof/>
                <w:webHidden/>
              </w:rPr>
            </w:r>
            <w:r w:rsidR="00FC3E00">
              <w:rPr>
                <w:noProof/>
                <w:webHidden/>
              </w:rPr>
              <w:fldChar w:fldCharType="separate"/>
            </w:r>
            <w:r w:rsidR="00FC3E00">
              <w:rPr>
                <w:noProof/>
                <w:webHidden/>
              </w:rPr>
              <w:t>3</w:t>
            </w:r>
            <w:r w:rsidR="00FC3E00">
              <w:rPr>
                <w:noProof/>
                <w:webHidden/>
              </w:rPr>
              <w:fldChar w:fldCharType="end"/>
            </w:r>
          </w:hyperlink>
        </w:p>
        <w:p w14:paraId="69F013A4" w14:textId="0EE5BAB4" w:rsidR="00FC3E00" w:rsidRDefault="00000000">
          <w:pPr>
            <w:pStyle w:val="TOC2"/>
            <w:tabs>
              <w:tab w:val="left" w:pos="720"/>
              <w:tab w:val="right" w:leader="dot" w:pos="9016"/>
            </w:tabs>
            <w:rPr>
              <w:rFonts w:eastAsiaTheme="minorEastAsia"/>
              <w:noProof/>
              <w:sz w:val="24"/>
              <w:szCs w:val="24"/>
              <w:lang w:eastAsia="en-GB"/>
            </w:rPr>
          </w:pPr>
          <w:hyperlink w:anchor="_Toc164508183" w:history="1">
            <w:r w:rsidR="00FC3E00" w:rsidRPr="00F34EF7">
              <w:rPr>
                <w:rStyle w:val="Hyperlink"/>
                <w:noProof/>
              </w:rPr>
              <w:t>3.</w:t>
            </w:r>
            <w:r w:rsidR="00FC3E00">
              <w:rPr>
                <w:rFonts w:eastAsiaTheme="minorEastAsia"/>
                <w:noProof/>
                <w:sz w:val="24"/>
                <w:szCs w:val="24"/>
                <w:lang w:eastAsia="en-GB"/>
              </w:rPr>
              <w:tab/>
            </w:r>
            <w:r w:rsidR="00FC3E00" w:rsidRPr="00F34EF7">
              <w:rPr>
                <w:rStyle w:val="Hyperlink"/>
                <w:noProof/>
              </w:rPr>
              <w:t>Equations</w:t>
            </w:r>
            <w:r w:rsidR="00FC3E00">
              <w:rPr>
                <w:noProof/>
                <w:webHidden/>
              </w:rPr>
              <w:tab/>
            </w:r>
            <w:r w:rsidR="00FC3E00">
              <w:rPr>
                <w:noProof/>
                <w:webHidden/>
              </w:rPr>
              <w:fldChar w:fldCharType="begin"/>
            </w:r>
            <w:r w:rsidR="00FC3E00">
              <w:rPr>
                <w:noProof/>
                <w:webHidden/>
              </w:rPr>
              <w:instrText xml:space="preserve"> PAGEREF _Toc164508183 \h </w:instrText>
            </w:r>
            <w:r w:rsidR="00FC3E00">
              <w:rPr>
                <w:noProof/>
                <w:webHidden/>
              </w:rPr>
            </w:r>
            <w:r w:rsidR="00FC3E00">
              <w:rPr>
                <w:noProof/>
                <w:webHidden/>
              </w:rPr>
              <w:fldChar w:fldCharType="separate"/>
            </w:r>
            <w:r w:rsidR="00FC3E00">
              <w:rPr>
                <w:noProof/>
                <w:webHidden/>
              </w:rPr>
              <w:t>3</w:t>
            </w:r>
            <w:r w:rsidR="00FC3E00">
              <w:rPr>
                <w:noProof/>
                <w:webHidden/>
              </w:rPr>
              <w:fldChar w:fldCharType="end"/>
            </w:r>
          </w:hyperlink>
        </w:p>
        <w:p w14:paraId="3A2E6414" w14:textId="1AD10A83" w:rsidR="00FC3E00" w:rsidRDefault="00000000">
          <w:pPr>
            <w:pStyle w:val="TOC2"/>
            <w:tabs>
              <w:tab w:val="left" w:pos="720"/>
              <w:tab w:val="right" w:leader="dot" w:pos="9016"/>
            </w:tabs>
            <w:rPr>
              <w:rFonts w:eastAsiaTheme="minorEastAsia"/>
              <w:noProof/>
              <w:sz w:val="24"/>
              <w:szCs w:val="24"/>
              <w:lang w:eastAsia="en-GB"/>
            </w:rPr>
          </w:pPr>
          <w:hyperlink w:anchor="_Toc164508184" w:history="1">
            <w:r w:rsidR="00FC3E00" w:rsidRPr="00F34EF7">
              <w:rPr>
                <w:rStyle w:val="Hyperlink"/>
                <w:noProof/>
              </w:rPr>
              <w:t>4.</w:t>
            </w:r>
            <w:r w:rsidR="00FC3E00">
              <w:rPr>
                <w:rFonts w:eastAsiaTheme="minorEastAsia"/>
                <w:noProof/>
                <w:sz w:val="24"/>
                <w:szCs w:val="24"/>
                <w:lang w:eastAsia="en-GB"/>
              </w:rPr>
              <w:tab/>
            </w:r>
            <w:r w:rsidR="00FC3E00" w:rsidRPr="00F34EF7">
              <w:rPr>
                <w:rStyle w:val="Hyperlink"/>
                <w:noProof/>
              </w:rPr>
              <w:t>Results</w:t>
            </w:r>
            <w:r w:rsidR="00FC3E00">
              <w:rPr>
                <w:noProof/>
                <w:webHidden/>
              </w:rPr>
              <w:tab/>
            </w:r>
            <w:r w:rsidR="00FC3E00">
              <w:rPr>
                <w:noProof/>
                <w:webHidden/>
              </w:rPr>
              <w:fldChar w:fldCharType="begin"/>
            </w:r>
            <w:r w:rsidR="00FC3E00">
              <w:rPr>
                <w:noProof/>
                <w:webHidden/>
              </w:rPr>
              <w:instrText xml:space="preserve"> PAGEREF _Toc164508184 \h </w:instrText>
            </w:r>
            <w:r w:rsidR="00FC3E00">
              <w:rPr>
                <w:noProof/>
                <w:webHidden/>
              </w:rPr>
            </w:r>
            <w:r w:rsidR="00FC3E00">
              <w:rPr>
                <w:noProof/>
                <w:webHidden/>
              </w:rPr>
              <w:fldChar w:fldCharType="separate"/>
            </w:r>
            <w:r w:rsidR="00FC3E00">
              <w:rPr>
                <w:noProof/>
                <w:webHidden/>
              </w:rPr>
              <w:t>4</w:t>
            </w:r>
            <w:r w:rsidR="00FC3E00">
              <w:rPr>
                <w:noProof/>
                <w:webHidden/>
              </w:rPr>
              <w:fldChar w:fldCharType="end"/>
            </w:r>
          </w:hyperlink>
        </w:p>
        <w:p w14:paraId="20C22384" w14:textId="5B67F59A" w:rsidR="00FC3E00" w:rsidRDefault="00000000">
          <w:pPr>
            <w:pStyle w:val="TOC2"/>
            <w:tabs>
              <w:tab w:val="left" w:pos="720"/>
              <w:tab w:val="right" w:leader="dot" w:pos="9016"/>
            </w:tabs>
            <w:rPr>
              <w:rFonts w:eastAsiaTheme="minorEastAsia"/>
              <w:noProof/>
              <w:sz w:val="24"/>
              <w:szCs w:val="24"/>
              <w:lang w:eastAsia="en-GB"/>
            </w:rPr>
          </w:pPr>
          <w:hyperlink w:anchor="_Toc164508185" w:history="1">
            <w:r w:rsidR="00FC3E00" w:rsidRPr="00F34EF7">
              <w:rPr>
                <w:rStyle w:val="Hyperlink"/>
                <w:noProof/>
              </w:rPr>
              <w:t>5.</w:t>
            </w:r>
            <w:r w:rsidR="00FC3E00">
              <w:rPr>
                <w:rFonts w:eastAsiaTheme="minorEastAsia"/>
                <w:noProof/>
                <w:sz w:val="24"/>
                <w:szCs w:val="24"/>
                <w:lang w:eastAsia="en-GB"/>
              </w:rPr>
              <w:tab/>
            </w:r>
            <w:r w:rsidR="00FC3E00" w:rsidRPr="00F34EF7">
              <w:rPr>
                <w:rStyle w:val="Hyperlink"/>
                <w:noProof/>
              </w:rPr>
              <w:t>Analysis</w:t>
            </w:r>
            <w:r w:rsidR="00FC3E00">
              <w:rPr>
                <w:noProof/>
                <w:webHidden/>
              </w:rPr>
              <w:tab/>
            </w:r>
            <w:r w:rsidR="00FC3E00">
              <w:rPr>
                <w:noProof/>
                <w:webHidden/>
              </w:rPr>
              <w:fldChar w:fldCharType="begin"/>
            </w:r>
            <w:r w:rsidR="00FC3E00">
              <w:rPr>
                <w:noProof/>
                <w:webHidden/>
              </w:rPr>
              <w:instrText xml:space="preserve"> PAGEREF _Toc164508185 \h </w:instrText>
            </w:r>
            <w:r w:rsidR="00FC3E00">
              <w:rPr>
                <w:noProof/>
                <w:webHidden/>
              </w:rPr>
            </w:r>
            <w:r w:rsidR="00FC3E00">
              <w:rPr>
                <w:noProof/>
                <w:webHidden/>
              </w:rPr>
              <w:fldChar w:fldCharType="separate"/>
            </w:r>
            <w:r w:rsidR="00FC3E00">
              <w:rPr>
                <w:noProof/>
                <w:webHidden/>
              </w:rPr>
              <w:t>4</w:t>
            </w:r>
            <w:r w:rsidR="00FC3E00">
              <w:rPr>
                <w:noProof/>
                <w:webHidden/>
              </w:rPr>
              <w:fldChar w:fldCharType="end"/>
            </w:r>
          </w:hyperlink>
        </w:p>
        <w:p w14:paraId="52D94709" w14:textId="0092E587" w:rsidR="00FC3E00" w:rsidRDefault="00000000">
          <w:pPr>
            <w:pStyle w:val="TOC2"/>
            <w:tabs>
              <w:tab w:val="left" w:pos="720"/>
              <w:tab w:val="right" w:leader="dot" w:pos="9016"/>
            </w:tabs>
            <w:rPr>
              <w:rFonts w:eastAsiaTheme="minorEastAsia"/>
              <w:noProof/>
              <w:sz w:val="24"/>
              <w:szCs w:val="24"/>
              <w:lang w:eastAsia="en-GB"/>
            </w:rPr>
          </w:pPr>
          <w:hyperlink w:anchor="_Toc164508186" w:history="1">
            <w:r w:rsidR="00FC3E00" w:rsidRPr="00F34EF7">
              <w:rPr>
                <w:rStyle w:val="Hyperlink"/>
                <w:noProof/>
              </w:rPr>
              <w:t>6.</w:t>
            </w:r>
            <w:r w:rsidR="00FC3E00">
              <w:rPr>
                <w:rFonts w:eastAsiaTheme="minorEastAsia"/>
                <w:noProof/>
                <w:sz w:val="24"/>
                <w:szCs w:val="24"/>
                <w:lang w:eastAsia="en-GB"/>
              </w:rPr>
              <w:tab/>
            </w:r>
            <w:r w:rsidR="00FC3E00" w:rsidRPr="00F34EF7">
              <w:rPr>
                <w:rStyle w:val="Hyperlink"/>
                <w:noProof/>
              </w:rPr>
              <w:t>Discussion</w:t>
            </w:r>
            <w:r w:rsidR="00FC3E00">
              <w:rPr>
                <w:noProof/>
                <w:webHidden/>
              </w:rPr>
              <w:tab/>
            </w:r>
            <w:r w:rsidR="00FC3E00">
              <w:rPr>
                <w:noProof/>
                <w:webHidden/>
              </w:rPr>
              <w:fldChar w:fldCharType="begin"/>
            </w:r>
            <w:r w:rsidR="00FC3E00">
              <w:rPr>
                <w:noProof/>
                <w:webHidden/>
              </w:rPr>
              <w:instrText xml:space="preserve"> PAGEREF _Toc164508186 \h </w:instrText>
            </w:r>
            <w:r w:rsidR="00FC3E00">
              <w:rPr>
                <w:noProof/>
                <w:webHidden/>
              </w:rPr>
            </w:r>
            <w:r w:rsidR="00FC3E00">
              <w:rPr>
                <w:noProof/>
                <w:webHidden/>
              </w:rPr>
              <w:fldChar w:fldCharType="separate"/>
            </w:r>
            <w:r w:rsidR="00FC3E00">
              <w:rPr>
                <w:noProof/>
                <w:webHidden/>
              </w:rPr>
              <w:t>5</w:t>
            </w:r>
            <w:r w:rsidR="00FC3E00">
              <w:rPr>
                <w:noProof/>
                <w:webHidden/>
              </w:rPr>
              <w:fldChar w:fldCharType="end"/>
            </w:r>
          </w:hyperlink>
        </w:p>
        <w:p w14:paraId="7486F411" w14:textId="0239FAE4" w:rsidR="00FC3E00" w:rsidRDefault="00000000">
          <w:pPr>
            <w:pStyle w:val="TOC2"/>
            <w:tabs>
              <w:tab w:val="left" w:pos="720"/>
              <w:tab w:val="right" w:leader="dot" w:pos="9016"/>
            </w:tabs>
            <w:rPr>
              <w:rFonts w:eastAsiaTheme="minorEastAsia"/>
              <w:noProof/>
              <w:sz w:val="24"/>
              <w:szCs w:val="24"/>
              <w:lang w:eastAsia="en-GB"/>
            </w:rPr>
          </w:pPr>
          <w:hyperlink w:anchor="_Toc164508187" w:history="1">
            <w:r w:rsidR="00FC3E00" w:rsidRPr="00F34EF7">
              <w:rPr>
                <w:rStyle w:val="Hyperlink"/>
                <w:noProof/>
              </w:rPr>
              <w:t>7.</w:t>
            </w:r>
            <w:r w:rsidR="00FC3E00">
              <w:rPr>
                <w:rFonts w:eastAsiaTheme="minorEastAsia"/>
                <w:noProof/>
                <w:sz w:val="24"/>
                <w:szCs w:val="24"/>
                <w:lang w:eastAsia="en-GB"/>
              </w:rPr>
              <w:tab/>
            </w:r>
            <w:r w:rsidR="00FC3E00" w:rsidRPr="00F34EF7">
              <w:rPr>
                <w:rStyle w:val="Hyperlink"/>
                <w:noProof/>
              </w:rPr>
              <w:t>Conclusions</w:t>
            </w:r>
            <w:r w:rsidR="00FC3E00">
              <w:rPr>
                <w:noProof/>
                <w:webHidden/>
              </w:rPr>
              <w:tab/>
            </w:r>
            <w:r w:rsidR="00FC3E00">
              <w:rPr>
                <w:noProof/>
                <w:webHidden/>
              </w:rPr>
              <w:fldChar w:fldCharType="begin"/>
            </w:r>
            <w:r w:rsidR="00FC3E00">
              <w:rPr>
                <w:noProof/>
                <w:webHidden/>
              </w:rPr>
              <w:instrText xml:space="preserve"> PAGEREF _Toc164508187 \h </w:instrText>
            </w:r>
            <w:r w:rsidR="00FC3E00">
              <w:rPr>
                <w:noProof/>
                <w:webHidden/>
              </w:rPr>
            </w:r>
            <w:r w:rsidR="00FC3E00">
              <w:rPr>
                <w:noProof/>
                <w:webHidden/>
              </w:rPr>
              <w:fldChar w:fldCharType="separate"/>
            </w:r>
            <w:r w:rsidR="00FC3E00">
              <w:rPr>
                <w:noProof/>
                <w:webHidden/>
              </w:rPr>
              <w:t>5</w:t>
            </w:r>
            <w:r w:rsidR="00FC3E00">
              <w:rPr>
                <w:noProof/>
                <w:webHidden/>
              </w:rPr>
              <w:fldChar w:fldCharType="end"/>
            </w:r>
          </w:hyperlink>
        </w:p>
        <w:p w14:paraId="784E1B2C" w14:textId="08623228" w:rsidR="00FC3E00" w:rsidRDefault="00000000">
          <w:pPr>
            <w:pStyle w:val="TOC2"/>
            <w:tabs>
              <w:tab w:val="right" w:leader="dot" w:pos="9016"/>
            </w:tabs>
            <w:rPr>
              <w:rFonts w:eastAsiaTheme="minorEastAsia"/>
              <w:noProof/>
              <w:sz w:val="24"/>
              <w:szCs w:val="24"/>
              <w:lang w:eastAsia="en-GB"/>
            </w:rPr>
          </w:pPr>
          <w:hyperlink w:anchor="_Toc164508188" w:history="1">
            <w:r w:rsidR="00FC3E00" w:rsidRPr="00F34EF7">
              <w:rPr>
                <w:rStyle w:val="Hyperlink"/>
                <w:noProof/>
              </w:rPr>
              <w:t>References</w:t>
            </w:r>
            <w:r w:rsidR="00FC3E00">
              <w:rPr>
                <w:noProof/>
                <w:webHidden/>
              </w:rPr>
              <w:tab/>
            </w:r>
            <w:r w:rsidR="00FC3E00">
              <w:rPr>
                <w:noProof/>
                <w:webHidden/>
              </w:rPr>
              <w:fldChar w:fldCharType="begin"/>
            </w:r>
            <w:r w:rsidR="00FC3E00">
              <w:rPr>
                <w:noProof/>
                <w:webHidden/>
              </w:rPr>
              <w:instrText xml:space="preserve"> PAGEREF _Toc164508188 \h </w:instrText>
            </w:r>
            <w:r w:rsidR="00FC3E00">
              <w:rPr>
                <w:noProof/>
                <w:webHidden/>
              </w:rPr>
            </w:r>
            <w:r w:rsidR="00FC3E00">
              <w:rPr>
                <w:noProof/>
                <w:webHidden/>
              </w:rPr>
              <w:fldChar w:fldCharType="separate"/>
            </w:r>
            <w:r w:rsidR="00FC3E00">
              <w:rPr>
                <w:noProof/>
                <w:webHidden/>
              </w:rPr>
              <w:t>6</w:t>
            </w:r>
            <w:r w:rsidR="00FC3E00">
              <w:rPr>
                <w:noProof/>
                <w:webHidden/>
              </w:rPr>
              <w:fldChar w:fldCharType="end"/>
            </w:r>
          </w:hyperlink>
        </w:p>
        <w:p w14:paraId="67754F82" w14:textId="1CAE57DA" w:rsidR="00FC3E00" w:rsidRDefault="00000000">
          <w:pPr>
            <w:pStyle w:val="TOC1"/>
            <w:tabs>
              <w:tab w:val="right" w:leader="dot" w:pos="9016"/>
            </w:tabs>
            <w:rPr>
              <w:rFonts w:eastAsiaTheme="minorEastAsia"/>
              <w:noProof/>
              <w:sz w:val="24"/>
              <w:szCs w:val="24"/>
              <w:lang w:eastAsia="en-GB"/>
            </w:rPr>
          </w:pPr>
          <w:hyperlink w:anchor="_Toc164508189" w:history="1">
            <w:r w:rsidR="00FC3E00" w:rsidRPr="00F34EF7">
              <w:rPr>
                <w:rStyle w:val="Hyperlink"/>
                <w:noProof/>
              </w:rPr>
              <w:t>Appendix A – Materials and Methods</w:t>
            </w:r>
            <w:r w:rsidR="00FC3E00">
              <w:rPr>
                <w:noProof/>
                <w:webHidden/>
              </w:rPr>
              <w:tab/>
            </w:r>
            <w:r w:rsidR="00FC3E00">
              <w:rPr>
                <w:noProof/>
                <w:webHidden/>
              </w:rPr>
              <w:fldChar w:fldCharType="begin"/>
            </w:r>
            <w:r w:rsidR="00FC3E00">
              <w:rPr>
                <w:noProof/>
                <w:webHidden/>
              </w:rPr>
              <w:instrText xml:space="preserve"> PAGEREF _Toc164508189 \h </w:instrText>
            </w:r>
            <w:r w:rsidR="00FC3E00">
              <w:rPr>
                <w:noProof/>
                <w:webHidden/>
              </w:rPr>
            </w:r>
            <w:r w:rsidR="00FC3E00">
              <w:rPr>
                <w:noProof/>
                <w:webHidden/>
              </w:rPr>
              <w:fldChar w:fldCharType="separate"/>
            </w:r>
            <w:r w:rsidR="00FC3E00">
              <w:rPr>
                <w:noProof/>
                <w:webHidden/>
              </w:rPr>
              <w:t>7</w:t>
            </w:r>
            <w:r w:rsidR="00FC3E00">
              <w:rPr>
                <w:noProof/>
                <w:webHidden/>
              </w:rPr>
              <w:fldChar w:fldCharType="end"/>
            </w:r>
          </w:hyperlink>
        </w:p>
        <w:p w14:paraId="1A78170E" w14:textId="58A3C2E2" w:rsidR="00FC3E00" w:rsidRDefault="00000000">
          <w:pPr>
            <w:pStyle w:val="TOC2"/>
            <w:tabs>
              <w:tab w:val="right" w:leader="dot" w:pos="9016"/>
            </w:tabs>
            <w:rPr>
              <w:rFonts w:eastAsiaTheme="minorEastAsia"/>
              <w:noProof/>
              <w:sz w:val="24"/>
              <w:szCs w:val="24"/>
              <w:lang w:eastAsia="en-GB"/>
            </w:rPr>
          </w:pPr>
          <w:hyperlink w:anchor="_Toc164508190" w:history="1">
            <w:r w:rsidR="00FC3E00" w:rsidRPr="00F34EF7">
              <w:rPr>
                <w:rStyle w:val="Hyperlink"/>
                <w:noProof/>
              </w:rPr>
              <w:t>A1. Materials</w:t>
            </w:r>
            <w:r w:rsidR="00FC3E00">
              <w:rPr>
                <w:noProof/>
                <w:webHidden/>
              </w:rPr>
              <w:tab/>
            </w:r>
            <w:r w:rsidR="00FC3E00">
              <w:rPr>
                <w:noProof/>
                <w:webHidden/>
              </w:rPr>
              <w:fldChar w:fldCharType="begin"/>
            </w:r>
            <w:r w:rsidR="00FC3E00">
              <w:rPr>
                <w:noProof/>
                <w:webHidden/>
              </w:rPr>
              <w:instrText xml:space="preserve"> PAGEREF _Toc164508190 \h </w:instrText>
            </w:r>
            <w:r w:rsidR="00FC3E00">
              <w:rPr>
                <w:noProof/>
                <w:webHidden/>
              </w:rPr>
            </w:r>
            <w:r w:rsidR="00FC3E00">
              <w:rPr>
                <w:noProof/>
                <w:webHidden/>
              </w:rPr>
              <w:fldChar w:fldCharType="separate"/>
            </w:r>
            <w:r w:rsidR="00FC3E00">
              <w:rPr>
                <w:noProof/>
                <w:webHidden/>
              </w:rPr>
              <w:t>7</w:t>
            </w:r>
            <w:r w:rsidR="00FC3E00">
              <w:rPr>
                <w:noProof/>
                <w:webHidden/>
              </w:rPr>
              <w:fldChar w:fldCharType="end"/>
            </w:r>
          </w:hyperlink>
        </w:p>
        <w:p w14:paraId="0C192BFC" w14:textId="608BFCD3" w:rsidR="00FC3E00" w:rsidRDefault="00000000">
          <w:pPr>
            <w:pStyle w:val="TOC2"/>
            <w:tabs>
              <w:tab w:val="right" w:leader="dot" w:pos="9016"/>
            </w:tabs>
            <w:rPr>
              <w:rFonts w:eastAsiaTheme="minorEastAsia"/>
              <w:noProof/>
              <w:sz w:val="24"/>
              <w:szCs w:val="24"/>
              <w:lang w:eastAsia="en-GB"/>
            </w:rPr>
          </w:pPr>
          <w:hyperlink w:anchor="_Toc164508191" w:history="1">
            <w:r w:rsidR="00FC3E00" w:rsidRPr="00F34EF7">
              <w:rPr>
                <w:rStyle w:val="Hyperlink"/>
                <w:noProof/>
              </w:rPr>
              <w:t>A2. Method for Experiment One</w:t>
            </w:r>
            <w:r w:rsidR="00FC3E00">
              <w:rPr>
                <w:noProof/>
                <w:webHidden/>
              </w:rPr>
              <w:tab/>
            </w:r>
            <w:r w:rsidR="00FC3E00">
              <w:rPr>
                <w:noProof/>
                <w:webHidden/>
              </w:rPr>
              <w:fldChar w:fldCharType="begin"/>
            </w:r>
            <w:r w:rsidR="00FC3E00">
              <w:rPr>
                <w:noProof/>
                <w:webHidden/>
              </w:rPr>
              <w:instrText xml:space="preserve"> PAGEREF _Toc164508191 \h </w:instrText>
            </w:r>
            <w:r w:rsidR="00FC3E00">
              <w:rPr>
                <w:noProof/>
                <w:webHidden/>
              </w:rPr>
            </w:r>
            <w:r w:rsidR="00FC3E00">
              <w:rPr>
                <w:noProof/>
                <w:webHidden/>
              </w:rPr>
              <w:fldChar w:fldCharType="separate"/>
            </w:r>
            <w:r w:rsidR="00FC3E00">
              <w:rPr>
                <w:noProof/>
                <w:webHidden/>
              </w:rPr>
              <w:t>7</w:t>
            </w:r>
            <w:r w:rsidR="00FC3E00">
              <w:rPr>
                <w:noProof/>
                <w:webHidden/>
              </w:rPr>
              <w:fldChar w:fldCharType="end"/>
            </w:r>
          </w:hyperlink>
        </w:p>
        <w:p w14:paraId="3CB9295B" w14:textId="6F5BEC6F" w:rsidR="00FC3E00" w:rsidRDefault="00000000">
          <w:pPr>
            <w:pStyle w:val="TOC2"/>
            <w:tabs>
              <w:tab w:val="right" w:leader="dot" w:pos="9016"/>
            </w:tabs>
            <w:rPr>
              <w:rFonts w:eastAsiaTheme="minorEastAsia"/>
              <w:noProof/>
              <w:sz w:val="24"/>
              <w:szCs w:val="24"/>
              <w:lang w:eastAsia="en-GB"/>
            </w:rPr>
          </w:pPr>
          <w:hyperlink w:anchor="_Toc164508192" w:history="1">
            <w:r w:rsidR="00FC3E00" w:rsidRPr="00F34EF7">
              <w:rPr>
                <w:rStyle w:val="Hyperlink"/>
                <w:noProof/>
              </w:rPr>
              <w:t>A3. Method for Experiment Two</w:t>
            </w:r>
            <w:r w:rsidR="00FC3E00">
              <w:rPr>
                <w:noProof/>
                <w:webHidden/>
              </w:rPr>
              <w:tab/>
            </w:r>
            <w:r w:rsidR="00FC3E00">
              <w:rPr>
                <w:noProof/>
                <w:webHidden/>
              </w:rPr>
              <w:fldChar w:fldCharType="begin"/>
            </w:r>
            <w:r w:rsidR="00FC3E00">
              <w:rPr>
                <w:noProof/>
                <w:webHidden/>
              </w:rPr>
              <w:instrText xml:space="preserve"> PAGEREF _Toc164508192 \h </w:instrText>
            </w:r>
            <w:r w:rsidR="00FC3E00">
              <w:rPr>
                <w:noProof/>
                <w:webHidden/>
              </w:rPr>
            </w:r>
            <w:r w:rsidR="00FC3E00">
              <w:rPr>
                <w:noProof/>
                <w:webHidden/>
              </w:rPr>
              <w:fldChar w:fldCharType="separate"/>
            </w:r>
            <w:r w:rsidR="00FC3E00">
              <w:rPr>
                <w:noProof/>
                <w:webHidden/>
              </w:rPr>
              <w:t>7</w:t>
            </w:r>
            <w:r w:rsidR="00FC3E00">
              <w:rPr>
                <w:noProof/>
                <w:webHidden/>
              </w:rPr>
              <w:fldChar w:fldCharType="end"/>
            </w:r>
          </w:hyperlink>
        </w:p>
        <w:p w14:paraId="0A8791EE" w14:textId="2674547D" w:rsidR="004547AB" w:rsidRDefault="004547AB" w:rsidP="004547AB">
          <w:r>
            <w:rPr>
              <w:b/>
              <w:bCs/>
              <w:noProof/>
            </w:rPr>
            <w:fldChar w:fldCharType="end"/>
          </w:r>
        </w:p>
      </w:sdtContent>
    </w:sdt>
    <w:p w14:paraId="01295CDA" w14:textId="77777777" w:rsidR="0016014B" w:rsidRDefault="0016014B">
      <w:r>
        <w:br w:type="page"/>
      </w:r>
    </w:p>
    <w:p w14:paraId="3D271F06" w14:textId="32789250" w:rsidR="009144CB" w:rsidRDefault="0016014B" w:rsidP="0016014B">
      <w:pPr>
        <w:pStyle w:val="Heading2"/>
        <w:numPr>
          <w:ilvl w:val="0"/>
          <w:numId w:val="1"/>
        </w:numPr>
      </w:pPr>
      <w:bookmarkStart w:id="0" w:name="_Toc164508181"/>
      <w:r>
        <w:lastRenderedPageBreak/>
        <w:t>Introduction.</w:t>
      </w:r>
      <w:bookmarkEnd w:id="0"/>
      <w:r>
        <w:t xml:space="preserve"> </w:t>
      </w:r>
      <w:r w:rsidR="004979EE">
        <w:br/>
      </w:r>
    </w:p>
    <w:p w14:paraId="6EFC77BB" w14:textId="45306CD3" w:rsidR="0016014B" w:rsidRDefault="00F45FC5" w:rsidP="0016014B">
      <w:pPr>
        <w:pStyle w:val="ListParagraph"/>
        <w:numPr>
          <w:ilvl w:val="0"/>
          <w:numId w:val="3"/>
        </w:numPr>
      </w:pPr>
      <w:r>
        <w:t xml:space="preserve">An experiment was carried out to </w:t>
      </w:r>
      <w:r w:rsidR="002A327F">
        <w:t>measure the specific heat capacity of a metal</w:t>
      </w:r>
      <w:r w:rsidR="00962AE4">
        <w:t xml:space="preserve"> by inserting a measured quantity of the metal</w:t>
      </w:r>
      <w:r w:rsidR="00E05D0F">
        <w:t xml:space="preserve"> </w:t>
      </w:r>
      <w:r w:rsidR="00962AE4">
        <w:t xml:space="preserve">into a </w:t>
      </w:r>
      <w:r w:rsidR="00B41C78">
        <w:t>calorimeter.</w:t>
      </w:r>
      <w:r w:rsidR="00321F0A">
        <w:br/>
      </w:r>
    </w:p>
    <w:p w14:paraId="7AA01779" w14:textId="765CB907" w:rsidR="007C3561" w:rsidRDefault="002A327F" w:rsidP="00962AE4">
      <w:pPr>
        <w:pStyle w:val="ListParagraph"/>
        <w:numPr>
          <w:ilvl w:val="0"/>
          <w:numId w:val="3"/>
        </w:numPr>
        <w:rPr>
          <w:rStyle w:val="u-font-serif"/>
        </w:rPr>
      </w:pPr>
      <w:r>
        <w:rPr>
          <w:rStyle w:val="topic-highlight"/>
        </w:rPr>
        <w:t>Specific heat capacity</w:t>
      </w:r>
      <w:r>
        <w:rPr>
          <w:rStyle w:val="u-font-serif"/>
        </w:rPr>
        <w:t xml:space="preserve"> is defined as the heat which can increase one unit temperature of a mass unit of a substance</w:t>
      </w:r>
      <w:sdt>
        <w:sdtPr>
          <w:rPr>
            <w:rStyle w:val="u-font-serif"/>
          </w:rPr>
          <w:id w:val="379907709"/>
          <w:citation/>
        </w:sdtPr>
        <w:sdtContent>
          <w:r w:rsidR="00962AE4">
            <w:rPr>
              <w:rStyle w:val="u-font-serif"/>
            </w:rPr>
            <w:fldChar w:fldCharType="begin"/>
          </w:r>
          <w:r w:rsidR="00962AE4">
            <w:rPr>
              <w:rStyle w:val="u-font-serif"/>
            </w:rPr>
            <w:instrText xml:space="preserve"> CITATION Mer22 \l 2057 </w:instrText>
          </w:r>
          <w:r w:rsidR="00962AE4">
            <w:rPr>
              <w:rStyle w:val="u-font-serif"/>
            </w:rPr>
            <w:fldChar w:fldCharType="separate"/>
          </w:r>
          <w:r w:rsidR="00FC3E00">
            <w:rPr>
              <w:rStyle w:val="u-font-serif"/>
              <w:noProof/>
            </w:rPr>
            <w:t xml:space="preserve"> </w:t>
          </w:r>
          <w:r w:rsidR="00FC3E00" w:rsidRPr="00FC3E00">
            <w:rPr>
              <w:noProof/>
            </w:rPr>
            <w:t>[1]</w:t>
          </w:r>
          <w:r w:rsidR="00962AE4">
            <w:rPr>
              <w:rStyle w:val="u-font-serif"/>
            </w:rPr>
            <w:fldChar w:fldCharType="end"/>
          </w:r>
        </w:sdtContent>
      </w:sdt>
      <w:r w:rsidR="00962AE4">
        <w:rPr>
          <w:rStyle w:val="u-font-serif"/>
        </w:rPr>
        <w:t xml:space="preserve"> (for example, to raise 1g of a substance by 1 degree Celsius).</w:t>
      </w:r>
      <w:r w:rsidR="00B41C78">
        <w:rPr>
          <w:rStyle w:val="u-font-serif"/>
        </w:rPr>
        <w:t xml:space="preserve"> This experiment is based on t</w:t>
      </w:r>
      <w:r w:rsidR="00962AE4">
        <w:rPr>
          <w:rStyle w:val="u-font-serif"/>
        </w:rPr>
        <w:t>he first law of thermodynamics</w:t>
      </w:r>
      <w:r w:rsidR="00B41C78">
        <w:rPr>
          <w:rStyle w:val="u-font-serif"/>
        </w:rPr>
        <w:t>, which</w:t>
      </w:r>
      <w:r w:rsidR="00962AE4">
        <w:rPr>
          <w:rStyle w:val="u-font-serif"/>
        </w:rPr>
        <w:t xml:space="preserve"> states that energy can neither be created nor destroyed</w:t>
      </w:r>
      <w:sdt>
        <w:sdtPr>
          <w:rPr>
            <w:rStyle w:val="u-font-serif"/>
          </w:rPr>
          <w:id w:val="2144768980"/>
          <w:citation/>
        </w:sdtPr>
        <w:sdtContent>
          <w:r w:rsidR="00962AE4">
            <w:rPr>
              <w:rStyle w:val="u-font-serif"/>
            </w:rPr>
            <w:fldChar w:fldCharType="begin"/>
          </w:r>
          <w:r w:rsidR="00962AE4">
            <w:rPr>
              <w:rStyle w:val="u-font-serif"/>
            </w:rPr>
            <w:instrText xml:space="preserve"> CITATION Sch17 \l 2057 </w:instrText>
          </w:r>
          <w:r w:rsidR="00962AE4">
            <w:rPr>
              <w:rStyle w:val="u-font-serif"/>
            </w:rPr>
            <w:fldChar w:fldCharType="separate"/>
          </w:r>
          <w:r w:rsidR="00FC3E00">
            <w:rPr>
              <w:rStyle w:val="u-font-serif"/>
              <w:noProof/>
            </w:rPr>
            <w:t xml:space="preserve"> </w:t>
          </w:r>
          <w:r w:rsidR="00FC3E00" w:rsidRPr="00FC3E00">
            <w:rPr>
              <w:noProof/>
            </w:rPr>
            <w:t>[2]</w:t>
          </w:r>
          <w:r w:rsidR="00962AE4">
            <w:rPr>
              <w:rStyle w:val="u-font-serif"/>
            </w:rPr>
            <w:fldChar w:fldCharType="end"/>
          </w:r>
        </w:sdtContent>
      </w:sdt>
      <w:r w:rsidR="00B41C78">
        <w:rPr>
          <w:rStyle w:val="u-font-serif"/>
        </w:rPr>
        <w:t xml:space="preserve"> but only transferred</w:t>
      </w:r>
      <w:r w:rsidR="00962AE4">
        <w:rPr>
          <w:rStyle w:val="u-font-serif"/>
        </w:rPr>
        <w:t>.</w:t>
      </w:r>
      <w:r w:rsidR="008609B9">
        <w:rPr>
          <w:rStyle w:val="u-font-serif"/>
        </w:rPr>
        <w:t xml:space="preserve"> </w:t>
      </w:r>
      <w:r w:rsidR="00962AE4">
        <w:rPr>
          <w:rStyle w:val="u-font-serif"/>
        </w:rPr>
        <w:br/>
      </w:r>
    </w:p>
    <w:p w14:paraId="52969E03" w14:textId="392A82DF" w:rsidR="004A796D" w:rsidRDefault="00962AE4" w:rsidP="004A796D">
      <w:pPr>
        <w:pStyle w:val="ListParagraph"/>
        <w:numPr>
          <w:ilvl w:val="0"/>
          <w:numId w:val="3"/>
        </w:numPr>
      </w:pPr>
      <w:r>
        <w:t xml:space="preserve">It is therefore expected that when </w:t>
      </w:r>
      <w:r w:rsidR="004D3A2B">
        <w:t>the metal sample (</w:t>
      </w:r>
      <w:r>
        <w:t>the system</w:t>
      </w:r>
      <w:r w:rsidR="004D3A2B">
        <w:t>)</w:t>
      </w:r>
      <w:r>
        <w:t xml:space="preserve"> is inserted into the</w:t>
      </w:r>
      <w:r w:rsidR="004D3A2B">
        <w:t xml:space="preserve"> calorimeter (the</w:t>
      </w:r>
      <w:r>
        <w:t xml:space="preserve"> surroundings</w:t>
      </w:r>
      <w:r w:rsidR="004D3A2B">
        <w:t>)</w:t>
      </w:r>
      <w:r>
        <w:t xml:space="preserve">, </w:t>
      </w:r>
      <w:r w:rsidR="00B41C78">
        <w:t>heat energy from the system will transfer into the surroundings until equilibrium is reached</w:t>
      </w:r>
      <w:r w:rsidR="00152CB7">
        <w:t xml:space="preserve">. It is hypothesised that </w:t>
      </w:r>
      <w:r w:rsidR="008609B9">
        <w:t xml:space="preserve">the amount of heat energy lost by the system will equal the amount of heat energy gained by the surroundings. </w:t>
      </w:r>
      <w:r w:rsidR="00B41C78">
        <w:t xml:space="preserve">The temperature changes of both the system and the surroundings will enable calculation of the specific heat capacity of the metal. </w:t>
      </w:r>
      <w:r w:rsidR="004A796D">
        <w:br/>
      </w:r>
    </w:p>
    <w:p w14:paraId="658DF33B" w14:textId="11B90FF4" w:rsidR="00EB30FE" w:rsidRDefault="004A796D" w:rsidP="004A796D">
      <w:pPr>
        <w:pStyle w:val="ListParagraph"/>
        <w:numPr>
          <w:ilvl w:val="0"/>
          <w:numId w:val="3"/>
        </w:numPr>
      </w:pPr>
      <w:r>
        <w:t>It will be necessary to find the heat capacity of this calorimeter (Experiment One) before finding the heat capacity of the aluminium (Experiment Two).</w:t>
      </w:r>
      <w:r w:rsidR="00EB30FE">
        <w:br/>
      </w:r>
    </w:p>
    <w:p w14:paraId="5368A4FB" w14:textId="5A97246F" w:rsidR="00EB30FE" w:rsidRDefault="00EB30FE" w:rsidP="004A796D">
      <w:pPr>
        <w:pStyle w:val="ListParagraph"/>
        <w:numPr>
          <w:ilvl w:val="0"/>
          <w:numId w:val="3"/>
        </w:numPr>
      </w:pPr>
      <w:r>
        <w:t>The following variables will be controlled during the experiments:</w:t>
      </w:r>
      <w:r>
        <w:br/>
      </w:r>
    </w:p>
    <w:p w14:paraId="78335D1A" w14:textId="1BAFDC25" w:rsidR="00EB30FE" w:rsidRDefault="00EB30FE" w:rsidP="00EB30FE">
      <w:pPr>
        <w:pStyle w:val="ListParagraph"/>
        <w:numPr>
          <w:ilvl w:val="0"/>
          <w:numId w:val="25"/>
        </w:numPr>
      </w:pPr>
      <w:r>
        <w:t>The volume of water used.</w:t>
      </w:r>
    </w:p>
    <w:p w14:paraId="5F7E08C5" w14:textId="77777777" w:rsidR="00EB30FE" w:rsidRDefault="00EB30FE" w:rsidP="00EB30FE">
      <w:pPr>
        <w:pStyle w:val="ListParagraph"/>
        <w:numPr>
          <w:ilvl w:val="0"/>
          <w:numId w:val="25"/>
        </w:numPr>
      </w:pPr>
      <w:r>
        <w:t>The temperature of the water used.</w:t>
      </w:r>
    </w:p>
    <w:p w14:paraId="543CB385" w14:textId="77777777" w:rsidR="00EB30FE" w:rsidRDefault="00EB30FE" w:rsidP="00EB30FE">
      <w:pPr>
        <w:pStyle w:val="ListParagraph"/>
        <w:numPr>
          <w:ilvl w:val="0"/>
          <w:numId w:val="25"/>
        </w:numPr>
      </w:pPr>
      <w:r>
        <w:t>The temperature of the metal sample.</w:t>
      </w:r>
    </w:p>
    <w:p w14:paraId="7AF77A6D" w14:textId="3A25E38B" w:rsidR="004A796D" w:rsidRDefault="00EB30FE" w:rsidP="00EB30FE">
      <w:pPr>
        <w:pStyle w:val="ListParagraph"/>
        <w:numPr>
          <w:ilvl w:val="0"/>
          <w:numId w:val="25"/>
        </w:numPr>
      </w:pPr>
      <w:r>
        <w:t>The volume of the calorimeter.</w:t>
      </w:r>
      <w:r w:rsidR="004A796D">
        <w:br/>
      </w:r>
    </w:p>
    <w:p w14:paraId="544B766F" w14:textId="753DC06E" w:rsidR="004979EE" w:rsidRDefault="004A796D" w:rsidP="004A796D">
      <w:pPr>
        <w:pStyle w:val="ListParagraph"/>
        <w:numPr>
          <w:ilvl w:val="0"/>
          <w:numId w:val="3"/>
        </w:numPr>
      </w:pPr>
      <w:r>
        <w:t>A full list of materials and a detailed methodology can be found in Appendix One.</w:t>
      </w:r>
    </w:p>
    <w:p w14:paraId="77215CE1" w14:textId="50EB5D89" w:rsidR="004979EE" w:rsidRDefault="004979EE" w:rsidP="004979EE">
      <w:pPr>
        <w:pStyle w:val="Heading2"/>
        <w:numPr>
          <w:ilvl w:val="0"/>
          <w:numId w:val="1"/>
        </w:numPr>
      </w:pPr>
      <w:bookmarkStart w:id="1" w:name="_Toc164508182"/>
      <w:r>
        <w:t>Relevance of Calorimetry</w:t>
      </w:r>
      <w:r w:rsidR="00EB1927">
        <w:t>.</w:t>
      </w:r>
      <w:bookmarkEnd w:id="1"/>
      <w:r w:rsidR="00C8516E">
        <w:br/>
      </w:r>
    </w:p>
    <w:p w14:paraId="022C443E" w14:textId="0CC33A9E" w:rsidR="0042057B" w:rsidRDefault="004979EE" w:rsidP="004979EE">
      <w:pPr>
        <w:pStyle w:val="ListParagraph"/>
        <w:numPr>
          <w:ilvl w:val="0"/>
          <w:numId w:val="24"/>
        </w:numPr>
      </w:pPr>
      <w:r>
        <w:t xml:space="preserve">Calorimetry is widely used within the Ordnance, Munitions and Explosives (OME) industry. </w:t>
      </w:r>
      <w:r w:rsidR="00EB1927">
        <w:t>Calorimetry can be used to measure explosion heat</w:t>
      </w:r>
      <w:sdt>
        <w:sdtPr>
          <w:id w:val="-982310763"/>
          <w:citation/>
        </w:sdtPr>
        <w:sdtContent>
          <w:r w:rsidR="00EB1927">
            <w:fldChar w:fldCharType="begin"/>
          </w:r>
          <w:r w:rsidR="00EB1927">
            <w:instrText xml:space="preserve"> CITATION Kic09 \l 2057 </w:instrText>
          </w:r>
          <w:r w:rsidR="00EB1927">
            <w:fldChar w:fldCharType="separate"/>
          </w:r>
          <w:r w:rsidR="00FC3E00">
            <w:rPr>
              <w:noProof/>
            </w:rPr>
            <w:t xml:space="preserve"> </w:t>
          </w:r>
          <w:r w:rsidR="00FC3E00" w:rsidRPr="00FC3E00">
            <w:rPr>
              <w:noProof/>
            </w:rPr>
            <w:t>[3]</w:t>
          </w:r>
          <w:r w:rsidR="00EB1927">
            <w:fldChar w:fldCharType="end"/>
          </w:r>
        </w:sdtContent>
      </w:sdt>
      <w:r w:rsidR="00EB1927">
        <w:t xml:space="preserve">, and the heat capacity of explosives </w:t>
      </w:r>
      <w:sdt>
        <w:sdtPr>
          <w:id w:val="-439678986"/>
          <w:citation/>
        </w:sdtPr>
        <w:sdtContent>
          <w:r w:rsidR="00EB1927">
            <w:fldChar w:fldCharType="begin"/>
          </w:r>
          <w:r w:rsidR="00EB1927">
            <w:instrText xml:space="preserve"> CITATION Pil15 \l 2057 </w:instrText>
          </w:r>
          <w:r w:rsidR="00EB1927">
            <w:fldChar w:fldCharType="separate"/>
          </w:r>
          <w:r w:rsidR="00FC3E00" w:rsidRPr="00FC3E00">
            <w:rPr>
              <w:noProof/>
            </w:rPr>
            <w:t>[4]</w:t>
          </w:r>
          <w:r w:rsidR="00EB1927">
            <w:fldChar w:fldCharType="end"/>
          </w:r>
        </w:sdtContent>
      </w:sdt>
      <w:r w:rsidR="00EB1927">
        <w:t>. These are important values within the OME industry, as the potential heat of an explos</w:t>
      </w:r>
      <w:r w:rsidR="0042057B">
        <w:t>ion is an important consideration in the application of OME</w:t>
      </w:r>
      <w:sdt>
        <w:sdtPr>
          <w:id w:val="-1445377832"/>
          <w:citation/>
        </w:sdtPr>
        <w:sdtContent>
          <w:r w:rsidR="0042057B">
            <w:fldChar w:fldCharType="begin"/>
          </w:r>
          <w:r w:rsidR="0042057B">
            <w:instrText xml:space="preserve"> CITATION Wan19 \l 2057 </w:instrText>
          </w:r>
          <w:r w:rsidR="0042057B">
            <w:fldChar w:fldCharType="separate"/>
          </w:r>
          <w:r w:rsidR="00FC3E00">
            <w:rPr>
              <w:noProof/>
            </w:rPr>
            <w:t xml:space="preserve"> </w:t>
          </w:r>
          <w:r w:rsidR="00FC3E00" w:rsidRPr="00FC3E00">
            <w:rPr>
              <w:noProof/>
            </w:rPr>
            <w:t>[5]</w:t>
          </w:r>
          <w:r w:rsidR="0042057B">
            <w:fldChar w:fldCharType="end"/>
          </w:r>
        </w:sdtContent>
      </w:sdt>
      <w:r w:rsidR="0042057B">
        <w:t>.</w:t>
      </w:r>
      <w:r w:rsidR="0042057B">
        <w:br/>
      </w:r>
    </w:p>
    <w:p w14:paraId="7D560C41" w14:textId="12DC61BE" w:rsidR="00B41C78" w:rsidRDefault="0042057B" w:rsidP="004979EE">
      <w:pPr>
        <w:pStyle w:val="ListParagraph"/>
        <w:numPr>
          <w:ilvl w:val="0"/>
          <w:numId w:val="24"/>
        </w:numPr>
      </w:pPr>
      <w:r>
        <w:t xml:space="preserve">Calorimetry is </w:t>
      </w:r>
      <w:r w:rsidR="00BD3096">
        <w:t xml:space="preserve">also extensively used to perform molecular analysis in food science </w:t>
      </w:r>
      <w:sdt>
        <w:sdtPr>
          <w:id w:val="1718553854"/>
          <w:citation/>
        </w:sdtPr>
        <w:sdtContent>
          <w:r w:rsidR="00BD3096">
            <w:fldChar w:fldCharType="begin"/>
          </w:r>
          <w:r w:rsidR="00BD3096">
            <w:instrText xml:space="preserve"> CITATION Sch19 \l 2057 </w:instrText>
          </w:r>
          <w:r w:rsidR="00BD3096">
            <w:fldChar w:fldCharType="separate"/>
          </w:r>
          <w:r w:rsidR="00FC3E00" w:rsidRPr="00FC3E00">
            <w:rPr>
              <w:noProof/>
            </w:rPr>
            <w:t>[6]</w:t>
          </w:r>
          <w:r w:rsidR="00BD3096">
            <w:fldChar w:fldCharType="end"/>
          </w:r>
        </w:sdtContent>
      </w:sdt>
      <w:r w:rsidR="00BD3096">
        <w:t>, assess patients’ need in medicine</w:t>
      </w:r>
      <w:sdt>
        <w:sdtPr>
          <w:id w:val="-531891415"/>
          <w:citation/>
        </w:sdtPr>
        <w:sdtContent>
          <w:r w:rsidR="00BD3096">
            <w:fldChar w:fldCharType="begin"/>
          </w:r>
          <w:r w:rsidR="00BD3096">
            <w:instrText xml:space="preserve"> CITATION Del19 \l 2057 </w:instrText>
          </w:r>
          <w:r w:rsidR="00BD3096">
            <w:fldChar w:fldCharType="separate"/>
          </w:r>
          <w:r w:rsidR="00FC3E00">
            <w:rPr>
              <w:noProof/>
            </w:rPr>
            <w:t xml:space="preserve"> </w:t>
          </w:r>
          <w:r w:rsidR="00FC3E00" w:rsidRPr="00FC3E00">
            <w:rPr>
              <w:noProof/>
            </w:rPr>
            <w:t>[7]</w:t>
          </w:r>
          <w:r w:rsidR="00BD3096">
            <w:fldChar w:fldCharType="end"/>
          </w:r>
        </w:sdtContent>
      </w:sdt>
      <w:r w:rsidR="00BD3096">
        <w:t xml:space="preserve"> and </w:t>
      </w:r>
      <w:r w:rsidR="00C8516E">
        <w:t>for characterisation of materials in the construction industry</w:t>
      </w:r>
      <w:sdt>
        <w:sdtPr>
          <w:id w:val="-662011692"/>
          <w:citation/>
        </w:sdtPr>
        <w:sdtContent>
          <w:r w:rsidR="00C8516E">
            <w:fldChar w:fldCharType="begin"/>
          </w:r>
          <w:r w:rsidR="00C8516E">
            <w:instrText xml:space="preserve"> CITATION Apo20 \l 2057 </w:instrText>
          </w:r>
          <w:r w:rsidR="00C8516E">
            <w:fldChar w:fldCharType="separate"/>
          </w:r>
          <w:r w:rsidR="00FC3E00">
            <w:rPr>
              <w:noProof/>
            </w:rPr>
            <w:t xml:space="preserve"> </w:t>
          </w:r>
          <w:r w:rsidR="00FC3E00" w:rsidRPr="00FC3E00">
            <w:rPr>
              <w:noProof/>
            </w:rPr>
            <w:t>[8]</w:t>
          </w:r>
          <w:r w:rsidR="00C8516E">
            <w:fldChar w:fldCharType="end"/>
          </w:r>
        </w:sdtContent>
      </w:sdt>
      <w:r w:rsidR="00C8516E">
        <w:t xml:space="preserve">. </w:t>
      </w:r>
    </w:p>
    <w:p w14:paraId="1BF019ED" w14:textId="13AC37F5" w:rsidR="0063178F" w:rsidRPr="0063178F" w:rsidRDefault="0063178F" w:rsidP="0063178F">
      <w:pPr>
        <w:pStyle w:val="Heading2"/>
        <w:numPr>
          <w:ilvl w:val="0"/>
          <w:numId w:val="1"/>
        </w:numPr>
      </w:pPr>
      <w:bookmarkStart w:id="2" w:name="_Toc164508183"/>
      <w:r>
        <w:t>Equations</w:t>
      </w:r>
      <w:bookmarkEnd w:id="2"/>
      <w:r w:rsidR="00C8516E">
        <w:br/>
      </w:r>
    </w:p>
    <w:p w14:paraId="7C15C13E" w14:textId="16D2C462" w:rsidR="008609B9" w:rsidRDefault="0063178F" w:rsidP="0063178F">
      <w:pPr>
        <w:pStyle w:val="ListParagraph"/>
        <w:numPr>
          <w:ilvl w:val="0"/>
          <w:numId w:val="14"/>
        </w:numPr>
      </w:pPr>
      <w:r>
        <w:t>The following equations will be used to analyse the results of this experiment:</w:t>
      </w:r>
      <w:r w:rsidR="008609B9">
        <w:br/>
      </w:r>
    </w:p>
    <w:p w14:paraId="39A480CA" w14:textId="63295970" w:rsidR="008609B9" w:rsidRPr="008609B9" w:rsidRDefault="008609B9" w:rsidP="008609B9">
      <w:pPr>
        <w:pStyle w:val="ListParagraph"/>
        <w:rPr>
          <w:rFonts w:eastAsiaTheme="minorEastAsia"/>
          <w:iCs/>
        </w:rPr>
      </w:pPr>
      <m:oMathPara>
        <m:oMath>
          <m:r>
            <m:rPr>
              <m:sty m:val="p"/>
            </m:rPr>
            <w:rPr>
              <w:rFonts w:ascii="Cambria Math" w:hAnsi="Cambria Math"/>
            </w:rPr>
            <m:t>Q=m·c·ΔT</m:t>
          </m:r>
        </m:oMath>
      </m:oMathPara>
    </w:p>
    <w:p w14:paraId="6C9183AC" w14:textId="077D2D94" w:rsidR="008609B9" w:rsidRDefault="008609B9" w:rsidP="008609B9">
      <w:pPr>
        <w:pStyle w:val="ListParagraph"/>
        <w:jc w:val="center"/>
        <w:rPr>
          <w:i/>
          <w:iCs/>
        </w:rPr>
      </w:pPr>
      <m:oMathPara>
        <m:oMath>
          <m:r>
            <m:rPr>
              <m:sty m:val="p"/>
            </m:rPr>
            <w:rPr>
              <w:rFonts w:ascii="Cambria Math" w:hAnsi="Cambria Math"/>
            </w:rPr>
            <w:br/>
          </m:r>
        </m:oMath>
      </m:oMathPara>
      <w:r>
        <w:rPr>
          <w:i/>
          <w:iCs/>
        </w:rPr>
        <w:t>Q = Heat Change (J)</w:t>
      </w:r>
    </w:p>
    <w:p w14:paraId="056F2E41" w14:textId="781FE167" w:rsidR="008609B9" w:rsidRDefault="008609B9" w:rsidP="008609B9">
      <w:pPr>
        <w:pStyle w:val="ListParagraph"/>
        <w:jc w:val="center"/>
        <w:rPr>
          <w:i/>
          <w:iCs/>
        </w:rPr>
      </w:pPr>
      <w:r>
        <w:rPr>
          <w:i/>
          <w:iCs/>
        </w:rPr>
        <w:lastRenderedPageBreak/>
        <w:t>m = Mass (g)</w:t>
      </w:r>
    </w:p>
    <w:p w14:paraId="67AFCF24" w14:textId="57DA6D2A" w:rsidR="008609B9" w:rsidRDefault="00A40E9C" w:rsidP="008609B9">
      <w:pPr>
        <w:pStyle w:val="ListParagraph"/>
        <w:jc w:val="center"/>
      </w:pPr>
      <w:r>
        <w:rPr>
          <w:i/>
          <w:iCs/>
        </w:rPr>
        <w:t>c</w:t>
      </w:r>
      <w:r w:rsidR="008609B9">
        <w:rPr>
          <w:i/>
          <w:iCs/>
        </w:rPr>
        <w:t xml:space="preserve"> = Specific Heat Capacity (J/</w:t>
      </w:r>
      <w:proofErr w:type="spellStart"/>
      <w:r w:rsidR="008609B9">
        <w:rPr>
          <w:i/>
          <w:iCs/>
        </w:rPr>
        <w:t>g</w:t>
      </w:r>
      <w:r w:rsidR="008609B9">
        <w:rPr>
          <w:rFonts w:cstheme="minorHAnsi"/>
          <w:i/>
          <w:iCs/>
        </w:rPr>
        <w:t>°</w:t>
      </w:r>
      <w:r w:rsidR="008609B9">
        <w:rPr>
          <w:i/>
          <w:iCs/>
        </w:rPr>
        <w:t>C</w:t>
      </w:r>
      <w:proofErr w:type="spellEnd"/>
      <w:r w:rsidR="008609B9">
        <w:rPr>
          <w:i/>
          <w:iCs/>
        </w:rPr>
        <w:t>)</w:t>
      </w:r>
      <w:r w:rsidR="008609B9">
        <w:rPr>
          <w:i/>
          <w:iCs/>
        </w:rPr>
        <w:br/>
        <w:t>T = Temperature (</w:t>
      </w:r>
      <w:r w:rsidR="008609B9">
        <w:rPr>
          <w:rFonts w:cstheme="minorHAnsi"/>
          <w:i/>
          <w:iCs/>
        </w:rPr>
        <w:t>°</w:t>
      </w:r>
      <w:r w:rsidR="008609B9">
        <w:rPr>
          <w:i/>
          <w:iCs/>
        </w:rPr>
        <w:t>C)</w:t>
      </w:r>
      <w:r w:rsidR="008609B9">
        <w:rPr>
          <w:i/>
          <w:iCs/>
        </w:rPr>
        <w:br/>
      </w:r>
      <w:r w:rsidR="008609B9">
        <w:t>Equation One: The First Law of Thermodynamics</w:t>
      </w:r>
    </w:p>
    <w:p w14:paraId="48286EF9" w14:textId="77777777" w:rsidR="008609B9" w:rsidRDefault="008609B9" w:rsidP="008609B9">
      <w:pPr>
        <w:pStyle w:val="ListParagraph"/>
        <w:jc w:val="center"/>
      </w:pPr>
    </w:p>
    <w:p w14:paraId="4706B3FD" w14:textId="29D5A94C" w:rsidR="0063178F" w:rsidRPr="0063178F" w:rsidRDefault="00000000" w:rsidP="00C8516E">
      <w:pPr>
        <w:pStyle w:val="ListParagraph"/>
        <w:jc w:val="center"/>
      </w:pPr>
      <m:oMathPara>
        <m:oMath>
          <m:sSub>
            <m:sSubPr>
              <m:ctrlPr>
                <w:rPr>
                  <w:rFonts w:ascii="Cambria Math" w:eastAsiaTheme="minorEastAsia" w:hAnsi="Cambria Math"/>
                </w:rPr>
              </m:ctrlPr>
            </m:sSubPr>
            <m:e>
              <m:r>
                <m:rPr>
                  <m:sty m:val="p"/>
                </m:rPr>
                <w:rPr>
                  <w:rFonts w:ascii="Cambria Math" w:eastAsiaTheme="minorEastAsia" w:hAnsi="Cambria Math"/>
                </w:rPr>
                <m:t>-Q</m:t>
              </m:r>
            </m:e>
            <m:sub>
              <m:r>
                <m:rPr>
                  <m:sty m:val="p"/>
                </m:rPr>
                <w:rPr>
                  <w:rFonts w:ascii="Cambria Math" w:eastAsiaTheme="minorEastAsia" w:hAnsi="Cambria Math"/>
                </w:rPr>
                <m:t>System</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Q</m:t>
              </m:r>
            </m:e>
            <m:sub>
              <m:r>
                <m:rPr>
                  <m:sty m:val="p"/>
                </m:rPr>
                <w:rPr>
                  <w:rFonts w:ascii="Cambria Math" w:hAnsi="Cambria Math"/>
                </w:rPr>
                <m:t>Surroundings</m:t>
              </m:r>
            </m:sub>
          </m:sSub>
          <m:r>
            <m:rPr>
              <m:sty m:val="p"/>
            </m:rPr>
            <w:rPr>
              <w:rFonts w:ascii="Cambria Math" w:eastAsiaTheme="minorEastAsia" w:hAnsi="Cambria Math"/>
            </w:rPr>
            <w:br/>
          </m:r>
        </m:oMath>
      </m:oMathPara>
      <m:oMath>
        <m:r>
          <m:rPr>
            <m:sty m:val="p"/>
          </m:rPr>
          <w:rPr>
            <w:rFonts w:ascii="Cambria Math" w:eastAsiaTheme="minorEastAsia" w:hAnsi="Cambria Math"/>
          </w:rPr>
          <m:t xml:space="preserve">Equation Two: </m:t>
        </m:r>
      </m:oMath>
      <w:r w:rsidR="00152CB7">
        <w:rPr>
          <w:rFonts w:eastAsiaTheme="minorEastAsia"/>
        </w:rPr>
        <w:t xml:space="preserve">Energy Balance </w:t>
      </w:r>
    </w:p>
    <w:p w14:paraId="7A608EAB" w14:textId="55B107C0" w:rsidR="009469EA" w:rsidRPr="009469EA" w:rsidRDefault="0016014B" w:rsidP="009469EA">
      <w:pPr>
        <w:pStyle w:val="Heading2"/>
        <w:numPr>
          <w:ilvl w:val="0"/>
          <w:numId w:val="1"/>
        </w:numPr>
      </w:pPr>
      <w:bookmarkStart w:id="3" w:name="_Toc164508184"/>
      <w:r>
        <w:t>Results</w:t>
      </w:r>
      <w:bookmarkEnd w:id="3"/>
      <w:r w:rsidR="00DC3FA2">
        <w:br/>
      </w:r>
    </w:p>
    <w:tbl>
      <w:tblPr>
        <w:tblStyle w:val="TableGrid"/>
        <w:tblW w:w="9129" w:type="dxa"/>
        <w:tblLook w:val="04A0" w:firstRow="1" w:lastRow="0" w:firstColumn="1" w:lastColumn="0" w:noHBand="0" w:noVBand="1"/>
      </w:tblPr>
      <w:tblGrid>
        <w:gridCol w:w="1274"/>
        <w:gridCol w:w="1095"/>
        <w:gridCol w:w="2446"/>
        <w:gridCol w:w="2256"/>
        <w:gridCol w:w="2058"/>
      </w:tblGrid>
      <w:tr w:rsidR="009469EA" w14:paraId="3CC1C1E6" w14:textId="4E4F4D66" w:rsidTr="000B233A">
        <w:tc>
          <w:tcPr>
            <w:tcW w:w="1274" w:type="dxa"/>
            <w:shd w:val="clear" w:color="auto" w:fill="BFBFBF" w:themeFill="background1" w:themeFillShade="BF"/>
          </w:tcPr>
          <w:p w14:paraId="088C23C7" w14:textId="5896FCF4" w:rsidR="009469EA" w:rsidRPr="009469EA" w:rsidRDefault="009469EA" w:rsidP="009469EA">
            <w:pPr>
              <w:jc w:val="center"/>
              <w:rPr>
                <w:b/>
                <w:bCs/>
              </w:rPr>
            </w:pPr>
          </w:p>
        </w:tc>
        <w:tc>
          <w:tcPr>
            <w:tcW w:w="1095" w:type="dxa"/>
            <w:shd w:val="clear" w:color="auto" w:fill="BFBFBF" w:themeFill="background1" w:themeFillShade="BF"/>
          </w:tcPr>
          <w:p w14:paraId="03452DC9" w14:textId="7FD71747" w:rsidR="009469EA" w:rsidRPr="009469EA" w:rsidRDefault="00DC3FA2" w:rsidP="009469EA">
            <w:pPr>
              <w:jc w:val="center"/>
              <w:rPr>
                <w:b/>
                <w:bCs/>
              </w:rPr>
            </w:pPr>
            <w:r>
              <w:rPr>
                <w:b/>
                <w:bCs/>
              </w:rPr>
              <w:t>Mass (g)</w:t>
            </w:r>
          </w:p>
        </w:tc>
        <w:tc>
          <w:tcPr>
            <w:tcW w:w="2446" w:type="dxa"/>
            <w:shd w:val="clear" w:color="auto" w:fill="BFBFBF" w:themeFill="background1" w:themeFillShade="BF"/>
          </w:tcPr>
          <w:p w14:paraId="0FFA3D1B" w14:textId="072C8657" w:rsidR="009469EA" w:rsidRPr="009469EA" w:rsidRDefault="009469EA" w:rsidP="009469EA">
            <w:pPr>
              <w:jc w:val="center"/>
              <w:rPr>
                <w:b/>
                <w:bCs/>
              </w:rPr>
            </w:pPr>
            <w:r w:rsidRPr="009469EA">
              <w:rPr>
                <w:b/>
                <w:bCs/>
              </w:rPr>
              <w:t xml:space="preserve">Initial </w:t>
            </w:r>
            <w:r w:rsidR="00DC3FA2">
              <w:rPr>
                <w:b/>
                <w:bCs/>
              </w:rPr>
              <w:t>Temperature (</w:t>
            </w:r>
            <w:r w:rsidR="00DC3FA2">
              <w:rPr>
                <w:rFonts w:cstheme="minorHAnsi"/>
                <w:b/>
                <w:bCs/>
              </w:rPr>
              <w:t>°</w:t>
            </w:r>
            <w:r w:rsidR="00DC3FA2">
              <w:rPr>
                <w:b/>
                <w:bCs/>
              </w:rPr>
              <w:t>C)</w:t>
            </w:r>
          </w:p>
        </w:tc>
        <w:tc>
          <w:tcPr>
            <w:tcW w:w="2256" w:type="dxa"/>
            <w:shd w:val="clear" w:color="auto" w:fill="BFBFBF" w:themeFill="background1" w:themeFillShade="BF"/>
          </w:tcPr>
          <w:p w14:paraId="7DD65DB9" w14:textId="407C41CB" w:rsidR="009469EA" w:rsidRPr="009469EA" w:rsidRDefault="009469EA" w:rsidP="009469EA">
            <w:pPr>
              <w:jc w:val="center"/>
              <w:rPr>
                <w:b/>
                <w:bCs/>
              </w:rPr>
            </w:pPr>
            <w:r w:rsidRPr="009469EA">
              <w:rPr>
                <w:b/>
                <w:bCs/>
              </w:rPr>
              <w:t xml:space="preserve">Final </w:t>
            </w:r>
            <w:r w:rsidR="00DC3FA2">
              <w:rPr>
                <w:b/>
                <w:bCs/>
              </w:rPr>
              <w:t>Temperature (</w:t>
            </w:r>
            <w:r w:rsidR="00DC3FA2">
              <w:rPr>
                <w:rFonts w:cstheme="minorHAnsi"/>
                <w:b/>
                <w:bCs/>
              </w:rPr>
              <w:t>°</w:t>
            </w:r>
            <w:r w:rsidR="00DC3FA2">
              <w:rPr>
                <w:b/>
                <w:bCs/>
              </w:rPr>
              <w:t>C)</w:t>
            </w:r>
          </w:p>
        </w:tc>
        <w:tc>
          <w:tcPr>
            <w:tcW w:w="2058" w:type="dxa"/>
            <w:shd w:val="clear" w:color="auto" w:fill="BFBFBF" w:themeFill="background1" w:themeFillShade="BF"/>
          </w:tcPr>
          <w:p w14:paraId="53591F0A" w14:textId="10093C71" w:rsidR="009469EA" w:rsidRPr="009469EA" w:rsidRDefault="00DC3FA2" w:rsidP="009469EA">
            <w:pPr>
              <w:jc w:val="center"/>
              <w:rPr>
                <w:b/>
                <w:bCs/>
              </w:rPr>
            </w:pPr>
            <w:r>
              <w:rPr>
                <w:b/>
                <w:bCs/>
              </w:rPr>
              <w:t>Temperature Change (</w:t>
            </w:r>
            <w:r>
              <w:rPr>
                <w:rFonts w:cstheme="minorHAnsi"/>
                <w:b/>
                <w:bCs/>
              </w:rPr>
              <w:t>°</w:t>
            </w:r>
            <w:r>
              <w:rPr>
                <w:b/>
                <w:bCs/>
              </w:rPr>
              <w:t>C)</w:t>
            </w:r>
          </w:p>
        </w:tc>
      </w:tr>
      <w:tr w:rsidR="009469EA" w14:paraId="1BAE52EC" w14:textId="1D08AC6F" w:rsidTr="00DC3FA2">
        <w:tc>
          <w:tcPr>
            <w:tcW w:w="1274" w:type="dxa"/>
          </w:tcPr>
          <w:p w14:paraId="70386506" w14:textId="76DF88DE" w:rsidR="009469EA" w:rsidRDefault="00DC3FA2" w:rsidP="009469EA">
            <w:pPr>
              <w:jc w:val="center"/>
            </w:pPr>
            <w:r>
              <w:t>Cold Water</w:t>
            </w:r>
          </w:p>
        </w:tc>
        <w:tc>
          <w:tcPr>
            <w:tcW w:w="1095" w:type="dxa"/>
          </w:tcPr>
          <w:p w14:paraId="3E889A88" w14:textId="3AC9CBF8" w:rsidR="009469EA" w:rsidRDefault="00DC3FA2" w:rsidP="009469EA">
            <w:pPr>
              <w:jc w:val="center"/>
            </w:pPr>
            <w:r>
              <w:t>50</w:t>
            </w:r>
            <w:r w:rsidR="00C25288">
              <w:t>.00</w:t>
            </w:r>
          </w:p>
        </w:tc>
        <w:tc>
          <w:tcPr>
            <w:tcW w:w="2446" w:type="dxa"/>
          </w:tcPr>
          <w:p w14:paraId="199D16EB" w14:textId="035E7059" w:rsidR="009469EA" w:rsidRDefault="00DC3FA2" w:rsidP="009469EA">
            <w:pPr>
              <w:jc w:val="center"/>
            </w:pPr>
            <w:r>
              <w:t>26</w:t>
            </w:r>
            <w:r w:rsidR="00C25288">
              <w:t>.00</w:t>
            </w:r>
          </w:p>
        </w:tc>
        <w:tc>
          <w:tcPr>
            <w:tcW w:w="2256" w:type="dxa"/>
          </w:tcPr>
          <w:p w14:paraId="78E555FD" w14:textId="23DC45B1" w:rsidR="009469EA" w:rsidRDefault="00DC3FA2" w:rsidP="009469EA">
            <w:pPr>
              <w:jc w:val="center"/>
            </w:pPr>
            <w:r>
              <w:t>39.5</w:t>
            </w:r>
            <w:r w:rsidR="00C25288">
              <w:t>0</w:t>
            </w:r>
          </w:p>
        </w:tc>
        <w:tc>
          <w:tcPr>
            <w:tcW w:w="2058" w:type="dxa"/>
          </w:tcPr>
          <w:p w14:paraId="70CBE414" w14:textId="546A557E" w:rsidR="009469EA" w:rsidRDefault="00DC3FA2" w:rsidP="009469EA">
            <w:pPr>
              <w:jc w:val="center"/>
            </w:pPr>
            <w:r>
              <w:t>13.5</w:t>
            </w:r>
            <w:r w:rsidR="00C25288">
              <w:t>0</w:t>
            </w:r>
          </w:p>
        </w:tc>
      </w:tr>
      <w:tr w:rsidR="009469EA" w14:paraId="4B0C0990" w14:textId="58F9D796" w:rsidTr="00DC3FA2">
        <w:tc>
          <w:tcPr>
            <w:tcW w:w="1274" w:type="dxa"/>
          </w:tcPr>
          <w:p w14:paraId="09AFF969" w14:textId="50237C83" w:rsidR="009469EA" w:rsidRDefault="00DC3FA2" w:rsidP="009469EA">
            <w:pPr>
              <w:jc w:val="center"/>
            </w:pPr>
            <w:r>
              <w:t>Hot Water</w:t>
            </w:r>
          </w:p>
        </w:tc>
        <w:tc>
          <w:tcPr>
            <w:tcW w:w="1095" w:type="dxa"/>
          </w:tcPr>
          <w:p w14:paraId="3EFFE42C" w14:textId="680F10BD" w:rsidR="009469EA" w:rsidRDefault="00DC3FA2" w:rsidP="009469EA">
            <w:pPr>
              <w:jc w:val="center"/>
            </w:pPr>
            <w:r>
              <w:t>50</w:t>
            </w:r>
            <w:r w:rsidR="00C25288">
              <w:t>.00</w:t>
            </w:r>
          </w:p>
        </w:tc>
        <w:tc>
          <w:tcPr>
            <w:tcW w:w="2446" w:type="dxa"/>
          </w:tcPr>
          <w:p w14:paraId="79E13A35" w14:textId="5E0EB2DB" w:rsidR="009469EA" w:rsidRDefault="00DC3FA2" w:rsidP="009469EA">
            <w:pPr>
              <w:jc w:val="center"/>
            </w:pPr>
            <w:r>
              <w:t>56</w:t>
            </w:r>
            <w:r w:rsidR="00C25288">
              <w:t>.00</w:t>
            </w:r>
          </w:p>
        </w:tc>
        <w:tc>
          <w:tcPr>
            <w:tcW w:w="2256" w:type="dxa"/>
          </w:tcPr>
          <w:p w14:paraId="2EC72FC5" w14:textId="5D4C547C" w:rsidR="009469EA" w:rsidRDefault="00DC3FA2" w:rsidP="009469EA">
            <w:pPr>
              <w:jc w:val="center"/>
            </w:pPr>
            <w:r>
              <w:t>39.5</w:t>
            </w:r>
            <w:r w:rsidR="00C25288">
              <w:t>0</w:t>
            </w:r>
          </w:p>
        </w:tc>
        <w:tc>
          <w:tcPr>
            <w:tcW w:w="2058" w:type="dxa"/>
          </w:tcPr>
          <w:p w14:paraId="03D08D4E" w14:textId="0E5E9379" w:rsidR="009469EA" w:rsidRDefault="00DC3FA2" w:rsidP="009469EA">
            <w:pPr>
              <w:jc w:val="center"/>
            </w:pPr>
            <w:r>
              <w:t>-16.5</w:t>
            </w:r>
            <w:r w:rsidR="00C25288">
              <w:t>0</w:t>
            </w:r>
          </w:p>
        </w:tc>
      </w:tr>
    </w:tbl>
    <w:p w14:paraId="76C299FC" w14:textId="6550A360" w:rsidR="00DC3FA2" w:rsidRPr="00F45FC5" w:rsidRDefault="00C4408A" w:rsidP="00F45FC5">
      <w:pPr>
        <w:pStyle w:val="Caption"/>
        <w:jc w:val="center"/>
        <w:rPr>
          <w:b/>
          <w:bCs/>
          <w:i w:val="0"/>
          <w:iCs w:val="0"/>
          <w:sz w:val="22"/>
          <w:szCs w:val="22"/>
        </w:rPr>
      </w:pPr>
      <w:r w:rsidRPr="00F45FC5">
        <w:rPr>
          <w:b/>
          <w:bCs/>
          <w:i w:val="0"/>
          <w:iCs w:val="0"/>
          <w:sz w:val="22"/>
          <w:szCs w:val="22"/>
        </w:rPr>
        <w:t xml:space="preserve">Table </w:t>
      </w:r>
      <w:r w:rsidRPr="00F45FC5">
        <w:rPr>
          <w:b/>
          <w:bCs/>
          <w:i w:val="0"/>
          <w:iCs w:val="0"/>
          <w:sz w:val="22"/>
          <w:szCs w:val="22"/>
        </w:rPr>
        <w:fldChar w:fldCharType="begin"/>
      </w:r>
      <w:r w:rsidRPr="00F45FC5">
        <w:rPr>
          <w:b/>
          <w:bCs/>
          <w:i w:val="0"/>
          <w:iCs w:val="0"/>
          <w:sz w:val="22"/>
          <w:szCs w:val="22"/>
        </w:rPr>
        <w:instrText xml:space="preserve"> SEQ Table \* ARABIC </w:instrText>
      </w:r>
      <w:r w:rsidRPr="00F45FC5">
        <w:rPr>
          <w:b/>
          <w:bCs/>
          <w:i w:val="0"/>
          <w:iCs w:val="0"/>
          <w:sz w:val="22"/>
          <w:szCs w:val="22"/>
        </w:rPr>
        <w:fldChar w:fldCharType="separate"/>
      </w:r>
      <w:r w:rsidR="00FC3E00">
        <w:rPr>
          <w:b/>
          <w:bCs/>
          <w:i w:val="0"/>
          <w:iCs w:val="0"/>
          <w:noProof/>
          <w:sz w:val="22"/>
          <w:szCs w:val="22"/>
        </w:rPr>
        <w:t>1</w:t>
      </w:r>
      <w:r w:rsidRPr="00F45FC5">
        <w:rPr>
          <w:b/>
          <w:bCs/>
          <w:i w:val="0"/>
          <w:iCs w:val="0"/>
          <w:sz w:val="22"/>
          <w:szCs w:val="22"/>
        </w:rPr>
        <w:fldChar w:fldCharType="end"/>
      </w:r>
      <w:r w:rsidRPr="00F45FC5">
        <w:rPr>
          <w:b/>
          <w:bCs/>
          <w:i w:val="0"/>
          <w:iCs w:val="0"/>
          <w:sz w:val="22"/>
          <w:szCs w:val="22"/>
        </w:rPr>
        <w:t xml:space="preserve"> </w:t>
      </w:r>
      <w:r w:rsidR="001D20C4">
        <w:rPr>
          <w:b/>
          <w:bCs/>
          <w:i w:val="0"/>
          <w:iCs w:val="0"/>
          <w:sz w:val="22"/>
          <w:szCs w:val="22"/>
        </w:rPr>
        <w:t>–</w:t>
      </w:r>
      <w:r w:rsidRPr="00F45FC5">
        <w:rPr>
          <w:b/>
          <w:bCs/>
          <w:i w:val="0"/>
          <w:iCs w:val="0"/>
          <w:sz w:val="22"/>
          <w:szCs w:val="22"/>
        </w:rPr>
        <w:t xml:space="preserve"> </w:t>
      </w:r>
      <w:r w:rsidR="001D20C4">
        <w:rPr>
          <w:b/>
          <w:bCs/>
          <w:i w:val="0"/>
          <w:iCs w:val="0"/>
          <w:sz w:val="22"/>
          <w:szCs w:val="22"/>
        </w:rPr>
        <w:t>Results of Experiment One</w:t>
      </w:r>
      <w:r w:rsidR="00DC3FA2">
        <w:rPr>
          <w:b/>
          <w:bCs/>
          <w:i w:val="0"/>
          <w:iCs w:val="0"/>
          <w:sz w:val="22"/>
          <w:szCs w:val="22"/>
        </w:rPr>
        <w:br/>
      </w:r>
    </w:p>
    <w:tbl>
      <w:tblPr>
        <w:tblStyle w:val="TableGrid"/>
        <w:tblW w:w="9129" w:type="dxa"/>
        <w:tblLook w:val="04A0" w:firstRow="1" w:lastRow="0" w:firstColumn="1" w:lastColumn="0" w:noHBand="0" w:noVBand="1"/>
      </w:tblPr>
      <w:tblGrid>
        <w:gridCol w:w="1274"/>
        <w:gridCol w:w="1095"/>
        <w:gridCol w:w="2446"/>
        <w:gridCol w:w="2256"/>
        <w:gridCol w:w="2058"/>
      </w:tblGrid>
      <w:tr w:rsidR="00DC3FA2" w:rsidRPr="009469EA" w14:paraId="2390E798" w14:textId="77777777" w:rsidTr="000B233A">
        <w:tc>
          <w:tcPr>
            <w:tcW w:w="1274" w:type="dxa"/>
            <w:shd w:val="clear" w:color="auto" w:fill="BFBFBF" w:themeFill="background1" w:themeFillShade="BF"/>
          </w:tcPr>
          <w:p w14:paraId="229A5B13" w14:textId="39D27518" w:rsidR="00DC3FA2" w:rsidRPr="009469EA" w:rsidRDefault="00DC3FA2" w:rsidP="002A3A8C">
            <w:pPr>
              <w:jc w:val="center"/>
              <w:rPr>
                <w:b/>
                <w:bCs/>
              </w:rPr>
            </w:pPr>
          </w:p>
        </w:tc>
        <w:tc>
          <w:tcPr>
            <w:tcW w:w="1095" w:type="dxa"/>
            <w:shd w:val="clear" w:color="auto" w:fill="BFBFBF" w:themeFill="background1" w:themeFillShade="BF"/>
          </w:tcPr>
          <w:p w14:paraId="16A4AB91" w14:textId="77777777" w:rsidR="00DC3FA2" w:rsidRPr="009469EA" w:rsidRDefault="00DC3FA2" w:rsidP="002A3A8C">
            <w:pPr>
              <w:jc w:val="center"/>
              <w:rPr>
                <w:b/>
                <w:bCs/>
              </w:rPr>
            </w:pPr>
            <w:r>
              <w:rPr>
                <w:b/>
                <w:bCs/>
              </w:rPr>
              <w:t>Mass (g)</w:t>
            </w:r>
          </w:p>
        </w:tc>
        <w:tc>
          <w:tcPr>
            <w:tcW w:w="2446" w:type="dxa"/>
            <w:shd w:val="clear" w:color="auto" w:fill="BFBFBF" w:themeFill="background1" w:themeFillShade="BF"/>
          </w:tcPr>
          <w:p w14:paraId="46568DFA" w14:textId="77777777" w:rsidR="00DC3FA2" w:rsidRPr="009469EA" w:rsidRDefault="00DC3FA2" w:rsidP="002A3A8C">
            <w:pPr>
              <w:jc w:val="center"/>
              <w:rPr>
                <w:b/>
                <w:bCs/>
              </w:rPr>
            </w:pPr>
            <w:r w:rsidRPr="009469EA">
              <w:rPr>
                <w:b/>
                <w:bCs/>
              </w:rPr>
              <w:t xml:space="preserve">Initial </w:t>
            </w:r>
            <w:r>
              <w:rPr>
                <w:b/>
                <w:bCs/>
              </w:rPr>
              <w:t>Temperature (</w:t>
            </w:r>
            <w:r>
              <w:rPr>
                <w:rFonts w:cstheme="minorHAnsi"/>
                <w:b/>
                <w:bCs/>
              </w:rPr>
              <w:t>°</w:t>
            </w:r>
            <w:r>
              <w:rPr>
                <w:b/>
                <w:bCs/>
              </w:rPr>
              <w:t>C)</w:t>
            </w:r>
          </w:p>
        </w:tc>
        <w:tc>
          <w:tcPr>
            <w:tcW w:w="2256" w:type="dxa"/>
            <w:shd w:val="clear" w:color="auto" w:fill="BFBFBF" w:themeFill="background1" w:themeFillShade="BF"/>
          </w:tcPr>
          <w:p w14:paraId="0191816C" w14:textId="77777777" w:rsidR="00DC3FA2" w:rsidRPr="009469EA" w:rsidRDefault="00DC3FA2" w:rsidP="002A3A8C">
            <w:pPr>
              <w:jc w:val="center"/>
              <w:rPr>
                <w:b/>
                <w:bCs/>
              </w:rPr>
            </w:pPr>
            <w:r w:rsidRPr="009469EA">
              <w:rPr>
                <w:b/>
                <w:bCs/>
              </w:rPr>
              <w:t xml:space="preserve">Final </w:t>
            </w:r>
            <w:r>
              <w:rPr>
                <w:b/>
                <w:bCs/>
              </w:rPr>
              <w:t>Temperature (</w:t>
            </w:r>
            <w:r>
              <w:rPr>
                <w:rFonts w:cstheme="minorHAnsi"/>
                <w:b/>
                <w:bCs/>
              </w:rPr>
              <w:t>°</w:t>
            </w:r>
            <w:r>
              <w:rPr>
                <w:b/>
                <w:bCs/>
              </w:rPr>
              <w:t>C)</w:t>
            </w:r>
          </w:p>
        </w:tc>
        <w:tc>
          <w:tcPr>
            <w:tcW w:w="2058" w:type="dxa"/>
            <w:shd w:val="clear" w:color="auto" w:fill="BFBFBF" w:themeFill="background1" w:themeFillShade="BF"/>
          </w:tcPr>
          <w:p w14:paraId="461EB84B" w14:textId="77777777" w:rsidR="00DC3FA2" w:rsidRPr="009469EA" w:rsidRDefault="00DC3FA2" w:rsidP="002A3A8C">
            <w:pPr>
              <w:jc w:val="center"/>
              <w:rPr>
                <w:b/>
                <w:bCs/>
              </w:rPr>
            </w:pPr>
            <w:r>
              <w:rPr>
                <w:b/>
                <w:bCs/>
              </w:rPr>
              <w:t>Temperature Change (</w:t>
            </w:r>
            <w:r>
              <w:rPr>
                <w:rFonts w:cstheme="minorHAnsi"/>
                <w:b/>
                <w:bCs/>
              </w:rPr>
              <w:t>°</w:t>
            </w:r>
            <w:r>
              <w:rPr>
                <w:b/>
                <w:bCs/>
              </w:rPr>
              <w:t>C)</w:t>
            </w:r>
          </w:p>
        </w:tc>
      </w:tr>
      <w:tr w:rsidR="00DC3FA2" w14:paraId="5867DAB7" w14:textId="77777777" w:rsidTr="002A3A8C">
        <w:tc>
          <w:tcPr>
            <w:tcW w:w="1274" w:type="dxa"/>
          </w:tcPr>
          <w:p w14:paraId="09118910" w14:textId="3AEE524F" w:rsidR="00DC3FA2" w:rsidRDefault="00DC3FA2" w:rsidP="002A3A8C">
            <w:pPr>
              <w:jc w:val="center"/>
            </w:pPr>
            <w:r>
              <w:t>Water</w:t>
            </w:r>
          </w:p>
        </w:tc>
        <w:tc>
          <w:tcPr>
            <w:tcW w:w="1095" w:type="dxa"/>
          </w:tcPr>
          <w:p w14:paraId="00C3F24C" w14:textId="1D2673B0" w:rsidR="00DC3FA2" w:rsidRDefault="00DC3FA2" w:rsidP="002A3A8C">
            <w:pPr>
              <w:jc w:val="center"/>
            </w:pPr>
            <w:r>
              <w:t>30</w:t>
            </w:r>
            <w:r w:rsidR="00C25288">
              <w:t>.00</w:t>
            </w:r>
          </w:p>
        </w:tc>
        <w:tc>
          <w:tcPr>
            <w:tcW w:w="2446" w:type="dxa"/>
          </w:tcPr>
          <w:p w14:paraId="78330C06" w14:textId="2F3F96FE" w:rsidR="00DC3FA2" w:rsidRDefault="00DC3FA2" w:rsidP="002A3A8C">
            <w:pPr>
              <w:jc w:val="center"/>
            </w:pPr>
            <w:r>
              <w:t>22.5</w:t>
            </w:r>
            <w:r w:rsidR="00C25288">
              <w:t>0</w:t>
            </w:r>
          </w:p>
        </w:tc>
        <w:tc>
          <w:tcPr>
            <w:tcW w:w="2256" w:type="dxa"/>
          </w:tcPr>
          <w:p w14:paraId="596127C8" w14:textId="05D01C53" w:rsidR="00DC3FA2" w:rsidRDefault="00DC3FA2" w:rsidP="002A3A8C">
            <w:pPr>
              <w:jc w:val="center"/>
            </w:pPr>
            <w:r>
              <w:t>3</w:t>
            </w:r>
            <w:r w:rsidR="008D17A0">
              <w:t>0</w:t>
            </w:r>
            <w:r w:rsidR="00C25288">
              <w:t>.00</w:t>
            </w:r>
          </w:p>
        </w:tc>
        <w:tc>
          <w:tcPr>
            <w:tcW w:w="2058" w:type="dxa"/>
          </w:tcPr>
          <w:p w14:paraId="7F4014B8" w14:textId="580711BD" w:rsidR="00DC3FA2" w:rsidRDefault="008D17A0" w:rsidP="002A3A8C">
            <w:pPr>
              <w:jc w:val="center"/>
            </w:pPr>
            <w:r>
              <w:t>7</w:t>
            </w:r>
            <w:r w:rsidR="00DC3FA2">
              <w:t>.5</w:t>
            </w:r>
            <w:r w:rsidR="00C25288">
              <w:t>0</w:t>
            </w:r>
          </w:p>
        </w:tc>
      </w:tr>
      <w:tr w:rsidR="00DC3FA2" w14:paraId="04E58FFD" w14:textId="77777777" w:rsidTr="002A3A8C">
        <w:tc>
          <w:tcPr>
            <w:tcW w:w="1274" w:type="dxa"/>
          </w:tcPr>
          <w:p w14:paraId="233E92B2" w14:textId="58DC9A72" w:rsidR="00DC3FA2" w:rsidRDefault="00DC3FA2" w:rsidP="002A3A8C">
            <w:pPr>
              <w:jc w:val="center"/>
            </w:pPr>
            <w:r>
              <w:t>Metal</w:t>
            </w:r>
          </w:p>
        </w:tc>
        <w:tc>
          <w:tcPr>
            <w:tcW w:w="1095" w:type="dxa"/>
          </w:tcPr>
          <w:p w14:paraId="328E85F0" w14:textId="6730E3B4" w:rsidR="00DC3FA2" w:rsidRDefault="00DC3FA2" w:rsidP="002A3A8C">
            <w:pPr>
              <w:jc w:val="center"/>
            </w:pPr>
            <w:r>
              <w:t>18.5</w:t>
            </w:r>
            <w:r w:rsidR="00C25288">
              <w:t>0</w:t>
            </w:r>
          </w:p>
        </w:tc>
        <w:tc>
          <w:tcPr>
            <w:tcW w:w="2446" w:type="dxa"/>
          </w:tcPr>
          <w:p w14:paraId="20B528C6" w14:textId="1B1928D1" w:rsidR="00DC3FA2" w:rsidRDefault="00DC3FA2" w:rsidP="002A3A8C">
            <w:pPr>
              <w:jc w:val="center"/>
            </w:pPr>
            <w:r>
              <w:t>80</w:t>
            </w:r>
            <w:r w:rsidR="00C25288">
              <w:t>.00</w:t>
            </w:r>
          </w:p>
        </w:tc>
        <w:tc>
          <w:tcPr>
            <w:tcW w:w="2256" w:type="dxa"/>
          </w:tcPr>
          <w:p w14:paraId="60E9EC93" w14:textId="4562BDFE" w:rsidR="00DC3FA2" w:rsidRDefault="00DC3FA2" w:rsidP="002A3A8C">
            <w:pPr>
              <w:jc w:val="center"/>
            </w:pPr>
            <w:r>
              <w:t>3</w:t>
            </w:r>
            <w:r w:rsidR="008D17A0">
              <w:t>0</w:t>
            </w:r>
            <w:r w:rsidR="00C25288">
              <w:t>.00</w:t>
            </w:r>
          </w:p>
        </w:tc>
        <w:tc>
          <w:tcPr>
            <w:tcW w:w="2058" w:type="dxa"/>
          </w:tcPr>
          <w:p w14:paraId="0925A989" w14:textId="699ABB17" w:rsidR="00DC3FA2" w:rsidRDefault="00DC3FA2" w:rsidP="00DC3FA2">
            <w:pPr>
              <w:keepNext/>
              <w:jc w:val="center"/>
            </w:pPr>
            <w:r>
              <w:t>-</w:t>
            </w:r>
            <w:r w:rsidR="008D17A0">
              <w:t>50</w:t>
            </w:r>
            <w:r w:rsidR="00C25288">
              <w:t>.00</w:t>
            </w:r>
          </w:p>
        </w:tc>
      </w:tr>
    </w:tbl>
    <w:p w14:paraId="0F7751ED" w14:textId="42534CE7" w:rsidR="0096058A" w:rsidRPr="00DC3FA2" w:rsidRDefault="00DC3FA2" w:rsidP="00DC3FA2">
      <w:pPr>
        <w:pStyle w:val="Caption"/>
        <w:jc w:val="center"/>
        <w:rPr>
          <w:b/>
          <w:bCs/>
          <w:i w:val="0"/>
          <w:iCs w:val="0"/>
          <w:sz w:val="24"/>
          <w:szCs w:val="24"/>
        </w:rPr>
      </w:pPr>
      <w:r w:rsidRPr="00DC3FA2">
        <w:rPr>
          <w:b/>
          <w:bCs/>
          <w:i w:val="0"/>
          <w:iCs w:val="0"/>
          <w:sz w:val="22"/>
          <w:szCs w:val="22"/>
        </w:rPr>
        <w:t xml:space="preserve">Table </w:t>
      </w:r>
      <w:r w:rsidRPr="00DC3FA2">
        <w:rPr>
          <w:b/>
          <w:bCs/>
          <w:i w:val="0"/>
          <w:iCs w:val="0"/>
          <w:sz w:val="22"/>
          <w:szCs w:val="22"/>
        </w:rPr>
        <w:fldChar w:fldCharType="begin"/>
      </w:r>
      <w:r w:rsidRPr="00DC3FA2">
        <w:rPr>
          <w:b/>
          <w:bCs/>
          <w:i w:val="0"/>
          <w:iCs w:val="0"/>
          <w:sz w:val="22"/>
          <w:szCs w:val="22"/>
        </w:rPr>
        <w:instrText xml:space="preserve"> SEQ Table \* ARABIC </w:instrText>
      </w:r>
      <w:r w:rsidRPr="00DC3FA2">
        <w:rPr>
          <w:b/>
          <w:bCs/>
          <w:i w:val="0"/>
          <w:iCs w:val="0"/>
          <w:sz w:val="22"/>
          <w:szCs w:val="22"/>
        </w:rPr>
        <w:fldChar w:fldCharType="separate"/>
      </w:r>
      <w:r w:rsidR="00FC3E00">
        <w:rPr>
          <w:b/>
          <w:bCs/>
          <w:i w:val="0"/>
          <w:iCs w:val="0"/>
          <w:noProof/>
          <w:sz w:val="22"/>
          <w:szCs w:val="22"/>
        </w:rPr>
        <w:t>2</w:t>
      </w:r>
      <w:r w:rsidRPr="00DC3FA2">
        <w:rPr>
          <w:b/>
          <w:bCs/>
          <w:i w:val="0"/>
          <w:iCs w:val="0"/>
          <w:sz w:val="22"/>
          <w:szCs w:val="22"/>
        </w:rPr>
        <w:fldChar w:fldCharType="end"/>
      </w:r>
      <w:r w:rsidRPr="00DC3FA2">
        <w:rPr>
          <w:b/>
          <w:bCs/>
          <w:i w:val="0"/>
          <w:iCs w:val="0"/>
          <w:sz w:val="22"/>
          <w:szCs w:val="22"/>
        </w:rPr>
        <w:t xml:space="preserve"> </w:t>
      </w:r>
      <w:r>
        <w:rPr>
          <w:b/>
          <w:bCs/>
          <w:i w:val="0"/>
          <w:iCs w:val="0"/>
          <w:sz w:val="22"/>
          <w:szCs w:val="22"/>
        </w:rPr>
        <w:t>–</w:t>
      </w:r>
      <w:r w:rsidRPr="00DC3FA2">
        <w:rPr>
          <w:b/>
          <w:bCs/>
          <w:i w:val="0"/>
          <w:iCs w:val="0"/>
          <w:sz w:val="22"/>
          <w:szCs w:val="22"/>
        </w:rPr>
        <w:t xml:space="preserve"> Results of Experiment Two</w:t>
      </w:r>
    </w:p>
    <w:p w14:paraId="27758CD4" w14:textId="77777777" w:rsidR="00DC3FA2" w:rsidRDefault="00DC3FA2" w:rsidP="00DC3FA2">
      <w:pPr>
        <w:pStyle w:val="Heading2"/>
        <w:numPr>
          <w:ilvl w:val="0"/>
          <w:numId w:val="1"/>
        </w:numPr>
      </w:pPr>
      <w:bookmarkStart w:id="4" w:name="_Toc164508185"/>
      <w:r>
        <w:t>Analysis</w:t>
      </w:r>
      <w:bookmarkEnd w:id="4"/>
      <w:r w:rsidR="00321F0A">
        <w:br/>
      </w:r>
    </w:p>
    <w:p w14:paraId="3DB82240" w14:textId="391A3DA5" w:rsidR="00C220E7" w:rsidRDefault="00C220E7" w:rsidP="00DC3FA2">
      <w:pPr>
        <w:pStyle w:val="ListParagraph"/>
        <w:numPr>
          <w:ilvl w:val="0"/>
          <w:numId w:val="19"/>
        </w:numPr>
      </w:pPr>
      <w:r>
        <w:t xml:space="preserve">To find the heat capacity of the calorimeter (Experiment One) the heat change in Joules </w:t>
      </w:r>
      <w:r w:rsidR="0025526C">
        <w:t xml:space="preserve">is calculated </w:t>
      </w:r>
      <w:r>
        <w:t>for the warm water</w:t>
      </w:r>
      <w:r w:rsidR="00113E0E">
        <w:t xml:space="preserve"> </w:t>
      </w:r>
      <w:r>
        <w:t>and the cold water</w:t>
      </w:r>
      <w:r w:rsidR="00113E0E">
        <w:t xml:space="preserve">. </w:t>
      </w:r>
      <w:r>
        <w:t>This is done using Equation One:</w:t>
      </w:r>
    </w:p>
    <w:p w14:paraId="0959DDAC" w14:textId="77777777" w:rsidR="00C220E7" w:rsidRDefault="00C220E7" w:rsidP="00C220E7">
      <w:pPr>
        <w:pStyle w:val="ListParagraph"/>
      </w:pPr>
    </w:p>
    <w:p w14:paraId="37DF56A2" w14:textId="043B28D9" w:rsidR="0016014B" w:rsidRDefault="00113E0E" w:rsidP="00C220E7">
      <w:pPr>
        <w:pStyle w:val="ListParagraph"/>
      </w:pPr>
      <w:r>
        <w:t>Warm water</w:t>
      </w:r>
      <w:r w:rsidR="00C220E7">
        <w:t>:</w:t>
      </w:r>
      <w:r w:rsidR="00C220E7">
        <w:tab/>
      </w:r>
      <w:r w:rsidR="00C220E7">
        <w:tab/>
      </w:r>
      <m:oMath>
        <m:r>
          <m:rPr>
            <m:sty m:val="p"/>
          </m:rPr>
          <w:rPr>
            <w:rFonts w:ascii="Cambria Math" w:hAnsi="Cambria Math"/>
          </w:rPr>
          <m:t>Q=50 ·4.186 · -16.5</m:t>
        </m:r>
      </m:oMath>
      <w:r w:rsidR="00C25288">
        <w:rPr>
          <w:rFonts w:eastAsiaTheme="minorEastAsia"/>
        </w:rPr>
        <w:t>0</w:t>
      </w:r>
      <w:r w:rsidR="00C220E7">
        <w:rPr>
          <w:rFonts w:eastAsiaTheme="minorEastAsia"/>
          <w:iCs/>
        </w:rPr>
        <w:t>, Q</w:t>
      </w:r>
      <w:r>
        <w:rPr>
          <w:rFonts w:eastAsiaTheme="minorEastAsia"/>
          <w:iCs/>
          <w:vertAlign w:val="subscript"/>
        </w:rPr>
        <w:t>warm water</w:t>
      </w:r>
      <w:r w:rsidR="00C220E7">
        <w:rPr>
          <w:rFonts w:eastAsiaTheme="minorEastAsia"/>
          <w:iCs/>
        </w:rPr>
        <w:t xml:space="preserve"> = -3,453.45 J</w:t>
      </w:r>
      <w:r w:rsidR="00AC761F">
        <w:rPr>
          <w:rFonts w:eastAsiaTheme="minorEastAsia"/>
          <w:iCs/>
        </w:rPr>
        <w:t xml:space="preserve"> (2dp)</w:t>
      </w:r>
      <w:r w:rsidR="00C220E7">
        <w:br/>
      </w:r>
      <w:r>
        <w:t>Cold water</w:t>
      </w:r>
      <w:r w:rsidR="00C220E7">
        <w:t>:</w:t>
      </w:r>
      <w:r w:rsidR="00C220E7">
        <w:tab/>
      </w:r>
      <w:r>
        <w:tab/>
      </w:r>
      <m:oMath>
        <m:r>
          <m:rPr>
            <m:sty m:val="p"/>
          </m:rPr>
          <w:rPr>
            <w:rFonts w:ascii="Cambria Math" w:hAnsi="Cambria Math"/>
          </w:rPr>
          <m:t>Q=50 ·4.186 · 13.5</m:t>
        </m:r>
      </m:oMath>
      <w:r w:rsidR="00C25288">
        <w:rPr>
          <w:rFonts w:eastAsiaTheme="minorEastAsia"/>
        </w:rPr>
        <w:t>0</w:t>
      </w:r>
      <w:r w:rsidR="00C220E7">
        <w:rPr>
          <w:rFonts w:eastAsiaTheme="minorEastAsia"/>
          <w:iCs/>
        </w:rPr>
        <w:t>, Q</w:t>
      </w:r>
      <w:r>
        <w:rPr>
          <w:rFonts w:eastAsiaTheme="minorEastAsia"/>
          <w:iCs/>
          <w:vertAlign w:val="subscript"/>
        </w:rPr>
        <w:t>cold water</w:t>
      </w:r>
      <w:r w:rsidR="00C220E7">
        <w:rPr>
          <w:rFonts w:eastAsiaTheme="minorEastAsia"/>
          <w:iCs/>
        </w:rPr>
        <w:t xml:space="preserve"> = 2825.55 J</w:t>
      </w:r>
      <w:r w:rsidR="00AC761F">
        <w:rPr>
          <w:rFonts w:eastAsiaTheme="minorEastAsia"/>
          <w:iCs/>
        </w:rPr>
        <w:t xml:space="preserve"> (2dp)</w:t>
      </w:r>
      <w:r w:rsidR="00DC31E8">
        <w:br/>
      </w:r>
      <w:r w:rsidR="00C220E7">
        <w:br/>
      </w:r>
      <w:r>
        <w:t xml:space="preserve">As the cold water is only part of the surroundings, </w:t>
      </w:r>
      <w:r w:rsidR="0025526C">
        <w:t xml:space="preserve">and the calorimeter the </w:t>
      </w:r>
      <w:r w:rsidR="00077567">
        <w:t>remainder</w:t>
      </w:r>
      <w:r w:rsidR="0025526C">
        <w:t>, then t</w:t>
      </w:r>
      <w:r w:rsidR="00C220E7">
        <w:t>he difference in energy between</w:t>
      </w:r>
      <w:r w:rsidR="0025526C">
        <w:t xml:space="preserve"> </w:t>
      </w:r>
      <w:proofErr w:type="spellStart"/>
      <w:r w:rsidR="0025526C">
        <w:t>Q</w:t>
      </w:r>
      <w:r w:rsidR="0025526C">
        <w:rPr>
          <w:vertAlign w:val="subscript"/>
        </w:rPr>
        <w:t>warm</w:t>
      </w:r>
      <w:proofErr w:type="spellEnd"/>
      <w:r w:rsidR="0025526C">
        <w:rPr>
          <w:vertAlign w:val="subscript"/>
        </w:rPr>
        <w:t xml:space="preserve"> water </w:t>
      </w:r>
      <w:r w:rsidR="0025526C">
        <w:t xml:space="preserve">and </w:t>
      </w:r>
      <w:proofErr w:type="spellStart"/>
      <w:r w:rsidR="0025526C">
        <w:t>Q</w:t>
      </w:r>
      <w:r w:rsidR="0025526C">
        <w:rPr>
          <w:vertAlign w:val="subscript"/>
        </w:rPr>
        <w:t>cold</w:t>
      </w:r>
      <w:proofErr w:type="spellEnd"/>
      <w:r w:rsidR="0025526C">
        <w:rPr>
          <w:vertAlign w:val="subscript"/>
        </w:rPr>
        <w:t xml:space="preserve"> water</w:t>
      </w:r>
      <w:r w:rsidR="0025526C">
        <w:t xml:space="preserve"> will be </w:t>
      </w:r>
      <w:proofErr w:type="spellStart"/>
      <w:r w:rsidR="0025526C">
        <w:t>Q</w:t>
      </w:r>
      <w:r w:rsidR="0025526C">
        <w:rPr>
          <w:vertAlign w:val="subscript"/>
        </w:rPr>
        <w:t>calorimeter</w:t>
      </w:r>
      <w:proofErr w:type="spellEnd"/>
      <w:r w:rsidR="0025526C">
        <w:t>.</w:t>
      </w:r>
      <w:r w:rsidR="00C220E7">
        <w:t xml:space="preserve"> </w:t>
      </w:r>
      <w:r w:rsidR="0025526C">
        <w:t>This value</w:t>
      </w:r>
      <w:r w:rsidR="00C220E7">
        <w:t xml:space="preserve"> is 627.9</w:t>
      </w:r>
      <w:r w:rsidR="00C25288">
        <w:t>0</w:t>
      </w:r>
      <w:r w:rsidR="00C220E7">
        <w:t xml:space="preserve"> J. </w:t>
      </w:r>
      <w:r>
        <w:t>It is reasonable to surmise that this energy was transferred to the calorimeter</w:t>
      </w:r>
      <w:r w:rsidR="0025526C">
        <w:t xml:space="preserve">, therefore </w:t>
      </w:r>
      <w:proofErr w:type="spellStart"/>
      <w:r w:rsidR="0025526C">
        <w:t>Q</w:t>
      </w:r>
      <w:r w:rsidR="0025526C">
        <w:rPr>
          <w:vertAlign w:val="subscript"/>
        </w:rPr>
        <w:t>calorimeter</w:t>
      </w:r>
      <w:proofErr w:type="spellEnd"/>
      <w:r w:rsidR="0025526C">
        <w:rPr>
          <w:vertAlign w:val="subscript"/>
        </w:rPr>
        <w:t xml:space="preserve"> </w:t>
      </w:r>
      <w:r w:rsidR="0025526C">
        <w:t>= 627.9</w:t>
      </w:r>
      <w:r w:rsidR="00C25288">
        <w:t>0</w:t>
      </w:r>
      <w:r w:rsidR="0025526C">
        <w:t xml:space="preserve"> J</w:t>
      </w:r>
      <w:r>
        <w:t xml:space="preserve">. </w:t>
      </w:r>
    </w:p>
    <w:p w14:paraId="4EF3AD6F" w14:textId="77777777" w:rsidR="00113E0E" w:rsidRDefault="00113E0E" w:rsidP="00C220E7">
      <w:pPr>
        <w:pStyle w:val="ListParagraph"/>
      </w:pPr>
    </w:p>
    <w:p w14:paraId="4BC7233B" w14:textId="069FB615" w:rsidR="00113E0E" w:rsidRDefault="00113E0E" w:rsidP="00065E22">
      <w:pPr>
        <w:pStyle w:val="ListParagraph"/>
        <w:numPr>
          <w:ilvl w:val="0"/>
          <w:numId w:val="19"/>
        </w:numPr>
      </w:pPr>
      <w:r>
        <w:t xml:space="preserve">Equation One </w:t>
      </w:r>
      <w:r w:rsidR="0025526C">
        <w:t xml:space="preserve">can now be rearranged </w:t>
      </w:r>
      <w:r>
        <w:t>to solve for the specific heat capacity of the calorimeter, using the temperature change of the cold water:</w:t>
      </w:r>
      <w:r>
        <w:br/>
      </w:r>
      <w:r>
        <w:br/>
      </w:r>
      <w:r w:rsidR="00065E22">
        <w:rPr>
          <w:rFonts w:eastAsiaTheme="minorEastAsia"/>
          <w:iCs/>
        </w:rPr>
        <w:t xml:space="preserve">                                                         </w:t>
      </w:r>
      <m:oMath>
        <m:r>
          <m:rPr>
            <m:sty m:val="p"/>
          </m:rPr>
          <w:rPr>
            <w:rFonts w:ascii="Cambria Math" w:hAnsi="Cambria Math"/>
          </w:rPr>
          <m:t xml:space="preserve">C= </m:t>
        </m:r>
        <m:f>
          <m:fPr>
            <m:ctrlPr>
              <w:rPr>
                <w:rFonts w:ascii="Cambria Math" w:hAnsi="Cambria Math"/>
                <w:iCs/>
              </w:rPr>
            </m:ctrlPr>
          </m:fPr>
          <m:num>
            <m:r>
              <m:rPr>
                <m:sty m:val="p"/>
              </m:rPr>
              <w:rPr>
                <w:rFonts w:ascii="Cambria Math" w:hAnsi="Cambria Math"/>
              </w:rPr>
              <m:t>627.90</m:t>
            </m:r>
          </m:num>
          <m:den>
            <m:r>
              <m:rPr>
                <m:sty m:val="p"/>
              </m:rPr>
              <w:rPr>
                <w:rFonts w:ascii="Cambria Math" w:hAnsi="Cambria Math"/>
              </w:rPr>
              <m:t>13.50</m:t>
            </m:r>
          </m:den>
        </m:f>
      </m:oMath>
      <w:r>
        <w:rPr>
          <w:rFonts w:eastAsiaTheme="minorEastAsia"/>
          <w:iCs/>
        </w:rPr>
        <w:t>, C = 46.51</w:t>
      </w:r>
      <w:r w:rsidR="00893401">
        <w:rPr>
          <w:rFonts w:eastAsiaTheme="minorEastAsia"/>
          <w:iCs/>
        </w:rPr>
        <w:t xml:space="preserve"> J/(</w:t>
      </w:r>
      <w:proofErr w:type="spellStart"/>
      <w:r w:rsidR="00893401">
        <w:rPr>
          <w:rFonts w:eastAsiaTheme="minorEastAsia"/>
          <w:iCs/>
        </w:rPr>
        <w:t>g</w:t>
      </w:r>
      <w:r w:rsidR="00893401">
        <w:rPr>
          <w:rFonts w:eastAsiaTheme="minorEastAsia" w:cstheme="minorHAnsi"/>
          <w:iCs/>
        </w:rPr>
        <w:t>°</w:t>
      </w:r>
      <w:r w:rsidR="00893401">
        <w:rPr>
          <w:rFonts w:eastAsiaTheme="minorEastAsia"/>
          <w:iCs/>
        </w:rPr>
        <w:t>C</w:t>
      </w:r>
      <w:proofErr w:type="spellEnd"/>
      <w:r w:rsidR="00893401">
        <w:rPr>
          <w:rFonts w:eastAsiaTheme="minorEastAsia"/>
          <w:iCs/>
        </w:rPr>
        <w:t>)</w:t>
      </w:r>
      <w:r w:rsidR="00B713FE">
        <w:rPr>
          <w:rFonts w:eastAsiaTheme="minorEastAsia"/>
          <w:iCs/>
        </w:rPr>
        <w:t xml:space="preserve"> (2dp)</w:t>
      </w:r>
      <w:r w:rsidR="0025526C">
        <w:rPr>
          <w:rFonts w:eastAsiaTheme="minorEastAsia"/>
          <w:iCs/>
        </w:rPr>
        <w:br/>
      </w:r>
    </w:p>
    <w:p w14:paraId="1D26B6C1" w14:textId="19F3BA53" w:rsidR="00566932" w:rsidRPr="00893401" w:rsidRDefault="00566932" w:rsidP="00566932">
      <w:pPr>
        <w:pStyle w:val="ListParagraph"/>
        <w:numPr>
          <w:ilvl w:val="0"/>
          <w:numId w:val="19"/>
        </w:numPr>
        <w:rPr>
          <w:rFonts w:cstheme="minorHAnsi"/>
        </w:rPr>
      </w:pPr>
      <w:r>
        <w:t>The accuracy of this value can be tested using Equation Two:</w:t>
      </w:r>
      <w:r>
        <w:br/>
      </w:r>
      <w:r>
        <w:br/>
        <w:t xml:space="preserve">                                                       </w:t>
      </w:r>
      <w:r w:rsidRPr="00893401">
        <w:rPr>
          <w:rFonts w:cstheme="minorHAnsi"/>
        </w:rPr>
        <w:t xml:space="preserve">  -</w:t>
      </w:r>
      <w:proofErr w:type="spellStart"/>
      <w:r w:rsidRPr="00566932">
        <w:rPr>
          <w:rFonts w:cstheme="minorHAnsi"/>
        </w:rPr>
        <w:t>Q</w:t>
      </w:r>
      <w:r>
        <w:rPr>
          <w:rFonts w:cstheme="minorHAnsi"/>
          <w:vertAlign w:val="subscript"/>
        </w:rPr>
        <w:t>hotwater</w:t>
      </w:r>
      <w:proofErr w:type="spellEnd"/>
      <w:r w:rsidRPr="00893401">
        <w:rPr>
          <w:rFonts w:cstheme="minorHAnsi"/>
          <w:vertAlign w:val="subscript"/>
        </w:rPr>
        <w:t xml:space="preserve"> </w:t>
      </w:r>
      <w:r w:rsidRPr="00893401">
        <w:rPr>
          <w:rFonts w:cstheme="minorHAnsi"/>
        </w:rPr>
        <w:t xml:space="preserve">= </w:t>
      </w:r>
      <w:proofErr w:type="spellStart"/>
      <w:r w:rsidRPr="00566932">
        <w:rPr>
          <w:rFonts w:cstheme="minorHAnsi"/>
        </w:rPr>
        <w:t>Q</w:t>
      </w:r>
      <w:r>
        <w:rPr>
          <w:rFonts w:cstheme="minorHAnsi"/>
          <w:vertAlign w:val="subscript"/>
        </w:rPr>
        <w:t>coldw</w:t>
      </w:r>
      <w:r w:rsidRPr="00566932">
        <w:rPr>
          <w:rFonts w:cstheme="minorHAnsi"/>
          <w:vertAlign w:val="subscript"/>
        </w:rPr>
        <w:t>ater</w:t>
      </w:r>
      <w:proofErr w:type="spellEnd"/>
      <w:r w:rsidRPr="00893401">
        <w:rPr>
          <w:rFonts w:cstheme="minorHAnsi"/>
          <w:vertAlign w:val="subscript"/>
        </w:rPr>
        <w:t xml:space="preserve"> </w:t>
      </w:r>
      <w:r w:rsidRPr="00893401">
        <w:rPr>
          <w:rFonts w:cstheme="minorHAnsi"/>
        </w:rPr>
        <w:t xml:space="preserve">+ </w:t>
      </w:r>
      <w:proofErr w:type="spellStart"/>
      <w:r w:rsidRPr="00893401">
        <w:rPr>
          <w:rFonts w:cstheme="minorHAnsi"/>
        </w:rPr>
        <w:t>Q</w:t>
      </w:r>
      <w:r w:rsidRPr="00893401">
        <w:rPr>
          <w:rFonts w:cstheme="minorHAnsi"/>
          <w:vertAlign w:val="subscript"/>
        </w:rPr>
        <w:t>calorimeter</w:t>
      </w:r>
      <w:proofErr w:type="spellEnd"/>
    </w:p>
    <w:p w14:paraId="713DCD2C" w14:textId="77777777" w:rsidR="00566932" w:rsidRPr="00893401" w:rsidRDefault="00566932" w:rsidP="00566932">
      <w:pPr>
        <w:pStyle w:val="ListParagraph"/>
        <w:jc w:val="center"/>
        <w:rPr>
          <w:rFonts w:eastAsiaTheme="minorEastAsia" w:cstheme="minorHAnsi"/>
          <w:iCs/>
        </w:rPr>
      </w:pPr>
      <w:r w:rsidRPr="00893401">
        <w:rPr>
          <w:rFonts w:ascii="Cambria Math" w:eastAsiaTheme="minorEastAsia" w:hAnsi="Cambria Math" w:cs="Cambria Math"/>
          <w:iCs/>
        </w:rPr>
        <w:t>∴</w:t>
      </w:r>
    </w:p>
    <w:p w14:paraId="6AF500A0" w14:textId="6B3E9700" w:rsidR="00566932" w:rsidRPr="00893401" w:rsidRDefault="00000000" w:rsidP="00566932">
      <w:pPr>
        <w:pStyle w:val="ListParagraph"/>
        <w:jc w:val="center"/>
        <w:rPr>
          <w:rFonts w:eastAsiaTheme="minorEastAsia" w:cstheme="minorHAnsi"/>
          <w:iCs/>
        </w:rPr>
      </w:pPr>
      <m:oMathPara>
        <m:oMath>
          <m:d>
            <m:dPr>
              <m:ctrlPr>
                <w:rPr>
                  <w:rFonts w:ascii="Cambria Math" w:hAnsi="Cambria Math" w:cstheme="minorHAnsi"/>
                </w:rPr>
              </m:ctrlPr>
            </m:dPr>
            <m:e>
              <m:r>
                <m:rPr>
                  <m:sty m:val="p"/>
                </m:rPr>
                <w:rPr>
                  <w:rFonts w:ascii="Cambria Math" w:hAnsi="Cambria Math" w:cstheme="minorHAnsi"/>
                </w:rPr>
                <m:t>50 ·</m:t>
              </m:r>
              <m:sSub>
                <m:sSubPr>
                  <m:ctrlPr>
                    <w:rPr>
                      <w:rFonts w:ascii="Cambria Math" w:hAnsi="Cambria Math" w:cstheme="minorHAnsi"/>
                    </w:rPr>
                  </m:ctrlPr>
                </m:sSubPr>
                <m:e>
                  <m:r>
                    <m:rPr>
                      <m:sty m:val="p"/>
                    </m:rPr>
                    <w:rPr>
                      <w:rFonts w:ascii="Cambria Math" w:hAnsi="Cambria Math" w:cstheme="minorHAnsi"/>
                    </w:rPr>
                    <m:t>C</m:t>
                  </m:r>
                </m:e>
                <m:sub>
                  <m:r>
                    <m:rPr>
                      <m:sty m:val="p"/>
                    </m:rPr>
                    <w:rPr>
                      <w:rFonts w:ascii="Cambria Math" w:hAnsi="Cambria Math" w:cstheme="minorHAnsi"/>
                    </w:rPr>
                    <m:t>hotwater</m:t>
                  </m:r>
                </m:sub>
              </m:sSub>
              <m:r>
                <m:rPr>
                  <m:sty m:val="p"/>
                </m:rPr>
                <w:rPr>
                  <w:rFonts w:ascii="Cambria Math" w:hAnsi="Cambria Math" w:cstheme="minorHAnsi"/>
                </w:rPr>
                <m:t>· -16.50</m:t>
              </m:r>
            </m:e>
          </m:d>
          <m:r>
            <m:rPr>
              <m:sty m:val="p"/>
            </m:rPr>
            <w:rPr>
              <w:rFonts w:ascii="Cambria Math" w:hAnsi="Cambria Math" w:cstheme="minorHAnsi"/>
            </w:rPr>
            <m:t>= -(50.00 ·4.186 ·13.50+46.51 ·13.50)</m:t>
          </m:r>
          <m:r>
            <m:rPr>
              <m:sty m:val="p"/>
            </m:rPr>
            <w:rPr>
              <w:rFonts w:ascii="Cambria Math" w:eastAsiaTheme="minorEastAsia" w:hAnsi="Cambria Math" w:cstheme="minorHAnsi"/>
            </w:rPr>
            <w:br/>
          </m:r>
        </m:oMath>
      </m:oMathPara>
      <w:r w:rsidR="00566932" w:rsidRPr="00893401">
        <w:rPr>
          <w:rFonts w:ascii="Cambria Math" w:eastAsiaTheme="minorEastAsia" w:hAnsi="Cambria Math" w:cs="Cambria Math"/>
          <w:iCs/>
        </w:rPr>
        <w:t>∴</w:t>
      </w:r>
      <w:r w:rsidR="00566932" w:rsidRPr="00893401">
        <w:rPr>
          <w:rFonts w:eastAsiaTheme="minorEastAsia" w:cstheme="minorHAnsi"/>
        </w:rPr>
        <w:br/>
      </w:r>
      <m:oMathPara>
        <m:oMath>
          <m:d>
            <m:dPr>
              <m:ctrlPr>
                <w:rPr>
                  <w:rFonts w:ascii="Cambria Math" w:hAnsi="Cambria Math" w:cstheme="minorHAnsi"/>
                </w:rPr>
              </m:ctrlPr>
            </m:dPr>
            <m:e>
              <m:sSub>
                <m:sSubPr>
                  <m:ctrlPr>
                    <w:rPr>
                      <w:rFonts w:ascii="Cambria Math" w:hAnsi="Cambria Math" w:cstheme="minorHAnsi"/>
                    </w:rPr>
                  </m:ctrlPr>
                </m:sSubPr>
                <m:e>
                  <m:r>
                    <m:rPr>
                      <m:sty m:val="p"/>
                    </m:rPr>
                    <w:rPr>
                      <w:rFonts w:ascii="Cambria Math" w:hAnsi="Cambria Math" w:cstheme="minorHAnsi"/>
                    </w:rPr>
                    <m:t>C</m:t>
                  </m:r>
                </m:e>
                <m:sub>
                  <m:r>
                    <m:rPr>
                      <m:sty m:val="p"/>
                    </m:rPr>
                    <w:rPr>
                      <w:rFonts w:ascii="Cambria Math" w:hAnsi="Cambria Math" w:cstheme="minorHAnsi"/>
                    </w:rPr>
                    <m:t>hotwater</m:t>
                  </m:r>
                </m:sub>
              </m:sSub>
              <m:r>
                <m:rPr>
                  <m:sty m:val="p"/>
                </m:rPr>
                <w:rPr>
                  <w:rFonts w:ascii="Cambria Math" w:hAnsi="Cambria Math" w:cstheme="minorHAnsi"/>
                </w:rPr>
                <m:t>· -825</m:t>
              </m:r>
            </m:e>
          </m:d>
          <m:r>
            <m:rPr>
              <m:sty m:val="p"/>
            </m:rPr>
            <w:rPr>
              <w:rFonts w:ascii="Cambria Math" w:hAnsi="Cambria Math" w:cstheme="minorHAnsi"/>
            </w:rPr>
            <m:t>= -3453.44 (2dp)</m:t>
          </m:r>
          <m:r>
            <m:rPr>
              <m:sty m:val="p"/>
            </m:rPr>
            <w:rPr>
              <w:rFonts w:eastAsiaTheme="minorEastAsia" w:cstheme="minorHAnsi"/>
            </w:rPr>
            <w:br/>
          </m:r>
        </m:oMath>
      </m:oMathPara>
      <w:r w:rsidR="00566932" w:rsidRPr="00893401">
        <w:rPr>
          <w:rFonts w:ascii="Cambria Math" w:eastAsiaTheme="minorEastAsia" w:hAnsi="Cambria Math" w:cs="Cambria Math"/>
          <w:iCs/>
        </w:rPr>
        <w:t>∴</w:t>
      </w:r>
      <w:r w:rsidR="00566932" w:rsidRPr="00893401">
        <w:rPr>
          <w:rFonts w:eastAsiaTheme="minorEastAsia" w:cstheme="minorHAnsi"/>
        </w:rPr>
        <w:br/>
      </w:r>
      <m:oMathPara>
        <m:oMath>
          <m:sSub>
            <m:sSubPr>
              <m:ctrlPr>
                <w:rPr>
                  <w:rFonts w:ascii="Cambria Math" w:hAnsi="Cambria Math" w:cstheme="minorHAnsi"/>
                </w:rPr>
              </m:ctrlPr>
            </m:sSubPr>
            <m:e>
              <m:r>
                <m:rPr>
                  <m:sty m:val="p"/>
                </m:rPr>
                <w:rPr>
                  <w:rFonts w:ascii="Cambria Math" w:hAnsi="Cambria Math" w:cstheme="minorHAnsi"/>
                </w:rPr>
                <m:t>C</m:t>
              </m:r>
            </m:e>
            <m:sub>
              <m:r>
                <m:rPr>
                  <m:sty m:val="p"/>
                </m:rPr>
                <w:rPr>
                  <w:rFonts w:ascii="Cambria Math" w:hAnsi="Cambria Math" w:cstheme="minorHAnsi"/>
                </w:rPr>
                <m:t>hotwater</m:t>
              </m:r>
            </m:sub>
          </m:sSub>
          <m:r>
            <m:rPr>
              <m:sty m:val="p"/>
            </m:rPr>
            <w:rPr>
              <w:rFonts w:ascii="Cambria Math" w:hAnsi="Cambria Math" w:cstheme="minorHAnsi"/>
            </w:rPr>
            <m:t xml:space="preserve">= </m:t>
          </m:r>
          <m:f>
            <m:fPr>
              <m:ctrlPr>
                <w:rPr>
                  <w:rFonts w:ascii="Cambria Math" w:hAnsi="Cambria Math" w:cstheme="minorHAnsi"/>
                </w:rPr>
              </m:ctrlPr>
            </m:fPr>
            <m:num>
              <m:r>
                <m:rPr>
                  <m:sty m:val="p"/>
                </m:rPr>
                <w:rPr>
                  <w:rFonts w:ascii="Cambria Math" w:hAnsi="Cambria Math" w:cstheme="minorHAnsi"/>
                </w:rPr>
                <m:t>-3453.44</m:t>
              </m:r>
            </m:num>
            <m:den>
              <m:r>
                <m:rPr>
                  <m:sty m:val="p"/>
                </m:rPr>
                <w:rPr>
                  <w:rFonts w:ascii="Cambria Math" w:hAnsi="Cambria Math" w:cstheme="minorHAnsi"/>
                </w:rPr>
                <m:t>-825</m:t>
              </m:r>
            </m:den>
          </m:f>
          <m:r>
            <m:rPr>
              <m:sty m:val="p"/>
            </m:rPr>
            <w:rPr>
              <w:rFonts w:eastAsiaTheme="minorEastAsia" w:cstheme="minorHAnsi"/>
            </w:rPr>
            <w:br/>
          </m:r>
        </m:oMath>
      </m:oMathPara>
      <w:r w:rsidR="00566932" w:rsidRPr="00893401">
        <w:rPr>
          <w:rFonts w:ascii="Cambria Math" w:eastAsiaTheme="minorEastAsia" w:hAnsi="Cambria Math" w:cs="Cambria Math"/>
          <w:iCs/>
        </w:rPr>
        <w:t>∴</w:t>
      </w:r>
      <w:r w:rsidR="00566932" w:rsidRPr="00893401">
        <w:rPr>
          <w:rFonts w:eastAsiaTheme="minorEastAsia" w:cstheme="minorHAnsi"/>
        </w:rPr>
        <w:br/>
      </w:r>
      <m:oMathPara>
        <m:oMath>
          <m:sSub>
            <m:sSubPr>
              <m:ctrlPr>
                <w:rPr>
                  <w:rFonts w:ascii="Cambria Math" w:hAnsi="Cambria Math" w:cstheme="minorHAnsi"/>
                </w:rPr>
              </m:ctrlPr>
            </m:sSubPr>
            <m:e>
              <m:r>
                <m:rPr>
                  <m:sty m:val="p"/>
                </m:rPr>
                <w:rPr>
                  <w:rFonts w:ascii="Cambria Math" w:hAnsi="Cambria Math" w:cstheme="minorHAnsi"/>
                </w:rPr>
                <m:t>C</m:t>
              </m:r>
            </m:e>
            <m:sub>
              <m:r>
                <m:rPr>
                  <m:sty m:val="p"/>
                </m:rPr>
                <w:rPr>
                  <w:rFonts w:ascii="Cambria Math" w:hAnsi="Cambria Math" w:cstheme="minorHAnsi"/>
                </w:rPr>
                <m:t>hotwater</m:t>
              </m:r>
            </m:sub>
          </m:sSub>
          <m:r>
            <m:rPr>
              <m:sty m:val="p"/>
            </m:rPr>
            <w:rPr>
              <w:rFonts w:ascii="Cambria Math" w:hAnsi="Cambria Math" w:cstheme="minorHAnsi"/>
            </w:rPr>
            <m:t>= 4.186 J/(g°C)  (2dp)</m:t>
          </m:r>
        </m:oMath>
      </m:oMathPara>
    </w:p>
    <w:p w14:paraId="668D3371" w14:textId="32600A0E" w:rsidR="00566932" w:rsidRPr="0025526C" w:rsidRDefault="00566932" w:rsidP="00566932">
      <w:pPr>
        <w:pStyle w:val="ListParagraph"/>
      </w:pPr>
    </w:p>
    <w:p w14:paraId="774976B6" w14:textId="72BB9B16" w:rsidR="007F0257" w:rsidRPr="00893401" w:rsidRDefault="0025526C" w:rsidP="00065E22">
      <w:pPr>
        <w:pStyle w:val="ListParagraph"/>
        <w:numPr>
          <w:ilvl w:val="0"/>
          <w:numId w:val="19"/>
        </w:numPr>
        <w:rPr>
          <w:rFonts w:cstheme="minorHAnsi"/>
        </w:rPr>
      </w:pPr>
      <w:r>
        <w:t xml:space="preserve">To find the heat capacity of the metal (Experiment Two), </w:t>
      </w:r>
      <w:r w:rsidR="007F0257">
        <w:t>Equation Two is applied:</w:t>
      </w:r>
      <w:r w:rsidR="007F0257">
        <w:br/>
      </w:r>
      <w:r w:rsidR="007F0257">
        <w:br/>
      </w:r>
      <w:r w:rsidR="00065E22">
        <w:br/>
        <w:t xml:space="preserve">                                                       </w:t>
      </w:r>
      <w:r w:rsidR="00065E22" w:rsidRPr="00893401">
        <w:rPr>
          <w:rFonts w:cstheme="minorHAnsi"/>
        </w:rPr>
        <w:t xml:space="preserve">      </w:t>
      </w:r>
      <w:r w:rsidR="007F0257" w:rsidRPr="00893401">
        <w:rPr>
          <w:rFonts w:cstheme="minorHAnsi"/>
        </w:rPr>
        <w:t>-</w:t>
      </w:r>
      <w:proofErr w:type="spellStart"/>
      <w:r w:rsidR="007F0257" w:rsidRPr="00893401">
        <w:rPr>
          <w:rFonts w:cstheme="minorHAnsi"/>
        </w:rPr>
        <w:t>Q</w:t>
      </w:r>
      <w:r w:rsidR="007F0257" w:rsidRPr="00893401">
        <w:rPr>
          <w:rFonts w:cstheme="minorHAnsi"/>
          <w:vertAlign w:val="subscript"/>
        </w:rPr>
        <w:t>metal</w:t>
      </w:r>
      <w:proofErr w:type="spellEnd"/>
      <w:r w:rsidR="007F0257" w:rsidRPr="00893401">
        <w:rPr>
          <w:rFonts w:cstheme="minorHAnsi"/>
          <w:vertAlign w:val="subscript"/>
        </w:rPr>
        <w:t xml:space="preserve"> </w:t>
      </w:r>
      <w:r w:rsidR="007F0257" w:rsidRPr="00893401">
        <w:rPr>
          <w:rFonts w:cstheme="minorHAnsi"/>
        </w:rPr>
        <w:t xml:space="preserve">= </w:t>
      </w:r>
      <w:proofErr w:type="spellStart"/>
      <w:r w:rsidR="007F0257" w:rsidRPr="00893401">
        <w:rPr>
          <w:rFonts w:cstheme="minorHAnsi"/>
        </w:rPr>
        <w:t>Q</w:t>
      </w:r>
      <w:r w:rsidR="007F0257" w:rsidRPr="00893401">
        <w:rPr>
          <w:rFonts w:cstheme="minorHAnsi"/>
          <w:vertAlign w:val="subscript"/>
        </w:rPr>
        <w:t>water</w:t>
      </w:r>
      <w:proofErr w:type="spellEnd"/>
      <w:r w:rsidR="007F0257" w:rsidRPr="00893401">
        <w:rPr>
          <w:rFonts w:cstheme="minorHAnsi"/>
          <w:vertAlign w:val="subscript"/>
        </w:rPr>
        <w:t xml:space="preserve"> </w:t>
      </w:r>
      <w:r w:rsidR="007F0257" w:rsidRPr="00893401">
        <w:rPr>
          <w:rFonts w:cstheme="minorHAnsi"/>
        </w:rPr>
        <w:t xml:space="preserve">+ </w:t>
      </w:r>
      <w:proofErr w:type="spellStart"/>
      <w:r w:rsidR="007F0257" w:rsidRPr="00893401">
        <w:rPr>
          <w:rFonts w:cstheme="minorHAnsi"/>
        </w:rPr>
        <w:t>Q</w:t>
      </w:r>
      <w:r w:rsidR="007F0257" w:rsidRPr="00893401">
        <w:rPr>
          <w:rFonts w:cstheme="minorHAnsi"/>
          <w:vertAlign w:val="subscript"/>
        </w:rPr>
        <w:t>calorimeter</w:t>
      </w:r>
      <w:proofErr w:type="spellEnd"/>
    </w:p>
    <w:p w14:paraId="4EBD516F" w14:textId="77777777" w:rsidR="00065E22" w:rsidRPr="00893401" w:rsidRDefault="00065E22" w:rsidP="00065E22">
      <w:pPr>
        <w:pStyle w:val="ListParagraph"/>
        <w:jc w:val="center"/>
        <w:rPr>
          <w:rFonts w:eastAsiaTheme="minorEastAsia" w:cstheme="minorHAnsi"/>
          <w:iCs/>
        </w:rPr>
      </w:pPr>
      <w:r w:rsidRPr="00893401">
        <w:rPr>
          <w:rFonts w:ascii="Cambria Math" w:eastAsiaTheme="minorEastAsia" w:hAnsi="Cambria Math" w:cs="Cambria Math"/>
          <w:iCs/>
        </w:rPr>
        <w:t>∴</w:t>
      </w:r>
    </w:p>
    <w:p w14:paraId="5EF9116B" w14:textId="461642DE" w:rsidR="007F0257" w:rsidRPr="00893401" w:rsidRDefault="00000000" w:rsidP="00065E22">
      <w:pPr>
        <w:pStyle w:val="ListParagraph"/>
        <w:jc w:val="center"/>
        <w:rPr>
          <w:rFonts w:eastAsiaTheme="minorEastAsia" w:cstheme="minorHAnsi"/>
          <w:iCs/>
        </w:rPr>
      </w:pPr>
      <m:oMathPara>
        <m:oMath>
          <m:d>
            <m:dPr>
              <m:ctrlPr>
                <w:rPr>
                  <w:rFonts w:ascii="Cambria Math" w:hAnsi="Cambria Math" w:cstheme="minorHAnsi"/>
                </w:rPr>
              </m:ctrlPr>
            </m:dPr>
            <m:e>
              <m:r>
                <m:rPr>
                  <m:sty m:val="p"/>
                </m:rPr>
                <w:rPr>
                  <w:rFonts w:ascii="Cambria Math" w:hAnsi="Cambria Math" w:cstheme="minorHAnsi"/>
                </w:rPr>
                <m:t>18.5 ·</m:t>
              </m:r>
              <m:sSub>
                <m:sSubPr>
                  <m:ctrlPr>
                    <w:rPr>
                      <w:rFonts w:ascii="Cambria Math" w:hAnsi="Cambria Math" w:cstheme="minorHAnsi"/>
                    </w:rPr>
                  </m:ctrlPr>
                </m:sSubPr>
                <m:e>
                  <m:r>
                    <m:rPr>
                      <m:sty m:val="p"/>
                    </m:rPr>
                    <w:rPr>
                      <w:rFonts w:ascii="Cambria Math" w:hAnsi="Cambria Math" w:cstheme="minorHAnsi"/>
                    </w:rPr>
                    <m:t>C</m:t>
                  </m:r>
                </m:e>
                <m:sub>
                  <m:r>
                    <m:rPr>
                      <m:sty m:val="p"/>
                    </m:rPr>
                    <w:rPr>
                      <w:rFonts w:ascii="Cambria Math" w:hAnsi="Cambria Math" w:cstheme="minorHAnsi"/>
                    </w:rPr>
                    <m:t>metal</m:t>
                  </m:r>
                </m:sub>
              </m:sSub>
              <m:r>
                <m:rPr>
                  <m:sty m:val="p"/>
                </m:rPr>
                <w:rPr>
                  <w:rFonts w:ascii="Cambria Math" w:hAnsi="Cambria Math" w:cstheme="minorHAnsi"/>
                </w:rPr>
                <m:t>· -</m:t>
              </m:r>
              <m:r>
                <m:rPr>
                  <m:sty m:val="p"/>
                </m:rPr>
                <w:rPr>
                  <w:rFonts w:ascii="Cambria Math" w:hAnsi="Cambria Math" w:cstheme="minorHAnsi"/>
                </w:rPr>
                <m:t>50</m:t>
              </m:r>
            </m:e>
          </m:d>
          <m:r>
            <m:rPr>
              <m:sty m:val="p"/>
            </m:rPr>
            <w:rPr>
              <w:rFonts w:ascii="Cambria Math" w:hAnsi="Cambria Math" w:cstheme="minorHAnsi"/>
            </w:rPr>
            <m:t>= -(30.00 ·4.186 ·</m:t>
          </m:r>
          <m:r>
            <m:rPr>
              <m:sty m:val="p"/>
            </m:rPr>
            <w:rPr>
              <w:rFonts w:ascii="Cambria Math" w:hAnsi="Cambria Math" w:cstheme="minorHAnsi"/>
            </w:rPr>
            <m:t>7</m:t>
          </m:r>
          <m:r>
            <m:rPr>
              <m:sty m:val="p"/>
            </m:rPr>
            <w:rPr>
              <w:rFonts w:ascii="Cambria Math" w:hAnsi="Cambria Math" w:cstheme="minorHAnsi"/>
            </w:rPr>
            <m:t>.50+46.51 ·</m:t>
          </m:r>
          <m:r>
            <m:rPr>
              <m:sty m:val="p"/>
            </m:rPr>
            <w:rPr>
              <w:rFonts w:ascii="Cambria Math" w:hAnsi="Cambria Math" w:cstheme="minorHAnsi"/>
            </w:rPr>
            <m:t>7</m:t>
          </m:r>
          <m:r>
            <m:rPr>
              <m:sty m:val="p"/>
            </m:rPr>
            <w:rPr>
              <w:rFonts w:ascii="Cambria Math" w:hAnsi="Cambria Math" w:cstheme="minorHAnsi"/>
            </w:rPr>
            <m:t>.50)</m:t>
          </m:r>
          <m:r>
            <m:rPr>
              <m:sty m:val="p"/>
            </m:rPr>
            <w:rPr>
              <w:rFonts w:eastAsiaTheme="minorEastAsia" w:cstheme="minorHAnsi"/>
            </w:rPr>
            <w:br/>
          </m:r>
        </m:oMath>
      </m:oMathPara>
      <w:r w:rsidR="00065E22" w:rsidRPr="00893401">
        <w:rPr>
          <w:rFonts w:ascii="Cambria Math" w:eastAsiaTheme="minorEastAsia" w:hAnsi="Cambria Math" w:cs="Cambria Math"/>
          <w:iCs/>
        </w:rPr>
        <w:t>∴</w:t>
      </w:r>
      <w:r w:rsidR="007F0257" w:rsidRPr="00893401">
        <w:rPr>
          <w:rFonts w:eastAsiaTheme="minorEastAsia" w:cstheme="minorHAnsi"/>
        </w:rPr>
        <w:br/>
      </w:r>
      <m:oMathPara>
        <m:oMath>
          <m:d>
            <m:dPr>
              <m:ctrlPr>
                <w:rPr>
                  <w:rFonts w:ascii="Cambria Math" w:hAnsi="Cambria Math" w:cstheme="minorHAnsi"/>
                </w:rPr>
              </m:ctrlPr>
            </m:dPr>
            <m:e>
              <m:sSub>
                <m:sSubPr>
                  <m:ctrlPr>
                    <w:rPr>
                      <w:rFonts w:ascii="Cambria Math" w:hAnsi="Cambria Math" w:cstheme="minorHAnsi"/>
                    </w:rPr>
                  </m:ctrlPr>
                </m:sSubPr>
                <m:e>
                  <m:r>
                    <m:rPr>
                      <m:sty m:val="p"/>
                    </m:rPr>
                    <w:rPr>
                      <w:rFonts w:ascii="Cambria Math" w:hAnsi="Cambria Math" w:cstheme="minorHAnsi"/>
                    </w:rPr>
                    <m:t>C</m:t>
                  </m:r>
                </m:e>
                <m:sub>
                  <m:r>
                    <m:rPr>
                      <m:sty m:val="p"/>
                    </m:rPr>
                    <w:rPr>
                      <w:rFonts w:ascii="Cambria Math" w:hAnsi="Cambria Math" w:cstheme="minorHAnsi"/>
                    </w:rPr>
                    <m:t>metal</m:t>
                  </m:r>
                </m:sub>
              </m:sSub>
              <m:r>
                <m:rPr>
                  <m:sty m:val="p"/>
                </m:rPr>
                <w:rPr>
                  <w:rFonts w:ascii="Cambria Math" w:hAnsi="Cambria Math" w:cstheme="minorHAnsi"/>
                </w:rPr>
                <m:t>· -9</m:t>
              </m:r>
              <m:r>
                <m:rPr>
                  <m:sty m:val="p"/>
                </m:rPr>
                <w:rPr>
                  <w:rFonts w:ascii="Cambria Math" w:hAnsi="Cambria Math" w:cstheme="minorHAnsi"/>
                </w:rPr>
                <m:t>25</m:t>
              </m:r>
            </m:e>
          </m:d>
          <m:r>
            <m:rPr>
              <m:sty m:val="p"/>
            </m:rPr>
            <w:rPr>
              <w:rFonts w:ascii="Cambria Math" w:hAnsi="Cambria Math" w:cstheme="minorHAnsi"/>
            </w:rPr>
            <m:t>= -1</m:t>
          </m:r>
          <m:r>
            <m:rPr>
              <m:sty m:val="p"/>
            </m:rPr>
            <w:rPr>
              <w:rFonts w:ascii="Cambria Math" w:hAnsi="Cambria Math" w:cstheme="minorHAnsi"/>
            </w:rPr>
            <m:t>290.675</m:t>
          </m:r>
          <m:r>
            <m:rPr>
              <m:sty m:val="p"/>
            </m:rPr>
            <w:rPr>
              <w:rFonts w:eastAsiaTheme="minorEastAsia" w:cstheme="minorHAnsi"/>
            </w:rPr>
            <w:br/>
          </m:r>
        </m:oMath>
      </m:oMathPara>
      <w:r w:rsidR="00065E22" w:rsidRPr="00893401">
        <w:rPr>
          <w:rFonts w:ascii="Cambria Math" w:eastAsiaTheme="minorEastAsia" w:hAnsi="Cambria Math" w:cs="Cambria Math"/>
          <w:iCs/>
        </w:rPr>
        <w:t>∴</w:t>
      </w:r>
      <w:r w:rsidR="00065E22" w:rsidRPr="00893401">
        <w:rPr>
          <w:rFonts w:eastAsiaTheme="minorEastAsia" w:cstheme="minorHAnsi"/>
        </w:rPr>
        <w:br/>
      </w:r>
      <m:oMathPara>
        <m:oMath>
          <m:sSub>
            <m:sSubPr>
              <m:ctrlPr>
                <w:rPr>
                  <w:rFonts w:ascii="Cambria Math" w:hAnsi="Cambria Math" w:cstheme="minorHAnsi"/>
                </w:rPr>
              </m:ctrlPr>
            </m:sSubPr>
            <m:e>
              <m:r>
                <m:rPr>
                  <m:sty m:val="p"/>
                </m:rPr>
                <w:rPr>
                  <w:rFonts w:ascii="Cambria Math" w:hAnsi="Cambria Math" w:cstheme="minorHAnsi"/>
                </w:rPr>
                <m:t>C</m:t>
              </m:r>
            </m:e>
            <m:sub>
              <m:r>
                <m:rPr>
                  <m:sty m:val="p"/>
                </m:rPr>
                <w:rPr>
                  <w:rFonts w:ascii="Cambria Math" w:hAnsi="Cambria Math" w:cstheme="minorHAnsi"/>
                </w:rPr>
                <m:t>metal</m:t>
              </m:r>
            </m:sub>
          </m:sSub>
          <m:r>
            <m:rPr>
              <m:sty m:val="p"/>
            </m:rPr>
            <w:rPr>
              <w:rFonts w:ascii="Cambria Math" w:hAnsi="Cambria Math" w:cstheme="minorHAnsi"/>
            </w:rPr>
            <m:t xml:space="preserve">= </m:t>
          </m:r>
          <m:f>
            <m:fPr>
              <m:ctrlPr>
                <w:rPr>
                  <w:rFonts w:ascii="Cambria Math" w:hAnsi="Cambria Math" w:cstheme="minorHAnsi"/>
                </w:rPr>
              </m:ctrlPr>
            </m:fPr>
            <m:num>
              <m:r>
                <m:rPr>
                  <m:sty m:val="p"/>
                </m:rPr>
                <w:rPr>
                  <w:rFonts w:ascii="Cambria Math" w:hAnsi="Cambria Math" w:cstheme="minorHAnsi"/>
                </w:rPr>
                <m:t>-</m:t>
              </m:r>
              <m:r>
                <m:rPr>
                  <m:sty m:val="p"/>
                </m:rPr>
                <w:rPr>
                  <w:rFonts w:ascii="Cambria Math" w:hAnsi="Cambria Math" w:cstheme="minorHAnsi"/>
                </w:rPr>
                <m:t>1290.675</m:t>
              </m:r>
            </m:num>
            <m:den>
              <m:r>
                <m:rPr>
                  <m:sty m:val="p"/>
                </m:rPr>
                <w:rPr>
                  <w:rFonts w:ascii="Cambria Math" w:hAnsi="Cambria Math" w:cstheme="minorHAnsi"/>
                </w:rPr>
                <m:t>-9</m:t>
              </m:r>
              <m:r>
                <m:rPr>
                  <m:sty m:val="p"/>
                </m:rPr>
                <w:rPr>
                  <w:rFonts w:ascii="Cambria Math" w:hAnsi="Cambria Math" w:cstheme="minorHAnsi"/>
                </w:rPr>
                <m:t>25</m:t>
              </m:r>
            </m:den>
          </m:f>
          <m:r>
            <m:rPr>
              <m:sty m:val="p"/>
            </m:rPr>
            <w:rPr>
              <w:rFonts w:eastAsiaTheme="minorEastAsia" w:cstheme="minorHAnsi"/>
            </w:rPr>
            <w:br/>
          </m:r>
        </m:oMath>
      </m:oMathPara>
      <w:r w:rsidR="00065E22" w:rsidRPr="00893401">
        <w:rPr>
          <w:rFonts w:ascii="Cambria Math" w:eastAsiaTheme="minorEastAsia" w:hAnsi="Cambria Math" w:cs="Cambria Math"/>
          <w:iCs/>
        </w:rPr>
        <w:t>∴</w:t>
      </w:r>
      <w:r w:rsidR="00065E22" w:rsidRPr="00893401">
        <w:rPr>
          <w:rFonts w:eastAsiaTheme="minorEastAsia" w:cstheme="minorHAnsi"/>
        </w:rPr>
        <w:br/>
      </w:r>
      <m:oMath>
        <m:sSub>
          <m:sSubPr>
            <m:ctrlPr>
              <w:rPr>
                <w:rFonts w:ascii="Cambria Math" w:hAnsi="Cambria Math" w:cstheme="minorHAnsi"/>
              </w:rPr>
            </m:ctrlPr>
          </m:sSubPr>
          <m:e>
            <m:r>
              <m:rPr>
                <m:sty m:val="p"/>
              </m:rPr>
              <w:rPr>
                <w:rFonts w:ascii="Cambria Math" w:hAnsi="Cambria Math" w:cstheme="minorHAnsi"/>
              </w:rPr>
              <m:t>C</m:t>
            </m:r>
          </m:e>
          <m:sub>
            <m:r>
              <m:rPr>
                <m:sty m:val="p"/>
              </m:rPr>
              <w:rPr>
                <w:rFonts w:ascii="Cambria Math" w:hAnsi="Cambria Math" w:cstheme="minorHAnsi"/>
              </w:rPr>
              <m:t>metal</m:t>
            </m:r>
          </m:sub>
        </m:sSub>
        <m:r>
          <m:rPr>
            <m:sty m:val="p"/>
          </m:rPr>
          <w:rPr>
            <w:rFonts w:ascii="Cambria Math" w:hAnsi="Cambria Math" w:cstheme="minorHAnsi"/>
          </w:rPr>
          <m:t>= 1.</m:t>
        </m:r>
        <m:r>
          <m:rPr>
            <m:sty m:val="p"/>
          </m:rPr>
          <w:rPr>
            <w:rFonts w:ascii="Cambria Math" w:hAnsi="Cambria Math" w:cstheme="minorHAnsi"/>
          </w:rPr>
          <m:t>40</m:t>
        </m:r>
        <m:r>
          <m:rPr>
            <m:sty m:val="p"/>
          </m:rPr>
          <w:rPr>
            <w:rFonts w:ascii="Cambria Math" w:hAnsi="Cambria Math" w:cstheme="minorHAnsi"/>
          </w:rPr>
          <m:t xml:space="preserve"> J/(g°C)</m:t>
        </m:r>
      </m:oMath>
      <w:r w:rsidR="00AC761F">
        <w:rPr>
          <w:rFonts w:eastAsiaTheme="minorEastAsia" w:cstheme="minorHAnsi"/>
        </w:rPr>
        <w:t xml:space="preserve"> (2dp)</w:t>
      </w:r>
    </w:p>
    <w:p w14:paraId="6EE72AB1" w14:textId="648A879B" w:rsidR="0016014B" w:rsidRDefault="00152CB7" w:rsidP="0016014B">
      <w:pPr>
        <w:pStyle w:val="Heading2"/>
        <w:numPr>
          <w:ilvl w:val="0"/>
          <w:numId w:val="1"/>
        </w:numPr>
      </w:pPr>
      <w:bookmarkStart w:id="5" w:name="_Toc164508186"/>
      <w:r>
        <w:t>Discussion</w:t>
      </w:r>
      <w:bookmarkEnd w:id="5"/>
      <w:r w:rsidR="0016014B">
        <w:t xml:space="preserve"> </w:t>
      </w:r>
      <w:r w:rsidR="007967CB">
        <w:br/>
      </w:r>
    </w:p>
    <w:p w14:paraId="5EF8E4AA" w14:textId="65B1CC81" w:rsidR="0016014B" w:rsidRDefault="00152CB7" w:rsidP="0016014B">
      <w:pPr>
        <w:pStyle w:val="ListParagraph"/>
        <w:numPr>
          <w:ilvl w:val="0"/>
          <w:numId w:val="7"/>
        </w:numPr>
      </w:pPr>
      <w:r>
        <w:t xml:space="preserve">The calculations </w:t>
      </w:r>
      <w:r w:rsidR="00C8516E">
        <w:t xml:space="preserve">in </w:t>
      </w:r>
      <w:r w:rsidR="00352713">
        <w:t xml:space="preserve">5.c and </w:t>
      </w:r>
      <w:r w:rsidR="00C8516E">
        <w:t>5.d</w:t>
      </w:r>
      <w:r>
        <w:t xml:space="preserve"> show that the energy lost by the aluminium (the system) was equal to the energy gained by the calorimeter and water (the surroundings)</w:t>
      </w:r>
      <w:r w:rsidR="00BF0137">
        <w:t>. This</w:t>
      </w:r>
      <w:r>
        <w:t xml:space="preserve"> </w:t>
      </w:r>
      <w:r w:rsidR="007E644A">
        <w:t>supports</w:t>
      </w:r>
      <w:r>
        <w:t xml:space="preserve"> the initial hypothesis.</w:t>
      </w:r>
      <w:r w:rsidR="00DC31E8">
        <w:br/>
      </w:r>
    </w:p>
    <w:p w14:paraId="21CF452B" w14:textId="110C654B" w:rsidR="001F0AFB" w:rsidRDefault="00152CB7" w:rsidP="00D2703A">
      <w:pPr>
        <w:pStyle w:val="ListParagraph"/>
        <w:numPr>
          <w:ilvl w:val="0"/>
          <w:numId w:val="7"/>
        </w:numPr>
      </w:pPr>
      <w:r>
        <w:t>The specific heat capacity of aluminium is known to be 0.904 J/(</w:t>
      </w:r>
      <w:proofErr w:type="spellStart"/>
      <w:r>
        <w:t>g</w:t>
      </w:r>
      <w:r>
        <w:rPr>
          <w:rFonts w:cstheme="minorHAnsi"/>
        </w:rPr>
        <w:t>°</w:t>
      </w:r>
      <w:r>
        <w:t>C</w:t>
      </w:r>
      <w:proofErr w:type="spellEnd"/>
      <w:r>
        <w:t>). Experiment Two therefore failed to accurately measure the specific heat capacity of the metal sample.</w:t>
      </w:r>
    </w:p>
    <w:p w14:paraId="3159D53C" w14:textId="77777777" w:rsidR="00566932" w:rsidRDefault="00566932" w:rsidP="00566932">
      <w:pPr>
        <w:pStyle w:val="ListParagraph"/>
        <w:ind w:left="1440"/>
      </w:pPr>
    </w:p>
    <w:p w14:paraId="6E47ADE0" w14:textId="09AD147E" w:rsidR="00566932" w:rsidRDefault="00126AA8" w:rsidP="00566932">
      <w:pPr>
        <w:pStyle w:val="ListParagraph"/>
        <w:numPr>
          <w:ilvl w:val="0"/>
          <w:numId w:val="7"/>
        </w:numPr>
      </w:pPr>
      <w:r>
        <w:t>Analysis of the results of Experiment One (5.c) provides an</w:t>
      </w:r>
      <w:r w:rsidR="00566932">
        <w:t xml:space="preserve"> accurate calculation for the specific heat capacity of water, suggesting that the value of the heat capacity of the calorimeter is correct. It is therefore likely that measurements taken during Experiment Two were inaccurate, which could be attributed to:</w:t>
      </w:r>
    </w:p>
    <w:p w14:paraId="4EE65153" w14:textId="77777777" w:rsidR="00566932" w:rsidRDefault="00566932" w:rsidP="00566932">
      <w:pPr>
        <w:pStyle w:val="ListParagraph"/>
      </w:pPr>
    </w:p>
    <w:p w14:paraId="4E864E16" w14:textId="77777777" w:rsidR="00566932" w:rsidRDefault="00566932" w:rsidP="00566932">
      <w:pPr>
        <w:pStyle w:val="ListParagraph"/>
        <w:numPr>
          <w:ilvl w:val="0"/>
          <w:numId w:val="21"/>
        </w:numPr>
      </w:pPr>
      <w:r>
        <w:t>Inaccurate measurements. The mercury thermometer used in the experiment was difficult to read, and mostly obscured by the calorimeter.</w:t>
      </w:r>
    </w:p>
    <w:p w14:paraId="0B79F27D" w14:textId="77777777" w:rsidR="00566932" w:rsidRDefault="00566932" w:rsidP="00566932">
      <w:pPr>
        <w:pStyle w:val="ListParagraph"/>
        <w:numPr>
          <w:ilvl w:val="0"/>
          <w:numId w:val="21"/>
        </w:numPr>
      </w:pPr>
      <w:r>
        <w:t>Faulty experiment design. The low volume of water used in Experiment Two may have further impacted the accuracy of measurements taken.</w:t>
      </w:r>
    </w:p>
    <w:p w14:paraId="6672F5A5" w14:textId="5BB62E00" w:rsidR="00AC761F" w:rsidRDefault="00566932" w:rsidP="00126AA8">
      <w:pPr>
        <w:pStyle w:val="ListParagraph"/>
        <w:numPr>
          <w:ilvl w:val="0"/>
          <w:numId w:val="21"/>
        </w:numPr>
      </w:pPr>
      <w:r>
        <w:t xml:space="preserve">Human error. Measurements may have been </w:t>
      </w:r>
      <w:r w:rsidR="00AC761F">
        <w:t>inaccurately recorded</w:t>
      </w:r>
      <w:r w:rsidR="00126AA8">
        <w:t>,</w:t>
      </w:r>
      <w:r>
        <w:t xml:space="preserve"> misread</w:t>
      </w:r>
      <w:r w:rsidR="004979EE">
        <w:t>, or taken at the wrong time.</w:t>
      </w:r>
    </w:p>
    <w:p w14:paraId="4787E1BA" w14:textId="6DFB4F38" w:rsidR="00AC761F" w:rsidRDefault="00AC761F" w:rsidP="00AC761F">
      <w:pPr>
        <w:pStyle w:val="Heading2"/>
        <w:numPr>
          <w:ilvl w:val="0"/>
          <w:numId w:val="1"/>
        </w:numPr>
        <w:rPr>
          <w:rFonts w:eastAsiaTheme="minorHAnsi"/>
        </w:rPr>
      </w:pPr>
      <w:bookmarkStart w:id="6" w:name="_Toc164508187"/>
      <w:r>
        <w:rPr>
          <w:rFonts w:eastAsiaTheme="minorHAnsi"/>
        </w:rPr>
        <w:t>Conclusions</w:t>
      </w:r>
      <w:bookmarkEnd w:id="6"/>
      <w:r>
        <w:rPr>
          <w:rFonts w:eastAsiaTheme="minorHAnsi"/>
        </w:rPr>
        <w:br/>
      </w:r>
    </w:p>
    <w:p w14:paraId="5CC7D670" w14:textId="583717E3" w:rsidR="00AC761F" w:rsidRDefault="00AC761F" w:rsidP="00AC761F">
      <w:pPr>
        <w:pStyle w:val="ListParagraph"/>
        <w:numPr>
          <w:ilvl w:val="0"/>
          <w:numId w:val="22"/>
        </w:numPr>
      </w:pPr>
      <w:r>
        <w:t xml:space="preserve">The theory and calculations of both experiments and the design of Experiment One are considered sound. </w:t>
      </w:r>
      <w:r w:rsidR="002955C0">
        <w:t>The results of Experiment One are considered accurate.</w:t>
      </w:r>
      <w:r>
        <w:br/>
      </w:r>
    </w:p>
    <w:p w14:paraId="2159EA5F" w14:textId="634C8A53" w:rsidR="004979EE" w:rsidRDefault="004979EE" w:rsidP="004979EE">
      <w:pPr>
        <w:pStyle w:val="ListParagraph"/>
        <w:numPr>
          <w:ilvl w:val="0"/>
          <w:numId w:val="22"/>
        </w:numPr>
      </w:pPr>
      <w:r>
        <w:t>T</w:t>
      </w:r>
      <w:r w:rsidR="002955C0">
        <w:t>he results of Experiment Two are considered inaccurate. T</w:t>
      </w:r>
      <w:r>
        <w:t>o gain more accurate results, t</w:t>
      </w:r>
      <w:r w:rsidR="00AC761F">
        <w:t xml:space="preserve">he </w:t>
      </w:r>
      <w:r w:rsidR="002955C0">
        <w:t xml:space="preserve">experimental </w:t>
      </w:r>
      <w:r>
        <w:t>design could be improved</w:t>
      </w:r>
      <w:r w:rsidR="002955C0">
        <w:t xml:space="preserve"> by implementing the following changes</w:t>
      </w:r>
      <w:r>
        <w:t>:</w:t>
      </w:r>
      <w:r>
        <w:br/>
      </w:r>
    </w:p>
    <w:p w14:paraId="07A71738" w14:textId="65A6E8E4" w:rsidR="004979EE" w:rsidRDefault="004979EE" w:rsidP="004979EE">
      <w:pPr>
        <w:pStyle w:val="ListParagraph"/>
        <w:numPr>
          <w:ilvl w:val="0"/>
          <w:numId w:val="23"/>
        </w:numPr>
      </w:pPr>
      <w:r>
        <w:lastRenderedPageBreak/>
        <w:t>The mercury thermometer</w:t>
      </w:r>
      <w:r w:rsidR="002955C0">
        <w:t xml:space="preserve"> to be</w:t>
      </w:r>
      <w:r>
        <w:t xml:space="preserve"> replaced by a digital thermometer.</w:t>
      </w:r>
    </w:p>
    <w:p w14:paraId="57C05F5A" w14:textId="07B17960" w:rsidR="004979EE" w:rsidRDefault="004979EE" w:rsidP="004979EE">
      <w:pPr>
        <w:pStyle w:val="ListParagraph"/>
        <w:numPr>
          <w:ilvl w:val="0"/>
          <w:numId w:val="23"/>
        </w:numPr>
      </w:pPr>
      <w:r>
        <w:t xml:space="preserve">A larger volume of water </w:t>
      </w:r>
      <w:r w:rsidR="002955C0">
        <w:t xml:space="preserve">to be </w:t>
      </w:r>
      <w:r>
        <w:t xml:space="preserve">used in the surroundings. </w:t>
      </w:r>
    </w:p>
    <w:p w14:paraId="0AE2B2C1" w14:textId="4526BBB4" w:rsidR="004979EE" w:rsidRDefault="004979EE" w:rsidP="004979EE">
      <w:pPr>
        <w:pStyle w:val="ListParagraph"/>
        <w:numPr>
          <w:ilvl w:val="0"/>
          <w:numId w:val="23"/>
        </w:numPr>
      </w:pPr>
      <w:r>
        <w:t>The Bunsen and beaker of water replaced by a temperature-controlled water bath.</w:t>
      </w:r>
      <w:r w:rsidR="00126AA8">
        <w:br/>
      </w:r>
    </w:p>
    <w:p w14:paraId="27BD3DF2" w14:textId="77777777" w:rsidR="002D5F64" w:rsidRDefault="004979EE" w:rsidP="004979EE">
      <w:pPr>
        <w:pStyle w:val="ListParagraph"/>
        <w:numPr>
          <w:ilvl w:val="0"/>
          <w:numId w:val="22"/>
        </w:numPr>
      </w:pPr>
      <w:r>
        <w:t>If the experiment were repeated with the above alterations, it is likely that the results of the experiment would more accurately reflect the specific heat capacity of a metal sample.</w:t>
      </w:r>
    </w:p>
    <w:p w14:paraId="590D3E4E" w14:textId="46C90782" w:rsidR="00AC761F" w:rsidRPr="00AC761F" w:rsidRDefault="002D5F64" w:rsidP="002D5F64">
      <w:r>
        <w:br w:type="page"/>
      </w:r>
    </w:p>
    <w:p w14:paraId="49777387" w14:textId="1914F959" w:rsidR="0016014B" w:rsidRDefault="0016014B" w:rsidP="002F2331">
      <w:pPr>
        <w:pStyle w:val="Heading2"/>
      </w:pPr>
      <w:bookmarkStart w:id="7" w:name="_Toc164508188"/>
      <w:r>
        <w:lastRenderedPageBreak/>
        <w:t>References</w:t>
      </w:r>
      <w:bookmarkEnd w:id="7"/>
    </w:p>
    <w:p w14:paraId="45D91E2C" w14:textId="77777777" w:rsidR="00FC3E00" w:rsidRDefault="001F0AFB" w:rsidP="0016014B">
      <w:pPr>
        <w:rPr>
          <w:noProof/>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C3E00" w14:paraId="6E3C30D3" w14:textId="77777777">
        <w:trPr>
          <w:divId w:val="745108878"/>
          <w:tblCellSpacing w:w="15" w:type="dxa"/>
        </w:trPr>
        <w:tc>
          <w:tcPr>
            <w:tcW w:w="50" w:type="pct"/>
            <w:hideMark/>
          </w:tcPr>
          <w:p w14:paraId="038692CB" w14:textId="11B0C743" w:rsidR="00FC3E00" w:rsidRDefault="00FC3E00">
            <w:pPr>
              <w:pStyle w:val="Bibliography"/>
              <w:rPr>
                <w:noProof/>
                <w:kern w:val="0"/>
                <w:sz w:val="24"/>
                <w:szCs w:val="24"/>
                <w14:ligatures w14:val="none"/>
              </w:rPr>
            </w:pPr>
            <w:r>
              <w:rPr>
                <w:noProof/>
              </w:rPr>
              <w:t xml:space="preserve">[1] </w:t>
            </w:r>
          </w:p>
        </w:tc>
        <w:tc>
          <w:tcPr>
            <w:tcW w:w="0" w:type="auto"/>
            <w:hideMark/>
          </w:tcPr>
          <w:p w14:paraId="5CBA32D0" w14:textId="77777777" w:rsidR="00FC3E00" w:rsidRDefault="00FC3E00">
            <w:pPr>
              <w:pStyle w:val="Bibliography"/>
              <w:rPr>
                <w:noProof/>
              </w:rPr>
            </w:pPr>
            <w:r>
              <w:rPr>
                <w:noProof/>
              </w:rPr>
              <w:t xml:space="preserve">H. Mercan, A. Celen and T. Taner, Advances in Nanofluid Heat Transfer, Elsevier, 2022. </w:t>
            </w:r>
          </w:p>
        </w:tc>
      </w:tr>
      <w:tr w:rsidR="00FC3E00" w14:paraId="26F47456" w14:textId="77777777">
        <w:trPr>
          <w:divId w:val="745108878"/>
          <w:tblCellSpacing w:w="15" w:type="dxa"/>
        </w:trPr>
        <w:tc>
          <w:tcPr>
            <w:tcW w:w="50" w:type="pct"/>
            <w:hideMark/>
          </w:tcPr>
          <w:p w14:paraId="1629F1A3" w14:textId="77777777" w:rsidR="00FC3E00" w:rsidRDefault="00FC3E00">
            <w:pPr>
              <w:pStyle w:val="Bibliography"/>
              <w:rPr>
                <w:noProof/>
              </w:rPr>
            </w:pPr>
            <w:r>
              <w:rPr>
                <w:noProof/>
              </w:rPr>
              <w:t xml:space="preserve">[2] </w:t>
            </w:r>
          </w:p>
        </w:tc>
        <w:tc>
          <w:tcPr>
            <w:tcW w:w="0" w:type="auto"/>
            <w:hideMark/>
          </w:tcPr>
          <w:p w14:paraId="6227ABBE" w14:textId="77777777" w:rsidR="00FC3E00" w:rsidRDefault="00FC3E00">
            <w:pPr>
              <w:pStyle w:val="Bibliography"/>
              <w:rPr>
                <w:noProof/>
              </w:rPr>
            </w:pPr>
            <w:r>
              <w:rPr>
                <w:noProof/>
              </w:rPr>
              <w:t xml:space="preserve">K. Schmitz, Physical Chemistry: Concepts and Theory, Elsevier, 2017. </w:t>
            </w:r>
          </w:p>
        </w:tc>
      </w:tr>
      <w:tr w:rsidR="00FC3E00" w14:paraId="33E5739C" w14:textId="77777777">
        <w:trPr>
          <w:divId w:val="745108878"/>
          <w:tblCellSpacing w:w="15" w:type="dxa"/>
        </w:trPr>
        <w:tc>
          <w:tcPr>
            <w:tcW w:w="50" w:type="pct"/>
            <w:hideMark/>
          </w:tcPr>
          <w:p w14:paraId="0B1FD8B1" w14:textId="77777777" w:rsidR="00FC3E00" w:rsidRDefault="00FC3E00">
            <w:pPr>
              <w:pStyle w:val="Bibliography"/>
              <w:rPr>
                <w:noProof/>
              </w:rPr>
            </w:pPr>
            <w:r>
              <w:rPr>
                <w:noProof/>
              </w:rPr>
              <w:t xml:space="preserve">[3] </w:t>
            </w:r>
          </w:p>
        </w:tc>
        <w:tc>
          <w:tcPr>
            <w:tcW w:w="0" w:type="auto"/>
            <w:hideMark/>
          </w:tcPr>
          <w:p w14:paraId="5FC8C2C9" w14:textId="77777777" w:rsidR="00FC3E00" w:rsidRDefault="00FC3E00">
            <w:pPr>
              <w:pStyle w:val="Bibliography"/>
              <w:rPr>
                <w:noProof/>
              </w:rPr>
            </w:pPr>
            <w:r>
              <w:rPr>
                <w:noProof/>
              </w:rPr>
              <w:t xml:space="preserve">W. Kicinski and W. A. Trzcinski, “Calorimetry Studies of Explosion Heat of Non-Ideal Explosives,” </w:t>
            </w:r>
            <w:r>
              <w:rPr>
                <w:i/>
                <w:iCs/>
                <w:noProof/>
              </w:rPr>
              <w:t xml:space="preserve">Journal of Thermal Analysis and Calorimetry , </w:t>
            </w:r>
            <w:r>
              <w:rPr>
                <w:noProof/>
              </w:rPr>
              <w:t xml:space="preserve">vol. 96, 2009. </w:t>
            </w:r>
          </w:p>
        </w:tc>
      </w:tr>
      <w:tr w:rsidR="00FC3E00" w14:paraId="37B37BED" w14:textId="77777777">
        <w:trPr>
          <w:divId w:val="745108878"/>
          <w:tblCellSpacing w:w="15" w:type="dxa"/>
        </w:trPr>
        <w:tc>
          <w:tcPr>
            <w:tcW w:w="50" w:type="pct"/>
            <w:hideMark/>
          </w:tcPr>
          <w:p w14:paraId="0490F24E" w14:textId="77777777" w:rsidR="00FC3E00" w:rsidRDefault="00FC3E00">
            <w:pPr>
              <w:pStyle w:val="Bibliography"/>
              <w:rPr>
                <w:noProof/>
              </w:rPr>
            </w:pPr>
            <w:r>
              <w:rPr>
                <w:noProof/>
              </w:rPr>
              <w:t xml:space="preserve">[4] </w:t>
            </w:r>
          </w:p>
        </w:tc>
        <w:tc>
          <w:tcPr>
            <w:tcW w:w="0" w:type="auto"/>
            <w:hideMark/>
          </w:tcPr>
          <w:p w14:paraId="47AC4A84" w14:textId="77777777" w:rsidR="00FC3E00" w:rsidRDefault="00FC3E00">
            <w:pPr>
              <w:pStyle w:val="Bibliography"/>
              <w:rPr>
                <w:noProof/>
              </w:rPr>
            </w:pPr>
            <w:r>
              <w:rPr>
                <w:noProof/>
              </w:rPr>
              <w:t xml:space="preserve">R. Pilar, J. Pachman, R. Matyas, P. Honcova and D. Honc, “Comparison of Heat Capacity of Solid Explosives by DSC and Group Contribution Methods,” </w:t>
            </w:r>
            <w:r>
              <w:rPr>
                <w:i/>
                <w:iCs/>
                <w:noProof/>
              </w:rPr>
              <w:t xml:space="preserve">Journal of Thermal Analysis and Calorimetry, </w:t>
            </w:r>
            <w:r>
              <w:rPr>
                <w:noProof/>
              </w:rPr>
              <w:t xml:space="preserve">vol. 121, 2015. </w:t>
            </w:r>
          </w:p>
        </w:tc>
      </w:tr>
      <w:tr w:rsidR="00FC3E00" w14:paraId="75A98146" w14:textId="77777777">
        <w:trPr>
          <w:divId w:val="745108878"/>
          <w:tblCellSpacing w:w="15" w:type="dxa"/>
        </w:trPr>
        <w:tc>
          <w:tcPr>
            <w:tcW w:w="50" w:type="pct"/>
            <w:hideMark/>
          </w:tcPr>
          <w:p w14:paraId="7BA601FE" w14:textId="77777777" w:rsidR="00FC3E00" w:rsidRDefault="00FC3E00">
            <w:pPr>
              <w:pStyle w:val="Bibliography"/>
              <w:rPr>
                <w:noProof/>
              </w:rPr>
            </w:pPr>
            <w:r>
              <w:rPr>
                <w:noProof/>
              </w:rPr>
              <w:t xml:space="preserve">[5] </w:t>
            </w:r>
          </w:p>
        </w:tc>
        <w:tc>
          <w:tcPr>
            <w:tcW w:w="0" w:type="auto"/>
            <w:hideMark/>
          </w:tcPr>
          <w:p w14:paraId="2AA777BE" w14:textId="77777777" w:rsidR="00FC3E00" w:rsidRDefault="00FC3E00">
            <w:pPr>
              <w:pStyle w:val="Bibliography"/>
              <w:rPr>
                <w:noProof/>
              </w:rPr>
            </w:pPr>
            <w:r>
              <w:rPr>
                <w:noProof/>
              </w:rPr>
              <w:t xml:space="preserve">B. Wang, H. Liu , F. Xu, W. Liu and S. Shang, “Discussion on Testing Method of Explosion Fireball Temperature,” in </w:t>
            </w:r>
            <w:r>
              <w:rPr>
                <w:i/>
                <w:iCs/>
                <w:noProof/>
              </w:rPr>
              <w:t>AIP Conference Proceedings</w:t>
            </w:r>
            <w:r>
              <w:rPr>
                <w:noProof/>
              </w:rPr>
              <w:t xml:space="preserve">, November 2019. </w:t>
            </w:r>
          </w:p>
        </w:tc>
      </w:tr>
      <w:tr w:rsidR="00FC3E00" w14:paraId="3869C699" w14:textId="77777777">
        <w:trPr>
          <w:divId w:val="745108878"/>
          <w:tblCellSpacing w:w="15" w:type="dxa"/>
        </w:trPr>
        <w:tc>
          <w:tcPr>
            <w:tcW w:w="50" w:type="pct"/>
            <w:hideMark/>
          </w:tcPr>
          <w:p w14:paraId="02D13EB0" w14:textId="77777777" w:rsidR="00FC3E00" w:rsidRDefault="00FC3E00">
            <w:pPr>
              <w:pStyle w:val="Bibliography"/>
              <w:rPr>
                <w:noProof/>
              </w:rPr>
            </w:pPr>
            <w:r>
              <w:rPr>
                <w:noProof/>
              </w:rPr>
              <w:t xml:space="preserve">[6] </w:t>
            </w:r>
          </w:p>
        </w:tc>
        <w:tc>
          <w:tcPr>
            <w:tcW w:w="0" w:type="auto"/>
            <w:hideMark/>
          </w:tcPr>
          <w:p w14:paraId="305E9AEA" w14:textId="77777777" w:rsidR="00FC3E00" w:rsidRDefault="00FC3E00">
            <w:pPr>
              <w:pStyle w:val="Bibliography"/>
              <w:rPr>
                <w:noProof/>
              </w:rPr>
            </w:pPr>
            <w:r>
              <w:rPr>
                <w:noProof/>
              </w:rPr>
              <w:t xml:space="preserve">A. Schiraldi and D. Fessas, “Calorimetry and Thermal Analysis in Food Science,” </w:t>
            </w:r>
            <w:r>
              <w:rPr>
                <w:i/>
                <w:iCs/>
                <w:noProof/>
              </w:rPr>
              <w:t xml:space="preserve">Journal of Thermal Analysis and Calorimetry , </w:t>
            </w:r>
            <w:r>
              <w:rPr>
                <w:noProof/>
              </w:rPr>
              <w:t xml:space="preserve">vol. 138, 2019. </w:t>
            </w:r>
          </w:p>
        </w:tc>
      </w:tr>
      <w:tr w:rsidR="00FC3E00" w14:paraId="428B040D" w14:textId="77777777">
        <w:trPr>
          <w:divId w:val="745108878"/>
          <w:tblCellSpacing w:w="15" w:type="dxa"/>
        </w:trPr>
        <w:tc>
          <w:tcPr>
            <w:tcW w:w="50" w:type="pct"/>
            <w:hideMark/>
          </w:tcPr>
          <w:p w14:paraId="4CF49FEB" w14:textId="77777777" w:rsidR="00FC3E00" w:rsidRDefault="00FC3E00">
            <w:pPr>
              <w:pStyle w:val="Bibliography"/>
              <w:rPr>
                <w:noProof/>
              </w:rPr>
            </w:pPr>
            <w:r>
              <w:rPr>
                <w:noProof/>
              </w:rPr>
              <w:t xml:space="preserve">[7] </w:t>
            </w:r>
          </w:p>
        </w:tc>
        <w:tc>
          <w:tcPr>
            <w:tcW w:w="0" w:type="auto"/>
            <w:hideMark/>
          </w:tcPr>
          <w:p w14:paraId="5FA7C705" w14:textId="77777777" w:rsidR="00FC3E00" w:rsidRDefault="00FC3E00">
            <w:pPr>
              <w:pStyle w:val="Bibliography"/>
              <w:rPr>
                <w:noProof/>
              </w:rPr>
            </w:pPr>
            <w:r>
              <w:rPr>
                <w:noProof/>
              </w:rPr>
              <w:t xml:space="preserve">M. Delsoglio, N. Achamrah, M. Berger and C. Pichard, “Inderict Calorimetry in Clinical Practice,” </w:t>
            </w:r>
            <w:r>
              <w:rPr>
                <w:i/>
                <w:iCs/>
                <w:noProof/>
              </w:rPr>
              <w:t xml:space="preserve">Journal of Clinical Medicine, </w:t>
            </w:r>
            <w:r>
              <w:rPr>
                <w:noProof/>
              </w:rPr>
              <w:t xml:space="preserve">vol. 8, 2019. </w:t>
            </w:r>
          </w:p>
        </w:tc>
      </w:tr>
      <w:tr w:rsidR="00FC3E00" w14:paraId="61E637D7" w14:textId="77777777">
        <w:trPr>
          <w:divId w:val="745108878"/>
          <w:tblCellSpacing w:w="15" w:type="dxa"/>
        </w:trPr>
        <w:tc>
          <w:tcPr>
            <w:tcW w:w="50" w:type="pct"/>
            <w:hideMark/>
          </w:tcPr>
          <w:p w14:paraId="6A273C83" w14:textId="77777777" w:rsidR="00FC3E00" w:rsidRDefault="00FC3E00">
            <w:pPr>
              <w:pStyle w:val="Bibliography"/>
              <w:rPr>
                <w:noProof/>
              </w:rPr>
            </w:pPr>
            <w:r>
              <w:rPr>
                <w:noProof/>
              </w:rPr>
              <w:t xml:space="preserve">[8] </w:t>
            </w:r>
          </w:p>
        </w:tc>
        <w:tc>
          <w:tcPr>
            <w:tcW w:w="0" w:type="auto"/>
            <w:hideMark/>
          </w:tcPr>
          <w:p w14:paraId="7E496CF7" w14:textId="77777777" w:rsidR="00FC3E00" w:rsidRDefault="00FC3E00">
            <w:pPr>
              <w:pStyle w:val="Bibliography"/>
              <w:rPr>
                <w:noProof/>
              </w:rPr>
            </w:pPr>
            <w:r>
              <w:rPr>
                <w:noProof/>
              </w:rPr>
              <w:t xml:space="preserve">P. Apostolidis, X. Liu, S. Erkens and A. Scarpas, “Characterisation of Epoxy-Asphalt Binders by Differential Scanning Calorimetry,” </w:t>
            </w:r>
            <w:r>
              <w:rPr>
                <w:i/>
                <w:iCs/>
                <w:noProof/>
              </w:rPr>
              <w:t xml:space="preserve">Construction and Building Materials, </w:t>
            </w:r>
            <w:r>
              <w:rPr>
                <w:noProof/>
              </w:rPr>
              <w:t xml:space="preserve">vol. 249, 2020. </w:t>
            </w:r>
          </w:p>
        </w:tc>
      </w:tr>
    </w:tbl>
    <w:p w14:paraId="57F91389" w14:textId="77777777" w:rsidR="00FC3E00" w:rsidRDefault="00FC3E00">
      <w:pPr>
        <w:divId w:val="745108878"/>
        <w:rPr>
          <w:rFonts w:eastAsia="Times New Roman"/>
          <w:noProof/>
        </w:rPr>
      </w:pPr>
    </w:p>
    <w:p w14:paraId="21BC40C6" w14:textId="4E0DA194" w:rsidR="00B41C78" w:rsidRDefault="001F0AFB" w:rsidP="0016014B">
      <w:r>
        <w:fldChar w:fldCharType="end"/>
      </w:r>
    </w:p>
    <w:p w14:paraId="5796F27B" w14:textId="7BFC86B3" w:rsidR="00B41C78" w:rsidRDefault="00B41C78">
      <w:r>
        <w:br w:type="page"/>
      </w:r>
    </w:p>
    <w:p w14:paraId="21C87C5D" w14:textId="2D6852E6" w:rsidR="0096058A" w:rsidRDefault="00B41C78" w:rsidP="00B41C78">
      <w:pPr>
        <w:pStyle w:val="Heading1"/>
      </w:pPr>
      <w:bookmarkStart w:id="8" w:name="_Toc164508189"/>
      <w:r>
        <w:lastRenderedPageBreak/>
        <w:t>Appendix A</w:t>
      </w:r>
      <w:r w:rsidR="00E36868">
        <w:t xml:space="preserve"> – Materials and Methods</w:t>
      </w:r>
      <w:bookmarkEnd w:id="8"/>
    </w:p>
    <w:p w14:paraId="11515AD7" w14:textId="0C78F7AF" w:rsidR="00E36868" w:rsidRDefault="00E36868" w:rsidP="00E36868">
      <w:pPr>
        <w:pStyle w:val="Heading2"/>
      </w:pPr>
      <w:r>
        <w:br/>
      </w:r>
      <w:bookmarkStart w:id="9" w:name="_Toc164508190"/>
      <w:r w:rsidR="001D20C4">
        <w:t>A</w:t>
      </w:r>
      <w:r>
        <w:t>1. Materials</w:t>
      </w:r>
      <w:bookmarkEnd w:id="9"/>
    </w:p>
    <w:p w14:paraId="755E9EC5" w14:textId="72BA366E" w:rsidR="00E36868" w:rsidRDefault="00E36868" w:rsidP="00D12321">
      <w:pPr>
        <w:pStyle w:val="ListParagraph"/>
        <w:numPr>
          <w:ilvl w:val="0"/>
          <w:numId w:val="15"/>
        </w:numPr>
      </w:pPr>
      <w:r>
        <w:t>The following materials were used in this experiment:</w:t>
      </w:r>
    </w:p>
    <w:p w14:paraId="2070A87D" w14:textId="4D599452" w:rsidR="00E36868" w:rsidRDefault="00E36868" w:rsidP="00E36868">
      <w:pPr>
        <w:pStyle w:val="ListParagraph"/>
        <w:numPr>
          <w:ilvl w:val="0"/>
          <w:numId w:val="13"/>
        </w:numPr>
      </w:pPr>
      <w:r>
        <w:t>A calorimeter, comprising two stacked Styrofoam coffee cups and a cork lid.</w:t>
      </w:r>
    </w:p>
    <w:p w14:paraId="799E8B4F" w14:textId="7DA88CC1" w:rsidR="00E36868" w:rsidRDefault="00E36868" w:rsidP="00E36868">
      <w:pPr>
        <w:pStyle w:val="ListParagraph"/>
        <w:numPr>
          <w:ilvl w:val="0"/>
          <w:numId w:val="13"/>
        </w:numPr>
      </w:pPr>
      <w:r>
        <w:t>A</w:t>
      </w:r>
      <w:r w:rsidR="004D3A2B">
        <w:t xml:space="preserve"> mercury</w:t>
      </w:r>
      <w:r>
        <w:t xml:space="preserve"> thermometer</w:t>
      </w:r>
    </w:p>
    <w:p w14:paraId="735459B9" w14:textId="4ADF1117" w:rsidR="00E36868" w:rsidRDefault="00E36868" w:rsidP="00E36868">
      <w:pPr>
        <w:pStyle w:val="ListParagraph"/>
        <w:numPr>
          <w:ilvl w:val="0"/>
          <w:numId w:val="13"/>
        </w:numPr>
      </w:pPr>
      <w:r>
        <w:t>A wooden stirring stick</w:t>
      </w:r>
    </w:p>
    <w:p w14:paraId="0238AD81" w14:textId="645702C6" w:rsidR="00E36868" w:rsidRDefault="00E36868" w:rsidP="00E36868">
      <w:pPr>
        <w:pStyle w:val="ListParagraph"/>
        <w:numPr>
          <w:ilvl w:val="0"/>
          <w:numId w:val="13"/>
        </w:numPr>
      </w:pPr>
      <w:r>
        <w:t>An 18.5</w:t>
      </w:r>
      <w:r w:rsidR="00C25288">
        <w:t>0</w:t>
      </w:r>
      <w:r>
        <w:t xml:space="preserve">g sample of </w:t>
      </w:r>
      <w:r w:rsidR="004D3A2B">
        <w:t>a</w:t>
      </w:r>
      <w:r>
        <w:t>luminium</w:t>
      </w:r>
    </w:p>
    <w:p w14:paraId="2F381E66" w14:textId="1FEB628D" w:rsidR="00E36868" w:rsidRDefault="00E36868" w:rsidP="00E36868">
      <w:pPr>
        <w:pStyle w:val="ListParagraph"/>
        <w:numPr>
          <w:ilvl w:val="0"/>
          <w:numId w:val="13"/>
        </w:numPr>
      </w:pPr>
      <w:r>
        <w:t>A glass flask</w:t>
      </w:r>
      <w:r w:rsidR="00D418F3">
        <w:t xml:space="preserve"> for heating water</w:t>
      </w:r>
    </w:p>
    <w:p w14:paraId="60EC7EC2" w14:textId="52DE91B1" w:rsidR="00E36868" w:rsidRDefault="00E36868" w:rsidP="00E36868">
      <w:pPr>
        <w:pStyle w:val="ListParagraph"/>
        <w:numPr>
          <w:ilvl w:val="0"/>
          <w:numId w:val="13"/>
        </w:numPr>
      </w:pPr>
      <w:r>
        <w:t>A glass beaker</w:t>
      </w:r>
      <w:r w:rsidR="00D418F3">
        <w:t xml:space="preserve"> for heating the metal sample in </w:t>
      </w:r>
      <w:proofErr w:type="gramStart"/>
      <w:r w:rsidR="00D418F3">
        <w:t>water</w:t>
      </w:r>
      <w:proofErr w:type="gramEnd"/>
    </w:p>
    <w:p w14:paraId="4F4FF432" w14:textId="032C82EA" w:rsidR="004D3A2B" w:rsidRDefault="004D3A2B" w:rsidP="00E36868">
      <w:pPr>
        <w:pStyle w:val="ListParagraph"/>
        <w:numPr>
          <w:ilvl w:val="0"/>
          <w:numId w:val="13"/>
        </w:numPr>
      </w:pPr>
      <w:r>
        <w:t>A Bunsen burner</w:t>
      </w:r>
    </w:p>
    <w:p w14:paraId="68D9FF9A" w14:textId="007B4F90" w:rsidR="004D3A2B" w:rsidRDefault="004D3A2B" w:rsidP="00E36868">
      <w:pPr>
        <w:pStyle w:val="ListParagraph"/>
        <w:numPr>
          <w:ilvl w:val="0"/>
          <w:numId w:val="13"/>
        </w:numPr>
      </w:pPr>
      <w:r>
        <w:t>A tripod and gauze</w:t>
      </w:r>
    </w:p>
    <w:p w14:paraId="274583C3" w14:textId="77777777" w:rsidR="00D12321" w:rsidRDefault="00D12321" w:rsidP="00D12321">
      <w:pPr>
        <w:pStyle w:val="ListParagraph"/>
      </w:pPr>
    </w:p>
    <w:p w14:paraId="423DC7F7" w14:textId="17C29F36" w:rsidR="00D12321" w:rsidRPr="00D12321" w:rsidRDefault="001D20C4" w:rsidP="00D12321">
      <w:pPr>
        <w:pStyle w:val="Heading2"/>
      </w:pPr>
      <w:bookmarkStart w:id="10" w:name="_Toc164508191"/>
      <w:r>
        <w:t>A</w:t>
      </w:r>
      <w:r w:rsidR="00E36868">
        <w:t>2. Method</w:t>
      </w:r>
      <w:r w:rsidR="004A796D">
        <w:t xml:space="preserve"> for Experiment One</w:t>
      </w:r>
      <w:bookmarkEnd w:id="10"/>
      <w:r w:rsidR="00D12321">
        <w:br/>
      </w:r>
    </w:p>
    <w:p w14:paraId="15C57369" w14:textId="40172673" w:rsidR="00D12321" w:rsidRDefault="00D12321" w:rsidP="00D12321">
      <w:pPr>
        <w:pStyle w:val="ListParagraph"/>
        <w:numPr>
          <w:ilvl w:val="0"/>
          <w:numId w:val="16"/>
        </w:numPr>
      </w:pPr>
      <w:r>
        <w:t xml:space="preserve">Before the specific heat capacity of the aluminium could be measured, it was necessary to find </w:t>
      </w:r>
      <w:r w:rsidR="004A796D">
        <w:t>the heat capacity</w:t>
      </w:r>
      <w:r>
        <w:t xml:space="preserve"> for the entire system into which it would be introduced. This system was comprised of the calorimeter and the water within it. As </w:t>
      </w:r>
      <w:r w:rsidR="004A796D">
        <w:t>the heat capacity</w:t>
      </w:r>
      <w:r>
        <w:t xml:space="preserve"> for water is known to be 4.186 J/(</w:t>
      </w:r>
      <w:proofErr w:type="spellStart"/>
      <w:r>
        <w:t>g</w:t>
      </w:r>
      <w:r w:rsidRPr="00D12321">
        <w:rPr>
          <w:rFonts w:cstheme="minorHAnsi"/>
        </w:rPr>
        <w:t>°</w:t>
      </w:r>
      <w:r>
        <w:t>C</w:t>
      </w:r>
      <w:proofErr w:type="spellEnd"/>
      <w:r>
        <w:t xml:space="preserve">), it was only necessary to find </w:t>
      </w:r>
      <w:r w:rsidR="004A796D">
        <w:t>the heat capacity</w:t>
      </w:r>
      <w:r>
        <w:t xml:space="preserve"> for the calorimeter. </w:t>
      </w:r>
      <w:r>
        <w:br/>
      </w:r>
    </w:p>
    <w:p w14:paraId="639EEE6B" w14:textId="023D929B" w:rsidR="00D12321" w:rsidRDefault="00D12321" w:rsidP="00D12321">
      <w:pPr>
        <w:pStyle w:val="ListParagraph"/>
        <w:numPr>
          <w:ilvl w:val="0"/>
          <w:numId w:val="16"/>
        </w:numPr>
      </w:pPr>
      <w:r>
        <w:t>This was done by adding 50ml of</w:t>
      </w:r>
      <w:r w:rsidR="004A796D">
        <w:t xml:space="preserve"> cold</w:t>
      </w:r>
      <w:r>
        <w:t xml:space="preserve"> water to the calorimeter</w:t>
      </w:r>
      <w:r w:rsidR="004A796D">
        <w:t>. The temperature of this water was measured, then 50ml of hot water of a known temperature was mixed in. The maximum temperature of this mixture was recorded, and Equation</w:t>
      </w:r>
      <w:r w:rsidR="001D20C4">
        <w:t>s</w:t>
      </w:r>
      <w:r w:rsidR="004A796D">
        <w:t xml:space="preserve"> One</w:t>
      </w:r>
      <w:r w:rsidR="001D20C4">
        <w:t xml:space="preserve"> and Two</w:t>
      </w:r>
      <w:r w:rsidR="004A796D">
        <w:t xml:space="preserve"> </w:t>
      </w:r>
      <w:r w:rsidR="001D20C4">
        <w:t>were</w:t>
      </w:r>
      <w:r w:rsidR="004A796D">
        <w:t xml:space="preserve"> used to calculate the heat changes for the cold water, hot water, and the calorimeter. </w:t>
      </w:r>
      <w:r w:rsidR="004A796D">
        <w:br/>
      </w:r>
    </w:p>
    <w:p w14:paraId="43FD5297" w14:textId="7D5B0CEB" w:rsidR="004A796D" w:rsidRDefault="004A796D" w:rsidP="00D12321">
      <w:pPr>
        <w:pStyle w:val="ListParagraph"/>
        <w:numPr>
          <w:ilvl w:val="0"/>
          <w:numId w:val="16"/>
        </w:numPr>
      </w:pPr>
      <w:r>
        <w:t xml:space="preserve">Once these heat changes had been calculated, it was possible to calculate the heat capacity of the calorimeter. </w:t>
      </w:r>
      <w:r>
        <w:br/>
      </w:r>
    </w:p>
    <w:p w14:paraId="1CEE4F0B" w14:textId="20629BA8" w:rsidR="004A796D" w:rsidRDefault="001D20C4" w:rsidP="004A796D">
      <w:pPr>
        <w:pStyle w:val="Heading2"/>
      </w:pPr>
      <w:bookmarkStart w:id="11" w:name="_Toc164508192"/>
      <w:r>
        <w:t>A</w:t>
      </w:r>
      <w:r w:rsidR="004A796D">
        <w:t>3. Method for Experiment Two</w:t>
      </w:r>
      <w:bookmarkEnd w:id="11"/>
      <w:r w:rsidR="004A796D">
        <w:br/>
      </w:r>
    </w:p>
    <w:p w14:paraId="342C440A" w14:textId="0F2DE2F5" w:rsidR="001D20C4" w:rsidRDefault="001D20C4" w:rsidP="004A796D">
      <w:pPr>
        <w:pStyle w:val="ListParagraph"/>
        <w:numPr>
          <w:ilvl w:val="0"/>
          <w:numId w:val="18"/>
        </w:numPr>
      </w:pPr>
      <w:r>
        <w:t>30ml of cold water was added to the calorimeter and its temperature recorded.</w:t>
      </w:r>
      <w:r>
        <w:br/>
      </w:r>
    </w:p>
    <w:p w14:paraId="306AAAC4" w14:textId="0725F37B" w:rsidR="001D20C4" w:rsidRDefault="001D20C4" w:rsidP="001D20C4">
      <w:pPr>
        <w:pStyle w:val="ListParagraph"/>
        <w:numPr>
          <w:ilvl w:val="0"/>
          <w:numId w:val="18"/>
        </w:numPr>
      </w:pPr>
      <w:r>
        <w:t xml:space="preserve">A beaker of water was heated over a Bunsen until boiling. The metal sample was first weighed, and then placed in the boiling water for a total of five minutes </w:t>
      </w:r>
      <w:proofErr w:type="gramStart"/>
      <w:r>
        <w:t>in order to</w:t>
      </w:r>
      <w:proofErr w:type="gramEnd"/>
      <w:r>
        <w:t xml:space="preserve"> heat the sample to the same temperature as the water. </w:t>
      </w:r>
      <w:r>
        <w:br/>
      </w:r>
    </w:p>
    <w:p w14:paraId="3C5B9817" w14:textId="20E67A9B" w:rsidR="001D20C4" w:rsidRDefault="001D20C4" w:rsidP="001D20C4">
      <w:pPr>
        <w:pStyle w:val="ListParagraph"/>
        <w:numPr>
          <w:ilvl w:val="0"/>
          <w:numId w:val="18"/>
        </w:numPr>
      </w:pPr>
      <w:r>
        <w:t>The temperature of the boiling water was recorded, and then tongs were used to place the metal sample into the calorimeter.</w:t>
      </w:r>
      <w:r>
        <w:br/>
      </w:r>
    </w:p>
    <w:p w14:paraId="2A6A568B" w14:textId="10D9D330" w:rsidR="004A796D" w:rsidRPr="004A796D" w:rsidRDefault="001D20C4" w:rsidP="001D20C4">
      <w:pPr>
        <w:pStyle w:val="ListParagraph"/>
        <w:numPr>
          <w:ilvl w:val="0"/>
          <w:numId w:val="18"/>
        </w:numPr>
      </w:pPr>
      <w:r>
        <w:t xml:space="preserve">The water inside the calorimeter was stirred, and the maximum temperature recorded. </w:t>
      </w:r>
      <w:r w:rsidR="004A796D">
        <w:br/>
      </w:r>
    </w:p>
    <w:p w14:paraId="2C6E5879" w14:textId="77777777" w:rsidR="004A796D" w:rsidRDefault="004A796D" w:rsidP="004A796D">
      <w:pPr>
        <w:ind w:left="360"/>
      </w:pPr>
    </w:p>
    <w:p w14:paraId="0F0B7537" w14:textId="77777777" w:rsidR="004A796D" w:rsidRPr="00E36868" w:rsidRDefault="004A796D" w:rsidP="004A796D">
      <w:pPr>
        <w:ind w:left="360"/>
      </w:pPr>
    </w:p>
    <w:sectPr w:rsidR="004A796D" w:rsidRPr="00E36868" w:rsidSect="000F6C2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EB0107" w14:textId="77777777" w:rsidR="00224DB7" w:rsidRDefault="00224DB7" w:rsidP="002429FE">
      <w:pPr>
        <w:spacing w:after="0" w:line="240" w:lineRule="auto"/>
      </w:pPr>
      <w:r>
        <w:separator/>
      </w:r>
    </w:p>
  </w:endnote>
  <w:endnote w:type="continuationSeparator" w:id="0">
    <w:p w14:paraId="00709C1A" w14:textId="77777777" w:rsidR="00224DB7" w:rsidRDefault="00224DB7" w:rsidP="00242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121D7D" w14:textId="77777777" w:rsidR="00224DB7" w:rsidRDefault="00224DB7" w:rsidP="002429FE">
      <w:pPr>
        <w:spacing w:after="0" w:line="240" w:lineRule="auto"/>
      </w:pPr>
      <w:r>
        <w:separator/>
      </w:r>
    </w:p>
  </w:footnote>
  <w:footnote w:type="continuationSeparator" w:id="0">
    <w:p w14:paraId="0B357017" w14:textId="77777777" w:rsidR="00224DB7" w:rsidRDefault="00224DB7" w:rsidP="002429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9705DC"/>
    <w:multiLevelType w:val="hybridMultilevel"/>
    <w:tmpl w:val="6E96017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59451A"/>
    <w:multiLevelType w:val="hybridMultilevel"/>
    <w:tmpl w:val="8220A574"/>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8015A2"/>
    <w:multiLevelType w:val="hybridMultilevel"/>
    <w:tmpl w:val="E5C68BA6"/>
    <w:lvl w:ilvl="0" w:tplc="6AF4B29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C692097"/>
    <w:multiLevelType w:val="hybridMultilevel"/>
    <w:tmpl w:val="DD9431D6"/>
    <w:lvl w:ilvl="0" w:tplc="6C207548">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D4C33B3"/>
    <w:multiLevelType w:val="hybridMultilevel"/>
    <w:tmpl w:val="41CA34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4B035EA"/>
    <w:multiLevelType w:val="hybridMultilevel"/>
    <w:tmpl w:val="8220A57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D2C3B56"/>
    <w:multiLevelType w:val="hybridMultilevel"/>
    <w:tmpl w:val="3156FFF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8F0A54"/>
    <w:multiLevelType w:val="hybridMultilevel"/>
    <w:tmpl w:val="6E96017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380885"/>
    <w:multiLevelType w:val="hybridMultilevel"/>
    <w:tmpl w:val="1794EC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F11139D"/>
    <w:multiLevelType w:val="hybridMultilevel"/>
    <w:tmpl w:val="212016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65E09B1"/>
    <w:multiLevelType w:val="hybridMultilevel"/>
    <w:tmpl w:val="E6E6C78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B27A37"/>
    <w:multiLevelType w:val="hybridMultilevel"/>
    <w:tmpl w:val="30E2BD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B1F00B9"/>
    <w:multiLevelType w:val="hybridMultilevel"/>
    <w:tmpl w:val="3286AB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CF03742"/>
    <w:multiLevelType w:val="hybridMultilevel"/>
    <w:tmpl w:val="5352DFB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24E1C82"/>
    <w:multiLevelType w:val="hybridMultilevel"/>
    <w:tmpl w:val="2D8A552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405049"/>
    <w:multiLevelType w:val="hybridMultilevel"/>
    <w:tmpl w:val="8310717C"/>
    <w:lvl w:ilvl="0" w:tplc="6C2075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AA1316"/>
    <w:multiLevelType w:val="hybridMultilevel"/>
    <w:tmpl w:val="F07203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4F25DAD"/>
    <w:multiLevelType w:val="hybridMultilevel"/>
    <w:tmpl w:val="5DD07E24"/>
    <w:lvl w:ilvl="0" w:tplc="84D0C6C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54A13A2"/>
    <w:multiLevelType w:val="hybridMultilevel"/>
    <w:tmpl w:val="6758102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C03A86"/>
    <w:multiLevelType w:val="hybridMultilevel"/>
    <w:tmpl w:val="EBFCE946"/>
    <w:lvl w:ilvl="0" w:tplc="FFFFFFFF">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F700E"/>
    <w:multiLevelType w:val="hybridMultilevel"/>
    <w:tmpl w:val="D78EE4F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41337"/>
    <w:multiLevelType w:val="hybridMultilevel"/>
    <w:tmpl w:val="9D6A8A0E"/>
    <w:lvl w:ilvl="0" w:tplc="6C207548">
      <w:start w:val="1"/>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6C407F8"/>
    <w:multiLevelType w:val="hybridMultilevel"/>
    <w:tmpl w:val="D772B0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A6A02A1"/>
    <w:multiLevelType w:val="hybridMultilevel"/>
    <w:tmpl w:val="DB3406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BDC7DD0"/>
    <w:multiLevelType w:val="hybridMultilevel"/>
    <w:tmpl w:val="D550FDC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0656815">
    <w:abstractNumId w:val="23"/>
  </w:num>
  <w:num w:numId="2" w16cid:durableId="1582442698">
    <w:abstractNumId w:val="11"/>
  </w:num>
  <w:num w:numId="3" w16cid:durableId="1359626041">
    <w:abstractNumId w:val="1"/>
  </w:num>
  <w:num w:numId="4" w16cid:durableId="458765389">
    <w:abstractNumId w:val="18"/>
  </w:num>
  <w:num w:numId="5" w16cid:durableId="133640471">
    <w:abstractNumId w:val="20"/>
  </w:num>
  <w:num w:numId="6" w16cid:durableId="1745487198">
    <w:abstractNumId w:val="12"/>
  </w:num>
  <w:num w:numId="7" w16cid:durableId="93021281">
    <w:abstractNumId w:val="14"/>
  </w:num>
  <w:num w:numId="8" w16cid:durableId="1601985773">
    <w:abstractNumId w:val="3"/>
  </w:num>
  <w:num w:numId="9" w16cid:durableId="798959510">
    <w:abstractNumId w:val="21"/>
  </w:num>
  <w:num w:numId="10" w16cid:durableId="1818573785">
    <w:abstractNumId w:val="15"/>
  </w:num>
  <w:num w:numId="11" w16cid:durableId="1833839386">
    <w:abstractNumId w:val="17"/>
  </w:num>
  <w:num w:numId="12" w16cid:durableId="546378850">
    <w:abstractNumId w:val="2"/>
  </w:num>
  <w:num w:numId="13" w16cid:durableId="23755726">
    <w:abstractNumId w:val="16"/>
  </w:num>
  <w:num w:numId="14" w16cid:durableId="560798769">
    <w:abstractNumId w:val="5"/>
  </w:num>
  <w:num w:numId="15" w16cid:durableId="2139685278">
    <w:abstractNumId w:val="7"/>
  </w:num>
  <w:num w:numId="16" w16cid:durableId="1852722148">
    <w:abstractNumId w:val="24"/>
  </w:num>
  <w:num w:numId="17" w16cid:durableId="406801832">
    <w:abstractNumId w:val="19"/>
  </w:num>
  <w:num w:numId="18" w16cid:durableId="2067793867">
    <w:abstractNumId w:val="0"/>
  </w:num>
  <w:num w:numId="19" w16cid:durableId="32462835">
    <w:abstractNumId w:val="10"/>
  </w:num>
  <w:num w:numId="20" w16cid:durableId="886141884">
    <w:abstractNumId w:val="8"/>
  </w:num>
  <w:num w:numId="21" w16cid:durableId="849758138">
    <w:abstractNumId w:val="22"/>
  </w:num>
  <w:num w:numId="22" w16cid:durableId="1414929972">
    <w:abstractNumId w:val="13"/>
  </w:num>
  <w:num w:numId="23" w16cid:durableId="2079933285">
    <w:abstractNumId w:val="9"/>
  </w:num>
  <w:num w:numId="24" w16cid:durableId="1973054462">
    <w:abstractNumId w:val="6"/>
  </w:num>
  <w:num w:numId="25" w16cid:durableId="1779308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14B"/>
    <w:rsid w:val="0001156A"/>
    <w:rsid w:val="00065E22"/>
    <w:rsid w:val="00077567"/>
    <w:rsid w:val="000B233A"/>
    <w:rsid w:val="000F6C25"/>
    <w:rsid w:val="00113E0E"/>
    <w:rsid w:val="00126AA8"/>
    <w:rsid w:val="00152CB7"/>
    <w:rsid w:val="0016014B"/>
    <w:rsid w:val="00183A79"/>
    <w:rsid w:val="001875E3"/>
    <w:rsid w:val="001D20C4"/>
    <w:rsid w:val="001E2466"/>
    <w:rsid w:val="001E745B"/>
    <w:rsid w:val="001F0AFB"/>
    <w:rsid w:val="001F1325"/>
    <w:rsid w:val="001F1C83"/>
    <w:rsid w:val="002028DE"/>
    <w:rsid w:val="00224DB7"/>
    <w:rsid w:val="002346BD"/>
    <w:rsid w:val="002429FE"/>
    <w:rsid w:val="0025526C"/>
    <w:rsid w:val="002942C0"/>
    <w:rsid w:val="002955C0"/>
    <w:rsid w:val="002A327F"/>
    <w:rsid w:val="002D5F64"/>
    <w:rsid w:val="002F2331"/>
    <w:rsid w:val="00321F0A"/>
    <w:rsid w:val="0033753E"/>
    <w:rsid w:val="00340084"/>
    <w:rsid w:val="00352713"/>
    <w:rsid w:val="00353172"/>
    <w:rsid w:val="00396840"/>
    <w:rsid w:val="003A607E"/>
    <w:rsid w:val="003D6B29"/>
    <w:rsid w:val="003E4EA2"/>
    <w:rsid w:val="00402F5D"/>
    <w:rsid w:val="004051BE"/>
    <w:rsid w:val="00407539"/>
    <w:rsid w:val="0042057B"/>
    <w:rsid w:val="004547AB"/>
    <w:rsid w:val="0046208C"/>
    <w:rsid w:val="004979EE"/>
    <w:rsid w:val="004A796D"/>
    <w:rsid w:val="004B2C7D"/>
    <w:rsid w:val="004D3A2B"/>
    <w:rsid w:val="00566932"/>
    <w:rsid w:val="005B1022"/>
    <w:rsid w:val="005F58C1"/>
    <w:rsid w:val="0063178F"/>
    <w:rsid w:val="006409A3"/>
    <w:rsid w:val="00666FFC"/>
    <w:rsid w:val="00747784"/>
    <w:rsid w:val="007643CF"/>
    <w:rsid w:val="007746F3"/>
    <w:rsid w:val="007967CB"/>
    <w:rsid w:val="007C3561"/>
    <w:rsid w:val="007C74EE"/>
    <w:rsid w:val="007D0928"/>
    <w:rsid w:val="007E644A"/>
    <w:rsid w:val="007F0257"/>
    <w:rsid w:val="008609B9"/>
    <w:rsid w:val="00893401"/>
    <w:rsid w:val="008D17A0"/>
    <w:rsid w:val="009144CB"/>
    <w:rsid w:val="00925E89"/>
    <w:rsid w:val="009469EA"/>
    <w:rsid w:val="0096058A"/>
    <w:rsid w:val="00962AE4"/>
    <w:rsid w:val="0098319D"/>
    <w:rsid w:val="009C797A"/>
    <w:rsid w:val="009E2377"/>
    <w:rsid w:val="00A02146"/>
    <w:rsid w:val="00A1111E"/>
    <w:rsid w:val="00A40E9C"/>
    <w:rsid w:val="00A9143F"/>
    <w:rsid w:val="00AC761F"/>
    <w:rsid w:val="00B11673"/>
    <w:rsid w:val="00B1389B"/>
    <w:rsid w:val="00B41C78"/>
    <w:rsid w:val="00B713FE"/>
    <w:rsid w:val="00BC3551"/>
    <w:rsid w:val="00BD3096"/>
    <w:rsid w:val="00BF0137"/>
    <w:rsid w:val="00C220E7"/>
    <w:rsid w:val="00C25288"/>
    <w:rsid w:val="00C36281"/>
    <w:rsid w:val="00C4408A"/>
    <w:rsid w:val="00C8516E"/>
    <w:rsid w:val="00CA399F"/>
    <w:rsid w:val="00D12321"/>
    <w:rsid w:val="00D2703A"/>
    <w:rsid w:val="00D418F3"/>
    <w:rsid w:val="00D55065"/>
    <w:rsid w:val="00D80B5C"/>
    <w:rsid w:val="00DC31E8"/>
    <w:rsid w:val="00DC3FA2"/>
    <w:rsid w:val="00E05D0F"/>
    <w:rsid w:val="00E36868"/>
    <w:rsid w:val="00EB1927"/>
    <w:rsid w:val="00EB30FE"/>
    <w:rsid w:val="00F45FC5"/>
    <w:rsid w:val="00FC16A1"/>
    <w:rsid w:val="00FC3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92F6A"/>
  <w15:chartTrackingRefBased/>
  <w15:docId w15:val="{97B836F4-3C47-4692-B5D3-74D9BD414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01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01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01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014B"/>
    <w:pPr>
      <w:outlineLvl w:val="9"/>
    </w:pPr>
    <w:rPr>
      <w:kern w:val="0"/>
      <w:lang w:val="en-US"/>
      <w14:ligatures w14:val="none"/>
    </w:rPr>
  </w:style>
  <w:style w:type="character" w:customStyle="1" w:styleId="Heading2Char">
    <w:name w:val="Heading 2 Char"/>
    <w:basedOn w:val="DefaultParagraphFont"/>
    <w:link w:val="Heading2"/>
    <w:uiPriority w:val="9"/>
    <w:rsid w:val="0016014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6014B"/>
    <w:pPr>
      <w:ind w:left="720"/>
      <w:contextualSpacing/>
    </w:pPr>
  </w:style>
  <w:style w:type="paragraph" w:styleId="TOC2">
    <w:name w:val="toc 2"/>
    <w:basedOn w:val="Normal"/>
    <w:next w:val="Normal"/>
    <w:autoRedefine/>
    <w:uiPriority w:val="39"/>
    <w:unhideWhenUsed/>
    <w:rsid w:val="0016014B"/>
    <w:pPr>
      <w:spacing w:after="100"/>
      <w:ind w:left="220"/>
    </w:pPr>
  </w:style>
  <w:style w:type="character" w:styleId="Hyperlink">
    <w:name w:val="Hyperlink"/>
    <w:basedOn w:val="DefaultParagraphFont"/>
    <w:uiPriority w:val="99"/>
    <w:unhideWhenUsed/>
    <w:rsid w:val="0016014B"/>
    <w:rPr>
      <w:color w:val="0563C1" w:themeColor="hyperlink"/>
      <w:u w:val="single"/>
    </w:rPr>
  </w:style>
  <w:style w:type="table" w:styleId="TableGrid">
    <w:name w:val="Table Grid"/>
    <w:basedOn w:val="TableNormal"/>
    <w:uiPriority w:val="39"/>
    <w:rsid w:val="00C440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4408A"/>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B11673"/>
    <w:rPr>
      <w:color w:val="666666"/>
    </w:rPr>
  </w:style>
  <w:style w:type="paragraph" w:styleId="FootnoteText">
    <w:name w:val="footnote text"/>
    <w:basedOn w:val="Normal"/>
    <w:link w:val="FootnoteTextChar"/>
    <w:uiPriority w:val="99"/>
    <w:semiHidden/>
    <w:unhideWhenUsed/>
    <w:rsid w:val="002429F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429FE"/>
    <w:rPr>
      <w:sz w:val="20"/>
      <w:szCs w:val="20"/>
    </w:rPr>
  </w:style>
  <w:style w:type="character" w:styleId="FootnoteReference">
    <w:name w:val="footnote reference"/>
    <w:basedOn w:val="DefaultParagraphFont"/>
    <w:uiPriority w:val="99"/>
    <w:semiHidden/>
    <w:unhideWhenUsed/>
    <w:rsid w:val="002429FE"/>
    <w:rPr>
      <w:vertAlign w:val="superscript"/>
    </w:rPr>
  </w:style>
  <w:style w:type="paragraph" w:styleId="Bibliography">
    <w:name w:val="Bibliography"/>
    <w:basedOn w:val="Normal"/>
    <w:next w:val="Normal"/>
    <w:uiPriority w:val="37"/>
    <w:unhideWhenUsed/>
    <w:rsid w:val="001F0AFB"/>
  </w:style>
  <w:style w:type="paragraph" w:styleId="NoSpacing">
    <w:name w:val="No Spacing"/>
    <w:link w:val="NoSpacingChar"/>
    <w:uiPriority w:val="1"/>
    <w:qFormat/>
    <w:rsid w:val="003A607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A607E"/>
    <w:rPr>
      <w:rFonts w:eastAsiaTheme="minorEastAsia"/>
      <w:kern w:val="0"/>
      <w:lang w:val="en-US"/>
      <w14:ligatures w14:val="none"/>
    </w:rPr>
  </w:style>
  <w:style w:type="character" w:customStyle="1" w:styleId="u-font-serif">
    <w:name w:val="u-font-serif"/>
    <w:basedOn w:val="DefaultParagraphFont"/>
    <w:rsid w:val="002A327F"/>
  </w:style>
  <w:style w:type="character" w:customStyle="1" w:styleId="topic-highlight">
    <w:name w:val="topic-highlight"/>
    <w:basedOn w:val="DefaultParagraphFont"/>
    <w:rsid w:val="002A327F"/>
  </w:style>
  <w:style w:type="paragraph" w:styleId="TOC1">
    <w:name w:val="toc 1"/>
    <w:basedOn w:val="Normal"/>
    <w:next w:val="Normal"/>
    <w:autoRedefine/>
    <w:uiPriority w:val="39"/>
    <w:unhideWhenUsed/>
    <w:rsid w:val="00C8516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60997">
      <w:bodyDiv w:val="1"/>
      <w:marLeft w:val="0"/>
      <w:marRight w:val="0"/>
      <w:marTop w:val="0"/>
      <w:marBottom w:val="0"/>
      <w:divBdr>
        <w:top w:val="none" w:sz="0" w:space="0" w:color="auto"/>
        <w:left w:val="none" w:sz="0" w:space="0" w:color="auto"/>
        <w:bottom w:val="none" w:sz="0" w:space="0" w:color="auto"/>
        <w:right w:val="none" w:sz="0" w:space="0" w:color="auto"/>
      </w:divBdr>
    </w:div>
    <w:div w:id="8416839">
      <w:bodyDiv w:val="1"/>
      <w:marLeft w:val="0"/>
      <w:marRight w:val="0"/>
      <w:marTop w:val="0"/>
      <w:marBottom w:val="0"/>
      <w:divBdr>
        <w:top w:val="none" w:sz="0" w:space="0" w:color="auto"/>
        <w:left w:val="none" w:sz="0" w:space="0" w:color="auto"/>
        <w:bottom w:val="none" w:sz="0" w:space="0" w:color="auto"/>
        <w:right w:val="none" w:sz="0" w:space="0" w:color="auto"/>
      </w:divBdr>
    </w:div>
    <w:div w:id="24718581">
      <w:bodyDiv w:val="1"/>
      <w:marLeft w:val="0"/>
      <w:marRight w:val="0"/>
      <w:marTop w:val="0"/>
      <w:marBottom w:val="0"/>
      <w:divBdr>
        <w:top w:val="none" w:sz="0" w:space="0" w:color="auto"/>
        <w:left w:val="none" w:sz="0" w:space="0" w:color="auto"/>
        <w:bottom w:val="none" w:sz="0" w:space="0" w:color="auto"/>
        <w:right w:val="none" w:sz="0" w:space="0" w:color="auto"/>
      </w:divBdr>
    </w:div>
    <w:div w:id="203643540">
      <w:bodyDiv w:val="1"/>
      <w:marLeft w:val="0"/>
      <w:marRight w:val="0"/>
      <w:marTop w:val="0"/>
      <w:marBottom w:val="0"/>
      <w:divBdr>
        <w:top w:val="none" w:sz="0" w:space="0" w:color="auto"/>
        <w:left w:val="none" w:sz="0" w:space="0" w:color="auto"/>
        <w:bottom w:val="none" w:sz="0" w:space="0" w:color="auto"/>
        <w:right w:val="none" w:sz="0" w:space="0" w:color="auto"/>
      </w:divBdr>
    </w:div>
    <w:div w:id="208223559">
      <w:bodyDiv w:val="1"/>
      <w:marLeft w:val="0"/>
      <w:marRight w:val="0"/>
      <w:marTop w:val="0"/>
      <w:marBottom w:val="0"/>
      <w:divBdr>
        <w:top w:val="none" w:sz="0" w:space="0" w:color="auto"/>
        <w:left w:val="none" w:sz="0" w:space="0" w:color="auto"/>
        <w:bottom w:val="none" w:sz="0" w:space="0" w:color="auto"/>
        <w:right w:val="none" w:sz="0" w:space="0" w:color="auto"/>
      </w:divBdr>
    </w:div>
    <w:div w:id="302585434">
      <w:bodyDiv w:val="1"/>
      <w:marLeft w:val="0"/>
      <w:marRight w:val="0"/>
      <w:marTop w:val="0"/>
      <w:marBottom w:val="0"/>
      <w:divBdr>
        <w:top w:val="none" w:sz="0" w:space="0" w:color="auto"/>
        <w:left w:val="none" w:sz="0" w:space="0" w:color="auto"/>
        <w:bottom w:val="none" w:sz="0" w:space="0" w:color="auto"/>
        <w:right w:val="none" w:sz="0" w:space="0" w:color="auto"/>
      </w:divBdr>
    </w:div>
    <w:div w:id="312682504">
      <w:bodyDiv w:val="1"/>
      <w:marLeft w:val="0"/>
      <w:marRight w:val="0"/>
      <w:marTop w:val="0"/>
      <w:marBottom w:val="0"/>
      <w:divBdr>
        <w:top w:val="none" w:sz="0" w:space="0" w:color="auto"/>
        <w:left w:val="none" w:sz="0" w:space="0" w:color="auto"/>
        <w:bottom w:val="none" w:sz="0" w:space="0" w:color="auto"/>
        <w:right w:val="none" w:sz="0" w:space="0" w:color="auto"/>
      </w:divBdr>
    </w:div>
    <w:div w:id="514199698">
      <w:bodyDiv w:val="1"/>
      <w:marLeft w:val="0"/>
      <w:marRight w:val="0"/>
      <w:marTop w:val="0"/>
      <w:marBottom w:val="0"/>
      <w:divBdr>
        <w:top w:val="none" w:sz="0" w:space="0" w:color="auto"/>
        <w:left w:val="none" w:sz="0" w:space="0" w:color="auto"/>
        <w:bottom w:val="none" w:sz="0" w:space="0" w:color="auto"/>
        <w:right w:val="none" w:sz="0" w:space="0" w:color="auto"/>
      </w:divBdr>
    </w:div>
    <w:div w:id="610746033">
      <w:bodyDiv w:val="1"/>
      <w:marLeft w:val="0"/>
      <w:marRight w:val="0"/>
      <w:marTop w:val="0"/>
      <w:marBottom w:val="0"/>
      <w:divBdr>
        <w:top w:val="none" w:sz="0" w:space="0" w:color="auto"/>
        <w:left w:val="none" w:sz="0" w:space="0" w:color="auto"/>
        <w:bottom w:val="none" w:sz="0" w:space="0" w:color="auto"/>
        <w:right w:val="none" w:sz="0" w:space="0" w:color="auto"/>
      </w:divBdr>
    </w:div>
    <w:div w:id="693576826">
      <w:bodyDiv w:val="1"/>
      <w:marLeft w:val="0"/>
      <w:marRight w:val="0"/>
      <w:marTop w:val="0"/>
      <w:marBottom w:val="0"/>
      <w:divBdr>
        <w:top w:val="none" w:sz="0" w:space="0" w:color="auto"/>
        <w:left w:val="none" w:sz="0" w:space="0" w:color="auto"/>
        <w:bottom w:val="none" w:sz="0" w:space="0" w:color="auto"/>
        <w:right w:val="none" w:sz="0" w:space="0" w:color="auto"/>
      </w:divBdr>
    </w:div>
    <w:div w:id="745108878">
      <w:bodyDiv w:val="1"/>
      <w:marLeft w:val="0"/>
      <w:marRight w:val="0"/>
      <w:marTop w:val="0"/>
      <w:marBottom w:val="0"/>
      <w:divBdr>
        <w:top w:val="none" w:sz="0" w:space="0" w:color="auto"/>
        <w:left w:val="none" w:sz="0" w:space="0" w:color="auto"/>
        <w:bottom w:val="none" w:sz="0" w:space="0" w:color="auto"/>
        <w:right w:val="none" w:sz="0" w:space="0" w:color="auto"/>
      </w:divBdr>
    </w:div>
    <w:div w:id="759064688">
      <w:bodyDiv w:val="1"/>
      <w:marLeft w:val="0"/>
      <w:marRight w:val="0"/>
      <w:marTop w:val="0"/>
      <w:marBottom w:val="0"/>
      <w:divBdr>
        <w:top w:val="none" w:sz="0" w:space="0" w:color="auto"/>
        <w:left w:val="none" w:sz="0" w:space="0" w:color="auto"/>
        <w:bottom w:val="none" w:sz="0" w:space="0" w:color="auto"/>
        <w:right w:val="none" w:sz="0" w:space="0" w:color="auto"/>
      </w:divBdr>
    </w:div>
    <w:div w:id="808284448">
      <w:bodyDiv w:val="1"/>
      <w:marLeft w:val="0"/>
      <w:marRight w:val="0"/>
      <w:marTop w:val="0"/>
      <w:marBottom w:val="0"/>
      <w:divBdr>
        <w:top w:val="none" w:sz="0" w:space="0" w:color="auto"/>
        <w:left w:val="none" w:sz="0" w:space="0" w:color="auto"/>
        <w:bottom w:val="none" w:sz="0" w:space="0" w:color="auto"/>
        <w:right w:val="none" w:sz="0" w:space="0" w:color="auto"/>
      </w:divBdr>
    </w:div>
    <w:div w:id="876503230">
      <w:bodyDiv w:val="1"/>
      <w:marLeft w:val="0"/>
      <w:marRight w:val="0"/>
      <w:marTop w:val="0"/>
      <w:marBottom w:val="0"/>
      <w:divBdr>
        <w:top w:val="none" w:sz="0" w:space="0" w:color="auto"/>
        <w:left w:val="none" w:sz="0" w:space="0" w:color="auto"/>
        <w:bottom w:val="none" w:sz="0" w:space="0" w:color="auto"/>
        <w:right w:val="none" w:sz="0" w:space="0" w:color="auto"/>
      </w:divBdr>
    </w:div>
    <w:div w:id="931014564">
      <w:bodyDiv w:val="1"/>
      <w:marLeft w:val="0"/>
      <w:marRight w:val="0"/>
      <w:marTop w:val="0"/>
      <w:marBottom w:val="0"/>
      <w:divBdr>
        <w:top w:val="none" w:sz="0" w:space="0" w:color="auto"/>
        <w:left w:val="none" w:sz="0" w:space="0" w:color="auto"/>
        <w:bottom w:val="none" w:sz="0" w:space="0" w:color="auto"/>
        <w:right w:val="none" w:sz="0" w:space="0" w:color="auto"/>
      </w:divBdr>
    </w:div>
    <w:div w:id="950815429">
      <w:bodyDiv w:val="1"/>
      <w:marLeft w:val="0"/>
      <w:marRight w:val="0"/>
      <w:marTop w:val="0"/>
      <w:marBottom w:val="0"/>
      <w:divBdr>
        <w:top w:val="none" w:sz="0" w:space="0" w:color="auto"/>
        <w:left w:val="none" w:sz="0" w:space="0" w:color="auto"/>
        <w:bottom w:val="none" w:sz="0" w:space="0" w:color="auto"/>
        <w:right w:val="none" w:sz="0" w:space="0" w:color="auto"/>
      </w:divBdr>
    </w:div>
    <w:div w:id="1137142049">
      <w:bodyDiv w:val="1"/>
      <w:marLeft w:val="0"/>
      <w:marRight w:val="0"/>
      <w:marTop w:val="0"/>
      <w:marBottom w:val="0"/>
      <w:divBdr>
        <w:top w:val="none" w:sz="0" w:space="0" w:color="auto"/>
        <w:left w:val="none" w:sz="0" w:space="0" w:color="auto"/>
        <w:bottom w:val="none" w:sz="0" w:space="0" w:color="auto"/>
        <w:right w:val="none" w:sz="0" w:space="0" w:color="auto"/>
      </w:divBdr>
    </w:div>
    <w:div w:id="1203598026">
      <w:bodyDiv w:val="1"/>
      <w:marLeft w:val="0"/>
      <w:marRight w:val="0"/>
      <w:marTop w:val="0"/>
      <w:marBottom w:val="0"/>
      <w:divBdr>
        <w:top w:val="none" w:sz="0" w:space="0" w:color="auto"/>
        <w:left w:val="none" w:sz="0" w:space="0" w:color="auto"/>
        <w:bottom w:val="none" w:sz="0" w:space="0" w:color="auto"/>
        <w:right w:val="none" w:sz="0" w:space="0" w:color="auto"/>
      </w:divBdr>
    </w:div>
    <w:div w:id="1473905723">
      <w:bodyDiv w:val="1"/>
      <w:marLeft w:val="0"/>
      <w:marRight w:val="0"/>
      <w:marTop w:val="0"/>
      <w:marBottom w:val="0"/>
      <w:divBdr>
        <w:top w:val="none" w:sz="0" w:space="0" w:color="auto"/>
        <w:left w:val="none" w:sz="0" w:space="0" w:color="auto"/>
        <w:bottom w:val="none" w:sz="0" w:space="0" w:color="auto"/>
        <w:right w:val="none" w:sz="0" w:space="0" w:color="auto"/>
      </w:divBdr>
    </w:div>
    <w:div w:id="1633753385">
      <w:bodyDiv w:val="1"/>
      <w:marLeft w:val="0"/>
      <w:marRight w:val="0"/>
      <w:marTop w:val="0"/>
      <w:marBottom w:val="0"/>
      <w:divBdr>
        <w:top w:val="none" w:sz="0" w:space="0" w:color="auto"/>
        <w:left w:val="none" w:sz="0" w:space="0" w:color="auto"/>
        <w:bottom w:val="none" w:sz="0" w:space="0" w:color="auto"/>
        <w:right w:val="none" w:sz="0" w:space="0" w:color="auto"/>
      </w:divBdr>
    </w:div>
    <w:div w:id="1642466604">
      <w:bodyDiv w:val="1"/>
      <w:marLeft w:val="0"/>
      <w:marRight w:val="0"/>
      <w:marTop w:val="0"/>
      <w:marBottom w:val="0"/>
      <w:divBdr>
        <w:top w:val="none" w:sz="0" w:space="0" w:color="auto"/>
        <w:left w:val="none" w:sz="0" w:space="0" w:color="auto"/>
        <w:bottom w:val="none" w:sz="0" w:space="0" w:color="auto"/>
        <w:right w:val="none" w:sz="0" w:space="0" w:color="auto"/>
      </w:divBdr>
    </w:div>
    <w:div w:id="1789161981">
      <w:bodyDiv w:val="1"/>
      <w:marLeft w:val="0"/>
      <w:marRight w:val="0"/>
      <w:marTop w:val="0"/>
      <w:marBottom w:val="0"/>
      <w:divBdr>
        <w:top w:val="none" w:sz="0" w:space="0" w:color="auto"/>
        <w:left w:val="none" w:sz="0" w:space="0" w:color="auto"/>
        <w:bottom w:val="none" w:sz="0" w:space="0" w:color="auto"/>
        <w:right w:val="none" w:sz="0" w:space="0" w:color="auto"/>
      </w:divBdr>
    </w:div>
    <w:div w:id="1825508878">
      <w:bodyDiv w:val="1"/>
      <w:marLeft w:val="0"/>
      <w:marRight w:val="0"/>
      <w:marTop w:val="0"/>
      <w:marBottom w:val="0"/>
      <w:divBdr>
        <w:top w:val="none" w:sz="0" w:space="0" w:color="auto"/>
        <w:left w:val="none" w:sz="0" w:space="0" w:color="auto"/>
        <w:bottom w:val="none" w:sz="0" w:space="0" w:color="auto"/>
        <w:right w:val="none" w:sz="0" w:space="0" w:color="auto"/>
      </w:divBdr>
    </w:div>
    <w:div w:id="1831947878">
      <w:bodyDiv w:val="1"/>
      <w:marLeft w:val="0"/>
      <w:marRight w:val="0"/>
      <w:marTop w:val="0"/>
      <w:marBottom w:val="0"/>
      <w:divBdr>
        <w:top w:val="none" w:sz="0" w:space="0" w:color="auto"/>
        <w:left w:val="none" w:sz="0" w:space="0" w:color="auto"/>
        <w:bottom w:val="none" w:sz="0" w:space="0" w:color="auto"/>
        <w:right w:val="none" w:sz="0" w:space="0" w:color="auto"/>
      </w:divBdr>
    </w:div>
    <w:div w:id="2120906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Mer22</b:Tag>
    <b:SourceType>Book</b:SourceType>
    <b:Guid>{206E4C4F-F498-4A1F-883A-64B6A99E4EC5}</b:Guid>
    <b:Title>Advances in Nanofluid Heat Transfer</b:Title>
    <b:Year>2022</b:Year>
    <b:Publisher>Elsevier</b:Publisher>
    <b:Author>
      <b:Author>
        <b:NameList>
          <b:Person>
            <b:Last>Mercan</b:Last>
            <b:First>Hatice</b:First>
          </b:Person>
          <b:Person>
            <b:Last>Celen</b:Last>
            <b:First>Ali</b:First>
          </b:Person>
          <b:Person>
            <b:Last>Taner</b:Last>
            <b:First>Tolga</b:First>
          </b:Person>
        </b:NameList>
      </b:Author>
    </b:Author>
    <b:RefOrder>1</b:RefOrder>
  </b:Source>
  <b:Source>
    <b:Tag>Sch17</b:Tag>
    <b:SourceType>Book</b:SourceType>
    <b:Guid>{5CF7D6FA-5A59-461F-96A2-9352B919640A}</b:Guid>
    <b:Author>
      <b:Author>
        <b:NameList>
          <b:Person>
            <b:Last>Schmitz</b:Last>
            <b:First>Kenneth</b:First>
          </b:Person>
        </b:NameList>
      </b:Author>
    </b:Author>
    <b:Title>Physical Chemistry: Concepts and Theory</b:Title>
    <b:Year>2017</b:Year>
    <b:Publisher>Elsevier</b:Publisher>
    <b:RefOrder>2</b:RefOrder>
  </b:Source>
  <b:Source>
    <b:Tag>Kic09</b:Tag>
    <b:SourceType>JournalArticle</b:SourceType>
    <b:Guid>{B483F513-7247-4E91-A9FF-CB0882FCB569}</b:Guid>
    <b:Title>Calorimetry Studies of Explosion Heat of Non-Ideal Explosives </b:Title>
    <b:Year>2009</b:Year>
    <b:JournalName>Journal of Thermal Analysis and Calorimetry </b:JournalName>
    <b:Volume>96</b:Volume>
    <b:Author>
      <b:Author>
        <b:NameList>
          <b:Person>
            <b:Last>Kicinski</b:Last>
            <b:First>W</b:First>
          </b:Person>
          <b:Person>
            <b:Last>Trzcinski</b:Last>
            <b:Middle>A</b:Middle>
            <b:First>W</b:First>
          </b:Person>
        </b:NameList>
      </b:Author>
    </b:Author>
    <b:RefOrder>3</b:RefOrder>
  </b:Source>
  <b:Source>
    <b:Tag>Pil15</b:Tag>
    <b:SourceType>JournalArticle</b:SourceType>
    <b:Guid>{5211E57D-99B1-4D0E-AC0D-2D62AB22468B}</b:Guid>
    <b:Title>Comparison of Heat Capacity of Solid Explosives by DSC and Group Contribution Methods</b:Title>
    <b:JournalName>Journal of Thermal Analysis and Calorimetry</b:JournalName>
    <b:Year>2015</b:Year>
    <b:Volume>121</b:Volume>
    <b:Author>
      <b:Author>
        <b:NameList>
          <b:Person>
            <b:Last>Pilar</b:Last>
            <b:First>Radim</b:First>
          </b:Person>
          <b:Person>
            <b:Last>Pachman</b:Last>
            <b:First>Jiri</b:First>
          </b:Person>
          <b:Person>
            <b:Last>Matyas</b:Last>
            <b:First>Robert</b:First>
          </b:Person>
          <b:Person>
            <b:Last>Honcova</b:Last>
            <b:First>Pavla</b:First>
          </b:Person>
          <b:Person>
            <b:Last>Honc</b:Last>
            <b:First>Daniel</b:First>
          </b:Person>
        </b:NameList>
      </b:Author>
    </b:Author>
    <b:RefOrder>4</b:RefOrder>
  </b:Source>
  <b:Source>
    <b:Tag>Wan19</b:Tag>
    <b:SourceType>ConferenceProceedings</b:SourceType>
    <b:Guid>{3089F705-AA1E-4678-8CE5-46003037CA21}</b:Guid>
    <b:Title>Discussion on Testing Method of Explosion Fireball Temperature</b:Title>
    <b:Year>November 2019</b:Year>
    <b:Author>
      <b:Author>
        <b:NameList>
          <b:Person>
            <b:Last>Wang</b:Last>
            <b:First>Baojun</b:First>
          </b:Person>
          <b:Person>
            <b:Last>Liu </b:Last>
            <b:First>Heng</b:First>
          </b:Person>
          <b:Person>
            <b:Last>Xu</b:Last>
            <b:First>Fang</b:First>
          </b:Person>
          <b:Person>
            <b:Last>Liu</b:Last>
            <b:First>Wei</b:First>
          </b:Person>
          <b:Person>
            <b:Last>Shang</b:Last>
            <b:First>Shuxian</b:First>
          </b:Person>
        </b:NameList>
      </b:Author>
    </b:Author>
    <b:ConferenceName>AIP Conference Proceedings</b:ConferenceName>
    <b:RefOrder>5</b:RefOrder>
  </b:Source>
  <b:Source>
    <b:Tag>Sch19</b:Tag>
    <b:SourceType>JournalArticle</b:SourceType>
    <b:Guid>{2D063581-1813-474C-AED6-A2E3AB13C160}</b:Guid>
    <b:Title>Calorimetry and Thermal Analysis in Food Science</b:Title>
    <b:Year>2019</b:Year>
    <b:Author>
      <b:Author>
        <b:NameList>
          <b:Person>
            <b:Last>Schiraldi</b:Last>
            <b:First>Alberto</b:First>
          </b:Person>
          <b:Person>
            <b:Last>Fessas</b:Last>
            <b:First>Dimitrios</b:First>
          </b:Person>
        </b:NameList>
      </b:Author>
    </b:Author>
    <b:JournalName>Journal of Thermal Analysis and Calorimetry </b:JournalName>
    <b:Volume>138</b:Volume>
    <b:RefOrder>6</b:RefOrder>
  </b:Source>
  <b:Source>
    <b:Tag>Del19</b:Tag>
    <b:SourceType>JournalArticle</b:SourceType>
    <b:Guid>{462E11C0-1112-4846-951B-3FDA6B59853A}</b:Guid>
    <b:Title>Inderict Calorimetry in Clinical Practice</b:Title>
    <b:JournalName>Journal of Clinical Medicine</b:JournalName>
    <b:Year>2019</b:Year>
    <b:Volume>8</b:Volume>
    <b:Author>
      <b:Author>
        <b:NameList>
          <b:Person>
            <b:Last>Delsoglio</b:Last>
            <b:First>Marta</b:First>
          </b:Person>
          <b:Person>
            <b:Last>Achamrah</b:Last>
            <b:First>Najate</b:First>
          </b:Person>
          <b:Person>
            <b:Last>Berger</b:Last>
            <b:First>Mette</b:First>
          </b:Person>
          <b:Person>
            <b:Last>Pichard</b:Last>
            <b:First>Claude</b:First>
          </b:Person>
        </b:NameList>
      </b:Author>
    </b:Author>
    <b:RefOrder>7</b:RefOrder>
  </b:Source>
  <b:Source>
    <b:Tag>Apo20</b:Tag>
    <b:SourceType>JournalArticle</b:SourceType>
    <b:Guid>{BA5431C2-525C-456B-9F3F-BECE020A9F9C}</b:Guid>
    <b:Title>Characterisation of Epoxy-Asphalt Binders by Differential Scanning Calorimetry</b:Title>
    <b:JournalName>Construction and Building Materials</b:JournalName>
    <b:Year>2020</b:Year>
    <b:Volume>249</b:Volume>
    <b:Author>
      <b:Author>
        <b:NameList>
          <b:Person>
            <b:Last>Apostolidis</b:Last>
            <b:First>Panos</b:First>
          </b:Person>
          <b:Person>
            <b:Last>Liu</b:Last>
            <b:First>Xueyan</b:First>
          </b:Person>
          <b:Person>
            <b:Last>Erkens</b:Last>
            <b:First>Sandra</b:First>
          </b:Person>
          <b:Person>
            <b:Last>Scarpas</b:Last>
            <b:First>Athanasios</b:First>
          </b:Person>
        </b:NameList>
      </b:Author>
    </b:Author>
    <b:RefOrder>8</b:RefOrder>
  </b:Source>
</b:Sources>
</file>

<file path=customXml/itemProps1.xml><?xml version="1.0" encoding="utf-8"?>
<ds:datastoreItem xmlns:ds="http://schemas.openxmlformats.org/officeDocument/2006/customXml" ds:itemID="{976AA51F-17B2-4897-9755-60DFC01D1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8</Pages>
  <Words>1561</Words>
  <Characters>8902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Lab Report two</vt:lpstr>
    </vt:vector>
  </TitlesOfParts>
  <Company/>
  <LinksUpToDate>false</LinksUpToDate>
  <CharactersWithSpaces>10443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Report two</dc:title>
  <dc:subject>Titration</dc:subject>
  <dc:creator>Henry Whittington (2313464)</dc:creator>
  <cp:keywords/>
  <dc:description/>
  <cp:lastModifiedBy>Henry Whittington (2313464)</cp:lastModifiedBy>
  <cp:revision>27</cp:revision>
  <dcterms:created xsi:type="dcterms:W3CDTF">2024-04-18T11:44:00Z</dcterms:created>
  <dcterms:modified xsi:type="dcterms:W3CDTF">2024-05-14T13:56:00Z</dcterms:modified>
</cp:coreProperties>
</file>