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B94BA9" w14:textId="77777777" w:rsidR="00897B7C" w:rsidRPr="00F80E8F" w:rsidRDefault="00290A31" w:rsidP="00413F3B">
      <w:pPr>
        <w:spacing w:after="0"/>
        <w:rPr>
          <w:rFonts w:ascii="Arial" w:hAnsi="Arial" w:cs="Arial"/>
          <w:color w:val="000000" w:themeColor="text1"/>
          <w:szCs w:val="24"/>
        </w:rPr>
      </w:pPr>
      <w:r w:rsidRPr="00F80E8F">
        <w:rPr>
          <w:rFonts w:ascii="Arial" w:hAnsi="Arial" w:cs="Arial"/>
          <w:noProof/>
          <w:color w:val="000000" w:themeColor="text1"/>
          <w:szCs w:val="24"/>
        </w:rPr>
        <w:drawing>
          <wp:inline distT="0" distB="0" distL="0" distR="0" wp14:anchorId="00A5D944" wp14:editId="758CB834">
            <wp:extent cx="2276782" cy="891540"/>
            <wp:effectExtent l="0" t="0" r="952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293071" cy="897919"/>
                    </a:xfrm>
                    <a:prstGeom prst="rect">
                      <a:avLst/>
                    </a:prstGeom>
                  </pic:spPr>
                </pic:pic>
              </a:graphicData>
            </a:graphic>
          </wp:inline>
        </w:drawing>
      </w:r>
    </w:p>
    <w:p w14:paraId="54988196" w14:textId="77777777" w:rsidR="00DE5A53" w:rsidRPr="00F80E8F" w:rsidRDefault="00290A31" w:rsidP="00413F3B">
      <w:pPr>
        <w:spacing w:after="0"/>
        <w:jc w:val="center"/>
        <w:rPr>
          <w:rFonts w:ascii="Arial" w:hAnsi="Arial" w:cs="Arial"/>
          <w:b/>
          <w:color w:val="000000" w:themeColor="text1"/>
          <w:szCs w:val="24"/>
        </w:rPr>
      </w:pPr>
      <w:r w:rsidRPr="00F80E8F">
        <w:rPr>
          <w:rFonts w:ascii="Arial" w:hAnsi="Arial" w:cs="Arial"/>
          <w:b/>
          <w:color w:val="000000" w:themeColor="text1"/>
          <w:szCs w:val="24"/>
        </w:rPr>
        <w:t xml:space="preserve">Module Code: </w:t>
      </w:r>
      <w:r w:rsidR="00C31357" w:rsidRPr="00F80E8F">
        <w:rPr>
          <w:rFonts w:ascii="Arial" w:hAnsi="Arial" w:cs="Arial"/>
          <w:b/>
          <w:color w:val="000000" w:themeColor="text1"/>
          <w:szCs w:val="24"/>
        </w:rPr>
        <w:t>BMIH4002</w:t>
      </w:r>
    </w:p>
    <w:p w14:paraId="79B0469C" w14:textId="77777777" w:rsidR="00F21167" w:rsidRPr="00F80E8F" w:rsidRDefault="00290A31" w:rsidP="00413F3B">
      <w:pPr>
        <w:spacing w:after="0"/>
        <w:jc w:val="center"/>
        <w:rPr>
          <w:rFonts w:ascii="Arial" w:hAnsi="Arial" w:cs="Arial"/>
          <w:b/>
          <w:color w:val="000000" w:themeColor="text1"/>
          <w:szCs w:val="24"/>
        </w:rPr>
      </w:pPr>
      <w:r w:rsidRPr="00F80E8F">
        <w:rPr>
          <w:rFonts w:ascii="Arial" w:hAnsi="Arial" w:cs="Arial"/>
          <w:b/>
          <w:color w:val="000000" w:themeColor="text1"/>
          <w:szCs w:val="24"/>
        </w:rPr>
        <w:t xml:space="preserve">Module Name: </w:t>
      </w:r>
      <w:r w:rsidR="003E3C17" w:rsidRPr="00F80E8F">
        <w:rPr>
          <w:rFonts w:ascii="Arial" w:hAnsi="Arial" w:cs="Arial"/>
          <w:b/>
          <w:color w:val="000000" w:themeColor="text1"/>
          <w:szCs w:val="24"/>
        </w:rPr>
        <w:t>Food and Beverage Operation</w:t>
      </w:r>
    </w:p>
    <w:p w14:paraId="7A91B6D2" w14:textId="77777777" w:rsidR="0014770C" w:rsidRPr="00F80E8F" w:rsidRDefault="00290A31" w:rsidP="00413F3B">
      <w:pPr>
        <w:spacing w:after="0"/>
        <w:jc w:val="center"/>
        <w:rPr>
          <w:rFonts w:ascii="Arial" w:hAnsi="Arial" w:cs="Arial"/>
          <w:b/>
          <w:color w:val="000000" w:themeColor="text1"/>
          <w:szCs w:val="24"/>
        </w:rPr>
      </w:pPr>
      <w:r w:rsidRPr="00F80E8F">
        <w:rPr>
          <w:rFonts w:ascii="Arial" w:hAnsi="Arial" w:cs="Arial"/>
          <w:b/>
          <w:color w:val="000000" w:themeColor="text1"/>
          <w:szCs w:val="24"/>
        </w:rPr>
        <w:t xml:space="preserve">Assignment Title: </w:t>
      </w:r>
      <w:r w:rsidR="009441C7" w:rsidRPr="00F80E8F">
        <w:rPr>
          <w:rFonts w:ascii="Arial" w:hAnsi="Arial" w:cs="Arial"/>
          <w:b/>
          <w:color w:val="000000" w:themeColor="text1"/>
          <w:szCs w:val="24"/>
        </w:rPr>
        <w:t>Menu Engineering</w:t>
      </w:r>
    </w:p>
    <w:p w14:paraId="2AE653AA" w14:textId="049BFBB1" w:rsidR="00DE5A53" w:rsidRPr="00F80E8F" w:rsidRDefault="00290A31" w:rsidP="00FF5039">
      <w:pPr>
        <w:spacing w:after="0"/>
        <w:jc w:val="center"/>
        <w:rPr>
          <w:rFonts w:ascii="Arial" w:hAnsi="Arial" w:cs="Arial"/>
          <w:b/>
          <w:color w:val="000000" w:themeColor="text1"/>
          <w:szCs w:val="24"/>
        </w:rPr>
      </w:pPr>
      <w:r w:rsidRPr="00F80E8F">
        <w:rPr>
          <w:rFonts w:ascii="Arial" w:hAnsi="Arial" w:cs="Arial"/>
          <w:b/>
          <w:color w:val="000000" w:themeColor="text1"/>
          <w:szCs w:val="24"/>
        </w:rPr>
        <w:t>Assignment No: 2</w:t>
      </w:r>
    </w:p>
    <w:p w14:paraId="6124688A" w14:textId="412D36E6" w:rsidR="001540E6" w:rsidRPr="00F80E8F" w:rsidRDefault="00290A31" w:rsidP="00413F3B">
      <w:pPr>
        <w:spacing w:after="0"/>
        <w:jc w:val="center"/>
        <w:rPr>
          <w:rFonts w:ascii="Arial" w:hAnsi="Arial" w:cs="Arial"/>
          <w:b/>
          <w:color w:val="000000" w:themeColor="text1"/>
          <w:szCs w:val="24"/>
        </w:rPr>
      </w:pPr>
      <w:r w:rsidRPr="00F80E8F">
        <w:rPr>
          <w:rFonts w:ascii="Arial" w:hAnsi="Arial" w:cs="Arial"/>
          <w:b/>
          <w:color w:val="000000" w:themeColor="text1"/>
          <w:szCs w:val="24"/>
        </w:rPr>
        <w:t>Student Name:</w:t>
      </w:r>
      <w:r w:rsidR="003A3AEB">
        <w:rPr>
          <w:rFonts w:ascii="Arial" w:hAnsi="Arial" w:cs="Arial"/>
          <w:b/>
          <w:color w:val="000000" w:themeColor="text1"/>
          <w:szCs w:val="24"/>
        </w:rPr>
        <w:t xml:space="preserve"> </w:t>
      </w:r>
      <w:r w:rsidR="003A3AEB" w:rsidRPr="003A3AEB">
        <w:rPr>
          <w:rFonts w:ascii="Arial" w:hAnsi="Arial" w:cs="Arial"/>
          <w:b/>
          <w:color w:val="000000" w:themeColor="text1"/>
          <w:szCs w:val="24"/>
        </w:rPr>
        <w:t xml:space="preserve">Georgiana </w:t>
      </w:r>
      <w:proofErr w:type="spellStart"/>
      <w:r w:rsidR="003A3AEB" w:rsidRPr="003A3AEB">
        <w:rPr>
          <w:rFonts w:ascii="Arial" w:hAnsi="Arial" w:cs="Arial"/>
          <w:b/>
          <w:color w:val="000000" w:themeColor="text1"/>
          <w:szCs w:val="24"/>
        </w:rPr>
        <w:t>Manolache</w:t>
      </w:r>
      <w:proofErr w:type="spellEnd"/>
    </w:p>
    <w:p w14:paraId="4CCB506C" w14:textId="77777777" w:rsidR="001540E6" w:rsidRPr="00F80E8F" w:rsidRDefault="00290A31" w:rsidP="00413F3B">
      <w:pPr>
        <w:spacing w:after="0"/>
        <w:jc w:val="left"/>
        <w:rPr>
          <w:rFonts w:ascii="Arial" w:hAnsi="Arial" w:cs="Arial"/>
          <w:b/>
          <w:color w:val="000000" w:themeColor="text1"/>
          <w:szCs w:val="24"/>
        </w:rPr>
      </w:pPr>
      <w:r w:rsidRPr="00F80E8F">
        <w:rPr>
          <w:rFonts w:ascii="Arial" w:hAnsi="Arial" w:cs="Arial"/>
          <w:b/>
          <w:color w:val="000000" w:themeColor="text1"/>
          <w:szCs w:val="24"/>
        </w:rPr>
        <w:br w:type="page"/>
      </w:r>
    </w:p>
    <w:p w14:paraId="177A041D" w14:textId="6966CB10" w:rsidR="00C74D20" w:rsidRPr="00F80E8F" w:rsidRDefault="00244CC1" w:rsidP="00244CC1">
      <w:pPr>
        <w:rPr>
          <w:rFonts w:ascii="Arial" w:hAnsi="Arial" w:cs="Arial"/>
          <w:color w:val="000000" w:themeColor="text1"/>
          <w:szCs w:val="24"/>
        </w:rPr>
      </w:pPr>
      <w:bookmarkStart w:id="0" w:name="_GoBack"/>
      <w:r>
        <w:rPr>
          <w:noProof/>
        </w:rPr>
        <w:lastRenderedPageBreak/>
        <w:drawing>
          <wp:inline distT="0" distB="0" distL="0" distR="0" wp14:anchorId="27891BA7" wp14:editId="5B26F9EA">
            <wp:extent cx="5943600" cy="25419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541905"/>
                    </a:xfrm>
                    <a:prstGeom prst="rect">
                      <a:avLst/>
                    </a:prstGeom>
                  </pic:spPr>
                </pic:pic>
              </a:graphicData>
            </a:graphic>
          </wp:inline>
        </w:drawing>
      </w:r>
      <w:bookmarkEnd w:id="0"/>
      <w:r w:rsidR="00290A31" w:rsidRPr="00F80E8F">
        <w:rPr>
          <w:rFonts w:ascii="Arial" w:hAnsi="Arial" w:cs="Arial"/>
          <w:color w:val="000000" w:themeColor="text1"/>
          <w:szCs w:val="24"/>
        </w:rPr>
        <w:br w:type="page"/>
      </w:r>
      <w:bookmarkStart w:id="1" w:name="_Toc147169560"/>
      <w:r w:rsidR="004517AB" w:rsidRPr="00F80E8F">
        <w:rPr>
          <w:rFonts w:ascii="Arial" w:hAnsi="Arial" w:cs="Arial"/>
          <w:color w:val="000000" w:themeColor="text1"/>
          <w:szCs w:val="24"/>
        </w:rPr>
        <w:lastRenderedPageBreak/>
        <w:t>Part 1: Restaurant Concept</w:t>
      </w:r>
      <w:bookmarkEnd w:id="1"/>
    </w:p>
    <w:p w14:paraId="3EFC8901" w14:textId="00F1BBF0" w:rsidR="007225BE" w:rsidRPr="00F80E8F" w:rsidRDefault="00290A31" w:rsidP="00413F3B">
      <w:pPr>
        <w:spacing w:after="0"/>
        <w:rPr>
          <w:rFonts w:ascii="Arial" w:hAnsi="Arial" w:cs="Arial"/>
          <w:color w:val="000000" w:themeColor="text1"/>
          <w:szCs w:val="24"/>
        </w:rPr>
      </w:pPr>
      <w:r w:rsidRPr="00F80E8F">
        <w:rPr>
          <w:rFonts w:ascii="Arial" w:hAnsi="Arial" w:cs="Arial"/>
          <w:color w:val="000000" w:themeColor="text1"/>
          <w:szCs w:val="24"/>
        </w:rPr>
        <w:t>The Vegetarian Delight is the newest dining option at Hotel Trinity. The creative restaurant concept aims to provide outstanding service and ambience while meeting the growing demand for vegetarian meals. The Vegetarian Delight is a haven for vegetarians and others who are interested in vegetarian food</w:t>
      </w:r>
      <w:r w:rsidR="006D3F75" w:rsidRPr="00F80E8F">
        <w:rPr>
          <w:rFonts w:ascii="Arial" w:hAnsi="Arial" w:cs="Arial"/>
          <w:color w:val="000000" w:themeColor="text1"/>
          <w:szCs w:val="24"/>
        </w:rPr>
        <w:t xml:space="preserve"> (</w:t>
      </w:r>
      <w:r w:rsidR="006D3F75" w:rsidRPr="00F80E8F">
        <w:rPr>
          <w:rFonts w:ascii="Arial" w:hAnsi="Arial" w:cs="Arial"/>
          <w:color w:val="000000" w:themeColor="text1"/>
          <w:szCs w:val="24"/>
          <w:shd w:val="clear" w:color="auto" w:fill="FFFFFF"/>
        </w:rPr>
        <w:t xml:space="preserve">Vanhatalo </w:t>
      </w:r>
      <w:r w:rsidR="00F80E8F" w:rsidRPr="00F80E8F">
        <w:rPr>
          <w:rFonts w:ascii="Arial" w:hAnsi="Arial" w:cs="Arial"/>
          <w:i/>
          <w:iCs/>
          <w:color w:val="000000" w:themeColor="text1"/>
          <w:szCs w:val="24"/>
          <w:shd w:val="clear" w:color="auto" w:fill="FFFFFF"/>
        </w:rPr>
        <w:t xml:space="preserve">et al., </w:t>
      </w:r>
      <w:r w:rsidR="006D3F75" w:rsidRPr="00F80E8F">
        <w:rPr>
          <w:rFonts w:ascii="Arial" w:hAnsi="Arial" w:cs="Arial"/>
          <w:color w:val="000000" w:themeColor="text1"/>
          <w:szCs w:val="24"/>
          <w:shd w:val="clear" w:color="auto" w:fill="FFFFFF"/>
        </w:rPr>
        <w:t xml:space="preserve">2022; </w:t>
      </w:r>
      <w:proofErr w:type="spellStart"/>
      <w:r w:rsidR="006D3F75" w:rsidRPr="00F80E8F">
        <w:rPr>
          <w:rFonts w:ascii="Arial" w:hAnsi="Arial" w:cs="Arial"/>
          <w:color w:val="000000" w:themeColor="text1"/>
          <w:szCs w:val="24"/>
          <w:shd w:val="clear" w:color="auto" w:fill="FFFFFF"/>
        </w:rPr>
        <w:t>Donthi</w:t>
      </w:r>
      <w:proofErr w:type="spellEnd"/>
      <w:r w:rsidR="006D3F75" w:rsidRPr="00F80E8F">
        <w:rPr>
          <w:rFonts w:ascii="Arial" w:hAnsi="Arial" w:cs="Arial"/>
          <w:color w:val="000000" w:themeColor="text1"/>
          <w:szCs w:val="24"/>
          <w:shd w:val="clear" w:color="auto" w:fill="FFFFFF"/>
        </w:rPr>
        <w:t>, 2022)</w:t>
      </w:r>
      <w:r w:rsidRPr="00F80E8F">
        <w:rPr>
          <w:rFonts w:ascii="Arial" w:hAnsi="Arial" w:cs="Arial"/>
          <w:color w:val="000000" w:themeColor="text1"/>
          <w:szCs w:val="24"/>
        </w:rPr>
        <w:t xml:space="preserve">. An open kitchen lets patrons see cooks in action while also adding to the upscale and calming atmosphere of the establishment. The menu at The Vegetarian Delight is a cross-cultural mashup, with meals like falafel platters with Mediterranean influences and vegetable stir-fries with Asian </w:t>
      </w:r>
      <w:proofErr w:type="spellStart"/>
      <w:r w:rsidRPr="00F80E8F">
        <w:rPr>
          <w:rFonts w:ascii="Arial" w:hAnsi="Arial" w:cs="Arial"/>
          <w:color w:val="000000" w:themeColor="text1"/>
          <w:szCs w:val="24"/>
        </w:rPr>
        <w:t>flavours</w:t>
      </w:r>
      <w:proofErr w:type="spellEnd"/>
      <w:r w:rsidRPr="00F80E8F">
        <w:rPr>
          <w:rFonts w:ascii="Arial" w:hAnsi="Arial" w:cs="Arial"/>
          <w:color w:val="000000" w:themeColor="text1"/>
          <w:szCs w:val="24"/>
        </w:rPr>
        <w:t xml:space="preserve">. The restaurant will exclusively use fresh, locally grown veggies to ensure the highest quality and lifespan. For the enjoyment of customers, the restaurant offers artisan cocktails, organic wines, and herbal infusions that have been meticulously chosen. </w:t>
      </w:r>
    </w:p>
    <w:p w14:paraId="7920B53D" w14:textId="77777777" w:rsidR="009C5F7C" w:rsidRPr="00F80E8F" w:rsidRDefault="00290A31" w:rsidP="00413F3B">
      <w:pPr>
        <w:pStyle w:val="Heading2"/>
        <w:spacing w:before="0"/>
        <w:rPr>
          <w:rFonts w:ascii="Arial" w:hAnsi="Arial" w:cs="Arial"/>
          <w:color w:val="000000" w:themeColor="text1"/>
          <w:szCs w:val="24"/>
        </w:rPr>
      </w:pPr>
      <w:bookmarkStart w:id="2" w:name="_Toc147169561"/>
      <w:r w:rsidRPr="00F80E8F">
        <w:rPr>
          <w:rFonts w:ascii="Arial" w:hAnsi="Arial" w:cs="Arial"/>
          <w:color w:val="000000" w:themeColor="text1"/>
          <w:szCs w:val="24"/>
        </w:rPr>
        <w:t>Target Audience</w:t>
      </w:r>
      <w:bookmarkEnd w:id="2"/>
    </w:p>
    <w:p w14:paraId="76D5E91B" w14:textId="5756A79E" w:rsidR="003646B9" w:rsidRPr="00F80E8F" w:rsidRDefault="006D3F75" w:rsidP="00413F3B">
      <w:pPr>
        <w:spacing w:after="0"/>
        <w:rPr>
          <w:rFonts w:ascii="Arial" w:hAnsi="Arial" w:cs="Arial"/>
          <w:color w:val="000000" w:themeColor="text1"/>
          <w:szCs w:val="24"/>
        </w:rPr>
      </w:pPr>
      <w:r w:rsidRPr="00F80E8F">
        <w:rPr>
          <w:rFonts w:ascii="Arial" w:hAnsi="Arial" w:cs="Arial"/>
          <w:color w:val="000000" w:themeColor="text1"/>
          <w:szCs w:val="24"/>
        </w:rPr>
        <w:t xml:space="preserve">Vegetarians and vegans, </w:t>
      </w:r>
      <w:r w:rsidR="00290A31" w:rsidRPr="00F80E8F">
        <w:rPr>
          <w:rFonts w:ascii="Arial" w:hAnsi="Arial" w:cs="Arial"/>
          <w:color w:val="000000" w:themeColor="text1"/>
          <w:szCs w:val="24"/>
        </w:rPr>
        <w:t>health-conscious diners, as well as those who just enjoy wonderful vegetarian meals, are the main targets of the vegetarian delight. The restaurant also serves customers who want something other than the typical vegetarian menu. Also, the restaurant will target meat eaters who are interested in vegetarian food. By offering a variety of pleasant vegetarian alternatives, Vegetarian Delight hopes to convert meat-eaters</w:t>
      </w:r>
      <w:r w:rsidRPr="00F80E8F">
        <w:rPr>
          <w:rFonts w:ascii="Arial" w:hAnsi="Arial" w:cs="Arial"/>
          <w:color w:val="000000" w:themeColor="text1"/>
          <w:szCs w:val="24"/>
        </w:rPr>
        <w:t xml:space="preserve"> (</w:t>
      </w:r>
      <w:proofErr w:type="spellStart"/>
      <w:r w:rsidRPr="00F80E8F">
        <w:rPr>
          <w:rFonts w:ascii="Arial" w:hAnsi="Arial" w:cs="Arial"/>
          <w:color w:val="000000" w:themeColor="text1"/>
          <w:szCs w:val="24"/>
          <w:shd w:val="clear" w:color="auto" w:fill="FFFFFF"/>
        </w:rPr>
        <w:t>Klouvidaki</w:t>
      </w:r>
      <w:proofErr w:type="spellEnd"/>
      <w:r w:rsidRPr="00F80E8F">
        <w:rPr>
          <w:rFonts w:ascii="Arial" w:hAnsi="Arial" w:cs="Arial"/>
          <w:color w:val="000000" w:themeColor="text1"/>
          <w:szCs w:val="24"/>
          <w:shd w:val="clear" w:color="auto" w:fill="FFFFFF"/>
        </w:rPr>
        <w:t xml:space="preserve"> </w:t>
      </w:r>
      <w:r w:rsidR="00F80E8F" w:rsidRPr="00F80E8F">
        <w:rPr>
          <w:rFonts w:ascii="Arial" w:hAnsi="Arial" w:cs="Arial"/>
          <w:i/>
          <w:iCs/>
          <w:color w:val="000000" w:themeColor="text1"/>
          <w:szCs w:val="24"/>
          <w:shd w:val="clear" w:color="auto" w:fill="FFFFFF"/>
        </w:rPr>
        <w:t xml:space="preserve">et al., </w:t>
      </w:r>
      <w:r w:rsidRPr="00F80E8F">
        <w:rPr>
          <w:rFonts w:ascii="Arial" w:hAnsi="Arial" w:cs="Arial"/>
          <w:color w:val="000000" w:themeColor="text1"/>
          <w:szCs w:val="24"/>
          <w:shd w:val="clear" w:color="auto" w:fill="FFFFFF"/>
        </w:rPr>
        <w:t xml:space="preserve">2022; </w:t>
      </w:r>
      <w:proofErr w:type="spellStart"/>
      <w:r w:rsidRPr="00F80E8F">
        <w:rPr>
          <w:rFonts w:ascii="Arial" w:hAnsi="Arial" w:cs="Arial"/>
          <w:color w:val="000000" w:themeColor="text1"/>
          <w:szCs w:val="24"/>
          <w:shd w:val="clear" w:color="auto" w:fill="FFFFFF"/>
        </w:rPr>
        <w:t>Radnitz</w:t>
      </w:r>
      <w:proofErr w:type="spellEnd"/>
      <w:r w:rsidRPr="00F80E8F">
        <w:rPr>
          <w:rFonts w:ascii="Arial" w:hAnsi="Arial" w:cs="Arial"/>
          <w:color w:val="000000" w:themeColor="text1"/>
          <w:szCs w:val="24"/>
          <w:shd w:val="clear" w:color="auto" w:fill="FFFFFF"/>
        </w:rPr>
        <w:t xml:space="preserve"> </w:t>
      </w:r>
      <w:r w:rsidR="00F80E8F" w:rsidRPr="00F80E8F">
        <w:rPr>
          <w:rFonts w:ascii="Arial" w:hAnsi="Arial" w:cs="Arial"/>
          <w:i/>
          <w:iCs/>
          <w:color w:val="000000" w:themeColor="text1"/>
          <w:szCs w:val="24"/>
          <w:shd w:val="clear" w:color="auto" w:fill="FFFFFF"/>
        </w:rPr>
        <w:t xml:space="preserve">et al., </w:t>
      </w:r>
      <w:r w:rsidRPr="00F80E8F">
        <w:rPr>
          <w:rFonts w:ascii="Arial" w:hAnsi="Arial" w:cs="Arial"/>
          <w:color w:val="000000" w:themeColor="text1"/>
          <w:szCs w:val="24"/>
          <w:shd w:val="clear" w:color="auto" w:fill="FFFFFF"/>
        </w:rPr>
        <w:t>2022)</w:t>
      </w:r>
      <w:r w:rsidR="00290A31" w:rsidRPr="00F80E8F">
        <w:rPr>
          <w:rFonts w:ascii="Arial" w:hAnsi="Arial" w:cs="Arial"/>
          <w:color w:val="000000" w:themeColor="text1"/>
          <w:szCs w:val="24"/>
        </w:rPr>
        <w:t xml:space="preserve">. </w:t>
      </w:r>
    </w:p>
    <w:p w14:paraId="075CAC12" w14:textId="77777777" w:rsidR="007121AC" w:rsidRPr="00F80E8F" w:rsidRDefault="00290A31" w:rsidP="00413F3B">
      <w:pPr>
        <w:pStyle w:val="Heading2"/>
        <w:spacing w:before="0"/>
        <w:rPr>
          <w:rFonts w:ascii="Arial" w:hAnsi="Arial" w:cs="Arial"/>
          <w:color w:val="000000" w:themeColor="text1"/>
          <w:szCs w:val="24"/>
        </w:rPr>
      </w:pPr>
      <w:bookmarkStart w:id="3" w:name="_Toc147169562"/>
      <w:r w:rsidRPr="00F80E8F">
        <w:rPr>
          <w:rFonts w:ascii="Arial" w:hAnsi="Arial" w:cs="Arial"/>
          <w:color w:val="000000" w:themeColor="text1"/>
          <w:szCs w:val="24"/>
        </w:rPr>
        <w:t>Reasoning Behind the Menu Choices</w:t>
      </w:r>
      <w:bookmarkEnd w:id="3"/>
    </w:p>
    <w:p w14:paraId="0941DA60" w14:textId="07418C5F" w:rsidR="00737767" w:rsidRPr="00F80E8F" w:rsidRDefault="00290A31" w:rsidP="00413F3B">
      <w:pPr>
        <w:spacing w:after="0"/>
        <w:rPr>
          <w:rFonts w:ascii="Arial" w:hAnsi="Arial" w:cs="Arial"/>
          <w:color w:val="000000" w:themeColor="text1"/>
          <w:szCs w:val="24"/>
        </w:rPr>
      </w:pPr>
      <w:r w:rsidRPr="00F80E8F">
        <w:rPr>
          <w:rFonts w:ascii="Arial" w:hAnsi="Arial" w:cs="Arial"/>
          <w:color w:val="000000" w:themeColor="text1"/>
          <w:szCs w:val="24"/>
        </w:rPr>
        <w:t>The menu for the restaurant is important, as it will attract customers and reflect its success. Dishes from across the globe, including the Mediterranean mezze platter, Indian thali, Japanese sushi, and Mexican taco, will be included on the Vegetarian Delight menu. This diversity allows the restaurant to serve a broad range of guests and expose them to international cuisines</w:t>
      </w:r>
      <w:r w:rsidR="00EA2063" w:rsidRPr="00F80E8F">
        <w:rPr>
          <w:rFonts w:ascii="Arial" w:hAnsi="Arial" w:cs="Arial"/>
          <w:color w:val="000000" w:themeColor="text1"/>
          <w:szCs w:val="24"/>
        </w:rPr>
        <w:t xml:space="preserve"> (</w:t>
      </w:r>
      <w:r w:rsidR="00EA2063" w:rsidRPr="00F80E8F">
        <w:rPr>
          <w:rFonts w:ascii="Arial" w:hAnsi="Arial" w:cs="Arial"/>
          <w:color w:val="000000" w:themeColor="text1"/>
          <w:szCs w:val="24"/>
          <w:shd w:val="clear" w:color="auto" w:fill="FFFFFF"/>
        </w:rPr>
        <w:t>Ahn, 2023</w:t>
      </w:r>
      <w:r w:rsidR="006D3F75" w:rsidRPr="00F80E8F">
        <w:rPr>
          <w:rFonts w:ascii="Arial" w:hAnsi="Arial" w:cs="Arial"/>
          <w:color w:val="000000" w:themeColor="text1"/>
          <w:szCs w:val="24"/>
          <w:shd w:val="clear" w:color="auto" w:fill="FFFFFF"/>
        </w:rPr>
        <w:t xml:space="preserve">; Contador </w:t>
      </w:r>
      <w:r w:rsidR="00F80E8F" w:rsidRPr="00F80E8F">
        <w:rPr>
          <w:rFonts w:ascii="Arial" w:hAnsi="Arial" w:cs="Arial"/>
          <w:i/>
          <w:iCs/>
          <w:color w:val="000000" w:themeColor="text1"/>
          <w:szCs w:val="24"/>
          <w:shd w:val="clear" w:color="auto" w:fill="FFFFFF"/>
        </w:rPr>
        <w:t xml:space="preserve">et al., </w:t>
      </w:r>
      <w:r w:rsidR="006D3F75" w:rsidRPr="00F80E8F">
        <w:rPr>
          <w:rFonts w:ascii="Arial" w:hAnsi="Arial" w:cs="Arial"/>
          <w:color w:val="000000" w:themeColor="text1"/>
          <w:szCs w:val="24"/>
          <w:shd w:val="clear" w:color="auto" w:fill="FFFFFF"/>
        </w:rPr>
        <w:t>2023</w:t>
      </w:r>
      <w:r w:rsidR="00EA2063" w:rsidRPr="00F80E8F">
        <w:rPr>
          <w:rFonts w:ascii="Arial" w:hAnsi="Arial" w:cs="Arial"/>
          <w:color w:val="000000" w:themeColor="text1"/>
          <w:szCs w:val="24"/>
          <w:shd w:val="clear" w:color="auto" w:fill="FFFFFF"/>
        </w:rPr>
        <w:t>)</w:t>
      </w:r>
      <w:r w:rsidRPr="00F80E8F">
        <w:rPr>
          <w:rFonts w:ascii="Arial" w:hAnsi="Arial" w:cs="Arial"/>
          <w:color w:val="000000" w:themeColor="text1"/>
          <w:szCs w:val="24"/>
        </w:rPr>
        <w:t>. Also, creative plant-based proteins like tempeh, seitan, and jackfruit will be featured on the menu and prepared in a variety of ways to mimic the tastes and textures of meat dishes</w:t>
      </w:r>
      <w:r w:rsidR="006D3F75" w:rsidRPr="00F80E8F">
        <w:rPr>
          <w:rFonts w:ascii="Arial" w:hAnsi="Arial" w:cs="Arial"/>
          <w:color w:val="000000" w:themeColor="text1"/>
          <w:szCs w:val="24"/>
        </w:rPr>
        <w:t xml:space="preserve"> (</w:t>
      </w:r>
      <w:r w:rsidR="006D3F75" w:rsidRPr="00F80E8F">
        <w:rPr>
          <w:rFonts w:ascii="Arial" w:hAnsi="Arial" w:cs="Arial"/>
          <w:color w:val="000000" w:themeColor="text1"/>
          <w:szCs w:val="24"/>
          <w:shd w:val="clear" w:color="auto" w:fill="FFFFFF"/>
        </w:rPr>
        <w:t xml:space="preserve">Andreani </w:t>
      </w:r>
      <w:r w:rsidR="00F80E8F" w:rsidRPr="00F80E8F">
        <w:rPr>
          <w:rFonts w:ascii="Arial" w:hAnsi="Arial" w:cs="Arial"/>
          <w:i/>
          <w:iCs/>
          <w:color w:val="000000" w:themeColor="text1"/>
          <w:szCs w:val="24"/>
          <w:shd w:val="clear" w:color="auto" w:fill="FFFFFF"/>
        </w:rPr>
        <w:t xml:space="preserve">et al., </w:t>
      </w:r>
      <w:r w:rsidR="006D3F75" w:rsidRPr="00F80E8F">
        <w:rPr>
          <w:rFonts w:ascii="Arial" w:hAnsi="Arial" w:cs="Arial"/>
          <w:color w:val="000000" w:themeColor="text1"/>
          <w:szCs w:val="24"/>
          <w:shd w:val="clear" w:color="auto" w:fill="FFFFFF"/>
        </w:rPr>
        <w:t xml:space="preserve">2023; Fischer </w:t>
      </w:r>
      <w:r w:rsidR="00F80E8F" w:rsidRPr="00F80E8F">
        <w:rPr>
          <w:rFonts w:ascii="Arial" w:hAnsi="Arial" w:cs="Arial"/>
          <w:i/>
          <w:iCs/>
          <w:color w:val="000000" w:themeColor="text1"/>
          <w:szCs w:val="24"/>
          <w:shd w:val="clear" w:color="auto" w:fill="FFFFFF"/>
        </w:rPr>
        <w:t xml:space="preserve">et al., </w:t>
      </w:r>
      <w:r w:rsidR="006D3F75" w:rsidRPr="00F80E8F">
        <w:rPr>
          <w:rFonts w:ascii="Arial" w:hAnsi="Arial" w:cs="Arial"/>
          <w:color w:val="000000" w:themeColor="text1"/>
          <w:szCs w:val="24"/>
          <w:shd w:val="clear" w:color="auto" w:fill="FFFFFF"/>
        </w:rPr>
        <w:t>2023)</w:t>
      </w:r>
      <w:r w:rsidRPr="00F80E8F">
        <w:rPr>
          <w:rFonts w:ascii="Arial" w:hAnsi="Arial" w:cs="Arial"/>
          <w:color w:val="000000" w:themeColor="text1"/>
          <w:szCs w:val="24"/>
        </w:rPr>
        <w:t xml:space="preserve">. In this manner, both vegetarians and carnivores will expand their tastes. To enhance the eating experience, The Vegetarian Delight will provide a </w:t>
      </w:r>
      <w:proofErr w:type="spellStart"/>
      <w:r w:rsidRPr="00F80E8F">
        <w:rPr>
          <w:rFonts w:ascii="Arial" w:hAnsi="Arial" w:cs="Arial"/>
          <w:color w:val="000000" w:themeColor="text1"/>
          <w:szCs w:val="24"/>
        </w:rPr>
        <w:t>tantalising</w:t>
      </w:r>
      <w:proofErr w:type="spellEnd"/>
      <w:r w:rsidRPr="00F80E8F">
        <w:rPr>
          <w:rFonts w:ascii="Arial" w:hAnsi="Arial" w:cs="Arial"/>
          <w:color w:val="000000" w:themeColor="text1"/>
          <w:szCs w:val="24"/>
        </w:rPr>
        <w:t xml:space="preserve"> array of </w:t>
      </w:r>
      <w:proofErr w:type="spellStart"/>
      <w:r w:rsidRPr="00F80E8F">
        <w:rPr>
          <w:rFonts w:ascii="Arial" w:hAnsi="Arial" w:cs="Arial"/>
          <w:color w:val="000000" w:themeColor="text1"/>
          <w:szCs w:val="24"/>
        </w:rPr>
        <w:t>speciality</w:t>
      </w:r>
      <w:proofErr w:type="spellEnd"/>
      <w:r w:rsidRPr="00F80E8F">
        <w:rPr>
          <w:rFonts w:ascii="Arial" w:hAnsi="Arial" w:cs="Arial"/>
          <w:color w:val="000000" w:themeColor="text1"/>
          <w:szCs w:val="24"/>
        </w:rPr>
        <w:t xml:space="preserve"> beverages, fresh juices, and organic wines</w:t>
      </w:r>
      <w:r w:rsidR="006D3F75" w:rsidRPr="00F80E8F">
        <w:rPr>
          <w:rFonts w:ascii="Arial" w:hAnsi="Arial" w:cs="Arial"/>
          <w:color w:val="000000" w:themeColor="text1"/>
          <w:szCs w:val="24"/>
        </w:rPr>
        <w:t xml:space="preserve"> (</w:t>
      </w:r>
      <w:r w:rsidR="006D3F75" w:rsidRPr="00F80E8F">
        <w:rPr>
          <w:rFonts w:ascii="Arial" w:hAnsi="Arial" w:cs="Arial"/>
          <w:color w:val="000000" w:themeColor="text1"/>
          <w:szCs w:val="24"/>
          <w:shd w:val="clear" w:color="auto" w:fill="FFFFFF"/>
        </w:rPr>
        <w:t>Adams, 2022)</w:t>
      </w:r>
      <w:r w:rsidRPr="00F80E8F">
        <w:rPr>
          <w:rFonts w:ascii="Arial" w:hAnsi="Arial" w:cs="Arial"/>
          <w:color w:val="000000" w:themeColor="text1"/>
          <w:szCs w:val="24"/>
        </w:rPr>
        <w:t xml:space="preserve">. Each beverage on the menu has been chosen with care to go well with the meals offered </w:t>
      </w:r>
      <w:r w:rsidRPr="00F80E8F">
        <w:rPr>
          <w:rFonts w:ascii="Arial" w:hAnsi="Arial" w:cs="Arial"/>
          <w:color w:val="000000" w:themeColor="text1"/>
          <w:szCs w:val="24"/>
        </w:rPr>
        <w:lastRenderedPageBreak/>
        <w:t xml:space="preserve">there. Noteworthy, in the UK, almost 600 million British pounds was spent on meat-free food items in the year 2020 (Statista, 2023), which reflects the demand for vegetarian food. </w:t>
      </w:r>
    </w:p>
    <w:p w14:paraId="3E635251" w14:textId="77777777" w:rsidR="00E7678C" w:rsidRPr="00F80E8F" w:rsidRDefault="00290A31" w:rsidP="00413F3B">
      <w:pPr>
        <w:keepNext/>
        <w:spacing w:after="0"/>
        <w:jc w:val="center"/>
        <w:rPr>
          <w:rFonts w:ascii="Arial" w:hAnsi="Arial" w:cs="Arial"/>
          <w:color w:val="000000" w:themeColor="text1"/>
          <w:sz w:val="18"/>
          <w:szCs w:val="18"/>
        </w:rPr>
      </w:pPr>
      <w:r w:rsidRPr="00F80E8F">
        <w:rPr>
          <w:rFonts w:ascii="Arial" w:hAnsi="Arial" w:cs="Arial"/>
          <w:noProof/>
          <w:color w:val="000000" w:themeColor="text1"/>
          <w:sz w:val="18"/>
          <w:szCs w:val="18"/>
        </w:rPr>
        <w:drawing>
          <wp:inline distT="0" distB="0" distL="0" distR="0" wp14:anchorId="32839890" wp14:editId="7D80AC98">
            <wp:extent cx="4857750" cy="50673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8"/>
                    <a:stretch>
                      <a:fillRect/>
                    </a:stretch>
                  </pic:blipFill>
                  <pic:spPr>
                    <a:xfrm>
                      <a:off x="0" y="0"/>
                      <a:ext cx="4857750" cy="5067300"/>
                    </a:xfrm>
                    <a:prstGeom prst="rect">
                      <a:avLst/>
                    </a:prstGeom>
                  </pic:spPr>
                </pic:pic>
              </a:graphicData>
            </a:graphic>
          </wp:inline>
        </w:drawing>
      </w:r>
    </w:p>
    <w:p w14:paraId="2F77A054" w14:textId="5B67E9BD" w:rsidR="00A45FEE" w:rsidRPr="00F80E8F" w:rsidRDefault="00290A31" w:rsidP="00413F3B">
      <w:pPr>
        <w:spacing w:after="0"/>
        <w:jc w:val="left"/>
        <w:rPr>
          <w:rFonts w:ascii="Arial" w:hAnsi="Arial" w:cs="Arial"/>
          <w:i/>
          <w:iCs/>
          <w:color w:val="000000" w:themeColor="text1"/>
          <w:szCs w:val="24"/>
        </w:rPr>
      </w:pPr>
      <w:r w:rsidRPr="00F80E8F">
        <w:rPr>
          <w:rFonts w:ascii="Arial" w:hAnsi="Arial" w:cs="Arial"/>
          <w:color w:val="000000" w:themeColor="text1"/>
          <w:szCs w:val="24"/>
        </w:rPr>
        <w:br w:type="page"/>
      </w:r>
    </w:p>
    <w:p w14:paraId="1B4E7A41" w14:textId="77777777" w:rsidR="00A45FEE" w:rsidRPr="00F80E8F" w:rsidRDefault="00290A31" w:rsidP="00413F3B">
      <w:pPr>
        <w:pStyle w:val="Heading1"/>
        <w:spacing w:before="0"/>
        <w:rPr>
          <w:rFonts w:ascii="Arial" w:hAnsi="Arial" w:cs="Arial"/>
          <w:color w:val="000000" w:themeColor="text1"/>
          <w:szCs w:val="24"/>
        </w:rPr>
      </w:pPr>
      <w:bookmarkStart w:id="4" w:name="_Toc147169563"/>
      <w:r w:rsidRPr="00F80E8F">
        <w:rPr>
          <w:rFonts w:ascii="Arial" w:hAnsi="Arial" w:cs="Arial"/>
          <w:color w:val="000000" w:themeColor="text1"/>
          <w:szCs w:val="24"/>
        </w:rPr>
        <w:lastRenderedPageBreak/>
        <w:t>Part B: Menu Design</w:t>
      </w:r>
      <w:bookmarkEnd w:id="4"/>
    </w:p>
    <w:p w14:paraId="2CB4CAE2" w14:textId="77777777" w:rsidR="006D3F75" w:rsidRPr="00F80E8F" w:rsidRDefault="006D3F75" w:rsidP="00413F3B">
      <w:pPr>
        <w:spacing w:after="0"/>
        <w:jc w:val="center"/>
        <w:rPr>
          <w:rFonts w:ascii="Arial" w:hAnsi="Arial" w:cs="Arial"/>
          <w:color w:val="000000" w:themeColor="text1"/>
          <w:szCs w:val="24"/>
        </w:rPr>
      </w:pPr>
      <w:r w:rsidRPr="00F80E8F">
        <w:rPr>
          <w:rFonts w:ascii="Arial" w:hAnsi="Arial" w:cs="Arial"/>
          <w:noProof/>
          <w:color w:val="000000" w:themeColor="text1"/>
          <w:szCs w:val="24"/>
        </w:rPr>
        <w:drawing>
          <wp:inline distT="0" distB="0" distL="0" distR="0" wp14:anchorId="4C6A2CB8" wp14:editId="589E9711">
            <wp:extent cx="4038600" cy="37433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38600" cy="3743325"/>
                    </a:xfrm>
                    <a:prstGeom prst="rect">
                      <a:avLst/>
                    </a:prstGeom>
                  </pic:spPr>
                </pic:pic>
              </a:graphicData>
            </a:graphic>
          </wp:inline>
        </w:drawing>
      </w:r>
    </w:p>
    <w:p w14:paraId="2ED80D94" w14:textId="77777777" w:rsidR="006D3F75" w:rsidRPr="00F80E8F" w:rsidRDefault="006D3F75" w:rsidP="00413F3B">
      <w:pPr>
        <w:spacing w:after="0"/>
        <w:jc w:val="center"/>
        <w:rPr>
          <w:rFonts w:ascii="Arial" w:hAnsi="Arial" w:cs="Arial"/>
          <w:color w:val="000000" w:themeColor="text1"/>
          <w:szCs w:val="24"/>
        </w:rPr>
      </w:pPr>
      <w:r w:rsidRPr="00F80E8F">
        <w:rPr>
          <w:rFonts w:ascii="Arial" w:hAnsi="Arial" w:cs="Arial"/>
          <w:noProof/>
          <w:color w:val="000000" w:themeColor="text1"/>
          <w:szCs w:val="24"/>
        </w:rPr>
        <w:drawing>
          <wp:inline distT="0" distB="0" distL="0" distR="0" wp14:anchorId="2D46E3CD" wp14:editId="28DB783A">
            <wp:extent cx="3924300" cy="3848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24300" cy="3848100"/>
                    </a:xfrm>
                    <a:prstGeom prst="rect">
                      <a:avLst/>
                    </a:prstGeom>
                  </pic:spPr>
                </pic:pic>
              </a:graphicData>
            </a:graphic>
          </wp:inline>
        </w:drawing>
      </w:r>
    </w:p>
    <w:p w14:paraId="318DB990" w14:textId="77777777" w:rsidR="006D3F75" w:rsidRPr="00F80E8F" w:rsidRDefault="006D3F75" w:rsidP="00413F3B">
      <w:pPr>
        <w:spacing w:after="0"/>
        <w:jc w:val="center"/>
        <w:rPr>
          <w:rFonts w:ascii="Arial" w:hAnsi="Arial" w:cs="Arial"/>
          <w:color w:val="000000" w:themeColor="text1"/>
          <w:szCs w:val="24"/>
        </w:rPr>
      </w:pPr>
      <w:r w:rsidRPr="00F80E8F">
        <w:rPr>
          <w:rFonts w:ascii="Arial" w:hAnsi="Arial" w:cs="Arial"/>
          <w:noProof/>
          <w:color w:val="000000" w:themeColor="text1"/>
          <w:szCs w:val="24"/>
        </w:rPr>
        <w:lastRenderedPageBreak/>
        <w:drawing>
          <wp:inline distT="0" distB="0" distL="0" distR="0" wp14:anchorId="2F56E511" wp14:editId="6B20E37F">
            <wp:extent cx="3718560" cy="3886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18560" cy="3886200"/>
                    </a:xfrm>
                    <a:prstGeom prst="rect">
                      <a:avLst/>
                    </a:prstGeom>
                  </pic:spPr>
                </pic:pic>
              </a:graphicData>
            </a:graphic>
          </wp:inline>
        </w:drawing>
      </w:r>
    </w:p>
    <w:p w14:paraId="25149824" w14:textId="77777777" w:rsidR="006D3F75" w:rsidRPr="00F80E8F" w:rsidRDefault="006D3F75" w:rsidP="00413F3B">
      <w:pPr>
        <w:spacing w:after="0"/>
        <w:jc w:val="center"/>
        <w:rPr>
          <w:rFonts w:ascii="Arial" w:hAnsi="Arial" w:cs="Arial"/>
          <w:color w:val="000000" w:themeColor="text1"/>
          <w:szCs w:val="24"/>
        </w:rPr>
      </w:pPr>
      <w:r w:rsidRPr="00F80E8F">
        <w:rPr>
          <w:rFonts w:ascii="Arial" w:hAnsi="Arial" w:cs="Arial"/>
          <w:noProof/>
          <w:color w:val="000000" w:themeColor="text1"/>
          <w:szCs w:val="24"/>
        </w:rPr>
        <w:drawing>
          <wp:inline distT="0" distB="0" distL="0" distR="0" wp14:anchorId="6287EEFD" wp14:editId="53B1B050">
            <wp:extent cx="3352800" cy="3752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52800" cy="3752850"/>
                    </a:xfrm>
                    <a:prstGeom prst="rect">
                      <a:avLst/>
                    </a:prstGeom>
                  </pic:spPr>
                </pic:pic>
              </a:graphicData>
            </a:graphic>
          </wp:inline>
        </w:drawing>
      </w:r>
    </w:p>
    <w:p w14:paraId="221D53DA" w14:textId="77777777" w:rsidR="00A45FEE" w:rsidRPr="00F80E8F" w:rsidRDefault="00A45FEE" w:rsidP="00413F3B">
      <w:pPr>
        <w:spacing w:after="0"/>
        <w:jc w:val="left"/>
        <w:rPr>
          <w:rFonts w:ascii="Arial" w:hAnsi="Arial" w:cs="Arial"/>
          <w:color w:val="000000" w:themeColor="text1"/>
          <w:szCs w:val="24"/>
        </w:rPr>
      </w:pPr>
    </w:p>
    <w:p w14:paraId="5A26A391" w14:textId="77777777" w:rsidR="001540E6" w:rsidRPr="00F80E8F" w:rsidRDefault="00290A31" w:rsidP="00413F3B">
      <w:pPr>
        <w:pStyle w:val="Heading1"/>
        <w:spacing w:before="0"/>
        <w:rPr>
          <w:rFonts w:ascii="Arial" w:hAnsi="Arial" w:cs="Arial"/>
          <w:color w:val="000000" w:themeColor="text1"/>
          <w:szCs w:val="24"/>
          <w:shd w:val="clear" w:color="auto" w:fill="FFFFFF"/>
        </w:rPr>
      </w:pPr>
      <w:bookmarkStart w:id="5" w:name="_Toc147169564"/>
      <w:r w:rsidRPr="00F80E8F">
        <w:rPr>
          <w:rFonts w:ascii="Arial" w:hAnsi="Arial" w:cs="Arial"/>
          <w:color w:val="000000" w:themeColor="text1"/>
          <w:szCs w:val="24"/>
          <w:shd w:val="clear" w:color="auto" w:fill="FFFFFF"/>
        </w:rPr>
        <w:lastRenderedPageBreak/>
        <w:t>References</w:t>
      </w:r>
      <w:bookmarkEnd w:id="5"/>
      <w:r w:rsidRPr="00F80E8F">
        <w:rPr>
          <w:rFonts w:ascii="Arial" w:hAnsi="Arial" w:cs="Arial"/>
          <w:color w:val="000000" w:themeColor="text1"/>
          <w:szCs w:val="24"/>
          <w:shd w:val="clear" w:color="auto" w:fill="FFFFFF"/>
        </w:rPr>
        <w:t xml:space="preserve"> </w:t>
      </w:r>
    </w:p>
    <w:p w14:paraId="175DD58F" w14:textId="77777777" w:rsidR="00290A31" w:rsidRPr="00F80E8F" w:rsidRDefault="00290A31" w:rsidP="00413F3B">
      <w:pPr>
        <w:spacing w:after="0"/>
        <w:ind w:left="720" w:hanging="720"/>
        <w:rPr>
          <w:rFonts w:ascii="Arial" w:hAnsi="Arial" w:cs="Arial"/>
          <w:color w:val="000000" w:themeColor="text1"/>
          <w:szCs w:val="24"/>
        </w:rPr>
      </w:pPr>
      <w:r w:rsidRPr="00F80E8F">
        <w:rPr>
          <w:rFonts w:ascii="Arial" w:hAnsi="Arial" w:cs="Arial"/>
          <w:color w:val="000000" w:themeColor="text1"/>
          <w:szCs w:val="24"/>
          <w:shd w:val="clear" w:color="auto" w:fill="FFFFFF"/>
        </w:rPr>
        <w:t>Adams, C.J., 2022. Living among meat eaters. </w:t>
      </w:r>
      <w:r w:rsidRPr="00F80E8F">
        <w:rPr>
          <w:rFonts w:ascii="Arial" w:hAnsi="Arial" w:cs="Arial"/>
          <w:i/>
          <w:iCs/>
          <w:color w:val="000000" w:themeColor="text1"/>
          <w:szCs w:val="24"/>
          <w:shd w:val="clear" w:color="auto" w:fill="FFFFFF"/>
        </w:rPr>
        <w:t>Living Among Meat Eaters</w:t>
      </w:r>
      <w:r w:rsidRPr="00F80E8F">
        <w:rPr>
          <w:rFonts w:ascii="Arial" w:hAnsi="Arial" w:cs="Arial"/>
          <w:color w:val="000000" w:themeColor="text1"/>
          <w:szCs w:val="24"/>
          <w:shd w:val="clear" w:color="auto" w:fill="FFFFFF"/>
        </w:rPr>
        <w:t>, pp.1-288.</w:t>
      </w:r>
    </w:p>
    <w:p w14:paraId="05D6874D" w14:textId="77777777" w:rsidR="00290A31" w:rsidRPr="00F80E8F" w:rsidRDefault="00290A31" w:rsidP="00413F3B">
      <w:pPr>
        <w:spacing w:after="0"/>
        <w:ind w:left="720" w:hanging="720"/>
        <w:rPr>
          <w:rFonts w:ascii="Arial" w:hAnsi="Arial" w:cs="Arial"/>
          <w:color w:val="000000" w:themeColor="text1"/>
          <w:szCs w:val="24"/>
          <w:shd w:val="clear" w:color="auto" w:fill="FFFFFF"/>
        </w:rPr>
      </w:pPr>
      <w:r w:rsidRPr="00F80E8F">
        <w:rPr>
          <w:rFonts w:ascii="Arial" w:hAnsi="Arial" w:cs="Arial"/>
          <w:color w:val="000000" w:themeColor="text1"/>
          <w:szCs w:val="24"/>
          <w:shd w:val="clear" w:color="auto" w:fill="FFFFFF"/>
        </w:rPr>
        <w:t>Ahn, J., 2023. Exploring the consequences of environmental consciousness in vegan restaurant customers. </w:t>
      </w:r>
      <w:r w:rsidRPr="00F80E8F">
        <w:rPr>
          <w:rFonts w:ascii="Arial" w:hAnsi="Arial" w:cs="Arial"/>
          <w:i/>
          <w:iCs/>
          <w:color w:val="000000" w:themeColor="text1"/>
          <w:szCs w:val="24"/>
          <w:shd w:val="clear" w:color="auto" w:fill="FFFFFF"/>
        </w:rPr>
        <w:t>Current Issues in Tourism</w:t>
      </w:r>
      <w:r w:rsidRPr="00F80E8F">
        <w:rPr>
          <w:rFonts w:ascii="Arial" w:hAnsi="Arial" w:cs="Arial"/>
          <w:color w:val="000000" w:themeColor="text1"/>
          <w:szCs w:val="24"/>
          <w:shd w:val="clear" w:color="auto" w:fill="FFFFFF"/>
        </w:rPr>
        <w:t>, pp.1-6.</w:t>
      </w:r>
    </w:p>
    <w:p w14:paraId="121138DE" w14:textId="77777777" w:rsidR="00290A31" w:rsidRPr="00F80E8F" w:rsidRDefault="00290A31" w:rsidP="00413F3B">
      <w:pPr>
        <w:spacing w:after="0"/>
        <w:ind w:left="720" w:hanging="720"/>
        <w:rPr>
          <w:rFonts w:ascii="Arial" w:hAnsi="Arial" w:cs="Arial"/>
          <w:color w:val="000000" w:themeColor="text1"/>
          <w:szCs w:val="24"/>
          <w:shd w:val="clear" w:color="auto" w:fill="FFFFFF"/>
        </w:rPr>
      </w:pPr>
      <w:r w:rsidRPr="00F80E8F">
        <w:rPr>
          <w:rFonts w:ascii="Arial" w:hAnsi="Arial" w:cs="Arial"/>
          <w:color w:val="000000" w:themeColor="text1"/>
          <w:szCs w:val="24"/>
          <w:shd w:val="clear" w:color="auto" w:fill="FFFFFF"/>
        </w:rPr>
        <w:t xml:space="preserve">Andreani, G., </w:t>
      </w:r>
      <w:proofErr w:type="spellStart"/>
      <w:r w:rsidRPr="00F80E8F">
        <w:rPr>
          <w:rFonts w:ascii="Arial" w:hAnsi="Arial" w:cs="Arial"/>
          <w:color w:val="000000" w:themeColor="text1"/>
          <w:szCs w:val="24"/>
          <w:shd w:val="clear" w:color="auto" w:fill="FFFFFF"/>
        </w:rPr>
        <w:t>Sogari</w:t>
      </w:r>
      <w:proofErr w:type="spellEnd"/>
      <w:r w:rsidRPr="00F80E8F">
        <w:rPr>
          <w:rFonts w:ascii="Arial" w:hAnsi="Arial" w:cs="Arial"/>
          <w:color w:val="000000" w:themeColor="text1"/>
          <w:szCs w:val="24"/>
          <w:shd w:val="clear" w:color="auto" w:fill="FFFFFF"/>
        </w:rPr>
        <w:t xml:space="preserve">, G., Marti, A., </w:t>
      </w:r>
      <w:proofErr w:type="spellStart"/>
      <w:r w:rsidRPr="00F80E8F">
        <w:rPr>
          <w:rFonts w:ascii="Arial" w:hAnsi="Arial" w:cs="Arial"/>
          <w:color w:val="000000" w:themeColor="text1"/>
          <w:szCs w:val="24"/>
          <w:shd w:val="clear" w:color="auto" w:fill="FFFFFF"/>
        </w:rPr>
        <w:t>Froldi</w:t>
      </w:r>
      <w:proofErr w:type="spellEnd"/>
      <w:r w:rsidRPr="00F80E8F">
        <w:rPr>
          <w:rFonts w:ascii="Arial" w:hAnsi="Arial" w:cs="Arial"/>
          <w:color w:val="000000" w:themeColor="text1"/>
          <w:szCs w:val="24"/>
          <w:shd w:val="clear" w:color="auto" w:fill="FFFFFF"/>
        </w:rPr>
        <w:t xml:space="preserve">, F., </w:t>
      </w:r>
      <w:proofErr w:type="spellStart"/>
      <w:r w:rsidRPr="00F80E8F">
        <w:rPr>
          <w:rFonts w:ascii="Arial" w:hAnsi="Arial" w:cs="Arial"/>
          <w:color w:val="000000" w:themeColor="text1"/>
          <w:szCs w:val="24"/>
          <w:shd w:val="clear" w:color="auto" w:fill="FFFFFF"/>
        </w:rPr>
        <w:t>Dagevos</w:t>
      </w:r>
      <w:proofErr w:type="spellEnd"/>
      <w:r w:rsidRPr="00F80E8F">
        <w:rPr>
          <w:rFonts w:ascii="Arial" w:hAnsi="Arial" w:cs="Arial"/>
          <w:color w:val="000000" w:themeColor="text1"/>
          <w:szCs w:val="24"/>
          <w:shd w:val="clear" w:color="auto" w:fill="FFFFFF"/>
        </w:rPr>
        <w:t>, H. and Martini, D., 2023. Plant-based meat alternatives: technological, nutritional, environmental, market, and social challenges and opportunities. </w:t>
      </w:r>
      <w:r w:rsidRPr="00F80E8F">
        <w:rPr>
          <w:rFonts w:ascii="Arial" w:hAnsi="Arial" w:cs="Arial"/>
          <w:i/>
          <w:iCs/>
          <w:color w:val="000000" w:themeColor="text1"/>
          <w:szCs w:val="24"/>
          <w:shd w:val="clear" w:color="auto" w:fill="FFFFFF"/>
        </w:rPr>
        <w:t>Nutrients</w:t>
      </w:r>
      <w:r w:rsidRPr="00F80E8F">
        <w:rPr>
          <w:rFonts w:ascii="Arial" w:hAnsi="Arial" w:cs="Arial"/>
          <w:color w:val="000000" w:themeColor="text1"/>
          <w:szCs w:val="24"/>
          <w:shd w:val="clear" w:color="auto" w:fill="FFFFFF"/>
        </w:rPr>
        <w:t>, </w:t>
      </w:r>
      <w:r w:rsidRPr="00F80E8F">
        <w:rPr>
          <w:rFonts w:ascii="Arial" w:hAnsi="Arial" w:cs="Arial"/>
          <w:i/>
          <w:iCs/>
          <w:color w:val="000000" w:themeColor="text1"/>
          <w:szCs w:val="24"/>
          <w:shd w:val="clear" w:color="auto" w:fill="FFFFFF"/>
        </w:rPr>
        <w:t>15</w:t>
      </w:r>
      <w:r w:rsidRPr="00F80E8F">
        <w:rPr>
          <w:rFonts w:ascii="Arial" w:hAnsi="Arial" w:cs="Arial"/>
          <w:color w:val="000000" w:themeColor="text1"/>
          <w:szCs w:val="24"/>
          <w:shd w:val="clear" w:color="auto" w:fill="FFFFFF"/>
        </w:rPr>
        <w:t>(2), p.452.</w:t>
      </w:r>
    </w:p>
    <w:p w14:paraId="39BF505A" w14:textId="77777777" w:rsidR="00290A31" w:rsidRPr="00F80E8F" w:rsidRDefault="00290A31" w:rsidP="00413F3B">
      <w:pPr>
        <w:spacing w:after="0"/>
        <w:ind w:left="720" w:hanging="720"/>
        <w:rPr>
          <w:rFonts w:ascii="Arial" w:hAnsi="Arial" w:cs="Arial"/>
          <w:color w:val="000000" w:themeColor="text1"/>
          <w:szCs w:val="24"/>
          <w:shd w:val="clear" w:color="auto" w:fill="FFFFFF"/>
        </w:rPr>
      </w:pPr>
      <w:r w:rsidRPr="00F80E8F">
        <w:rPr>
          <w:rFonts w:ascii="Arial" w:hAnsi="Arial" w:cs="Arial"/>
          <w:color w:val="000000" w:themeColor="text1"/>
          <w:szCs w:val="24"/>
          <w:shd w:val="clear" w:color="auto" w:fill="FFFFFF"/>
        </w:rPr>
        <w:t>Contador, T., Rendoll-Cárcamo, J., Gañan, M., Ojeda, J., Kennedy, J., Convey, P. and Rozzi, R., 2023. Underwater with a hand lens: ecological sciences and environmental ethics to value freshwater biodiversity. In </w:t>
      </w:r>
      <w:r w:rsidRPr="00F80E8F">
        <w:rPr>
          <w:rFonts w:ascii="Arial" w:hAnsi="Arial" w:cs="Arial"/>
          <w:i/>
          <w:iCs/>
          <w:color w:val="000000" w:themeColor="text1"/>
          <w:szCs w:val="24"/>
          <w:shd w:val="clear" w:color="auto" w:fill="FFFFFF"/>
        </w:rPr>
        <w:t>Field environmental philosophy: education for biocultural conservation</w:t>
      </w:r>
      <w:r w:rsidRPr="00F80E8F">
        <w:rPr>
          <w:rFonts w:ascii="Arial" w:hAnsi="Arial" w:cs="Arial"/>
          <w:color w:val="000000" w:themeColor="text1"/>
          <w:szCs w:val="24"/>
          <w:shd w:val="clear" w:color="auto" w:fill="FFFFFF"/>
        </w:rPr>
        <w:t xml:space="preserve"> (pp. 53-69). </w:t>
      </w:r>
    </w:p>
    <w:p w14:paraId="7B7A4CE8" w14:textId="77777777" w:rsidR="00290A31" w:rsidRPr="00F80E8F" w:rsidRDefault="00290A31" w:rsidP="00413F3B">
      <w:pPr>
        <w:spacing w:after="0"/>
        <w:ind w:left="720" w:hanging="720"/>
        <w:rPr>
          <w:rFonts w:ascii="Arial" w:hAnsi="Arial" w:cs="Arial"/>
          <w:color w:val="000000" w:themeColor="text1"/>
          <w:szCs w:val="24"/>
          <w:shd w:val="clear" w:color="auto" w:fill="FFFFFF"/>
        </w:rPr>
      </w:pPr>
      <w:proofErr w:type="spellStart"/>
      <w:r w:rsidRPr="00F80E8F">
        <w:rPr>
          <w:rFonts w:ascii="Arial" w:hAnsi="Arial" w:cs="Arial"/>
          <w:color w:val="000000" w:themeColor="text1"/>
          <w:szCs w:val="24"/>
          <w:shd w:val="clear" w:color="auto" w:fill="FFFFFF"/>
        </w:rPr>
        <w:t>Donthi</w:t>
      </w:r>
      <w:proofErr w:type="spellEnd"/>
      <w:r w:rsidRPr="00F80E8F">
        <w:rPr>
          <w:rFonts w:ascii="Arial" w:hAnsi="Arial" w:cs="Arial"/>
          <w:color w:val="000000" w:themeColor="text1"/>
          <w:szCs w:val="24"/>
          <w:shd w:val="clear" w:color="auto" w:fill="FFFFFF"/>
        </w:rPr>
        <w:t>, N.R., 2022. Decarbonization: A Method to Ensure Equity and Justice in Addressing Climate Change. In </w:t>
      </w:r>
      <w:r w:rsidRPr="00F80E8F">
        <w:rPr>
          <w:rFonts w:ascii="Arial" w:hAnsi="Arial" w:cs="Arial"/>
          <w:i/>
          <w:iCs/>
          <w:color w:val="000000" w:themeColor="text1"/>
          <w:szCs w:val="24"/>
          <w:shd w:val="clear" w:color="auto" w:fill="FFFFFF"/>
        </w:rPr>
        <w:t>Responsible Consumption and Production</w:t>
      </w:r>
      <w:r w:rsidRPr="00F80E8F">
        <w:rPr>
          <w:rFonts w:ascii="Arial" w:hAnsi="Arial" w:cs="Arial"/>
          <w:color w:val="000000" w:themeColor="text1"/>
          <w:szCs w:val="24"/>
          <w:shd w:val="clear" w:color="auto" w:fill="FFFFFF"/>
        </w:rPr>
        <w:t> (pp. 127-137). Cham: Springer International Publishing.</w:t>
      </w:r>
    </w:p>
    <w:p w14:paraId="1DE553AC" w14:textId="77777777" w:rsidR="00290A31" w:rsidRPr="00F80E8F" w:rsidRDefault="00290A31" w:rsidP="00413F3B">
      <w:pPr>
        <w:spacing w:after="0"/>
        <w:ind w:left="720" w:hanging="720"/>
        <w:rPr>
          <w:rFonts w:ascii="Arial" w:hAnsi="Arial" w:cs="Arial"/>
          <w:color w:val="000000" w:themeColor="text1"/>
          <w:szCs w:val="24"/>
          <w:shd w:val="clear" w:color="auto" w:fill="FFFFFF"/>
        </w:rPr>
      </w:pPr>
      <w:r w:rsidRPr="00F80E8F">
        <w:rPr>
          <w:rFonts w:ascii="Arial" w:hAnsi="Arial" w:cs="Arial"/>
          <w:color w:val="000000" w:themeColor="text1"/>
          <w:szCs w:val="24"/>
          <w:shd w:val="clear" w:color="auto" w:fill="FFFFFF"/>
        </w:rPr>
        <w:t xml:space="preserve">Fischer, A.R., </w:t>
      </w:r>
      <w:proofErr w:type="spellStart"/>
      <w:r w:rsidRPr="00F80E8F">
        <w:rPr>
          <w:rFonts w:ascii="Arial" w:hAnsi="Arial" w:cs="Arial"/>
          <w:color w:val="000000" w:themeColor="text1"/>
          <w:szCs w:val="24"/>
          <w:shd w:val="clear" w:color="auto" w:fill="FFFFFF"/>
        </w:rPr>
        <w:t>Onwezen</w:t>
      </w:r>
      <w:proofErr w:type="spellEnd"/>
      <w:r w:rsidRPr="00F80E8F">
        <w:rPr>
          <w:rFonts w:ascii="Arial" w:hAnsi="Arial" w:cs="Arial"/>
          <w:color w:val="000000" w:themeColor="text1"/>
          <w:szCs w:val="24"/>
          <w:shd w:val="clear" w:color="auto" w:fill="FFFFFF"/>
        </w:rPr>
        <w:t>, M.C. and van der Meer, M., 2023. Consumer perceptions of different protein alternatives. In </w:t>
      </w:r>
      <w:r w:rsidRPr="00F80E8F">
        <w:rPr>
          <w:rFonts w:ascii="Arial" w:hAnsi="Arial" w:cs="Arial"/>
          <w:i/>
          <w:iCs/>
          <w:color w:val="000000" w:themeColor="text1"/>
          <w:szCs w:val="24"/>
          <w:shd w:val="clear" w:color="auto" w:fill="FFFFFF"/>
        </w:rPr>
        <w:t>Meat and Meat Replacements</w:t>
      </w:r>
      <w:r w:rsidRPr="00F80E8F">
        <w:rPr>
          <w:rFonts w:ascii="Arial" w:hAnsi="Arial" w:cs="Arial"/>
          <w:color w:val="000000" w:themeColor="text1"/>
          <w:szCs w:val="24"/>
          <w:shd w:val="clear" w:color="auto" w:fill="FFFFFF"/>
        </w:rPr>
        <w:t> (pp. 333-362).</w:t>
      </w:r>
    </w:p>
    <w:p w14:paraId="01C7BCD6" w14:textId="77777777" w:rsidR="00290A31" w:rsidRPr="00F80E8F" w:rsidRDefault="00290A31" w:rsidP="00413F3B">
      <w:pPr>
        <w:spacing w:after="0"/>
        <w:ind w:left="720" w:hanging="720"/>
        <w:rPr>
          <w:rFonts w:ascii="Arial" w:hAnsi="Arial" w:cs="Arial"/>
          <w:color w:val="000000" w:themeColor="text1"/>
          <w:szCs w:val="24"/>
          <w:shd w:val="clear" w:color="auto" w:fill="FFFFFF"/>
        </w:rPr>
      </w:pPr>
      <w:proofErr w:type="spellStart"/>
      <w:r w:rsidRPr="00F80E8F">
        <w:rPr>
          <w:rFonts w:ascii="Arial" w:hAnsi="Arial" w:cs="Arial"/>
          <w:color w:val="000000" w:themeColor="text1"/>
          <w:szCs w:val="24"/>
          <w:shd w:val="clear" w:color="auto" w:fill="FFFFFF"/>
        </w:rPr>
        <w:t>Klouvidaki</w:t>
      </w:r>
      <w:proofErr w:type="spellEnd"/>
      <w:r w:rsidRPr="00F80E8F">
        <w:rPr>
          <w:rFonts w:ascii="Arial" w:hAnsi="Arial" w:cs="Arial"/>
          <w:color w:val="000000" w:themeColor="text1"/>
          <w:szCs w:val="24"/>
          <w:shd w:val="clear" w:color="auto" w:fill="FFFFFF"/>
        </w:rPr>
        <w:t xml:space="preserve">, M.I., Antonopoulos, N., </w:t>
      </w:r>
      <w:proofErr w:type="spellStart"/>
      <w:r w:rsidRPr="00F80E8F">
        <w:rPr>
          <w:rFonts w:ascii="Arial" w:hAnsi="Arial" w:cs="Arial"/>
          <w:color w:val="000000" w:themeColor="text1"/>
          <w:szCs w:val="24"/>
          <w:shd w:val="clear" w:color="auto" w:fill="FFFFFF"/>
        </w:rPr>
        <w:t>Styliaras</w:t>
      </w:r>
      <w:proofErr w:type="spellEnd"/>
      <w:r w:rsidRPr="00F80E8F">
        <w:rPr>
          <w:rFonts w:ascii="Arial" w:hAnsi="Arial" w:cs="Arial"/>
          <w:color w:val="000000" w:themeColor="text1"/>
          <w:szCs w:val="24"/>
          <w:shd w:val="clear" w:color="auto" w:fill="FFFFFF"/>
        </w:rPr>
        <w:t>, G.D. and Kanavos, A., 2023. Virtual Restaurants: Customer Experience Keeps Their Businesses Alive. </w:t>
      </w:r>
      <w:r w:rsidRPr="00F80E8F">
        <w:rPr>
          <w:rFonts w:ascii="Arial" w:hAnsi="Arial" w:cs="Arial"/>
          <w:i/>
          <w:iCs/>
          <w:color w:val="000000" w:themeColor="text1"/>
          <w:szCs w:val="24"/>
          <w:shd w:val="clear" w:color="auto" w:fill="FFFFFF"/>
        </w:rPr>
        <w:t>Information</w:t>
      </w:r>
      <w:r w:rsidRPr="00F80E8F">
        <w:rPr>
          <w:rFonts w:ascii="Arial" w:hAnsi="Arial" w:cs="Arial"/>
          <w:color w:val="000000" w:themeColor="text1"/>
          <w:szCs w:val="24"/>
          <w:shd w:val="clear" w:color="auto" w:fill="FFFFFF"/>
        </w:rPr>
        <w:t>, </w:t>
      </w:r>
      <w:r w:rsidRPr="00F80E8F">
        <w:rPr>
          <w:rFonts w:ascii="Arial" w:hAnsi="Arial" w:cs="Arial"/>
          <w:i/>
          <w:iCs/>
          <w:color w:val="000000" w:themeColor="text1"/>
          <w:szCs w:val="24"/>
          <w:shd w:val="clear" w:color="auto" w:fill="FFFFFF"/>
        </w:rPr>
        <w:t>14</w:t>
      </w:r>
      <w:r w:rsidRPr="00F80E8F">
        <w:rPr>
          <w:rFonts w:ascii="Arial" w:hAnsi="Arial" w:cs="Arial"/>
          <w:color w:val="000000" w:themeColor="text1"/>
          <w:szCs w:val="24"/>
          <w:shd w:val="clear" w:color="auto" w:fill="FFFFFF"/>
        </w:rPr>
        <w:t>(7), p.406.</w:t>
      </w:r>
    </w:p>
    <w:p w14:paraId="66A41EEE" w14:textId="77777777" w:rsidR="00290A31" w:rsidRPr="00F80E8F" w:rsidRDefault="00290A31" w:rsidP="00413F3B">
      <w:pPr>
        <w:spacing w:after="0"/>
        <w:ind w:left="720" w:hanging="720"/>
        <w:rPr>
          <w:rFonts w:ascii="Arial" w:hAnsi="Arial" w:cs="Arial"/>
          <w:color w:val="000000" w:themeColor="text1"/>
          <w:szCs w:val="24"/>
          <w:shd w:val="clear" w:color="auto" w:fill="FFFFFF"/>
        </w:rPr>
      </w:pPr>
      <w:proofErr w:type="spellStart"/>
      <w:r w:rsidRPr="00F80E8F">
        <w:rPr>
          <w:rFonts w:ascii="Arial" w:hAnsi="Arial" w:cs="Arial"/>
          <w:color w:val="000000" w:themeColor="text1"/>
          <w:szCs w:val="24"/>
          <w:shd w:val="clear" w:color="auto" w:fill="FFFFFF"/>
        </w:rPr>
        <w:t>Radnitz</w:t>
      </w:r>
      <w:proofErr w:type="spellEnd"/>
      <w:r w:rsidRPr="00F80E8F">
        <w:rPr>
          <w:rFonts w:ascii="Arial" w:hAnsi="Arial" w:cs="Arial"/>
          <w:color w:val="000000" w:themeColor="text1"/>
          <w:szCs w:val="24"/>
          <w:shd w:val="clear" w:color="auto" w:fill="FFFFFF"/>
        </w:rPr>
        <w:t>, C., Beezhold, B., Pilato, I., Drury, C.R., Fruchter, S., Murphy, B.D. and Loeb, K.L., 2023. Application of optimal defaults to increase selection of sustainable menu choices. </w:t>
      </w:r>
      <w:r w:rsidRPr="00F80E8F">
        <w:rPr>
          <w:rFonts w:ascii="Arial" w:hAnsi="Arial" w:cs="Arial"/>
          <w:i/>
          <w:iCs/>
          <w:color w:val="000000" w:themeColor="text1"/>
          <w:szCs w:val="24"/>
          <w:shd w:val="clear" w:color="auto" w:fill="FFFFFF"/>
        </w:rPr>
        <w:t>Food Quality and Preference</w:t>
      </w:r>
      <w:r w:rsidRPr="00F80E8F">
        <w:rPr>
          <w:rFonts w:ascii="Arial" w:hAnsi="Arial" w:cs="Arial"/>
          <w:color w:val="000000" w:themeColor="text1"/>
          <w:szCs w:val="24"/>
          <w:shd w:val="clear" w:color="auto" w:fill="FFFFFF"/>
        </w:rPr>
        <w:t>, </w:t>
      </w:r>
      <w:r w:rsidRPr="00F80E8F">
        <w:rPr>
          <w:rFonts w:ascii="Arial" w:hAnsi="Arial" w:cs="Arial"/>
          <w:i/>
          <w:iCs/>
          <w:color w:val="000000" w:themeColor="text1"/>
          <w:szCs w:val="24"/>
          <w:shd w:val="clear" w:color="auto" w:fill="FFFFFF"/>
        </w:rPr>
        <w:t>110</w:t>
      </w:r>
      <w:r w:rsidRPr="00F80E8F">
        <w:rPr>
          <w:rFonts w:ascii="Arial" w:hAnsi="Arial" w:cs="Arial"/>
          <w:color w:val="000000" w:themeColor="text1"/>
          <w:szCs w:val="24"/>
          <w:shd w:val="clear" w:color="auto" w:fill="FFFFFF"/>
        </w:rPr>
        <w:t>, p.104954.</w:t>
      </w:r>
    </w:p>
    <w:p w14:paraId="41436B5A" w14:textId="41022B05" w:rsidR="00290A31" w:rsidRPr="00F80E8F" w:rsidRDefault="00290A31" w:rsidP="00413F3B">
      <w:pPr>
        <w:spacing w:after="0"/>
        <w:ind w:left="720" w:hanging="720"/>
        <w:rPr>
          <w:rFonts w:ascii="Arial" w:hAnsi="Arial" w:cs="Arial"/>
          <w:color w:val="000000" w:themeColor="text1"/>
          <w:szCs w:val="24"/>
          <w:shd w:val="clear" w:color="auto" w:fill="FFFFFF"/>
        </w:rPr>
      </w:pPr>
      <w:r w:rsidRPr="00F80E8F">
        <w:rPr>
          <w:rFonts w:ascii="Arial" w:hAnsi="Arial" w:cs="Arial"/>
          <w:color w:val="000000" w:themeColor="text1"/>
          <w:szCs w:val="24"/>
          <w:shd w:val="clear" w:color="auto" w:fill="FFFFFF"/>
        </w:rPr>
        <w:t>Statista, 2023. Sales revenue of vegetarian food and drink products and plant-based alternatives in the United Kingdom from 2010 to 2020. [Online] Available at &lt;</w:t>
      </w:r>
      <w:r w:rsidRPr="00F80E8F">
        <w:rPr>
          <w:rFonts w:ascii="Arial" w:hAnsi="Arial" w:cs="Arial"/>
          <w:color w:val="000000" w:themeColor="text1"/>
          <w:szCs w:val="24"/>
        </w:rPr>
        <w:t xml:space="preserve"> </w:t>
      </w:r>
      <w:hyperlink r:id="rId13" w:history="1">
        <w:r w:rsidR="00F80E8F" w:rsidRPr="00F80E8F">
          <w:rPr>
            <w:rStyle w:val="Hyperlink"/>
            <w:rFonts w:ascii="Arial" w:hAnsi="Arial" w:cs="Arial"/>
            <w:color w:val="000000" w:themeColor="text1"/>
            <w:szCs w:val="24"/>
            <w:shd w:val="clear" w:color="auto" w:fill="FFFFFF"/>
          </w:rPr>
          <w:t>https://statista.com/statistics/319948/vegetarian-products-sales-value-in-the-united-kingdom-uk/</w:t>
        </w:r>
      </w:hyperlink>
      <w:r w:rsidRPr="00F80E8F">
        <w:rPr>
          <w:rFonts w:ascii="Arial" w:hAnsi="Arial" w:cs="Arial"/>
          <w:color w:val="000000" w:themeColor="text1"/>
          <w:szCs w:val="24"/>
          <w:shd w:val="clear" w:color="auto" w:fill="FFFFFF"/>
        </w:rPr>
        <w:t>&gt; [Accessed on 2</w:t>
      </w:r>
      <w:r w:rsidRPr="00F80E8F">
        <w:rPr>
          <w:rFonts w:ascii="Arial" w:hAnsi="Arial" w:cs="Arial"/>
          <w:color w:val="000000" w:themeColor="text1"/>
          <w:szCs w:val="24"/>
          <w:shd w:val="clear" w:color="auto" w:fill="FFFFFF"/>
          <w:vertAlign w:val="superscript"/>
        </w:rPr>
        <w:t>nd</w:t>
      </w:r>
      <w:r w:rsidRPr="00F80E8F">
        <w:rPr>
          <w:rFonts w:ascii="Arial" w:hAnsi="Arial" w:cs="Arial"/>
          <w:color w:val="000000" w:themeColor="text1"/>
          <w:szCs w:val="24"/>
          <w:shd w:val="clear" w:color="auto" w:fill="FFFFFF"/>
        </w:rPr>
        <w:t xml:space="preserve"> October 2023]. </w:t>
      </w:r>
    </w:p>
    <w:p w14:paraId="527A32D6" w14:textId="77777777" w:rsidR="00290A31" w:rsidRPr="00F80E8F" w:rsidRDefault="00290A31" w:rsidP="00413F3B">
      <w:pPr>
        <w:spacing w:after="0"/>
        <w:ind w:left="720" w:hanging="720"/>
        <w:rPr>
          <w:rFonts w:ascii="Arial" w:hAnsi="Arial" w:cs="Arial"/>
          <w:color w:val="000000" w:themeColor="text1"/>
          <w:szCs w:val="24"/>
          <w:shd w:val="clear" w:color="auto" w:fill="FFFFFF"/>
        </w:rPr>
      </w:pPr>
      <w:r w:rsidRPr="00F80E8F">
        <w:rPr>
          <w:rFonts w:ascii="Arial" w:hAnsi="Arial" w:cs="Arial"/>
          <w:color w:val="000000" w:themeColor="text1"/>
          <w:szCs w:val="24"/>
          <w:shd w:val="clear" w:color="auto" w:fill="FFFFFF"/>
        </w:rPr>
        <w:t xml:space="preserve">Vanhatalo, S., </w:t>
      </w:r>
      <w:proofErr w:type="spellStart"/>
      <w:r w:rsidRPr="00F80E8F">
        <w:rPr>
          <w:rFonts w:ascii="Arial" w:hAnsi="Arial" w:cs="Arial"/>
          <w:color w:val="000000" w:themeColor="text1"/>
          <w:szCs w:val="24"/>
          <w:shd w:val="clear" w:color="auto" w:fill="FFFFFF"/>
        </w:rPr>
        <w:t>Liedes</w:t>
      </w:r>
      <w:proofErr w:type="spellEnd"/>
      <w:r w:rsidRPr="00F80E8F">
        <w:rPr>
          <w:rFonts w:ascii="Arial" w:hAnsi="Arial" w:cs="Arial"/>
          <w:color w:val="000000" w:themeColor="text1"/>
          <w:szCs w:val="24"/>
          <w:shd w:val="clear" w:color="auto" w:fill="FFFFFF"/>
        </w:rPr>
        <w:t>, H. and Pennanen, K., 2022. Nature ambience in a lunch restaurant has the potential to evoke positive emotions, reduce stress, and support healthy food choices and sustainable behavior: A field experiment among Finnish customers. </w:t>
      </w:r>
      <w:r w:rsidRPr="00F80E8F">
        <w:rPr>
          <w:rFonts w:ascii="Arial" w:hAnsi="Arial" w:cs="Arial"/>
          <w:i/>
          <w:iCs/>
          <w:color w:val="000000" w:themeColor="text1"/>
          <w:szCs w:val="24"/>
          <w:shd w:val="clear" w:color="auto" w:fill="FFFFFF"/>
        </w:rPr>
        <w:t>Foods</w:t>
      </w:r>
      <w:r w:rsidRPr="00F80E8F">
        <w:rPr>
          <w:rFonts w:ascii="Arial" w:hAnsi="Arial" w:cs="Arial"/>
          <w:color w:val="000000" w:themeColor="text1"/>
          <w:szCs w:val="24"/>
          <w:shd w:val="clear" w:color="auto" w:fill="FFFFFF"/>
        </w:rPr>
        <w:t>, </w:t>
      </w:r>
      <w:r w:rsidRPr="00F80E8F">
        <w:rPr>
          <w:rFonts w:ascii="Arial" w:hAnsi="Arial" w:cs="Arial"/>
          <w:i/>
          <w:iCs/>
          <w:color w:val="000000" w:themeColor="text1"/>
          <w:szCs w:val="24"/>
          <w:shd w:val="clear" w:color="auto" w:fill="FFFFFF"/>
        </w:rPr>
        <w:t>11</w:t>
      </w:r>
      <w:r w:rsidRPr="00F80E8F">
        <w:rPr>
          <w:rFonts w:ascii="Arial" w:hAnsi="Arial" w:cs="Arial"/>
          <w:color w:val="000000" w:themeColor="text1"/>
          <w:szCs w:val="24"/>
          <w:shd w:val="clear" w:color="auto" w:fill="FFFFFF"/>
        </w:rPr>
        <w:t>(7), p.964.</w:t>
      </w:r>
    </w:p>
    <w:p w14:paraId="019307FB" w14:textId="77777777" w:rsidR="00A45FEE" w:rsidRPr="00F80E8F" w:rsidRDefault="00A45FEE" w:rsidP="00413F3B">
      <w:pPr>
        <w:spacing w:after="0"/>
        <w:rPr>
          <w:rFonts w:ascii="Arial" w:hAnsi="Arial" w:cs="Arial"/>
          <w:color w:val="000000" w:themeColor="text1"/>
          <w:szCs w:val="24"/>
        </w:rPr>
      </w:pPr>
    </w:p>
    <w:sectPr w:rsidR="00A45FEE" w:rsidRPr="00F80E8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304E0C"/>
    <w:multiLevelType w:val="hybridMultilevel"/>
    <w:tmpl w:val="C230330A"/>
    <w:lvl w:ilvl="0" w:tplc="7CF68776">
      <w:start w:val="1"/>
      <w:numFmt w:val="bullet"/>
      <w:lvlText w:val=""/>
      <w:lvlJc w:val="left"/>
      <w:pPr>
        <w:ind w:left="360" w:hanging="360"/>
      </w:pPr>
      <w:rPr>
        <w:rFonts w:ascii="Symbol" w:hAnsi="Symbol" w:hint="default"/>
      </w:rPr>
    </w:lvl>
    <w:lvl w:ilvl="1" w:tplc="52CE2532" w:tentative="1">
      <w:start w:val="1"/>
      <w:numFmt w:val="bullet"/>
      <w:lvlText w:val="o"/>
      <w:lvlJc w:val="left"/>
      <w:pPr>
        <w:ind w:left="1080" w:hanging="360"/>
      </w:pPr>
      <w:rPr>
        <w:rFonts w:ascii="Courier New" w:hAnsi="Courier New" w:cs="Courier New" w:hint="default"/>
      </w:rPr>
    </w:lvl>
    <w:lvl w:ilvl="2" w:tplc="3F646D98" w:tentative="1">
      <w:start w:val="1"/>
      <w:numFmt w:val="bullet"/>
      <w:lvlText w:val=""/>
      <w:lvlJc w:val="left"/>
      <w:pPr>
        <w:ind w:left="1800" w:hanging="360"/>
      </w:pPr>
      <w:rPr>
        <w:rFonts w:ascii="Wingdings" w:hAnsi="Wingdings" w:hint="default"/>
      </w:rPr>
    </w:lvl>
    <w:lvl w:ilvl="3" w:tplc="BEAEC9E0" w:tentative="1">
      <w:start w:val="1"/>
      <w:numFmt w:val="bullet"/>
      <w:lvlText w:val=""/>
      <w:lvlJc w:val="left"/>
      <w:pPr>
        <w:ind w:left="2520" w:hanging="360"/>
      </w:pPr>
      <w:rPr>
        <w:rFonts w:ascii="Symbol" w:hAnsi="Symbol" w:hint="default"/>
      </w:rPr>
    </w:lvl>
    <w:lvl w:ilvl="4" w:tplc="51E069FA" w:tentative="1">
      <w:start w:val="1"/>
      <w:numFmt w:val="bullet"/>
      <w:lvlText w:val="o"/>
      <w:lvlJc w:val="left"/>
      <w:pPr>
        <w:ind w:left="3240" w:hanging="360"/>
      </w:pPr>
      <w:rPr>
        <w:rFonts w:ascii="Courier New" w:hAnsi="Courier New" w:cs="Courier New" w:hint="default"/>
      </w:rPr>
    </w:lvl>
    <w:lvl w:ilvl="5" w:tplc="2B3E31DA" w:tentative="1">
      <w:start w:val="1"/>
      <w:numFmt w:val="bullet"/>
      <w:lvlText w:val=""/>
      <w:lvlJc w:val="left"/>
      <w:pPr>
        <w:ind w:left="3960" w:hanging="360"/>
      </w:pPr>
      <w:rPr>
        <w:rFonts w:ascii="Wingdings" w:hAnsi="Wingdings" w:hint="default"/>
      </w:rPr>
    </w:lvl>
    <w:lvl w:ilvl="6" w:tplc="E99EFDF8" w:tentative="1">
      <w:start w:val="1"/>
      <w:numFmt w:val="bullet"/>
      <w:lvlText w:val=""/>
      <w:lvlJc w:val="left"/>
      <w:pPr>
        <w:ind w:left="4680" w:hanging="360"/>
      </w:pPr>
      <w:rPr>
        <w:rFonts w:ascii="Symbol" w:hAnsi="Symbol" w:hint="default"/>
      </w:rPr>
    </w:lvl>
    <w:lvl w:ilvl="7" w:tplc="9E909A0E" w:tentative="1">
      <w:start w:val="1"/>
      <w:numFmt w:val="bullet"/>
      <w:lvlText w:val="o"/>
      <w:lvlJc w:val="left"/>
      <w:pPr>
        <w:ind w:left="5400" w:hanging="360"/>
      </w:pPr>
      <w:rPr>
        <w:rFonts w:ascii="Courier New" w:hAnsi="Courier New" w:cs="Courier New" w:hint="default"/>
      </w:rPr>
    </w:lvl>
    <w:lvl w:ilvl="8" w:tplc="B7023B7C" w:tentative="1">
      <w:start w:val="1"/>
      <w:numFmt w:val="bullet"/>
      <w:lvlText w:val=""/>
      <w:lvlJc w:val="left"/>
      <w:pPr>
        <w:ind w:left="6120" w:hanging="360"/>
      </w:pPr>
      <w:rPr>
        <w:rFonts w:ascii="Wingdings" w:hAnsi="Wingdings" w:hint="default"/>
      </w:rPr>
    </w:lvl>
  </w:abstractNum>
  <w:abstractNum w:abstractNumId="1">
    <w:nsid w:val="18F071E2"/>
    <w:multiLevelType w:val="hybridMultilevel"/>
    <w:tmpl w:val="5F9EB2FE"/>
    <w:lvl w:ilvl="0" w:tplc="CF56D708">
      <w:start w:val="1"/>
      <w:numFmt w:val="bullet"/>
      <w:lvlText w:val=""/>
      <w:lvlJc w:val="left"/>
      <w:pPr>
        <w:ind w:left="502" w:hanging="360"/>
      </w:pPr>
      <w:rPr>
        <w:rFonts w:ascii="Symbol" w:hAnsi="Symbol" w:hint="default"/>
      </w:rPr>
    </w:lvl>
    <w:lvl w:ilvl="1" w:tplc="E05E2C14">
      <w:numFmt w:val="bullet"/>
      <w:lvlText w:val="-"/>
      <w:lvlJc w:val="left"/>
      <w:pPr>
        <w:ind w:left="1222" w:hanging="360"/>
      </w:pPr>
      <w:rPr>
        <w:rFonts w:ascii="Times New Roman" w:eastAsiaTheme="minorHAnsi" w:hAnsi="Times New Roman" w:cs="Times New Roman" w:hint="default"/>
      </w:rPr>
    </w:lvl>
    <w:lvl w:ilvl="2" w:tplc="62F02826" w:tentative="1">
      <w:start w:val="1"/>
      <w:numFmt w:val="bullet"/>
      <w:lvlText w:val=""/>
      <w:lvlJc w:val="left"/>
      <w:pPr>
        <w:ind w:left="1942" w:hanging="360"/>
      </w:pPr>
      <w:rPr>
        <w:rFonts w:ascii="Wingdings" w:hAnsi="Wingdings" w:hint="default"/>
      </w:rPr>
    </w:lvl>
    <w:lvl w:ilvl="3" w:tplc="BC20CB04" w:tentative="1">
      <w:start w:val="1"/>
      <w:numFmt w:val="bullet"/>
      <w:lvlText w:val=""/>
      <w:lvlJc w:val="left"/>
      <w:pPr>
        <w:ind w:left="2662" w:hanging="360"/>
      </w:pPr>
      <w:rPr>
        <w:rFonts w:ascii="Symbol" w:hAnsi="Symbol" w:hint="default"/>
      </w:rPr>
    </w:lvl>
    <w:lvl w:ilvl="4" w:tplc="1396A792" w:tentative="1">
      <w:start w:val="1"/>
      <w:numFmt w:val="bullet"/>
      <w:lvlText w:val="o"/>
      <w:lvlJc w:val="left"/>
      <w:pPr>
        <w:ind w:left="3382" w:hanging="360"/>
      </w:pPr>
      <w:rPr>
        <w:rFonts w:ascii="Courier New" w:hAnsi="Courier New" w:cs="Courier New" w:hint="default"/>
      </w:rPr>
    </w:lvl>
    <w:lvl w:ilvl="5" w:tplc="359CFC94" w:tentative="1">
      <w:start w:val="1"/>
      <w:numFmt w:val="bullet"/>
      <w:lvlText w:val=""/>
      <w:lvlJc w:val="left"/>
      <w:pPr>
        <w:ind w:left="4102" w:hanging="360"/>
      </w:pPr>
      <w:rPr>
        <w:rFonts w:ascii="Wingdings" w:hAnsi="Wingdings" w:hint="default"/>
      </w:rPr>
    </w:lvl>
    <w:lvl w:ilvl="6" w:tplc="7BCCD16E" w:tentative="1">
      <w:start w:val="1"/>
      <w:numFmt w:val="bullet"/>
      <w:lvlText w:val=""/>
      <w:lvlJc w:val="left"/>
      <w:pPr>
        <w:ind w:left="4822" w:hanging="360"/>
      </w:pPr>
      <w:rPr>
        <w:rFonts w:ascii="Symbol" w:hAnsi="Symbol" w:hint="default"/>
      </w:rPr>
    </w:lvl>
    <w:lvl w:ilvl="7" w:tplc="0160FE34" w:tentative="1">
      <w:start w:val="1"/>
      <w:numFmt w:val="bullet"/>
      <w:lvlText w:val="o"/>
      <w:lvlJc w:val="left"/>
      <w:pPr>
        <w:ind w:left="5542" w:hanging="360"/>
      </w:pPr>
      <w:rPr>
        <w:rFonts w:ascii="Courier New" w:hAnsi="Courier New" w:cs="Courier New" w:hint="default"/>
      </w:rPr>
    </w:lvl>
    <w:lvl w:ilvl="8" w:tplc="C3DA3194" w:tentative="1">
      <w:start w:val="1"/>
      <w:numFmt w:val="bullet"/>
      <w:lvlText w:val=""/>
      <w:lvlJc w:val="left"/>
      <w:pPr>
        <w:ind w:left="6262" w:hanging="360"/>
      </w:pPr>
      <w:rPr>
        <w:rFonts w:ascii="Wingdings" w:hAnsi="Wingdings" w:hint="default"/>
      </w:rPr>
    </w:lvl>
  </w:abstractNum>
  <w:abstractNum w:abstractNumId="2">
    <w:nsid w:val="1FA2346C"/>
    <w:multiLevelType w:val="hybridMultilevel"/>
    <w:tmpl w:val="AC560D54"/>
    <w:lvl w:ilvl="0" w:tplc="F168D892">
      <w:start w:val="1"/>
      <w:numFmt w:val="bullet"/>
      <w:lvlText w:val=""/>
      <w:lvlJc w:val="left"/>
      <w:pPr>
        <w:ind w:left="360" w:hanging="360"/>
      </w:pPr>
      <w:rPr>
        <w:rFonts w:ascii="Symbol" w:hAnsi="Symbol" w:hint="default"/>
      </w:rPr>
    </w:lvl>
    <w:lvl w:ilvl="1" w:tplc="F7F8A828" w:tentative="1">
      <w:start w:val="1"/>
      <w:numFmt w:val="bullet"/>
      <w:lvlText w:val="o"/>
      <w:lvlJc w:val="left"/>
      <w:pPr>
        <w:ind w:left="1080" w:hanging="360"/>
      </w:pPr>
      <w:rPr>
        <w:rFonts w:ascii="Courier New" w:hAnsi="Courier New" w:cs="Courier New" w:hint="default"/>
      </w:rPr>
    </w:lvl>
    <w:lvl w:ilvl="2" w:tplc="79009452" w:tentative="1">
      <w:start w:val="1"/>
      <w:numFmt w:val="bullet"/>
      <w:lvlText w:val=""/>
      <w:lvlJc w:val="left"/>
      <w:pPr>
        <w:ind w:left="1800" w:hanging="360"/>
      </w:pPr>
      <w:rPr>
        <w:rFonts w:ascii="Wingdings" w:hAnsi="Wingdings" w:hint="default"/>
      </w:rPr>
    </w:lvl>
    <w:lvl w:ilvl="3" w:tplc="A240005C" w:tentative="1">
      <w:start w:val="1"/>
      <w:numFmt w:val="bullet"/>
      <w:lvlText w:val=""/>
      <w:lvlJc w:val="left"/>
      <w:pPr>
        <w:ind w:left="2520" w:hanging="360"/>
      </w:pPr>
      <w:rPr>
        <w:rFonts w:ascii="Symbol" w:hAnsi="Symbol" w:hint="default"/>
      </w:rPr>
    </w:lvl>
    <w:lvl w:ilvl="4" w:tplc="28E2C5D6" w:tentative="1">
      <w:start w:val="1"/>
      <w:numFmt w:val="bullet"/>
      <w:lvlText w:val="o"/>
      <w:lvlJc w:val="left"/>
      <w:pPr>
        <w:ind w:left="3240" w:hanging="360"/>
      </w:pPr>
      <w:rPr>
        <w:rFonts w:ascii="Courier New" w:hAnsi="Courier New" w:cs="Courier New" w:hint="default"/>
      </w:rPr>
    </w:lvl>
    <w:lvl w:ilvl="5" w:tplc="4C7489B8" w:tentative="1">
      <w:start w:val="1"/>
      <w:numFmt w:val="bullet"/>
      <w:lvlText w:val=""/>
      <w:lvlJc w:val="left"/>
      <w:pPr>
        <w:ind w:left="3960" w:hanging="360"/>
      </w:pPr>
      <w:rPr>
        <w:rFonts w:ascii="Wingdings" w:hAnsi="Wingdings" w:hint="default"/>
      </w:rPr>
    </w:lvl>
    <w:lvl w:ilvl="6" w:tplc="C31449F4" w:tentative="1">
      <w:start w:val="1"/>
      <w:numFmt w:val="bullet"/>
      <w:lvlText w:val=""/>
      <w:lvlJc w:val="left"/>
      <w:pPr>
        <w:ind w:left="4680" w:hanging="360"/>
      </w:pPr>
      <w:rPr>
        <w:rFonts w:ascii="Symbol" w:hAnsi="Symbol" w:hint="default"/>
      </w:rPr>
    </w:lvl>
    <w:lvl w:ilvl="7" w:tplc="8D940542" w:tentative="1">
      <w:start w:val="1"/>
      <w:numFmt w:val="bullet"/>
      <w:lvlText w:val="o"/>
      <w:lvlJc w:val="left"/>
      <w:pPr>
        <w:ind w:left="5400" w:hanging="360"/>
      </w:pPr>
      <w:rPr>
        <w:rFonts w:ascii="Courier New" w:hAnsi="Courier New" w:cs="Courier New" w:hint="default"/>
      </w:rPr>
    </w:lvl>
    <w:lvl w:ilvl="8" w:tplc="F8A6A5EE" w:tentative="1">
      <w:start w:val="1"/>
      <w:numFmt w:val="bullet"/>
      <w:lvlText w:val=""/>
      <w:lvlJc w:val="left"/>
      <w:pPr>
        <w:ind w:left="6120" w:hanging="360"/>
      </w:pPr>
      <w:rPr>
        <w:rFonts w:ascii="Wingdings" w:hAnsi="Wingdings" w:hint="default"/>
      </w:rPr>
    </w:lvl>
  </w:abstractNum>
  <w:abstractNum w:abstractNumId="3">
    <w:nsid w:val="2C7E1555"/>
    <w:multiLevelType w:val="hybridMultilevel"/>
    <w:tmpl w:val="3724CEFC"/>
    <w:lvl w:ilvl="0" w:tplc="4A5E8E38">
      <w:start w:val="1"/>
      <w:numFmt w:val="bullet"/>
      <w:lvlText w:val=""/>
      <w:lvlJc w:val="left"/>
      <w:pPr>
        <w:ind w:left="360" w:hanging="360"/>
      </w:pPr>
      <w:rPr>
        <w:rFonts w:ascii="Symbol" w:hAnsi="Symbol" w:hint="default"/>
      </w:rPr>
    </w:lvl>
    <w:lvl w:ilvl="1" w:tplc="911E96AC" w:tentative="1">
      <w:start w:val="1"/>
      <w:numFmt w:val="bullet"/>
      <w:lvlText w:val="o"/>
      <w:lvlJc w:val="left"/>
      <w:pPr>
        <w:ind w:left="1080" w:hanging="360"/>
      </w:pPr>
      <w:rPr>
        <w:rFonts w:ascii="Courier New" w:hAnsi="Courier New" w:cs="Courier New" w:hint="default"/>
      </w:rPr>
    </w:lvl>
    <w:lvl w:ilvl="2" w:tplc="EABA8EF0" w:tentative="1">
      <w:start w:val="1"/>
      <w:numFmt w:val="bullet"/>
      <w:lvlText w:val=""/>
      <w:lvlJc w:val="left"/>
      <w:pPr>
        <w:ind w:left="1800" w:hanging="360"/>
      </w:pPr>
      <w:rPr>
        <w:rFonts w:ascii="Wingdings" w:hAnsi="Wingdings" w:hint="default"/>
      </w:rPr>
    </w:lvl>
    <w:lvl w:ilvl="3" w:tplc="22A8D3FE" w:tentative="1">
      <w:start w:val="1"/>
      <w:numFmt w:val="bullet"/>
      <w:lvlText w:val=""/>
      <w:lvlJc w:val="left"/>
      <w:pPr>
        <w:ind w:left="2520" w:hanging="360"/>
      </w:pPr>
      <w:rPr>
        <w:rFonts w:ascii="Symbol" w:hAnsi="Symbol" w:hint="default"/>
      </w:rPr>
    </w:lvl>
    <w:lvl w:ilvl="4" w:tplc="30685FC2" w:tentative="1">
      <w:start w:val="1"/>
      <w:numFmt w:val="bullet"/>
      <w:lvlText w:val="o"/>
      <w:lvlJc w:val="left"/>
      <w:pPr>
        <w:ind w:left="3240" w:hanging="360"/>
      </w:pPr>
      <w:rPr>
        <w:rFonts w:ascii="Courier New" w:hAnsi="Courier New" w:cs="Courier New" w:hint="default"/>
      </w:rPr>
    </w:lvl>
    <w:lvl w:ilvl="5" w:tplc="F328E16E" w:tentative="1">
      <w:start w:val="1"/>
      <w:numFmt w:val="bullet"/>
      <w:lvlText w:val=""/>
      <w:lvlJc w:val="left"/>
      <w:pPr>
        <w:ind w:left="3960" w:hanging="360"/>
      </w:pPr>
      <w:rPr>
        <w:rFonts w:ascii="Wingdings" w:hAnsi="Wingdings" w:hint="default"/>
      </w:rPr>
    </w:lvl>
    <w:lvl w:ilvl="6" w:tplc="B672D5F4" w:tentative="1">
      <w:start w:val="1"/>
      <w:numFmt w:val="bullet"/>
      <w:lvlText w:val=""/>
      <w:lvlJc w:val="left"/>
      <w:pPr>
        <w:ind w:left="4680" w:hanging="360"/>
      </w:pPr>
      <w:rPr>
        <w:rFonts w:ascii="Symbol" w:hAnsi="Symbol" w:hint="default"/>
      </w:rPr>
    </w:lvl>
    <w:lvl w:ilvl="7" w:tplc="AE56B0C6" w:tentative="1">
      <w:start w:val="1"/>
      <w:numFmt w:val="bullet"/>
      <w:lvlText w:val="o"/>
      <w:lvlJc w:val="left"/>
      <w:pPr>
        <w:ind w:left="5400" w:hanging="360"/>
      </w:pPr>
      <w:rPr>
        <w:rFonts w:ascii="Courier New" w:hAnsi="Courier New" w:cs="Courier New" w:hint="default"/>
      </w:rPr>
    </w:lvl>
    <w:lvl w:ilvl="8" w:tplc="265E59C6" w:tentative="1">
      <w:start w:val="1"/>
      <w:numFmt w:val="bullet"/>
      <w:lvlText w:val=""/>
      <w:lvlJc w:val="left"/>
      <w:pPr>
        <w:ind w:left="6120" w:hanging="360"/>
      </w:pPr>
      <w:rPr>
        <w:rFonts w:ascii="Wingdings" w:hAnsi="Wingdings" w:hint="default"/>
      </w:rPr>
    </w:lvl>
  </w:abstractNum>
  <w:abstractNum w:abstractNumId="4">
    <w:nsid w:val="2DF7267E"/>
    <w:multiLevelType w:val="hybridMultilevel"/>
    <w:tmpl w:val="F2287178"/>
    <w:lvl w:ilvl="0" w:tplc="3E6C0FAE">
      <w:start w:val="1"/>
      <w:numFmt w:val="bullet"/>
      <w:lvlText w:val=""/>
      <w:lvlJc w:val="left"/>
      <w:pPr>
        <w:ind w:left="360" w:hanging="360"/>
      </w:pPr>
      <w:rPr>
        <w:rFonts w:ascii="Symbol" w:hAnsi="Symbol" w:hint="default"/>
      </w:rPr>
    </w:lvl>
    <w:lvl w:ilvl="1" w:tplc="D152BE34" w:tentative="1">
      <w:start w:val="1"/>
      <w:numFmt w:val="bullet"/>
      <w:lvlText w:val="o"/>
      <w:lvlJc w:val="left"/>
      <w:pPr>
        <w:ind w:left="1440" w:hanging="360"/>
      </w:pPr>
      <w:rPr>
        <w:rFonts w:ascii="Courier New" w:hAnsi="Courier New" w:cs="Courier New" w:hint="default"/>
      </w:rPr>
    </w:lvl>
    <w:lvl w:ilvl="2" w:tplc="76C854C8" w:tentative="1">
      <w:start w:val="1"/>
      <w:numFmt w:val="bullet"/>
      <w:lvlText w:val=""/>
      <w:lvlJc w:val="left"/>
      <w:pPr>
        <w:ind w:left="2160" w:hanging="360"/>
      </w:pPr>
      <w:rPr>
        <w:rFonts w:ascii="Wingdings" w:hAnsi="Wingdings" w:hint="default"/>
      </w:rPr>
    </w:lvl>
    <w:lvl w:ilvl="3" w:tplc="CDA81A08" w:tentative="1">
      <w:start w:val="1"/>
      <w:numFmt w:val="bullet"/>
      <w:lvlText w:val=""/>
      <w:lvlJc w:val="left"/>
      <w:pPr>
        <w:ind w:left="2880" w:hanging="360"/>
      </w:pPr>
      <w:rPr>
        <w:rFonts w:ascii="Symbol" w:hAnsi="Symbol" w:hint="default"/>
      </w:rPr>
    </w:lvl>
    <w:lvl w:ilvl="4" w:tplc="273A2C0E" w:tentative="1">
      <w:start w:val="1"/>
      <w:numFmt w:val="bullet"/>
      <w:lvlText w:val="o"/>
      <w:lvlJc w:val="left"/>
      <w:pPr>
        <w:ind w:left="3600" w:hanging="360"/>
      </w:pPr>
      <w:rPr>
        <w:rFonts w:ascii="Courier New" w:hAnsi="Courier New" w:cs="Courier New" w:hint="default"/>
      </w:rPr>
    </w:lvl>
    <w:lvl w:ilvl="5" w:tplc="65ACFDB6" w:tentative="1">
      <w:start w:val="1"/>
      <w:numFmt w:val="bullet"/>
      <w:lvlText w:val=""/>
      <w:lvlJc w:val="left"/>
      <w:pPr>
        <w:ind w:left="4320" w:hanging="360"/>
      </w:pPr>
      <w:rPr>
        <w:rFonts w:ascii="Wingdings" w:hAnsi="Wingdings" w:hint="default"/>
      </w:rPr>
    </w:lvl>
    <w:lvl w:ilvl="6" w:tplc="DCFC3ADA" w:tentative="1">
      <w:start w:val="1"/>
      <w:numFmt w:val="bullet"/>
      <w:lvlText w:val=""/>
      <w:lvlJc w:val="left"/>
      <w:pPr>
        <w:ind w:left="5040" w:hanging="360"/>
      </w:pPr>
      <w:rPr>
        <w:rFonts w:ascii="Symbol" w:hAnsi="Symbol" w:hint="default"/>
      </w:rPr>
    </w:lvl>
    <w:lvl w:ilvl="7" w:tplc="31B4498A" w:tentative="1">
      <w:start w:val="1"/>
      <w:numFmt w:val="bullet"/>
      <w:lvlText w:val="o"/>
      <w:lvlJc w:val="left"/>
      <w:pPr>
        <w:ind w:left="5760" w:hanging="360"/>
      </w:pPr>
      <w:rPr>
        <w:rFonts w:ascii="Courier New" w:hAnsi="Courier New" w:cs="Courier New" w:hint="default"/>
      </w:rPr>
    </w:lvl>
    <w:lvl w:ilvl="8" w:tplc="997CCA84" w:tentative="1">
      <w:start w:val="1"/>
      <w:numFmt w:val="bullet"/>
      <w:lvlText w:val=""/>
      <w:lvlJc w:val="left"/>
      <w:pPr>
        <w:ind w:left="6480" w:hanging="360"/>
      </w:pPr>
      <w:rPr>
        <w:rFonts w:ascii="Wingdings" w:hAnsi="Wingdings" w:hint="default"/>
      </w:rPr>
    </w:lvl>
  </w:abstractNum>
  <w:abstractNum w:abstractNumId="5">
    <w:nsid w:val="308B78ED"/>
    <w:multiLevelType w:val="hybridMultilevel"/>
    <w:tmpl w:val="EC24B654"/>
    <w:lvl w:ilvl="0" w:tplc="DE146778">
      <w:start w:val="1"/>
      <w:numFmt w:val="bullet"/>
      <w:lvlText w:val=""/>
      <w:lvlJc w:val="left"/>
      <w:pPr>
        <w:ind w:left="360" w:hanging="360"/>
      </w:pPr>
      <w:rPr>
        <w:rFonts w:ascii="Symbol" w:hAnsi="Symbol" w:hint="default"/>
      </w:rPr>
    </w:lvl>
    <w:lvl w:ilvl="1" w:tplc="0560ABDE" w:tentative="1">
      <w:start w:val="1"/>
      <w:numFmt w:val="bullet"/>
      <w:lvlText w:val="o"/>
      <w:lvlJc w:val="left"/>
      <w:pPr>
        <w:ind w:left="1080" w:hanging="360"/>
      </w:pPr>
      <w:rPr>
        <w:rFonts w:ascii="Courier New" w:hAnsi="Courier New" w:cs="Courier New" w:hint="default"/>
      </w:rPr>
    </w:lvl>
    <w:lvl w:ilvl="2" w:tplc="0E4E2846" w:tentative="1">
      <w:start w:val="1"/>
      <w:numFmt w:val="bullet"/>
      <w:lvlText w:val=""/>
      <w:lvlJc w:val="left"/>
      <w:pPr>
        <w:ind w:left="1800" w:hanging="360"/>
      </w:pPr>
      <w:rPr>
        <w:rFonts w:ascii="Wingdings" w:hAnsi="Wingdings" w:hint="default"/>
      </w:rPr>
    </w:lvl>
    <w:lvl w:ilvl="3" w:tplc="55CE1962" w:tentative="1">
      <w:start w:val="1"/>
      <w:numFmt w:val="bullet"/>
      <w:lvlText w:val=""/>
      <w:lvlJc w:val="left"/>
      <w:pPr>
        <w:ind w:left="2520" w:hanging="360"/>
      </w:pPr>
      <w:rPr>
        <w:rFonts w:ascii="Symbol" w:hAnsi="Symbol" w:hint="default"/>
      </w:rPr>
    </w:lvl>
    <w:lvl w:ilvl="4" w:tplc="4124801A" w:tentative="1">
      <w:start w:val="1"/>
      <w:numFmt w:val="bullet"/>
      <w:lvlText w:val="o"/>
      <w:lvlJc w:val="left"/>
      <w:pPr>
        <w:ind w:left="3240" w:hanging="360"/>
      </w:pPr>
      <w:rPr>
        <w:rFonts w:ascii="Courier New" w:hAnsi="Courier New" w:cs="Courier New" w:hint="default"/>
      </w:rPr>
    </w:lvl>
    <w:lvl w:ilvl="5" w:tplc="D89EB98E" w:tentative="1">
      <w:start w:val="1"/>
      <w:numFmt w:val="bullet"/>
      <w:lvlText w:val=""/>
      <w:lvlJc w:val="left"/>
      <w:pPr>
        <w:ind w:left="3960" w:hanging="360"/>
      </w:pPr>
      <w:rPr>
        <w:rFonts w:ascii="Wingdings" w:hAnsi="Wingdings" w:hint="default"/>
      </w:rPr>
    </w:lvl>
    <w:lvl w:ilvl="6" w:tplc="2708DFD2" w:tentative="1">
      <w:start w:val="1"/>
      <w:numFmt w:val="bullet"/>
      <w:lvlText w:val=""/>
      <w:lvlJc w:val="left"/>
      <w:pPr>
        <w:ind w:left="4680" w:hanging="360"/>
      </w:pPr>
      <w:rPr>
        <w:rFonts w:ascii="Symbol" w:hAnsi="Symbol" w:hint="default"/>
      </w:rPr>
    </w:lvl>
    <w:lvl w:ilvl="7" w:tplc="08786424" w:tentative="1">
      <w:start w:val="1"/>
      <w:numFmt w:val="bullet"/>
      <w:lvlText w:val="o"/>
      <w:lvlJc w:val="left"/>
      <w:pPr>
        <w:ind w:left="5400" w:hanging="360"/>
      </w:pPr>
      <w:rPr>
        <w:rFonts w:ascii="Courier New" w:hAnsi="Courier New" w:cs="Courier New" w:hint="default"/>
      </w:rPr>
    </w:lvl>
    <w:lvl w:ilvl="8" w:tplc="1520DC3E" w:tentative="1">
      <w:start w:val="1"/>
      <w:numFmt w:val="bullet"/>
      <w:lvlText w:val=""/>
      <w:lvlJc w:val="left"/>
      <w:pPr>
        <w:ind w:left="6120" w:hanging="360"/>
      </w:pPr>
      <w:rPr>
        <w:rFonts w:ascii="Wingdings" w:hAnsi="Wingdings" w:hint="default"/>
      </w:rPr>
    </w:lvl>
  </w:abstractNum>
  <w:abstractNum w:abstractNumId="6">
    <w:nsid w:val="36761C02"/>
    <w:multiLevelType w:val="hybridMultilevel"/>
    <w:tmpl w:val="3A30C032"/>
    <w:lvl w:ilvl="0" w:tplc="E27C2B6E">
      <w:start w:val="1"/>
      <w:numFmt w:val="bullet"/>
      <w:lvlText w:val=""/>
      <w:lvlJc w:val="left"/>
      <w:pPr>
        <w:ind w:left="360" w:hanging="360"/>
      </w:pPr>
      <w:rPr>
        <w:rFonts w:ascii="Symbol" w:hAnsi="Symbol" w:hint="default"/>
      </w:rPr>
    </w:lvl>
    <w:lvl w:ilvl="1" w:tplc="65781A5A" w:tentative="1">
      <w:start w:val="1"/>
      <w:numFmt w:val="bullet"/>
      <w:lvlText w:val="o"/>
      <w:lvlJc w:val="left"/>
      <w:pPr>
        <w:ind w:left="1080" w:hanging="360"/>
      </w:pPr>
      <w:rPr>
        <w:rFonts w:ascii="Courier New" w:hAnsi="Courier New" w:cs="Courier New" w:hint="default"/>
      </w:rPr>
    </w:lvl>
    <w:lvl w:ilvl="2" w:tplc="4FD6369A" w:tentative="1">
      <w:start w:val="1"/>
      <w:numFmt w:val="bullet"/>
      <w:lvlText w:val=""/>
      <w:lvlJc w:val="left"/>
      <w:pPr>
        <w:ind w:left="1800" w:hanging="360"/>
      </w:pPr>
      <w:rPr>
        <w:rFonts w:ascii="Wingdings" w:hAnsi="Wingdings" w:hint="default"/>
      </w:rPr>
    </w:lvl>
    <w:lvl w:ilvl="3" w:tplc="358EED2E" w:tentative="1">
      <w:start w:val="1"/>
      <w:numFmt w:val="bullet"/>
      <w:lvlText w:val=""/>
      <w:lvlJc w:val="left"/>
      <w:pPr>
        <w:ind w:left="2520" w:hanging="360"/>
      </w:pPr>
      <w:rPr>
        <w:rFonts w:ascii="Symbol" w:hAnsi="Symbol" w:hint="default"/>
      </w:rPr>
    </w:lvl>
    <w:lvl w:ilvl="4" w:tplc="7E063C0E" w:tentative="1">
      <w:start w:val="1"/>
      <w:numFmt w:val="bullet"/>
      <w:lvlText w:val="o"/>
      <w:lvlJc w:val="left"/>
      <w:pPr>
        <w:ind w:left="3240" w:hanging="360"/>
      </w:pPr>
      <w:rPr>
        <w:rFonts w:ascii="Courier New" w:hAnsi="Courier New" w:cs="Courier New" w:hint="default"/>
      </w:rPr>
    </w:lvl>
    <w:lvl w:ilvl="5" w:tplc="70A83BA2" w:tentative="1">
      <w:start w:val="1"/>
      <w:numFmt w:val="bullet"/>
      <w:lvlText w:val=""/>
      <w:lvlJc w:val="left"/>
      <w:pPr>
        <w:ind w:left="3960" w:hanging="360"/>
      </w:pPr>
      <w:rPr>
        <w:rFonts w:ascii="Wingdings" w:hAnsi="Wingdings" w:hint="default"/>
      </w:rPr>
    </w:lvl>
    <w:lvl w:ilvl="6" w:tplc="47169A0A" w:tentative="1">
      <w:start w:val="1"/>
      <w:numFmt w:val="bullet"/>
      <w:lvlText w:val=""/>
      <w:lvlJc w:val="left"/>
      <w:pPr>
        <w:ind w:left="4680" w:hanging="360"/>
      </w:pPr>
      <w:rPr>
        <w:rFonts w:ascii="Symbol" w:hAnsi="Symbol" w:hint="default"/>
      </w:rPr>
    </w:lvl>
    <w:lvl w:ilvl="7" w:tplc="E2EAE3CC" w:tentative="1">
      <w:start w:val="1"/>
      <w:numFmt w:val="bullet"/>
      <w:lvlText w:val="o"/>
      <w:lvlJc w:val="left"/>
      <w:pPr>
        <w:ind w:left="5400" w:hanging="360"/>
      </w:pPr>
      <w:rPr>
        <w:rFonts w:ascii="Courier New" w:hAnsi="Courier New" w:cs="Courier New" w:hint="default"/>
      </w:rPr>
    </w:lvl>
    <w:lvl w:ilvl="8" w:tplc="BC848ADA" w:tentative="1">
      <w:start w:val="1"/>
      <w:numFmt w:val="bullet"/>
      <w:lvlText w:val=""/>
      <w:lvlJc w:val="left"/>
      <w:pPr>
        <w:ind w:left="6120" w:hanging="360"/>
      </w:pPr>
      <w:rPr>
        <w:rFonts w:ascii="Wingdings" w:hAnsi="Wingdings" w:hint="default"/>
      </w:rPr>
    </w:lvl>
  </w:abstractNum>
  <w:abstractNum w:abstractNumId="7">
    <w:nsid w:val="47D86195"/>
    <w:multiLevelType w:val="multilevel"/>
    <w:tmpl w:val="1A14C0C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nsid w:val="49F16E78"/>
    <w:multiLevelType w:val="hybridMultilevel"/>
    <w:tmpl w:val="5F3E4D7C"/>
    <w:lvl w:ilvl="0" w:tplc="E0907D6E">
      <w:start w:val="1"/>
      <w:numFmt w:val="bullet"/>
      <w:lvlText w:val=""/>
      <w:lvlJc w:val="left"/>
      <w:pPr>
        <w:ind w:left="720" w:hanging="360"/>
      </w:pPr>
      <w:rPr>
        <w:rFonts w:ascii="Symbol" w:hAnsi="Symbol" w:hint="default"/>
      </w:rPr>
    </w:lvl>
    <w:lvl w:ilvl="1" w:tplc="89089E3E" w:tentative="1">
      <w:start w:val="1"/>
      <w:numFmt w:val="bullet"/>
      <w:lvlText w:val="o"/>
      <w:lvlJc w:val="left"/>
      <w:pPr>
        <w:ind w:left="1440" w:hanging="360"/>
      </w:pPr>
      <w:rPr>
        <w:rFonts w:ascii="Courier New" w:hAnsi="Courier New" w:cs="Courier New" w:hint="default"/>
      </w:rPr>
    </w:lvl>
    <w:lvl w:ilvl="2" w:tplc="44D4E658" w:tentative="1">
      <w:start w:val="1"/>
      <w:numFmt w:val="bullet"/>
      <w:lvlText w:val=""/>
      <w:lvlJc w:val="left"/>
      <w:pPr>
        <w:ind w:left="2160" w:hanging="360"/>
      </w:pPr>
      <w:rPr>
        <w:rFonts w:ascii="Wingdings" w:hAnsi="Wingdings" w:hint="default"/>
      </w:rPr>
    </w:lvl>
    <w:lvl w:ilvl="3" w:tplc="59406776" w:tentative="1">
      <w:start w:val="1"/>
      <w:numFmt w:val="bullet"/>
      <w:lvlText w:val=""/>
      <w:lvlJc w:val="left"/>
      <w:pPr>
        <w:ind w:left="2880" w:hanging="360"/>
      </w:pPr>
      <w:rPr>
        <w:rFonts w:ascii="Symbol" w:hAnsi="Symbol" w:hint="default"/>
      </w:rPr>
    </w:lvl>
    <w:lvl w:ilvl="4" w:tplc="71F668DA" w:tentative="1">
      <w:start w:val="1"/>
      <w:numFmt w:val="bullet"/>
      <w:lvlText w:val="o"/>
      <w:lvlJc w:val="left"/>
      <w:pPr>
        <w:ind w:left="3600" w:hanging="360"/>
      </w:pPr>
      <w:rPr>
        <w:rFonts w:ascii="Courier New" w:hAnsi="Courier New" w:cs="Courier New" w:hint="default"/>
      </w:rPr>
    </w:lvl>
    <w:lvl w:ilvl="5" w:tplc="FA24DC3A" w:tentative="1">
      <w:start w:val="1"/>
      <w:numFmt w:val="bullet"/>
      <w:lvlText w:val=""/>
      <w:lvlJc w:val="left"/>
      <w:pPr>
        <w:ind w:left="4320" w:hanging="360"/>
      </w:pPr>
      <w:rPr>
        <w:rFonts w:ascii="Wingdings" w:hAnsi="Wingdings" w:hint="default"/>
      </w:rPr>
    </w:lvl>
    <w:lvl w:ilvl="6" w:tplc="2AA45FEA" w:tentative="1">
      <w:start w:val="1"/>
      <w:numFmt w:val="bullet"/>
      <w:lvlText w:val=""/>
      <w:lvlJc w:val="left"/>
      <w:pPr>
        <w:ind w:left="5040" w:hanging="360"/>
      </w:pPr>
      <w:rPr>
        <w:rFonts w:ascii="Symbol" w:hAnsi="Symbol" w:hint="default"/>
      </w:rPr>
    </w:lvl>
    <w:lvl w:ilvl="7" w:tplc="01B4AD88" w:tentative="1">
      <w:start w:val="1"/>
      <w:numFmt w:val="bullet"/>
      <w:lvlText w:val="o"/>
      <w:lvlJc w:val="left"/>
      <w:pPr>
        <w:ind w:left="5760" w:hanging="360"/>
      </w:pPr>
      <w:rPr>
        <w:rFonts w:ascii="Courier New" w:hAnsi="Courier New" w:cs="Courier New" w:hint="default"/>
      </w:rPr>
    </w:lvl>
    <w:lvl w:ilvl="8" w:tplc="C1F8CD72" w:tentative="1">
      <w:start w:val="1"/>
      <w:numFmt w:val="bullet"/>
      <w:lvlText w:val=""/>
      <w:lvlJc w:val="left"/>
      <w:pPr>
        <w:ind w:left="6480" w:hanging="360"/>
      </w:pPr>
      <w:rPr>
        <w:rFonts w:ascii="Wingdings" w:hAnsi="Wingdings" w:hint="default"/>
      </w:rPr>
    </w:lvl>
  </w:abstractNum>
  <w:abstractNum w:abstractNumId="9">
    <w:nsid w:val="58422F75"/>
    <w:multiLevelType w:val="multilevel"/>
    <w:tmpl w:val="A8AEAB0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nsid w:val="58C82E2D"/>
    <w:multiLevelType w:val="hybridMultilevel"/>
    <w:tmpl w:val="6554E4AE"/>
    <w:lvl w:ilvl="0" w:tplc="C2BE6E4A">
      <w:start w:val="1"/>
      <w:numFmt w:val="bullet"/>
      <w:lvlText w:val=""/>
      <w:lvlJc w:val="left"/>
      <w:pPr>
        <w:ind w:left="360" w:hanging="360"/>
      </w:pPr>
      <w:rPr>
        <w:rFonts w:ascii="Symbol" w:hAnsi="Symbol" w:hint="default"/>
      </w:rPr>
    </w:lvl>
    <w:lvl w:ilvl="1" w:tplc="AABEDDD6" w:tentative="1">
      <w:start w:val="1"/>
      <w:numFmt w:val="bullet"/>
      <w:lvlText w:val="o"/>
      <w:lvlJc w:val="left"/>
      <w:pPr>
        <w:ind w:left="1080" w:hanging="360"/>
      </w:pPr>
      <w:rPr>
        <w:rFonts w:ascii="Courier New" w:hAnsi="Courier New" w:cs="Courier New" w:hint="default"/>
      </w:rPr>
    </w:lvl>
    <w:lvl w:ilvl="2" w:tplc="1510663C" w:tentative="1">
      <w:start w:val="1"/>
      <w:numFmt w:val="bullet"/>
      <w:lvlText w:val=""/>
      <w:lvlJc w:val="left"/>
      <w:pPr>
        <w:ind w:left="1800" w:hanging="360"/>
      </w:pPr>
      <w:rPr>
        <w:rFonts w:ascii="Wingdings" w:hAnsi="Wingdings" w:hint="default"/>
      </w:rPr>
    </w:lvl>
    <w:lvl w:ilvl="3" w:tplc="9D184C96" w:tentative="1">
      <w:start w:val="1"/>
      <w:numFmt w:val="bullet"/>
      <w:lvlText w:val=""/>
      <w:lvlJc w:val="left"/>
      <w:pPr>
        <w:ind w:left="2520" w:hanging="360"/>
      </w:pPr>
      <w:rPr>
        <w:rFonts w:ascii="Symbol" w:hAnsi="Symbol" w:hint="default"/>
      </w:rPr>
    </w:lvl>
    <w:lvl w:ilvl="4" w:tplc="8B549674" w:tentative="1">
      <w:start w:val="1"/>
      <w:numFmt w:val="bullet"/>
      <w:lvlText w:val="o"/>
      <w:lvlJc w:val="left"/>
      <w:pPr>
        <w:ind w:left="3240" w:hanging="360"/>
      </w:pPr>
      <w:rPr>
        <w:rFonts w:ascii="Courier New" w:hAnsi="Courier New" w:cs="Courier New" w:hint="default"/>
      </w:rPr>
    </w:lvl>
    <w:lvl w:ilvl="5" w:tplc="7AE2C924" w:tentative="1">
      <w:start w:val="1"/>
      <w:numFmt w:val="bullet"/>
      <w:lvlText w:val=""/>
      <w:lvlJc w:val="left"/>
      <w:pPr>
        <w:ind w:left="3960" w:hanging="360"/>
      </w:pPr>
      <w:rPr>
        <w:rFonts w:ascii="Wingdings" w:hAnsi="Wingdings" w:hint="default"/>
      </w:rPr>
    </w:lvl>
    <w:lvl w:ilvl="6" w:tplc="EC288250" w:tentative="1">
      <w:start w:val="1"/>
      <w:numFmt w:val="bullet"/>
      <w:lvlText w:val=""/>
      <w:lvlJc w:val="left"/>
      <w:pPr>
        <w:ind w:left="4680" w:hanging="360"/>
      </w:pPr>
      <w:rPr>
        <w:rFonts w:ascii="Symbol" w:hAnsi="Symbol" w:hint="default"/>
      </w:rPr>
    </w:lvl>
    <w:lvl w:ilvl="7" w:tplc="9F80A20A" w:tentative="1">
      <w:start w:val="1"/>
      <w:numFmt w:val="bullet"/>
      <w:lvlText w:val="o"/>
      <w:lvlJc w:val="left"/>
      <w:pPr>
        <w:ind w:left="5400" w:hanging="360"/>
      </w:pPr>
      <w:rPr>
        <w:rFonts w:ascii="Courier New" w:hAnsi="Courier New" w:cs="Courier New" w:hint="default"/>
      </w:rPr>
    </w:lvl>
    <w:lvl w:ilvl="8" w:tplc="0466F820" w:tentative="1">
      <w:start w:val="1"/>
      <w:numFmt w:val="bullet"/>
      <w:lvlText w:val=""/>
      <w:lvlJc w:val="left"/>
      <w:pPr>
        <w:ind w:left="6120" w:hanging="360"/>
      </w:pPr>
      <w:rPr>
        <w:rFonts w:ascii="Wingdings" w:hAnsi="Wingdings" w:hint="default"/>
      </w:rPr>
    </w:lvl>
  </w:abstractNum>
  <w:abstractNum w:abstractNumId="11">
    <w:nsid w:val="61C50991"/>
    <w:multiLevelType w:val="hybridMultilevel"/>
    <w:tmpl w:val="4DD69860"/>
    <w:lvl w:ilvl="0" w:tplc="E83E212E">
      <w:start w:val="1"/>
      <w:numFmt w:val="bullet"/>
      <w:lvlText w:val=""/>
      <w:lvlJc w:val="left"/>
      <w:pPr>
        <w:ind w:left="720" w:hanging="360"/>
      </w:pPr>
      <w:rPr>
        <w:rFonts w:ascii="Symbol" w:hAnsi="Symbol" w:hint="default"/>
      </w:rPr>
    </w:lvl>
    <w:lvl w:ilvl="1" w:tplc="37C84F1E" w:tentative="1">
      <w:start w:val="1"/>
      <w:numFmt w:val="bullet"/>
      <w:lvlText w:val="o"/>
      <w:lvlJc w:val="left"/>
      <w:pPr>
        <w:ind w:left="1440" w:hanging="360"/>
      </w:pPr>
      <w:rPr>
        <w:rFonts w:ascii="Courier New" w:hAnsi="Courier New" w:cs="Courier New" w:hint="default"/>
      </w:rPr>
    </w:lvl>
    <w:lvl w:ilvl="2" w:tplc="C7DAA8B8" w:tentative="1">
      <w:start w:val="1"/>
      <w:numFmt w:val="bullet"/>
      <w:lvlText w:val=""/>
      <w:lvlJc w:val="left"/>
      <w:pPr>
        <w:ind w:left="2160" w:hanging="360"/>
      </w:pPr>
      <w:rPr>
        <w:rFonts w:ascii="Wingdings" w:hAnsi="Wingdings" w:hint="default"/>
      </w:rPr>
    </w:lvl>
    <w:lvl w:ilvl="3" w:tplc="49F463DA" w:tentative="1">
      <w:start w:val="1"/>
      <w:numFmt w:val="bullet"/>
      <w:lvlText w:val=""/>
      <w:lvlJc w:val="left"/>
      <w:pPr>
        <w:ind w:left="2880" w:hanging="360"/>
      </w:pPr>
      <w:rPr>
        <w:rFonts w:ascii="Symbol" w:hAnsi="Symbol" w:hint="default"/>
      </w:rPr>
    </w:lvl>
    <w:lvl w:ilvl="4" w:tplc="1BBA352E" w:tentative="1">
      <w:start w:val="1"/>
      <w:numFmt w:val="bullet"/>
      <w:lvlText w:val="o"/>
      <w:lvlJc w:val="left"/>
      <w:pPr>
        <w:ind w:left="3600" w:hanging="360"/>
      </w:pPr>
      <w:rPr>
        <w:rFonts w:ascii="Courier New" w:hAnsi="Courier New" w:cs="Courier New" w:hint="default"/>
      </w:rPr>
    </w:lvl>
    <w:lvl w:ilvl="5" w:tplc="6DEEC252" w:tentative="1">
      <w:start w:val="1"/>
      <w:numFmt w:val="bullet"/>
      <w:lvlText w:val=""/>
      <w:lvlJc w:val="left"/>
      <w:pPr>
        <w:ind w:left="4320" w:hanging="360"/>
      </w:pPr>
      <w:rPr>
        <w:rFonts w:ascii="Wingdings" w:hAnsi="Wingdings" w:hint="default"/>
      </w:rPr>
    </w:lvl>
    <w:lvl w:ilvl="6" w:tplc="77EC3EB6" w:tentative="1">
      <w:start w:val="1"/>
      <w:numFmt w:val="bullet"/>
      <w:lvlText w:val=""/>
      <w:lvlJc w:val="left"/>
      <w:pPr>
        <w:ind w:left="5040" w:hanging="360"/>
      </w:pPr>
      <w:rPr>
        <w:rFonts w:ascii="Symbol" w:hAnsi="Symbol" w:hint="default"/>
      </w:rPr>
    </w:lvl>
    <w:lvl w:ilvl="7" w:tplc="1C484AD6" w:tentative="1">
      <w:start w:val="1"/>
      <w:numFmt w:val="bullet"/>
      <w:lvlText w:val="o"/>
      <w:lvlJc w:val="left"/>
      <w:pPr>
        <w:ind w:left="5760" w:hanging="360"/>
      </w:pPr>
      <w:rPr>
        <w:rFonts w:ascii="Courier New" w:hAnsi="Courier New" w:cs="Courier New" w:hint="default"/>
      </w:rPr>
    </w:lvl>
    <w:lvl w:ilvl="8" w:tplc="63BA6420" w:tentative="1">
      <w:start w:val="1"/>
      <w:numFmt w:val="bullet"/>
      <w:lvlText w:val=""/>
      <w:lvlJc w:val="left"/>
      <w:pPr>
        <w:ind w:left="6480" w:hanging="360"/>
      </w:pPr>
      <w:rPr>
        <w:rFonts w:ascii="Wingdings" w:hAnsi="Wingdings" w:hint="default"/>
      </w:rPr>
    </w:lvl>
  </w:abstractNum>
  <w:abstractNum w:abstractNumId="12">
    <w:nsid w:val="64B001CB"/>
    <w:multiLevelType w:val="hybridMultilevel"/>
    <w:tmpl w:val="F14C9A22"/>
    <w:lvl w:ilvl="0" w:tplc="EA568A8A">
      <w:start w:val="1"/>
      <w:numFmt w:val="bullet"/>
      <w:lvlText w:val=""/>
      <w:lvlJc w:val="left"/>
      <w:pPr>
        <w:ind w:left="360" w:hanging="360"/>
      </w:pPr>
      <w:rPr>
        <w:rFonts w:ascii="Symbol" w:hAnsi="Symbol" w:hint="default"/>
      </w:rPr>
    </w:lvl>
    <w:lvl w:ilvl="1" w:tplc="4CF240B2" w:tentative="1">
      <w:start w:val="1"/>
      <w:numFmt w:val="bullet"/>
      <w:lvlText w:val="o"/>
      <w:lvlJc w:val="left"/>
      <w:pPr>
        <w:ind w:left="1080" w:hanging="360"/>
      </w:pPr>
      <w:rPr>
        <w:rFonts w:ascii="Courier New" w:hAnsi="Courier New" w:cs="Courier New" w:hint="default"/>
      </w:rPr>
    </w:lvl>
    <w:lvl w:ilvl="2" w:tplc="7C74D2DE" w:tentative="1">
      <w:start w:val="1"/>
      <w:numFmt w:val="bullet"/>
      <w:lvlText w:val=""/>
      <w:lvlJc w:val="left"/>
      <w:pPr>
        <w:ind w:left="1800" w:hanging="360"/>
      </w:pPr>
      <w:rPr>
        <w:rFonts w:ascii="Wingdings" w:hAnsi="Wingdings" w:hint="default"/>
      </w:rPr>
    </w:lvl>
    <w:lvl w:ilvl="3" w:tplc="2F367BCA" w:tentative="1">
      <w:start w:val="1"/>
      <w:numFmt w:val="bullet"/>
      <w:lvlText w:val=""/>
      <w:lvlJc w:val="left"/>
      <w:pPr>
        <w:ind w:left="2520" w:hanging="360"/>
      </w:pPr>
      <w:rPr>
        <w:rFonts w:ascii="Symbol" w:hAnsi="Symbol" w:hint="default"/>
      </w:rPr>
    </w:lvl>
    <w:lvl w:ilvl="4" w:tplc="6CE4F6B2" w:tentative="1">
      <w:start w:val="1"/>
      <w:numFmt w:val="bullet"/>
      <w:lvlText w:val="o"/>
      <w:lvlJc w:val="left"/>
      <w:pPr>
        <w:ind w:left="3240" w:hanging="360"/>
      </w:pPr>
      <w:rPr>
        <w:rFonts w:ascii="Courier New" w:hAnsi="Courier New" w:cs="Courier New" w:hint="default"/>
      </w:rPr>
    </w:lvl>
    <w:lvl w:ilvl="5" w:tplc="AAE21C5C" w:tentative="1">
      <w:start w:val="1"/>
      <w:numFmt w:val="bullet"/>
      <w:lvlText w:val=""/>
      <w:lvlJc w:val="left"/>
      <w:pPr>
        <w:ind w:left="3960" w:hanging="360"/>
      </w:pPr>
      <w:rPr>
        <w:rFonts w:ascii="Wingdings" w:hAnsi="Wingdings" w:hint="default"/>
      </w:rPr>
    </w:lvl>
    <w:lvl w:ilvl="6" w:tplc="45A65474" w:tentative="1">
      <w:start w:val="1"/>
      <w:numFmt w:val="bullet"/>
      <w:lvlText w:val=""/>
      <w:lvlJc w:val="left"/>
      <w:pPr>
        <w:ind w:left="4680" w:hanging="360"/>
      </w:pPr>
      <w:rPr>
        <w:rFonts w:ascii="Symbol" w:hAnsi="Symbol" w:hint="default"/>
      </w:rPr>
    </w:lvl>
    <w:lvl w:ilvl="7" w:tplc="424E007A" w:tentative="1">
      <w:start w:val="1"/>
      <w:numFmt w:val="bullet"/>
      <w:lvlText w:val="o"/>
      <w:lvlJc w:val="left"/>
      <w:pPr>
        <w:ind w:left="5400" w:hanging="360"/>
      </w:pPr>
      <w:rPr>
        <w:rFonts w:ascii="Courier New" w:hAnsi="Courier New" w:cs="Courier New" w:hint="default"/>
      </w:rPr>
    </w:lvl>
    <w:lvl w:ilvl="8" w:tplc="8F22AF28" w:tentative="1">
      <w:start w:val="1"/>
      <w:numFmt w:val="bullet"/>
      <w:lvlText w:val=""/>
      <w:lvlJc w:val="left"/>
      <w:pPr>
        <w:ind w:left="6120" w:hanging="360"/>
      </w:pPr>
      <w:rPr>
        <w:rFonts w:ascii="Wingdings" w:hAnsi="Wingdings" w:hint="default"/>
      </w:rPr>
    </w:lvl>
  </w:abstractNum>
  <w:abstractNum w:abstractNumId="13">
    <w:nsid w:val="7DF56994"/>
    <w:multiLevelType w:val="hybridMultilevel"/>
    <w:tmpl w:val="1E841DEC"/>
    <w:lvl w:ilvl="0" w:tplc="81484DB0">
      <w:start w:val="1"/>
      <w:numFmt w:val="bullet"/>
      <w:lvlText w:val=""/>
      <w:lvlJc w:val="left"/>
      <w:pPr>
        <w:ind w:left="360" w:hanging="360"/>
      </w:pPr>
      <w:rPr>
        <w:rFonts w:ascii="Symbol" w:hAnsi="Symbol" w:hint="default"/>
      </w:rPr>
    </w:lvl>
    <w:lvl w:ilvl="1" w:tplc="C4AEE574" w:tentative="1">
      <w:start w:val="1"/>
      <w:numFmt w:val="bullet"/>
      <w:lvlText w:val="o"/>
      <w:lvlJc w:val="left"/>
      <w:pPr>
        <w:ind w:left="1080" w:hanging="360"/>
      </w:pPr>
      <w:rPr>
        <w:rFonts w:ascii="Courier New" w:hAnsi="Courier New" w:cs="Courier New" w:hint="default"/>
      </w:rPr>
    </w:lvl>
    <w:lvl w:ilvl="2" w:tplc="12FCCB7A" w:tentative="1">
      <w:start w:val="1"/>
      <w:numFmt w:val="bullet"/>
      <w:lvlText w:val=""/>
      <w:lvlJc w:val="left"/>
      <w:pPr>
        <w:ind w:left="1800" w:hanging="360"/>
      </w:pPr>
      <w:rPr>
        <w:rFonts w:ascii="Wingdings" w:hAnsi="Wingdings" w:hint="default"/>
      </w:rPr>
    </w:lvl>
    <w:lvl w:ilvl="3" w:tplc="ACDE5ADA" w:tentative="1">
      <w:start w:val="1"/>
      <w:numFmt w:val="bullet"/>
      <w:lvlText w:val=""/>
      <w:lvlJc w:val="left"/>
      <w:pPr>
        <w:ind w:left="2520" w:hanging="360"/>
      </w:pPr>
      <w:rPr>
        <w:rFonts w:ascii="Symbol" w:hAnsi="Symbol" w:hint="default"/>
      </w:rPr>
    </w:lvl>
    <w:lvl w:ilvl="4" w:tplc="C624D90A" w:tentative="1">
      <w:start w:val="1"/>
      <w:numFmt w:val="bullet"/>
      <w:lvlText w:val="o"/>
      <w:lvlJc w:val="left"/>
      <w:pPr>
        <w:ind w:left="3240" w:hanging="360"/>
      </w:pPr>
      <w:rPr>
        <w:rFonts w:ascii="Courier New" w:hAnsi="Courier New" w:cs="Courier New" w:hint="default"/>
      </w:rPr>
    </w:lvl>
    <w:lvl w:ilvl="5" w:tplc="F730995E" w:tentative="1">
      <w:start w:val="1"/>
      <w:numFmt w:val="bullet"/>
      <w:lvlText w:val=""/>
      <w:lvlJc w:val="left"/>
      <w:pPr>
        <w:ind w:left="3960" w:hanging="360"/>
      </w:pPr>
      <w:rPr>
        <w:rFonts w:ascii="Wingdings" w:hAnsi="Wingdings" w:hint="default"/>
      </w:rPr>
    </w:lvl>
    <w:lvl w:ilvl="6" w:tplc="1E7E3ED4" w:tentative="1">
      <w:start w:val="1"/>
      <w:numFmt w:val="bullet"/>
      <w:lvlText w:val=""/>
      <w:lvlJc w:val="left"/>
      <w:pPr>
        <w:ind w:left="4680" w:hanging="360"/>
      </w:pPr>
      <w:rPr>
        <w:rFonts w:ascii="Symbol" w:hAnsi="Symbol" w:hint="default"/>
      </w:rPr>
    </w:lvl>
    <w:lvl w:ilvl="7" w:tplc="AD2E32D6" w:tentative="1">
      <w:start w:val="1"/>
      <w:numFmt w:val="bullet"/>
      <w:lvlText w:val="o"/>
      <w:lvlJc w:val="left"/>
      <w:pPr>
        <w:ind w:left="5400" w:hanging="360"/>
      </w:pPr>
      <w:rPr>
        <w:rFonts w:ascii="Courier New" w:hAnsi="Courier New" w:cs="Courier New" w:hint="default"/>
      </w:rPr>
    </w:lvl>
    <w:lvl w:ilvl="8" w:tplc="B1A0EC5E" w:tentative="1">
      <w:start w:val="1"/>
      <w:numFmt w:val="bullet"/>
      <w:lvlText w:val=""/>
      <w:lvlJc w:val="left"/>
      <w:pPr>
        <w:ind w:left="6120" w:hanging="360"/>
      </w:pPr>
      <w:rPr>
        <w:rFonts w:ascii="Wingdings" w:hAnsi="Wingdings" w:hint="default"/>
      </w:rPr>
    </w:lvl>
  </w:abstractNum>
  <w:abstractNum w:abstractNumId="14">
    <w:nsid w:val="7FDA32D9"/>
    <w:multiLevelType w:val="hybridMultilevel"/>
    <w:tmpl w:val="DEA61A5E"/>
    <w:lvl w:ilvl="0" w:tplc="8A623A42">
      <w:start w:val="1"/>
      <w:numFmt w:val="bullet"/>
      <w:lvlText w:val=""/>
      <w:lvlJc w:val="left"/>
      <w:pPr>
        <w:ind w:left="360" w:hanging="360"/>
      </w:pPr>
      <w:rPr>
        <w:rFonts w:ascii="Symbol" w:hAnsi="Symbol" w:hint="default"/>
      </w:rPr>
    </w:lvl>
    <w:lvl w:ilvl="1" w:tplc="5136FCD4" w:tentative="1">
      <w:start w:val="1"/>
      <w:numFmt w:val="bullet"/>
      <w:lvlText w:val="o"/>
      <w:lvlJc w:val="left"/>
      <w:pPr>
        <w:ind w:left="1080" w:hanging="360"/>
      </w:pPr>
      <w:rPr>
        <w:rFonts w:ascii="Courier New" w:hAnsi="Courier New" w:cs="Courier New" w:hint="default"/>
      </w:rPr>
    </w:lvl>
    <w:lvl w:ilvl="2" w:tplc="DB1C4BBC" w:tentative="1">
      <w:start w:val="1"/>
      <w:numFmt w:val="bullet"/>
      <w:lvlText w:val=""/>
      <w:lvlJc w:val="left"/>
      <w:pPr>
        <w:ind w:left="1800" w:hanging="360"/>
      </w:pPr>
      <w:rPr>
        <w:rFonts w:ascii="Wingdings" w:hAnsi="Wingdings" w:hint="default"/>
      </w:rPr>
    </w:lvl>
    <w:lvl w:ilvl="3" w:tplc="E75EC19E" w:tentative="1">
      <w:start w:val="1"/>
      <w:numFmt w:val="bullet"/>
      <w:lvlText w:val=""/>
      <w:lvlJc w:val="left"/>
      <w:pPr>
        <w:ind w:left="2520" w:hanging="360"/>
      </w:pPr>
      <w:rPr>
        <w:rFonts w:ascii="Symbol" w:hAnsi="Symbol" w:hint="default"/>
      </w:rPr>
    </w:lvl>
    <w:lvl w:ilvl="4" w:tplc="7282471C" w:tentative="1">
      <w:start w:val="1"/>
      <w:numFmt w:val="bullet"/>
      <w:lvlText w:val="o"/>
      <w:lvlJc w:val="left"/>
      <w:pPr>
        <w:ind w:left="3240" w:hanging="360"/>
      </w:pPr>
      <w:rPr>
        <w:rFonts w:ascii="Courier New" w:hAnsi="Courier New" w:cs="Courier New" w:hint="default"/>
      </w:rPr>
    </w:lvl>
    <w:lvl w:ilvl="5" w:tplc="674EA506" w:tentative="1">
      <w:start w:val="1"/>
      <w:numFmt w:val="bullet"/>
      <w:lvlText w:val=""/>
      <w:lvlJc w:val="left"/>
      <w:pPr>
        <w:ind w:left="3960" w:hanging="360"/>
      </w:pPr>
      <w:rPr>
        <w:rFonts w:ascii="Wingdings" w:hAnsi="Wingdings" w:hint="default"/>
      </w:rPr>
    </w:lvl>
    <w:lvl w:ilvl="6" w:tplc="4EC66558" w:tentative="1">
      <w:start w:val="1"/>
      <w:numFmt w:val="bullet"/>
      <w:lvlText w:val=""/>
      <w:lvlJc w:val="left"/>
      <w:pPr>
        <w:ind w:left="4680" w:hanging="360"/>
      </w:pPr>
      <w:rPr>
        <w:rFonts w:ascii="Symbol" w:hAnsi="Symbol" w:hint="default"/>
      </w:rPr>
    </w:lvl>
    <w:lvl w:ilvl="7" w:tplc="432AFCA6" w:tentative="1">
      <w:start w:val="1"/>
      <w:numFmt w:val="bullet"/>
      <w:lvlText w:val="o"/>
      <w:lvlJc w:val="left"/>
      <w:pPr>
        <w:ind w:left="5400" w:hanging="360"/>
      </w:pPr>
      <w:rPr>
        <w:rFonts w:ascii="Courier New" w:hAnsi="Courier New" w:cs="Courier New" w:hint="default"/>
      </w:rPr>
    </w:lvl>
    <w:lvl w:ilvl="8" w:tplc="F156F04A" w:tentative="1">
      <w:start w:val="1"/>
      <w:numFmt w:val="bullet"/>
      <w:lvlText w:val=""/>
      <w:lvlJc w:val="left"/>
      <w:pPr>
        <w:ind w:left="6120" w:hanging="360"/>
      </w:pPr>
      <w:rPr>
        <w:rFonts w:ascii="Wingdings" w:hAnsi="Wingdings" w:hint="default"/>
      </w:rPr>
    </w:lvl>
  </w:abstractNum>
  <w:num w:numId="1">
    <w:abstractNumId w:val="7"/>
  </w:num>
  <w:num w:numId="2">
    <w:abstractNumId w:val="9"/>
  </w:num>
  <w:num w:numId="3">
    <w:abstractNumId w:val="11"/>
  </w:num>
  <w:num w:numId="4">
    <w:abstractNumId w:val="6"/>
  </w:num>
  <w:num w:numId="5">
    <w:abstractNumId w:val="2"/>
  </w:num>
  <w:num w:numId="6">
    <w:abstractNumId w:val="13"/>
  </w:num>
  <w:num w:numId="7">
    <w:abstractNumId w:val="8"/>
  </w:num>
  <w:num w:numId="8">
    <w:abstractNumId w:val="10"/>
  </w:num>
  <w:num w:numId="9">
    <w:abstractNumId w:val="0"/>
  </w:num>
  <w:num w:numId="10">
    <w:abstractNumId w:val="14"/>
  </w:num>
  <w:num w:numId="11">
    <w:abstractNumId w:val="12"/>
  </w:num>
  <w:num w:numId="12">
    <w:abstractNumId w:val="4"/>
  </w:num>
  <w:num w:numId="13">
    <w:abstractNumId w:val="5"/>
  </w:num>
  <w:num w:numId="14">
    <w:abstractNumId w:val="3"/>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060A"/>
    <w:rsid w:val="00003F66"/>
    <w:rsid w:val="00004342"/>
    <w:rsid w:val="00007F3A"/>
    <w:rsid w:val="00017104"/>
    <w:rsid w:val="0002119B"/>
    <w:rsid w:val="0002317A"/>
    <w:rsid w:val="000374C9"/>
    <w:rsid w:val="0004113D"/>
    <w:rsid w:val="000468D5"/>
    <w:rsid w:val="0005487C"/>
    <w:rsid w:val="00075CF2"/>
    <w:rsid w:val="00077C3B"/>
    <w:rsid w:val="000812DA"/>
    <w:rsid w:val="00082114"/>
    <w:rsid w:val="00096948"/>
    <w:rsid w:val="000A165A"/>
    <w:rsid w:val="000A7F3F"/>
    <w:rsid w:val="000B3879"/>
    <w:rsid w:val="000B3A22"/>
    <w:rsid w:val="000C09DA"/>
    <w:rsid w:val="000C67ED"/>
    <w:rsid w:val="000C6AFD"/>
    <w:rsid w:val="000D35FB"/>
    <w:rsid w:val="000D6E5A"/>
    <w:rsid w:val="000F0EAF"/>
    <w:rsid w:val="00100EF2"/>
    <w:rsid w:val="00111A10"/>
    <w:rsid w:val="00122178"/>
    <w:rsid w:val="001311FF"/>
    <w:rsid w:val="001410A0"/>
    <w:rsid w:val="001431C9"/>
    <w:rsid w:val="00146921"/>
    <w:rsid w:val="0014770C"/>
    <w:rsid w:val="001540E6"/>
    <w:rsid w:val="00154B06"/>
    <w:rsid w:val="0015702E"/>
    <w:rsid w:val="001744F0"/>
    <w:rsid w:val="00174794"/>
    <w:rsid w:val="00193452"/>
    <w:rsid w:val="00196E43"/>
    <w:rsid w:val="001C03BA"/>
    <w:rsid w:val="001D7BB1"/>
    <w:rsid w:val="001F426C"/>
    <w:rsid w:val="00217FAF"/>
    <w:rsid w:val="002215B8"/>
    <w:rsid w:val="00226B81"/>
    <w:rsid w:val="00242ADF"/>
    <w:rsid w:val="00244CC1"/>
    <w:rsid w:val="00263844"/>
    <w:rsid w:val="002752EE"/>
    <w:rsid w:val="00277918"/>
    <w:rsid w:val="002813B9"/>
    <w:rsid w:val="00281CE1"/>
    <w:rsid w:val="00286CD7"/>
    <w:rsid w:val="00290A31"/>
    <w:rsid w:val="00295D6F"/>
    <w:rsid w:val="002B106B"/>
    <w:rsid w:val="002B7304"/>
    <w:rsid w:val="002C4CCB"/>
    <w:rsid w:val="002E519C"/>
    <w:rsid w:val="002E7734"/>
    <w:rsid w:val="002F2F30"/>
    <w:rsid w:val="003038ED"/>
    <w:rsid w:val="003177DB"/>
    <w:rsid w:val="00323A66"/>
    <w:rsid w:val="00330BB5"/>
    <w:rsid w:val="00332273"/>
    <w:rsid w:val="00345DCD"/>
    <w:rsid w:val="00347C36"/>
    <w:rsid w:val="00363464"/>
    <w:rsid w:val="003646B9"/>
    <w:rsid w:val="00366B83"/>
    <w:rsid w:val="0037768C"/>
    <w:rsid w:val="003779B0"/>
    <w:rsid w:val="00383EDF"/>
    <w:rsid w:val="00397A69"/>
    <w:rsid w:val="003A3AEB"/>
    <w:rsid w:val="003B3A95"/>
    <w:rsid w:val="003B3EC8"/>
    <w:rsid w:val="003C5EE7"/>
    <w:rsid w:val="003D598C"/>
    <w:rsid w:val="003E3C17"/>
    <w:rsid w:val="003E624A"/>
    <w:rsid w:val="00402635"/>
    <w:rsid w:val="00413F3B"/>
    <w:rsid w:val="00416507"/>
    <w:rsid w:val="00426B04"/>
    <w:rsid w:val="00431E52"/>
    <w:rsid w:val="00434BB2"/>
    <w:rsid w:val="004517AB"/>
    <w:rsid w:val="004570DA"/>
    <w:rsid w:val="00472BD3"/>
    <w:rsid w:val="00481B0A"/>
    <w:rsid w:val="004938F3"/>
    <w:rsid w:val="00494F02"/>
    <w:rsid w:val="00496F99"/>
    <w:rsid w:val="004A45D4"/>
    <w:rsid w:val="004C3F2D"/>
    <w:rsid w:val="004D665D"/>
    <w:rsid w:val="004F0F0A"/>
    <w:rsid w:val="00502090"/>
    <w:rsid w:val="005103F1"/>
    <w:rsid w:val="005218EF"/>
    <w:rsid w:val="0053054D"/>
    <w:rsid w:val="005332A7"/>
    <w:rsid w:val="00533D78"/>
    <w:rsid w:val="00534DCE"/>
    <w:rsid w:val="00534DFE"/>
    <w:rsid w:val="005400B8"/>
    <w:rsid w:val="00547A7B"/>
    <w:rsid w:val="005749E8"/>
    <w:rsid w:val="00576DA9"/>
    <w:rsid w:val="0057762E"/>
    <w:rsid w:val="00584DF0"/>
    <w:rsid w:val="00592317"/>
    <w:rsid w:val="0059571A"/>
    <w:rsid w:val="00596627"/>
    <w:rsid w:val="005A6CDF"/>
    <w:rsid w:val="005A7C26"/>
    <w:rsid w:val="005C33B8"/>
    <w:rsid w:val="005C5C09"/>
    <w:rsid w:val="005D24E8"/>
    <w:rsid w:val="005D32D9"/>
    <w:rsid w:val="005E5619"/>
    <w:rsid w:val="006124BF"/>
    <w:rsid w:val="00623742"/>
    <w:rsid w:val="00624C5D"/>
    <w:rsid w:val="006252FC"/>
    <w:rsid w:val="00631C91"/>
    <w:rsid w:val="00664900"/>
    <w:rsid w:val="00666AAD"/>
    <w:rsid w:val="00672CB1"/>
    <w:rsid w:val="0068334E"/>
    <w:rsid w:val="00695074"/>
    <w:rsid w:val="00695397"/>
    <w:rsid w:val="006A4ACC"/>
    <w:rsid w:val="006B0AB9"/>
    <w:rsid w:val="006B1E85"/>
    <w:rsid w:val="006B3768"/>
    <w:rsid w:val="006B440B"/>
    <w:rsid w:val="006B7D11"/>
    <w:rsid w:val="006D3F75"/>
    <w:rsid w:val="006D4404"/>
    <w:rsid w:val="006D734A"/>
    <w:rsid w:val="006E192F"/>
    <w:rsid w:val="006E1AE1"/>
    <w:rsid w:val="006E5DCD"/>
    <w:rsid w:val="006F271E"/>
    <w:rsid w:val="006F6C3A"/>
    <w:rsid w:val="00705E0F"/>
    <w:rsid w:val="007121AC"/>
    <w:rsid w:val="00715F4D"/>
    <w:rsid w:val="00717072"/>
    <w:rsid w:val="007225BE"/>
    <w:rsid w:val="00737767"/>
    <w:rsid w:val="00737981"/>
    <w:rsid w:val="007441DE"/>
    <w:rsid w:val="007625D9"/>
    <w:rsid w:val="007946D5"/>
    <w:rsid w:val="007A11B9"/>
    <w:rsid w:val="007A27E0"/>
    <w:rsid w:val="007B0527"/>
    <w:rsid w:val="007D5465"/>
    <w:rsid w:val="007E190C"/>
    <w:rsid w:val="007E51EB"/>
    <w:rsid w:val="007F34BC"/>
    <w:rsid w:val="00801576"/>
    <w:rsid w:val="00841803"/>
    <w:rsid w:val="008418A9"/>
    <w:rsid w:val="008541E7"/>
    <w:rsid w:val="00857174"/>
    <w:rsid w:val="008845A0"/>
    <w:rsid w:val="00897293"/>
    <w:rsid w:val="00897B7C"/>
    <w:rsid w:val="008A2867"/>
    <w:rsid w:val="008A59F9"/>
    <w:rsid w:val="008A7086"/>
    <w:rsid w:val="008C12B9"/>
    <w:rsid w:val="008C5B83"/>
    <w:rsid w:val="008E749F"/>
    <w:rsid w:val="008F328B"/>
    <w:rsid w:val="00901D58"/>
    <w:rsid w:val="009106C8"/>
    <w:rsid w:val="00916969"/>
    <w:rsid w:val="00916D55"/>
    <w:rsid w:val="0092462B"/>
    <w:rsid w:val="009338C3"/>
    <w:rsid w:val="009441C7"/>
    <w:rsid w:val="00965E56"/>
    <w:rsid w:val="009809E6"/>
    <w:rsid w:val="009818C7"/>
    <w:rsid w:val="00991C83"/>
    <w:rsid w:val="0099264B"/>
    <w:rsid w:val="00994D10"/>
    <w:rsid w:val="009A0E7C"/>
    <w:rsid w:val="009A2F4D"/>
    <w:rsid w:val="009A4308"/>
    <w:rsid w:val="009A48D7"/>
    <w:rsid w:val="009B13C7"/>
    <w:rsid w:val="009B3A8E"/>
    <w:rsid w:val="009C5F7C"/>
    <w:rsid w:val="009D4D31"/>
    <w:rsid w:val="009E2506"/>
    <w:rsid w:val="009E507D"/>
    <w:rsid w:val="009E5D96"/>
    <w:rsid w:val="009F5283"/>
    <w:rsid w:val="00A03F43"/>
    <w:rsid w:val="00A14147"/>
    <w:rsid w:val="00A14299"/>
    <w:rsid w:val="00A36334"/>
    <w:rsid w:val="00A368E6"/>
    <w:rsid w:val="00A403AB"/>
    <w:rsid w:val="00A45FEE"/>
    <w:rsid w:val="00A5039B"/>
    <w:rsid w:val="00A536E9"/>
    <w:rsid w:val="00A641CE"/>
    <w:rsid w:val="00A75818"/>
    <w:rsid w:val="00A77A41"/>
    <w:rsid w:val="00A83948"/>
    <w:rsid w:val="00A90A21"/>
    <w:rsid w:val="00A9561C"/>
    <w:rsid w:val="00AA1ECD"/>
    <w:rsid w:val="00AA7C06"/>
    <w:rsid w:val="00AC124C"/>
    <w:rsid w:val="00AC1713"/>
    <w:rsid w:val="00AC1D9E"/>
    <w:rsid w:val="00AD18E4"/>
    <w:rsid w:val="00AE10F7"/>
    <w:rsid w:val="00AE722B"/>
    <w:rsid w:val="00AE7B58"/>
    <w:rsid w:val="00AF3564"/>
    <w:rsid w:val="00AF59F3"/>
    <w:rsid w:val="00AF7A38"/>
    <w:rsid w:val="00B0695D"/>
    <w:rsid w:val="00B1504D"/>
    <w:rsid w:val="00B17CE4"/>
    <w:rsid w:val="00B47B9A"/>
    <w:rsid w:val="00B60842"/>
    <w:rsid w:val="00B72C80"/>
    <w:rsid w:val="00B92605"/>
    <w:rsid w:val="00BA32EA"/>
    <w:rsid w:val="00BA52E8"/>
    <w:rsid w:val="00BA7BA0"/>
    <w:rsid w:val="00BD2571"/>
    <w:rsid w:val="00BD3422"/>
    <w:rsid w:val="00BF1E30"/>
    <w:rsid w:val="00BF46D6"/>
    <w:rsid w:val="00BF67E0"/>
    <w:rsid w:val="00C02004"/>
    <w:rsid w:val="00C04020"/>
    <w:rsid w:val="00C160A9"/>
    <w:rsid w:val="00C23982"/>
    <w:rsid w:val="00C31357"/>
    <w:rsid w:val="00C401B0"/>
    <w:rsid w:val="00C41213"/>
    <w:rsid w:val="00C426DA"/>
    <w:rsid w:val="00C43DBF"/>
    <w:rsid w:val="00C64B24"/>
    <w:rsid w:val="00C6642E"/>
    <w:rsid w:val="00C74D20"/>
    <w:rsid w:val="00C756E6"/>
    <w:rsid w:val="00C77520"/>
    <w:rsid w:val="00C81387"/>
    <w:rsid w:val="00C946CE"/>
    <w:rsid w:val="00CA6859"/>
    <w:rsid w:val="00CA70FB"/>
    <w:rsid w:val="00CA7E52"/>
    <w:rsid w:val="00CB691B"/>
    <w:rsid w:val="00CC6002"/>
    <w:rsid w:val="00CD3BDD"/>
    <w:rsid w:val="00CD6287"/>
    <w:rsid w:val="00CE2F95"/>
    <w:rsid w:val="00CE7DF8"/>
    <w:rsid w:val="00CF6B1F"/>
    <w:rsid w:val="00CF7B1E"/>
    <w:rsid w:val="00D16738"/>
    <w:rsid w:val="00D2060A"/>
    <w:rsid w:val="00D31DB9"/>
    <w:rsid w:val="00D338B8"/>
    <w:rsid w:val="00D339C6"/>
    <w:rsid w:val="00D35C99"/>
    <w:rsid w:val="00D4343D"/>
    <w:rsid w:val="00D46715"/>
    <w:rsid w:val="00D46C5F"/>
    <w:rsid w:val="00D52202"/>
    <w:rsid w:val="00D545AC"/>
    <w:rsid w:val="00D848D3"/>
    <w:rsid w:val="00D84BA8"/>
    <w:rsid w:val="00DC0544"/>
    <w:rsid w:val="00DE5A53"/>
    <w:rsid w:val="00DE7FE1"/>
    <w:rsid w:val="00E10A70"/>
    <w:rsid w:val="00E17F63"/>
    <w:rsid w:val="00E26B07"/>
    <w:rsid w:val="00E33025"/>
    <w:rsid w:val="00E33F0E"/>
    <w:rsid w:val="00E40617"/>
    <w:rsid w:val="00E437CE"/>
    <w:rsid w:val="00E45E49"/>
    <w:rsid w:val="00E467CA"/>
    <w:rsid w:val="00E52500"/>
    <w:rsid w:val="00E54421"/>
    <w:rsid w:val="00E63054"/>
    <w:rsid w:val="00E70F49"/>
    <w:rsid w:val="00E7678C"/>
    <w:rsid w:val="00E9035E"/>
    <w:rsid w:val="00E92B6F"/>
    <w:rsid w:val="00E95B5C"/>
    <w:rsid w:val="00EA1227"/>
    <w:rsid w:val="00EA2063"/>
    <w:rsid w:val="00EB0640"/>
    <w:rsid w:val="00EC23FE"/>
    <w:rsid w:val="00EC62A5"/>
    <w:rsid w:val="00EE166D"/>
    <w:rsid w:val="00EE3559"/>
    <w:rsid w:val="00EF6161"/>
    <w:rsid w:val="00F010FF"/>
    <w:rsid w:val="00F020D4"/>
    <w:rsid w:val="00F21167"/>
    <w:rsid w:val="00F25843"/>
    <w:rsid w:val="00F27259"/>
    <w:rsid w:val="00F3447B"/>
    <w:rsid w:val="00F451C9"/>
    <w:rsid w:val="00F46060"/>
    <w:rsid w:val="00F46A0F"/>
    <w:rsid w:val="00F645AE"/>
    <w:rsid w:val="00F7589A"/>
    <w:rsid w:val="00F80E8F"/>
    <w:rsid w:val="00F837BA"/>
    <w:rsid w:val="00FA0A33"/>
    <w:rsid w:val="00FA171C"/>
    <w:rsid w:val="00FB4BF9"/>
    <w:rsid w:val="00FB70A2"/>
    <w:rsid w:val="00FC04B4"/>
    <w:rsid w:val="00FC23BA"/>
    <w:rsid w:val="00FC6F4D"/>
    <w:rsid w:val="00FD09A5"/>
    <w:rsid w:val="00FD1D37"/>
    <w:rsid w:val="00FD4245"/>
    <w:rsid w:val="00FF186E"/>
    <w:rsid w:val="00FF5039"/>
    <w:rsid w:val="00FF78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65C5D"/>
  <w15:chartTrackingRefBased/>
  <w15:docId w15:val="{82451B4F-0F0D-4C45-9100-AE7C46694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44F0"/>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44F0"/>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744F0"/>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F7B1E"/>
    <w:pPr>
      <w:numPr>
        <w:ilvl w:val="2"/>
        <w:numId w:val="2"/>
      </w:numPr>
      <w:spacing w:after="0"/>
      <w:ind w:left="720"/>
      <w:outlineLvl w:val="2"/>
    </w:pPr>
    <w:rPr>
      <w:rFonts w:asciiTheme="majorBidi" w:hAnsiTheme="majorBidi" w:cstheme="majorBidi"/>
      <w:b/>
      <w:i/>
      <w:iCs/>
      <w:sz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4F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744F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F7B1E"/>
    <w:rPr>
      <w:rFonts w:asciiTheme="majorBidi" w:hAnsiTheme="majorBidi" w:cstheme="majorBidi"/>
      <w:b/>
      <w:i/>
      <w:iCs/>
      <w:lang w:val="en-GB"/>
    </w:rPr>
  </w:style>
  <w:style w:type="paragraph" w:styleId="ListParagraph">
    <w:name w:val="List Paragraph"/>
    <w:basedOn w:val="Normal"/>
    <w:uiPriority w:val="34"/>
    <w:qFormat/>
    <w:rsid w:val="00F645AE"/>
    <w:pPr>
      <w:ind w:left="720"/>
      <w:contextualSpacing/>
    </w:pPr>
  </w:style>
  <w:style w:type="character" w:styleId="Hyperlink">
    <w:name w:val="Hyperlink"/>
    <w:basedOn w:val="DefaultParagraphFont"/>
    <w:uiPriority w:val="99"/>
    <w:unhideWhenUsed/>
    <w:rsid w:val="00B72C80"/>
    <w:rPr>
      <w:color w:val="0563C1" w:themeColor="hyperlink"/>
      <w:u w:val="single"/>
    </w:rPr>
  </w:style>
  <w:style w:type="table" w:styleId="TableGrid">
    <w:name w:val="Table Grid"/>
    <w:basedOn w:val="TableNormal"/>
    <w:uiPriority w:val="39"/>
    <w:rsid w:val="00534DC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A90A21"/>
    <w:pPr>
      <w:spacing w:after="0" w:line="240" w:lineRule="auto"/>
    </w:pPr>
    <w:rPr>
      <w:rFonts w:ascii="Times New Roman" w:eastAsia="Times New Roman" w:hAnsi="Times New Roman" w:cs="Times New Roman"/>
      <w:sz w:val="24"/>
      <w:szCs w:val="20"/>
    </w:rPr>
  </w:style>
  <w:style w:type="paragraph" w:styleId="TOCHeading">
    <w:name w:val="TOC Heading"/>
    <w:basedOn w:val="Heading1"/>
    <w:next w:val="Normal"/>
    <w:uiPriority w:val="39"/>
    <w:unhideWhenUsed/>
    <w:qFormat/>
    <w:rsid w:val="00C946CE"/>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946CE"/>
    <w:pPr>
      <w:spacing w:after="100"/>
    </w:pPr>
  </w:style>
  <w:style w:type="paragraph" w:styleId="Caption">
    <w:name w:val="caption"/>
    <w:basedOn w:val="Normal"/>
    <w:next w:val="Normal"/>
    <w:uiPriority w:val="35"/>
    <w:unhideWhenUsed/>
    <w:qFormat/>
    <w:rsid w:val="006B0AB9"/>
    <w:pPr>
      <w:spacing w:line="240" w:lineRule="auto"/>
    </w:pPr>
    <w:rPr>
      <w:i/>
      <w:iCs/>
      <w:color w:val="44546A" w:themeColor="text2"/>
      <w:sz w:val="18"/>
      <w:szCs w:val="18"/>
    </w:rPr>
  </w:style>
  <w:style w:type="paragraph" w:styleId="TOC2">
    <w:name w:val="toc 2"/>
    <w:basedOn w:val="Normal"/>
    <w:next w:val="Normal"/>
    <w:autoRedefine/>
    <w:uiPriority w:val="39"/>
    <w:unhideWhenUsed/>
    <w:rsid w:val="00F837BA"/>
    <w:pPr>
      <w:spacing w:after="100"/>
      <w:ind w:left="240"/>
    </w:pPr>
  </w:style>
  <w:style w:type="character" w:styleId="CommentReference">
    <w:name w:val="annotation reference"/>
    <w:basedOn w:val="DefaultParagraphFont"/>
    <w:uiPriority w:val="99"/>
    <w:semiHidden/>
    <w:unhideWhenUsed/>
    <w:rsid w:val="00857174"/>
    <w:rPr>
      <w:sz w:val="16"/>
      <w:szCs w:val="16"/>
    </w:rPr>
  </w:style>
  <w:style w:type="paragraph" w:styleId="CommentText">
    <w:name w:val="annotation text"/>
    <w:basedOn w:val="Normal"/>
    <w:link w:val="CommentTextChar"/>
    <w:uiPriority w:val="99"/>
    <w:unhideWhenUsed/>
    <w:rsid w:val="00857174"/>
    <w:pPr>
      <w:spacing w:line="240" w:lineRule="auto"/>
    </w:pPr>
    <w:rPr>
      <w:sz w:val="20"/>
      <w:szCs w:val="20"/>
    </w:rPr>
  </w:style>
  <w:style w:type="character" w:customStyle="1" w:styleId="CommentTextChar">
    <w:name w:val="Comment Text Char"/>
    <w:basedOn w:val="DefaultParagraphFont"/>
    <w:link w:val="CommentText"/>
    <w:uiPriority w:val="99"/>
    <w:rsid w:val="0085717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57174"/>
    <w:rPr>
      <w:b/>
      <w:bCs/>
    </w:rPr>
  </w:style>
  <w:style w:type="character" w:customStyle="1" w:styleId="CommentSubjectChar">
    <w:name w:val="Comment Subject Char"/>
    <w:basedOn w:val="CommentTextChar"/>
    <w:link w:val="CommentSubject"/>
    <w:uiPriority w:val="99"/>
    <w:semiHidden/>
    <w:rsid w:val="00857174"/>
    <w:rPr>
      <w:rFonts w:ascii="Times New Roman" w:hAnsi="Times New Roman"/>
      <w:b/>
      <w:bCs/>
      <w:sz w:val="20"/>
      <w:szCs w:val="20"/>
    </w:rPr>
  </w:style>
  <w:style w:type="character" w:customStyle="1" w:styleId="UnresolvedMention">
    <w:name w:val="Unresolved Mention"/>
    <w:basedOn w:val="DefaultParagraphFont"/>
    <w:uiPriority w:val="99"/>
    <w:semiHidden/>
    <w:unhideWhenUsed/>
    <w:rsid w:val="00F80E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statista.com/statistics/319948/vegetarian-products-sales-value-in-the-united-kingdom-uk/"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81624F-D9DA-480E-B0E0-B7E43796E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730</Words>
  <Characters>4277</Characters>
  <Application>Microsoft Office Word</Application>
  <DocSecurity>0</DocSecurity>
  <Lines>89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User</cp:lastModifiedBy>
  <cp:revision>7</cp:revision>
  <dcterms:created xsi:type="dcterms:W3CDTF">2023-10-20T11:33:00Z</dcterms:created>
  <dcterms:modified xsi:type="dcterms:W3CDTF">2023-10-20T11:44:00Z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744cabec5145c90d86ed4be598651bb19d064239984c8b6965b0f6ad71da35a3</vt:lpwstr>
  </property>
</Properties>
</file>