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30636" w14:textId="77777777" w:rsidR="004A2204" w:rsidRPr="00835872" w:rsidRDefault="004A2204" w:rsidP="004A2204">
      <w:pPr>
        <w:spacing w:after="0" w:line="240" w:lineRule="auto"/>
        <w:rPr>
          <w:rFonts w:ascii="Georgia" w:eastAsia="Georgia" w:hAnsi="Georgia" w:cs="Georgia"/>
          <w:color w:val="000000"/>
          <w:sz w:val="21"/>
          <w:szCs w:val="21"/>
          <w:u w:color="000000"/>
        </w:rPr>
      </w:pPr>
      <w:r w:rsidRPr="00835872">
        <w:rPr>
          <w:rFonts w:ascii="Georgia" w:eastAsia="Georgia" w:hAnsi="Georgia" w:cs="Georgia"/>
          <w:noProof/>
          <w:color w:val="000000"/>
          <w:sz w:val="21"/>
          <w:szCs w:val="21"/>
          <w:u w:color="000000"/>
        </w:rPr>
        <w:drawing>
          <wp:inline distT="0" distB="0" distL="0" distR="0" wp14:anchorId="28425DF5" wp14:editId="151B4444">
            <wp:extent cx="1911350" cy="635000"/>
            <wp:effectExtent l="0" t="0" r="0" b="0"/>
            <wp:docPr id="26" name="Picture 26"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35000"/>
                    </a:xfrm>
                    <a:prstGeom prst="rect">
                      <a:avLst/>
                    </a:prstGeom>
                    <a:noFill/>
                    <a:ln>
                      <a:noFill/>
                    </a:ln>
                    <a:effectLst/>
                  </pic:spPr>
                </pic:pic>
              </a:graphicData>
            </a:graphic>
          </wp:inline>
        </w:drawing>
      </w:r>
    </w:p>
    <w:p w14:paraId="5AF247C4" w14:textId="77777777" w:rsidR="004A2204" w:rsidRPr="00835872" w:rsidRDefault="004A2204" w:rsidP="004A2204">
      <w:pPr>
        <w:spacing w:after="0" w:line="240" w:lineRule="auto"/>
        <w:rPr>
          <w:rFonts w:ascii="Georgia" w:eastAsia="Georgia" w:hAnsi="Georgia" w:cs="Georgia"/>
          <w:color w:val="000000"/>
          <w:sz w:val="21"/>
          <w:szCs w:val="21"/>
          <w:u w:color="000000"/>
        </w:rPr>
      </w:pPr>
    </w:p>
    <w:p w14:paraId="1BB817AD" w14:textId="77777777" w:rsidR="004A2204" w:rsidRPr="00835872" w:rsidRDefault="004A2204" w:rsidP="004A2204">
      <w:pPr>
        <w:spacing w:after="0" w:line="240" w:lineRule="auto"/>
        <w:rPr>
          <w:rFonts w:ascii="Georgia" w:eastAsia="Georgia" w:hAnsi="Georgia" w:cs="Georgia"/>
          <w:color w:val="000000"/>
          <w:sz w:val="21"/>
          <w:szCs w:val="21"/>
          <w:u w:color="000000"/>
        </w:rPr>
      </w:pPr>
    </w:p>
    <w:p w14:paraId="007109CA" w14:textId="77777777" w:rsidR="004A2204" w:rsidRPr="00835872" w:rsidRDefault="004A2204" w:rsidP="004A2204">
      <w:pPr>
        <w:spacing w:after="0" w:line="240" w:lineRule="auto"/>
        <w:jc w:val="center"/>
        <w:rPr>
          <w:rFonts w:ascii="Arial" w:eastAsia="Arial" w:hAnsi="Arial" w:cs="Arial"/>
          <w:b/>
          <w:bCs/>
          <w:color w:val="000000"/>
          <w:sz w:val="28"/>
          <w:szCs w:val="28"/>
          <w:u w:color="000000"/>
        </w:rPr>
      </w:pPr>
      <w:r w:rsidRPr="00835872">
        <w:rPr>
          <w:rFonts w:ascii="Arial" w:eastAsia="Arial Unicode MS" w:hAnsi="Arial" w:cs="Arial Unicode MS"/>
          <w:b/>
          <w:bCs/>
          <w:color w:val="000000"/>
          <w:sz w:val="28"/>
          <w:szCs w:val="28"/>
          <w:u w:color="000000"/>
        </w:rPr>
        <w:t xml:space="preserve">Postgraduate/Distance Learning </w:t>
      </w:r>
    </w:p>
    <w:p w14:paraId="0B9137DE" w14:textId="77777777" w:rsidR="004A2204" w:rsidRPr="00835872" w:rsidRDefault="004A2204" w:rsidP="004A2204">
      <w:pPr>
        <w:spacing w:after="0" w:line="240" w:lineRule="auto"/>
        <w:jc w:val="center"/>
        <w:rPr>
          <w:rFonts w:ascii="Arial" w:eastAsia="Arial" w:hAnsi="Arial" w:cs="Arial"/>
          <w:b/>
          <w:bCs/>
          <w:color w:val="000000"/>
          <w:sz w:val="28"/>
          <w:szCs w:val="28"/>
          <w:u w:color="000000"/>
        </w:rPr>
      </w:pPr>
      <w:r w:rsidRPr="00835872">
        <w:rPr>
          <w:rFonts w:ascii="Arial" w:eastAsia="Arial Unicode MS" w:hAnsi="Arial" w:cs="Arial Unicode MS"/>
          <w:b/>
          <w:bCs/>
          <w:color w:val="000000"/>
          <w:sz w:val="28"/>
          <w:szCs w:val="28"/>
          <w:u w:color="000000"/>
        </w:rPr>
        <w:t>Assignment coversheet &amp; feedback form</w:t>
      </w:r>
    </w:p>
    <w:p w14:paraId="5D18FCF1" w14:textId="77777777" w:rsidR="004A2204" w:rsidRPr="00835872" w:rsidRDefault="004A2204" w:rsidP="004A2204">
      <w:pPr>
        <w:spacing w:before="160" w:after="0" w:line="240" w:lineRule="auto"/>
        <w:rPr>
          <w:rFonts w:ascii="Arial" w:eastAsia="Arial" w:hAnsi="Arial" w:cs="Arial"/>
          <w:color w:val="000000"/>
          <w:sz w:val="28"/>
          <w:szCs w:val="28"/>
          <w:u w:color="000000"/>
          <w:lang w:val="en-GB" w:eastAsia="en-GB"/>
        </w:rPr>
      </w:pPr>
    </w:p>
    <w:p w14:paraId="22AC7EDC" w14:textId="77777777" w:rsidR="004A2204" w:rsidRPr="00835872" w:rsidRDefault="004A2204" w:rsidP="004A2204">
      <w:pPr>
        <w:keepNext/>
        <w:spacing w:after="0" w:line="240" w:lineRule="auto"/>
        <w:ind w:left="720"/>
        <w:jc w:val="center"/>
        <w:outlineLvl w:val="2"/>
        <w:rPr>
          <w:rFonts w:ascii="Tahoma Bold" w:eastAsia="Tahoma Bold" w:hAnsi="Tahoma Bold" w:cs="Tahoma Bold"/>
          <w:color w:val="000000"/>
          <w:sz w:val="20"/>
          <w:szCs w:val="20"/>
          <w:u w:color="000000"/>
          <w:lang w:val="en-GB" w:eastAsia="en-GB"/>
        </w:rPr>
      </w:pPr>
      <w:r w:rsidRPr="00835872">
        <w:rPr>
          <w:rFonts w:ascii="Tahoma Bold" w:eastAsia="Arial Unicode MS" w:hAnsi="Tahoma Bold" w:cs="Arial Unicode MS"/>
          <w:color w:val="000000"/>
          <w:sz w:val="20"/>
          <w:szCs w:val="20"/>
          <w:u w:color="000000"/>
          <w:lang w:val="en-GB" w:eastAsia="en-GB"/>
        </w:rPr>
        <w:t xml:space="preserve">THIS SHEET MUST BE THE FIRST PAGE OF THE ASSIGNMENT YOU ARE </w:t>
      </w:r>
      <w:proofErr w:type="gramStart"/>
      <w:r w:rsidRPr="00835872">
        <w:rPr>
          <w:rFonts w:ascii="Tahoma Bold" w:eastAsia="Arial Unicode MS" w:hAnsi="Tahoma Bold" w:cs="Arial Unicode MS"/>
          <w:color w:val="000000"/>
          <w:sz w:val="20"/>
          <w:szCs w:val="20"/>
          <w:u w:color="000000"/>
          <w:lang w:val="en-GB" w:eastAsia="en-GB"/>
        </w:rPr>
        <w:t>SUBMITTING  (</w:t>
      </w:r>
      <w:proofErr w:type="gramEnd"/>
      <w:r w:rsidRPr="00835872">
        <w:rPr>
          <w:rFonts w:ascii="Tahoma Bold" w:eastAsia="Arial Unicode MS" w:hAnsi="Tahoma Bold" w:cs="Arial Unicode MS"/>
          <w:color w:val="000000"/>
          <w:sz w:val="20"/>
          <w:szCs w:val="20"/>
          <w:u w:color="000000"/>
          <w:lang w:val="en-GB" w:eastAsia="en-GB"/>
        </w:rPr>
        <w:t>DO NOT SEND AS A SEPARATE FILE)</w:t>
      </w:r>
    </w:p>
    <w:p w14:paraId="4E8B7CDC" w14:textId="77777777" w:rsidR="004A2204" w:rsidRPr="00835872" w:rsidRDefault="004A2204" w:rsidP="004A2204">
      <w:pPr>
        <w:keepNext/>
        <w:spacing w:after="0" w:line="240" w:lineRule="auto"/>
        <w:ind w:left="720"/>
        <w:jc w:val="center"/>
        <w:outlineLvl w:val="2"/>
        <w:rPr>
          <w:rFonts w:ascii="Trebuchet MS" w:eastAsia="Trebuchet MS" w:hAnsi="Trebuchet MS" w:cs="Trebuchet MS"/>
          <w:b/>
          <w:bCs/>
          <w:color w:val="000000"/>
          <w:sz w:val="20"/>
          <w:szCs w:val="20"/>
          <w:u w:color="000000"/>
          <w:lang w:eastAsia="en-GB"/>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4A2204" w:rsidRPr="00835872" w14:paraId="75382D3A" w14:textId="77777777" w:rsidTr="009B5D99">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841F3F0"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b/>
                <w:bCs/>
                <w:color w:val="000000"/>
                <w:u w:color="000000"/>
              </w:rPr>
              <w:t>For completion by the student</w:t>
            </w:r>
            <w:r w:rsidRPr="00835872">
              <w:rPr>
                <w:rFonts w:ascii="Arial" w:eastAsia="Arial Unicode MS" w:hAnsi="Arial" w:cs="Arial Unicode MS"/>
                <w:color w:val="000000"/>
                <w:u w:color="000000"/>
              </w:rPr>
              <w:t>:</w:t>
            </w:r>
          </w:p>
        </w:tc>
      </w:tr>
      <w:tr w:rsidR="004A2204" w:rsidRPr="00835872" w14:paraId="40ACA481" w14:textId="77777777" w:rsidTr="009B5D99">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72C119F"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Student Name:  Kimberly Corrall</w:t>
            </w:r>
          </w:p>
        </w:tc>
      </w:tr>
      <w:tr w:rsidR="004A2204" w:rsidRPr="00835872" w14:paraId="62BC153E" w14:textId="77777777" w:rsidTr="009B5D99">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A2FB4FE"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Module code:  HPCA701</w:t>
            </w:r>
            <w:r>
              <w:rPr>
                <w:rFonts w:ascii="Arial" w:eastAsia="Arial Unicode MS" w:hAnsi="Arial" w:cs="Arial Unicode MS"/>
                <w:color w:val="000000"/>
                <w:u w:color="000000"/>
              </w:rPr>
              <w:t>4</w:t>
            </w:r>
          </w:p>
          <w:p w14:paraId="533F3CBA" w14:textId="77777777" w:rsidR="004A2204" w:rsidRPr="00835872" w:rsidRDefault="004A2204" w:rsidP="009B5D99">
            <w:pPr>
              <w:spacing w:after="0" w:line="240" w:lineRule="auto"/>
              <w:ind w:right="34"/>
              <w:rPr>
                <w:rFonts w:ascii="Arial" w:eastAsia="Arial" w:hAnsi="Arial" w:cs="Arial"/>
                <w:color w:val="000000"/>
                <w:u w:color="000000"/>
              </w:rPr>
            </w:pPr>
          </w:p>
          <w:p w14:paraId="3C099E36"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 xml:space="preserve">Module title:  </w:t>
            </w:r>
            <w:r>
              <w:rPr>
                <w:rFonts w:ascii="Arial" w:eastAsia="Arial Unicode MS" w:hAnsi="Arial" w:cs="Arial Unicode MS"/>
                <w:color w:val="000000"/>
                <w:u w:color="000000"/>
              </w:rPr>
              <w:t>Sacred Geography</w:t>
            </w:r>
          </w:p>
          <w:p w14:paraId="58075402"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C2EBB20" w14:textId="77777777" w:rsidR="004A2204" w:rsidRPr="00835872" w:rsidRDefault="004A2204" w:rsidP="009B5D99">
            <w:pPr>
              <w:spacing w:after="0" w:line="240" w:lineRule="auto"/>
              <w:ind w:right="34"/>
              <w:rPr>
                <w:rFonts w:ascii="Arial" w:eastAsia="Arial Unicode MS" w:hAnsi="Arial" w:cs="Arial Unicode MS"/>
                <w:color w:val="000000"/>
                <w:u w:color="000000"/>
              </w:rPr>
            </w:pPr>
            <w:r w:rsidRPr="00835872">
              <w:rPr>
                <w:rFonts w:ascii="Arial" w:eastAsia="Arial Unicode MS" w:hAnsi="Arial" w:cs="Arial Unicode MS"/>
                <w:color w:val="000000"/>
                <w:u w:color="000000"/>
              </w:rPr>
              <w:t xml:space="preserve">Student ID number:  </w:t>
            </w:r>
          </w:p>
          <w:p w14:paraId="17CD91C5"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2024486</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45DEF8F"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Educational support needs:</w:t>
            </w:r>
            <w:r w:rsidRPr="00835872">
              <w:rPr>
                <w:rFonts w:ascii="Arial" w:eastAsia="Arial" w:hAnsi="Arial" w:cs="Arial"/>
                <w:color w:val="000000"/>
                <w:u w:color="000000"/>
              </w:rPr>
              <w:t xml:space="preserve">  </w:t>
            </w:r>
            <w:r w:rsidRPr="00835872">
              <w:rPr>
                <w:rFonts w:ascii="Arial" w:eastAsia="Arial Unicode MS" w:hAnsi="Arial" w:cs="Arial Unicode MS"/>
                <w:color w:val="000000"/>
                <w:u w:color="000000"/>
              </w:rPr>
              <w:t>No</w:t>
            </w:r>
          </w:p>
        </w:tc>
      </w:tr>
      <w:tr w:rsidR="004A2204" w:rsidRPr="00835872" w14:paraId="7AE9C2EF" w14:textId="77777777" w:rsidTr="009B5D99">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487D29F" w14:textId="2D383709"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Module tutor:  Jack</w:t>
            </w:r>
            <w:r>
              <w:rPr>
                <w:rFonts w:ascii="Arial" w:eastAsia="Arial Unicode MS" w:hAnsi="Arial" w:cs="Arial Unicode MS"/>
                <w:color w:val="000000"/>
                <w:u w:color="000000"/>
              </w:rPr>
              <w:t xml:space="preserve"> Hunter</w:t>
            </w:r>
            <w:r w:rsidR="00E67D14">
              <w:rPr>
                <w:rFonts w:ascii="Arial" w:eastAsia="Arial Unicode MS" w:hAnsi="Arial" w:cs="Arial Unicode MS"/>
                <w:color w:val="000000"/>
                <w:u w:color="000000"/>
              </w:rPr>
              <w:t>/Bernadette Brady</w:t>
            </w:r>
          </w:p>
          <w:p w14:paraId="49A81B91" w14:textId="77777777" w:rsidR="004A2204" w:rsidRPr="00835872" w:rsidRDefault="004A2204" w:rsidP="009B5D99">
            <w:pPr>
              <w:spacing w:after="0" w:line="240" w:lineRule="auto"/>
              <w:ind w:right="34"/>
              <w:rPr>
                <w:rFonts w:ascii="Arial" w:eastAsia="Arial" w:hAnsi="Arial" w:cs="Arial"/>
                <w:color w:val="000000"/>
                <w:u w:color="000000"/>
              </w:rPr>
            </w:pPr>
          </w:p>
          <w:p w14:paraId="5136628A" w14:textId="77777777" w:rsidR="004A2204" w:rsidRPr="00835872" w:rsidRDefault="004A2204" w:rsidP="009B5D99">
            <w:pPr>
              <w:spacing w:after="0" w:line="240" w:lineRule="auto"/>
              <w:ind w:right="34"/>
              <w:rPr>
                <w:rFonts w:ascii="Arial" w:eastAsia="Arial" w:hAnsi="Arial" w:cs="Arial"/>
                <w:color w:val="000000"/>
                <w:u w:color="000000"/>
              </w:rPr>
            </w:pPr>
          </w:p>
          <w:p w14:paraId="2E6F324F" w14:textId="177F54BE"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 xml:space="preserve">Assignment due date:  </w:t>
            </w:r>
            <w:r>
              <w:rPr>
                <w:rFonts w:ascii="Arial" w:eastAsia="Arial Unicode MS" w:hAnsi="Arial" w:cs="Arial Unicode MS"/>
                <w:color w:val="000000"/>
                <w:u w:color="000000"/>
              </w:rPr>
              <w:t>12</w:t>
            </w:r>
            <w:r w:rsidRPr="00835872">
              <w:rPr>
                <w:rFonts w:ascii="Arial" w:eastAsia="Arial Unicode MS" w:hAnsi="Arial" w:cs="Arial Unicode MS"/>
                <w:color w:val="000000"/>
                <w:u w:color="000000"/>
              </w:rPr>
              <w:t xml:space="preserve"> </w:t>
            </w:r>
            <w:r>
              <w:rPr>
                <w:rFonts w:ascii="Arial" w:eastAsia="Arial Unicode MS" w:hAnsi="Arial" w:cs="Arial Unicode MS"/>
                <w:color w:val="000000"/>
                <w:u w:color="000000"/>
              </w:rPr>
              <w:t>January</w:t>
            </w:r>
            <w:r w:rsidRPr="00835872">
              <w:rPr>
                <w:rFonts w:ascii="Arial" w:eastAsia="Arial Unicode MS" w:hAnsi="Arial" w:cs="Arial Unicode MS"/>
                <w:color w:val="000000"/>
                <w:u w:color="000000"/>
              </w:rPr>
              <w:t xml:space="preserve"> 202</w:t>
            </w:r>
            <w:r>
              <w:rPr>
                <w:rFonts w:ascii="Arial" w:eastAsia="Arial Unicode MS" w:hAnsi="Arial" w:cs="Arial Unicode MS"/>
                <w:color w:val="000000"/>
                <w:u w:color="000000"/>
              </w:rPr>
              <w:t>3</w:t>
            </w:r>
          </w:p>
        </w:tc>
      </w:tr>
      <w:tr w:rsidR="004A2204" w:rsidRPr="00835872" w14:paraId="5CCD87E3" w14:textId="77777777" w:rsidTr="009B5D99">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83A8A" w14:textId="77777777" w:rsidR="004A2204" w:rsidRPr="00835872" w:rsidRDefault="004A2204" w:rsidP="009B5D99">
            <w:pPr>
              <w:spacing w:before="160" w:after="0" w:line="240" w:lineRule="auto"/>
              <w:rPr>
                <w:rFonts w:ascii="Arial" w:eastAsia="Arial" w:hAnsi="Arial" w:cs="Arial"/>
                <w:color w:val="000000"/>
                <w:sz w:val="24"/>
                <w:szCs w:val="24"/>
                <w:u w:color="000000"/>
                <w:lang w:val="en-GB" w:eastAsia="en-GB"/>
              </w:rPr>
            </w:pPr>
            <w:r w:rsidRPr="00835872">
              <w:rPr>
                <w:rFonts w:ascii="Arial" w:eastAsia="Arial Unicode MS" w:hAnsi="Arial" w:cs="Arial Unicode MS"/>
                <w:color w:val="000000"/>
                <w:sz w:val="24"/>
                <w:szCs w:val="24"/>
                <w:u w:color="000000"/>
                <w:lang w:eastAsia="en-GB"/>
              </w:rPr>
              <w:t xml:space="preserve">If your module has multiple </w:t>
            </w:r>
            <w:proofErr w:type="gramStart"/>
            <w:r w:rsidRPr="00835872">
              <w:rPr>
                <w:rFonts w:ascii="Arial" w:eastAsia="Arial Unicode MS" w:hAnsi="Arial" w:cs="Arial Unicode MS"/>
                <w:color w:val="000000"/>
                <w:sz w:val="24"/>
                <w:szCs w:val="24"/>
                <w:u w:color="000000"/>
                <w:lang w:eastAsia="en-GB"/>
              </w:rPr>
              <w:t>submissions</w:t>
            </w:r>
            <w:proofErr w:type="gramEnd"/>
            <w:r w:rsidRPr="00835872">
              <w:rPr>
                <w:rFonts w:ascii="Arial" w:eastAsia="Arial Unicode MS" w:hAnsi="Arial" w:cs="Arial Unicode MS"/>
                <w:color w:val="000000"/>
                <w:sz w:val="24"/>
                <w:szCs w:val="24"/>
                <w:u w:color="000000"/>
                <w:lang w:eastAsia="en-GB"/>
              </w:rPr>
              <w:t xml:space="preserve"> please indicate which piece of work this is.</w:t>
            </w:r>
          </w:p>
          <w:p w14:paraId="0C1AB9BF" w14:textId="77777777" w:rsidR="004A2204" w:rsidRPr="00835872" w:rsidRDefault="004A2204" w:rsidP="009B5D99">
            <w:pPr>
              <w:spacing w:before="160" w:after="0" w:line="240" w:lineRule="auto"/>
              <w:rPr>
                <w:rFonts w:ascii="Arial" w:eastAsia="Arial" w:hAnsi="Arial" w:cs="Arial"/>
                <w:color w:val="000000"/>
                <w:sz w:val="24"/>
                <w:szCs w:val="24"/>
                <w:u w:color="000000"/>
                <w:lang w:eastAsia="en-GB"/>
              </w:rPr>
            </w:pPr>
          </w:p>
          <w:p w14:paraId="7854805E" w14:textId="15CF2D48" w:rsidR="004A2204" w:rsidRPr="00835872" w:rsidRDefault="004A2204" w:rsidP="009B5D99">
            <w:pPr>
              <w:spacing w:before="160" w:after="0" w:line="240" w:lineRule="auto"/>
              <w:rPr>
                <w:rFonts w:ascii="Arial" w:eastAsia="Arial Unicode MS" w:hAnsi="Arial" w:cs="Arial Unicode MS"/>
                <w:color w:val="000000"/>
                <w:sz w:val="24"/>
                <w:szCs w:val="24"/>
                <w:u w:color="000000"/>
                <w:lang w:eastAsia="en-GB"/>
              </w:rPr>
            </w:pPr>
            <w:r w:rsidRPr="004A2204">
              <w:rPr>
                <w:rFonts w:ascii="Arial" w:eastAsia="Arial Unicode MS" w:hAnsi="Arial" w:cs="Arial Unicode MS"/>
                <w:color w:val="000000"/>
                <w:sz w:val="24"/>
                <w:szCs w:val="24"/>
                <w:u w:color="000000"/>
                <w:lang w:eastAsia="en-GB"/>
              </w:rPr>
              <w:t>1</w:t>
            </w:r>
            <w:r w:rsidRPr="004A2204">
              <w:rPr>
                <w:rFonts w:ascii="Arial" w:eastAsia="Arial Unicode MS" w:hAnsi="Arial" w:cs="Arial Unicode MS"/>
                <w:color w:val="000000"/>
                <w:sz w:val="24"/>
                <w:szCs w:val="24"/>
                <w:u w:color="000000"/>
                <w:vertAlign w:val="superscript"/>
                <w:lang w:eastAsia="en-GB"/>
              </w:rPr>
              <w:t>st</w:t>
            </w:r>
            <w:r w:rsidRPr="00835872">
              <w:rPr>
                <w:rFonts w:ascii="Arial" w:eastAsia="Arial Unicode MS" w:hAnsi="Arial" w:cs="Arial Unicode MS"/>
                <w:b/>
                <w:bCs/>
                <w:color w:val="000000"/>
                <w:sz w:val="24"/>
                <w:szCs w:val="24"/>
                <w:u w:color="000000"/>
                <w:vertAlign w:val="superscript"/>
                <w:lang w:eastAsia="en-GB"/>
              </w:rPr>
              <w:t xml:space="preserve"> </w:t>
            </w:r>
            <w:r w:rsidRPr="00835872">
              <w:rPr>
                <w:rFonts w:ascii="Arial" w:eastAsia="Arial Unicode MS" w:hAnsi="Arial" w:cs="Arial Unicode MS"/>
                <w:color w:val="000000"/>
                <w:sz w:val="24"/>
                <w:szCs w:val="24"/>
                <w:u w:color="000000"/>
                <w:lang w:eastAsia="en-GB"/>
              </w:rPr>
              <w:t xml:space="preserve">   </w:t>
            </w:r>
            <w:sdt>
              <w:sdtPr>
                <w:rPr>
                  <w:rFonts w:ascii="Arial" w:eastAsia="Arial Unicode MS" w:hAnsi="Arial" w:cs="Arial Unicode MS"/>
                  <w:b/>
                  <w:bCs/>
                  <w:color w:val="000000"/>
                  <w:sz w:val="24"/>
                  <w:szCs w:val="24"/>
                  <w:u w:color="000000"/>
                  <w:lang w:eastAsia="en-GB"/>
                </w:rPr>
                <w:id w:val="508263513"/>
                <w14:checkbox>
                  <w14:checked w14:val="1"/>
                  <w14:checkedState w14:val="2612" w14:font="MS Gothic"/>
                  <w14:uncheckedState w14:val="2610" w14:font="MS Gothic"/>
                </w14:checkbox>
              </w:sdtPr>
              <w:sdtContent>
                <w:r>
                  <w:rPr>
                    <w:rFonts w:ascii="MS Gothic" w:eastAsia="MS Gothic" w:hAnsi="MS Gothic" w:cs="Arial Unicode MS" w:hint="eastAsia"/>
                    <w:b/>
                    <w:bCs/>
                    <w:color w:val="000000"/>
                    <w:sz w:val="24"/>
                    <w:szCs w:val="24"/>
                    <w:u w:color="000000"/>
                    <w:lang w:eastAsia="en-GB"/>
                  </w:rPr>
                  <w:t>☒</w:t>
                </w:r>
              </w:sdtContent>
            </w:sdt>
            <w:r w:rsidRPr="00835872">
              <w:rPr>
                <w:rFonts w:ascii="Arial" w:eastAsia="Arial Unicode MS" w:hAnsi="Arial" w:cs="Arial Unicode MS"/>
                <w:color w:val="000000"/>
                <w:sz w:val="24"/>
                <w:szCs w:val="24"/>
                <w:u w:color="000000"/>
                <w:lang w:eastAsia="en-GB"/>
              </w:rPr>
              <w:t xml:space="preserve"> </w:t>
            </w:r>
            <w:r w:rsidRPr="004A2204">
              <w:rPr>
                <w:rFonts w:ascii="Arial" w:eastAsia="Arial Unicode MS" w:hAnsi="Arial" w:cs="Arial Unicode MS"/>
                <w:b/>
                <w:bCs/>
                <w:color w:val="000000"/>
                <w:sz w:val="24"/>
                <w:szCs w:val="24"/>
                <w:u w:color="000000"/>
                <w:lang w:eastAsia="en-GB"/>
              </w:rPr>
              <w:t>2</w:t>
            </w:r>
            <w:r w:rsidRPr="004A2204">
              <w:rPr>
                <w:rFonts w:ascii="Arial" w:eastAsia="Arial Unicode MS" w:hAnsi="Arial" w:cs="Arial Unicode MS"/>
                <w:b/>
                <w:bCs/>
                <w:color w:val="000000"/>
                <w:sz w:val="24"/>
                <w:szCs w:val="24"/>
                <w:u w:color="000000"/>
                <w:vertAlign w:val="superscript"/>
                <w:lang w:eastAsia="en-GB"/>
              </w:rPr>
              <w:t>nd</w:t>
            </w:r>
            <w:r w:rsidRPr="00835872">
              <w:rPr>
                <w:rFonts w:ascii="Arial" w:eastAsia="Arial Unicode MS" w:hAnsi="Arial" w:cs="Arial Unicode MS"/>
                <w:color w:val="000000"/>
                <w:sz w:val="24"/>
                <w:szCs w:val="24"/>
                <w:u w:color="000000"/>
                <w:lang w:eastAsia="en-GB"/>
              </w:rPr>
              <w:t xml:space="preserve">       3</w:t>
            </w:r>
            <w:r w:rsidRPr="00835872">
              <w:rPr>
                <w:rFonts w:ascii="Arial" w:eastAsia="Arial Unicode MS" w:hAnsi="Arial" w:cs="Arial Unicode MS"/>
                <w:color w:val="000000"/>
                <w:sz w:val="24"/>
                <w:szCs w:val="24"/>
                <w:u w:color="000000"/>
                <w:vertAlign w:val="superscript"/>
                <w:lang w:eastAsia="en-GB"/>
              </w:rPr>
              <w:t>rd</w:t>
            </w:r>
            <w:r w:rsidRPr="00835872">
              <w:rPr>
                <w:rFonts w:ascii="Arial" w:eastAsia="Arial Unicode MS" w:hAnsi="Arial" w:cs="Arial Unicode MS"/>
                <w:color w:val="000000"/>
                <w:sz w:val="24"/>
                <w:szCs w:val="24"/>
                <w:u w:color="000000"/>
                <w:lang w:eastAsia="en-GB"/>
              </w:rPr>
              <w:t xml:space="preserve">        4</w:t>
            </w:r>
            <w:r w:rsidRPr="00835872">
              <w:rPr>
                <w:rFonts w:ascii="Arial" w:eastAsia="Arial Unicode MS" w:hAnsi="Arial" w:cs="Arial Unicode MS"/>
                <w:color w:val="000000"/>
                <w:sz w:val="24"/>
                <w:szCs w:val="24"/>
                <w:u w:color="000000"/>
                <w:vertAlign w:val="superscript"/>
                <w:lang w:eastAsia="en-GB"/>
              </w:rPr>
              <w:t>th</w:t>
            </w:r>
            <w:r w:rsidRPr="00835872">
              <w:rPr>
                <w:rFonts w:ascii="Arial" w:eastAsia="Arial Unicode MS" w:hAnsi="Arial" w:cs="Arial Unicode MS"/>
                <w:color w:val="000000"/>
                <w:sz w:val="24"/>
                <w:szCs w:val="24"/>
                <w:u w:color="000000"/>
                <w:lang w:eastAsia="en-GB"/>
              </w:rPr>
              <w:t xml:space="preserve">       5</w:t>
            </w:r>
            <w:r w:rsidRPr="00835872">
              <w:rPr>
                <w:rFonts w:ascii="Arial" w:eastAsia="Arial Unicode MS" w:hAnsi="Arial" w:cs="Arial Unicode MS"/>
                <w:color w:val="000000"/>
                <w:sz w:val="24"/>
                <w:szCs w:val="24"/>
                <w:u w:color="000000"/>
                <w:vertAlign w:val="superscript"/>
                <w:lang w:eastAsia="en-GB"/>
              </w:rPr>
              <w:t>th</w:t>
            </w:r>
            <w:r w:rsidRPr="00835872">
              <w:rPr>
                <w:rFonts w:ascii="Arial" w:eastAsia="Arial Unicode MS" w:hAnsi="Arial" w:cs="Arial Unicode MS"/>
                <w:color w:val="000000"/>
                <w:sz w:val="24"/>
                <w:szCs w:val="24"/>
                <w:u w:color="000000"/>
                <w:lang w:eastAsia="en-GB"/>
              </w:rPr>
              <w:t xml:space="preserve">       6</w:t>
            </w:r>
            <w:r w:rsidRPr="00835872">
              <w:rPr>
                <w:rFonts w:ascii="Arial" w:eastAsia="Arial Unicode MS" w:hAnsi="Arial" w:cs="Arial Unicode MS"/>
                <w:color w:val="000000"/>
                <w:sz w:val="24"/>
                <w:szCs w:val="24"/>
                <w:u w:color="000000"/>
                <w:vertAlign w:val="superscript"/>
                <w:lang w:eastAsia="en-GB"/>
              </w:rPr>
              <w:t>th</w:t>
            </w:r>
            <w:r w:rsidRPr="00835872">
              <w:rPr>
                <w:rFonts w:ascii="Arial" w:eastAsia="Arial Unicode MS" w:hAnsi="Arial" w:cs="Arial Unicode MS"/>
                <w:color w:val="000000"/>
                <w:sz w:val="24"/>
                <w:szCs w:val="24"/>
                <w:u w:color="000000"/>
                <w:lang w:eastAsia="en-GB"/>
              </w:rPr>
              <w:t xml:space="preserve"> </w:t>
            </w:r>
          </w:p>
        </w:tc>
      </w:tr>
      <w:tr w:rsidR="004A2204" w:rsidRPr="00835872" w14:paraId="456F7C1F" w14:textId="77777777" w:rsidTr="009B5D99">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53E3057A"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I confirm that this is my original work and that I have adhered to the University policy on plagiarism.</w:t>
            </w:r>
          </w:p>
          <w:p w14:paraId="4755F662" w14:textId="77777777" w:rsidR="004A2204" w:rsidRPr="00835872" w:rsidRDefault="004A2204" w:rsidP="009B5D99">
            <w:pPr>
              <w:spacing w:after="0" w:line="240" w:lineRule="auto"/>
              <w:ind w:right="34"/>
              <w:rPr>
                <w:rFonts w:ascii="Arial" w:eastAsia="Arial" w:hAnsi="Arial" w:cs="Arial"/>
                <w:color w:val="000000"/>
                <w:u w:color="000000"/>
              </w:rPr>
            </w:pPr>
            <w:r w:rsidRPr="00835872">
              <w:rPr>
                <w:rFonts w:ascii="Arial" w:eastAsia="Arial Unicode MS" w:hAnsi="Arial" w:cs="Arial Unicode MS"/>
                <w:color w:val="000000"/>
                <w:u w:color="000000"/>
              </w:rPr>
              <w:t xml:space="preserve">Signed (type your name </w:t>
            </w:r>
            <w:proofErr w:type="gramStart"/>
            <w:r w:rsidRPr="00835872">
              <w:rPr>
                <w:rFonts w:ascii="Arial" w:eastAsia="Arial Unicode MS" w:hAnsi="Arial" w:cs="Arial Unicode MS"/>
                <w:color w:val="000000"/>
                <w:u w:color="000000"/>
              </w:rPr>
              <w:t>in)…</w:t>
            </w:r>
            <w:proofErr w:type="gramEnd"/>
            <w:r w:rsidRPr="00835872">
              <w:rPr>
                <w:rFonts w:ascii="Arial" w:eastAsia="Arial Unicode MS" w:hAnsi="Arial" w:cs="Arial Unicode MS"/>
                <w:color w:val="000000"/>
                <w:u w:color="000000"/>
              </w:rPr>
              <w:t>…Kimberly Corrall……………………………………………</w:t>
            </w:r>
          </w:p>
          <w:p w14:paraId="47D9D801" w14:textId="77777777" w:rsidR="004A2204" w:rsidRPr="00835872" w:rsidRDefault="004A2204" w:rsidP="009B5D99">
            <w:pPr>
              <w:spacing w:after="0" w:line="240" w:lineRule="auto"/>
              <w:ind w:right="34"/>
              <w:rPr>
                <w:rFonts w:ascii="Calibri" w:eastAsia="Calibri" w:hAnsi="Calibri" w:cs="Calibri"/>
                <w:b/>
                <w:bCs/>
                <w:color w:val="000000"/>
                <w:sz w:val="44"/>
                <w:szCs w:val="44"/>
                <w:u w:color="000000"/>
              </w:rPr>
            </w:pPr>
            <w:r w:rsidRPr="00835872">
              <w:rPr>
                <w:rFonts w:ascii="Calibri" w:eastAsia="Arial Unicode MS" w:hAnsi="Calibri" w:cs="Arial Unicode MS"/>
                <w:b/>
                <w:bCs/>
                <w:color w:val="000000"/>
                <w:sz w:val="24"/>
                <w:szCs w:val="24"/>
                <w:u w:color="000000"/>
              </w:rPr>
              <w:t xml:space="preserve">Email submission: if you are submitting this form via email, please tick this box </w:t>
            </w:r>
            <w:sdt>
              <w:sdtPr>
                <w:rPr>
                  <w:rFonts w:ascii="Calibri" w:eastAsia="Arial Unicode MS" w:hAnsi="Calibri" w:cs="Arial Unicode MS"/>
                  <w:b/>
                  <w:bCs/>
                  <w:color w:val="000000"/>
                  <w:sz w:val="24"/>
                  <w:szCs w:val="24"/>
                  <w:u w:color="000000"/>
                </w:rPr>
                <w:id w:val="-1968191579"/>
                <w14:checkbox>
                  <w14:checked w14:val="1"/>
                  <w14:checkedState w14:val="2612" w14:font="MS Gothic"/>
                  <w14:uncheckedState w14:val="2610" w14:font="MS Gothic"/>
                </w14:checkbox>
              </w:sdtPr>
              <w:sdtContent>
                <w:r w:rsidRPr="00835872">
                  <w:rPr>
                    <w:rFonts w:ascii="Segoe UI Symbol" w:eastAsia="Arial Unicode MS" w:hAnsi="Segoe UI Symbol" w:cs="Segoe UI Symbol"/>
                    <w:b/>
                    <w:bCs/>
                    <w:color w:val="000000"/>
                    <w:sz w:val="24"/>
                    <w:szCs w:val="24"/>
                    <w:u w:color="000000"/>
                  </w:rPr>
                  <w:t>☒</w:t>
                </w:r>
              </w:sdtContent>
            </w:sdt>
          </w:p>
          <w:p w14:paraId="0B40865E" w14:textId="77777777" w:rsidR="004A2204" w:rsidRPr="00835872" w:rsidRDefault="004A2204" w:rsidP="009B5D99">
            <w:pPr>
              <w:spacing w:after="0" w:line="240" w:lineRule="auto"/>
              <w:ind w:right="34"/>
              <w:rPr>
                <w:rFonts w:ascii="Times New Roman" w:eastAsia="Times New Roman" w:hAnsi="Times New Roman" w:cs="Times New Roman"/>
                <w:sz w:val="24"/>
                <w:szCs w:val="24"/>
              </w:rPr>
            </w:pPr>
            <w:r w:rsidRPr="00835872">
              <w:rPr>
                <w:rFonts w:ascii="Calibri" w:eastAsia="Arial Unicode MS" w:hAnsi="Calibri" w:cs="Arial Unicode MS"/>
                <w:b/>
                <w:bCs/>
                <w:color w:val="000000"/>
                <w:sz w:val="24"/>
                <w:szCs w:val="24"/>
                <w:u w:color="000000"/>
              </w:rPr>
              <w:t>(</w:t>
            </w:r>
            <w:proofErr w:type="gramStart"/>
            <w:r w:rsidRPr="00835872">
              <w:rPr>
                <w:rFonts w:ascii="Calibri" w:eastAsia="Arial Unicode MS" w:hAnsi="Calibri" w:cs="Arial Unicode MS"/>
                <w:b/>
                <w:bCs/>
                <w:color w:val="000000"/>
                <w:sz w:val="24"/>
                <w:szCs w:val="24"/>
                <w:u w:color="000000"/>
              </w:rPr>
              <w:t>as</w:t>
            </w:r>
            <w:proofErr w:type="gramEnd"/>
            <w:r w:rsidRPr="00835872">
              <w:rPr>
                <w:rFonts w:ascii="Calibri" w:eastAsia="Arial Unicode MS" w:hAnsi="Calibri" w:cs="Arial Unicode MS"/>
                <w:b/>
                <w:bCs/>
                <w:color w:val="000000"/>
                <w:sz w:val="24"/>
                <w:szCs w:val="24"/>
                <w:u w:color="000000"/>
              </w:rPr>
              <w:t xml:space="preserve"> a substitute for your signature) to confirm that you agree to the above declaration.</w:t>
            </w:r>
          </w:p>
        </w:tc>
      </w:tr>
      <w:tr w:rsidR="004A2204" w:rsidRPr="00835872" w14:paraId="3C1745DE" w14:textId="77777777" w:rsidTr="009B5D99">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F97F09"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5E8B6AF0" w14:textId="77777777" w:rsidR="004A2204" w:rsidRPr="00835872" w:rsidRDefault="004A2204" w:rsidP="009B5D99">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Assignment Mark</w:t>
            </w:r>
          </w:p>
          <w:p w14:paraId="25925DE5" w14:textId="77777777" w:rsidR="004A2204" w:rsidRPr="00835872" w:rsidRDefault="004A2204" w:rsidP="009B5D99">
            <w:pPr>
              <w:spacing w:before="160" w:after="0" w:line="240" w:lineRule="auto"/>
              <w:rPr>
                <w:rFonts w:ascii="Arial" w:eastAsia="Arial" w:hAnsi="Arial" w:cs="Arial"/>
                <w:color w:val="000000"/>
                <w:sz w:val="20"/>
                <w:szCs w:val="20"/>
                <w:u w:color="000000"/>
                <w:lang w:eastAsia="en-GB"/>
              </w:rPr>
            </w:pPr>
          </w:p>
          <w:p w14:paraId="7B28D276" w14:textId="77777777" w:rsidR="004A2204" w:rsidRPr="00835872" w:rsidRDefault="004A2204" w:rsidP="009B5D99">
            <w:pPr>
              <w:spacing w:before="160" w:after="0" w:line="240" w:lineRule="auto"/>
              <w:rPr>
                <w:rFonts w:ascii="Arial" w:eastAsia="Arial" w:hAnsi="Arial" w:cs="Arial"/>
                <w:b/>
                <w:bCs/>
                <w:color w:val="000000"/>
                <w:sz w:val="20"/>
                <w:szCs w:val="20"/>
                <w:u w:color="000000"/>
                <w:lang w:val="en-GB" w:eastAsia="en-GB"/>
              </w:rPr>
            </w:pPr>
            <w:r w:rsidRPr="00835872">
              <w:rPr>
                <w:rFonts w:ascii="Arial" w:eastAsia="Arial Unicode MS" w:hAnsi="Arial" w:cs="Arial Unicode MS"/>
                <w:b/>
                <w:bCs/>
                <w:color w:val="000000"/>
                <w:sz w:val="20"/>
                <w:szCs w:val="20"/>
                <w:u w:color="000000"/>
                <w:lang w:eastAsia="en-GB"/>
              </w:rPr>
              <w:t>Final Mark</w:t>
            </w:r>
          </w:p>
          <w:p w14:paraId="681EE284" w14:textId="77777777" w:rsidR="004A2204" w:rsidRPr="00835872" w:rsidRDefault="004A2204" w:rsidP="009B5D99">
            <w:pPr>
              <w:spacing w:before="160" w:after="0" w:line="240" w:lineRule="auto"/>
              <w:rPr>
                <w:rFonts w:ascii="Arial" w:eastAsia="Arial" w:hAnsi="Arial" w:cs="Arial"/>
                <w:color w:val="000000"/>
                <w:sz w:val="20"/>
                <w:szCs w:val="20"/>
                <w:u w:color="000000"/>
                <w:lang w:eastAsia="en-GB"/>
              </w:rPr>
            </w:pPr>
            <w:r w:rsidRPr="00835872">
              <w:rPr>
                <w:rFonts w:ascii="Arial" w:eastAsia="Arial" w:hAnsi="Arial" w:cs="Arial"/>
                <w:b/>
                <w:bCs/>
                <w:color w:val="000000"/>
                <w:sz w:val="20"/>
                <w:szCs w:val="20"/>
                <w:u w:color="000000"/>
                <w:lang w:val="en-GB" w:eastAsia="en-GB"/>
              </w:rPr>
              <w:tab/>
            </w:r>
            <w:r w:rsidRPr="00835872">
              <w:rPr>
                <w:rFonts w:ascii="Arial" w:eastAsia="Arial Unicode MS" w:hAnsi="Arial" w:cs="Arial Unicode MS"/>
                <w:color w:val="000000"/>
                <w:sz w:val="20"/>
                <w:szCs w:val="20"/>
                <w:u w:color="000000"/>
                <w:lang w:eastAsia="en-GB"/>
              </w:rPr>
              <w:t>WILL BE GIVEN ON TURNITIN</w:t>
            </w:r>
          </w:p>
          <w:p w14:paraId="03E4C04B" w14:textId="77777777" w:rsidR="004A2204" w:rsidRPr="00835872" w:rsidRDefault="004A2204" w:rsidP="009B5D99">
            <w:pPr>
              <w:spacing w:after="0" w:line="240" w:lineRule="auto"/>
              <w:ind w:left="142" w:right="34"/>
              <w:rPr>
                <w:rFonts w:ascii="Arial" w:eastAsia="Arial" w:hAnsi="Arial" w:cs="Arial"/>
                <w:b/>
                <w:bCs/>
                <w:color w:val="000000"/>
                <w:u w:color="000000"/>
              </w:rPr>
            </w:pPr>
          </w:p>
          <w:p w14:paraId="79B1A4A8" w14:textId="77777777" w:rsidR="004A2204" w:rsidRPr="00835872" w:rsidRDefault="004A2204" w:rsidP="009B5D99">
            <w:pPr>
              <w:spacing w:after="0" w:line="240" w:lineRule="auto"/>
              <w:ind w:left="142" w:right="34"/>
              <w:rPr>
                <w:rFonts w:ascii="Arial" w:eastAsia="Arial" w:hAnsi="Arial" w:cs="Arial"/>
                <w:color w:val="000000"/>
                <w:u w:color="000000"/>
              </w:rPr>
            </w:pPr>
            <w:r w:rsidRPr="00835872">
              <w:rPr>
                <w:rFonts w:ascii="Arial" w:eastAsia="Arial Unicode MS" w:hAnsi="Arial" w:cs="Arial Unicode MS"/>
                <w:b/>
                <w:bCs/>
                <w:color w:val="000000"/>
                <w:u w:color="000000"/>
              </w:rPr>
              <w:t>NB.</w:t>
            </w:r>
            <w:r w:rsidRPr="00835872">
              <w:rPr>
                <w:rFonts w:ascii="Arial" w:eastAsia="Arial Unicode MS" w:hAnsi="Arial" w:cs="Arial Unicode MS"/>
                <w:color w:val="000000"/>
                <w:u w:color="000000"/>
              </w:rPr>
              <w:t xml:space="preserve">  All marks are provisional until confirmed by the Final Examination Board.</w:t>
            </w:r>
          </w:p>
          <w:p w14:paraId="2F06AFB4" w14:textId="77777777" w:rsidR="004A2204" w:rsidRPr="00835872" w:rsidRDefault="004A2204" w:rsidP="009B5D99">
            <w:pPr>
              <w:spacing w:after="0" w:line="240" w:lineRule="auto"/>
              <w:rPr>
                <w:rFonts w:ascii="Arial" w:eastAsia="Arial" w:hAnsi="Arial" w:cs="Arial"/>
                <w:b/>
                <w:bCs/>
                <w:color w:val="000000"/>
                <w:u w:color="000000"/>
              </w:rPr>
            </w:pPr>
          </w:p>
          <w:p w14:paraId="2E8F4ACF" w14:textId="77777777" w:rsidR="004A2204" w:rsidRPr="00835872" w:rsidRDefault="004A2204" w:rsidP="009B5D99">
            <w:pPr>
              <w:spacing w:after="0" w:line="240" w:lineRule="auto"/>
              <w:rPr>
                <w:rFonts w:ascii="Arial" w:eastAsia="Arial" w:hAnsi="Arial" w:cs="Arial"/>
                <w:b/>
                <w:bCs/>
                <w:color w:val="000000"/>
                <w:u w:color="000000"/>
              </w:rPr>
            </w:pPr>
            <w:r w:rsidRPr="00835872">
              <w:rPr>
                <w:rFonts w:ascii="Arial" w:eastAsia="Arial Unicode MS" w:hAnsi="Arial" w:cs="Arial Unicode MS"/>
                <w:b/>
                <w:bCs/>
                <w:color w:val="000000"/>
                <w:u w:color="000000"/>
              </w:rPr>
              <w:t>PLEASE NOTE: ALL COMMENTS WILL BE POSTED ON TURNITIN</w:t>
            </w:r>
          </w:p>
          <w:p w14:paraId="4A35A670" w14:textId="77777777" w:rsidR="004A2204" w:rsidRPr="00835872" w:rsidRDefault="004A2204" w:rsidP="009B5D99">
            <w:pPr>
              <w:spacing w:after="0" w:line="240" w:lineRule="auto"/>
              <w:rPr>
                <w:rFonts w:ascii="Arial" w:eastAsia="Arial" w:hAnsi="Arial" w:cs="Arial"/>
                <w:b/>
                <w:bCs/>
                <w:color w:val="000000"/>
                <w:u w:color="000000"/>
              </w:rPr>
            </w:pPr>
          </w:p>
          <w:p w14:paraId="073EFC38" w14:textId="77777777" w:rsidR="004A2204" w:rsidRPr="00835872" w:rsidRDefault="004A2204" w:rsidP="009B5D99">
            <w:pPr>
              <w:spacing w:after="0" w:line="240" w:lineRule="auto"/>
              <w:rPr>
                <w:rFonts w:ascii="Arial" w:eastAsia="Arial" w:hAnsi="Arial" w:cs="Arial"/>
                <w:b/>
                <w:bCs/>
                <w:color w:val="000000"/>
                <w:u w:color="000000"/>
              </w:rPr>
            </w:pPr>
          </w:p>
          <w:p w14:paraId="165EA88B" w14:textId="77777777" w:rsidR="004A2204" w:rsidRPr="00835872" w:rsidRDefault="004A2204" w:rsidP="009B5D99">
            <w:pPr>
              <w:spacing w:after="0" w:line="240" w:lineRule="auto"/>
              <w:rPr>
                <w:rFonts w:ascii="Arial" w:eastAsia="Arial" w:hAnsi="Arial" w:cs="Arial"/>
                <w:b/>
                <w:bCs/>
                <w:color w:val="000000"/>
                <w:u w:color="000000"/>
              </w:rPr>
            </w:pPr>
            <w:r w:rsidRPr="00835872">
              <w:rPr>
                <w:rFonts w:ascii="Arial" w:eastAsia="Arial Unicode MS" w:hAnsi="Arial" w:cs="Arial Unicode MS"/>
                <w:b/>
                <w:bCs/>
                <w:color w:val="000000"/>
                <w:u w:color="000000"/>
              </w:rPr>
              <w:t xml:space="preserve">For completion by Marker </w:t>
            </w:r>
            <w:proofErr w:type="gramStart"/>
            <w:r w:rsidRPr="00835872">
              <w:rPr>
                <w:rFonts w:ascii="Arial" w:eastAsia="Arial Unicode MS" w:hAnsi="Arial" w:cs="Arial Unicode MS"/>
                <w:b/>
                <w:bCs/>
                <w:color w:val="000000"/>
                <w:u w:color="000000"/>
              </w:rPr>
              <w:t>1 :</w:t>
            </w:r>
            <w:proofErr w:type="gramEnd"/>
          </w:p>
          <w:p w14:paraId="487498D0" w14:textId="77777777" w:rsidR="004A2204" w:rsidRPr="00835872" w:rsidRDefault="004A2204" w:rsidP="009B5D99">
            <w:pPr>
              <w:spacing w:before="100" w:after="100" w:line="240" w:lineRule="auto"/>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Comments:</w:t>
            </w:r>
          </w:p>
        </w:tc>
      </w:tr>
      <w:tr w:rsidR="004A2204" w:rsidRPr="00835872" w14:paraId="0F2E4D87" w14:textId="77777777" w:rsidTr="009B5D99">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63E03B79" w14:textId="77777777" w:rsidR="004A2204" w:rsidRPr="00835872" w:rsidRDefault="004A2204" w:rsidP="009B5D99">
            <w:pPr>
              <w:spacing w:before="100" w:after="100" w:line="240" w:lineRule="auto"/>
              <w:ind w:left="142"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2C568B64" w14:textId="77777777" w:rsidR="004A2204" w:rsidRPr="00835872" w:rsidRDefault="004A2204" w:rsidP="009B5D99">
            <w:pPr>
              <w:spacing w:before="100" w:after="100" w:line="240" w:lineRule="auto"/>
              <w:ind w:left="142" w:right="34"/>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Date:</w:t>
            </w:r>
          </w:p>
        </w:tc>
      </w:tr>
      <w:tr w:rsidR="004A2204" w:rsidRPr="00835872" w14:paraId="7BE76024" w14:textId="77777777" w:rsidTr="009B5D99">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60F17B" w14:textId="77777777" w:rsidR="004A2204" w:rsidRPr="00835872" w:rsidRDefault="004A2204" w:rsidP="009B5D99">
            <w:pPr>
              <w:spacing w:after="0" w:line="240" w:lineRule="auto"/>
              <w:rPr>
                <w:rFonts w:ascii="Arial" w:eastAsia="Arial" w:hAnsi="Arial" w:cs="Arial"/>
                <w:i/>
                <w:iCs/>
                <w:color w:val="000000"/>
                <w:u w:color="000000"/>
              </w:rPr>
            </w:pPr>
          </w:p>
          <w:p w14:paraId="681CF9C9" w14:textId="77777777" w:rsidR="004A2204" w:rsidRPr="00835872" w:rsidRDefault="004A2204" w:rsidP="009B5D99">
            <w:pPr>
              <w:spacing w:after="0" w:line="240" w:lineRule="auto"/>
              <w:rPr>
                <w:rFonts w:ascii="Arial" w:eastAsia="Arial" w:hAnsi="Arial" w:cs="Arial"/>
                <w:b/>
                <w:bCs/>
                <w:color w:val="000000"/>
                <w:u w:color="000000"/>
              </w:rPr>
            </w:pPr>
            <w:r w:rsidRPr="00835872">
              <w:rPr>
                <w:rFonts w:ascii="Arial" w:eastAsia="Arial Unicode MS" w:hAnsi="Arial" w:cs="Arial Unicode MS"/>
                <w:b/>
                <w:bCs/>
                <w:color w:val="000000"/>
                <w:u w:color="000000"/>
              </w:rPr>
              <w:t>For completion by Marker 2/Moderator:</w:t>
            </w:r>
          </w:p>
          <w:p w14:paraId="3AA788D5" w14:textId="77777777" w:rsidR="004A2204" w:rsidRPr="00835872" w:rsidRDefault="004A2204" w:rsidP="009B5D99">
            <w:pPr>
              <w:spacing w:after="0" w:line="240" w:lineRule="auto"/>
              <w:rPr>
                <w:rFonts w:ascii="Arial" w:eastAsia="Arial" w:hAnsi="Arial" w:cs="Arial"/>
                <w:b/>
                <w:bCs/>
                <w:color w:val="000000"/>
                <w:u w:color="000000"/>
              </w:rPr>
            </w:pPr>
          </w:p>
          <w:p w14:paraId="48393409" w14:textId="77777777" w:rsidR="004A2204" w:rsidRPr="00835872" w:rsidRDefault="004A2204" w:rsidP="009B5D99">
            <w:pPr>
              <w:spacing w:after="0" w:line="240" w:lineRule="auto"/>
              <w:rPr>
                <w:rFonts w:ascii="Arial" w:eastAsia="Arial" w:hAnsi="Arial" w:cs="Arial"/>
                <w:color w:val="000000"/>
                <w:u w:color="000000"/>
              </w:rPr>
            </w:pPr>
            <w:r w:rsidRPr="00835872">
              <w:rPr>
                <w:rFonts w:ascii="Arial" w:eastAsia="Arial Unicode MS" w:hAnsi="Arial" w:cs="Arial Unicode MS"/>
                <w:color w:val="000000"/>
                <w:u w:color="000000"/>
              </w:rPr>
              <w:t>Comments:</w:t>
            </w:r>
          </w:p>
          <w:p w14:paraId="558E233F" w14:textId="77777777" w:rsidR="004A2204" w:rsidRPr="00835872" w:rsidRDefault="004A2204" w:rsidP="009B5D99">
            <w:pPr>
              <w:spacing w:after="0" w:line="240" w:lineRule="auto"/>
              <w:rPr>
                <w:rFonts w:ascii="Arial" w:eastAsia="Arial" w:hAnsi="Arial" w:cs="Arial"/>
                <w:color w:val="000000"/>
                <w:u w:color="000000"/>
              </w:rPr>
            </w:pPr>
          </w:p>
          <w:p w14:paraId="48EB09E5" w14:textId="77777777" w:rsidR="004A2204" w:rsidRPr="00835872" w:rsidRDefault="004A2204" w:rsidP="009B5D99">
            <w:pPr>
              <w:spacing w:after="0" w:line="240" w:lineRule="auto"/>
              <w:rPr>
                <w:rFonts w:ascii="Times New Roman" w:eastAsia="Times New Roman" w:hAnsi="Times New Roman" w:cs="Times New Roman"/>
                <w:sz w:val="24"/>
                <w:szCs w:val="24"/>
              </w:rPr>
            </w:pPr>
          </w:p>
        </w:tc>
      </w:tr>
      <w:tr w:rsidR="004A2204" w:rsidRPr="00835872" w14:paraId="0CA40097" w14:textId="77777777" w:rsidTr="009B5D99">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604FFE" w14:textId="77777777" w:rsidR="004A2204" w:rsidRPr="00835872" w:rsidRDefault="004A2204" w:rsidP="009B5D99">
            <w:pPr>
              <w:spacing w:after="0" w:line="240" w:lineRule="auto"/>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E9BA7B" w14:textId="77777777" w:rsidR="004A2204" w:rsidRPr="00835872" w:rsidRDefault="004A2204" w:rsidP="009B5D99">
            <w:pPr>
              <w:spacing w:after="0" w:line="240" w:lineRule="auto"/>
              <w:rPr>
                <w:rFonts w:ascii="Times New Roman" w:eastAsia="Times New Roman" w:hAnsi="Times New Roman" w:cs="Times New Roman"/>
                <w:sz w:val="24"/>
                <w:szCs w:val="24"/>
              </w:rPr>
            </w:pPr>
            <w:r w:rsidRPr="00835872">
              <w:rPr>
                <w:rFonts w:ascii="Arial" w:eastAsia="Arial Unicode MS" w:hAnsi="Arial" w:cs="Arial Unicode MS"/>
                <w:color w:val="000000"/>
                <w:u w:color="000000"/>
              </w:rPr>
              <w:t>Date:</w:t>
            </w:r>
          </w:p>
        </w:tc>
      </w:tr>
      <w:tr w:rsidR="004A2204" w:rsidRPr="00835872" w14:paraId="5B9157E4" w14:textId="77777777" w:rsidTr="009B5D99">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B756A8" w14:textId="77777777" w:rsidR="004A2204" w:rsidRPr="00835872" w:rsidRDefault="004A2204" w:rsidP="009B5D99">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AGREED INTERNAL MARK (where necessary):</w:t>
            </w:r>
          </w:p>
          <w:p w14:paraId="36842E8B"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07FA573A" w14:textId="77777777" w:rsidR="004A2204" w:rsidRPr="00835872" w:rsidRDefault="004A2204" w:rsidP="009B5D99">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t>Comment on process of arriving at agreed mark:</w:t>
            </w:r>
          </w:p>
          <w:p w14:paraId="29F0FF8C"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1D886F89"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162B8DCC"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1FEB9956"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2C6643FF"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6A4B599D" w14:textId="77777777" w:rsidR="004A2204" w:rsidRPr="00835872" w:rsidRDefault="004A2204" w:rsidP="009B5D99">
            <w:pPr>
              <w:spacing w:before="160" w:after="0" w:line="240" w:lineRule="auto"/>
              <w:rPr>
                <w:rFonts w:ascii="Arial" w:eastAsia="Arial" w:hAnsi="Arial" w:cs="Arial"/>
                <w:b/>
                <w:bCs/>
                <w:color w:val="000000"/>
                <w:sz w:val="24"/>
                <w:szCs w:val="24"/>
                <w:u w:color="000000"/>
                <w:lang w:eastAsia="en-GB"/>
              </w:rPr>
            </w:pPr>
          </w:p>
          <w:p w14:paraId="67B9BCEA" w14:textId="77777777" w:rsidR="004A2204" w:rsidRPr="00835872" w:rsidRDefault="004A2204" w:rsidP="009B5D99">
            <w:pPr>
              <w:spacing w:before="160" w:after="0" w:line="240" w:lineRule="auto"/>
              <w:rPr>
                <w:rFonts w:ascii="Helvetica Neue" w:eastAsia="Arial Unicode MS" w:hAnsi="Helvetica Neue" w:cs="Arial Unicode MS" w:hint="eastAsia"/>
                <w:color w:val="000000"/>
                <w:sz w:val="24"/>
                <w:szCs w:val="24"/>
                <w:lang w:val="en-GB" w:eastAsia="en-GB"/>
              </w:rPr>
            </w:pPr>
          </w:p>
        </w:tc>
      </w:tr>
      <w:tr w:rsidR="004A2204" w:rsidRPr="00835872" w14:paraId="6BEABD8D" w14:textId="77777777" w:rsidTr="009B5D99">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E59B78" w14:textId="77777777" w:rsidR="004A2204" w:rsidRPr="00835872" w:rsidRDefault="004A2204" w:rsidP="009B5D99">
            <w:pPr>
              <w:spacing w:before="160" w:after="0" w:line="240" w:lineRule="auto"/>
              <w:rPr>
                <w:rFonts w:ascii="Arial" w:eastAsia="Arial" w:hAnsi="Arial" w:cs="Arial"/>
                <w:b/>
                <w:bCs/>
                <w:color w:val="000000"/>
                <w:sz w:val="24"/>
                <w:szCs w:val="24"/>
                <w:u w:color="000000"/>
                <w:lang w:val="en-GB" w:eastAsia="en-GB"/>
              </w:rPr>
            </w:pPr>
            <w:r w:rsidRPr="00835872">
              <w:rPr>
                <w:rFonts w:ascii="Arial" w:eastAsia="Arial Unicode MS" w:hAnsi="Arial" w:cs="Arial Unicode MS"/>
                <w:b/>
                <w:bCs/>
                <w:color w:val="000000"/>
                <w:sz w:val="24"/>
                <w:szCs w:val="24"/>
                <w:u w:color="000000"/>
                <w:lang w:eastAsia="en-GB"/>
              </w:rPr>
              <w:lastRenderedPageBreak/>
              <w:t>External Examiner’s comments (if relevant)</w:t>
            </w:r>
          </w:p>
          <w:p w14:paraId="108A3C0A" w14:textId="77777777" w:rsidR="004A2204" w:rsidRPr="00835872" w:rsidRDefault="004A2204" w:rsidP="009B5D99">
            <w:pPr>
              <w:spacing w:after="0" w:line="240" w:lineRule="auto"/>
              <w:rPr>
                <w:rFonts w:ascii="Arial" w:eastAsia="Arial" w:hAnsi="Arial" w:cs="Arial"/>
                <w:color w:val="000000"/>
                <w:u w:color="000000"/>
              </w:rPr>
            </w:pPr>
          </w:p>
          <w:p w14:paraId="222DFF69" w14:textId="77777777" w:rsidR="004A2204" w:rsidRPr="00835872" w:rsidRDefault="004A2204" w:rsidP="009B5D99">
            <w:pPr>
              <w:spacing w:after="0" w:line="240" w:lineRule="auto"/>
              <w:rPr>
                <w:rFonts w:ascii="Arial" w:eastAsia="Arial" w:hAnsi="Arial" w:cs="Arial"/>
                <w:color w:val="000000"/>
                <w:u w:color="000000"/>
              </w:rPr>
            </w:pPr>
          </w:p>
          <w:p w14:paraId="59AC2653" w14:textId="77777777" w:rsidR="004A2204" w:rsidRPr="00835872" w:rsidRDefault="004A2204" w:rsidP="009B5D99">
            <w:pPr>
              <w:spacing w:after="0" w:line="240" w:lineRule="auto"/>
              <w:rPr>
                <w:rFonts w:ascii="Arial" w:eastAsia="Arial" w:hAnsi="Arial" w:cs="Arial"/>
                <w:color w:val="000000"/>
                <w:u w:color="000000"/>
              </w:rPr>
            </w:pPr>
          </w:p>
          <w:p w14:paraId="3C472D6C" w14:textId="77777777" w:rsidR="004A2204" w:rsidRPr="00835872" w:rsidRDefault="004A2204" w:rsidP="009B5D99">
            <w:pPr>
              <w:spacing w:after="0" w:line="240" w:lineRule="auto"/>
              <w:rPr>
                <w:rFonts w:ascii="Arial" w:eastAsia="Arial" w:hAnsi="Arial" w:cs="Arial"/>
                <w:color w:val="000000"/>
                <w:u w:color="000000"/>
              </w:rPr>
            </w:pPr>
          </w:p>
          <w:p w14:paraId="11A657F6" w14:textId="77777777" w:rsidR="004A2204" w:rsidRPr="00835872" w:rsidRDefault="004A2204" w:rsidP="009B5D99">
            <w:pPr>
              <w:spacing w:after="0" w:line="240" w:lineRule="auto"/>
              <w:rPr>
                <w:rFonts w:ascii="Arial" w:eastAsia="Arial" w:hAnsi="Arial" w:cs="Arial"/>
                <w:color w:val="000000"/>
                <w:u w:color="000000"/>
              </w:rPr>
            </w:pPr>
          </w:p>
          <w:p w14:paraId="35893609" w14:textId="77777777" w:rsidR="004A2204" w:rsidRPr="00835872" w:rsidRDefault="004A2204" w:rsidP="009B5D99">
            <w:pPr>
              <w:spacing w:after="0" w:line="240" w:lineRule="auto"/>
              <w:rPr>
                <w:rFonts w:ascii="Times New Roman" w:eastAsia="Times New Roman" w:hAnsi="Times New Roman" w:cs="Times New Roman"/>
                <w:sz w:val="24"/>
                <w:szCs w:val="24"/>
              </w:rPr>
            </w:pPr>
          </w:p>
        </w:tc>
      </w:tr>
      <w:tr w:rsidR="004A2204" w:rsidRPr="00835872" w14:paraId="326A4C19" w14:textId="77777777" w:rsidTr="009B5D99">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76B299" w14:textId="77777777" w:rsidR="004A2204" w:rsidRPr="00835872" w:rsidRDefault="004A2204" w:rsidP="009B5D99">
            <w:pPr>
              <w:spacing w:before="160" w:after="0" w:line="240" w:lineRule="auto"/>
              <w:rPr>
                <w:rFonts w:ascii="Helvetica Neue" w:eastAsia="Arial Unicode MS" w:hAnsi="Helvetica Neue" w:cs="Arial Unicode MS" w:hint="eastAsia"/>
                <w:color w:val="000000"/>
                <w:sz w:val="24"/>
                <w:szCs w:val="24"/>
                <w:lang w:val="en-GB" w:eastAsia="en-GB"/>
              </w:rPr>
            </w:pPr>
            <w:r w:rsidRPr="00835872">
              <w:rPr>
                <w:rFonts w:ascii="Arial" w:eastAsia="Arial Unicode MS" w:hAnsi="Arial" w:cs="Arial Unicode MS"/>
                <w:color w:val="000000"/>
                <w:sz w:val="24"/>
                <w:szCs w:val="24"/>
                <w:u w:color="000000"/>
                <w:lang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AE7279" w14:textId="77777777" w:rsidR="004A2204" w:rsidRPr="00835872" w:rsidRDefault="004A2204" w:rsidP="009B5D99">
            <w:pPr>
              <w:spacing w:before="160" w:after="0" w:line="240" w:lineRule="auto"/>
              <w:rPr>
                <w:rFonts w:ascii="Helvetica Neue" w:eastAsia="Arial Unicode MS" w:hAnsi="Helvetica Neue" w:cs="Arial Unicode MS" w:hint="eastAsia"/>
                <w:color w:val="000000"/>
                <w:sz w:val="24"/>
                <w:szCs w:val="24"/>
                <w:lang w:val="en-GB" w:eastAsia="en-GB"/>
              </w:rPr>
            </w:pPr>
            <w:r w:rsidRPr="00835872">
              <w:rPr>
                <w:rFonts w:ascii="Arial" w:eastAsia="Arial Unicode MS" w:hAnsi="Arial" w:cs="Arial Unicode MS"/>
                <w:color w:val="000000"/>
                <w:sz w:val="24"/>
                <w:szCs w:val="24"/>
                <w:u w:color="000000"/>
                <w:lang w:eastAsia="en-GB"/>
              </w:rPr>
              <w:t>Date:</w:t>
            </w:r>
          </w:p>
        </w:tc>
      </w:tr>
    </w:tbl>
    <w:p w14:paraId="32F62124" w14:textId="77777777" w:rsidR="004A2204" w:rsidRPr="00835872" w:rsidRDefault="004A2204" w:rsidP="004A2204">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2762358D" w14:textId="77777777" w:rsidR="004A2204" w:rsidRPr="00835872" w:rsidRDefault="004A2204" w:rsidP="004A2204">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7DAD2308" w14:textId="77777777" w:rsidR="004A2204" w:rsidRPr="00835872" w:rsidRDefault="004A2204" w:rsidP="004A2204">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7625EEAD" w14:textId="77777777" w:rsidR="004A2204" w:rsidRDefault="004A2204" w:rsidP="004A2204">
      <w:pP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br w:type="page"/>
      </w:r>
    </w:p>
    <w:p w14:paraId="7E9E09B9" w14:textId="43AFB986" w:rsidR="00A87169" w:rsidRPr="00321EE9" w:rsidRDefault="00017F7F" w:rsidP="00017F7F">
      <w:pPr>
        <w:spacing w:after="0"/>
        <w:jc w:val="center"/>
        <w:rPr>
          <w:b/>
          <w:bCs/>
        </w:rPr>
      </w:pPr>
      <w:r w:rsidRPr="00321EE9">
        <w:rPr>
          <w:b/>
          <w:bCs/>
        </w:rPr>
        <w:lastRenderedPageBreak/>
        <w:t>A Phenomenological Study of a Butterfly Garden</w:t>
      </w:r>
    </w:p>
    <w:p w14:paraId="3F96E6E5" w14:textId="6BB98CF9" w:rsidR="00017F7F" w:rsidRPr="00A87169" w:rsidRDefault="00017F7F" w:rsidP="00A87169">
      <w:pPr>
        <w:jc w:val="center"/>
      </w:pPr>
      <w:r>
        <w:t>Word Count (less references, appendix</w:t>
      </w:r>
      <w:r w:rsidR="00971654">
        <w:t>,</w:t>
      </w:r>
      <w:r>
        <w:t xml:space="preserve"> and front matter) </w:t>
      </w:r>
      <w:r w:rsidR="008117F2">
        <w:t>- 546</w:t>
      </w:r>
      <w:r w:rsidR="00F72D78">
        <w:t>1</w:t>
      </w:r>
    </w:p>
    <w:p w14:paraId="4AE0C8E4" w14:textId="1FB5056E" w:rsidR="000A7666" w:rsidRDefault="00AD4A79" w:rsidP="00AD4A79">
      <w:pPr>
        <w:pStyle w:val="Heading1"/>
      </w:pPr>
      <w:r>
        <w:t>Introduction</w:t>
      </w:r>
    </w:p>
    <w:p w14:paraId="790181DB" w14:textId="03735B0D" w:rsidR="00AD4A79" w:rsidRDefault="00AD4A79" w:rsidP="00AD4A79">
      <w:r>
        <w:t>This phenomenological enquiry explore</w:t>
      </w:r>
      <w:r w:rsidR="00003D73">
        <w:t>s</w:t>
      </w:r>
      <w:r>
        <w:t xml:space="preserve"> the question</w:t>
      </w:r>
      <w:r w:rsidR="00EA7DC8">
        <w:t>:</w:t>
      </w:r>
      <w:r w:rsidR="00003D73">
        <w:t xml:space="preserve"> ‘I</w:t>
      </w:r>
      <w:r w:rsidRPr="00AD4A79">
        <w:rPr>
          <w:bCs/>
          <w:lang w:val="en-GB"/>
        </w:rPr>
        <w:t xml:space="preserve">s the Butterfly Garden at The Living Desert, CA </w:t>
      </w:r>
      <w:r w:rsidR="00AC3F41">
        <w:rPr>
          <w:bCs/>
          <w:lang w:val="en-GB"/>
        </w:rPr>
        <w:t xml:space="preserve">an </w:t>
      </w:r>
      <w:r w:rsidRPr="00AD4A79">
        <w:rPr>
          <w:bCs/>
          <w:lang w:val="en-GB"/>
        </w:rPr>
        <w:t xml:space="preserve">inherently sacred space (for </w:t>
      </w:r>
      <w:proofErr w:type="gramStart"/>
      <w:r w:rsidRPr="00AD4A79">
        <w:rPr>
          <w:bCs/>
          <w:lang w:val="en-GB"/>
        </w:rPr>
        <w:t>myself</w:t>
      </w:r>
      <w:proofErr w:type="gramEnd"/>
      <w:r w:rsidRPr="00AD4A79">
        <w:rPr>
          <w:bCs/>
          <w:lang w:val="en-GB"/>
        </w:rPr>
        <w:t xml:space="preserve"> and the creatures that dwell there) or is its sacred nature a social construct</w:t>
      </w:r>
      <w:r w:rsidR="005C05DC">
        <w:rPr>
          <w:bCs/>
          <w:lang w:val="en-GB"/>
        </w:rPr>
        <w:t xml:space="preserve"> o</w:t>
      </w:r>
      <w:r w:rsidR="00410CBC">
        <w:rPr>
          <w:bCs/>
          <w:lang w:val="en-GB"/>
        </w:rPr>
        <w:t>r</w:t>
      </w:r>
      <w:r w:rsidR="005C05DC">
        <w:rPr>
          <w:bCs/>
          <w:lang w:val="en-GB"/>
        </w:rPr>
        <w:t xml:space="preserve"> a construct of the place itself</w:t>
      </w:r>
      <w:r>
        <w:rPr>
          <w:bCs/>
          <w:lang w:val="en-GB"/>
        </w:rPr>
        <w:t>?</w:t>
      </w:r>
      <w:r w:rsidR="00003D73">
        <w:rPr>
          <w:bCs/>
          <w:lang w:val="en-GB"/>
        </w:rPr>
        <w:t xml:space="preserve">’ </w:t>
      </w:r>
      <w:r w:rsidR="00EA7DC8">
        <w:rPr>
          <w:bCs/>
          <w:lang w:val="en-GB"/>
        </w:rPr>
        <w:t xml:space="preserve"> The enquiry was </w:t>
      </w:r>
      <w:r w:rsidR="00003D73">
        <w:rPr>
          <w:bCs/>
          <w:lang w:val="en-GB"/>
        </w:rPr>
        <w:t xml:space="preserve">carried out through onsite observation of the garden, </w:t>
      </w:r>
      <w:r w:rsidR="00EA7DC8">
        <w:rPr>
          <w:bCs/>
          <w:lang w:val="en-GB"/>
        </w:rPr>
        <w:t xml:space="preserve">which was </w:t>
      </w:r>
      <w:r w:rsidR="00003D73">
        <w:rPr>
          <w:bCs/>
          <w:lang w:val="en-GB"/>
        </w:rPr>
        <w:t xml:space="preserve">captured in field notes, </w:t>
      </w:r>
      <w:proofErr w:type="gramStart"/>
      <w:r w:rsidR="00003D73">
        <w:rPr>
          <w:bCs/>
          <w:lang w:val="en-GB"/>
        </w:rPr>
        <w:t>drawings</w:t>
      </w:r>
      <w:proofErr w:type="gramEnd"/>
      <w:r w:rsidR="00003D73">
        <w:rPr>
          <w:bCs/>
          <w:lang w:val="en-GB"/>
        </w:rPr>
        <w:t xml:space="preserve"> and photograph</w:t>
      </w:r>
      <w:r w:rsidR="00EA7DC8">
        <w:rPr>
          <w:bCs/>
          <w:lang w:val="en-GB"/>
        </w:rPr>
        <w:t>s</w:t>
      </w:r>
      <w:r w:rsidR="00003D73">
        <w:rPr>
          <w:bCs/>
          <w:lang w:val="en-GB"/>
        </w:rPr>
        <w:t>.  Th</w:t>
      </w:r>
      <w:r w:rsidR="00EA7DC8">
        <w:rPr>
          <w:bCs/>
          <w:lang w:val="en-GB"/>
        </w:rPr>
        <w:t>is</w:t>
      </w:r>
      <w:r w:rsidR="00003D73">
        <w:rPr>
          <w:bCs/>
          <w:lang w:val="en-GB"/>
        </w:rPr>
        <w:t xml:space="preserve"> paper sets out to review the results of the field study through </w:t>
      </w:r>
      <w:r w:rsidR="00EA7DC8">
        <w:rPr>
          <w:bCs/>
          <w:lang w:val="en-GB"/>
        </w:rPr>
        <w:t xml:space="preserve">the </w:t>
      </w:r>
      <w:r w:rsidR="00003D73">
        <w:rPr>
          <w:bCs/>
          <w:lang w:val="en-GB"/>
        </w:rPr>
        <w:t xml:space="preserve">three main themes that emerged: </w:t>
      </w:r>
      <w:r w:rsidR="00EA7DC8">
        <w:rPr>
          <w:bCs/>
          <w:lang w:val="en-GB"/>
        </w:rPr>
        <w:t xml:space="preserve">the </w:t>
      </w:r>
      <w:r w:rsidR="00003D73">
        <w:rPr>
          <w:bCs/>
          <w:lang w:val="en-GB"/>
        </w:rPr>
        <w:t>gathering</w:t>
      </w:r>
      <w:r w:rsidR="00EA7DC8">
        <w:rPr>
          <w:bCs/>
          <w:lang w:val="en-GB"/>
        </w:rPr>
        <w:t xml:space="preserve"> of elements and life</w:t>
      </w:r>
      <w:r w:rsidR="00003D73">
        <w:rPr>
          <w:bCs/>
          <w:lang w:val="en-GB"/>
        </w:rPr>
        <w:t xml:space="preserve">, </w:t>
      </w:r>
      <w:r w:rsidR="00EA7DC8">
        <w:rPr>
          <w:bCs/>
          <w:lang w:val="en-GB"/>
        </w:rPr>
        <w:t xml:space="preserve">the </w:t>
      </w:r>
      <w:r w:rsidR="00003D73">
        <w:rPr>
          <w:bCs/>
          <w:lang w:val="en-GB"/>
        </w:rPr>
        <w:t>lines</w:t>
      </w:r>
      <w:r w:rsidR="00EA7DC8">
        <w:rPr>
          <w:bCs/>
          <w:lang w:val="en-GB"/>
        </w:rPr>
        <w:t xml:space="preserve"> of life and movement</w:t>
      </w:r>
      <w:r w:rsidR="00003D73">
        <w:rPr>
          <w:bCs/>
          <w:lang w:val="en-GB"/>
        </w:rPr>
        <w:t>, and</w:t>
      </w:r>
      <w:r w:rsidR="00EA7DC8">
        <w:rPr>
          <w:bCs/>
          <w:lang w:val="en-GB"/>
        </w:rPr>
        <w:t xml:space="preserve"> the </w:t>
      </w:r>
      <w:r w:rsidR="00003D73">
        <w:rPr>
          <w:bCs/>
          <w:lang w:val="en-GB"/>
        </w:rPr>
        <w:t>enchan</w:t>
      </w:r>
      <w:r w:rsidR="00EA7DC8">
        <w:rPr>
          <w:bCs/>
          <w:lang w:val="en-GB"/>
        </w:rPr>
        <w:t>tment by the place through its song</w:t>
      </w:r>
      <w:r w:rsidR="00003D73">
        <w:rPr>
          <w:bCs/>
          <w:lang w:val="en-GB"/>
        </w:rPr>
        <w:t xml:space="preserve">.   </w:t>
      </w:r>
      <w:r w:rsidR="00EA7DC8">
        <w:rPr>
          <w:bCs/>
          <w:lang w:val="en-GB"/>
        </w:rPr>
        <w:t>Within</w:t>
      </w:r>
      <w:r w:rsidR="00003D73">
        <w:rPr>
          <w:bCs/>
          <w:lang w:val="en-GB"/>
        </w:rPr>
        <w:t xml:space="preserve"> these themes, the agency of the garden is explored, along with that of its human tenders, its </w:t>
      </w:r>
      <w:r w:rsidR="00EA7DC8">
        <w:rPr>
          <w:bCs/>
          <w:lang w:val="en-GB"/>
        </w:rPr>
        <w:t xml:space="preserve">non-human </w:t>
      </w:r>
      <w:r w:rsidR="00003D73">
        <w:rPr>
          <w:bCs/>
          <w:lang w:val="en-GB"/>
        </w:rPr>
        <w:t xml:space="preserve">inhabitants and </w:t>
      </w:r>
      <w:r w:rsidR="00EA7DC8">
        <w:rPr>
          <w:bCs/>
          <w:lang w:val="en-GB"/>
        </w:rPr>
        <w:t>the divine.</w:t>
      </w:r>
    </w:p>
    <w:p w14:paraId="237FD4C3" w14:textId="7F61B996" w:rsidR="00AD4A79" w:rsidRDefault="00AD4A79" w:rsidP="00AD4A79">
      <w:pPr>
        <w:pStyle w:val="Heading1"/>
      </w:pPr>
      <w:r>
        <w:t>Academic Rationale</w:t>
      </w:r>
    </w:p>
    <w:p w14:paraId="6319A355" w14:textId="0F02B648" w:rsidR="00AD4A79" w:rsidRDefault="00163860" w:rsidP="00AD4A79">
      <w:pPr>
        <w:rPr>
          <w:bCs/>
          <w:lang w:val="en-GB"/>
        </w:rPr>
      </w:pPr>
      <w:r>
        <w:t xml:space="preserve">Belden </w:t>
      </w:r>
      <w:r w:rsidR="00E06BF0">
        <w:t xml:space="preserve">C. </w:t>
      </w:r>
      <w:r w:rsidR="00EF7510">
        <w:t>L</w:t>
      </w:r>
      <w:r>
        <w:t xml:space="preserve">ane pointed out that scholarship on </w:t>
      </w:r>
      <w:r w:rsidR="002925DE">
        <w:t xml:space="preserve">the idea of </w:t>
      </w:r>
      <w:r>
        <w:t xml:space="preserve">sacred place has developed in </w:t>
      </w:r>
      <w:r w:rsidR="001D687B">
        <w:t>three</w:t>
      </w:r>
      <w:r>
        <w:t xml:space="preserve"> directions</w:t>
      </w:r>
      <w:r w:rsidR="003C7685">
        <w:t xml:space="preserve"> since the mid-twentieth century</w:t>
      </w:r>
      <w:r>
        <w:t>:  ontological, cultural and phenomenological.</w:t>
      </w:r>
      <w:r>
        <w:rPr>
          <w:rStyle w:val="FootnoteReference"/>
        </w:rPr>
        <w:footnoteReference w:id="2"/>
      </w:r>
      <w:r>
        <w:t xml:space="preserve">  In the ontological view, as expressed by Mircea Eliade,</w:t>
      </w:r>
      <w:r w:rsidRPr="00163860">
        <w:rPr>
          <w:bCs/>
          <w:lang w:val="en-GB"/>
        </w:rPr>
        <w:t xml:space="preserve"> space is largely unformed chaos out of which the sacred, in the form of ‘hierophanies,’ irrupts.</w:t>
      </w:r>
      <w:r w:rsidRPr="00163860">
        <w:rPr>
          <w:bCs/>
          <w:vertAlign w:val="superscript"/>
          <w:lang w:val="en-GB"/>
        </w:rPr>
        <w:footnoteReference w:id="3"/>
      </w:r>
      <w:r w:rsidRPr="00163860">
        <w:rPr>
          <w:bCs/>
          <w:lang w:val="en-GB"/>
        </w:rPr>
        <w:t xml:space="preserve">  </w:t>
      </w:r>
      <w:r w:rsidR="003C7685">
        <w:rPr>
          <w:bCs/>
          <w:lang w:val="en-GB"/>
        </w:rPr>
        <w:t xml:space="preserve">From a cultural viewpoint, as detailed by </w:t>
      </w:r>
      <w:r w:rsidR="003C7685">
        <w:rPr>
          <w:rFonts w:cstheme="minorHAnsi"/>
          <w:bCs/>
          <w:lang w:val="en-GB"/>
        </w:rPr>
        <w:t>É</w:t>
      </w:r>
      <w:r w:rsidR="003C7685">
        <w:rPr>
          <w:bCs/>
          <w:lang w:val="en-GB"/>
        </w:rPr>
        <w:t xml:space="preserve">mile Durkheim, </w:t>
      </w:r>
      <w:r w:rsidR="003C7685" w:rsidRPr="003C7685">
        <w:rPr>
          <w:bCs/>
          <w:lang w:val="en-GB"/>
        </w:rPr>
        <w:t xml:space="preserve">the sacred </w:t>
      </w:r>
      <w:r w:rsidR="003C7685">
        <w:rPr>
          <w:bCs/>
          <w:lang w:val="en-GB"/>
        </w:rPr>
        <w:t>is a</w:t>
      </w:r>
      <w:r w:rsidR="003C7685" w:rsidRPr="003C7685">
        <w:rPr>
          <w:bCs/>
          <w:lang w:val="en-GB"/>
        </w:rPr>
        <w:t xml:space="preserve"> </w:t>
      </w:r>
      <w:r w:rsidR="00D950BF">
        <w:rPr>
          <w:bCs/>
          <w:lang w:val="en-GB"/>
        </w:rPr>
        <w:t xml:space="preserve">purely </w:t>
      </w:r>
      <w:r w:rsidR="003C7685" w:rsidRPr="003C7685">
        <w:rPr>
          <w:bCs/>
          <w:lang w:val="en-GB"/>
        </w:rPr>
        <w:t>social construct that do</w:t>
      </w:r>
      <w:r w:rsidR="003C7685">
        <w:rPr>
          <w:bCs/>
          <w:lang w:val="en-GB"/>
        </w:rPr>
        <w:t>es</w:t>
      </w:r>
      <w:r w:rsidR="003C7685" w:rsidRPr="003C7685">
        <w:rPr>
          <w:bCs/>
          <w:lang w:val="en-GB"/>
        </w:rPr>
        <w:t xml:space="preserve"> not exist independent of mankind’s projections</w:t>
      </w:r>
      <w:r w:rsidR="003C7685">
        <w:rPr>
          <w:bCs/>
          <w:lang w:val="en-GB"/>
        </w:rPr>
        <w:t>.</w:t>
      </w:r>
      <w:r w:rsidR="003C7685" w:rsidRPr="003C7685">
        <w:rPr>
          <w:bCs/>
          <w:vertAlign w:val="superscript"/>
          <w:lang w:val="en-GB"/>
        </w:rPr>
        <w:footnoteReference w:id="4"/>
      </w:r>
      <w:r w:rsidR="003C7685">
        <w:rPr>
          <w:bCs/>
          <w:lang w:val="en-GB"/>
        </w:rPr>
        <w:t xml:space="preserve">  </w:t>
      </w:r>
      <w:r w:rsidR="006B048C">
        <w:rPr>
          <w:bCs/>
          <w:lang w:val="en-GB"/>
        </w:rPr>
        <w:t>In th</w:t>
      </w:r>
      <w:r w:rsidR="002925DE">
        <w:rPr>
          <w:bCs/>
          <w:lang w:val="en-GB"/>
        </w:rPr>
        <w:t>e phenomenological view, as summarized by Lane, ‘places themselves participate in the perception that is made of them</w:t>
      </w:r>
      <w:r w:rsidR="00922F85">
        <w:rPr>
          <w:bCs/>
          <w:lang w:val="en-GB"/>
        </w:rPr>
        <w:t>,</w:t>
      </w:r>
      <w:r w:rsidR="002925DE">
        <w:rPr>
          <w:bCs/>
          <w:lang w:val="en-GB"/>
        </w:rPr>
        <w:t>’</w:t>
      </w:r>
      <w:r w:rsidR="002925DE">
        <w:rPr>
          <w:rStyle w:val="FootnoteReference"/>
          <w:bCs/>
          <w:lang w:val="en-GB"/>
        </w:rPr>
        <w:footnoteReference w:id="5"/>
      </w:r>
      <w:r w:rsidR="00922F85">
        <w:rPr>
          <w:bCs/>
          <w:lang w:val="en-GB"/>
        </w:rPr>
        <w:t xml:space="preserve"> a</w:t>
      </w:r>
      <w:r w:rsidR="001B258E">
        <w:rPr>
          <w:bCs/>
          <w:lang w:val="en-GB"/>
        </w:rPr>
        <w:t xml:space="preserve"> process</w:t>
      </w:r>
      <w:r w:rsidR="00922F85">
        <w:rPr>
          <w:bCs/>
          <w:lang w:val="en-GB"/>
        </w:rPr>
        <w:t xml:space="preserve"> described by Sean Kane as the ‘song of the place to itself, which humans overhear.’</w:t>
      </w:r>
      <w:r w:rsidR="00922F85">
        <w:rPr>
          <w:rStyle w:val="FootnoteReference"/>
          <w:bCs/>
          <w:lang w:val="en-GB"/>
        </w:rPr>
        <w:footnoteReference w:id="6"/>
      </w:r>
      <w:r w:rsidR="00922F85">
        <w:rPr>
          <w:bCs/>
          <w:lang w:val="en-GB"/>
        </w:rPr>
        <w:t xml:space="preserve"> </w:t>
      </w:r>
      <w:r w:rsidR="002925DE">
        <w:rPr>
          <w:bCs/>
          <w:lang w:val="en-GB"/>
        </w:rPr>
        <w:t xml:space="preserve">  Lane went on to contend that</w:t>
      </w:r>
      <w:r w:rsidR="001D687B">
        <w:rPr>
          <w:bCs/>
          <w:lang w:val="en-GB"/>
        </w:rPr>
        <w:t xml:space="preserve">, taken individually, each </w:t>
      </w:r>
      <w:r w:rsidR="00922F85">
        <w:rPr>
          <w:bCs/>
          <w:lang w:val="en-GB"/>
        </w:rPr>
        <w:t xml:space="preserve">of the aforementioned </w:t>
      </w:r>
      <w:r w:rsidR="001D687B">
        <w:rPr>
          <w:bCs/>
          <w:lang w:val="en-GB"/>
        </w:rPr>
        <w:t>approach</w:t>
      </w:r>
      <w:r w:rsidR="00922F85">
        <w:rPr>
          <w:bCs/>
          <w:lang w:val="en-GB"/>
        </w:rPr>
        <w:t>es</w:t>
      </w:r>
      <w:r w:rsidR="001D687B">
        <w:rPr>
          <w:bCs/>
          <w:lang w:val="en-GB"/>
        </w:rPr>
        <w:t xml:space="preserve"> is</w:t>
      </w:r>
      <w:r w:rsidR="002925DE">
        <w:rPr>
          <w:bCs/>
          <w:lang w:val="en-GB"/>
        </w:rPr>
        <w:t xml:space="preserve"> lacking</w:t>
      </w:r>
      <w:r w:rsidR="001D687B">
        <w:rPr>
          <w:bCs/>
          <w:lang w:val="en-GB"/>
        </w:rPr>
        <w:t>, and</w:t>
      </w:r>
      <w:r w:rsidR="002925DE">
        <w:rPr>
          <w:bCs/>
          <w:lang w:val="en-GB"/>
        </w:rPr>
        <w:t xml:space="preserve"> that all three of the</w:t>
      </w:r>
      <w:r w:rsidR="001D687B">
        <w:rPr>
          <w:bCs/>
          <w:lang w:val="en-GB"/>
        </w:rPr>
        <w:t>m ‘</w:t>
      </w:r>
      <w:r w:rsidR="002925DE">
        <w:rPr>
          <w:bCs/>
          <w:lang w:val="en-GB"/>
        </w:rPr>
        <w:t>are necessary in grasping the diverse character of any particular place.’</w:t>
      </w:r>
      <w:r w:rsidR="002925DE">
        <w:rPr>
          <w:rStyle w:val="FootnoteReference"/>
          <w:bCs/>
          <w:lang w:val="en-GB"/>
        </w:rPr>
        <w:footnoteReference w:id="7"/>
      </w:r>
    </w:p>
    <w:p w14:paraId="536484D1" w14:textId="6880C97E" w:rsidR="001D687B" w:rsidRDefault="001D687B" w:rsidP="00AD4A79">
      <w:r>
        <w:t xml:space="preserve">Thus, a </w:t>
      </w:r>
      <w:r w:rsidR="009A25CD">
        <w:t>field-ba</w:t>
      </w:r>
      <w:r w:rsidR="00661EC2">
        <w:t xml:space="preserve">sed </w:t>
      </w:r>
      <w:r>
        <w:t xml:space="preserve">exploration of the sacred nature of the Butterfly Garden required a multi-faceted approach </w:t>
      </w:r>
      <w:r w:rsidR="00250DDE">
        <w:t>to</w:t>
      </w:r>
      <w:r w:rsidR="00D67588">
        <w:t xml:space="preserve"> </w:t>
      </w:r>
      <w:r w:rsidR="00A32E1A">
        <w:t xml:space="preserve">acknowledge its many </w:t>
      </w:r>
      <w:r w:rsidR="00435645">
        <w:t>aspect</w:t>
      </w:r>
      <w:r w:rsidR="00A32E1A">
        <w:t xml:space="preserve">s: </w:t>
      </w:r>
      <w:r w:rsidR="00922F85">
        <w:t xml:space="preserve">the </w:t>
      </w:r>
      <w:r w:rsidR="00A32E1A">
        <w:t xml:space="preserve">possibility of the </w:t>
      </w:r>
      <w:r w:rsidR="00922F85">
        <w:t>inherent sacredness of the land on which the garden was created, the human-constructed nature of the garden, the gathering of both human and non-human life in the garden and the expression by the garden of its own story or song.</w:t>
      </w:r>
    </w:p>
    <w:p w14:paraId="19DC55C2" w14:textId="0E849558" w:rsidR="00AD4A79" w:rsidRDefault="00AD4A79" w:rsidP="00AD4A79">
      <w:pPr>
        <w:pStyle w:val="Heading1"/>
      </w:pPr>
      <w:r>
        <w:t>Methodology</w:t>
      </w:r>
    </w:p>
    <w:p w14:paraId="330D9CA4" w14:textId="3F90C07D" w:rsidR="0054202A" w:rsidRDefault="0054202A" w:rsidP="0054202A">
      <w:pPr>
        <w:rPr>
          <w:lang w:val="en-GB"/>
        </w:rPr>
      </w:pPr>
      <w:r w:rsidRPr="0054202A">
        <w:rPr>
          <w:lang w:val="en-GB"/>
        </w:rPr>
        <w:t xml:space="preserve">The research methodology for this </w:t>
      </w:r>
      <w:r w:rsidR="000C5192">
        <w:rPr>
          <w:lang w:val="en-GB"/>
        </w:rPr>
        <w:t>study</w:t>
      </w:r>
      <w:r w:rsidRPr="0054202A">
        <w:rPr>
          <w:lang w:val="en-GB"/>
        </w:rPr>
        <w:t xml:space="preserve"> w</w:t>
      </w:r>
      <w:r>
        <w:rPr>
          <w:lang w:val="en-GB"/>
        </w:rPr>
        <w:t>as</w:t>
      </w:r>
      <w:r w:rsidRPr="0054202A">
        <w:rPr>
          <w:lang w:val="en-GB"/>
        </w:rPr>
        <w:t xml:space="preserve"> observation in the field</w:t>
      </w:r>
      <w:r>
        <w:rPr>
          <w:lang w:val="en-GB"/>
        </w:rPr>
        <w:t xml:space="preserve"> over the course of </w:t>
      </w:r>
      <w:r w:rsidR="0069447B">
        <w:rPr>
          <w:lang w:val="en-GB"/>
        </w:rPr>
        <w:t>s</w:t>
      </w:r>
      <w:r w:rsidR="00072678">
        <w:rPr>
          <w:lang w:val="en-GB"/>
        </w:rPr>
        <w:t>even</w:t>
      </w:r>
      <w:r w:rsidR="00FB0C52">
        <w:rPr>
          <w:lang w:val="en-GB"/>
        </w:rPr>
        <w:t xml:space="preserve"> visits </w:t>
      </w:r>
      <w:r w:rsidR="003F5249">
        <w:rPr>
          <w:lang w:val="en-GB"/>
        </w:rPr>
        <w:t xml:space="preserve">to the Butterfly Garden, ranging from </w:t>
      </w:r>
      <w:r w:rsidR="00E20BAA">
        <w:rPr>
          <w:lang w:val="en-GB"/>
        </w:rPr>
        <w:t>one</w:t>
      </w:r>
      <w:r w:rsidR="003F5249">
        <w:rPr>
          <w:lang w:val="en-GB"/>
        </w:rPr>
        <w:t xml:space="preserve"> to </w:t>
      </w:r>
      <w:r w:rsidR="00E20BAA">
        <w:rPr>
          <w:lang w:val="en-GB"/>
        </w:rPr>
        <w:t>four</w:t>
      </w:r>
      <w:r w:rsidR="003F5249">
        <w:rPr>
          <w:lang w:val="en-GB"/>
        </w:rPr>
        <w:t xml:space="preserve"> hours in length</w:t>
      </w:r>
      <w:r w:rsidR="00DC7482">
        <w:rPr>
          <w:lang w:val="en-GB"/>
        </w:rPr>
        <w:t>, and</w:t>
      </w:r>
      <w:r w:rsidRPr="0054202A">
        <w:rPr>
          <w:lang w:val="en-GB"/>
        </w:rPr>
        <w:t xml:space="preserve"> recorded through field notes, drawings</w:t>
      </w:r>
      <w:r w:rsidR="00EE5F5B">
        <w:rPr>
          <w:lang w:val="en-GB"/>
        </w:rPr>
        <w:t>,</w:t>
      </w:r>
      <w:r w:rsidRPr="0054202A">
        <w:rPr>
          <w:lang w:val="en-GB"/>
        </w:rPr>
        <w:t xml:space="preserve"> and photographs.  </w:t>
      </w:r>
      <w:r w:rsidR="00DC7482">
        <w:rPr>
          <w:lang w:val="en-GB"/>
        </w:rPr>
        <w:t>My</w:t>
      </w:r>
      <w:r w:rsidRPr="0054202A">
        <w:rPr>
          <w:lang w:val="en-GB"/>
        </w:rPr>
        <w:t xml:space="preserve"> observation</w:t>
      </w:r>
      <w:r w:rsidR="00EE5F5B">
        <w:rPr>
          <w:lang w:val="en-GB"/>
        </w:rPr>
        <w:t>s were</w:t>
      </w:r>
      <w:r w:rsidRPr="0054202A">
        <w:rPr>
          <w:lang w:val="en-GB"/>
        </w:rPr>
        <w:t xml:space="preserve"> grounded in a phenomenological approach, which Christopher Tilley described as ‘the understanding and description of things as they are experienced by a subject,’ involving ‘perception (seeing, hearing, touching), bodily actions and movements, and </w:t>
      </w:r>
      <w:r w:rsidRPr="0054202A">
        <w:rPr>
          <w:lang w:val="en-GB"/>
        </w:rPr>
        <w:lastRenderedPageBreak/>
        <w:t>intentionality, emotion and awareness residing in systems of belief and decision-making, remembrance and evaluation.’</w:t>
      </w:r>
      <w:r w:rsidRPr="0054202A">
        <w:rPr>
          <w:vertAlign w:val="superscript"/>
          <w:lang w:val="en-GB"/>
        </w:rPr>
        <w:footnoteReference w:id="8"/>
      </w:r>
      <w:r w:rsidRPr="0054202A">
        <w:rPr>
          <w:lang w:val="en-GB"/>
        </w:rPr>
        <w:t xml:space="preserve">  </w:t>
      </w:r>
    </w:p>
    <w:p w14:paraId="61290D4D" w14:textId="2A8DA9D1" w:rsidR="00AA7D0B" w:rsidRDefault="0054202A" w:rsidP="00AD4A79">
      <w:pPr>
        <w:rPr>
          <w:lang w:val="en-GB"/>
        </w:rPr>
      </w:pPr>
      <w:r w:rsidRPr="0054202A">
        <w:rPr>
          <w:lang w:val="en-GB"/>
        </w:rPr>
        <w:t xml:space="preserve">In doing the </w:t>
      </w:r>
      <w:r w:rsidR="000F79EA">
        <w:rPr>
          <w:lang w:val="en-GB"/>
        </w:rPr>
        <w:t xml:space="preserve">onsite </w:t>
      </w:r>
      <w:r w:rsidR="0078148B">
        <w:rPr>
          <w:lang w:val="en-GB"/>
        </w:rPr>
        <w:t>phenomenological</w:t>
      </w:r>
      <w:r w:rsidRPr="0054202A">
        <w:rPr>
          <w:lang w:val="en-GB"/>
        </w:rPr>
        <w:t xml:space="preserve"> research, I str</w:t>
      </w:r>
      <w:r w:rsidR="00B042D7">
        <w:rPr>
          <w:lang w:val="en-GB"/>
        </w:rPr>
        <w:t>o</w:t>
      </w:r>
      <w:r w:rsidRPr="0054202A">
        <w:rPr>
          <w:lang w:val="en-GB"/>
        </w:rPr>
        <w:t>ve to reach a state of ‘participation’ with the garden, explained by Lucien Levy-Bruhl as feeling the place or experience, rather than encumbering it with mental activity.</w:t>
      </w:r>
      <w:r w:rsidRPr="0054202A">
        <w:rPr>
          <w:vertAlign w:val="superscript"/>
          <w:lang w:val="en-GB"/>
        </w:rPr>
        <w:footnoteReference w:id="9"/>
      </w:r>
      <w:r w:rsidRPr="0054202A">
        <w:rPr>
          <w:lang w:val="en-GB"/>
        </w:rPr>
        <w:t xml:space="preserve">  To reach this state I </w:t>
      </w:r>
      <w:r w:rsidR="00643319">
        <w:rPr>
          <w:lang w:val="en-GB"/>
        </w:rPr>
        <w:t xml:space="preserve">employed various methods of engaging with place.  </w:t>
      </w:r>
      <w:r w:rsidR="005B066F">
        <w:rPr>
          <w:lang w:val="en-GB"/>
        </w:rPr>
        <w:t xml:space="preserve">I </w:t>
      </w:r>
      <w:r w:rsidR="00EF25AD">
        <w:rPr>
          <w:lang w:val="en-GB"/>
        </w:rPr>
        <w:t>walked</w:t>
      </w:r>
      <w:r w:rsidRPr="0054202A">
        <w:rPr>
          <w:lang w:val="en-GB"/>
        </w:rPr>
        <w:t xml:space="preserve"> the land while listening to and feeling ‘whatever emotions arise in you as you put your energy into the ground with the intention of “hearing” the feelings of the earth,’ as suggested by Mary Reynolds.</w:t>
      </w:r>
      <w:r w:rsidRPr="0054202A">
        <w:rPr>
          <w:vertAlign w:val="superscript"/>
          <w:lang w:val="en-GB"/>
        </w:rPr>
        <w:footnoteReference w:id="10"/>
      </w:r>
      <w:r w:rsidRPr="0054202A">
        <w:rPr>
          <w:lang w:val="en-GB"/>
        </w:rPr>
        <w:t xml:space="preserve">  I also engage</w:t>
      </w:r>
      <w:r w:rsidR="00E27304">
        <w:rPr>
          <w:lang w:val="en-GB"/>
        </w:rPr>
        <w:t>d</w:t>
      </w:r>
      <w:r w:rsidRPr="0054202A">
        <w:rPr>
          <w:lang w:val="en-GB"/>
        </w:rPr>
        <w:t xml:space="preserve"> with drawing parts of the garden, allowing the drawn lines to ‘unfold in a way which responds to its immediate spatial and temporal milieu,’</w:t>
      </w:r>
      <w:r w:rsidRPr="0054202A">
        <w:rPr>
          <w:vertAlign w:val="superscript"/>
          <w:lang w:val="en-GB"/>
        </w:rPr>
        <w:footnoteReference w:id="11"/>
      </w:r>
      <w:r w:rsidRPr="0054202A">
        <w:rPr>
          <w:lang w:val="en-GB"/>
        </w:rPr>
        <w:t xml:space="preserve"> as described by Ingold, thus allowing me to sink more deeply into the place and separate somewhat from conscious thought about it.  </w:t>
      </w:r>
      <w:r w:rsidR="004B303B">
        <w:rPr>
          <w:lang w:val="en-GB"/>
        </w:rPr>
        <w:t xml:space="preserve">While doing photography, I attempted to allow the </w:t>
      </w:r>
      <w:r w:rsidR="00C70937">
        <w:rPr>
          <w:lang w:val="en-GB"/>
        </w:rPr>
        <w:t xml:space="preserve">lines of the place to travel off the edges of the frame to capture the </w:t>
      </w:r>
      <w:r w:rsidR="00440E08">
        <w:rPr>
          <w:lang w:val="en-GB"/>
        </w:rPr>
        <w:t>paths of motion</w:t>
      </w:r>
      <w:r w:rsidR="002B4698">
        <w:rPr>
          <w:lang w:val="en-GB"/>
        </w:rPr>
        <w:t>, both natural and constructed,</w:t>
      </w:r>
      <w:r w:rsidR="00440E08">
        <w:rPr>
          <w:lang w:val="en-GB"/>
        </w:rPr>
        <w:t xml:space="preserve"> and </w:t>
      </w:r>
      <w:r w:rsidR="00921C8A">
        <w:rPr>
          <w:lang w:val="en-GB"/>
        </w:rPr>
        <w:t xml:space="preserve">thus </w:t>
      </w:r>
      <w:r w:rsidR="00440E08">
        <w:rPr>
          <w:lang w:val="en-GB"/>
        </w:rPr>
        <w:t xml:space="preserve">use photography more like a drawing tool than a </w:t>
      </w:r>
      <w:r w:rsidR="004F7ACF">
        <w:rPr>
          <w:lang w:val="en-GB"/>
        </w:rPr>
        <w:t>full-frame capture</w:t>
      </w:r>
      <w:r w:rsidR="00440E08">
        <w:rPr>
          <w:lang w:val="en-GB"/>
        </w:rPr>
        <w:t xml:space="preserve">, in keeping with Tim Ingold’s </w:t>
      </w:r>
      <w:r w:rsidR="00DB5887">
        <w:rPr>
          <w:lang w:val="en-GB"/>
        </w:rPr>
        <w:t xml:space="preserve">statement that ‘to observe is not so much to see </w:t>
      </w:r>
      <w:r w:rsidR="00F20413">
        <w:rPr>
          <w:lang w:val="en-GB"/>
        </w:rPr>
        <w:t>‘</w:t>
      </w:r>
      <w:r w:rsidR="00DB5887">
        <w:rPr>
          <w:lang w:val="en-GB"/>
        </w:rPr>
        <w:t>what is out there</w:t>
      </w:r>
      <w:r w:rsidR="00F20413">
        <w:rPr>
          <w:lang w:val="en-GB"/>
        </w:rPr>
        <w:t>’</w:t>
      </w:r>
      <w:r w:rsidR="002D3F19">
        <w:rPr>
          <w:lang w:val="en-GB"/>
        </w:rPr>
        <w:t xml:space="preserve"> as to </w:t>
      </w:r>
      <w:r w:rsidR="002D3F19">
        <w:rPr>
          <w:i/>
          <w:iCs/>
          <w:lang w:val="en-GB"/>
        </w:rPr>
        <w:t>watch what is going on</w:t>
      </w:r>
      <w:r w:rsidR="002D3F19">
        <w:rPr>
          <w:lang w:val="en-GB"/>
        </w:rPr>
        <w:t>.’</w:t>
      </w:r>
      <w:r w:rsidR="005D0CA4">
        <w:rPr>
          <w:rStyle w:val="FootnoteReference"/>
          <w:lang w:val="en-GB"/>
        </w:rPr>
        <w:footnoteReference w:id="12"/>
      </w:r>
      <w:r w:rsidR="00AF15ED">
        <w:rPr>
          <w:lang w:val="en-GB"/>
        </w:rPr>
        <w:t xml:space="preserve">  </w:t>
      </w:r>
      <w:r w:rsidR="00760DA9">
        <w:rPr>
          <w:lang w:val="en-GB"/>
        </w:rPr>
        <w:t xml:space="preserve">In this sense </w:t>
      </w:r>
      <w:r w:rsidR="00E84FD4">
        <w:rPr>
          <w:lang w:val="en-GB"/>
        </w:rPr>
        <w:t>I</w:t>
      </w:r>
      <w:r w:rsidR="00760DA9">
        <w:rPr>
          <w:lang w:val="en-GB"/>
        </w:rPr>
        <w:t xml:space="preserve"> use</w:t>
      </w:r>
      <w:r w:rsidR="00E84FD4">
        <w:rPr>
          <w:lang w:val="en-GB"/>
        </w:rPr>
        <w:t>d</w:t>
      </w:r>
      <w:r w:rsidR="00760DA9">
        <w:rPr>
          <w:lang w:val="en-GB"/>
        </w:rPr>
        <w:t xml:space="preserve"> both my drawings and photographs to </w:t>
      </w:r>
      <w:r w:rsidR="00C01119">
        <w:rPr>
          <w:lang w:val="en-GB"/>
        </w:rPr>
        <w:t xml:space="preserve">augment my </w:t>
      </w:r>
      <w:r w:rsidR="00F4073B">
        <w:rPr>
          <w:lang w:val="en-GB"/>
        </w:rPr>
        <w:t>written notes on</w:t>
      </w:r>
      <w:r w:rsidR="00760DA9">
        <w:rPr>
          <w:lang w:val="en-GB"/>
        </w:rPr>
        <w:t xml:space="preserve"> what was going on at the time of observation.  </w:t>
      </w:r>
      <w:r w:rsidR="00DE4964">
        <w:rPr>
          <w:lang w:val="en-GB"/>
        </w:rPr>
        <w:t xml:space="preserve">In all these activities, I </w:t>
      </w:r>
      <w:r w:rsidR="00AD3C99">
        <w:rPr>
          <w:lang w:val="en-GB"/>
        </w:rPr>
        <w:t>focused on observing the entirety of the Butterfly Garden</w:t>
      </w:r>
      <w:r w:rsidR="00F238D7">
        <w:rPr>
          <w:lang w:val="en-GB"/>
        </w:rPr>
        <w:t xml:space="preserve"> </w:t>
      </w:r>
      <w:r w:rsidR="00B21A90">
        <w:rPr>
          <w:lang w:val="en-GB"/>
        </w:rPr>
        <w:t>through the lens</w:t>
      </w:r>
      <w:r w:rsidR="00B76D5B">
        <w:rPr>
          <w:lang w:val="en-GB"/>
        </w:rPr>
        <w:t xml:space="preserve"> of ‘engaged witnessing’, </w:t>
      </w:r>
      <w:r w:rsidR="005403CC">
        <w:rPr>
          <w:lang w:val="en-GB"/>
        </w:rPr>
        <w:t xml:space="preserve">defined by Sarah </w:t>
      </w:r>
      <w:r w:rsidR="00C93EF9">
        <w:rPr>
          <w:lang w:val="en-GB"/>
        </w:rPr>
        <w:t>B</w:t>
      </w:r>
      <w:r w:rsidR="005403CC">
        <w:rPr>
          <w:lang w:val="en-GB"/>
        </w:rPr>
        <w:t>ell as taking</w:t>
      </w:r>
    </w:p>
    <w:p w14:paraId="0F62008D" w14:textId="48355430" w:rsidR="00AD4A79" w:rsidRPr="0054202A" w:rsidRDefault="00AA7D0B" w:rsidP="00AA7D0B">
      <w:pPr>
        <w:ind w:left="720"/>
        <w:rPr>
          <w:lang w:val="en-GB"/>
        </w:rPr>
      </w:pPr>
      <w:r>
        <w:rPr>
          <w:sz w:val="20"/>
          <w:szCs w:val="20"/>
          <w:lang w:val="en-GB"/>
        </w:rPr>
        <w:t>‘</w:t>
      </w:r>
      <w:proofErr w:type="gramStart"/>
      <w:r w:rsidR="004C0B97" w:rsidRPr="00AA7D0B">
        <w:rPr>
          <w:sz w:val="20"/>
          <w:szCs w:val="20"/>
          <w:lang w:val="en-GB"/>
        </w:rPr>
        <w:t>into</w:t>
      </w:r>
      <w:proofErr w:type="gramEnd"/>
      <w:r w:rsidR="004C0B97" w:rsidRPr="00AA7D0B">
        <w:rPr>
          <w:sz w:val="20"/>
          <w:szCs w:val="20"/>
          <w:lang w:val="en-GB"/>
        </w:rPr>
        <w:t xml:space="preserve"> consideration the affective nature of encountering non-human actors</w:t>
      </w:r>
      <w:r w:rsidR="002B3E17" w:rsidRPr="00AA7D0B">
        <w:rPr>
          <w:sz w:val="20"/>
          <w:szCs w:val="20"/>
          <w:lang w:val="en-GB"/>
        </w:rPr>
        <w:t>,</w:t>
      </w:r>
      <w:r w:rsidR="00AE50FE" w:rsidRPr="00AA7D0B">
        <w:rPr>
          <w:sz w:val="20"/>
          <w:szCs w:val="20"/>
          <w:lang w:val="en-GB"/>
        </w:rPr>
        <w:t xml:space="preserve"> and </w:t>
      </w:r>
      <w:r w:rsidR="00C93EF9" w:rsidRPr="00AA7D0B">
        <w:rPr>
          <w:sz w:val="20"/>
          <w:szCs w:val="20"/>
          <w:lang w:val="en-GB"/>
        </w:rPr>
        <w:t>involv[ing]</w:t>
      </w:r>
      <w:r w:rsidR="00AE50FE" w:rsidRPr="00AA7D0B">
        <w:rPr>
          <w:sz w:val="20"/>
          <w:szCs w:val="20"/>
          <w:lang w:val="en-GB"/>
        </w:rPr>
        <w:t xml:space="preserve"> a concerted attempt to accept or be open to being changed, moved or shifted</w:t>
      </w:r>
      <w:r w:rsidR="00167224" w:rsidRPr="00AA7D0B">
        <w:rPr>
          <w:sz w:val="20"/>
          <w:szCs w:val="20"/>
          <w:lang w:val="en-GB"/>
        </w:rPr>
        <w:t xml:space="preserve"> through paying close attention and becoming immersed in more-than-human engagements.</w:t>
      </w:r>
      <w:r w:rsidR="002B3E17" w:rsidRPr="00AA7D0B">
        <w:rPr>
          <w:sz w:val="20"/>
          <w:szCs w:val="20"/>
          <w:lang w:val="en-GB"/>
        </w:rPr>
        <w:t>’</w:t>
      </w:r>
      <w:r w:rsidR="00F238D7">
        <w:rPr>
          <w:rStyle w:val="FootnoteReference"/>
          <w:lang w:val="en-GB"/>
        </w:rPr>
        <w:footnoteReference w:id="13"/>
      </w:r>
    </w:p>
    <w:p w14:paraId="47B43697" w14:textId="122ACE18" w:rsidR="00122424" w:rsidRPr="00122424" w:rsidRDefault="00122424" w:rsidP="00122424">
      <w:pPr>
        <w:rPr>
          <w:lang w:val="en-GB"/>
        </w:rPr>
      </w:pPr>
      <w:r w:rsidRPr="00122424">
        <w:rPr>
          <w:lang w:val="en-GB"/>
        </w:rPr>
        <w:t xml:space="preserve">To learn about the creation of the Butterfly Garden and the preservation of the surrounding land managed by The Living Desert, I </w:t>
      </w:r>
      <w:r w:rsidR="001C06C5">
        <w:rPr>
          <w:lang w:val="en-GB"/>
        </w:rPr>
        <w:t xml:space="preserve">also </w:t>
      </w:r>
      <w:r w:rsidRPr="00122424">
        <w:rPr>
          <w:lang w:val="en-GB"/>
        </w:rPr>
        <w:t xml:space="preserve">researched the history of the </w:t>
      </w:r>
      <w:proofErr w:type="gramStart"/>
      <w:r w:rsidRPr="00122424">
        <w:rPr>
          <w:lang w:val="en-GB"/>
        </w:rPr>
        <w:t>site as a whole</w:t>
      </w:r>
      <w:proofErr w:type="gramEnd"/>
      <w:r w:rsidRPr="00122424">
        <w:rPr>
          <w:lang w:val="en-GB"/>
        </w:rPr>
        <w:t>.  Previously published, detailed historical timelines of The Living Desert were no longer available on their website, so I visited the Palm Desert Historical Society in Palm Desert, CA and went through the physical archives with its curator, Rochelle McCune.  We found archived newspaper articles and old website printouts, which are referenced in the discussion of the site below and added as photos</w:t>
      </w:r>
      <w:r w:rsidR="00AA7D0B">
        <w:rPr>
          <w:lang w:val="en-GB"/>
        </w:rPr>
        <w:t xml:space="preserve"> either</w:t>
      </w:r>
      <w:r w:rsidRPr="00122424">
        <w:rPr>
          <w:lang w:val="en-GB"/>
        </w:rPr>
        <w:t xml:space="preserve"> </w:t>
      </w:r>
      <w:r w:rsidR="00AA0AF8">
        <w:rPr>
          <w:lang w:val="en-GB"/>
        </w:rPr>
        <w:t>in the Figures or</w:t>
      </w:r>
      <w:r w:rsidRPr="00122424">
        <w:rPr>
          <w:lang w:val="en-GB"/>
        </w:rPr>
        <w:t xml:space="preserve"> the Appendix.</w:t>
      </w:r>
    </w:p>
    <w:p w14:paraId="6BD2B211" w14:textId="367F63FB" w:rsidR="00AD4A79" w:rsidRDefault="00AD4A79" w:rsidP="00AD4A79">
      <w:pPr>
        <w:pStyle w:val="Heading1"/>
      </w:pPr>
      <w:r>
        <w:t>Reflexive Considerations</w:t>
      </w:r>
    </w:p>
    <w:p w14:paraId="502B700C" w14:textId="6B446679" w:rsidR="00AD4A79" w:rsidRDefault="004B135F" w:rsidP="00AD4A79">
      <w:r>
        <w:t xml:space="preserve">An important aspect of this phenomenological study </w:t>
      </w:r>
      <w:r w:rsidR="00EF376F">
        <w:t>was</w:t>
      </w:r>
      <w:r>
        <w:t xml:space="preserve"> my own reflexivity</w:t>
      </w:r>
      <w:r w:rsidR="00481BAE">
        <w:t xml:space="preserve">.  </w:t>
      </w:r>
      <w:r w:rsidR="00481BAE" w:rsidRPr="00481BAE">
        <w:rPr>
          <w:rFonts w:ascii="Calibri" w:eastAsia="Calibri" w:hAnsi="Calibri" w:cs="Times New Roman"/>
          <w:lang w:val="en-GB"/>
        </w:rPr>
        <w:t>As Kim Etherington states, we ‘need to be aware of the personal, social and cultural contexts in which we live and work and to understand how these impact on the ways we interpret our world.’</w:t>
      </w:r>
      <w:r w:rsidR="00481BAE" w:rsidRPr="00481BAE">
        <w:rPr>
          <w:rFonts w:ascii="Calibri" w:eastAsia="Calibri" w:hAnsi="Calibri" w:cs="Times New Roman"/>
          <w:vertAlign w:val="superscript"/>
          <w:lang w:val="en-GB"/>
        </w:rPr>
        <w:footnoteReference w:id="14"/>
      </w:r>
      <w:r w:rsidR="00481BAE" w:rsidRPr="00481BAE">
        <w:rPr>
          <w:rFonts w:ascii="Calibri" w:eastAsia="Calibri" w:hAnsi="Calibri" w:cs="Times New Roman"/>
          <w:lang w:val="en-GB"/>
        </w:rPr>
        <w:t xml:space="preserve">  As a white woman of British heritage, living and working on native Cahuilla land in the United States, I </w:t>
      </w:r>
      <w:r w:rsidR="00984941">
        <w:rPr>
          <w:rFonts w:ascii="Calibri" w:eastAsia="Calibri" w:hAnsi="Calibri" w:cs="Times New Roman"/>
          <w:lang w:val="en-GB"/>
        </w:rPr>
        <w:t>remained</w:t>
      </w:r>
      <w:r w:rsidR="00481BAE" w:rsidRPr="00481BAE">
        <w:rPr>
          <w:rFonts w:ascii="Calibri" w:eastAsia="Calibri" w:hAnsi="Calibri" w:cs="Times New Roman"/>
          <w:lang w:val="en-GB"/>
        </w:rPr>
        <w:t xml:space="preserve"> aware of how my </w:t>
      </w:r>
      <w:r w:rsidR="00481BAE" w:rsidRPr="00481BAE">
        <w:rPr>
          <w:rFonts w:ascii="Calibri" w:eastAsia="Calibri" w:hAnsi="Calibri" w:cs="Times New Roman"/>
          <w:lang w:val="en-GB"/>
        </w:rPr>
        <w:lastRenderedPageBreak/>
        <w:t xml:space="preserve">background </w:t>
      </w:r>
      <w:r w:rsidR="00334480">
        <w:rPr>
          <w:rFonts w:ascii="Calibri" w:eastAsia="Calibri" w:hAnsi="Calibri" w:cs="Times New Roman"/>
          <w:lang w:val="en-GB"/>
        </w:rPr>
        <w:t xml:space="preserve">and worldviews </w:t>
      </w:r>
      <w:r w:rsidR="00984941">
        <w:rPr>
          <w:rFonts w:ascii="Calibri" w:eastAsia="Calibri" w:hAnsi="Calibri" w:cs="Times New Roman"/>
          <w:lang w:val="en-GB"/>
        </w:rPr>
        <w:t>influenced</w:t>
      </w:r>
      <w:r w:rsidR="00481BAE" w:rsidRPr="00481BAE">
        <w:rPr>
          <w:rFonts w:ascii="Calibri" w:eastAsia="Calibri" w:hAnsi="Calibri" w:cs="Times New Roman"/>
          <w:lang w:val="en-GB"/>
        </w:rPr>
        <w:t xml:space="preserve"> what I experienced </w:t>
      </w:r>
      <w:r w:rsidR="008F038F">
        <w:rPr>
          <w:rFonts w:ascii="Calibri" w:eastAsia="Calibri" w:hAnsi="Calibri" w:cs="Times New Roman"/>
          <w:lang w:val="en-GB"/>
        </w:rPr>
        <w:t>in the field</w:t>
      </w:r>
      <w:r w:rsidR="00481BAE" w:rsidRPr="00481BAE">
        <w:rPr>
          <w:rFonts w:ascii="Calibri" w:eastAsia="Calibri" w:hAnsi="Calibri" w:cs="Times New Roman"/>
          <w:lang w:val="en-GB"/>
        </w:rPr>
        <w:t xml:space="preserve">.  </w:t>
      </w:r>
      <w:r w:rsidR="008F038F">
        <w:rPr>
          <w:rFonts w:ascii="Calibri" w:eastAsia="Calibri" w:hAnsi="Calibri" w:cs="Times New Roman"/>
          <w:lang w:val="en-GB"/>
        </w:rPr>
        <w:t xml:space="preserve">I </w:t>
      </w:r>
      <w:r w:rsidR="00253F44">
        <w:t xml:space="preserve">have lived in the southern California desert for </w:t>
      </w:r>
      <w:r w:rsidR="008E2E0E">
        <w:t>over 20 years</w:t>
      </w:r>
      <w:r w:rsidR="008F038F">
        <w:t xml:space="preserve"> and </w:t>
      </w:r>
      <w:r w:rsidR="008E2E0E">
        <w:t>hav</w:t>
      </w:r>
      <w:r w:rsidR="00FB6C33">
        <w:t xml:space="preserve">e </w:t>
      </w:r>
      <w:r w:rsidR="008E2E0E">
        <w:t xml:space="preserve">visited </w:t>
      </w:r>
      <w:r w:rsidR="0074579F" w:rsidRPr="0074579F">
        <w:t>the Butterfly Garden</w:t>
      </w:r>
      <w:r w:rsidR="008E2E0E">
        <w:t xml:space="preserve"> regularly </w:t>
      </w:r>
      <w:r w:rsidR="00452D18">
        <w:t>since its inception</w:t>
      </w:r>
      <w:r w:rsidR="00D11428">
        <w:t xml:space="preserve">, </w:t>
      </w:r>
      <w:r w:rsidR="003F00AB">
        <w:t>often when I need</w:t>
      </w:r>
      <w:r w:rsidR="000B5957">
        <w:t>ed</w:t>
      </w:r>
      <w:r w:rsidR="003F00AB">
        <w:t xml:space="preserve"> </w:t>
      </w:r>
      <w:r w:rsidR="007D29EC">
        <w:t xml:space="preserve">to </w:t>
      </w:r>
      <w:r w:rsidR="0023234B">
        <w:t>find some peace</w:t>
      </w:r>
      <w:r w:rsidR="003F00AB">
        <w:t xml:space="preserve"> in nature.  I </w:t>
      </w:r>
      <w:r w:rsidR="00A3554A">
        <w:t xml:space="preserve">generally hold an animistic view of the world, described by Graham Harvey as </w:t>
      </w:r>
      <w:r w:rsidR="00DC62CA">
        <w:t>recognizing ‘that the world is full of persons, only some of which are human</w:t>
      </w:r>
      <w:r w:rsidR="00E90B45">
        <w:t>, and that life is always lived in relationship with others.’</w:t>
      </w:r>
      <w:r w:rsidR="00E90B45">
        <w:rPr>
          <w:rStyle w:val="FootnoteReference"/>
        </w:rPr>
        <w:footnoteReference w:id="15"/>
      </w:r>
      <w:r w:rsidR="00DF1BEA">
        <w:t xml:space="preserve">  In keeping with this view, I often </w:t>
      </w:r>
      <w:r w:rsidR="00AE0E26">
        <w:t xml:space="preserve">observe and </w:t>
      </w:r>
      <w:r w:rsidR="00DF1BEA">
        <w:t>talk to plants</w:t>
      </w:r>
      <w:r w:rsidR="001A18E7">
        <w:t>,</w:t>
      </w:r>
      <w:r w:rsidR="00DF1BEA">
        <w:t xml:space="preserve"> animals</w:t>
      </w:r>
      <w:r w:rsidR="001A18E7">
        <w:t>, rocks</w:t>
      </w:r>
      <w:r w:rsidR="00661E4A">
        <w:t>, the wind</w:t>
      </w:r>
      <w:r w:rsidR="0070345D">
        <w:t>,</w:t>
      </w:r>
      <w:r w:rsidR="00661E4A">
        <w:t xml:space="preserve"> and other</w:t>
      </w:r>
      <w:r w:rsidR="00AE0E26">
        <w:t xml:space="preserve"> fellow</w:t>
      </w:r>
      <w:r w:rsidR="00661E4A">
        <w:t xml:space="preserve"> </w:t>
      </w:r>
      <w:r w:rsidR="00AE0E26">
        <w:t>inhabitants of the world.</w:t>
      </w:r>
      <w:r w:rsidR="00FB7D6C">
        <w:t xml:space="preserve">  The Butterfly Garden has been a </w:t>
      </w:r>
      <w:r w:rsidR="00AB1ACC">
        <w:t>sacred</w:t>
      </w:r>
      <w:r w:rsidR="00FB7D6C">
        <w:t xml:space="preserve"> sanctuary to me as I have watched it develop and grow</w:t>
      </w:r>
      <w:r w:rsidR="00603865">
        <w:t xml:space="preserve"> over time and I feel I have a </w:t>
      </w:r>
      <w:r w:rsidR="00F67B25">
        <w:t xml:space="preserve">close </w:t>
      </w:r>
      <w:r w:rsidR="00603865">
        <w:t xml:space="preserve">relationship with the place and its many </w:t>
      </w:r>
      <w:r w:rsidR="006752E6">
        <w:t>dwellers</w:t>
      </w:r>
      <w:r w:rsidR="00DA2403">
        <w:t xml:space="preserve">, which </w:t>
      </w:r>
      <w:r w:rsidR="009B31D9">
        <w:t>affects how I interact with and experience them</w:t>
      </w:r>
      <w:r w:rsidR="006752E6">
        <w:t>.</w:t>
      </w:r>
      <w:r w:rsidR="00FE0C61">
        <w:t xml:space="preserve">  </w:t>
      </w:r>
      <w:r w:rsidR="009142F1">
        <w:t xml:space="preserve">In addition to the above considerations, I am an amateur nature photographer and </w:t>
      </w:r>
      <w:r w:rsidR="001A4179">
        <w:t xml:space="preserve">have, over time, developed a methodology </w:t>
      </w:r>
      <w:r w:rsidR="00441B68">
        <w:t xml:space="preserve">initially </w:t>
      </w:r>
      <w:r w:rsidR="001A4179">
        <w:t xml:space="preserve">suggested by one of my teachers, </w:t>
      </w:r>
      <w:r w:rsidR="00EE6578">
        <w:t xml:space="preserve">Ralph Nordstrom, </w:t>
      </w:r>
      <w:r w:rsidR="007E137E">
        <w:t xml:space="preserve">where I sit in </w:t>
      </w:r>
      <w:r w:rsidR="009075FD">
        <w:t xml:space="preserve">the field in </w:t>
      </w:r>
      <w:r w:rsidR="007E137E">
        <w:t>s</w:t>
      </w:r>
      <w:r w:rsidR="00B47E36">
        <w:t>ilent</w:t>
      </w:r>
      <w:r w:rsidR="007E137E">
        <w:t xml:space="preserve"> observation prior to picking up the camera.  </w:t>
      </w:r>
      <w:r w:rsidR="00DE3F8A">
        <w:t xml:space="preserve">I </w:t>
      </w:r>
      <w:r w:rsidR="00491B7E">
        <w:t>noticed over the course of my fieldwork that this method</w:t>
      </w:r>
      <w:r w:rsidR="00104752">
        <w:t>, along with my longtime meditation practice,</w:t>
      </w:r>
      <w:r w:rsidR="00491B7E">
        <w:t xml:space="preserve"> has honed my ability to </w:t>
      </w:r>
      <w:r w:rsidR="00B47E36">
        <w:t>be still</w:t>
      </w:r>
      <w:r w:rsidR="00491B7E">
        <w:t xml:space="preserve"> and notice things that I otherwise </w:t>
      </w:r>
      <w:r w:rsidR="00B47E36">
        <w:t xml:space="preserve">might have missed </w:t>
      </w:r>
      <w:proofErr w:type="gramStart"/>
      <w:r w:rsidR="00B47E36">
        <w:t>in the midst of</w:t>
      </w:r>
      <w:proofErr w:type="gramEnd"/>
      <w:r w:rsidR="00B47E36">
        <w:t xml:space="preserve"> doing.</w:t>
      </w:r>
    </w:p>
    <w:p w14:paraId="2E0F88A2" w14:textId="00B10A3C" w:rsidR="00AD4A79" w:rsidRDefault="00AD4A79" w:rsidP="00AD4A79">
      <w:pPr>
        <w:pStyle w:val="Heading1"/>
      </w:pPr>
      <w:r>
        <w:t>Literature Review</w:t>
      </w:r>
    </w:p>
    <w:p w14:paraId="22E249AF" w14:textId="04610A33" w:rsidR="00AD4A79" w:rsidRDefault="00FB54D6" w:rsidP="00AD4A79">
      <w:r>
        <w:t xml:space="preserve">In the literature, there are several different theories regarding the sacred and the </w:t>
      </w:r>
      <w:r w:rsidR="001363CC">
        <w:t>concept</w:t>
      </w:r>
      <w:r w:rsidR="004E3681">
        <w:t xml:space="preserve"> of sacred place.  </w:t>
      </w:r>
      <w:r w:rsidR="000E3130">
        <w:t xml:space="preserve">In the late 1800s, </w:t>
      </w:r>
      <w:r w:rsidR="00664E18">
        <w:t>Durkheim, put forth that ‘what defines the sacred is that the sacred is added to the real</w:t>
      </w:r>
      <w:r w:rsidR="005B34C0">
        <w:t>…and exists only in [one’s] thoughts</w:t>
      </w:r>
      <w:r w:rsidR="00664E18">
        <w:t>.’</w:t>
      </w:r>
      <w:r w:rsidR="00DF7CD2">
        <w:rPr>
          <w:rStyle w:val="FootnoteReference"/>
        </w:rPr>
        <w:footnoteReference w:id="16"/>
      </w:r>
      <w:r w:rsidR="006246C9">
        <w:t xml:space="preserve">  </w:t>
      </w:r>
      <w:r w:rsidR="00462088">
        <w:t xml:space="preserve">Robert Trubshaw echoed this theory in the context of place when he stated that </w:t>
      </w:r>
      <w:r w:rsidR="0034378C">
        <w:t>‘the significance of place has less to do with the physical landscape than with the meanings we give to that location.</w:t>
      </w:r>
      <w:r w:rsidR="0034378C">
        <w:rPr>
          <w:rStyle w:val="FootnoteReference"/>
        </w:rPr>
        <w:footnoteReference w:id="17"/>
      </w:r>
      <w:r w:rsidR="00FD693D">
        <w:t xml:space="preserve">  In this argument</w:t>
      </w:r>
      <w:r w:rsidR="00323191">
        <w:t>,</w:t>
      </w:r>
      <w:r w:rsidR="00FD693D">
        <w:t xml:space="preserve"> that the sacred is purely a construct of the human mind and emotions, </w:t>
      </w:r>
      <w:r w:rsidR="000E6D93">
        <w:t>neither the place itself</w:t>
      </w:r>
      <w:r w:rsidR="00535D29">
        <w:t>,</w:t>
      </w:r>
      <w:r w:rsidR="00AA7D0B">
        <w:t xml:space="preserve"> nor</w:t>
      </w:r>
      <w:r w:rsidR="00535D29">
        <w:t xml:space="preserve"> its non-human inhabitants</w:t>
      </w:r>
      <w:r w:rsidR="000E6D93">
        <w:t xml:space="preserve"> nor any theological </w:t>
      </w:r>
      <w:r w:rsidR="00E911A9">
        <w:t>conception of spirit ha</w:t>
      </w:r>
      <w:r w:rsidR="00FA404F">
        <w:t>ve</w:t>
      </w:r>
      <w:r w:rsidR="00E911A9">
        <w:t xml:space="preserve"> any agency</w:t>
      </w:r>
      <w:r w:rsidR="00AA7D0B">
        <w:t xml:space="preserve"> in the creation of the sacred</w:t>
      </w:r>
      <w:r w:rsidR="00732B82">
        <w:t>.  Eliade</w:t>
      </w:r>
      <w:r w:rsidR="00FA404F">
        <w:t xml:space="preserve">, by contrast, </w:t>
      </w:r>
      <w:r w:rsidR="00540B12">
        <w:t xml:space="preserve">asserted </w:t>
      </w:r>
      <w:r w:rsidR="00FE0DC6">
        <w:t xml:space="preserve">instead </w:t>
      </w:r>
      <w:r w:rsidR="00540B12">
        <w:t xml:space="preserve">that </w:t>
      </w:r>
      <w:r w:rsidR="00540B12" w:rsidRPr="00540B12">
        <w:t xml:space="preserve">the </w:t>
      </w:r>
      <w:r w:rsidR="00300776">
        <w:t>sacred emerged out of</w:t>
      </w:r>
      <w:r w:rsidR="00540B12" w:rsidRPr="00540B12">
        <w:t xml:space="preserve"> the profane, or the non-sacred, </w:t>
      </w:r>
      <w:r w:rsidR="00300776">
        <w:t>in the form of</w:t>
      </w:r>
      <w:r w:rsidR="00540B12" w:rsidRPr="00540B12">
        <w:t xml:space="preserve"> ‘irruptions of hierophanies, which define a center point from which man can orient himself’.</w:t>
      </w:r>
      <w:r w:rsidR="007F5BB1">
        <w:rPr>
          <w:rStyle w:val="FootnoteReference"/>
        </w:rPr>
        <w:footnoteReference w:id="18"/>
      </w:r>
      <w:r w:rsidR="00323191">
        <w:t xml:space="preserve">  </w:t>
      </w:r>
      <w:r w:rsidR="00411E76">
        <w:t>This ontological view</w:t>
      </w:r>
      <w:r w:rsidR="00FA404F">
        <w:t xml:space="preserve"> </w:t>
      </w:r>
      <w:r w:rsidR="00FB0B95">
        <w:t>harken</w:t>
      </w:r>
      <w:r w:rsidR="0072399B">
        <w:t>ed</w:t>
      </w:r>
      <w:r w:rsidR="00FB0B95">
        <w:t xml:space="preserve"> back to Rudolf Otto and his description of the ‘numinous’ or ‘wholly other’</w:t>
      </w:r>
      <w:r w:rsidR="002F3AC1">
        <w:t>, which can be felt, but exists ‘outside the self.’</w:t>
      </w:r>
      <w:r w:rsidR="002F3AC1">
        <w:rPr>
          <w:rStyle w:val="FootnoteReference"/>
        </w:rPr>
        <w:footnoteReference w:id="19"/>
      </w:r>
      <w:r w:rsidR="002F3AC1">
        <w:t xml:space="preserve">  </w:t>
      </w:r>
      <w:r w:rsidR="00930190">
        <w:t>In this model</w:t>
      </w:r>
      <w:r w:rsidR="00A83EFE">
        <w:t>, agency is transferred</w:t>
      </w:r>
      <w:r w:rsidR="00535D29">
        <w:t xml:space="preserve"> onto </w:t>
      </w:r>
      <w:r w:rsidR="00A83EFE">
        <w:t xml:space="preserve">a </w:t>
      </w:r>
      <w:r w:rsidR="00535D29">
        <w:t xml:space="preserve">theological </w:t>
      </w:r>
      <w:r w:rsidR="00A83EFE">
        <w:t xml:space="preserve">or spirit </w:t>
      </w:r>
      <w:r w:rsidR="00535D29">
        <w:t xml:space="preserve">entity – the place </w:t>
      </w:r>
      <w:r w:rsidR="00FA404F">
        <w:t xml:space="preserve">and its non-human inhabitants </w:t>
      </w:r>
      <w:r w:rsidR="00535D29">
        <w:t>ha</w:t>
      </w:r>
      <w:r w:rsidR="00FA404F">
        <w:t>ve</w:t>
      </w:r>
      <w:r w:rsidR="00535D29">
        <w:t xml:space="preserve"> no </w:t>
      </w:r>
      <w:r w:rsidR="0072399B">
        <w:t xml:space="preserve">real </w:t>
      </w:r>
      <w:r w:rsidR="00535D29">
        <w:t xml:space="preserve">agency </w:t>
      </w:r>
      <w:r w:rsidR="00FA404F">
        <w:t>and humans can only recognize and honor the existing hierophany</w:t>
      </w:r>
      <w:r w:rsidR="0072399B">
        <w:t xml:space="preserve"> or numinous occurrence</w:t>
      </w:r>
      <w:r w:rsidR="00657C4E">
        <w:t>, not create it.</w:t>
      </w:r>
    </w:p>
    <w:p w14:paraId="600123F9" w14:textId="5AA83DB3" w:rsidR="0072399B" w:rsidRDefault="00E17262" w:rsidP="00AD4A79">
      <w:r>
        <w:t>In both these</w:t>
      </w:r>
      <w:r w:rsidR="00657CED">
        <w:t xml:space="preserve"> </w:t>
      </w:r>
      <w:r w:rsidR="00BE56D0">
        <w:t xml:space="preserve">Western </w:t>
      </w:r>
      <w:r w:rsidR="00657CED">
        <w:t xml:space="preserve">academic </w:t>
      </w:r>
      <w:r>
        <w:t>models, the place itself is</w:t>
      </w:r>
      <w:r w:rsidR="00C07761">
        <w:t xml:space="preserve"> a spiritual blank canvas</w:t>
      </w:r>
      <w:r w:rsidR="00657CED">
        <w:t xml:space="preserve">.  Indeed, as Bernadette Brady pointed out, </w:t>
      </w:r>
      <w:r w:rsidR="007375E1">
        <w:t>‘in contemporary thought</w:t>
      </w:r>
      <w:r w:rsidR="009B7188">
        <w:t xml:space="preserve"> </w:t>
      </w:r>
      <w:r w:rsidR="0057454F">
        <w:t>landscape</w:t>
      </w:r>
      <w:r w:rsidR="009B7188">
        <w:t>s</w:t>
      </w:r>
      <w:r w:rsidR="004C6A6B">
        <w:t xml:space="preserve"> </w:t>
      </w:r>
      <w:r w:rsidR="009B7188">
        <w:t xml:space="preserve">tend to be </w:t>
      </w:r>
      <w:r w:rsidR="00BE56D0">
        <w:t>viewed as inert</w:t>
      </w:r>
      <w:r w:rsidR="001C76AE">
        <w:t xml:space="preserve"> in that it is a place upon which humanity acts.’</w:t>
      </w:r>
      <w:r w:rsidR="001C76AE">
        <w:rPr>
          <w:rStyle w:val="FootnoteReference"/>
        </w:rPr>
        <w:footnoteReference w:id="20"/>
      </w:r>
      <w:r w:rsidR="00845642">
        <w:t xml:space="preserve">  </w:t>
      </w:r>
      <w:r w:rsidR="00FD668D">
        <w:t>The phenomeno</w:t>
      </w:r>
      <w:r w:rsidR="003145D2">
        <w:t xml:space="preserve">logical view </w:t>
      </w:r>
      <w:r w:rsidR="00F04329">
        <w:t>rejects this notion by recognizing the importance of the interaction between the human body and its non-human surroundings.  As Lane described, ‘to be fully present</w:t>
      </w:r>
      <w:r w:rsidR="00D67F72">
        <w:t xml:space="preserve"> to any locale is to recognize the reciprocity involved in touching and being touched</w:t>
      </w:r>
      <w:r w:rsidR="0030044A">
        <w:t xml:space="preserve"> by its particular array of rocks, trees, animals and geographic features.’</w:t>
      </w:r>
      <w:r w:rsidR="0030044A">
        <w:rPr>
          <w:rStyle w:val="FootnoteReference"/>
        </w:rPr>
        <w:footnoteReference w:id="21"/>
      </w:r>
      <w:r w:rsidR="00995501">
        <w:t xml:space="preserve">  He additionally asserted that none of these models alone were sufficient, but rather the reality of sacred space was </w:t>
      </w:r>
      <w:r w:rsidR="00995501">
        <w:lastRenderedPageBreak/>
        <w:t>some combination of all three.</w:t>
      </w:r>
      <w:r w:rsidR="00956D44">
        <w:rPr>
          <w:rStyle w:val="FootnoteReference"/>
        </w:rPr>
        <w:footnoteReference w:id="22"/>
      </w:r>
      <w:r w:rsidR="00712303">
        <w:t xml:space="preserve">  Yet, Lane’s view still involves some interaction between the human and the non-human in </w:t>
      </w:r>
      <w:r w:rsidR="0062305B">
        <w:t>the creation or recognition of sacred space.</w:t>
      </w:r>
    </w:p>
    <w:p w14:paraId="42FB4EEA" w14:textId="289C1085" w:rsidR="0062305B" w:rsidRDefault="0062305B" w:rsidP="00AD4A79">
      <w:r>
        <w:t xml:space="preserve">In </w:t>
      </w:r>
      <w:r w:rsidR="00780DE1">
        <w:t>many</w:t>
      </w:r>
      <w:r>
        <w:t xml:space="preserve"> indigenous world views, this is not necessarily the case.  </w:t>
      </w:r>
      <w:r w:rsidR="0058544F">
        <w:t xml:space="preserve">In his discussion of myth, Sean Kane noted that </w:t>
      </w:r>
      <w:r w:rsidR="00A44383">
        <w:t xml:space="preserve">‘the myth teaches that these sacred places are to be respected for their own sake, </w:t>
      </w:r>
      <w:r w:rsidR="00340CD9">
        <w:t>not for what human beings can make of them.’</w:t>
      </w:r>
      <w:r w:rsidR="009A55B4">
        <w:rPr>
          <w:rStyle w:val="FootnoteReference"/>
        </w:rPr>
        <w:footnoteReference w:id="23"/>
      </w:r>
      <w:r w:rsidR="00B65F14">
        <w:t xml:space="preserve">  </w:t>
      </w:r>
      <w:r w:rsidR="00B50E2B">
        <w:t xml:space="preserve">Along these same lines, Patrick Curry posited that </w:t>
      </w:r>
      <w:r w:rsidR="00093C34">
        <w:t>‘places are particular…</w:t>
      </w:r>
      <w:r w:rsidR="004D2E75">
        <w:t>t</w:t>
      </w:r>
      <w:r w:rsidR="00093C34">
        <w:t>herefore</w:t>
      </w:r>
      <w:r w:rsidR="00A50A6B">
        <w:t xml:space="preserve"> places are also sensuous, qualitative</w:t>
      </w:r>
      <w:r w:rsidR="00B23E80">
        <w:t>,</w:t>
      </w:r>
      <w:r w:rsidR="00A50A6B">
        <w:t xml:space="preserve"> and unique, each with its own</w:t>
      </w:r>
      <w:r w:rsidR="0055397A">
        <w:t xml:space="preserve"> personality which becomes unmistakable </w:t>
      </w:r>
      <w:r w:rsidR="001A23BA">
        <w:t>when they enchant us.</w:t>
      </w:r>
      <w:r w:rsidR="00B23E80">
        <w:t>’</w:t>
      </w:r>
      <w:r w:rsidR="00B23E80">
        <w:rPr>
          <w:rStyle w:val="FootnoteReference"/>
        </w:rPr>
        <w:footnoteReference w:id="24"/>
      </w:r>
      <w:r w:rsidR="001A23BA">
        <w:t xml:space="preserve">  In this </w:t>
      </w:r>
      <w:r w:rsidR="002A558B">
        <w:t>line of thinking, p</w:t>
      </w:r>
      <w:r w:rsidR="006C6867">
        <w:t>laces can act independen</w:t>
      </w:r>
      <w:r w:rsidR="007207BF">
        <w:t>tly of humans</w:t>
      </w:r>
      <w:r w:rsidR="00321B0E">
        <w:t xml:space="preserve">.  </w:t>
      </w:r>
      <w:r w:rsidR="00175604">
        <w:t xml:space="preserve">Christopher </w:t>
      </w:r>
      <w:r w:rsidR="00321B0E">
        <w:t>Tilley</w:t>
      </w:r>
      <w:r w:rsidR="00175604">
        <w:t xml:space="preserve"> and Kate Cameron-Daum</w:t>
      </w:r>
      <w:r w:rsidR="00321B0E">
        <w:t xml:space="preserve"> </w:t>
      </w:r>
      <w:r w:rsidR="007C0EA8">
        <w:t>described how place</w:t>
      </w:r>
      <w:r w:rsidR="00321B0E">
        <w:t>s</w:t>
      </w:r>
      <w:r w:rsidR="000749C0">
        <w:t xml:space="preserve"> ‘</w:t>
      </w:r>
      <w:proofErr w:type="gramStart"/>
      <w:r w:rsidR="000749C0">
        <w:t>gather</w:t>
      </w:r>
      <w:proofErr w:type="gramEnd"/>
      <w:r w:rsidR="000749C0">
        <w:t xml:space="preserve">, to use Heidegger’s term.  They gather topographies, </w:t>
      </w:r>
      <w:r w:rsidR="0078108C">
        <w:t xml:space="preserve">geologies, plants and animals, </w:t>
      </w:r>
      <w:proofErr w:type="gramStart"/>
      <w:r w:rsidR="0078108C">
        <w:t>persons</w:t>
      </w:r>
      <w:proofErr w:type="gramEnd"/>
      <w:r w:rsidR="0078108C">
        <w:t xml:space="preserve"> and their biographies</w:t>
      </w:r>
      <w:r w:rsidR="00987E7C">
        <w:t>…so landscapes are</w:t>
      </w:r>
      <w:r w:rsidR="00C75437">
        <w:t>…always in the process of being and becoming.’</w:t>
      </w:r>
      <w:r w:rsidR="00C75437">
        <w:rPr>
          <w:rStyle w:val="FootnoteReference"/>
        </w:rPr>
        <w:footnoteReference w:id="25"/>
      </w:r>
      <w:r w:rsidR="00C75437">
        <w:t xml:space="preserve">  This notion of ‘gathering’</w:t>
      </w:r>
      <w:r w:rsidR="00646024">
        <w:t xml:space="preserve"> </w:t>
      </w:r>
      <w:r w:rsidR="007310C6">
        <w:t>has echoes of Aristotle</w:t>
      </w:r>
      <w:r w:rsidR="000C6A42">
        <w:t xml:space="preserve">, whose </w:t>
      </w:r>
      <w:r w:rsidR="00302EEC">
        <w:t>‘</w:t>
      </w:r>
      <w:r w:rsidR="007310C6">
        <w:t xml:space="preserve">thinking </w:t>
      </w:r>
      <w:r w:rsidR="00F433FD">
        <w:t>on how a body is drawn to its proper place</w:t>
      </w:r>
      <w:r w:rsidR="004F44E3">
        <w:t>, a place where it finds a sense of wholeness, completeness and stillness, is a form of phenomenological gravity</w:t>
      </w:r>
      <w:r w:rsidR="007F36E5">
        <w:t>,</w:t>
      </w:r>
      <w:r w:rsidR="00CD2FDF">
        <w:t>’</w:t>
      </w:r>
      <w:r w:rsidR="007F36E5">
        <w:t xml:space="preserve"> a</w:t>
      </w:r>
      <w:r w:rsidR="00AA7D0B">
        <w:t>s summarized by</w:t>
      </w:r>
      <w:r w:rsidR="007F36E5">
        <w:t xml:space="preserve"> Brady.</w:t>
      </w:r>
      <w:r w:rsidR="004446F9">
        <w:rPr>
          <w:rStyle w:val="FootnoteReference"/>
        </w:rPr>
        <w:footnoteReference w:id="26"/>
      </w:r>
    </w:p>
    <w:p w14:paraId="3829B84A" w14:textId="5B732E43" w:rsidR="004D6718" w:rsidRDefault="00BE7B41" w:rsidP="00AD4A79">
      <w:r>
        <w:t xml:space="preserve">In this field study, the object of study was a garden, </w:t>
      </w:r>
      <w:r w:rsidR="001B4452">
        <w:t>which</w:t>
      </w:r>
      <w:r>
        <w:t xml:space="preserve"> has the potential to be at once a human-created landscape</w:t>
      </w:r>
      <w:r w:rsidR="009859F8">
        <w:t>, an irruption of the divine,</w:t>
      </w:r>
      <w:r>
        <w:t xml:space="preserve"> and a</w:t>
      </w:r>
      <w:r w:rsidR="00124A2E">
        <w:t>n actively</w:t>
      </w:r>
      <w:r>
        <w:t xml:space="preserve"> </w:t>
      </w:r>
      <w:r w:rsidR="00124A2E">
        <w:t>gathering sacred place</w:t>
      </w:r>
      <w:r w:rsidR="00890EE6">
        <w:t xml:space="preserve"> of its own</w:t>
      </w:r>
      <w:r w:rsidR="00124A2E">
        <w:t xml:space="preserve">.  </w:t>
      </w:r>
      <w:r w:rsidR="00D41534">
        <w:t xml:space="preserve">A </w:t>
      </w:r>
      <w:r w:rsidR="009F0E36">
        <w:t xml:space="preserve">mature </w:t>
      </w:r>
      <w:r w:rsidR="00D41534">
        <w:t xml:space="preserve">garden is an eco-system, defined by </w:t>
      </w:r>
      <w:r w:rsidR="00F270B2">
        <w:t>J</w:t>
      </w:r>
      <w:r w:rsidR="00D41534">
        <w:t xml:space="preserve">ack Hunter as ‘a complex system </w:t>
      </w:r>
      <w:r w:rsidR="005F5825">
        <w:t>of interactions</w:t>
      </w:r>
      <w:r w:rsidR="000C7BD7">
        <w:t xml:space="preserve"> between living organisms (plants, animals, </w:t>
      </w:r>
      <w:r w:rsidR="00F270B2">
        <w:t>m</w:t>
      </w:r>
      <w:r w:rsidR="000C7BD7">
        <w:t>icrobes, fungi</w:t>
      </w:r>
      <w:r w:rsidR="00905722">
        <w:t xml:space="preserve"> and more), and the ‘non-living’ environment (water, minerals, </w:t>
      </w:r>
      <w:r w:rsidR="00F270B2">
        <w:t>gases, sunlight, and so on</w:t>
      </w:r>
      <w:r w:rsidR="005C5413">
        <w:t>)</w:t>
      </w:r>
      <w:r w:rsidR="00F270B2">
        <w:t>.’</w:t>
      </w:r>
      <w:r w:rsidR="00F270B2">
        <w:rPr>
          <w:rStyle w:val="FootnoteReference"/>
        </w:rPr>
        <w:footnoteReference w:id="27"/>
      </w:r>
      <w:r w:rsidR="00104627">
        <w:t xml:space="preserve">  These interactions take place with or without the presence of humans</w:t>
      </w:r>
      <w:r w:rsidR="00DD79F7">
        <w:t xml:space="preserve">, but the lines along which they occur may be constrained </w:t>
      </w:r>
      <w:r w:rsidR="00226CA1">
        <w:t>or encouraged by</w:t>
      </w:r>
      <w:r w:rsidR="000564AB">
        <w:t xml:space="preserve"> the</w:t>
      </w:r>
      <w:r w:rsidR="00DD79F7">
        <w:t xml:space="preserve"> human gardeners, who trim and tend the garden.</w:t>
      </w:r>
      <w:r w:rsidR="000564AB">
        <w:t xml:space="preserve">  As Ingold </w:t>
      </w:r>
      <w:r w:rsidR="00D74463">
        <w:t xml:space="preserve">noted, all life is lived along </w:t>
      </w:r>
      <w:r w:rsidR="00471532">
        <w:t>lines that weave and intersect</w:t>
      </w:r>
      <w:r w:rsidR="00A57C24">
        <w:t xml:space="preserve">, and thus ‘an ecology of life must be one of </w:t>
      </w:r>
      <w:r w:rsidR="005E15CF">
        <w:t>threads and traces…and its</w:t>
      </w:r>
      <w:r w:rsidR="003B41D0">
        <w:t xml:space="preserve"> subject of </w:t>
      </w:r>
      <w:r w:rsidR="00C96E05">
        <w:t>i</w:t>
      </w:r>
      <w:r w:rsidR="003B41D0">
        <w:t xml:space="preserve">nquiry </w:t>
      </w:r>
      <w:r w:rsidR="00C96E05">
        <w:t>must consist not of the relations between organisms</w:t>
      </w:r>
      <w:r w:rsidR="00143B67">
        <w:t xml:space="preserve"> and their external environments, but of the relations along their severally enmeshed ways of life.’</w:t>
      </w:r>
      <w:r w:rsidR="00156163">
        <w:rPr>
          <w:rStyle w:val="FootnoteReference"/>
        </w:rPr>
        <w:footnoteReference w:id="28"/>
      </w:r>
      <w:r w:rsidR="00C658EC">
        <w:t xml:space="preserve">  In a human-created and visited garden, humans</w:t>
      </w:r>
      <w:r w:rsidR="004C5D69">
        <w:t xml:space="preserve"> </w:t>
      </w:r>
      <w:r w:rsidR="000F1587">
        <w:t>form</w:t>
      </w:r>
      <w:r w:rsidR="004C5D69">
        <w:t xml:space="preserve"> </w:t>
      </w:r>
      <w:r w:rsidR="000E4336">
        <w:t>a portion</w:t>
      </w:r>
      <w:r w:rsidR="004C5D69">
        <w:t xml:space="preserve"> of th</w:t>
      </w:r>
      <w:r w:rsidR="000E4336">
        <w:t>e</w:t>
      </w:r>
      <w:r w:rsidR="00AC64AF">
        <w:t xml:space="preserve"> lines that contribute to the life and tenor of the place</w:t>
      </w:r>
      <w:r w:rsidR="003B6887">
        <w:t xml:space="preserve"> and</w:t>
      </w:r>
      <w:r w:rsidR="000E4336">
        <w:t xml:space="preserve"> thus,</w:t>
      </w:r>
      <w:r w:rsidR="003B6887">
        <w:t xml:space="preserve"> an exploration of the garden as sacred space must take that into account</w:t>
      </w:r>
      <w:r w:rsidR="00160DAB">
        <w:t xml:space="preserve">. </w:t>
      </w:r>
      <w:r w:rsidR="003B6887">
        <w:t>A</w:t>
      </w:r>
      <w:r w:rsidR="0067182B">
        <w:t>s David Cooper</w:t>
      </w:r>
      <w:r w:rsidR="00225D7E">
        <w:t xml:space="preserve"> described,</w:t>
      </w:r>
      <w:r w:rsidR="00ED37DA">
        <w:t xml:space="preserve"> ‘</w:t>
      </w:r>
      <w:r w:rsidR="00225D7E">
        <w:t xml:space="preserve">to </w:t>
      </w:r>
      <w:r w:rsidR="00ED37DA">
        <w:t>experience the garden as a gift</w:t>
      </w:r>
      <w:r w:rsidR="008C6D6D">
        <w:t xml:space="preserve"> is not only to have a sense of nature as a gift, but of ourselves as belonging </w:t>
      </w:r>
      <w:r w:rsidR="0067182B">
        <w:t>to this gift.</w:t>
      </w:r>
      <w:r w:rsidR="00DB7BD3">
        <w:t>’</w:t>
      </w:r>
      <w:r w:rsidR="00DB7BD3">
        <w:rPr>
          <w:rStyle w:val="FootnoteReference"/>
        </w:rPr>
        <w:footnoteReference w:id="29"/>
      </w:r>
    </w:p>
    <w:p w14:paraId="30DB1F77" w14:textId="03418606" w:rsidR="00AD4A79" w:rsidRDefault="00095B0C" w:rsidP="00AD4A79">
      <w:pPr>
        <w:pStyle w:val="Heading1"/>
      </w:pPr>
      <w:r>
        <w:t>The Butterfly Garden</w:t>
      </w:r>
    </w:p>
    <w:p w14:paraId="5EBC2C38" w14:textId="1A4995AB" w:rsidR="00095B0C" w:rsidRDefault="00971F55" w:rsidP="00095B0C">
      <w:r>
        <w:t>The McDonald Butterfly Garden is a part of the Living Desert Zoo and Gardens</w:t>
      </w:r>
      <w:r w:rsidR="000F1587">
        <w:t>, which</w:t>
      </w:r>
      <w:r>
        <w:t xml:space="preserve"> </w:t>
      </w:r>
      <w:r w:rsidR="009B00AB">
        <w:t>straddl</w:t>
      </w:r>
      <w:r w:rsidR="000F1587">
        <w:t>es</w:t>
      </w:r>
      <w:r w:rsidR="009B00AB">
        <w:t xml:space="preserve"> the towns of Indian Wells and Palm Desert in </w:t>
      </w:r>
      <w:r w:rsidR="001C26AF">
        <w:t xml:space="preserve">the Coachella Valley of </w:t>
      </w:r>
      <w:r w:rsidR="00E23E34">
        <w:t>s</w:t>
      </w:r>
      <w:r w:rsidR="009B00AB">
        <w:t>outhern California</w:t>
      </w:r>
      <w:r w:rsidR="00E23E34">
        <w:t>, USA</w:t>
      </w:r>
      <w:r w:rsidR="009B00AB">
        <w:t>.</w:t>
      </w:r>
      <w:r w:rsidR="00CB28D1">
        <w:t xml:space="preserve">  The Living Desert was first formed as a reserve in </w:t>
      </w:r>
      <w:r w:rsidR="00BE0739">
        <w:t xml:space="preserve">1970 </w:t>
      </w:r>
      <w:r w:rsidR="00700AAD">
        <w:t xml:space="preserve">through the Palm Springs Museum </w:t>
      </w:r>
      <w:r w:rsidR="00BE0739">
        <w:t>by a group of local citizens and conservationists, who</w:t>
      </w:r>
      <w:r w:rsidR="00F33897">
        <w:t xml:space="preserve"> stated that its</w:t>
      </w:r>
    </w:p>
    <w:p w14:paraId="741C51AD" w14:textId="792C10E7" w:rsidR="00AC358D" w:rsidRDefault="00E97E69" w:rsidP="00AC358D">
      <w:pPr>
        <w:ind w:left="720"/>
        <w:rPr>
          <w:sz w:val="20"/>
          <w:szCs w:val="20"/>
        </w:rPr>
      </w:pPr>
      <w:r>
        <w:rPr>
          <w:sz w:val="20"/>
          <w:szCs w:val="20"/>
        </w:rPr>
        <w:lastRenderedPageBreak/>
        <w:t xml:space="preserve">purpose is to preserve and interpret the local desert in view of a future time when the Coachella Valley will be so extensively </w:t>
      </w:r>
      <w:r w:rsidR="00277C6C">
        <w:rPr>
          <w:sz w:val="20"/>
          <w:szCs w:val="20"/>
        </w:rPr>
        <w:t>developed, the original features of the area – its wildflowers and foliage, wildlife</w:t>
      </w:r>
      <w:r w:rsidR="00644C2F">
        <w:rPr>
          <w:sz w:val="20"/>
          <w:szCs w:val="20"/>
        </w:rPr>
        <w:t>,</w:t>
      </w:r>
      <w:r w:rsidR="00277C6C">
        <w:rPr>
          <w:sz w:val="20"/>
          <w:szCs w:val="20"/>
        </w:rPr>
        <w:t xml:space="preserve"> and </w:t>
      </w:r>
      <w:r w:rsidR="00291CC2">
        <w:rPr>
          <w:sz w:val="20"/>
          <w:szCs w:val="20"/>
        </w:rPr>
        <w:t>geographical features – will be a thing of the past.</w:t>
      </w:r>
      <w:r w:rsidR="00AC358D">
        <w:rPr>
          <w:rStyle w:val="FootnoteReference"/>
          <w:sz w:val="20"/>
          <w:szCs w:val="20"/>
        </w:rPr>
        <w:footnoteReference w:id="30"/>
      </w:r>
    </w:p>
    <w:p w14:paraId="36FFBD4B" w14:textId="5B6B60E4" w:rsidR="002F0F14" w:rsidRDefault="008E00B4" w:rsidP="002F0F14">
      <w:r>
        <w:t>The reserve began with 360</w:t>
      </w:r>
      <w:r w:rsidR="00AB4925">
        <w:t xml:space="preserve"> </w:t>
      </w:r>
      <w:r>
        <w:t>acres of land</w:t>
      </w:r>
      <w:r w:rsidR="0073040A">
        <w:t xml:space="preserve"> and consisted </w:t>
      </w:r>
      <w:r w:rsidR="002B0072">
        <w:t xml:space="preserve">at first </w:t>
      </w:r>
      <w:r w:rsidR="0073040A">
        <w:t>of interpretive trails through the desert landscape</w:t>
      </w:r>
      <w:r w:rsidR="00F30E0A">
        <w:t xml:space="preserve"> (Fig.</w:t>
      </w:r>
      <w:r w:rsidR="009460B7">
        <w:t xml:space="preserve"> 1</w:t>
      </w:r>
      <w:r w:rsidR="005E7CDF">
        <w:t>)</w:t>
      </w:r>
      <w:r w:rsidR="00ED7997">
        <w:t>; i</w:t>
      </w:r>
      <w:r w:rsidR="002B0072">
        <w:t>t has since grown to over 1,200 acres, 1,000 of which are still</w:t>
      </w:r>
      <w:r w:rsidR="00ED7997">
        <w:t xml:space="preserve"> open nature</w:t>
      </w:r>
      <w:r w:rsidR="008E408A">
        <w:t xml:space="preserve"> preserve</w:t>
      </w:r>
      <w:r w:rsidR="00ED7997">
        <w:t>.</w:t>
      </w:r>
      <w:r w:rsidR="00ED7997">
        <w:rPr>
          <w:rStyle w:val="FootnoteReference"/>
        </w:rPr>
        <w:footnoteReference w:id="31"/>
      </w:r>
      <w:r w:rsidR="00ED7997">
        <w:t xml:space="preserve">  </w:t>
      </w:r>
      <w:r w:rsidR="005266B8">
        <w:t xml:space="preserve">Fifty years </w:t>
      </w:r>
      <w:r w:rsidR="00EC3A5F">
        <w:t>after it began,</w:t>
      </w:r>
      <w:r w:rsidR="005266B8">
        <w:t xml:space="preserve"> </w:t>
      </w:r>
      <w:r w:rsidR="00C73B05">
        <w:t>The Living Desert</w:t>
      </w:r>
      <w:r w:rsidR="005266B8">
        <w:t xml:space="preserve"> is </w:t>
      </w:r>
      <w:r w:rsidR="003B6C30">
        <w:t xml:space="preserve">today </w:t>
      </w:r>
      <w:r w:rsidR="005266B8">
        <w:t>a</w:t>
      </w:r>
      <w:r w:rsidR="00DE251F">
        <w:t>n important advocate for desert conservation and is involved in multiple projects, breeding programs and partnerships around the world</w:t>
      </w:r>
      <w:r w:rsidR="005E7CDF">
        <w:t xml:space="preserve"> (Fig. </w:t>
      </w:r>
      <w:r w:rsidR="009460B7">
        <w:t>2</w:t>
      </w:r>
      <w:r w:rsidR="005E7CDF">
        <w:t>)</w:t>
      </w:r>
      <w:r w:rsidR="00DE251F">
        <w:t>.</w:t>
      </w:r>
    </w:p>
    <w:p w14:paraId="5CE79AAB" w14:textId="4626966A" w:rsidR="00C13082" w:rsidRDefault="006427DA" w:rsidP="00F30E0A">
      <w:pPr>
        <w:spacing w:after="0"/>
      </w:pPr>
      <w:r>
        <w:rPr>
          <w:noProof/>
        </w:rPr>
        <w:drawing>
          <wp:inline distT="0" distB="0" distL="0" distR="0" wp14:anchorId="4D47CCD9" wp14:editId="76BCC1F1">
            <wp:extent cx="3255366" cy="2015363"/>
            <wp:effectExtent l="0" t="0" r="2540" b="4445"/>
            <wp:docPr id="3" name="Picture 3" descr="A picture containing text,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outdoor, tree&#10;&#10;Description automatically generated"/>
                    <pic:cNvPicPr/>
                  </pic:nvPicPr>
                  <pic:blipFill rotWithShape="1">
                    <a:blip r:embed="rId8" cstate="print">
                      <a:extLst>
                        <a:ext uri="{28A0092B-C50C-407E-A947-70E740481C1C}">
                          <a14:useLocalDpi xmlns:a14="http://schemas.microsoft.com/office/drawing/2010/main" val="0"/>
                        </a:ext>
                      </a:extLst>
                    </a:blip>
                    <a:srcRect l="6489" r="2564"/>
                    <a:stretch/>
                  </pic:blipFill>
                  <pic:spPr bwMode="auto">
                    <a:xfrm>
                      <a:off x="0" y="0"/>
                      <a:ext cx="3305200" cy="2046215"/>
                    </a:xfrm>
                    <a:prstGeom prst="rect">
                      <a:avLst/>
                    </a:prstGeom>
                    <a:ln>
                      <a:noFill/>
                    </a:ln>
                    <a:extLst>
                      <a:ext uri="{53640926-AAD7-44D8-BBD7-CCE9431645EC}">
                        <a14:shadowObscured xmlns:a14="http://schemas.microsoft.com/office/drawing/2010/main"/>
                      </a:ext>
                    </a:extLst>
                  </pic:spPr>
                </pic:pic>
              </a:graphicData>
            </a:graphic>
          </wp:inline>
        </w:drawing>
      </w:r>
      <w:r w:rsidR="000F1587">
        <w:t xml:space="preserve">  </w:t>
      </w:r>
      <w:r w:rsidR="00820068">
        <w:t xml:space="preserve"> </w:t>
      </w:r>
      <w:r w:rsidR="00F30E0A">
        <w:rPr>
          <w:noProof/>
        </w:rPr>
        <w:drawing>
          <wp:inline distT="0" distB="0" distL="0" distR="0" wp14:anchorId="64AE0AAF" wp14:editId="37FB01CA">
            <wp:extent cx="3031352" cy="2135962"/>
            <wp:effectExtent l="9525" t="0" r="7620" b="7620"/>
            <wp:docPr id="5" name="Picture 5" descr="A close-up of a news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newspaper&#10;&#10;Description automatically generated with low confidence"/>
                    <pic:cNvPicPr/>
                  </pic:nvPicPr>
                  <pic:blipFill rotWithShape="1">
                    <a:blip r:embed="rId9" cstate="print">
                      <a:extLst>
                        <a:ext uri="{28A0092B-C50C-407E-A947-70E740481C1C}">
                          <a14:useLocalDpi xmlns:a14="http://schemas.microsoft.com/office/drawing/2010/main" val="0"/>
                        </a:ext>
                      </a:extLst>
                    </a:blip>
                    <a:srcRect t="6168" r="28021" b="3739"/>
                    <a:stretch/>
                  </pic:blipFill>
                  <pic:spPr bwMode="auto">
                    <a:xfrm rot="5400000">
                      <a:off x="0" y="0"/>
                      <a:ext cx="3113307" cy="2193709"/>
                    </a:xfrm>
                    <a:prstGeom prst="rect">
                      <a:avLst/>
                    </a:prstGeom>
                    <a:ln>
                      <a:noFill/>
                    </a:ln>
                    <a:extLst>
                      <a:ext uri="{53640926-AAD7-44D8-BBD7-CCE9431645EC}">
                        <a14:shadowObscured xmlns:a14="http://schemas.microsoft.com/office/drawing/2010/main"/>
                      </a:ext>
                    </a:extLst>
                  </pic:spPr>
                </pic:pic>
              </a:graphicData>
            </a:graphic>
          </wp:inline>
        </w:drawing>
      </w:r>
    </w:p>
    <w:p w14:paraId="60E5C280" w14:textId="19E3BF22" w:rsidR="00F30E0A" w:rsidRDefault="00F30E0A" w:rsidP="00865D96">
      <w:pPr>
        <w:spacing w:after="0"/>
        <w:rPr>
          <w:noProof/>
          <w:sz w:val="18"/>
          <w:szCs w:val="18"/>
        </w:rPr>
      </w:pPr>
      <w:r w:rsidRPr="00865D96">
        <w:rPr>
          <w:noProof/>
          <w:sz w:val="18"/>
          <w:szCs w:val="18"/>
        </w:rPr>
        <w:t>Fig</w:t>
      </w:r>
      <w:r w:rsidR="001A62A4" w:rsidRPr="00865D96">
        <w:rPr>
          <w:noProof/>
          <w:sz w:val="18"/>
          <w:szCs w:val="18"/>
        </w:rPr>
        <w:t xml:space="preserve"> </w:t>
      </w:r>
      <w:r w:rsidR="00620774">
        <w:rPr>
          <w:noProof/>
          <w:sz w:val="18"/>
          <w:szCs w:val="18"/>
        </w:rPr>
        <w:t>1</w:t>
      </w:r>
      <w:r w:rsidR="001A62A4" w:rsidRPr="00865D96">
        <w:rPr>
          <w:noProof/>
          <w:sz w:val="18"/>
          <w:szCs w:val="18"/>
        </w:rPr>
        <w:t>. Early photo of the Living Desert</w:t>
      </w:r>
      <w:r w:rsidR="001D6BA1">
        <w:rPr>
          <w:noProof/>
          <w:sz w:val="18"/>
          <w:szCs w:val="18"/>
        </w:rPr>
        <w:t xml:space="preserve">. </w:t>
      </w:r>
      <w:r w:rsidR="001A62A4" w:rsidRPr="00865D96">
        <w:rPr>
          <w:noProof/>
          <w:sz w:val="18"/>
          <w:szCs w:val="18"/>
        </w:rPr>
        <w:t xml:space="preserve"> </w:t>
      </w:r>
      <w:r w:rsidR="00422AAB">
        <w:rPr>
          <w:noProof/>
          <w:sz w:val="18"/>
          <w:szCs w:val="18"/>
        </w:rPr>
        <w:t>app. 197</w:t>
      </w:r>
      <w:r w:rsidR="001D6BA1">
        <w:rPr>
          <w:noProof/>
          <w:sz w:val="18"/>
          <w:szCs w:val="18"/>
        </w:rPr>
        <w:t xml:space="preserve">0. </w:t>
      </w:r>
      <w:r w:rsidR="00422AAB">
        <w:rPr>
          <w:noProof/>
          <w:sz w:val="18"/>
          <w:szCs w:val="18"/>
        </w:rPr>
        <w:t xml:space="preserve"> </w:t>
      </w:r>
      <w:r w:rsidR="00FE4933" w:rsidRPr="00865D96">
        <w:rPr>
          <w:i/>
          <w:iCs/>
          <w:noProof/>
          <w:sz w:val="18"/>
          <w:szCs w:val="18"/>
        </w:rPr>
        <w:t xml:space="preserve">Photo:  </w:t>
      </w:r>
      <w:r w:rsidR="001A62A4" w:rsidRPr="00865D96">
        <w:rPr>
          <w:noProof/>
          <w:sz w:val="18"/>
          <w:szCs w:val="18"/>
        </w:rPr>
        <w:t>Palm Desert</w:t>
      </w:r>
      <w:r w:rsidR="00965FA5">
        <w:rPr>
          <w:noProof/>
          <w:sz w:val="18"/>
          <w:szCs w:val="18"/>
        </w:rPr>
        <w:t xml:space="preserve"> </w:t>
      </w:r>
      <w:r w:rsidR="001A62A4" w:rsidRPr="00865D96">
        <w:rPr>
          <w:noProof/>
          <w:sz w:val="18"/>
          <w:szCs w:val="18"/>
        </w:rPr>
        <w:t xml:space="preserve">  </w:t>
      </w:r>
      <w:r w:rsidR="001D6BA1">
        <w:rPr>
          <w:noProof/>
          <w:sz w:val="18"/>
          <w:szCs w:val="18"/>
        </w:rPr>
        <w:t xml:space="preserve"> </w:t>
      </w:r>
      <w:r w:rsidR="001A62A4" w:rsidRPr="00865D96">
        <w:rPr>
          <w:noProof/>
          <w:sz w:val="18"/>
          <w:szCs w:val="18"/>
        </w:rPr>
        <w:t xml:space="preserve">Fig </w:t>
      </w:r>
      <w:r w:rsidR="00620774">
        <w:rPr>
          <w:noProof/>
          <w:sz w:val="18"/>
          <w:szCs w:val="18"/>
        </w:rPr>
        <w:t>2</w:t>
      </w:r>
      <w:r w:rsidR="001A62A4" w:rsidRPr="00865D96">
        <w:rPr>
          <w:noProof/>
          <w:sz w:val="18"/>
          <w:szCs w:val="18"/>
        </w:rPr>
        <w:t xml:space="preserve">. </w:t>
      </w:r>
      <w:r w:rsidR="00865D96" w:rsidRPr="00865D96">
        <w:rPr>
          <w:noProof/>
          <w:sz w:val="18"/>
          <w:szCs w:val="18"/>
        </w:rPr>
        <w:t>Conservation Programs at the Living Desert</w:t>
      </w:r>
      <w:r w:rsidR="001D6BA1">
        <w:rPr>
          <w:noProof/>
          <w:sz w:val="18"/>
          <w:szCs w:val="18"/>
        </w:rPr>
        <w:t>.</w:t>
      </w:r>
    </w:p>
    <w:p w14:paraId="4DB780BE" w14:textId="315172F7" w:rsidR="00865D96" w:rsidRPr="00114C30" w:rsidRDefault="00422AAB" w:rsidP="008336CD">
      <w:pPr>
        <w:rPr>
          <w:noProof/>
          <w:sz w:val="18"/>
          <w:szCs w:val="18"/>
        </w:rPr>
      </w:pPr>
      <w:r>
        <w:rPr>
          <w:noProof/>
          <w:sz w:val="18"/>
          <w:szCs w:val="18"/>
        </w:rPr>
        <w:t xml:space="preserve">Historical </w:t>
      </w:r>
      <w:r w:rsidR="00114C30">
        <w:rPr>
          <w:noProof/>
          <w:sz w:val="18"/>
          <w:szCs w:val="18"/>
        </w:rPr>
        <w:t>Society</w:t>
      </w:r>
      <w:r w:rsidR="000F1587">
        <w:rPr>
          <w:noProof/>
          <w:sz w:val="18"/>
          <w:szCs w:val="18"/>
        </w:rPr>
        <w:t>.</w:t>
      </w:r>
      <w:r w:rsidR="00114C30">
        <w:rPr>
          <w:noProof/>
          <w:sz w:val="18"/>
          <w:szCs w:val="18"/>
        </w:rPr>
        <w:tab/>
      </w:r>
      <w:r w:rsidR="00114C30">
        <w:rPr>
          <w:noProof/>
          <w:sz w:val="18"/>
          <w:szCs w:val="18"/>
        </w:rPr>
        <w:tab/>
      </w:r>
      <w:r w:rsidR="00114C30">
        <w:rPr>
          <w:noProof/>
          <w:sz w:val="18"/>
          <w:szCs w:val="18"/>
        </w:rPr>
        <w:tab/>
      </w:r>
      <w:r w:rsidR="00114C30">
        <w:rPr>
          <w:noProof/>
          <w:sz w:val="18"/>
          <w:szCs w:val="18"/>
        </w:rPr>
        <w:tab/>
      </w:r>
      <w:r w:rsidR="00114C30">
        <w:rPr>
          <w:noProof/>
          <w:sz w:val="18"/>
          <w:szCs w:val="18"/>
        </w:rPr>
        <w:tab/>
      </w:r>
      <w:r w:rsidR="00965FA5">
        <w:rPr>
          <w:noProof/>
          <w:sz w:val="18"/>
          <w:szCs w:val="18"/>
        </w:rPr>
        <w:tab/>
        <w:t xml:space="preserve">    </w:t>
      </w:r>
      <w:r w:rsidR="001D6BA1">
        <w:rPr>
          <w:noProof/>
          <w:sz w:val="18"/>
          <w:szCs w:val="18"/>
        </w:rPr>
        <w:t xml:space="preserve"> </w:t>
      </w:r>
      <w:r w:rsidR="000F1587">
        <w:rPr>
          <w:noProof/>
          <w:sz w:val="18"/>
          <w:szCs w:val="18"/>
        </w:rPr>
        <w:t xml:space="preserve">  </w:t>
      </w:r>
      <w:r w:rsidR="00114C30">
        <w:rPr>
          <w:noProof/>
          <w:sz w:val="18"/>
          <w:szCs w:val="18"/>
        </w:rPr>
        <w:t>4 November 2022</w:t>
      </w:r>
      <w:r w:rsidR="001D6BA1">
        <w:rPr>
          <w:noProof/>
          <w:sz w:val="18"/>
          <w:szCs w:val="18"/>
        </w:rPr>
        <w:t xml:space="preserve">. </w:t>
      </w:r>
      <w:r w:rsidR="001D6BA1">
        <w:rPr>
          <w:i/>
          <w:iCs/>
          <w:noProof/>
          <w:sz w:val="18"/>
          <w:szCs w:val="18"/>
        </w:rPr>
        <w:t xml:space="preserve">Photo: </w:t>
      </w:r>
      <w:r w:rsidR="00114C30">
        <w:rPr>
          <w:noProof/>
          <w:sz w:val="18"/>
          <w:szCs w:val="18"/>
        </w:rPr>
        <w:t xml:space="preserve"> Kim Corrall</w:t>
      </w:r>
      <w:r w:rsidR="000F1587">
        <w:rPr>
          <w:noProof/>
          <w:sz w:val="18"/>
          <w:szCs w:val="18"/>
        </w:rPr>
        <w:t>.</w:t>
      </w:r>
    </w:p>
    <w:p w14:paraId="213D2DC7" w14:textId="300AB240" w:rsidR="006427DA" w:rsidRDefault="001C344A" w:rsidP="002F0F14">
      <w:r>
        <w:t>The first photograph of the Butterfly Garden appear</w:t>
      </w:r>
      <w:r w:rsidR="00D625C7">
        <w:t>ed</w:t>
      </w:r>
      <w:r>
        <w:t xml:space="preserve"> in a 200</w:t>
      </w:r>
      <w:r w:rsidR="009112D4">
        <w:t>2</w:t>
      </w:r>
      <w:r>
        <w:t xml:space="preserve"> </w:t>
      </w:r>
      <w:r w:rsidR="00C5618A">
        <w:t>newspaper</w:t>
      </w:r>
      <w:r w:rsidR="00E337D2">
        <w:t>, reporting on the Tennity Wildlife</w:t>
      </w:r>
      <w:r w:rsidR="00786037">
        <w:t xml:space="preserve"> Hospital, which </w:t>
      </w:r>
      <w:r w:rsidR="009112D4">
        <w:t>had recently been built and opened</w:t>
      </w:r>
      <w:r w:rsidR="00FA56A4">
        <w:t xml:space="preserve"> (Fig</w:t>
      </w:r>
      <w:r w:rsidR="00F24C92">
        <w:t>. 3</w:t>
      </w:r>
      <w:r w:rsidR="00FA56A4">
        <w:t>)</w:t>
      </w:r>
      <w:r w:rsidR="00BC5CD5">
        <w:t>.</w:t>
      </w:r>
      <w:r w:rsidR="00FA56A4">
        <w:t xml:space="preserve">  </w:t>
      </w:r>
      <w:r w:rsidR="00B82B29">
        <w:t xml:space="preserve">Some of the </w:t>
      </w:r>
      <w:r w:rsidR="00FA56A4">
        <w:t xml:space="preserve">trees </w:t>
      </w:r>
      <w:r w:rsidR="0051057F">
        <w:t xml:space="preserve">visible through the window of the hospital </w:t>
      </w:r>
      <w:r w:rsidR="00EB041F">
        <w:t xml:space="preserve">in the </w:t>
      </w:r>
      <w:r w:rsidR="00B82B29">
        <w:t xml:space="preserve">old </w:t>
      </w:r>
      <w:r w:rsidR="00EB041F">
        <w:t>photo are the same ones still in place</w:t>
      </w:r>
      <w:r w:rsidR="00BD3DCB">
        <w:t>, though</w:t>
      </w:r>
      <w:r w:rsidR="00EB041F">
        <w:t xml:space="preserve"> much large</w:t>
      </w:r>
      <w:r w:rsidR="00BD3DCB">
        <w:t xml:space="preserve">r, </w:t>
      </w:r>
      <w:r w:rsidR="00EB041F">
        <w:t>today</w:t>
      </w:r>
      <w:r w:rsidR="00F20591">
        <w:t xml:space="preserve">, and the retaining wall has been mostly </w:t>
      </w:r>
      <w:r w:rsidR="000F1587">
        <w:t xml:space="preserve">covered by </w:t>
      </w:r>
      <w:r w:rsidR="00F20591">
        <w:t>the flowering plants</w:t>
      </w:r>
      <w:r w:rsidR="00EB041F">
        <w:t xml:space="preserve"> (Fig</w:t>
      </w:r>
      <w:r w:rsidR="00F24C92">
        <w:t>. 4</w:t>
      </w:r>
      <w:r w:rsidR="00EB041F">
        <w:t>)</w:t>
      </w:r>
      <w:r w:rsidR="00965EDC">
        <w:t>.</w:t>
      </w:r>
    </w:p>
    <w:p w14:paraId="12DE84D4" w14:textId="5FA93440" w:rsidR="00EB041F" w:rsidRDefault="00EB041F" w:rsidP="00EB041F">
      <w:pPr>
        <w:spacing w:after="0"/>
      </w:pPr>
      <w:r>
        <w:rPr>
          <w:noProof/>
        </w:rPr>
        <w:lastRenderedPageBreak/>
        <w:drawing>
          <wp:inline distT="0" distB="0" distL="0" distR="0" wp14:anchorId="309D8FCF" wp14:editId="20FB668A">
            <wp:extent cx="3000898" cy="2152530"/>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0" cstate="print">
                      <a:extLst>
                        <a:ext uri="{28A0092B-C50C-407E-A947-70E740481C1C}">
                          <a14:useLocalDpi xmlns:a14="http://schemas.microsoft.com/office/drawing/2010/main" val="0"/>
                        </a:ext>
                      </a:extLst>
                    </a:blip>
                    <a:srcRect l="11992" t="3550" r="12890" b="740"/>
                    <a:stretch/>
                  </pic:blipFill>
                  <pic:spPr bwMode="auto">
                    <a:xfrm>
                      <a:off x="0" y="0"/>
                      <a:ext cx="3083147" cy="221152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4630B339" wp14:editId="3C3EA2C1">
            <wp:extent cx="2874403" cy="213645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rcRect l="12160" r="12160"/>
                    <a:stretch>
                      <a:fillRect/>
                    </a:stretch>
                  </pic:blipFill>
                  <pic:spPr bwMode="auto">
                    <a:xfrm>
                      <a:off x="0" y="0"/>
                      <a:ext cx="2910074" cy="2162971"/>
                    </a:xfrm>
                    <a:prstGeom prst="rect">
                      <a:avLst/>
                    </a:prstGeom>
                    <a:ln>
                      <a:noFill/>
                    </a:ln>
                    <a:extLst>
                      <a:ext uri="{53640926-AAD7-44D8-BBD7-CCE9431645EC}">
                        <a14:shadowObscured xmlns:a14="http://schemas.microsoft.com/office/drawing/2010/main"/>
                      </a:ext>
                    </a:extLst>
                  </pic:spPr>
                </pic:pic>
              </a:graphicData>
            </a:graphic>
          </wp:inline>
        </w:drawing>
      </w:r>
    </w:p>
    <w:p w14:paraId="564064EC" w14:textId="49F259F5" w:rsidR="00EB041F" w:rsidRDefault="00EB041F" w:rsidP="00EB041F">
      <w:pPr>
        <w:spacing w:after="0"/>
        <w:rPr>
          <w:sz w:val="18"/>
          <w:szCs w:val="18"/>
        </w:rPr>
      </w:pPr>
      <w:r>
        <w:rPr>
          <w:sz w:val="18"/>
          <w:szCs w:val="18"/>
        </w:rPr>
        <w:t xml:space="preserve">Fig </w:t>
      </w:r>
      <w:r w:rsidR="00CF38C1">
        <w:rPr>
          <w:sz w:val="18"/>
          <w:szCs w:val="18"/>
        </w:rPr>
        <w:t>3</w:t>
      </w:r>
      <w:r>
        <w:rPr>
          <w:sz w:val="18"/>
          <w:szCs w:val="18"/>
        </w:rPr>
        <w:t xml:space="preserve">. </w:t>
      </w:r>
      <w:r w:rsidR="00F94DE2">
        <w:rPr>
          <w:sz w:val="18"/>
          <w:szCs w:val="18"/>
        </w:rPr>
        <w:t xml:space="preserve">View of the Butterfly Garden from the Tennity Widlife </w:t>
      </w:r>
      <w:r w:rsidR="009460B7">
        <w:rPr>
          <w:sz w:val="18"/>
          <w:szCs w:val="18"/>
        </w:rPr>
        <w:t xml:space="preserve">       </w:t>
      </w:r>
      <w:r w:rsidR="00F94DE2">
        <w:rPr>
          <w:sz w:val="18"/>
          <w:szCs w:val="18"/>
        </w:rPr>
        <w:t xml:space="preserve">   Fig </w:t>
      </w:r>
      <w:r w:rsidR="00CF38C1">
        <w:rPr>
          <w:sz w:val="18"/>
          <w:szCs w:val="18"/>
        </w:rPr>
        <w:t>4</w:t>
      </w:r>
      <w:r w:rsidR="00F94DE2">
        <w:rPr>
          <w:sz w:val="18"/>
          <w:szCs w:val="18"/>
        </w:rPr>
        <w:t xml:space="preserve">. View of the </w:t>
      </w:r>
      <w:r w:rsidR="003F292E">
        <w:rPr>
          <w:sz w:val="18"/>
          <w:szCs w:val="18"/>
        </w:rPr>
        <w:t>Butterfly Garden</w:t>
      </w:r>
      <w:r w:rsidR="00AF5649">
        <w:rPr>
          <w:sz w:val="18"/>
          <w:szCs w:val="18"/>
        </w:rPr>
        <w:t xml:space="preserve"> from </w:t>
      </w:r>
      <w:proofErr w:type="gramStart"/>
      <w:r w:rsidR="00AF5649">
        <w:rPr>
          <w:sz w:val="18"/>
          <w:szCs w:val="18"/>
        </w:rPr>
        <w:t>the Tennity</w:t>
      </w:r>
      <w:proofErr w:type="gramEnd"/>
      <w:r w:rsidR="00AF5649">
        <w:rPr>
          <w:sz w:val="18"/>
          <w:szCs w:val="18"/>
        </w:rPr>
        <w:t xml:space="preserve"> Wildlife</w:t>
      </w:r>
      <w:r w:rsidR="00965FA5">
        <w:rPr>
          <w:sz w:val="18"/>
          <w:szCs w:val="18"/>
        </w:rPr>
        <w:t>.</w:t>
      </w:r>
    </w:p>
    <w:p w14:paraId="0A64FF4F" w14:textId="7964ED54" w:rsidR="003F292E" w:rsidRPr="00A501B6" w:rsidRDefault="004424D4" w:rsidP="003909A1">
      <w:pPr>
        <w:rPr>
          <w:sz w:val="18"/>
          <w:szCs w:val="18"/>
        </w:rPr>
      </w:pPr>
      <w:r>
        <w:rPr>
          <w:sz w:val="18"/>
          <w:szCs w:val="18"/>
        </w:rPr>
        <w:t xml:space="preserve">Center.  </w:t>
      </w:r>
      <w:r w:rsidR="003E1D48">
        <w:rPr>
          <w:sz w:val="18"/>
          <w:szCs w:val="18"/>
        </w:rPr>
        <w:t xml:space="preserve">27 January </w:t>
      </w:r>
      <w:r w:rsidR="00D022B1">
        <w:rPr>
          <w:sz w:val="18"/>
          <w:szCs w:val="18"/>
        </w:rPr>
        <w:t>2002</w:t>
      </w:r>
      <w:r w:rsidR="00965FA5">
        <w:rPr>
          <w:sz w:val="18"/>
          <w:szCs w:val="18"/>
        </w:rPr>
        <w:t>.</w:t>
      </w:r>
      <w:r w:rsidR="00D022B1">
        <w:rPr>
          <w:sz w:val="18"/>
          <w:szCs w:val="18"/>
        </w:rPr>
        <w:t xml:space="preserve"> </w:t>
      </w:r>
      <w:r w:rsidR="00D022B1">
        <w:rPr>
          <w:i/>
          <w:iCs/>
          <w:sz w:val="18"/>
          <w:szCs w:val="18"/>
        </w:rPr>
        <w:t>Photo</w:t>
      </w:r>
      <w:r w:rsidR="003E1D48">
        <w:rPr>
          <w:i/>
          <w:iCs/>
          <w:sz w:val="18"/>
          <w:szCs w:val="18"/>
        </w:rPr>
        <w:t xml:space="preserve">: </w:t>
      </w:r>
      <w:r w:rsidR="003E1D48">
        <w:rPr>
          <w:sz w:val="18"/>
          <w:szCs w:val="18"/>
        </w:rPr>
        <w:t>Desert Sun</w:t>
      </w:r>
      <w:r w:rsidR="000F1587">
        <w:rPr>
          <w:sz w:val="18"/>
          <w:szCs w:val="18"/>
        </w:rPr>
        <w:t>.</w:t>
      </w:r>
      <w:r w:rsidR="003E1D48">
        <w:rPr>
          <w:sz w:val="18"/>
          <w:szCs w:val="18"/>
        </w:rPr>
        <w:tab/>
      </w:r>
      <w:r w:rsidR="003E1D48">
        <w:rPr>
          <w:sz w:val="18"/>
          <w:szCs w:val="18"/>
        </w:rPr>
        <w:tab/>
      </w:r>
      <w:r w:rsidR="00AF5649">
        <w:rPr>
          <w:sz w:val="18"/>
          <w:szCs w:val="18"/>
        </w:rPr>
        <w:t xml:space="preserve">            Center</w:t>
      </w:r>
      <w:r w:rsidR="00062FEA">
        <w:rPr>
          <w:sz w:val="18"/>
          <w:szCs w:val="18"/>
        </w:rPr>
        <w:t xml:space="preserve">.  </w:t>
      </w:r>
      <w:r w:rsidR="00FF0D6F">
        <w:rPr>
          <w:sz w:val="18"/>
          <w:szCs w:val="18"/>
        </w:rPr>
        <w:t>9 January</w:t>
      </w:r>
      <w:r w:rsidR="00062FEA">
        <w:rPr>
          <w:sz w:val="18"/>
          <w:szCs w:val="18"/>
        </w:rPr>
        <w:t xml:space="preserve"> 202</w:t>
      </w:r>
      <w:r w:rsidR="00FF0D6F">
        <w:rPr>
          <w:sz w:val="18"/>
          <w:szCs w:val="18"/>
        </w:rPr>
        <w:t>3</w:t>
      </w:r>
      <w:r w:rsidR="00062FEA">
        <w:rPr>
          <w:sz w:val="18"/>
          <w:szCs w:val="18"/>
        </w:rPr>
        <w:t>.</w:t>
      </w:r>
      <w:r w:rsidR="003E1D48">
        <w:rPr>
          <w:sz w:val="18"/>
          <w:szCs w:val="18"/>
        </w:rPr>
        <w:t xml:space="preserve">  </w:t>
      </w:r>
      <w:r w:rsidR="003E1D48">
        <w:rPr>
          <w:i/>
          <w:iCs/>
          <w:sz w:val="18"/>
          <w:szCs w:val="18"/>
        </w:rPr>
        <w:t xml:space="preserve">Photo: </w:t>
      </w:r>
      <w:r w:rsidR="00A501B6">
        <w:rPr>
          <w:sz w:val="18"/>
          <w:szCs w:val="18"/>
        </w:rPr>
        <w:t>Kim Corrall</w:t>
      </w:r>
      <w:r w:rsidR="000F1587">
        <w:rPr>
          <w:sz w:val="18"/>
          <w:szCs w:val="18"/>
        </w:rPr>
        <w:t>.</w:t>
      </w:r>
    </w:p>
    <w:p w14:paraId="61F777C2" w14:textId="0542B40B" w:rsidR="002943BD" w:rsidRPr="002F0F14" w:rsidRDefault="003909A1" w:rsidP="002F0F14">
      <w:r>
        <w:t xml:space="preserve">It is likely that the Butterfly Garden was created as part of the </w:t>
      </w:r>
      <w:r w:rsidR="00065061">
        <w:t xml:space="preserve">Tennity Wildlife Hospital construction project, as the land around the hospital was </w:t>
      </w:r>
      <w:r w:rsidR="00C97D0E">
        <w:t>disturbed</w:t>
      </w:r>
      <w:r w:rsidR="006B0BB4">
        <w:t xml:space="preserve"> and graded considerably during construction.</w:t>
      </w:r>
      <w:r w:rsidR="00295F16">
        <w:t xml:space="preserve">  </w:t>
      </w:r>
      <w:r w:rsidR="00FF0D6F">
        <w:t>It is an unencl</w:t>
      </w:r>
      <w:r w:rsidR="00274D9D">
        <w:t xml:space="preserve">osed garden, designed to attract wild, local butterflies and other desert life.  </w:t>
      </w:r>
      <w:r w:rsidR="00295F16">
        <w:t xml:space="preserve">Over time the garden has grown and flourished: the trees provide </w:t>
      </w:r>
      <w:r w:rsidR="009C6FEC">
        <w:t>rare points of desert shade, the flowering plants have</w:t>
      </w:r>
      <w:r w:rsidR="00175E9B">
        <w:t xml:space="preserve"> </w:t>
      </w:r>
      <w:r w:rsidR="003569DF">
        <w:t>intertwined</w:t>
      </w:r>
      <w:r w:rsidR="009C6FEC">
        <w:t xml:space="preserve"> and expanded out as far onto walkways </w:t>
      </w:r>
      <w:r w:rsidR="00691FA3">
        <w:t xml:space="preserve">and over sidewalls </w:t>
      </w:r>
      <w:r w:rsidR="009C6FEC">
        <w:t xml:space="preserve">as they are </w:t>
      </w:r>
      <w:proofErr w:type="gramStart"/>
      <w:r w:rsidR="009C6FEC">
        <w:t>allowed</w:t>
      </w:r>
      <w:proofErr w:type="gramEnd"/>
      <w:r w:rsidR="00465238">
        <w:t xml:space="preserve"> and the underbrush has grown thick and provides shelter for local wildlife.  </w:t>
      </w:r>
      <w:r w:rsidR="00BE72EB">
        <w:t xml:space="preserve">Based on my observations, the garden is rarely </w:t>
      </w:r>
      <w:r w:rsidR="00DF0F88">
        <w:t>prun</w:t>
      </w:r>
      <w:r w:rsidR="00BE72EB">
        <w:t>ed</w:t>
      </w:r>
      <w:r w:rsidR="00DF0F88">
        <w:t>,</w:t>
      </w:r>
      <w:r w:rsidR="00BE72EB">
        <w:t xml:space="preserve"> and the plants are allowed to </w:t>
      </w:r>
      <w:r w:rsidR="00A46112">
        <w:t xml:space="preserve">grow and interact freely </w:t>
      </w:r>
      <w:proofErr w:type="gramStart"/>
      <w:r w:rsidR="00A46112">
        <w:t xml:space="preserve">off </w:t>
      </w:r>
      <w:r w:rsidR="00AA4BBE">
        <w:t>of</w:t>
      </w:r>
      <w:proofErr w:type="gramEnd"/>
      <w:r w:rsidR="00AA4BBE">
        <w:t xml:space="preserve"> </w:t>
      </w:r>
      <w:r w:rsidR="00A46112">
        <w:t>the main pathways.</w:t>
      </w:r>
      <w:r w:rsidR="002770BC">
        <w:t xml:space="preserve">  T</w:t>
      </w:r>
      <w:r w:rsidR="005B5C5C">
        <w:t xml:space="preserve">he Butterfly Garden is one of the lushest areas of The Living Desert, which is itself a </w:t>
      </w:r>
      <w:r w:rsidR="0007488F">
        <w:t xml:space="preserve">large collection of </w:t>
      </w:r>
      <w:r w:rsidR="00364C2D">
        <w:t xml:space="preserve">plant and animal </w:t>
      </w:r>
      <w:r w:rsidR="0007488F">
        <w:t xml:space="preserve">life </w:t>
      </w:r>
      <w:proofErr w:type="gramStart"/>
      <w:r w:rsidR="0007488F">
        <w:t xml:space="preserve">in the </w:t>
      </w:r>
      <w:r w:rsidR="00BD76D6">
        <w:t>midst of</w:t>
      </w:r>
      <w:proofErr w:type="gramEnd"/>
      <w:r w:rsidR="00BD76D6">
        <w:t xml:space="preserve"> the </w:t>
      </w:r>
      <w:r w:rsidR="0007488F">
        <w:t xml:space="preserve">surrounding </w:t>
      </w:r>
      <w:r w:rsidR="00AA4BBE">
        <w:t xml:space="preserve">human-inhabited </w:t>
      </w:r>
      <w:r w:rsidR="00E30C34">
        <w:t>neighborhoods.  As such</w:t>
      </w:r>
      <w:r w:rsidR="00A132D5">
        <w:t xml:space="preserve">, </w:t>
      </w:r>
      <w:r w:rsidR="005073BB">
        <w:t>it ha</w:t>
      </w:r>
      <w:r w:rsidR="00A132D5">
        <w:t xml:space="preserve">s </w:t>
      </w:r>
      <w:r w:rsidR="005073BB">
        <w:t>developed into</w:t>
      </w:r>
      <w:r w:rsidR="00A132D5">
        <w:t xml:space="preserve"> a powerful attractor, not only for the butterflies it was designed to </w:t>
      </w:r>
      <w:r w:rsidR="003B21AE">
        <w:t>shelter,</w:t>
      </w:r>
      <w:r w:rsidR="00A132D5">
        <w:t xml:space="preserve"> but also for humming</w:t>
      </w:r>
      <w:r w:rsidR="00F3019B">
        <w:t>birds, quail, robins, lizards, bees, rabbits</w:t>
      </w:r>
      <w:r w:rsidR="006049F5">
        <w:t>,</w:t>
      </w:r>
      <w:r w:rsidR="00F3019B">
        <w:t xml:space="preserve"> </w:t>
      </w:r>
      <w:r w:rsidR="005073BB">
        <w:t>and other</w:t>
      </w:r>
      <w:r w:rsidR="001337CB">
        <w:t xml:space="preserve"> non-humans</w:t>
      </w:r>
      <w:r w:rsidR="005073BB">
        <w:t>.</w:t>
      </w:r>
    </w:p>
    <w:p w14:paraId="2D07B655" w14:textId="48BDB525" w:rsidR="00AD4A79" w:rsidRDefault="00AD4A79" w:rsidP="00AD4A79">
      <w:pPr>
        <w:pStyle w:val="Heading1"/>
      </w:pPr>
      <w:r>
        <w:t>Discussion</w:t>
      </w:r>
    </w:p>
    <w:p w14:paraId="387798C6" w14:textId="22A1C4E5" w:rsidR="00AD4A79" w:rsidRDefault="00487CB6" w:rsidP="00AD4A79">
      <w:pPr>
        <w:pStyle w:val="Heading2"/>
      </w:pPr>
      <w:r>
        <w:t>Gathering</w:t>
      </w:r>
    </w:p>
    <w:p w14:paraId="1511F3E2" w14:textId="68396664" w:rsidR="00E25013" w:rsidRDefault="00592A15" w:rsidP="000E62CF">
      <w:r>
        <w:t xml:space="preserve">A recurrent theme that came up in my field notes was </w:t>
      </w:r>
      <w:r w:rsidR="001E7E22">
        <w:t>that of ‘gathering’ or ‘proper plac</w:t>
      </w:r>
      <w:r w:rsidR="00E01A3B">
        <w:t xml:space="preserve">e.’  </w:t>
      </w:r>
      <w:r w:rsidR="00473766">
        <w:t>From the</w:t>
      </w:r>
      <w:r w:rsidR="00951137">
        <w:t xml:space="preserve"> first time I </w:t>
      </w:r>
      <w:r w:rsidR="00416B4F">
        <w:t>entered</w:t>
      </w:r>
      <w:r w:rsidR="00951137">
        <w:t xml:space="preserve"> it some twenty years ago,</w:t>
      </w:r>
      <w:r w:rsidR="00473766">
        <w:t xml:space="preserve"> it </w:t>
      </w:r>
      <w:r w:rsidR="009D0FD3">
        <w:t>has been</w:t>
      </w:r>
      <w:r w:rsidR="00C74C42">
        <w:t xml:space="preserve"> </w:t>
      </w:r>
      <w:r w:rsidR="00473766">
        <w:t xml:space="preserve">clear to me that the </w:t>
      </w:r>
      <w:r w:rsidR="00B67A74">
        <w:t>B</w:t>
      </w:r>
      <w:r w:rsidR="00473766">
        <w:t xml:space="preserve">utterfly </w:t>
      </w:r>
      <w:r w:rsidR="00B67A74">
        <w:t>G</w:t>
      </w:r>
      <w:r w:rsidR="00473766">
        <w:t xml:space="preserve">arden </w:t>
      </w:r>
      <w:r w:rsidR="00AC2D24">
        <w:t>draws</w:t>
      </w:r>
      <w:r w:rsidR="00951137">
        <w:t xml:space="preserve"> me</w:t>
      </w:r>
      <w:r w:rsidR="00AC2D24">
        <w:t xml:space="preserve"> in</w:t>
      </w:r>
      <w:r w:rsidR="00951137">
        <w:t xml:space="preserve">.  </w:t>
      </w:r>
      <w:r w:rsidR="00EB6A18">
        <w:t xml:space="preserve">Brady’s summary of Aristotle’s </w:t>
      </w:r>
      <w:r w:rsidR="001F2367">
        <w:t>theory</w:t>
      </w:r>
      <w:r w:rsidR="00EB6A18">
        <w:t xml:space="preserve"> of ‘proper place’ as being</w:t>
      </w:r>
      <w:r w:rsidR="00701E5E">
        <w:t xml:space="preserve"> where ‘a body experiences wholeness, completeness, and stillness’</w:t>
      </w:r>
      <w:r w:rsidR="00744A8B">
        <w:rPr>
          <w:rStyle w:val="FootnoteReference"/>
        </w:rPr>
        <w:footnoteReference w:id="32"/>
      </w:r>
      <w:r w:rsidR="00701E5E">
        <w:t xml:space="preserve"> </w:t>
      </w:r>
      <w:r w:rsidR="00763226">
        <w:t>is an apt description of how I feel when I sit in the garden.</w:t>
      </w:r>
      <w:r w:rsidR="00816C66">
        <w:t xml:space="preserve"> </w:t>
      </w:r>
      <w:r w:rsidR="00B80EA2">
        <w:t xml:space="preserve">I experience no need to do </w:t>
      </w:r>
      <w:r w:rsidR="00D11022">
        <w:t xml:space="preserve">anything </w:t>
      </w:r>
      <w:r w:rsidR="00B80EA2">
        <w:t xml:space="preserve">more than be present.  </w:t>
      </w:r>
      <w:r w:rsidR="00E679F9">
        <w:t xml:space="preserve">The ‘threshold’ that Eliade described that sets a sacred place apart from the </w:t>
      </w:r>
      <w:r w:rsidR="00744A8B">
        <w:t>profane</w:t>
      </w:r>
      <w:r w:rsidR="00F16041">
        <w:rPr>
          <w:rStyle w:val="FootnoteReference"/>
        </w:rPr>
        <w:footnoteReference w:id="33"/>
      </w:r>
      <w:r w:rsidR="00F16041">
        <w:t xml:space="preserve"> </w:t>
      </w:r>
      <w:r w:rsidR="006143F4">
        <w:t>wa</w:t>
      </w:r>
      <w:r w:rsidR="002A3E22">
        <w:t>s tangible to me as I turn</w:t>
      </w:r>
      <w:r w:rsidR="006143F4">
        <w:t>ed</w:t>
      </w:r>
      <w:r w:rsidR="002A3E22">
        <w:t xml:space="preserve"> off the main path and move</w:t>
      </w:r>
      <w:r w:rsidR="006143F4">
        <w:t xml:space="preserve">d </w:t>
      </w:r>
      <w:r w:rsidR="00D60A63">
        <w:t xml:space="preserve">into </w:t>
      </w:r>
      <w:r w:rsidR="00EA3869">
        <w:t>it</w:t>
      </w:r>
      <w:r w:rsidR="006143F4">
        <w:t xml:space="preserve">.  Especially noticeable when I visited the garden at the end of a long work week, </w:t>
      </w:r>
      <w:r w:rsidR="00962863">
        <w:t xml:space="preserve">my body and mind relaxed immediately upon entry and I often ended up feeling just how tired I was – something I had not been </w:t>
      </w:r>
      <w:r w:rsidR="009332B4">
        <w:t xml:space="preserve">consciously </w:t>
      </w:r>
      <w:r w:rsidR="00962863">
        <w:t xml:space="preserve">aware of until I settled onto my bench.  </w:t>
      </w:r>
    </w:p>
    <w:p w14:paraId="139AD76F" w14:textId="63E12431" w:rsidR="001F4D9E" w:rsidRDefault="00812AF8" w:rsidP="001F4D9E">
      <w:pPr>
        <w:spacing w:after="80"/>
      </w:pPr>
      <w:r>
        <w:t>There were</w:t>
      </w:r>
      <w:r w:rsidR="00E25013">
        <w:t>, however,</w:t>
      </w:r>
      <w:r>
        <w:t xml:space="preserve"> several times where I noted feeling </w:t>
      </w:r>
      <w:r w:rsidR="000B4C33">
        <w:t>self-conscious</w:t>
      </w:r>
      <w:r w:rsidR="009130AD">
        <w:t xml:space="preserve"> just sitting in the garden, as opposed to doing something or being headed somewhere.</w:t>
      </w:r>
      <w:r w:rsidR="00F329C7">
        <w:t xml:space="preserve">  The Living Desert is a </w:t>
      </w:r>
      <w:r w:rsidR="00074952">
        <w:t>z</w:t>
      </w:r>
      <w:r w:rsidR="00F329C7">
        <w:t xml:space="preserve">oo and </w:t>
      </w:r>
      <w:r w:rsidR="00074952">
        <w:t>botanical g</w:t>
      </w:r>
      <w:r w:rsidR="00F329C7">
        <w:t>ardens</w:t>
      </w:r>
      <w:r w:rsidR="003D7F85">
        <w:t>;</w:t>
      </w:r>
      <w:r w:rsidR="00F329C7">
        <w:t xml:space="preserve"> for most people it is a place to pass through, to see something and then move on to the next </w:t>
      </w:r>
      <w:r w:rsidR="00F329C7">
        <w:lastRenderedPageBreak/>
        <w:t xml:space="preserve">thing to be seen.  </w:t>
      </w:r>
      <w:r w:rsidR="00616026">
        <w:t xml:space="preserve">I have rarely observed people </w:t>
      </w:r>
      <w:r w:rsidR="00A31DA6">
        <w:t>sitting on one of the many benches in the garden</w:t>
      </w:r>
      <w:r w:rsidR="00904F5B">
        <w:t xml:space="preserve"> or taking a pause to connect with </w:t>
      </w:r>
      <w:r w:rsidR="00B67A74">
        <w:t xml:space="preserve">the </w:t>
      </w:r>
      <w:r w:rsidR="00904F5B">
        <w:t xml:space="preserve">place.  </w:t>
      </w:r>
      <w:r w:rsidR="001232B0" w:rsidRPr="001232B0">
        <w:t xml:space="preserve">While the Butterfly Garden is undoubtedly sacred to me, this is not necessarily </w:t>
      </w:r>
      <w:r w:rsidR="001232B0">
        <w:t>the case</w:t>
      </w:r>
      <w:r w:rsidR="001232B0" w:rsidRPr="001232B0">
        <w:t xml:space="preserve"> for other humans who pass through it.  </w:t>
      </w:r>
      <w:r w:rsidR="00F5599F">
        <w:t xml:space="preserve">This </w:t>
      </w:r>
      <w:r w:rsidR="007C64A6">
        <w:t>juxtaposition</w:t>
      </w:r>
      <w:r w:rsidR="00904F5B">
        <w:t xml:space="preserve"> </w:t>
      </w:r>
      <w:r w:rsidR="00F5599F">
        <w:t xml:space="preserve">is reminiscent of Lane’s </w:t>
      </w:r>
      <w:r w:rsidR="005E5798">
        <w:t xml:space="preserve">third axiom: </w:t>
      </w:r>
      <w:r w:rsidR="004F5C0A">
        <w:t>‘sacred</w:t>
      </w:r>
      <w:r w:rsidR="005E5798">
        <w:t xml:space="preserve"> place can be tred upon </w:t>
      </w:r>
      <w:r w:rsidR="004F5C0A">
        <w:t>without being entered.’</w:t>
      </w:r>
      <w:r w:rsidR="004F5C0A">
        <w:rPr>
          <w:rStyle w:val="FootnoteReference"/>
        </w:rPr>
        <w:footnoteReference w:id="34"/>
      </w:r>
      <w:r w:rsidR="00B97178">
        <w:t xml:space="preserve">  I remark upon </w:t>
      </w:r>
      <w:r w:rsidR="00904F5B">
        <w:t>it</w:t>
      </w:r>
      <w:r w:rsidR="00B97178">
        <w:t xml:space="preserve"> during </w:t>
      </w:r>
      <w:r w:rsidR="009A0881">
        <w:t>my</w:t>
      </w:r>
      <w:r w:rsidR="00B97178">
        <w:t xml:space="preserve"> visit</w:t>
      </w:r>
      <w:r w:rsidR="009A0881">
        <w:t xml:space="preserve"> on </w:t>
      </w:r>
      <w:r w:rsidR="006A74E6">
        <w:t xml:space="preserve">23 </w:t>
      </w:r>
      <w:r w:rsidR="00433CD8">
        <w:t>Novembe</w:t>
      </w:r>
      <w:r w:rsidR="006A74E6">
        <w:t>r</w:t>
      </w:r>
      <w:r w:rsidR="00B42BD7">
        <w:t>:</w:t>
      </w:r>
    </w:p>
    <w:p w14:paraId="39CA4513" w14:textId="4299E1EA" w:rsidR="00B42BD7" w:rsidRDefault="00FA7624" w:rsidP="00B42BD7">
      <w:pPr>
        <w:ind w:left="720"/>
        <w:rPr>
          <w:sz w:val="20"/>
          <w:szCs w:val="20"/>
        </w:rPr>
      </w:pPr>
      <w:r>
        <w:rPr>
          <w:sz w:val="20"/>
          <w:szCs w:val="20"/>
        </w:rPr>
        <w:t xml:space="preserve">The mesquite shading me gifts me with a spray of tiny yellow leaves as a woman in a bright red dress sweeps </w:t>
      </w:r>
      <w:r w:rsidR="005D5F7E">
        <w:rPr>
          <w:sz w:val="20"/>
          <w:szCs w:val="20"/>
        </w:rPr>
        <w:t>by in a flash of color, intent on seeing everything before the day is done.  Is it seeing, though, when we fly from point to point, taking in the world in a blur of awareness</w:t>
      </w:r>
      <w:r w:rsidR="003023F2">
        <w:rPr>
          <w:sz w:val="20"/>
          <w:szCs w:val="20"/>
        </w:rPr>
        <w:t xml:space="preserve">, reading the signs about the elusive butterflies and moving on, disappointed, when they fail to appear, missing the glorious beauty of the plants </w:t>
      </w:r>
      <w:r w:rsidR="00C75B21">
        <w:rPr>
          <w:sz w:val="20"/>
          <w:szCs w:val="20"/>
        </w:rPr>
        <w:t xml:space="preserve">in their golden </w:t>
      </w:r>
      <w:r w:rsidR="0042415A">
        <w:rPr>
          <w:sz w:val="20"/>
          <w:szCs w:val="20"/>
        </w:rPr>
        <w:t xml:space="preserve">afternoon </w:t>
      </w:r>
      <w:r w:rsidR="00C75B21">
        <w:rPr>
          <w:sz w:val="20"/>
          <w:szCs w:val="20"/>
        </w:rPr>
        <w:t>glo</w:t>
      </w:r>
      <w:r w:rsidR="006049F5">
        <w:rPr>
          <w:sz w:val="20"/>
          <w:szCs w:val="20"/>
        </w:rPr>
        <w:t>w?</w:t>
      </w:r>
    </w:p>
    <w:p w14:paraId="1CFE96B7" w14:textId="650DDF18" w:rsidR="0042415A" w:rsidRPr="0042415A" w:rsidRDefault="00BC1B75" w:rsidP="0042415A">
      <w:r>
        <w:t>As I observed the other inhabitants of the garden, I noticed how many of them</w:t>
      </w:r>
      <w:r w:rsidR="00906654">
        <w:t xml:space="preserve"> the garden</w:t>
      </w:r>
      <w:r>
        <w:t xml:space="preserve"> had also gathered there</w:t>
      </w:r>
      <w:r w:rsidR="00CE31EE">
        <w:t xml:space="preserve"> in</w:t>
      </w:r>
      <w:r w:rsidR="0083709C">
        <w:t xml:space="preserve"> what Tilley </w:t>
      </w:r>
      <w:r w:rsidR="00363B00">
        <w:t xml:space="preserve">and Cameron-Daum </w:t>
      </w:r>
      <w:r w:rsidR="0083709C">
        <w:t>described as</w:t>
      </w:r>
      <w:r w:rsidR="00CE31EE">
        <w:t xml:space="preserve"> </w:t>
      </w:r>
      <w:r w:rsidR="006049F5">
        <w:t>the</w:t>
      </w:r>
      <w:r w:rsidR="00CE31EE">
        <w:t xml:space="preserve"> ongoing ‘process of being and becoming</w:t>
      </w:r>
      <w:r w:rsidR="0083709C">
        <w:t>.’</w:t>
      </w:r>
      <w:r w:rsidR="00363B00">
        <w:rPr>
          <w:rStyle w:val="FootnoteReference"/>
        </w:rPr>
        <w:footnoteReference w:id="35"/>
      </w:r>
      <w:r w:rsidR="00353E84">
        <w:t xml:space="preserve">  Even the rocks were brought in </w:t>
      </w:r>
      <w:r w:rsidR="00561771">
        <w:t xml:space="preserve">by humans </w:t>
      </w:r>
      <w:r w:rsidR="00353E84">
        <w:t>from the surrounding desert and placed in strategic locations</w:t>
      </w:r>
      <w:r w:rsidR="00283A8F">
        <w:t xml:space="preserve"> (Fig</w:t>
      </w:r>
      <w:r w:rsidR="00F24C92">
        <w:t>. 5</w:t>
      </w:r>
      <w:r w:rsidR="00283A8F">
        <w:t>)</w:t>
      </w:r>
      <w:r w:rsidR="0042533A">
        <w:t xml:space="preserve">.  These rocks then attracted plants, which used them as a support structure as they </w:t>
      </w:r>
      <w:r w:rsidR="007F633E">
        <w:t xml:space="preserve">spread and </w:t>
      </w:r>
      <w:r w:rsidR="0042533A">
        <w:t>grew</w:t>
      </w:r>
      <w:r w:rsidR="007F633E">
        <w:t xml:space="preserve"> and this</w:t>
      </w:r>
      <w:r w:rsidR="000840B9">
        <w:t xml:space="preserve"> </w:t>
      </w:r>
      <w:r w:rsidR="00054F84">
        <w:t>in turn drew insect and animal life to eat and shelter in the green shade</w:t>
      </w:r>
      <w:r w:rsidR="007F633E">
        <w:t>. (Fig</w:t>
      </w:r>
      <w:r w:rsidR="00F24C92">
        <w:t>.</w:t>
      </w:r>
      <w:r w:rsidR="007F633E">
        <w:t xml:space="preserve"> </w:t>
      </w:r>
      <w:r w:rsidR="00F24C92">
        <w:t>6</w:t>
      </w:r>
      <w:r w:rsidR="007F633E">
        <w:t>).</w:t>
      </w:r>
    </w:p>
    <w:p w14:paraId="248ACC81" w14:textId="603479C1" w:rsidR="006049F5" w:rsidRDefault="006049F5" w:rsidP="006049F5">
      <w:pPr>
        <w:spacing w:after="0"/>
      </w:pPr>
      <w:r>
        <w:rPr>
          <w:noProof/>
        </w:rPr>
        <w:drawing>
          <wp:inline distT="0" distB="0" distL="0" distR="0" wp14:anchorId="4086DCB3" wp14:editId="10CDA0E3">
            <wp:extent cx="2682966" cy="1747520"/>
            <wp:effectExtent l="0" t="0" r="317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2" cstate="print">
                      <a:extLst>
                        <a:ext uri="{28A0092B-C50C-407E-A947-70E740481C1C}">
                          <a14:useLocalDpi xmlns:a14="http://schemas.microsoft.com/office/drawing/2010/main" val="0"/>
                        </a:ext>
                      </a:extLst>
                    </a:blip>
                    <a:srcRect l="7077" r="6491"/>
                    <a:stretch/>
                  </pic:blipFill>
                  <pic:spPr bwMode="auto">
                    <a:xfrm>
                      <a:off x="0" y="0"/>
                      <a:ext cx="2732956" cy="178008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09A3925B" wp14:editId="63325DFC">
            <wp:extent cx="3074432" cy="17310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94738" cy="1742443"/>
                    </a:xfrm>
                    <a:prstGeom prst="rect">
                      <a:avLst/>
                    </a:prstGeom>
                  </pic:spPr>
                </pic:pic>
              </a:graphicData>
            </a:graphic>
          </wp:inline>
        </w:drawing>
      </w:r>
    </w:p>
    <w:p w14:paraId="4C202853" w14:textId="77777777" w:rsidR="006049F5" w:rsidRDefault="006049F5" w:rsidP="006049F5">
      <w:pPr>
        <w:spacing w:after="0"/>
        <w:rPr>
          <w:sz w:val="18"/>
          <w:szCs w:val="18"/>
        </w:rPr>
      </w:pPr>
      <w:r>
        <w:rPr>
          <w:sz w:val="18"/>
          <w:szCs w:val="18"/>
        </w:rPr>
        <w:t xml:space="preserve">Fig. 5.  A rock </w:t>
      </w:r>
      <w:proofErr w:type="gramStart"/>
      <w:r>
        <w:rPr>
          <w:sz w:val="18"/>
          <w:szCs w:val="18"/>
        </w:rPr>
        <w:t>brought</w:t>
      </w:r>
      <w:proofErr w:type="gramEnd"/>
      <w:r>
        <w:rPr>
          <w:sz w:val="18"/>
          <w:szCs w:val="18"/>
        </w:rPr>
        <w:t xml:space="preserve"> </w:t>
      </w:r>
      <w:proofErr w:type="gramStart"/>
      <w:r>
        <w:rPr>
          <w:sz w:val="18"/>
          <w:szCs w:val="18"/>
        </w:rPr>
        <w:t>in to</w:t>
      </w:r>
      <w:proofErr w:type="gramEnd"/>
      <w:r>
        <w:rPr>
          <w:sz w:val="18"/>
          <w:szCs w:val="18"/>
        </w:rPr>
        <w:t xml:space="preserve"> place in one of the gardens.</w:t>
      </w:r>
      <w:r>
        <w:rPr>
          <w:sz w:val="18"/>
          <w:szCs w:val="18"/>
        </w:rPr>
        <w:tab/>
        <w:t>Fig. 6.  A placed rock supporting plant and animal life in the garden.</w:t>
      </w:r>
    </w:p>
    <w:p w14:paraId="08B7E1CE" w14:textId="77777777" w:rsidR="006049F5" w:rsidRDefault="006049F5" w:rsidP="006049F5">
      <w:pPr>
        <w:rPr>
          <w:sz w:val="18"/>
          <w:szCs w:val="18"/>
        </w:rPr>
      </w:pPr>
      <w:r>
        <w:rPr>
          <w:sz w:val="18"/>
          <w:szCs w:val="18"/>
        </w:rPr>
        <w:t xml:space="preserve">8 September 1977.  </w:t>
      </w:r>
      <w:r>
        <w:rPr>
          <w:i/>
          <w:iCs/>
          <w:sz w:val="18"/>
          <w:szCs w:val="18"/>
        </w:rPr>
        <w:t xml:space="preserve">Photo:  </w:t>
      </w:r>
      <w:r>
        <w:rPr>
          <w:sz w:val="18"/>
          <w:szCs w:val="18"/>
        </w:rPr>
        <w:t>Desert Sun.</w:t>
      </w:r>
      <w:r>
        <w:rPr>
          <w:sz w:val="18"/>
          <w:szCs w:val="18"/>
        </w:rPr>
        <w:tab/>
      </w:r>
      <w:r>
        <w:rPr>
          <w:sz w:val="18"/>
          <w:szCs w:val="18"/>
        </w:rPr>
        <w:tab/>
      </w:r>
      <w:r>
        <w:rPr>
          <w:sz w:val="18"/>
          <w:szCs w:val="18"/>
        </w:rPr>
        <w:tab/>
        <w:t xml:space="preserve"> 4 November 2022.  </w:t>
      </w:r>
      <w:r>
        <w:rPr>
          <w:i/>
          <w:iCs/>
          <w:sz w:val="18"/>
          <w:szCs w:val="18"/>
        </w:rPr>
        <w:t xml:space="preserve">Photo: </w:t>
      </w:r>
      <w:r>
        <w:rPr>
          <w:sz w:val="18"/>
          <w:szCs w:val="18"/>
        </w:rPr>
        <w:t>Kim Corrall.</w:t>
      </w:r>
    </w:p>
    <w:p w14:paraId="18729154" w14:textId="480FE32B" w:rsidR="0057136F" w:rsidRDefault="00F553AF" w:rsidP="001F4D9E">
      <w:pPr>
        <w:spacing w:after="80"/>
      </w:pPr>
      <w:r>
        <w:t xml:space="preserve">The flowers that were planted </w:t>
      </w:r>
      <w:r w:rsidR="007741DD">
        <w:t>specifically to attract the garden’s namesake butterflies are also favorites of hummingbirds</w:t>
      </w:r>
      <w:r w:rsidR="00F30E70">
        <w:t>.  Costa’s hummingbird</w:t>
      </w:r>
      <w:r w:rsidR="00224691">
        <w:t>s</w:t>
      </w:r>
      <w:r w:rsidR="00F30E70">
        <w:t xml:space="preserve"> </w:t>
      </w:r>
      <w:r w:rsidR="00224691">
        <w:t>are</w:t>
      </w:r>
      <w:r w:rsidR="00F30E70">
        <w:t xml:space="preserve"> non-migratory and native to the desert</w:t>
      </w:r>
      <w:r w:rsidR="00FF0D6F">
        <w:t xml:space="preserve">.  </w:t>
      </w:r>
      <w:r w:rsidR="00224691">
        <w:t xml:space="preserve">They </w:t>
      </w:r>
      <w:r w:rsidR="005E5983">
        <w:t xml:space="preserve">were drawn </w:t>
      </w:r>
      <w:r w:rsidR="001C224E">
        <w:t xml:space="preserve">in </w:t>
      </w:r>
      <w:r w:rsidR="005E5983">
        <w:t xml:space="preserve">by the </w:t>
      </w:r>
      <w:r w:rsidR="001C224E">
        <w:t xml:space="preserve">tubular flowers and </w:t>
      </w:r>
      <w:r w:rsidR="00FF0D6F">
        <w:t xml:space="preserve">happily </w:t>
      </w:r>
      <w:proofErr w:type="gramStart"/>
      <w:r w:rsidR="00FF0D6F">
        <w:t>spend</w:t>
      </w:r>
      <w:proofErr w:type="gramEnd"/>
      <w:r w:rsidR="00FF0D6F">
        <w:t xml:space="preserve"> the whole year feasting on the </w:t>
      </w:r>
      <w:r w:rsidR="009F3A9D">
        <w:t>sage, fairy duster and milkweed blossoms, even while the butterflies migrate or slumber in the colder months.</w:t>
      </w:r>
      <w:r w:rsidR="00D736D2">
        <w:t xml:space="preserve">  Bees and other insects are also attracted to the </w:t>
      </w:r>
      <w:r w:rsidR="00D63401">
        <w:t>year</w:t>
      </w:r>
      <w:r w:rsidR="00921D86">
        <w:t>-r</w:t>
      </w:r>
      <w:r w:rsidR="00D63401">
        <w:t>ound flowers</w:t>
      </w:r>
      <w:r w:rsidR="00AF1698">
        <w:t xml:space="preserve">, while </w:t>
      </w:r>
      <w:r w:rsidR="00CF4E17">
        <w:t>jackrabbits burrow in the lush undergrowth.</w:t>
      </w:r>
      <w:r w:rsidR="00125ED0">
        <w:t xml:space="preserve"> </w:t>
      </w:r>
      <w:r w:rsidR="00CF4E17">
        <w:t xml:space="preserve"> Although I had often sat enjoying the garden</w:t>
      </w:r>
      <w:r w:rsidR="00921D86">
        <w:t xml:space="preserve"> in the past</w:t>
      </w:r>
      <w:r w:rsidR="00CF4E17">
        <w:t xml:space="preserve">, </w:t>
      </w:r>
      <w:r w:rsidR="0065374A">
        <w:t xml:space="preserve">I found that the longer observation periods of the field study and my deliberate stance of ‘engaged </w:t>
      </w:r>
      <w:r w:rsidR="00A7320B">
        <w:t>witnessing’ as described by Bell,</w:t>
      </w:r>
      <w:r w:rsidR="001167D9">
        <w:rPr>
          <w:rStyle w:val="FootnoteReference"/>
        </w:rPr>
        <w:footnoteReference w:id="36"/>
      </w:r>
      <w:r w:rsidR="00A7320B">
        <w:t xml:space="preserve"> </w:t>
      </w:r>
      <w:r w:rsidR="00191E4D">
        <w:t xml:space="preserve">afforded me richer glimpses of the abundant </w:t>
      </w:r>
      <w:r w:rsidR="001E0BDA">
        <w:t xml:space="preserve">life there than I had previously seen.  </w:t>
      </w:r>
      <w:r w:rsidR="006F770F">
        <w:t xml:space="preserve">On </w:t>
      </w:r>
      <w:r w:rsidR="0057136F">
        <w:t>4 December, I wrote</w:t>
      </w:r>
    </w:p>
    <w:p w14:paraId="2B4773CA" w14:textId="78743483" w:rsidR="0057136F" w:rsidRPr="0057136F" w:rsidRDefault="0057136F" w:rsidP="001F4D9E">
      <w:pPr>
        <w:spacing w:after="80"/>
        <w:ind w:left="720"/>
        <w:rPr>
          <w:sz w:val="20"/>
          <w:szCs w:val="20"/>
        </w:rPr>
      </w:pPr>
      <w:r>
        <w:rPr>
          <w:sz w:val="20"/>
          <w:szCs w:val="20"/>
        </w:rPr>
        <w:t xml:space="preserve">I found that only when I became </w:t>
      </w:r>
      <w:proofErr w:type="gramStart"/>
      <w:r>
        <w:rPr>
          <w:sz w:val="20"/>
          <w:szCs w:val="20"/>
        </w:rPr>
        <w:t>perfectly still</w:t>
      </w:r>
      <w:proofErr w:type="gramEnd"/>
      <w:r>
        <w:rPr>
          <w:sz w:val="20"/>
          <w:szCs w:val="20"/>
        </w:rPr>
        <w:t xml:space="preserve"> could I discern the movement all around me.  </w:t>
      </w:r>
      <w:r w:rsidR="00E3404C">
        <w:rPr>
          <w:sz w:val="20"/>
          <w:szCs w:val="20"/>
        </w:rPr>
        <w:t>One big tree had about 20 birds hidden in its branches</w:t>
      </w:r>
      <w:r w:rsidR="00585F77">
        <w:rPr>
          <w:sz w:val="20"/>
          <w:szCs w:val="20"/>
        </w:rPr>
        <w:t xml:space="preserve">, </w:t>
      </w:r>
      <w:r w:rsidR="007A2AD8">
        <w:rPr>
          <w:sz w:val="20"/>
          <w:szCs w:val="20"/>
        </w:rPr>
        <w:t>hopping</w:t>
      </w:r>
      <w:r w:rsidR="00585F77">
        <w:rPr>
          <w:sz w:val="20"/>
          <w:szCs w:val="20"/>
        </w:rPr>
        <w:t xml:space="preserve"> </w:t>
      </w:r>
      <w:r w:rsidR="007A2AD8">
        <w:rPr>
          <w:sz w:val="20"/>
          <w:szCs w:val="20"/>
        </w:rPr>
        <w:t xml:space="preserve">periodically to higher </w:t>
      </w:r>
      <w:r w:rsidR="00975292">
        <w:rPr>
          <w:sz w:val="20"/>
          <w:szCs w:val="20"/>
        </w:rPr>
        <w:t>or</w:t>
      </w:r>
      <w:r w:rsidR="007A2AD8">
        <w:rPr>
          <w:sz w:val="20"/>
          <w:szCs w:val="20"/>
        </w:rPr>
        <w:t xml:space="preserve"> lower levels</w:t>
      </w:r>
      <w:proofErr w:type="gramStart"/>
      <w:r w:rsidR="009C172A">
        <w:rPr>
          <w:sz w:val="20"/>
          <w:szCs w:val="20"/>
        </w:rPr>
        <w:t>….</w:t>
      </w:r>
      <w:r w:rsidR="004F58E5">
        <w:rPr>
          <w:sz w:val="20"/>
          <w:szCs w:val="20"/>
        </w:rPr>
        <w:t>The</w:t>
      </w:r>
      <w:proofErr w:type="gramEnd"/>
      <w:r w:rsidR="004F58E5">
        <w:rPr>
          <w:sz w:val="20"/>
          <w:szCs w:val="20"/>
        </w:rPr>
        <w:t xml:space="preserve"> butterflies were enjoying the fairy duster and milkweed</w:t>
      </w:r>
      <w:r w:rsidR="0067145D">
        <w:rPr>
          <w:sz w:val="20"/>
          <w:szCs w:val="20"/>
        </w:rPr>
        <w:t>, moving about, being still and then fluttering up together.  The hummingbirds zipped past my ears</w:t>
      </w:r>
      <w:r w:rsidR="00883EDA">
        <w:rPr>
          <w:sz w:val="20"/>
          <w:szCs w:val="20"/>
        </w:rPr>
        <w:t xml:space="preserve"> and flitted from flower to flower.  Even the jackrabbit came out </w:t>
      </w:r>
      <w:r w:rsidR="00883EDA">
        <w:rPr>
          <w:sz w:val="20"/>
          <w:szCs w:val="20"/>
        </w:rPr>
        <w:lastRenderedPageBreak/>
        <w:t xml:space="preserve">and investigated the path.  </w:t>
      </w:r>
      <w:r w:rsidR="00395FF2">
        <w:rPr>
          <w:sz w:val="20"/>
          <w:szCs w:val="20"/>
        </w:rPr>
        <w:t>The bees hummed along in their work and swarms of tiny insects danced and glistened in the sunlight.</w:t>
      </w:r>
    </w:p>
    <w:p w14:paraId="2594C675" w14:textId="7E3DFE08" w:rsidR="00F553AF" w:rsidRDefault="001E0BDA" w:rsidP="0042415A">
      <w:r>
        <w:t>It also seemed that some of the birds a</w:t>
      </w:r>
      <w:r w:rsidR="00AA0A61">
        <w:t xml:space="preserve">nd animals recognized me through my more frequent visits.  </w:t>
      </w:r>
      <w:r w:rsidR="00441E6A">
        <w:t xml:space="preserve">As I became better at embodying stillness, the hummingbird came </w:t>
      </w:r>
      <w:r w:rsidR="00343307">
        <w:t>several times and hovered just in front of my face</w:t>
      </w:r>
      <w:r w:rsidR="00125ED0">
        <w:t xml:space="preserve"> or perched nearby</w:t>
      </w:r>
      <w:r w:rsidR="008804C5">
        <w:t xml:space="preserve"> (Fig. 7)</w:t>
      </w:r>
      <w:r w:rsidR="00343307">
        <w:t xml:space="preserve">, while the jackrabbit </w:t>
      </w:r>
      <w:r w:rsidR="00D44EF8">
        <w:t xml:space="preserve">drew nearer and stayed out longer </w:t>
      </w:r>
      <w:r w:rsidR="00125ED0">
        <w:t>during my later visits</w:t>
      </w:r>
      <w:r w:rsidR="008804C5">
        <w:t xml:space="preserve"> (Fig. 8)</w:t>
      </w:r>
      <w:r w:rsidR="00125ED0">
        <w:t>.</w:t>
      </w:r>
    </w:p>
    <w:p w14:paraId="492E6DAB" w14:textId="075DBF27" w:rsidR="00125ED0" w:rsidRDefault="00125ED0" w:rsidP="00AD4A79">
      <w:pPr>
        <w:pStyle w:val="Heading2"/>
      </w:pPr>
      <w:r>
        <w:rPr>
          <w:noProof/>
        </w:rPr>
        <w:drawing>
          <wp:inline distT="0" distB="0" distL="0" distR="0" wp14:anchorId="41DE8A7C" wp14:editId="157AD28B">
            <wp:extent cx="2913824" cy="1914843"/>
            <wp:effectExtent l="0" t="0" r="127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37630" cy="1930488"/>
                    </a:xfrm>
                    <a:prstGeom prst="rect">
                      <a:avLst/>
                    </a:prstGeom>
                  </pic:spPr>
                </pic:pic>
              </a:graphicData>
            </a:graphic>
          </wp:inline>
        </w:drawing>
      </w:r>
      <w:r>
        <w:t xml:space="preserve">  </w:t>
      </w:r>
      <w:r>
        <w:rPr>
          <w:noProof/>
        </w:rPr>
        <w:drawing>
          <wp:inline distT="0" distB="0" distL="0" distR="0" wp14:anchorId="327AFCF5" wp14:editId="1AAA7D91">
            <wp:extent cx="2900363" cy="1918084"/>
            <wp:effectExtent l="0" t="0" r="0" b="6350"/>
            <wp:docPr id="10" name="Picture 10" descr="A cat walking on a pat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at walking on a path&#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32100" cy="1939072"/>
                    </a:xfrm>
                    <a:prstGeom prst="rect">
                      <a:avLst/>
                    </a:prstGeom>
                  </pic:spPr>
                </pic:pic>
              </a:graphicData>
            </a:graphic>
          </wp:inline>
        </w:drawing>
      </w:r>
    </w:p>
    <w:p w14:paraId="62698CC4" w14:textId="677B6140" w:rsidR="009E466E" w:rsidRDefault="00773AF7" w:rsidP="009E466E">
      <w:pPr>
        <w:spacing w:after="0"/>
        <w:rPr>
          <w:sz w:val="18"/>
          <w:szCs w:val="18"/>
        </w:rPr>
      </w:pPr>
      <w:r>
        <w:rPr>
          <w:sz w:val="18"/>
          <w:szCs w:val="18"/>
        </w:rPr>
        <w:t xml:space="preserve">Fig. </w:t>
      </w:r>
      <w:r w:rsidR="008804C5">
        <w:rPr>
          <w:sz w:val="18"/>
          <w:szCs w:val="18"/>
        </w:rPr>
        <w:t>7</w:t>
      </w:r>
      <w:r>
        <w:rPr>
          <w:sz w:val="18"/>
          <w:szCs w:val="18"/>
        </w:rPr>
        <w:t xml:space="preserve">. A hummingbird perched on a nearby branch. </w:t>
      </w:r>
      <w:r w:rsidR="00C13263">
        <w:rPr>
          <w:sz w:val="18"/>
          <w:szCs w:val="18"/>
        </w:rPr>
        <w:tab/>
        <w:t xml:space="preserve">         Fig. </w:t>
      </w:r>
      <w:r w:rsidR="008804C5">
        <w:rPr>
          <w:sz w:val="18"/>
          <w:szCs w:val="18"/>
        </w:rPr>
        <w:t>8</w:t>
      </w:r>
      <w:r w:rsidR="00C13263">
        <w:rPr>
          <w:sz w:val="18"/>
          <w:szCs w:val="18"/>
        </w:rPr>
        <w:t xml:space="preserve">. A jackrabbit </w:t>
      </w:r>
      <w:r w:rsidR="00E647DE">
        <w:rPr>
          <w:sz w:val="18"/>
          <w:szCs w:val="18"/>
        </w:rPr>
        <w:t>hop</w:t>
      </w:r>
      <w:r w:rsidR="009E466E">
        <w:rPr>
          <w:sz w:val="18"/>
          <w:szCs w:val="18"/>
        </w:rPr>
        <w:t>ping</w:t>
      </w:r>
      <w:r w:rsidR="00E647DE">
        <w:rPr>
          <w:sz w:val="18"/>
          <w:szCs w:val="18"/>
        </w:rPr>
        <w:t xml:space="preserve"> and frequently paus</w:t>
      </w:r>
      <w:r w:rsidR="009E466E">
        <w:rPr>
          <w:sz w:val="18"/>
          <w:szCs w:val="18"/>
        </w:rPr>
        <w:t>ing</w:t>
      </w:r>
      <w:r w:rsidR="00E647DE">
        <w:rPr>
          <w:sz w:val="18"/>
          <w:szCs w:val="18"/>
        </w:rPr>
        <w:t xml:space="preserve"> on the path.</w:t>
      </w:r>
    </w:p>
    <w:p w14:paraId="6AE7930A" w14:textId="275AB727" w:rsidR="009E466E" w:rsidRDefault="009E466E" w:rsidP="002338F9">
      <w:pPr>
        <w:spacing w:after="120"/>
        <w:rPr>
          <w:sz w:val="18"/>
          <w:szCs w:val="18"/>
        </w:rPr>
      </w:pPr>
      <w:r>
        <w:rPr>
          <w:sz w:val="18"/>
          <w:szCs w:val="18"/>
        </w:rPr>
        <w:t xml:space="preserve">4 December 2022.  </w:t>
      </w:r>
      <w:r>
        <w:rPr>
          <w:i/>
          <w:iCs/>
          <w:sz w:val="18"/>
          <w:szCs w:val="18"/>
        </w:rPr>
        <w:t xml:space="preserve">Photo: </w:t>
      </w:r>
      <w:r w:rsidR="00133E11">
        <w:rPr>
          <w:sz w:val="18"/>
          <w:szCs w:val="18"/>
        </w:rPr>
        <w:t>Kim Corrall</w:t>
      </w:r>
      <w:r w:rsidR="00432EE1">
        <w:rPr>
          <w:sz w:val="18"/>
          <w:szCs w:val="18"/>
        </w:rPr>
        <w:t>.</w:t>
      </w:r>
      <w:r w:rsidR="00133E11">
        <w:rPr>
          <w:sz w:val="18"/>
          <w:szCs w:val="18"/>
        </w:rPr>
        <w:tab/>
      </w:r>
      <w:r w:rsidR="00133E11">
        <w:rPr>
          <w:sz w:val="18"/>
          <w:szCs w:val="18"/>
        </w:rPr>
        <w:tab/>
      </w:r>
      <w:r w:rsidR="00133E11">
        <w:rPr>
          <w:sz w:val="18"/>
          <w:szCs w:val="18"/>
        </w:rPr>
        <w:tab/>
        <w:t xml:space="preserve">          4 December 2022.  </w:t>
      </w:r>
      <w:r w:rsidR="00133E11">
        <w:rPr>
          <w:i/>
          <w:iCs/>
          <w:sz w:val="18"/>
          <w:szCs w:val="18"/>
        </w:rPr>
        <w:t xml:space="preserve">Photo:  </w:t>
      </w:r>
      <w:r w:rsidR="00133E11">
        <w:rPr>
          <w:sz w:val="18"/>
          <w:szCs w:val="18"/>
        </w:rPr>
        <w:t>Kim Corrall.</w:t>
      </w:r>
    </w:p>
    <w:p w14:paraId="37CC03F7" w14:textId="211F5EDB" w:rsidR="002338F9" w:rsidRPr="002338F9" w:rsidRDefault="00E8694E" w:rsidP="009E466E">
      <w:pPr>
        <w:spacing w:after="0"/>
      </w:pPr>
      <w:bookmarkStart w:id="15" w:name="_Hlk124319837"/>
      <w:r>
        <w:t xml:space="preserve">Thus, the garden is a combination of many of the elements used to describe </w:t>
      </w:r>
      <w:proofErr w:type="gramStart"/>
      <w:r>
        <w:t>sacred</w:t>
      </w:r>
      <w:proofErr w:type="gramEnd"/>
      <w:r>
        <w:t xml:space="preserve"> place.  It is a </w:t>
      </w:r>
      <w:r w:rsidR="00043BCD">
        <w:t>human-</w:t>
      </w:r>
      <w:r>
        <w:t xml:space="preserve">constructed </w:t>
      </w:r>
      <w:r w:rsidR="00043BCD">
        <w:t xml:space="preserve">and maintained </w:t>
      </w:r>
      <w:r>
        <w:t>place, ala Durkheim,</w:t>
      </w:r>
      <w:r w:rsidR="00474D68">
        <w:rPr>
          <w:rStyle w:val="FootnoteReference"/>
        </w:rPr>
        <w:footnoteReference w:id="37"/>
      </w:r>
      <w:r>
        <w:t xml:space="preserve"> and my long association with it has layered it with personal meaning for me, as described by T</w:t>
      </w:r>
      <w:r w:rsidR="001954E0">
        <w:t>rubshaw.</w:t>
      </w:r>
      <w:r w:rsidR="000B18BD">
        <w:rPr>
          <w:rStyle w:val="FootnoteReference"/>
        </w:rPr>
        <w:footnoteReference w:id="38"/>
      </w:r>
      <w:r w:rsidR="006F63BF">
        <w:t xml:space="preserve">  </w:t>
      </w:r>
      <w:r w:rsidR="0036729C">
        <w:t xml:space="preserve">I can, though, perceive the existence of </w:t>
      </w:r>
      <w:r w:rsidR="00162636">
        <w:t xml:space="preserve">Eliade’s </w:t>
      </w:r>
      <w:r w:rsidR="00C223B6">
        <w:t>‘</w:t>
      </w:r>
      <w:r w:rsidR="0036729C">
        <w:t>threshold</w:t>
      </w:r>
      <w:r w:rsidR="00C223B6">
        <w:t>’</w:t>
      </w:r>
      <w:r w:rsidR="0030455B">
        <w:t xml:space="preserve"> </w:t>
      </w:r>
      <w:r w:rsidR="008B0525">
        <w:t xml:space="preserve">and can wonder </w:t>
      </w:r>
      <w:r w:rsidR="00305E21">
        <w:t xml:space="preserve">if there was an existing </w:t>
      </w:r>
      <w:r w:rsidR="006036D1">
        <w:t>‘hierophany’ that</w:t>
      </w:r>
      <w:r w:rsidR="008B0525">
        <w:t xml:space="preserve"> drew the humans to construct the garden in this particular spot.</w:t>
      </w:r>
      <w:r w:rsidR="006036D1">
        <w:rPr>
          <w:rStyle w:val="FootnoteReference"/>
        </w:rPr>
        <w:footnoteReference w:id="39"/>
      </w:r>
      <w:r w:rsidR="006036D1">
        <w:t xml:space="preserve"> </w:t>
      </w:r>
      <w:r w:rsidR="003C697C">
        <w:t xml:space="preserve"> Additionally, the garden </w:t>
      </w:r>
      <w:r w:rsidR="001D4EA6">
        <w:t>seems to be a powerful attract</w:t>
      </w:r>
      <w:r w:rsidR="006049F5">
        <w:t>or</w:t>
      </w:r>
      <w:r w:rsidR="001D4EA6">
        <w:t xml:space="preserve"> for </w:t>
      </w:r>
      <w:r w:rsidR="003A1BE6">
        <w:t>rocks, plants, local</w:t>
      </w:r>
      <w:r w:rsidR="001D4EA6">
        <w:t xml:space="preserve"> wildlife</w:t>
      </w:r>
      <w:r w:rsidR="003A1BE6">
        <w:t xml:space="preserve"> and humans such as myself</w:t>
      </w:r>
      <w:r w:rsidR="00E703E0">
        <w:t xml:space="preserve">, </w:t>
      </w:r>
      <w:r w:rsidR="001868A5">
        <w:t>in it</w:t>
      </w:r>
      <w:r w:rsidR="002847F9">
        <w:t>s</w:t>
      </w:r>
      <w:r w:rsidR="001868A5">
        <w:t xml:space="preserve"> process of ‘being and becoming</w:t>
      </w:r>
      <w:r w:rsidR="00A06D30">
        <w:t xml:space="preserve">,’ </w:t>
      </w:r>
      <w:r w:rsidR="0030455B">
        <w:t>as put forth by Tilley and Cameron-Daum</w:t>
      </w:r>
      <w:r w:rsidR="001868A5">
        <w:t>.</w:t>
      </w:r>
      <w:r w:rsidR="003842BB">
        <w:rPr>
          <w:rStyle w:val="FootnoteReference"/>
        </w:rPr>
        <w:footnoteReference w:id="40"/>
      </w:r>
      <w:r w:rsidR="00494170">
        <w:t xml:space="preserve">  In this way, it exhibits a form of Brady’s ‘phenomenological gravity.’</w:t>
      </w:r>
      <w:r w:rsidR="00494170">
        <w:rPr>
          <w:rStyle w:val="FootnoteReference"/>
        </w:rPr>
        <w:footnoteReference w:id="41"/>
      </w:r>
    </w:p>
    <w:bookmarkEnd w:id="15"/>
    <w:p w14:paraId="316F38F4" w14:textId="54367B8B" w:rsidR="00AD4A79" w:rsidRDefault="00116710" w:rsidP="00AD4A79">
      <w:pPr>
        <w:pStyle w:val="Heading2"/>
      </w:pPr>
      <w:r>
        <w:t>Lines</w:t>
      </w:r>
    </w:p>
    <w:p w14:paraId="7B234E40" w14:textId="39622717" w:rsidR="00A71DC9" w:rsidRDefault="00A71DC9" w:rsidP="001F4D9E">
      <w:pPr>
        <w:spacing w:after="80"/>
      </w:pPr>
      <w:r>
        <w:t xml:space="preserve">Throughout my fieldwork, I was very conscious of Ingold’s </w:t>
      </w:r>
      <w:r w:rsidR="00774061">
        <w:t xml:space="preserve">premise that </w:t>
      </w:r>
      <w:r w:rsidR="00206E38">
        <w:t>‘</w:t>
      </w:r>
      <w:r w:rsidR="00C46D4A">
        <w:t>t</w:t>
      </w:r>
      <w:r w:rsidR="00442513">
        <w:t xml:space="preserve">o be a place, </w:t>
      </w:r>
      <w:r w:rsidR="006224F1">
        <w:t>every somewhere must lie on one or several paths of movement to and from places elsewhere.  L</w:t>
      </w:r>
      <w:r w:rsidR="00206E38">
        <w:t>ife is lived</w:t>
      </w:r>
      <w:r w:rsidR="00382970">
        <w:t>…</w:t>
      </w:r>
      <w:r w:rsidR="00206E38">
        <w:t xml:space="preserve">along </w:t>
      </w:r>
      <w:r w:rsidR="00B11984">
        <w:t>paths, not just in places, and paths are lines of a sort.’</w:t>
      </w:r>
      <w:r w:rsidR="00B11984">
        <w:rPr>
          <w:rStyle w:val="FootnoteReference"/>
        </w:rPr>
        <w:footnoteReference w:id="42"/>
      </w:r>
      <w:r w:rsidR="00847B3B">
        <w:t xml:space="preserve">  The more I considered this idea, the more I was aware of the </w:t>
      </w:r>
      <w:r w:rsidR="005F2D4E">
        <w:t>multiple layers of lines in the Butterfly Garden – lines of</w:t>
      </w:r>
      <w:r w:rsidR="00CC6AB6">
        <w:t xml:space="preserve"> bodily</w:t>
      </w:r>
      <w:r w:rsidR="00D1275E">
        <w:t xml:space="preserve"> </w:t>
      </w:r>
      <w:r w:rsidR="005F2D4E">
        <w:t xml:space="preserve">movement, yes, but also of sound, </w:t>
      </w:r>
      <w:r w:rsidR="009F0132">
        <w:t>growth, wind, sunlight</w:t>
      </w:r>
      <w:r w:rsidR="00516C29">
        <w:t xml:space="preserve">, </w:t>
      </w:r>
      <w:r w:rsidR="0044765F">
        <w:t xml:space="preserve">and </w:t>
      </w:r>
      <w:r w:rsidR="00516C29">
        <w:t>time</w:t>
      </w:r>
      <w:r w:rsidR="00CF4124">
        <w:t>.</w:t>
      </w:r>
      <w:r w:rsidR="000A0BB6">
        <w:t xml:space="preserve">  On November 23</w:t>
      </w:r>
      <w:r w:rsidR="000A0BB6" w:rsidRPr="000A0BB6">
        <w:rPr>
          <w:vertAlign w:val="superscript"/>
        </w:rPr>
        <w:t>rd</w:t>
      </w:r>
      <w:r w:rsidR="000A0BB6">
        <w:t xml:space="preserve"> </w:t>
      </w:r>
      <w:r w:rsidR="000D4CD3">
        <w:t>I observed:</w:t>
      </w:r>
    </w:p>
    <w:p w14:paraId="2D48703E" w14:textId="6CA28510" w:rsidR="000D4CD3" w:rsidRDefault="00296AAA" w:rsidP="001F4D9E">
      <w:pPr>
        <w:spacing w:after="80"/>
        <w:ind w:left="720"/>
        <w:rPr>
          <w:sz w:val="20"/>
          <w:szCs w:val="20"/>
        </w:rPr>
      </w:pPr>
      <w:r>
        <w:rPr>
          <w:sz w:val="20"/>
          <w:szCs w:val="20"/>
        </w:rPr>
        <w:t xml:space="preserve">I look at the lines of the paths, the plants crossing them, the branches making tangles of lines in the air, </w:t>
      </w:r>
      <w:r w:rsidR="002F2A35">
        <w:rPr>
          <w:sz w:val="20"/>
          <w:szCs w:val="20"/>
        </w:rPr>
        <w:t xml:space="preserve">intertwining with their neighbors, stretching out to intercept rays of sun.  </w:t>
      </w:r>
      <w:r w:rsidR="003D2042">
        <w:rPr>
          <w:sz w:val="20"/>
          <w:szCs w:val="20"/>
        </w:rPr>
        <w:t>A small line of seedlings march out of the underbrush to ford the path, mesquite pods curling round and in-between them</w:t>
      </w:r>
      <w:r w:rsidR="00016949">
        <w:rPr>
          <w:sz w:val="20"/>
          <w:szCs w:val="20"/>
        </w:rPr>
        <w:t xml:space="preserve">.  Lines of sounds cross each other, increasing and fading away in turn.  The sun sinks lower </w:t>
      </w:r>
      <w:r w:rsidR="001124C8">
        <w:rPr>
          <w:sz w:val="20"/>
          <w:szCs w:val="20"/>
        </w:rPr>
        <w:t xml:space="preserve">in the sky, etching the leaves and branches in shadows on the ground.  I sit and let the lines of my thoughts </w:t>
      </w:r>
      <w:r w:rsidR="00EB6023">
        <w:rPr>
          <w:sz w:val="20"/>
          <w:szCs w:val="20"/>
        </w:rPr>
        <w:t>wander and peter out.</w:t>
      </w:r>
    </w:p>
    <w:p w14:paraId="0FAB4074" w14:textId="4DB76851" w:rsidR="00F00BE4" w:rsidRDefault="00757C61" w:rsidP="00F00BE4">
      <w:r>
        <w:lastRenderedPageBreak/>
        <w:t xml:space="preserve">When I first began contemplating the crisscrossing lines in the garden, the most obvious ones were the walkways and the flight lines of birds and bees.  As I spent more time there, though, I became fascinated by the entangling of the branches, vines and leaves, the curling forms of the mesquite pods and the growth trajectories of the plants.  </w:t>
      </w:r>
      <w:r w:rsidR="00F00BE4">
        <w:t>As so much of the garden is made up of lush, overlapping plants, I wa</w:t>
      </w:r>
      <w:r w:rsidR="000E79BA">
        <w:t xml:space="preserve">s drawn to the idea of lines of growth and made a few drawings </w:t>
      </w:r>
      <w:r w:rsidR="00EE266A">
        <w:t xml:space="preserve">over several visits </w:t>
      </w:r>
      <w:proofErr w:type="gramStart"/>
      <w:r w:rsidR="000E79BA">
        <w:t>in an attempt to</w:t>
      </w:r>
      <w:proofErr w:type="gramEnd"/>
      <w:r w:rsidR="000E79BA">
        <w:t xml:space="preserve"> capture them (Figs. </w:t>
      </w:r>
      <w:r w:rsidR="00E93501">
        <w:t>9</w:t>
      </w:r>
      <w:r w:rsidR="000E79BA">
        <w:t xml:space="preserve"> and </w:t>
      </w:r>
      <w:r w:rsidR="00E93501">
        <w:t>10</w:t>
      </w:r>
      <w:r w:rsidR="000E79BA">
        <w:t>).</w:t>
      </w:r>
    </w:p>
    <w:p w14:paraId="7A04622D" w14:textId="2F16A826" w:rsidR="000E79BA" w:rsidRDefault="004C2770" w:rsidP="00731F23">
      <w:pPr>
        <w:spacing w:after="0"/>
      </w:pPr>
      <w:r>
        <w:rPr>
          <w:noProof/>
        </w:rPr>
        <w:drawing>
          <wp:inline distT="0" distB="0" distL="0" distR="0" wp14:anchorId="1F380EF9" wp14:editId="7555929F">
            <wp:extent cx="3481300" cy="2229743"/>
            <wp:effectExtent l="0" t="0" r="508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61613" cy="2281183"/>
                    </a:xfrm>
                    <a:prstGeom prst="rect">
                      <a:avLst/>
                    </a:prstGeom>
                  </pic:spPr>
                </pic:pic>
              </a:graphicData>
            </a:graphic>
          </wp:inline>
        </w:drawing>
      </w:r>
      <w:r>
        <w:t xml:space="preserve">   </w:t>
      </w:r>
      <w:r>
        <w:rPr>
          <w:noProof/>
        </w:rPr>
        <w:drawing>
          <wp:inline distT="0" distB="0" distL="0" distR="0" wp14:anchorId="133D741A" wp14:editId="05C31A70">
            <wp:extent cx="2357438" cy="3465956"/>
            <wp:effectExtent l="0" t="0" r="5080" b="1270"/>
            <wp:docPr id="2" name="Picture 2" descr="A drawing of a pl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rawing of a plan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87591" cy="3510288"/>
                    </a:xfrm>
                    <a:prstGeom prst="rect">
                      <a:avLst/>
                    </a:prstGeom>
                  </pic:spPr>
                </pic:pic>
              </a:graphicData>
            </a:graphic>
          </wp:inline>
        </w:drawing>
      </w:r>
    </w:p>
    <w:p w14:paraId="4D3BFFCA" w14:textId="5C8905D6" w:rsidR="004C2770" w:rsidRDefault="00731F23" w:rsidP="007C2247">
      <w:pPr>
        <w:spacing w:after="0"/>
        <w:rPr>
          <w:sz w:val="18"/>
          <w:szCs w:val="18"/>
        </w:rPr>
      </w:pPr>
      <w:r>
        <w:rPr>
          <w:sz w:val="18"/>
          <w:szCs w:val="18"/>
        </w:rPr>
        <w:t>Fig</w:t>
      </w:r>
      <w:r w:rsidR="00E861F2">
        <w:rPr>
          <w:sz w:val="18"/>
          <w:szCs w:val="18"/>
        </w:rPr>
        <w:t>.</w:t>
      </w:r>
      <w:r>
        <w:rPr>
          <w:sz w:val="18"/>
          <w:szCs w:val="18"/>
        </w:rPr>
        <w:t xml:space="preserve"> </w:t>
      </w:r>
      <w:r w:rsidR="00E93501">
        <w:rPr>
          <w:sz w:val="18"/>
          <w:szCs w:val="18"/>
        </w:rPr>
        <w:t>9</w:t>
      </w:r>
      <w:r w:rsidR="00B862B8">
        <w:rPr>
          <w:sz w:val="18"/>
          <w:szCs w:val="18"/>
        </w:rPr>
        <w:t xml:space="preserve">.  Plant Lines on Stone. </w:t>
      </w:r>
      <w:r w:rsidR="00694082">
        <w:rPr>
          <w:sz w:val="18"/>
          <w:szCs w:val="18"/>
        </w:rPr>
        <w:t xml:space="preserve">23 November 2022.  </w:t>
      </w:r>
      <w:r w:rsidR="001C0B3D">
        <w:rPr>
          <w:i/>
          <w:iCs/>
          <w:sz w:val="18"/>
          <w:szCs w:val="18"/>
        </w:rPr>
        <w:t xml:space="preserve">Drawing: </w:t>
      </w:r>
      <w:r w:rsidR="001C0B3D">
        <w:rPr>
          <w:sz w:val="18"/>
          <w:szCs w:val="18"/>
        </w:rPr>
        <w:t>Kim Corrall</w:t>
      </w:r>
      <w:r w:rsidR="001F4D9E">
        <w:rPr>
          <w:sz w:val="18"/>
          <w:szCs w:val="18"/>
        </w:rPr>
        <w:t>.</w:t>
      </w:r>
      <w:r w:rsidR="007C2247">
        <w:rPr>
          <w:sz w:val="18"/>
          <w:szCs w:val="18"/>
        </w:rPr>
        <w:tab/>
      </w:r>
      <w:r w:rsidR="001C0B3D">
        <w:rPr>
          <w:sz w:val="18"/>
          <w:szCs w:val="18"/>
        </w:rPr>
        <w:t>Fig</w:t>
      </w:r>
      <w:r w:rsidR="00E861F2">
        <w:rPr>
          <w:sz w:val="18"/>
          <w:szCs w:val="18"/>
        </w:rPr>
        <w:t>.</w:t>
      </w:r>
      <w:r w:rsidR="001C0B3D">
        <w:rPr>
          <w:sz w:val="18"/>
          <w:szCs w:val="18"/>
        </w:rPr>
        <w:t xml:space="preserve"> </w:t>
      </w:r>
      <w:r w:rsidR="00E861F2">
        <w:rPr>
          <w:sz w:val="18"/>
          <w:szCs w:val="18"/>
        </w:rPr>
        <w:t>10</w:t>
      </w:r>
      <w:r w:rsidR="001C0B3D">
        <w:rPr>
          <w:sz w:val="18"/>
          <w:szCs w:val="18"/>
        </w:rPr>
        <w:t xml:space="preserve">.  </w:t>
      </w:r>
      <w:r w:rsidR="00C43B2A">
        <w:rPr>
          <w:sz w:val="18"/>
          <w:szCs w:val="18"/>
        </w:rPr>
        <w:t>Lines from the Bench. 4 December 2022.</w:t>
      </w:r>
    </w:p>
    <w:p w14:paraId="7BEB6FBE" w14:textId="0FB1C5A7" w:rsidR="007C2247" w:rsidRPr="007C2247" w:rsidRDefault="007C2247" w:rsidP="00F00BE4">
      <w:pPr>
        <w:rPr>
          <w:sz w:val="18"/>
          <w:szCs w:val="18"/>
        </w:rPr>
      </w:pP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i/>
          <w:iCs/>
          <w:sz w:val="18"/>
          <w:szCs w:val="18"/>
        </w:rPr>
        <w:t xml:space="preserve">Drawing: </w:t>
      </w:r>
      <w:r>
        <w:rPr>
          <w:sz w:val="18"/>
          <w:szCs w:val="18"/>
        </w:rPr>
        <w:t>Kim Corrall</w:t>
      </w:r>
      <w:r w:rsidR="001F4D9E">
        <w:rPr>
          <w:sz w:val="18"/>
          <w:szCs w:val="18"/>
        </w:rPr>
        <w:t>.</w:t>
      </w:r>
    </w:p>
    <w:p w14:paraId="761F2686" w14:textId="31F84227" w:rsidR="00865C7A" w:rsidRDefault="00757C61" w:rsidP="00F00BE4">
      <w:r>
        <w:t xml:space="preserve">Additionally, </w:t>
      </w:r>
      <w:r w:rsidR="00DF0360">
        <w:t xml:space="preserve">I </w:t>
      </w:r>
      <w:r w:rsidR="008A26D8">
        <w:t>focused my photography on capturing some of these lines</w:t>
      </w:r>
      <w:r w:rsidR="00F71CEA">
        <w:t xml:space="preserve">, </w:t>
      </w:r>
      <w:r w:rsidR="00C76381">
        <w:t>their interconnections</w:t>
      </w:r>
      <w:r w:rsidR="001F4D9E">
        <w:t>,</w:t>
      </w:r>
      <w:r w:rsidR="00C76381">
        <w:t xml:space="preserve"> and the sense of movement that arose when I allowed them to travel out of the frame (Figs. 11</w:t>
      </w:r>
      <w:r w:rsidR="00C24414">
        <w:t xml:space="preserve"> and 12</w:t>
      </w:r>
      <w:r w:rsidR="00C76381">
        <w:t>).</w:t>
      </w:r>
    </w:p>
    <w:p w14:paraId="3CB99582" w14:textId="19ED4448" w:rsidR="00C76381" w:rsidRDefault="00C76381" w:rsidP="00396202">
      <w:pPr>
        <w:spacing w:after="0"/>
      </w:pPr>
      <w:r>
        <w:rPr>
          <w:noProof/>
        </w:rPr>
        <w:drawing>
          <wp:inline distT="0" distB="0" distL="0" distR="0" wp14:anchorId="23B0F5A5" wp14:editId="219F8C12">
            <wp:extent cx="2828925" cy="198689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50190" cy="2001832"/>
                    </a:xfrm>
                    <a:prstGeom prst="rect">
                      <a:avLst/>
                    </a:prstGeom>
                  </pic:spPr>
                </pic:pic>
              </a:graphicData>
            </a:graphic>
          </wp:inline>
        </w:drawing>
      </w:r>
      <w:r>
        <w:t xml:space="preserve">  </w:t>
      </w:r>
      <w:r>
        <w:rPr>
          <w:noProof/>
        </w:rPr>
        <w:drawing>
          <wp:inline distT="0" distB="0" distL="0" distR="0" wp14:anchorId="3E614E68" wp14:editId="67D8D9FF">
            <wp:extent cx="2959577" cy="1973051"/>
            <wp:effectExtent l="0" t="0" r="0" b="8255"/>
            <wp:docPr id="12" name="Picture 12" descr="A picture contain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plan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78554" cy="1985702"/>
                    </a:xfrm>
                    <a:prstGeom prst="rect">
                      <a:avLst/>
                    </a:prstGeom>
                  </pic:spPr>
                </pic:pic>
              </a:graphicData>
            </a:graphic>
          </wp:inline>
        </w:drawing>
      </w:r>
    </w:p>
    <w:p w14:paraId="050F2379" w14:textId="1471EF7B" w:rsidR="00396202" w:rsidRDefault="003C1C8A" w:rsidP="000F4642">
      <w:pPr>
        <w:spacing w:after="0"/>
        <w:rPr>
          <w:i/>
          <w:iCs/>
          <w:sz w:val="18"/>
          <w:szCs w:val="18"/>
        </w:rPr>
      </w:pPr>
      <w:r>
        <w:rPr>
          <w:sz w:val="18"/>
          <w:szCs w:val="18"/>
        </w:rPr>
        <w:t>Fig. 11.  Mesquite leaves and pods against the sky.</w:t>
      </w:r>
      <w:r>
        <w:rPr>
          <w:sz w:val="18"/>
          <w:szCs w:val="18"/>
        </w:rPr>
        <w:tab/>
        <w:t xml:space="preserve">      Fig. 12.  Parallel lines of growth</w:t>
      </w:r>
      <w:r w:rsidR="000F4642">
        <w:rPr>
          <w:sz w:val="18"/>
          <w:szCs w:val="18"/>
        </w:rPr>
        <w:t xml:space="preserve">.  4 December 2022.  </w:t>
      </w:r>
      <w:r w:rsidR="000F4642">
        <w:rPr>
          <w:i/>
          <w:iCs/>
          <w:sz w:val="18"/>
          <w:szCs w:val="18"/>
        </w:rPr>
        <w:t>Photo:</w:t>
      </w:r>
    </w:p>
    <w:p w14:paraId="250E9BCF" w14:textId="6C95FE46" w:rsidR="000F4642" w:rsidRDefault="000F4642" w:rsidP="00C24414">
      <w:pPr>
        <w:rPr>
          <w:sz w:val="18"/>
          <w:szCs w:val="18"/>
        </w:rPr>
      </w:pPr>
      <w:r>
        <w:rPr>
          <w:sz w:val="18"/>
          <w:szCs w:val="18"/>
        </w:rPr>
        <w:t xml:space="preserve">4 December 2022.  </w:t>
      </w:r>
      <w:r>
        <w:rPr>
          <w:i/>
          <w:iCs/>
          <w:sz w:val="18"/>
          <w:szCs w:val="18"/>
        </w:rPr>
        <w:t xml:space="preserve">Photo: </w:t>
      </w:r>
      <w:r>
        <w:rPr>
          <w:sz w:val="18"/>
          <w:szCs w:val="18"/>
        </w:rPr>
        <w:t>Kim Corrall.</w:t>
      </w:r>
      <w:r>
        <w:rPr>
          <w:sz w:val="18"/>
          <w:szCs w:val="18"/>
        </w:rPr>
        <w:tab/>
      </w:r>
      <w:r>
        <w:rPr>
          <w:sz w:val="18"/>
          <w:szCs w:val="18"/>
        </w:rPr>
        <w:tab/>
      </w:r>
      <w:r>
        <w:rPr>
          <w:sz w:val="18"/>
          <w:szCs w:val="18"/>
        </w:rPr>
        <w:tab/>
        <w:t xml:space="preserve">       Kim Corrall.</w:t>
      </w:r>
    </w:p>
    <w:p w14:paraId="7A7C9D5B" w14:textId="4D52C527" w:rsidR="00C24414" w:rsidRDefault="00541730" w:rsidP="001F4D9E">
      <w:pPr>
        <w:spacing w:after="0"/>
      </w:pPr>
      <w:r>
        <w:lastRenderedPageBreak/>
        <w:t xml:space="preserve">To capture the lines of </w:t>
      </w:r>
      <w:r w:rsidR="005F0B7B">
        <w:t xml:space="preserve">the non-plant life, </w:t>
      </w:r>
      <w:r w:rsidR="000F30AF">
        <w:t>I was inspired by Bell’s desc</w:t>
      </w:r>
      <w:r w:rsidR="00DE565B">
        <w:t>riptions of her field work where she followed the movements of</w:t>
      </w:r>
      <w:r w:rsidR="00E55F37">
        <w:t xml:space="preserve"> </w:t>
      </w:r>
      <w:r w:rsidR="00A21775">
        <w:t xml:space="preserve">the local </w:t>
      </w:r>
      <w:r w:rsidR="00E55F37">
        <w:t>creatures</w:t>
      </w:r>
      <w:r w:rsidR="006A5F58">
        <w:t xml:space="preserve"> and let herself be led by them.</w:t>
      </w:r>
      <w:r w:rsidR="006A5F58">
        <w:rPr>
          <w:rStyle w:val="FootnoteReference"/>
        </w:rPr>
        <w:footnoteReference w:id="43"/>
      </w:r>
      <w:r w:rsidR="00C17C1E">
        <w:t xml:space="preserve">  I used this technique several times to trace the varying movements of the different inhabitants of the garden.  I was struck by how different they all were.  The b</w:t>
      </w:r>
      <w:r w:rsidR="000235C8">
        <w:t xml:space="preserve">utterflies were rather staid, settling in a flower and then </w:t>
      </w:r>
      <w:r w:rsidR="009B7111">
        <w:t xml:space="preserve">staying there soaking up the nectar for long periods of time before fluttering up and </w:t>
      </w:r>
      <w:r w:rsidR="002F5696">
        <w:t>coming to rest on the next one.  The bees were steady and worked their way from one flower to the next in an industrious rhythm.  T</w:t>
      </w:r>
      <w:r w:rsidR="00C516E1">
        <w:t xml:space="preserve">he robins were the most communal, perching in a large group in a single tree, </w:t>
      </w:r>
      <w:r w:rsidR="00133A1E">
        <w:t>rustl</w:t>
      </w:r>
      <w:r w:rsidR="00C516E1">
        <w:t xml:space="preserve">ing up </w:t>
      </w:r>
      <w:r w:rsidR="00133A1E">
        <w:t xml:space="preserve">into the higher branches </w:t>
      </w:r>
      <w:r w:rsidR="00C516E1">
        <w:t xml:space="preserve">when humans walked by underneath and then </w:t>
      </w:r>
      <w:r w:rsidR="00B90298">
        <w:t xml:space="preserve">dropping down beneath the tree to gather seeds when the danger had passed.  </w:t>
      </w:r>
      <w:r w:rsidR="003D41E1">
        <w:t>The solitary hummingbird had by far the most energy</w:t>
      </w:r>
      <w:r w:rsidR="00601F9D">
        <w:t>, zigzagging adroitly from blossom to blossom</w:t>
      </w:r>
      <w:r w:rsidR="001A2734">
        <w:t xml:space="preserve">, flying up to perch on a high branch and then divebombing the next patch of flowers at breakneck speed.  </w:t>
      </w:r>
      <w:r w:rsidR="000D3655">
        <w:t xml:space="preserve">It was challenging to capture these lines of motion </w:t>
      </w:r>
      <w:r w:rsidR="00C7109D">
        <w:t xml:space="preserve">in photographs, as </w:t>
      </w:r>
      <w:r w:rsidR="000845EB">
        <w:t>a photograph is</w:t>
      </w:r>
      <w:r w:rsidR="00C7109D">
        <w:t xml:space="preserve"> but a moment in time, but</w:t>
      </w:r>
      <w:r w:rsidR="00107DC8">
        <w:t xml:space="preserve"> I drew upon </w:t>
      </w:r>
      <w:r w:rsidR="00CD38D1">
        <w:t>Ingold</w:t>
      </w:r>
      <w:r w:rsidR="00107DC8">
        <w:t>’s descriptions of drawings</w:t>
      </w:r>
      <w:r w:rsidR="00C13C59">
        <w:t xml:space="preserve"> and worked to capture </w:t>
      </w:r>
      <w:r w:rsidR="00CD38D1">
        <w:t>‘</w:t>
      </w:r>
      <w:r w:rsidR="00C13C59">
        <w:t>what was going on</w:t>
      </w:r>
      <w:r w:rsidR="00CD38D1">
        <w:t>’</w:t>
      </w:r>
      <w:r w:rsidR="000B4F7F">
        <w:rPr>
          <w:rStyle w:val="FootnoteReference"/>
        </w:rPr>
        <w:footnoteReference w:id="44"/>
      </w:r>
      <w:r w:rsidR="00C13C59">
        <w:t xml:space="preserve"> </w:t>
      </w:r>
      <w:r w:rsidR="000B4F7F">
        <w:t>in that moment (Fig. 13-</w:t>
      </w:r>
      <w:r w:rsidR="002F55F0">
        <w:t>16</w:t>
      </w:r>
      <w:r w:rsidR="000B4F7F">
        <w:t>).</w:t>
      </w:r>
    </w:p>
    <w:p w14:paraId="1C45DAF2" w14:textId="51B8CCAB" w:rsidR="00C57EB4" w:rsidRDefault="00C57EB4" w:rsidP="000F4642">
      <w:pPr>
        <w:spacing w:after="0"/>
      </w:pPr>
      <w:r>
        <w:rPr>
          <w:noProof/>
        </w:rPr>
        <w:drawing>
          <wp:inline distT="0" distB="0" distL="0" distR="0" wp14:anchorId="3E972059" wp14:editId="62356F29">
            <wp:extent cx="2846440" cy="1867217"/>
            <wp:effectExtent l="0" t="0" r="0" b="0"/>
            <wp:docPr id="13" name="Picture 13" descr="A butterfly on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butterfly on a flow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77118" cy="1887341"/>
                    </a:xfrm>
                    <a:prstGeom prst="rect">
                      <a:avLst/>
                    </a:prstGeom>
                  </pic:spPr>
                </pic:pic>
              </a:graphicData>
            </a:graphic>
          </wp:inline>
        </w:drawing>
      </w:r>
      <w:r>
        <w:t xml:space="preserve">  </w:t>
      </w:r>
      <w:r>
        <w:rPr>
          <w:noProof/>
        </w:rPr>
        <w:drawing>
          <wp:inline distT="0" distB="0" distL="0" distR="0" wp14:anchorId="3990AEE9" wp14:editId="5D3B81C7">
            <wp:extent cx="2753966" cy="1886585"/>
            <wp:effectExtent l="0" t="0" r="8890" b="0"/>
            <wp:docPr id="14" name="Picture 14" descr="Birds in a tr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Birds in a tree&#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82695" cy="1906266"/>
                    </a:xfrm>
                    <a:prstGeom prst="rect">
                      <a:avLst/>
                    </a:prstGeom>
                  </pic:spPr>
                </pic:pic>
              </a:graphicData>
            </a:graphic>
          </wp:inline>
        </w:drawing>
      </w:r>
    </w:p>
    <w:p w14:paraId="2C6C35BE" w14:textId="5C80455B" w:rsidR="00C57EB4" w:rsidRDefault="00C96B56" w:rsidP="000F4642">
      <w:pPr>
        <w:spacing w:after="0"/>
        <w:rPr>
          <w:sz w:val="18"/>
          <w:szCs w:val="18"/>
        </w:rPr>
      </w:pPr>
      <w:r>
        <w:rPr>
          <w:sz w:val="18"/>
          <w:szCs w:val="18"/>
        </w:rPr>
        <w:t>Fig. 13.  A butterfly settled on a flower for a long drink.</w:t>
      </w:r>
      <w:r>
        <w:rPr>
          <w:sz w:val="18"/>
          <w:szCs w:val="18"/>
        </w:rPr>
        <w:tab/>
        <w:t xml:space="preserve">        Fig</w:t>
      </w:r>
      <w:r w:rsidR="00AE450D">
        <w:rPr>
          <w:sz w:val="18"/>
          <w:szCs w:val="18"/>
        </w:rPr>
        <w:t>. 14.  Robins in the tree waiting for the humans to pass.</w:t>
      </w:r>
    </w:p>
    <w:p w14:paraId="326470A4" w14:textId="273E95A3" w:rsidR="00AE450D" w:rsidRDefault="00AE450D" w:rsidP="001F4D9E">
      <w:pPr>
        <w:spacing w:after="80"/>
        <w:rPr>
          <w:sz w:val="18"/>
          <w:szCs w:val="18"/>
        </w:rPr>
      </w:pPr>
      <w:r>
        <w:rPr>
          <w:sz w:val="18"/>
          <w:szCs w:val="18"/>
        </w:rPr>
        <w:t xml:space="preserve">4 December 2022.  </w:t>
      </w:r>
      <w:r>
        <w:rPr>
          <w:i/>
          <w:iCs/>
          <w:sz w:val="18"/>
          <w:szCs w:val="18"/>
        </w:rPr>
        <w:t xml:space="preserve">Photo: </w:t>
      </w:r>
      <w:r>
        <w:rPr>
          <w:sz w:val="18"/>
          <w:szCs w:val="18"/>
        </w:rPr>
        <w:t>Kim Corrall.</w:t>
      </w:r>
      <w:r>
        <w:rPr>
          <w:sz w:val="18"/>
          <w:szCs w:val="18"/>
        </w:rPr>
        <w:tab/>
      </w:r>
      <w:r>
        <w:rPr>
          <w:sz w:val="18"/>
          <w:szCs w:val="18"/>
        </w:rPr>
        <w:tab/>
      </w:r>
      <w:r>
        <w:rPr>
          <w:sz w:val="18"/>
          <w:szCs w:val="18"/>
        </w:rPr>
        <w:tab/>
        <w:t xml:space="preserve">         4 December 2022.  </w:t>
      </w:r>
      <w:r>
        <w:rPr>
          <w:i/>
          <w:iCs/>
          <w:sz w:val="18"/>
          <w:szCs w:val="18"/>
        </w:rPr>
        <w:t xml:space="preserve">Photo:  </w:t>
      </w:r>
      <w:r>
        <w:rPr>
          <w:sz w:val="18"/>
          <w:szCs w:val="18"/>
        </w:rPr>
        <w:t>Kim Corrall.</w:t>
      </w:r>
    </w:p>
    <w:p w14:paraId="2E8CDB2A" w14:textId="71E60CA8" w:rsidR="00AE450D" w:rsidRDefault="00916167" w:rsidP="000F4642">
      <w:pPr>
        <w:spacing w:after="0"/>
        <w:rPr>
          <w:sz w:val="18"/>
          <w:szCs w:val="18"/>
        </w:rPr>
      </w:pPr>
      <w:r>
        <w:rPr>
          <w:noProof/>
          <w:sz w:val="18"/>
          <w:szCs w:val="18"/>
        </w:rPr>
        <w:drawing>
          <wp:inline distT="0" distB="0" distL="0" distR="0" wp14:anchorId="7856210E" wp14:editId="7394625D">
            <wp:extent cx="2085975" cy="2784070"/>
            <wp:effectExtent l="0" t="0" r="0" b="0"/>
            <wp:docPr id="15" name="Picture 15" descr="Close up of a flow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lose up of a flower&#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2109889" cy="2815988"/>
                    </a:xfrm>
                    <a:prstGeom prst="rect">
                      <a:avLst/>
                    </a:prstGeom>
                  </pic:spPr>
                </pic:pic>
              </a:graphicData>
            </a:graphic>
          </wp:inline>
        </w:drawing>
      </w:r>
      <w:r>
        <w:rPr>
          <w:sz w:val="18"/>
          <w:szCs w:val="18"/>
        </w:rPr>
        <w:t xml:space="preserve"> </w:t>
      </w:r>
      <w:r w:rsidR="001F4D9E">
        <w:rPr>
          <w:sz w:val="18"/>
          <w:szCs w:val="18"/>
        </w:rPr>
        <w:t xml:space="preserve">           </w:t>
      </w:r>
      <w:r>
        <w:rPr>
          <w:sz w:val="18"/>
          <w:szCs w:val="18"/>
        </w:rPr>
        <w:t xml:space="preserve"> </w:t>
      </w:r>
      <w:r w:rsidR="008C56A8">
        <w:rPr>
          <w:noProof/>
          <w:sz w:val="18"/>
          <w:szCs w:val="18"/>
        </w:rPr>
        <w:drawing>
          <wp:inline distT="0" distB="0" distL="0" distR="0" wp14:anchorId="31CA8E74" wp14:editId="1524ECC8">
            <wp:extent cx="3228483" cy="2260282"/>
            <wp:effectExtent l="0" t="0" r="0" b="6985"/>
            <wp:docPr id="18" name="Picture 18" descr="A picture containing flower, bird, plant, bra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flower, bird, plant, branch&#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68548" cy="2288332"/>
                    </a:xfrm>
                    <a:prstGeom prst="rect">
                      <a:avLst/>
                    </a:prstGeom>
                  </pic:spPr>
                </pic:pic>
              </a:graphicData>
            </a:graphic>
          </wp:inline>
        </w:drawing>
      </w:r>
    </w:p>
    <w:p w14:paraId="1BEE7B1F" w14:textId="14EBA996" w:rsidR="00162D3B" w:rsidRDefault="00162D3B" w:rsidP="000F4642">
      <w:pPr>
        <w:spacing w:after="0"/>
        <w:rPr>
          <w:sz w:val="18"/>
          <w:szCs w:val="18"/>
        </w:rPr>
      </w:pPr>
      <w:r>
        <w:rPr>
          <w:sz w:val="18"/>
          <w:szCs w:val="18"/>
        </w:rPr>
        <w:t>Fig. 15.  Bee in flight.  4 December 2022.</w:t>
      </w:r>
      <w:r>
        <w:rPr>
          <w:i/>
          <w:iCs/>
          <w:sz w:val="18"/>
          <w:szCs w:val="18"/>
        </w:rPr>
        <w:t xml:space="preserve"> </w:t>
      </w:r>
      <w:r>
        <w:rPr>
          <w:i/>
          <w:iCs/>
          <w:sz w:val="18"/>
          <w:szCs w:val="18"/>
        </w:rPr>
        <w:tab/>
        <w:t xml:space="preserve">     </w:t>
      </w:r>
      <w:r w:rsidR="009F5F77">
        <w:rPr>
          <w:i/>
          <w:iCs/>
          <w:sz w:val="18"/>
          <w:szCs w:val="18"/>
        </w:rPr>
        <w:t xml:space="preserve"> </w:t>
      </w:r>
      <w:r>
        <w:rPr>
          <w:sz w:val="18"/>
          <w:szCs w:val="18"/>
        </w:rPr>
        <w:t xml:space="preserve">Fig 16.  </w:t>
      </w:r>
      <w:r w:rsidR="00E937F5">
        <w:rPr>
          <w:sz w:val="18"/>
          <w:szCs w:val="18"/>
        </w:rPr>
        <w:t xml:space="preserve">Hummingbird in flight.  4 December 2022.  </w:t>
      </w:r>
      <w:r w:rsidR="00E937F5">
        <w:rPr>
          <w:i/>
          <w:iCs/>
          <w:sz w:val="18"/>
          <w:szCs w:val="18"/>
        </w:rPr>
        <w:t xml:space="preserve">Photo: </w:t>
      </w:r>
      <w:r w:rsidR="00E937F5">
        <w:rPr>
          <w:sz w:val="18"/>
          <w:szCs w:val="18"/>
        </w:rPr>
        <w:t>Kim Corrall.</w:t>
      </w:r>
    </w:p>
    <w:p w14:paraId="46CFBDC4" w14:textId="78BDBFE1" w:rsidR="00E937F5" w:rsidRDefault="009F5F77" w:rsidP="001F4D9E">
      <w:pPr>
        <w:spacing w:after="0"/>
        <w:rPr>
          <w:sz w:val="18"/>
          <w:szCs w:val="18"/>
        </w:rPr>
      </w:pPr>
      <w:r>
        <w:rPr>
          <w:i/>
          <w:iCs/>
          <w:sz w:val="18"/>
          <w:szCs w:val="18"/>
        </w:rPr>
        <w:t xml:space="preserve">Photo: </w:t>
      </w:r>
      <w:r w:rsidR="00E937F5">
        <w:rPr>
          <w:sz w:val="18"/>
          <w:szCs w:val="18"/>
        </w:rPr>
        <w:t>Kim Corrall.</w:t>
      </w:r>
    </w:p>
    <w:p w14:paraId="06880994" w14:textId="61423ADB" w:rsidR="008A6914" w:rsidRPr="008A6914" w:rsidRDefault="006C0513" w:rsidP="008A6914">
      <w:pPr>
        <w:spacing w:after="120"/>
      </w:pPr>
      <w:bookmarkStart w:id="18" w:name="_Hlk124320111"/>
      <w:r>
        <w:lastRenderedPageBreak/>
        <w:t xml:space="preserve">Thus, lines are an important aspect of the interweaving of </w:t>
      </w:r>
      <w:r w:rsidR="00AE28C3">
        <w:t xml:space="preserve">life in this place.  </w:t>
      </w:r>
      <w:r w:rsidR="005E6DFC">
        <w:t>The Butterfly Garden is a</w:t>
      </w:r>
      <w:r w:rsidR="00AE28C3">
        <w:t xml:space="preserve"> </w:t>
      </w:r>
      <w:r w:rsidR="006A1B05">
        <w:t xml:space="preserve">well-developed eco-system, with its </w:t>
      </w:r>
      <w:r w:rsidR="00E207C2">
        <w:t xml:space="preserve">‘complex </w:t>
      </w:r>
      <w:r w:rsidR="00815771">
        <w:t>system of interactions between living organisms… and ‘non-living’ organisms</w:t>
      </w:r>
      <w:r w:rsidR="005E6DFC">
        <w:t>’, as outlined by Hunter.</w:t>
      </w:r>
      <w:r w:rsidR="005E6DFC">
        <w:rPr>
          <w:rStyle w:val="FootnoteReference"/>
        </w:rPr>
        <w:footnoteReference w:id="45"/>
      </w:r>
      <w:r w:rsidR="00546FCA">
        <w:t xml:space="preserve">  Many of the</w:t>
      </w:r>
      <w:r w:rsidR="001E6D58">
        <w:t>se</w:t>
      </w:r>
      <w:r w:rsidR="00546FCA">
        <w:t xml:space="preserve"> interactions take place along</w:t>
      </w:r>
      <w:r w:rsidR="003D23EA">
        <w:t xml:space="preserve"> Ingold’s weaving and intersecting lines</w:t>
      </w:r>
      <w:r w:rsidR="001E6D58">
        <w:t>,</w:t>
      </w:r>
      <w:r w:rsidR="003D23EA">
        <w:rPr>
          <w:rStyle w:val="FootnoteReference"/>
        </w:rPr>
        <w:footnoteReference w:id="46"/>
      </w:r>
      <w:r w:rsidR="00902D6F">
        <w:t xml:space="preserve"> </w:t>
      </w:r>
      <w:r w:rsidR="001E6D58">
        <w:t xml:space="preserve">and involve not only the </w:t>
      </w:r>
      <w:r w:rsidR="001D7A2B">
        <w:t xml:space="preserve">visible, </w:t>
      </w:r>
      <w:r w:rsidR="001E6D58">
        <w:t xml:space="preserve">human-constructed </w:t>
      </w:r>
      <w:r w:rsidR="001D7A2B">
        <w:t xml:space="preserve">pathways, but also the lines of sound, sun, wind, </w:t>
      </w:r>
      <w:proofErr w:type="gramStart"/>
      <w:r w:rsidR="001D7A2B">
        <w:t>growth</w:t>
      </w:r>
      <w:proofErr w:type="gramEnd"/>
      <w:r w:rsidR="001D7A2B">
        <w:t xml:space="preserve"> and movement.</w:t>
      </w:r>
    </w:p>
    <w:bookmarkEnd w:id="18"/>
    <w:p w14:paraId="37EA8404" w14:textId="5448665B" w:rsidR="00AD4A79" w:rsidRDefault="00C7633A" w:rsidP="00AD4A79">
      <w:pPr>
        <w:pStyle w:val="Heading2"/>
      </w:pPr>
      <w:r>
        <w:t>Enchantment and The Song of</w:t>
      </w:r>
      <w:r w:rsidR="00D359DC">
        <w:t xml:space="preserve"> Place</w:t>
      </w:r>
    </w:p>
    <w:p w14:paraId="01856A08" w14:textId="0F36AE81" w:rsidR="00DE49A6" w:rsidRDefault="0093601C" w:rsidP="00D359DC">
      <w:pPr>
        <w:rPr>
          <w:rFonts w:cstheme="minorHAnsi"/>
        </w:rPr>
      </w:pPr>
      <w:r>
        <w:t>The Butterfly Garden has been growing and developing over the course of twenty years.</w:t>
      </w:r>
      <w:r w:rsidR="000B2689">
        <w:t xml:space="preserve">  From a newly planted, fledging garden with the aspiration to attract wild butterflies, it has become a </w:t>
      </w:r>
      <w:r w:rsidR="008B5524">
        <w:t xml:space="preserve">mature, </w:t>
      </w:r>
      <w:r w:rsidR="000B2689">
        <w:t xml:space="preserve">verdant </w:t>
      </w:r>
      <w:r w:rsidR="008B5524">
        <w:t>sanctuary to many forms of life.</w:t>
      </w:r>
      <w:r w:rsidR="00D87B5B">
        <w:t xml:space="preserve">  This sanctuary aspect of the garden has</w:t>
      </w:r>
      <w:r w:rsidR="00CF69FF">
        <w:t xml:space="preserve"> </w:t>
      </w:r>
      <w:r w:rsidR="00D87B5B">
        <w:t>been recognized by designating the garden as a ‘quiet zone’ within The Living Desert</w:t>
      </w:r>
      <w:r w:rsidR="00CF69FF">
        <w:t xml:space="preserve">, complete with a formal sign and benches for contemplation (Fig. 17).  </w:t>
      </w:r>
      <w:r w:rsidR="00DE49A6">
        <w:t xml:space="preserve">Another development is related to the </w:t>
      </w:r>
      <w:r w:rsidR="000061FF">
        <w:t>associations of its namesake.</w:t>
      </w:r>
      <w:r w:rsidR="00767B20">
        <w:t xml:space="preserve">  As Curry pointed out, </w:t>
      </w:r>
      <w:r w:rsidR="000412C1">
        <w:t xml:space="preserve">‘the Greek word for the soul, </w:t>
      </w:r>
      <w:r w:rsidR="000412C1" w:rsidRPr="009920E7">
        <w:rPr>
          <w:i/>
          <w:iCs/>
        </w:rPr>
        <w:t>ps</w:t>
      </w:r>
      <w:r w:rsidR="0024787B" w:rsidRPr="009920E7">
        <w:rPr>
          <w:rFonts w:cstheme="minorHAnsi"/>
          <w:i/>
          <w:iCs/>
        </w:rPr>
        <w:t>ū</w:t>
      </w:r>
      <w:r w:rsidR="0024787B" w:rsidRPr="009920E7">
        <w:rPr>
          <w:i/>
          <w:iCs/>
        </w:rPr>
        <w:t>ch</w:t>
      </w:r>
      <w:r w:rsidR="0074796A" w:rsidRPr="009920E7">
        <w:rPr>
          <w:rFonts w:cstheme="minorHAnsi"/>
          <w:i/>
          <w:iCs/>
        </w:rPr>
        <w:t>ê</w:t>
      </w:r>
      <w:r w:rsidR="009920E7">
        <w:rPr>
          <w:rFonts w:cstheme="minorHAnsi"/>
          <w:i/>
          <w:iCs/>
        </w:rPr>
        <w:t xml:space="preserve">, </w:t>
      </w:r>
      <w:r w:rsidR="009920E7">
        <w:rPr>
          <w:rFonts w:cstheme="minorHAnsi"/>
        </w:rPr>
        <w:t xml:space="preserve">anglicized as </w:t>
      </w:r>
      <w:r w:rsidR="00432F0F">
        <w:rPr>
          <w:rFonts w:cstheme="minorHAnsi"/>
        </w:rPr>
        <w:t>‘psyche,’ also refers to a butterfly.’</w:t>
      </w:r>
      <w:r w:rsidR="00E00F9A">
        <w:rPr>
          <w:rStyle w:val="FootnoteReference"/>
          <w:rFonts w:cstheme="minorHAnsi"/>
        </w:rPr>
        <w:footnoteReference w:id="47"/>
      </w:r>
      <w:r w:rsidR="00CF69FF">
        <w:rPr>
          <w:rFonts w:cstheme="minorHAnsi"/>
        </w:rPr>
        <w:t xml:space="preserve">  Last year, the Butterfly Garden received a memorial wall where visitors can have a tile mounted to honor their departed loved ones</w:t>
      </w:r>
      <w:r w:rsidR="00B41F84">
        <w:rPr>
          <w:rFonts w:cstheme="minorHAnsi"/>
        </w:rPr>
        <w:t xml:space="preserve"> (Fig. 18)</w:t>
      </w:r>
      <w:r w:rsidR="00CF69FF">
        <w:rPr>
          <w:rFonts w:cstheme="minorHAnsi"/>
        </w:rPr>
        <w:t xml:space="preserve">.  This is the only such memorial wall in </w:t>
      </w:r>
      <w:r w:rsidR="00B41F84">
        <w:rPr>
          <w:rFonts w:cstheme="minorHAnsi"/>
        </w:rPr>
        <w:t>T</w:t>
      </w:r>
      <w:r w:rsidR="00CF69FF">
        <w:rPr>
          <w:rFonts w:cstheme="minorHAnsi"/>
        </w:rPr>
        <w:t>he Living Desert and fits well with the soul aspect of the butterfly.</w:t>
      </w:r>
    </w:p>
    <w:p w14:paraId="5022E113" w14:textId="5C5DF5FA" w:rsidR="00CF69FF" w:rsidRDefault="00B41F84" w:rsidP="00B41F84">
      <w:pPr>
        <w:spacing w:after="0"/>
        <w:rPr>
          <w:rFonts w:cstheme="minorHAnsi"/>
        </w:rPr>
      </w:pPr>
      <w:r>
        <w:rPr>
          <w:rFonts w:cstheme="minorHAnsi"/>
          <w:noProof/>
        </w:rPr>
        <w:drawing>
          <wp:inline distT="0" distB="0" distL="0" distR="0" wp14:anchorId="34A029C8" wp14:editId="6E9E915E">
            <wp:extent cx="2519920" cy="3724275"/>
            <wp:effectExtent l="0" t="0" r="0" b="0"/>
            <wp:docPr id="16" name="Picture 16"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ree, outdoor, plant, fores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27800" cy="3735922"/>
                    </a:xfrm>
                    <a:prstGeom prst="rect">
                      <a:avLst/>
                    </a:prstGeom>
                  </pic:spPr>
                </pic:pic>
              </a:graphicData>
            </a:graphic>
          </wp:inline>
        </w:drawing>
      </w:r>
      <w:r>
        <w:rPr>
          <w:rFonts w:cstheme="minorHAnsi"/>
        </w:rPr>
        <w:t xml:space="preserve">          </w:t>
      </w:r>
      <w:r>
        <w:rPr>
          <w:rFonts w:cstheme="minorHAnsi"/>
          <w:noProof/>
        </w:rPr>
        <w:drawing>
          <wp:inline distT="0" distB="0" distL="0" distR="0" wp14:anchorId="65157B11" wp14:editId="324CA819">
            <wp:extent cx="3730933" cy="2417397"/>
            <wp:effectExtent l="9208" t="0" r="0" b="0"/>
            <wp:docPr id="17" name="Picture 17" descr="A picture containing building, park, concrete,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uilding, park, concrete, cement&#10;&#10;Description automatically generated"/>
                    <pic:cNvPicPr/>
                  </pic:nvPicPr>
                  <pic:blipFill rotWithShape="1">
                    <a:blip r:embed="rId25" cstate="print">
                      <a:extLst>
                        <a:ext uri="{28A0092B-C50C-407E-A947-70E740481C1C}">
                          <a14:useLocalDpi xmlns:a14="http://schemas.microsoft.com/office/drawing/2010/main" val="0"/>
                        </a:ext>
                      </a:extLst>
                    </a:blip>
                    <a:srcRect l="3619" r="9494"/>
                    <a:stretch/>
                  </pic:blipFill>
                  <pic:spPr bwMode="auto">
                    <a:xfrm rot="5400000">
                      <a:off x="0" y="0"/>
                      <a:ext cx="3772038" cy="2444030"/>
                    </a:xfrm>
                    <a:prstGeom prst="rect">
                      <a:avLst/>
                    </a:prstGeom>
                    <a:ln>
                      <a:noFill/>
                    </a:ln>
                    <a:extLst>
                      <a:ext uri="{53640926-AAD7-44D8-BBD7-CCE9431645EC}">
                        <a14:shadowObscured xmlns:a14="http://schemas.microsoft.com/office/drawing/2010/main"/>
                      </a:ext>
                    </a:extLst>
                  </pic:spPr>
                </pic:pic>
              </a:graphicData>
            </a:graphic>
          </wp:inline>
        </w:drawing>
      </w:r>
    </w:p>
    <w:p w14:paraId="686241C9" w14:textId="6A6BA1B1" w:rsidR="00B41F84" w:rsidRDefault="00B41F84" w:rsidP="00B41F84">
      <w:pPr>
        <w:spacing w:after="0"/>
        <w:rPr>
          <w:rFonts w:cstheme="minorHAnsi"/>
          <w:sz w:val="18"/>
          <w:szCs w:val="18"/>
        </w:rPr>
      </w:pPr>
      <w:r>
        <w:rPr>
          <w:rFonts w:cstheme="minorHAnsi"/>
          <w:sz w:val="18"/>
          <w:szCs w:val="18"/>
        </w:rPr>
        <w:t xml:space="preserve">Fig. 17.  A bench for contemplation at the center of </w:t>
      </w:r>
      <w:proofErr w:type="gramStart"/>
      <w:r>
        <w:rPr>
          <w:rFonts w:cstheme="minorHAnsi"/>
          <w:sz w:val="18"/>
          <w:szCs w:val="18"/>
        </w:rPr>
        <w:t xml:space="preserve">the </w:t>
      </w:r>
      <w:r>
        <w:rPr>
          <w:rFonts w:cstheme="minorHAnsi"/>
          <w:sz w:val="18"/>
          <w:szCs w:val="18"/>
        </w:rPr>
        <w:tab/>
        <w:t xml:space="preserve">    Fig</w:t>
      </w:r>
      <w:proofErr w:type="gramEnd"/>
      <w:r>
        <w:rPr>
          <w:rFonts w:cstheme="minorHAnsi"/>
          <w:sz w:val="18"/>
          <w:szCs w:val="18"/>
        </w:rPr>
        <w:t>. 18.  Newly erected tribute wall in the Butterfly</w:t>
      </w:r>
    </w:p>
    <w:p w14:paraId="08204508" w14:textId="4BC73538" w:rsidR="00B41F84" w:rsidRDefault="00B41F84" w:rsidP="00B41F84">
      <w:pPr>
        <w:rPr>
          <w:rFonts w:cstheme="minorHAnsi"/>
          <w:sz w:val="18"/>
          <w:szCs w:val="18"/>
        </w:rPr>
      </w:pPr>
      <w:r>
        <w:rPr>
          <w:rFonts w:cstheme="minorHAnsi"/>
          <w:sz w:val="18"/>
          <w:szCs w:val="18"/>
        </w:rPr>
        <w:t xml:space="preserve">garden.  4 November 2022. </w:t>
      </w:r>
      <w:r>
        <w:rPr>
          <w:rFonts w:cstheme="minorHAnsi"/>
          <w:i/>
          <w:iCs/>
          <w:sz w:val="18"/>
          <w:szCs w:val="18"/>
        </w:rPr>
        <w:t xml:space="preserve">Photo: </w:t>
      </w:r>
      <w:r>
        <w:rPr>
          <w:rFonts w:cstheme="minorHAnsi"/>
          <w:sz w:val="18"/>
          <w:szCs w:val="18"/>
        </w:rPr>
        <w:t>Kim Corrall.</w:t>
      </w:r>
      <w:r>
        <w:rPr>
          <w:rFonts w:cstheme="minorHAnsi"/>
          <w:sz w:val="18"/>
          <w:szCs w:val="18"/>
        </w:rPr>
        <w:tab/>
      </w:r>
      <w:r>
        <w:rPr>
          <w:rFonts w:cstheme="minorHAnsi"/>
          <w:sz w:val="18"/>
          <w:szCs w:val="18"/>
        </w:rPr>
        <w:tab/>
        <w:t xml:space="preserve">    Garden.  4 November 2022.  </w:t>
      </w:r>
      <w:r>
        <w:rPr>
          <w:rFonts w:cstheme="minorHAnsi"/>
          <w:i/>
          <w:iCs/>
          <w:sz w:val="18"/>
          <w:szCs w:val="18"/>
        </w:rPr>
        <w:t xml:space="preserve">Photo:  </w:t>
      </w:r>
      <w:r>
        <w:rPr>
          <w:rFonts w:cstheme="minorHAnsi"/>
          <w:sz w:val="18"/>
          <w:szCs w:val="18"/>
        </w:rPr>
        <w:t>Kim Corrall.</w:t>
      </w:r>
    </w:p>
    <w:p w14:paraId="34517DC3" w14:textId="130E0195" w:rsidR="00B41F84" w:rsidRDefault="00B41F84" w:rsidP="00B41F84">
      <w:pPr>
        <w:rPr>
          <w:rFonts w:cstheme="minorHAnsi"/>
        </w:rPr>
      </w:pPr>
      <w:r>
        <w:rPr>
          <w:rFonts w:cstheme="minorHAnsi"/>
        </w:rPr>
        <w:t xml:space="preserve">The hummingbird has also captured its place as one of the premiere residents of the garden.  Although the signage clearly names the place the Butterfly Garden (Fig. 19), engraved on the stone at its entrance </w:t>
      </w:r>
      <w:r>
        <w:rPr>
          <w:rFonts w:cstheme="minorHAnsi"/>
        </w:rPr>
        <w:lastRenderedPageBreak/>
        <w:t xml:space="preserve">is not a butterfly, but a hummingbird (Fig. 20).  This is significant, as the hummingbird is </w:t>
      </w:r>
      <w:r w:rsidR="00D14836">
        <w:rPr>
          <w:rFonts w:cstheme="minorHAnsi"/>
        </w:rPr>
        <w:t>present in the garden through all seasons.  E</w:t>
      </w:r>
      <w:r w:rsidR="009F5F77">
        <w:rPr>
          <w:rFonts w:cstheme="minorHAnsi"/>
        </w:rPr>
        <w:t>specially</w:t>
      </w:r>
      <w:r w:rsidR="00D14836">
        <w:rPr>
          <w:rFonts w:cstheme="minorHAnsi"/>
        </w:rPr>
        <w:t xml:space="preserve"> in the colder months when the butterflies are dormant, the hummingbird is the primary pollinator of the tubular flowers that cover much of the space.</w:t>
      </w:r>
    </w:p>
    <w:p w14:paraId="1982C377" w14:textId="37DF663F" w:rsidR="00D14836" w:rsidRDefault="00D14836" w:rsidP="00D14836">
      <w:pPr>
        <w:spacing w:after="0"/>
        <w:rPr>
          <w:rFonts w:cstheme="minorHAnsi"/>
        </w:rPr>
      </w:pPr>
      <w:r>
        <w:rPr>
          <w:rFonts w:cstheme="minorHAnsi"/>
          <w:noProof/>
        </w:rPr>
        <w:drawing>
          <wp:inline distT="0" distB="0" distL="0" distR="0" wp14:anchorId="5788BA06" wp14:editId="2D09095F">
            <wp:extent cx="2680226" cy="3575352"/>
            <wp:effectExtent l="0" t="0" r="6350" b="635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94023" cy="3593756"/>
                    </a:xfrm>
                    <a:prstGeom prst="rect">
                      <a:avLst/>
                    </a:prstGeom>
                  </pic:spPr>
                </pic:pic>
              </a:graphicData>
            </a:graphic>
          </wp:inline>
        </w:drawing>
      </w:r>
      <w:r>
        <w:rPr>
          <w:rFonts w:cstheme="minorHAnsi"/>
        </w:rPr>
        <w:t xml:space="preserve">       </w:t>
      </w:r>
      <w:r w:rsidR="009F5F77">
        <w:rPr>
          <w:rFonts w:cstheme="minorHAnsi"/>
        </w:rPr>
        <w:t xml:space="preserve"> </w:t>
      </w:r>
      <w:r>
        <w:rPr>
          <w:rFonts w:cstheme="minorHAnsi"/>
        </w:rPr>
        <w:t xml:space="preserve"> </w:t>
      </w:r>
      <w:r>
        <w:rPr>
          <w:rFonts w:cstheme="minorHAnsi"/>
          <w:noProof/>
        </w:rPr>
        <w:drawing>
          <wp:inline distT="0" distB="0" distL="0" distR="0" wp14:anchorId="716175E3" wp14:editId="2814CFB1">
            <wp:extent cx="3590551" cy="2599979"/>
            <wp:effectExtent l="0" t="0" r="0" b="0"/>
            <wp:docPr id="20" name="Picture 20" descr="A stone with a face carved into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tone with a face carved into it&#10;&#10;Description automatically generated with low confidence"/>
                    <pic:cNvPicPr/>
                  </pic:nvPicPr>
                  <pic:blipFill rotWithShape="1">
                    <a:blip r:embed="rId27" cstate="print">
                      <a:extLst>
                        <a:ext uri="{28A0092B-C50C-407E-A947-70E740481C1C}">
                          <a14:useLocalDpi xmlns:a14="http://schemas.microsoft.com/office/drawing/2010/main" val="0"/>
                        </a:ext>
                      </a:extLst>
                    </a:blip>
                    <a:srcRect l="7834" r="14422"/>
                    <a:stretch/>
                  </pic:blipFill>
                  <pic:spPr bwMode="auto">
                    <a:xfrm rot="5400000">
                      <a:off x="0" y="0"/>
                      <a:ext cx="3640388" cy="2636067"/>
                    </a:xfrm>
                    <a:prstGeom prst="rect">
                      <a:avLst/>
                    </a:prstGeom>
                    <a:ln>
                      <a:noFill/>
                    </a:ln>
                    <a:extLst>
                      <a:ext uri="{53640926-AAD7-44D8-BBD7-CCE9431645EC}">
                        <a14:shadowObscured xmlns:a14="http://schemas.microsoft.com/office/drawing/2010/main"/>
                      </a:ext>
                    </a:extLst>
                  </pic:spPr>
                </pic:pic>
              </a:graphicData>
            </a:graphic>
          </wp:inline>
        </w:drawing>
      </w:r>
    </w:p>
    <w:p w14:paraId="3E6EACA8" w14:textId="4665EEE2" w:rsidR="00D14836" w:rsidRDefault="00D14836" w:rsidP="00D14836">
      <w:pPr>
        <w:spacing w:after="0"/>
        <w:rPr>
          <w:rFonts w:cstheme="minorHAnsi"/>
          <w:sz w:val="18"/>
          <w:szCs w:val="18"/>
        </w:rPr>
      </w:pPr>
      <w:r>
        <w:rPr>
          <w:rFonts w:cstheme="minorHAnsi"/>
          <w:sz w:val="18"/>
          <w:szCs w:val="18"/>
        </w:rPr>
        <w:t>Fig. 19.  Signage for the Butterfly Garden. 1 December 2022</w:t>
      </w:r>
      <w:r w:rsidR="009F5F77">
        <w:rPr>
          <w:rFonts w:cstheme="minorHAnsi"/>
          <w:sz w:val="18"/>
          <w:szCs w:val="18"/>
        </w:rPr>
        <w:t>.</w:t>
      </w:r>
      <w:r>
        <w:rPr>
          <w:rFonts w:cstheme="minorHAnsi"/>
          <w:sz w:val="18"/>
          <w:szCs w:val="18"/>
        </w:rPr>
        <w:t xml:space="preserve">       Fig. 20.  Carved stone at the entrance to the garden.</w:t>
      </w:r>
    </w:p>
    <w:p w14:paraId="43FE0378" w14:textId="4F8A2A1E" w:rsidR="00D14836" w:rsidRDefault="00D14836" w:rsidP="00D14836">
      <w:pPr>
        <w:rPr>
          <w:rFonts w:cstheme="minorHAnsi"/>
          <w:iCs/>
          <w:sz w:val="18"/>
          <w:szCs w:val="18"/>
        </w:rPr>
      </w:pPr>
      <w:r>
        <w:rPr>
          <w:rFonts w:cstheme="minorHAnsi"/>
          <w:i/>
          <w:iCs/>
          <w:sz w:val="18"/>
          <w:szCs w:val="18"/>
        </w:rPr>
        <w:t xml:space="preserve">Photo: </w:t>
      </w:r>
      <w:r>
        <w:rPr>
          <w:rFonts w:cstheme="minorHAnsi"/>
          <w:sz w:val="18"/>
          <w:szCs w:val="18"/>
        </w:rPr>
        <w:t>Kim Corrall.</w:t>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t xml:space="preserve">        </w:t>
      </w:r>
      <w:r w:rsidR="009F5F77">
        <w:rPr>
          <w:rFonts w:cstheme="minorHAnsi"/>
          <w:sz w:val="18"/>
          <w:szCs w:val="18"/>
        </w:rPr>
        <w:t xml:space="preserve"> </w:t>
      </w:r>
      <w:r>
        <w:rPr>
          <w:rFonts w:cstheme="minorHAnsi"/>
          <w:sz w:val="18"/>
          <w:szCs w:val="18"/>
        </w:rPr>
        <w:t xml:space="preserve">1 December 2022.  </w:t>
      </w:r>
      <w:r>
        <w:rPr>
          <w:rFonts w:cstheme="minorHAnsi"/>
          <w:i/>
          <w:iCs/>
          <w:sz w:val="18"/>
          <w:szCs w:val="18"/>
        </w:rPr>
        <w:t xml:space="preserve">Photo:  </w:t>
      </w:r>
      <w:r>
        <w:rPr>
          <w:rFonts w:cstheme="minorHAnsi"/>
          <w:sz w:val="18"/>
          <w:szCs w:val="18"/>
        </w:rPr>
        <w:t>K</w:t>
      </w:r>
      <w:r>
        <w:rPr>
          <w:rFonts w:cstheme="minorHAnsi"/>
          <w:i/>
          <w:sz w:val="18"/>
          <w:szCs w:val="18"/>
        </w:rPr>
        <w:t>i</w:t>
      </w:r>
      <w:r>
        <w:rPr>
          <w:rFonts w:cstheme="minorHAnsi"/>
          <w:iCs/>
          <w:sz w:val="18"/>
          <w:szCs w:val="18"/>
        </w:rPr>
        <w:t>m Corrall.</w:t>
      </w:r>
    </w:p>
    <w:p w14:paraId="665DA346" w14:textId="60F81EF6" w:rsidR="00D14836" w:rsidRPr="00D14836" w:rsidRDefault="00D14836" w:rsidP="00D14836">
      <w:pPr>
        <w:rPr>
          <w:rFonts w:cstheme="minorHAnsi"/>
          <w:iCs/>
        </w:rPr>
      </w:pPr>
      <w:r>
        <w:rPr>
          <w:rFonts w:cstheme="minorHAnsi"/>
          <w:iCs/>
        </w:rPr>
        <w:t>In these ways</w:t>
      </w:r>
      <w:r w:rsidR="00C2708F">
        <w:rPr>
          <w:rFonts w:cstheme="minorHAnsi"/>
          <w:iCs/>
        </w:rPr>
        <w:t xml:space="preserve"> and with the help of its human tenders,</w:t>
      </w:r>
      <w:r>
        <w:rPr>
          <w:rFonts w:cstheme="minorHAnsi"/>
          <w:iCs/>
        </w:rPr>
        <w:t xml:space="preserve"> the garden seems to be</w:t>
      </w:r>
      <w:r w:rsidR="00C2708F">
        <w:rPr>
          <w:rFonts w:cstheme="minorHAnsi"/>
          <w:iCs/>
        </w:rPr>
        <w:t xml:space="preserve"> drawing in further aspects of itself over time, a portrayal of Kane’s ‘song of the place to itself, that humans overhear.’</w:t>
      </w:r>
      <w:r w:rsidR="00C2708F">
        <w:rPr>
          <w:rStyle w:val="FootnoteReference"/>
          <w:rFonts w:cstheme="minorHAnsi"/>
          <w:iCs/>
        </w:rPr>
        <w:footnoteReference w:id="48"/>
      </w:r>
    </w:p>
    <w:p w14:paraId="4B6F2F6C" w14:textId="06AD64C8" w:rsidR="00C64DEE" w:rsidRDefault="00247798" w:rsidP="00D359DC">
      <w:r>
        <w:t>Curry</w:t>
      </w:r>
      <w:r w:rsidR="009F5F77">
        <w:t xml:space="preserve"> posit</w:t>
      </w:r>
      <w:r w:rsidR="00675359">
        <w:t xml:space="preserve">ed that </w:t>
      </w:r>
      <w:r w:rsidR="00164309">
        <w:t>‘</w:t>
      </w:r>
      <w:r w:rsidR="009F5F77">
        <w:t>e</w:t>
      </w:r>
      <w:r w:rsidR="00164309">
        <w:t>nchantment is personal.’</w:t>
      </w:r>
      <w:r w:rsidR="00164309">
        <w:rPr>
          <w:rStyle w:val="FootnoteReference"/>
        </w:rPr>
        <w:footnoteReference w:id="49"/>
      </w:r>
      <w:r w:rsidR="00164309">
        <w:t xml:space="preserve">  </w:t>
      </w:r>
      <w:r w:rsidR="000C3637">
        <w:t xml:space="preserve">He then went on to </w:t>
      </w:r>
      <w:r>
        <w:t xml:space="preserve">break down the etymology of the word ‘enchantment’ as </w:t>
      </w:r>
      <w:r w:rsidR="00345414">
        <w:t xml:space="preserve">a combination of the preposition </w:t>
      </w:r>
      <w:r w:rsidR="00CC29F1">
        <w:t>‘</w:t>
      </w:r>
      <w:r w:rsidR="00345414">
        <w:t>in</w:t>
      </w:r>
      <w:r w:rsidR="00CC29F1">
        <w:t>’</w:t>
      </w:r>
      <w:r w:rsidR="00345414">
        <w:t xml:space="preserve"> and the verb </w:t>
      </w:r>
      <w:r w:rsidR="00CC29F1">
        <w:t>‘</w:t>
      </w:r>
      <w:r w:rsidR="00345414">
        <w:t>to sing</w:t>
      </w:r>
      <w:r w:rsidR="00CC29F1">
        <w:t>’</w:t>
      </w:r>
      <w:r w:rsidR="000C3637">
        <w:t>, concluding</w:t>
      </w:r>
      <w:r w:rsidR="00C64DEE">
        <w:t>:</w:t>
      </w:r>
    </w:p>
    <w:p w14:paraId="43B64198" w14:textId="60DC1C93" w:rsidR="00D359DC" w:rsidRPr="00C64DEE" w:rsidRDefault="00C64DEE" w:rsidP="00C64DEE">
      <w:pPr>
        <w:ind w:left="720"/>
        <w:rPr>
          <w:sz w:val="20"/>
          <w:szCs w:val="20"/>
        </w:rPr>
      </w:pPr>
      <w:r w:rsidRPr="00C64DEE">
        <w:rPr>
          <w:sz w:val="20"/>
          <w:szCs w:val="20"/>
        </w:rPr>
        <w:t>I</w:t>
      </w:r>
      <w:r w:rsidR="000C5DEC" w:rsidRPr="00C64DEE">
        <w:rPr>
          <w:sz w:val="20"/>
          <w:szCs w:val="20"/>
        </w:rPr>
        <w:t>t thus means the experience of being, or finding oneself, in a song.  W</w:t>
      </w:r>
      <w:r w:rsidR="00A54D3E" w:rsidRPr="00C64DEE">
        <w:rPr>
          <w:sz w:val="20"/>
          <w:szCs w:val="20"/>
        </w:rPr>
        <w:t>hether it is a song that one hears or that one is singing, one finds oneself both listening to it and experiencing it from the inside.</w:t>
      </w:r>
      <w:r>
        <w:rPr>
          <w:rStyle w:val="FootnoteReference"/>
          <w:sz w:val="20"/>
          <w:szCs w:val="20"/>
        </w:rPr>
        <w:footnoteReference w:id="50"/>
      </w:r>
    </w:p>
    <w:p w14:paraId="40475DD9" w14:textId="62DF5504" w:rsidR="00AD4A79" w:rsidRDefault="00BB6486" w:rsidP="00AD4A79">
      <w:r>
        <w:t xml:space="preserve">When married with Kane’s </w:t>
      </w:r>
      <w:r w:rsidR="00BA6EE4">
        <w:t>‘</w:t>
      </w:r>
      <w:r>
        <w:t xml:space="preserve">song </w:t>
      </w:r>
      <w:r w:rsidR="00BA6EE4">
        <w:t xml:space="preserve">of the place </w:t>
      </w:r>
      <w:r>
        <w:t>to itself</w:t>
      </w:r>
      <w:r w:rsidR="00710925">
        <w:t>,</w:t>
      </w:r>
      <w:r w:rsidR="00BA6EE4">
        <w:t>’</w:t>
      </w:r>
      <w:r w:rsidR="00BA6EE4">
        <w:rPr>
          <w:rStyle w:val="FootnoteReference"/>
        </w:rPr>
        <w:footnoteReference w:id="51"/>
      </w:r>
      <w:r w:rsidR="00710925">
        <w:t xml:space="preserve"> it is </w:t>
      </w:r>
      <w:r w:rsidR="009865EF">
        <w:t>not surprising that Curry highlight</w:t>
      </w:r>
      <w:r w:rsidR="00C2708F">
        <w:t>ed</w:t>
      </w:r>
      <w:r w:rsidR="009865EF">
        <w:t xml:space="preserve"> nature as one source of enchantment </w:t>
      </w:r>
      <w:r w:rsidR="00C50CDF">
        <w:t>in modern life</w:t>
      </w:r>
      <w:r w:rsidR="00C2708F">
        <w:t>, explaining that ‘places too can cast a spell.’</w:t>
      </w:r>
      <w:r w:rsidR="00C2708F">
        <w:rPr>
          <w:rStyle w:val="FootnoteReference"/>
        </w:rPr>
        <w:footnoteReference w:id="52"/>
      </w:r>
    </w:p>
    <w:p w14:paraId="3FC340E3" w14:textId="04ABCD5A" w:rsidR="00D41205" w:rsidRDefault="00D41205" w:rsidP="00AD4A79">
      <w:r>
        <w:t xml:space="preserve">In my </w:t>
      </w:r>
      <w:r w:rsidR="00E84359">
        <w:t>field work, I made a concerted effort to pay attention to the song of the garden</w:t>
      </w:r>
      <w:r w:rsidR="000641FB">
        <w:t xml:space="preserve"> and to </w:t>
      </w:r>
      <w:r w:rsidR="00042258">
        <w:t>‘invite conditions for enchantment</w:t>
      </w:r>
      <w:r w:rsidR="005F73F2">
        <w:t xml:space="preserve">…and then let it do its thing, perform its wonders as it will,’ as Curry </w:t>
      </w:r>
      <w:r w:rsidR="00A217EC">
        <w:t>suggested.</w:t>
      </w:r>
      <w:r w:rsidR="00A217EC">
        <w:rPr>
          <w:rStyle w:val="FootnoteReference"/>
        </w:rPr>
        <w:footnoteReference w:id="53"/>
      </w:r>
      <w:r w:rsidR="003E5D99">
        <w:t xml:space="preserve">  </w:t>
      </w:r>
      <w:r w:rsidR="00C2708F">
        <w:t>I walked the boundaries of the garden</w:t>
      </w:r>
      <w:r w:rsidR="00E33E73">
        <w:t xml:space="preserve"> and listened for ‘the feelings of the earth</w:t>
      </w:r>
      <w:r w:rsidR="00C2708F">
        <w:t>,</w:t>
      </w:r>
      <w:r w:rsidR="00E33E73">
        <w:t>’</w:t>
      </w:r>
      <w:r w:rsidR="00C2708F">
        <w:t xml:space="preserve"> as </w:t>
      </w:r>
      <w:r w:rsidR="00C2708F">
        <w:lastRenderedPageBreak/>
        <w:t>suggested by Reynolds,</w:t>
      </w:r>
      <w:r w:rsidR="00E33E73">
        <w:rPr>
          <w:rStyle w:val="FootnoteReference"/>
        </w:rPr>
        <w:footnoteReference w:id="54"/>
      </w:r>
      <w:r w:rsidR="00C2708F">
        <w:t xml:space="preserve"> sat in engaged witnessing like Bell,</w:t>
      </w:r>
      <w:r w:rsidR="00E33E73">
        <w:rPr>
          <w:rStyle w:val="FootnoteReference"/>
        </w:rPr>
        <w:footnoteReference w:id="55"/>
      </w:r>
      <w:r w:rsidR="00C2708F">
        <w:t xml:space="preserve"> followed</w:t>
      </w:r>
      <w:r w:rsidR="00E33E73">
        <w:t>,</w:t>
      </w:r>
      <w:r w:rsidR="00C2708F">
        <w:t xml:space="preserve"> drew </w:t>
      </w:r>
      <w:r w:rsidR="00E33E73">
        <w:t>and photographed Ingold’s lines</w:t>
      </w:r>
      <w:r w:rsidR="00E33E73">
        <w:rPr>
          <w:rStyle w:val="FootnoteReference"/>
        </w:rPr>
        <w:footnoteReference w:id="56"/>
      </w:r>
      <w:r w:rsidR="00E33E73">
        <w:t xml:space="preserve"> and opened myself up to experience L</w:t>
      </w:r>
      <w:r w:rsidR="00D92601">
        <w:rPr>
          <w:rFonts w:cstheme="minorHAnsi"/>
        </w:rPr>
        <w:t>é</w:t>
      </w:r>
      <w:r w:rsidR="00E33E73">
        <w:t>vy-Bruhl’s ‘participation.’</w:t>
      </w:r>
      <w:r w:rsidR="00E33E73">
        <w:rPr>
          <w:rStyle w:val="FootnoteReference"/>
        </w:rPr>
        <w:footnoteReference w:id="57"/>
      </w:r>
      <w:r w:rsidR="00E33E73">
        <w:t xml:space="preserve">  </w:t>
      </w:r>
      <w:r w:rsidR="00D92601">
        <w:t>Throughout all of this, I tried to remain aware of what I was bringing to the mix from the perspective of the garden</w:t>
      </w:r>
      <w:r w:rsidR="009F5F77">
        <w:t>,</w:t>
      </w:r>
      <w:r w:rsidR="00D92601">
        <w:t xml:space="preserve"> and to not only experience the garden as a gift, but myself ‘as belonging to this gift,’ as Cooper </w:t>
      </w:r>
      <w:r w:rsidR="009F5F77">
        <w:t>expressed</w:t>
      </w:r>
      <w:r w:rsidR="00D92601">
        <w:t>.</w:t>
      </w:r>
      <w:r w:rsidR="00D92601">
        <w:rPr>
          <w:rStyle w:val="FootnoteReference"/>
        </w:rPr>
        <w:footnoteReference w:id="58"/>
      </w:r>
      <w:r w:rsidR="00D92601">
        <w:t xml:space="preserve">  </w:t>
      </w:r>
      <w:r w:rsidR="003E5D99">
        <w:t>On one of my last field study visits to the garden</w:t>
      </w:r>
      <w:r w:rsidR="00393DEC">
        <w:t>, I felt I had</w:t>
      </w:r>
      <w:r w:rsidR="00E33E73">
        <w:t xml:space="preserve"> fully</w:t>
      </w:r>
      <w:r w:rsidR="00393DEC">
        <w:t xml:space="preserve"> entered </w:t>
      </w:r>
      <w:r w:rsidR="00D92601">
        <w:t>a</w:t>
      </w:r>
      <w:r w:rsidR="00393DEC">
        <w:t xml:space="preserve"> state</w:t>
      </w:r>
      <w:r w:rsidR="00D92601">
        <w:t xml:space="preserve"> of belonging and enchantment</w:t>
      </w:r>
      <w:r w:rsidR="00393DEC">
        <w:t>:</w:t>
      </w:r>
    </w:p>
    <w:p w14:paraId="46CB1DBA" w14:textId="3E834CCB" w:rsidR="00393DEC" w:rsidRDefault="00EE2F5C" w:rsidP="00393DEC">
      <w:pPr>
        <w:ind w:left="720"/>
        <w:rPr>
          <w:sz w:val="20"/>
          <w:szCs w:val="20"/>
        </w:rPr>
      </w:pPr>
      <w:r>
        <w:rPr>
          <w:sz w:val="20"/>
          <w:szCs w:val="20"/>
        </w:rPr>
        <w:t xml:space="preserve">Today, I am…too tired to do much of anything.  Instead I </w:t>
      </w:r>
      <w:r w:rsidR="001C2C2B">
        <w:rPr>
          <w:sz w:val="20"/>
          <w:szCs w:val="20"/>
        </w:rPr>
        <w:t xml:space="preserve">lie down on my favorite bench and stare up though the branches at the sky, listening to the song of the place.  I wonder if the leaves make sounds imperceptible to me </w:t>
      </w:r>
      <w:r w:rsidR="008B6A91">
        <w:rPr>
          <w:sz w:val="20"/>
          <w:szCs w:val="20"/>
        </w:rPr>
        <w:t xml:space="preserve">as they fall or as they grow.  A few leaves drift down on me as I lay and I thank the tree. The birds converse </w:t>
      </w:r>
      <w:r w:rsidR="00AF1277">
        <w:rPr>
          <w:sz w:val="20"/>
          <w:szCs w:val="20"/>
        </w:rPr>
        <w:t xml:space="preserve">from opposite ends of the garden and </w:t>
      </w:r>
      <w:r w:rsidR="0001466D">
        <w:rPr>
          <w:sz w:val="20"/>
          <w:szCs w:val="20"/>
        </w:rPr>
        <w:t xml:space="preserve">I </w:t>
      </w:r>
      <w:r w:rsidR="00AF1277">
        <w:rPr>
          <w:sz w:val="20"/>
          <w:szCs w:val="20"/>
        </w:rPr>
        <w:t xml:space="preserve">hear the unmistakable thrum of the hummingbird’s wings as </w:t>
      </w:r>
      <w:r w:rsidR="00B82DFC">
        <w:rPr>
          <w:sz w:val="20"/>
          <w:szCs w:val="20"/>
        </w:rPr>
        <w:t xml:space="preserve">he whizzes by.  I observe the many layers of the tree </w:t>
      </w:r>
      <w:r w:rsidR="001C5710">
        <w:rPr>
          <w:sz w:val="20"/>
          <w:szCs w:val="20"/>
        </w:rPr>
        <w:t>branches</w:t>
      </w:r>
      <w:r w:rsidR="00B82DFC">
        <w:rPr>
          <w:sz w:val="20"/>
          <w:szCs w:val="20"/>
        </w:rPr>
        <w:t xml:space="preserve"> and the tiny straight leaves of the </w:t>
      </w:r>
      <w:r w:rsidR="00D00894">
        <w:rPr>
          <w:sz w:val="20"/>
          <w:szCs w:val="20"/>
        </w:rPr>
        <w:t xml:space="preserve">mesquite as the sun lights them on its way down to the horizon.  I see a pair of birds flying far overhead and I wonder </w:t>
      </w:r>
      <w:r w:rsidR="00530AC7">
        <w:rPr>
          <w:sz w:val="20"/>
          <w:szCs w:val="20"/>
        </w:rPr>
        <w:t xml:space="preserve">how high the garden goes – where does it end and the sky begin? does it end at all?  After I time I sit up to write </w:t>
      </w:r>
      <w:r w:rsidR="001C5710">
        <w:rPr>
          <w:sz w:val="20"/>
          <w:szCs w:val="20"/>
        </w:rPr>
        <w:t>before I have to leave.  My long hair is full of tiny leaves – I have become entangled in this place.</w:t>
      </w:r>
    </w:p>
    <w:p w14:paraId="4E25E615" w14:textId="58EB7226" w:rsidR="00FE0CBC" w:rsidRPr="00FE0CBC" w:rsidRDefault="00FE0CBC" w:rsidP="00FE0CBC">
      <w:bookmarkStart w:id="19" w:name="_Hlk124320253"/>
      <w:r>
        <w:t xml:space="preserve">Throughout its twenty-year development, the Butterfly Garden has been developing and singing its song.  The humans who maintain the garden have added features, incorporating the symbology of the butterfly and the importance of the hummingbird.  As I spent long stretches of time </w:t>
      </w:r>
      <w:r w:rsidR="009F5F77">
        <w:t xml:space="preserve">deliberately </w:t>
      </w:r>
      <w:r>
        <w:t xml:space="preserve">connecting with the garden, I felt I could hear the song the place was singing and </w:t>
      </w:r>
      <w:proofErr w:type="gramStart"/>
      <w:r>
        <w:t>enter into</w:t>
      </w:r>
      <w:proofErr w:type="gramEnd"/>
      <w:r>
        <w:t xml:space="preserve"> it</w:t>
      </w:r>
      <w:bookmarkEnd w:id="19"/>
      <w:r>
        <w:t>.</w:t>
      </w:r>
    </w:p>
    <w:p w14:paraId="3EC89FDE" w14:textId="00BBB369" w:rsidR="00AD4A79" w:rsidRDefault="00AD4A79" w:rsidP="00AD4A79">
      <w:pPr>
        <w:pStyle w:val="Heading1"/>
      </w:pPr>
      <w:r>
        <w:t>Final Thoughts</w:t>
      </w:r>
    </w:p>
    <w:p w14:paraId="3BDE6889" w14:textId="5A79E85E" w:rsidR="00AD4A79" w:rsidRDefault="00F30665" w:rsidP="00AD4A79">
      <w:r>
        <w:t xml:space="preserve">In doing this phenomenological field study, I have </w:t>
      </w:r>
      <w:r w:rsidR="002E5636">
        <w:t xml:space="preserve">been aware of </w:t>
      </w:r>
      <w:r w:rsidR="006673CC">
        <w:t>my animistic view of the world and my love of the Butterfly Garden</w:t>
      </w:r>
      <w:r w:rsidR="00D7530E">
        <w:t xml:space="preserve">, a place </w:t>
      </w:r>
      <w:r w:rsidR="00582238">
        <w:t>I have been visiting since its inception</w:t>
      </w:r>
      <w:r w:rsidR="00155BC4">
        <w:t xml:space="preserve">.  Spending long immersive </w:t>
      </w:r>
      <w:r w:rsidR="00170C38">
        <w:t xml:space="preserve">periods in the garden for this study has only deepened those tendencies.  </w:t>
      </w:r>
      <w:r w:rsidR="00361106">
        <w:t xml:space="preserve">At the same </w:t>
      </w:r>
      <w:r w:rsidR="000F76F3">
        <w:t xml:space="preserve">time, </w:t>
      </w:r>
      <w:r w:rsidR="00361106">
        <w:t>I was aware of the many people who passed me and the garden by with</w:t>
      </w:r>
      <w:r w:rsidR="00E41595">
        <w:t xml:space="preserve"> interest, but without </w:t>
      </w:r>
      <w:r w:rsidR="00A40C24">
        <w:t xml:space="preserve">any outward signs of </w:t>
      </w:r>
      <w:r w:rsidR="00E41595">
        <w:t xml:space="preserve">the enchantment and reverence that I was feeling.  </w:t>
      </w:r>
      <w:r w:rsidR="003E2A1C">
        <w:t xml:space="preserve">At times I was saddened by the </w:t>
      </w:r>
      <w:r w:rsidR="005F56A1">
        <w:t>rapid</w:t>
      </w:r>
      <w:r w:rsidR="003E2A1C">
        <w:t xml:space="preserve"> pace of the visitors, even in a place designed for relaxation, education</w:t>
      </w:r>
      <w:r w:rsidR="00086274">
        <w:t>,</w:t>
      </w:r>
      <w:r w:rsidR="003E2A1C">
        <w:t xml:space="preserve"> and connection with </w:t>
      </w:r>
      <w:r w:rsidR="006543FE">
        <w:t xml:space="preserve">desert life.  The many benches in the garden </w:t>
      </w:r>
      <w:r w:rsidR="008B0C99">
        <w:t>offer the chance to sit and immerse oneself in</w:t>
      </w:r>
      <w:r w:rsidR="002D6D76">
        <w:t xml:space="preserve"> the wonder of its abundant life</w:t>
      </w:r>
      <w:r w:rsidR="008B0C99">
        <w:t xml:space="preserve">, but few </w:t>
      </w:r>
      <w:r w:rsidR="003C2679">
        <w:t xml:space="preserve">take it.  </w:t>
      </w:r>
      <w:r w:rsidR="002D6D76">
        <w:t>I f</w:t>
      </w:r>
      <w:r w:rsidR="00E031BF">
        <w:t>ind</w:t>
      </w:r>
      <w:r w:rsidR="002D6D76">
        <w:t xml:space="preserve"> this </w:t>
      </w:r>
      <w:r w:rsidR="00CC12D3">
        <w:t xml:space="preserve">tendency </w:t>
      </w:r>
      <w:r w:rsidR="00743B85">
        <w:t>to be</w:t>
      </w:r>
      <w:r w:rsidR="002D6D76">
        <w:t xml:space="preserve"> endemic to modern </w:t>
      </w:r>
      <w:proofErr w:type="gramStart"/>
      <w:r w:rsidR="002D6D76">
        <w:t>society as a whole</w:t>
      </w:r>
      <w:proofErr w:type="gramEnd"/>
      <w:r w:rsidR="002D6D76">
        <w:t xml:space="preserve">.  </w:t>
      </w:r>
      <w:r w:rsidR="00CC12D3">
        <w:t xml:space="preserve">Rushed by commitments, pushed to </w:t>
      </w:r>
      <w:r w:rsidR="00F8189D">
        <w:t xml:space="preserve">go faster and do more, </w:t>
      </w:r>
      <w:r w:rsidR="00640BE5">
        <w:t>many of us have disconnected from the very idea of taking a moment to sit and watch the leaves grow.</w:t>
      </w:r>
      <w:r w:rsidR="00E434BC">
        <w:t xml:space="preserve">  I agree with the view </w:t>
      </w:r>
      <w:r w:rsidR="00941BAE">
        <w:t>of many indigenous culture</w:t>
      </w:r>
      <w:r w:rsidR="00C44B1F">
        <w:t>s</w:t>
      </w:r>
      <w:r w:rsidR="00941BAE">
        <w:t xml:space="preserve"> that all land, all life is sacred – this garden included.  </w:t>
      </w:r>
      <w:r w:rsidR="00B711DF">
        <w:t xml:space="preserve">It is up to us to reel in our accelerating life </w:t>
      </w:r>
      <w:r w:rsidR="0005146F">
        <w:t>paths long enough to enter that sacredness.</w:t>
      </w:r>
    </w:p>
    <w:p w14:paraId="34FE5ABC" w14:textId="485EA1E6" w:rsidR="00AD4A79" w:rsidRDefault="00AD4A79" w:rsidP="00AD4A79">
      <w:pPr>
        <w:pStyle w:val="Heading1"/>
      </w:pPr>
      <w:r>
        <w:t>Conclusion</w:t>
      </w:r>
    </w:p>
    <w:p w14:paraId="0B6C6E22" w14:textId="1F1F878E" w:rsidR="00865093" w:rsidRDefault="00D77F5A" w:rsidP="000E1DFE">
      <w:r>
        <w:t>This phenomenological enquiry explored the question: ‘I</w:t>
      </w:r>
      <w:r w:rsidRPr="00AD4A79">
        <w:rPr>
          <w:bCs/>
          <w:lang w:val="en-GB"/>
        </w:rPr>
        <w:t xml:space="preserve">s the Butterfly Garden at The Living Desert, CA </w:t>
      </w:r>
      <w:r>
        <w:rPr>
          <w:bCs/>
          <w:lang w:val="en-GB"/>
        </w:rPr>
        <w:t xml:space="preserve">an </w:t>
      </w:r>
      <w:r w:rsidRPr="00AD4A79">
        <w:rPr>
          <w:bCs/>
          <w:lang w:val="en-GB"/>
        </w:rPr>
        <w:t xml:space="preserve">inherently sacred space (for </w:t>
      </w:r>
      <w:proofErr w:type="gramStart"/>
      <w:r w:rsidRPr="00AD4A79">
        <w:rPr>
          <w:bCs/>
          <w:lang w:val="en-GB"/>
        </w:rPr>
        <w:t>myself</w:t>
      </w:r>
      <w:proofErr w:type="gramEnd"/>
      <w:r w:rsidRPr="00AD4A79">
        <w:rPr>
          <w:bCs/>
          <w:lang w:val="en-GB"/>
        </w:rPr>
        <w:t xml:space="preserve"> and the creatures that dwell there) or is its sacred nature a social construct</w:t>
      </w:r>
      <w:r>
        <w:rPr>
          <w:bCs/>
          <w:lang w:val="en-GB"/>
        </w:rPr>
        <w:t xml:space="preserve"> or a construct of the place itself?’  The</w:t>
      </w:r>
      <w:r w:rsidR="00DE7907">
        <w:rPr>
          <w:bCs/>
          <w:lang w:val="en-GB"/>
        </w:rPr>
        <w:t xml:space="preserve"> field study </w:t>
      </w:r>
      <w:r>
        <w:rPr>
          <w:bCs/>
          <w:lang w:val="en-GB"/>
        </w:rPr>
        <w:t xml:space="preserve">was carried out through onsite observation </w:t>
      </w:r>
      <w:r>
        <w:rPr>
          <w:bCs/>
          <w:lang w:val="en-GB"/>
        </w:rPr>
        <w:lastRenderedPageBreak/>
        <w:t>of the garden, which was captured in notes, drawings</w:t>
      </w:r>
      <w:r w:rsidR="007C46F6">
        <w:rPr>
          <w:bCs/>
          <w:lang w:val="en-GB"/>
        </w:rPr>
        <w:t>,</w:t>
      </w:r>
      <w:r>
        <w:rPr>
          <w:bCs/>
          <w:lang w:val="en-GB"/>
        </w:rPr>
        <w:t xml:space="preserve"> and photographs.  Three main themes emerged</w:t>
      </w:r>
      <w:r w:rsidR="00F819E1">
        <w:rPr>
          <w:bCs/>
          <w:lang w:val="en-GB"/>
        </w:rPr>
        <w:t xml:space="preserve">:  </w:t>
      </w:r>
      <w:r>
        <w:rPr>
          <w:bCs/>
          <w:lang w:val="en-GB"/>
        </w:rPr>
        <w:t xml:space="preserve">the gathering of elements and life, the lines of life and movement, and the enchantment by the place through its song.   </w:t>
      </w:r>
      <w:r w:rsidR="00F819E1">
        <w:rPr>
          <w:bCs/>
          <w:lang w:val="en-GB"/>
        </w:rPr>
        <w:t>I found that t</w:t>
      </w:r>
      <w:r w:rsidR="008230AC" w:rsidRPr="008230AC">
        <w:rPr>
          <w:bCs/>
        </w:rPr>
        <w:t xml:space="preserve">he garden is a combination of many of the elements used to describe sacred place.  It is </w:t>
      </w:r>
      <w:proofErr w:type="gramStart"/>
      <w:r w:rsidR="008230AC" w:rsidRPr="008230AC">
        <w:rPr>
          <w:bCs/>
        </w:rPr>
        <w:t>human-constructed</w:t>
      </w:r>
      <w:proofErr w:type="gramEnd"/>
      <w:r w:rsidR="00F819E1">
        <w:rPr>
          <w:bCs/>
        </w:rPr>
        <w:t>, it</w:t>
      </w:r>
      <w:r w:rsidR="00B17519">
        <w:rPr>
          <w:bCs/>
        </w:rPr>
        <w:t xml:space="preserve"> </w:t>
      </w:r>
      <w:r w:rsidR="00C12D9E">
        <w:rPr>
          <w:bCs/>
        </w:rPr>
        <w:t xml:space="preserve">appears to </w:t>
      </w:r>
      <w:r w:rsidR="00B17519">
        <w:rPr>
          <w:bCs/>
        </w:rPr>
        <w:t>ha</w:t>
      </w:r>
      <w:r w:rsidR="00C12D9E">
        <w:rPr>
          <w:bCs/>
        </w:rPr>
        <w:t>ve</w:t>
      </w:r>
      <w:r w:rsidR="00F819E1">
        <w:rPr>
          <w:bCs/>
        </w:rPr>
        <w:t xml:space="preserve"> a threshold, which demar</w:t>
      </w:r>
      <w:r w:rsidR="00B17519">
        <w:rPr>
          <w:bCs/>
        </w:rPr>
        <w:t>cates it as sacred space</w:t>
      </w:r>
      <w:r w:rsidR="00C12D9E">
        <w:rPr>
          <w:bCs/>
        </w:rPr>
        <w:t>,</w:t>
      </w:r>
      <w:r w:rsidR="008230AC" w:rsidRPr="008230AC">
        <w:rPr>
          <w:bCs/>
        </w:rPr>
        <w:t xml:space="preserve"> and </w:t>
      </w:r>
      <w:r w:rsidR="00C12D9E">
        <w:rPr>
          <w:bCs/>
        </w:rPr>
        <w:t xml:space="preserve">it is </w:t>
      </w:r>
      <w:r w:rsidR="008230AC" w:rsidRPr="008230AC">
        <w:rPr>
          <w:bCs/>
        </w:rPr>
        <w:t>a powerful attractor for rocks, plants, local wildlife and humans</w:t>
      </w:r>
      <w:r w:rsidR="0027755C">
        <w:rPr>
          <w:bCs/>
        </w:rPr>
        <w:t>,</w:t>
      </w:r>
      <w:r w:rsidR="008230AC" w:rsidRPr="008230AC">
        <w:rPr>
          <w:bCs/>
        </w:rPr>
        <w:t xml:space="preserve"> </w:t>
      </w:r>
      <w:r w:rsidR="0027755C">
        <w:rPr>
          <w:bCs/>
        </w:rPr>
        <w:t>exhibiting tend</w:t>
      </w:r>
      <w:r w:rsidR="00481B33">
        <w:rPr>
          <w:bCs/>
        </w:rPr>
        <w:t xml:space="preserve">encies of ‘gathering’ and </w:t>
      </w:r>
      <w:r w:rsidR="008230AC" w:rsidRPr="008230AC">
        <w:rPr>
          <w:bCs/>
        </w:rPr>
        <w:t>‘phenomenological gravity.’</w:t>
      </w:r>
      <w:r w:rsidR="000E1DFE">
        <w:rPr>
          <w:bCs/>
        </w:rPr>
        <w:t xml:space="preserve">  </w:t>
      </w:r>
      <w:r w:rsidR="00865093">
        <w:t>Lines are an important aspect of the interweaving of life in this place.  As</w:t>
      </w:r>
      <w:r w:rsidR="00230D44">
        <w:t xml:space="preserve"> a developed eco-system, m</w:t>
      </w:r>
      <w:r w:rsidR="00865093">
        <w:t xml:space="preserve">any of </w:t>
      </w:r>
      <w:r w:rsidR="00230D44">
        <w:t>its</w:t>
      </w:r>
      <w:r w:rsidR="00865093">
        <w:t xml:space="preserve"> interactions take place along </w:t>
      </w:r>
      <w:r w:rsidR="00230D44">
        <w:t xml:space="preserve">the </w:t>
      </w:r>
      <w:r w:rsidR="00865093">
        <w:t>weaving and intersecting lines</w:t>
      </w:r>
      <w:r w:rsidR="00230D44">
        <w:t xml:space="preserve"> of </w:t>
      </w:r>
      <w:r w:rsidR="000E1DFE">
        <w:t xml:space="preserve">human and non-human movement, </w:t>
      </w:r>
      <w:r w:rsidR="00087725">
        <w:t xml:space="preserve">along with </w:t>
      </w:r>
      <w:r w:rsidR="00865093">
        <w:t xml:space="preserve">sound, sun, </w:t>
      </w:r>
      <w:proofErr w:type="gramStart"/>
      <w:r w:rsidR="00865093">
        <w:t>wind</w:t>
      </w:r>
      <w:proofErr w:type="gramEnd"/>
      <w:r w:rsidR="000E1DFE">
        <w:t xml:space="preserve"> and growth</w:t>
      </w:r>
      <w:r w:rsidR="00865093">
        <w:t>.</w:t>
      </w:r>
      <w:r w:rsidR="008F4BFA">
        <w:t xml:space="preserve">  </w:t>
      </w:r>
      <w:r w:rsidR="008F4BFA" w:rsidRPr="008F4BFA">
        <w:t xml:space="preserve">Throughout its </w:t>
      </w:r>
      <w:r w:rsidR="008F4BFA">
        <w:t>lifespan</w:t>
      </w:r>
      <w:r w:rsidR="008F4BFA" w:rsidRPr="008F4BFA">
        <w:t xml:space="preserve">, the Butterfly Garden has been developing and singing its </w:t>
      </w:r>
      <w:r w:rsidR="00554CE0">
        <w:t xml:space="preserve">own </w:t>
      </w:r>
      <w:r w:rsidR="008F4BFA" w:rsidRPr="008F4BFA">
        <w:t>song.  The humans who maintain the garden have added features</w:t>
      </w:r>
      <w:r w:rsidR="008F4BFA">
        <w:t xml:space="preserve"> to enhance this song</w:t>
      </w:r>
      <w:r w:rsidR="00F839EA">
        <w:t xml:space="preserve"> and, a</w:t>
      </w:r>
      <w:r w:rsidR="008F4BFA" w:rsidRPr="008F4BFA">
        <w:t xml:space="preserve">s I spent long stretches of time </w:t>
      </w:r>
      <w:r w:rsidR="00F839EA">
        <w:t>there</w:t>
      </w:r>
      <w:r w:rsidR="008F4BFA" w:rsidRPr="008F4BFA">
        <w:t xml:space="preserve">, I felt I could hear </w:t>
      </w:r>
      <w:r w:rsidR="00240E26">
        <w:t xml:space="preserve">the song </w:t>
      </w:r>
      <w:r w:rsidR="008F4BFA" w:rsidRPr="008F4BFA">
        <w:t xml:space="preserve">and </w:t>
      </w:r>
      <w:proofErr w:type="gramStart"/>
      <w:r w:rsidR="008F4BFA" w:rsidRPr="008F4BFA">
        <w:t>enter into</w:t>
      </w:r>
      <w:proofErr w:type="gramEnd"/>
      <w:r w:rsidR="008F4BFA" w:rsidRPr="008F4BFA">
        <w:t xml:space="preserve"> it</w:t>
      </w:r>
      <w:r w:rsidR="00604931">
        <w:t>.</w:t>
      </w:r>
    </w:p>
    <w:p w14:paraId="71040924" w14:textId="05D4B32B" w:rsidR="00865093" w:rsidRPr="008230AC" w:rsidRDefault="00EA1587" w:rsidP="008230AC">
      <w:pPr>
        <w:rPr>
          <w:bCs/>
        </w:rPr>
      </w:pPr>
      <w:r>
        <w:t xml:space="preserve">In response to the original question posed, I concluded that the </w:t>
      </w:r>
      <w:r w:rsidR="00AC02AB">
        <w:t xml:space="preserve">sacred nature of the </w:t>
      </w:r>
      <w:r>
        <w:t>Butterfly Garden</w:t>
      </w:r>
      <w:r w:rsidR="00D4256A">
        <w:t xml:space="preserve"> is a</w:t>
      </w:r>
      <w:r w:rsidR="00AC02AB">
        <w:t xml:space="preserve"> combination of elements that are</w:t>
      </w:r>
      <w:r w:rsidR="00D4256A">
        <w:t xml:space="preserve"> </w:t>
      </w:r>
      <w:r w:rsidR="008A01F1">
        <w:t>constructed, inhere</w:t>
      </w:r>
      <w:r w:rsidR="00D4256A">
        <w:t>nt, phenomenological</w:t>
      </w:r>
      <w:r w:rsidR="00806177">
        <w:t>,</w:t>
      </w:r>
      <w:r w:rsidR="00D4256A">
        <w:t xml:space="preserve"> and driven by the </w:t>
      </w:r>
      <w:r w:rsidR="008217C9">
        <w:t>song of the place itself.  I observed that, while the non-human inhabitants of the garden seem to recognize th</w:t>
      </w:r>
      <w:r w:rsidR="00301F3E">
        <w:t xml:space="preserve">e garden as sacred and are drawn to it, many humans </w:t>
      </w:r>
      <w:r w:rsidR="00B26C33">
        <w:t xml:space="preserve">appear to move through it too quickly for it to </w:t>
      </w:r>
      <w:r w:rsidR="0036303E">
        <w:t>a</w:t>
      </w:r>
      <w:r w:rsidR="00B26C33">
        <w:t xml:space="preserve">ffect them.  </w:t>
      </w:r>
      <w:r w:rsidR="0097196B">
        <w:t xml:space="preserve">I </w:t>
      </w:r>
      <w:r w:rsidR="003B503A">
        <w:t>f</w:t>
      </w:r>
      <w:r w:rsidR="00E22A62">
        <w:t xml:space="preserve">ound </w:t>
      </w:r>
      <w:r w:rsidR="003B503A">
        <w:t xml:space="preserve">this </w:t>
      </w:r>
      <w:r w:rsidR="001D73F5">
        <w:t>to be</w:t>
      </w:r>
      <w:r w:rsidR="003B503A">
        <w:t xml:space="preserve"> connected less to the power of the place and more to the increasing speed at which </w:t>
      </w:r>
      <w:r w:rsidR="00087725">
        <w:t>modern human life is lived</w:t>
      </w:r>
      <w:r w:rsidR="003B503A">
        <w:t xml:space="preserve">.  </w:t>
      </w:r>
      <w:r w:rsidR="000622CD">
        <w:t>As Lane pointed out, ‘sacred space can be tred upon without being entered</w:t>
      </w:r>
      <w:r w:rsidR="009301C2">
        <w:t>.</w:t>
      </w:r>
      <w:r w:rsidR="000622CD">
        <w:t>’</w:t>
      </w:r>
      <w:r w:rsidR="007B081B">
        <w:rPr>
          <w:rStyle w:val="FootnoteReference"/>
        </w:rPr>
        <w:footnoteReference w:id="59"/>
      </w:r>
      <w:r w:rsidR="000622CD">
        <w:t xml:space="preserve">  </w:t>
      </w:r>
      <w:r w:rsidR="00963F98">
        <w:t xml:space="preserve">The Butterfly Garden attracts many people to tred upon it, but few </w:t>
      </w:r>
      <w:r w:rsidR="001D73F5">
        <w:t xml:space="preserve">humans </w:t>
      </w:r>
      <w:r w:rsidR="00963F98">
        <w:t xml:space="preserve">take the time to </w:t>
      </w:r>
      <w:r w:rsidR="006044D9">
        <w:t>enter it</w:t>
      </w:r>
      <w:r w:rsidR="00265065">
        <w:t>s sacredness</w:t>
      </w:r>
      <w:r w:rsidR="006044D9">
        <w:t xml:space="preserve"> </w:t>
      </w:r>
      <w:r w:rsidR="00737977">
        <w:t xml:space="preserve">or connect with the land and its inhabitants.  As I noticed my ability to enter the </w:t>
      </w:r>
      <w:r w:rsidR="004D6801">
        <w:t>garden improve over the course of the study, I conclude</w:t>
      </w:r>
      <w:r w:rsidR="002725F7">
        <w:t>d</w:t>
      </w:r>
      <w:r w:rsidR="004D6801">
        <w:t xml:space="preserve"> that this is a learned skill.  </w:t>
      </w:r>
      <w:r w:rsidR="002725F7">
        <w:t xml:space="preserve">One </w:t>
      </w:r>
      <w:r w:rsidR="00FA5022">
        <w:t xml:space="preserve">area for future </w:t>
      </w:r>
      <w:r w:rsidR="00AD1924">
        <w:t>research</w:t>
      </w:r>
      <w:r w:rsidR="00FA5022">
        <w:t xml:space="preserve"> would be to </w:t>
      </w:r>
      <w:r w:rsidR="00AD1924">
        <w:t>study if the development and practice of th</w:t>
      </w:r>
      <w:r w:rsidR="00267F76">
        <w:t>is</w:t>
      </w:r>
      <w:r w:rsidR="00AD1924">
        <w:t xml:space="preserve"> skill</w:t>
      </w:r>
      <w:r w:rsidR="00F2003E">
        <w:t xml:space="preserve"> by humans</w:t>
      </w:r>
      <w:r w:rsidR="00A8697F">
        <w:t>, utilizing the methods</w:t>
      </w:r>
      <w:r w:rsidR="007E6D2F">
        <w:t xml:space="preserve"> explored in this study,</w:t>
      </w:r>
      <w:r w:rsidR="00FB2746">
        <w:t xml:space="preserve"> alters their perception of </w:t>
      </w:r>
      <w:r w:rsidR="00267F76">
        <w:t xml:space="preserve">the sacredness of </w:t>
      </w:r>
      <w:r w:rsidR="00FB2746">
        <w:t>a natural place over time.</w:t>
      </w:r>
    </w:p>
    <w:p w14:paraId="71919290" w14:textId="26A9A5D3" w:rsidR="004A11D7" w:rsidRDefault="004A11D7">
      <w:r>
        <w:br w:type="page"/>
      </w:r>
    </w:p>
    <w:p w14:paraId="45A6EA32" w14:textId="638C428A" w:rsidR="00AD4A79" w:rsidRDefault="00AD4A79" w:rsidP="00336CD8">
      <w:pPr>
        <w:pStyle w:val="Heading1"/>
        <w:spacing w:before="0"/>
      </w:pPr>
      <w:r>
        <w:lastRenderedPageBreak/>
        <w:t>References</w:t>
      </w:r>
    </w:p>
    <w:p w14:paraId="16E19A54" w14:textId="03E98F45" w:rsidR="00163860" w:rsidRDefault="00792C9A" w:rsidP="00163860">
      <w:r>
        <w:t xml:space="preserve">Bell, </w:t>
      </w:r>
      <w:r w:rsidRPr="00792C9A">
        <w:t xml:space="preserve">Sarah J., ‘Engaged Witnessing: Researching </w:t>
      </w:r>
      <w:proofErr w:type="gramStart"/>
      <w:r w:rsidRPr="00792C9A">
        <w:t>With</w:t>
      </w:r>
      <w:proofErr w:type="gramEnd"/>
      <w:r w:rsidRPr="00792C9A">
        <w:t xml:space="preserve"> The More-Than-Human’, </w:t>
      </w:r>
      <w:r w:rsidRPr="00792C9A">
        <w:rPr>
          <w:i/>
          <w:iCs/>
        </w:rPr>
        <w:t xml:space="preserve">Ethics In/Of Geographical Research, </w:t>
      </w:r>
      <w:r w:rsidRPr="00792C9A">
        <w:t>50 (2018), 13</w:t>
      </w:r>
      <w:r w:rsidR="003755D4">
        <w:t>6-144</w:t>
      </w:r>
    </w:p>
    <w:p w14:paraId="02A9765A" w14:textId="6E74F02A" w:rsidR="00A90353" w:rsidRDefault="00A90353" w:rsidP="00163860">
      <w:r w:rsidRPr="00A90353">
        <w:t>B</w:t>
      </w:r>
      <w:r w:rsidR="00586DAC">
        <w:t>rady, B</w:t>
      </w:r>
      <w:r w:rsidRPr="00A90353">
        <w:t xml:space="preserve">ernadette, ‘Mountains Talk </w:t>
      </w:r>
      <w:proofErr w:type="gramStart"/>
      <w:r w:rsidRPr="00A90353">
        <w:t>Of</w:t>
      </w:r>
      <w:proofErr w:type="gramEnd"/>
      <w:r w:rsidRPr="00A90353">
        <w:t xml:space="preserve"> Kings And Dragons, The Brecon Beacons’ in </w:t>
      </w:r>
      <w:r w:rsidRPr="00A90353">
        <w:rPr>
          <w:i/>
          <w:iCs/>
        </w:rPr>
        <w:t xml:space="preserve">Space, Place And Religious Landscapes: Living Mountains, </w:t>
      </w:r>
      <w:r w:rsidRPr="00A90353">
        <w:t>ed. by Darrelyn Gunzberg and Bernadette Brady (</w:t>
      </w:r>
      <w:r w:rsidR="009F5F77">
        <w:t>London</w:t>
      </w:r>
      <w:r w:rsidRPr="00A90353">
        <w:t>: Bloomsbury Academic, 2021)</w:t>
      </w:r>
    </w:p>
    <w:p w14:paraId="718FB947" w14:textId="674090C0" w:rsidR="00022A4F" w:rsidRDefault="00022A4F" w:rsidP="00163860">
      <w:r>
        <w:t xml:space="preserve">Cooper, </w:t>
      </w:r>
      <w:r w:rsidRPr="00022A4F">
        <w:t xml:space="preserve">David E., </w:t>
      </w:r>
      <w:r w:rsidRPr="00022A4F">
        <w:rPr>
          <w:i/>
          <w:iCs/>
        </w:rPr>
        <w:t xml:space="preserve">Senses of Mystery: Engaging </w:t>
      </w:r>
      <w:proofErr w:type="gramStart"/>
      <w:r w:rsidRPr="00022A4F">
        <w:rPr>
          <w:i/>
          <w:iCs/>
        </w:rPr>
        <w:t>With</w:t>
      </w:r>
      <w:proofErr w:type="gramEnd"/>
      <w:r w:rsidRPr="00022A4F">
        <w:rPr>
          <w:i/>
          <w:iCs/>
        </w:rPr>
        <w:t xml:space="preserve"> Nature And The Meaning Of Life </w:t>
      </w:r>
      <w:r w:rsidRPr="00022A4F">
        <w:t>(London: Routledge, 2018)</w:t>
      </w:r>
    </w:p>
    <w:p w14:paraId="25A9C8ED" w14:textId="443F28AB" w:rsidR="00134305" w:rsidRDefault="00134305" w:rsidP="00163860">
      <w:r>
        <w:t xml:space="preserve">Curry, Patrick, </w:t>
      </w:r>
      <w:r>
        <w:rPr>
          <w:i/>
          <w:iCs/>
        </w:rPr>
        <w:t>Enchantment</w:t>
      </w:r>
      <w:r w:rsidR="00A57984">
        <w:rPr>
          <w:i/>
          <w:iCs/>
        </w:rPr>
        <w:t xml:space="preserve">: Wonder </w:t>
      </w:r>
      <w:proofErr w:type="gramStart"/>
      <w:r w:rsidR="00A57984">
        <w:rPr>
          <w:i/>
          <w:iCs/>
        </w:rPr>
        <w:t>In</w:t>
      </w:r>
      <w:proofErr w:type="gramEnd"/>
      <w:r w:rsidR="00A57984">
        <w:rPr>
          <w:i/>
          <w:iCs/>
        </w:rPr>
        <w:t xml:space="preserve"> Modern Life </w:t>
      </w:r>
      <w:r w:rsidR="00A57984">
        <w:t>(</w:t>
      </w:r>
      <w:r w:rsidR="00A70F73">
        <w:t>North America:  Floris Books, 2019)</w:t>
      </w:r>
    </w:p>
    <w:p w14:paraId="432151BA" w14:textId="6FFDDD76" w:rsidR="00B5473A" w:rsidRPr="00A57984" w:rsidRDefault="00B5473A" w:rsidP="00163860">
      <w:r w:rsidRPr="00B5473A">
        <w:t xml:space="preserve">Daily News, “Living Desert Center Near,” 1966, </w:t>
      </w:r>
      <w:r w:rsidR="00A018DE">
        <w:t xml:space="preserve">newspaper article </w:t>
      </w:r>
      <w:r w:rsidRPr="00B5473A">
        <w:t>from the archives of the Palm Desert Historical Society, Palm Desert, CA (photo of article in Appendix)</w:t>
      </w:r>
    </w:p>
    <w:p w14:paraId="0DEBCCB0" w14:textId="28DFAA3B" w:rsidR="003C7685" w:rsidRDefault="003C7685" w:rsidP="00163860">
      <w:r>
        <w:t xml:space="preserve">Durkheim, </w:t>
      </w:r>
      <w:r w:rsidRPr="003C7685">
        <w:t xml:space="preserve">Émile, </w:t>
      </w:r>
      <w:r w:rsidRPr="003C7685">
        <w:rPr>
          <w:i/>
          <w:iCs/>
        </w:rPr>
        <w:t xml:space="preserve">The Elementary Forms </w:t>
      </w:r>
      <w:proofErr w:type="gramStart"/>
      <w:r w:rsidRPr="003C7685">
        <w:rPr>
          <w:i/>
          <w:iCs/>
        </w:rPr>
        <w:t>Of</w:t>
      </w:r>
      <w:proofErr w:type="gramEnd"/>
      <w:r w:rsidRPr="003C7685">
        <w:rPr>
          <w:i/>
          <w:iCs/>
        </w:rPr>
        <w:t xml:space="preserve"> Religious Life</w:t>
      </w:r>
      <w:r w:rsidRPr="003C7685">
        <w:t xml:space="preserve"> (New York: The Free Press, 1995)</w:t>
      </w:r>
    </w:p>
    <w:p w14:paraId="480BC7C3" w14:textId="460809C1" w:rsidR="003C7685" w:rsidRDefault="003C7685" w:rsidP="003C7685">
      <w:r w:rsidRPr="003C7685">
        <w:t xml:space="preserve">Eliade, Mircea, </w:t>
      </w:r>
      <w:r w:rsidRPr="003C7685">
        <w:rPr>
          <w:i/>
          <w:iCs/>
        </w:rPr>
        <w:t xml:space="preserve">The Sacred </w:t>
      </w:r>
      <w:proofErr w:type="gramStart"/>
      <w:r w:rsidRPr="003C7685">
        <w:rPr>
          <w:i/>
          <w:iCs/>
        </w:rPr>
        <w:t>And</w:t>
      </w:r>
      <w:proofErr w:type="gramEnd"/>
      <w:r w:rsidRPr="003C7685">
        <w:rPr>
          <w:i/>
          <w:iCs/>
        </w:rPr>
        <w:t xml:space="preserve"> The Profane: The Nature Of Religion </w:t>
      </w:r>
      <w:r w:rsidRPr="003C7685">
        <w:t>(New York: Harper &amp; Row, 1961)</w:t>
      </w:r>
    </w:p>
    <w:p w14:paraId="19DB0482" w14:textId="2384D443" w:rsidR="00481BAE" w:rsidRDefault="00481BAE" w:rsidP="003C7685">
      <w:r w:rsidRPr="00481BAE">
        <w:t>Etherington</w:t>
      </w:r>
      <w:r>
        <w:t>, Kim</w:t>
      </w:r>
      <w:r w:rsidRPr="00481BAE">
        <w:t xml:space="preserve">, </w:t>
      </w:r>
      <w:r w:rsidRPr="00481BAE">
        <w:rPr>
          <w:i/>
          <w:iCs/>
        </w:rPr>
        <w:t xml:space="preserve">Becoming A Reflexive Researcher: Using Our Selves In Research </w:t>
      </w:r>
      <w:r w:rsidRPr="00481BAE">
        <w:t>(London: Jessica Kingsley Publishers, 2004)</w:t>
      </w:r>
    </w:p>
    <w:p w14:paraId="3D1DF90E" w14:textId="5F32AE43" w:rsidR="003B3577" w:rsidRDefault="003B3577" w:rsidP="003C7685">
      <w:r>
        <w:t xml:space="preserve">Harvey, </w:t>
      </w:r>
      <w:r w:rsidRPr="003B3577">
        <w:t xml:space="preserve">Graham, </w:t>
      </w:r>
      <w:r w:rsidRPr="003B3577">
        <w:rPr>
          <w:i/>
          <w:iCs/>
        </w:rPr>
        <w:t xml:space="preserve">Animism: Respecting </w:t>
      </w:r>
      <w:proofErr w:type="gramStart"/>
      <w:r w:rsidRPr="003B3577">
        <w:rPr>
          <w:i/>
          <w:iCs/>
        </w:rPr>
        <w:t>The</w:t>
      </w:r>
      <w:proofErr w:type="gramEnd"/>
      <w:r w:rsidRPr="003B3577">
        <w:rPr>
          <w:i/>
          <w:iCs/>
        </w:rPr>
        <w:t xml:space="preserve"> Living World </w:t>
      </w:r>
      <w:r w:rsidRPr="003B3577">
        <w:t>(New York: Columbia University Press</w:t>
      </w:r>
      <w:r w:rsidR="00DA5951">
        <w:t>, 2006)</w:t>
      </w:r>
    </w:p>
    <w:p w14:paraId="654E427E" w14:textId="6D404FD1" w:rsidR="00252170" w:rsidRDefault="00252170" w:rsidP="003C7685">
      <w:r w:rsidRPr="00252170">
        <w:t>Hunter,</w:t>
      </w:r>
      <w:r>
        <w:t xml:space="preserve"> Jack</w:t>
      </w:r>
      <w:r w:rsidRPr="00252170">
        <w:t xml:space="preserve"> ‘Greening </w:t>
      </w:r>
      <w:proofErr w:type="gramStart"/>
      <w:r w:rsidRPr="00252170">
        <w:t>The</w:t>
      </w:r>
      <w:proofErr w:type="gramEnd"/>
      <w:r w:rsidRPr="00252170">
        <w:t xml:space="preserve"> Paranormal: Re-Wilding And Re-Enchantment,’ in </w:t>
      </w:r>
      <w:r w:rsidRPr="00252170">
        <w:rPr>
          <w:i/>
          <w:iCs/>
        </w:rPr>
        <w:t xml:space="preserve">Greening The Paranormal: Exploring The Ecology Of Extraordinary Experience, </w:t>
      </w:r>
      <w:r w:rsidRPr="00252170">
        <w:t xml:space="preserve">ed. by </w:t>
      </w:r>
      <w:r w:rsidR="009F5F77">
        <w:t>J</w:t>
      </w:r>
      <w:r w:rsidRPr="00252170">
        <w:t>ack Hunter (USA: August Night Press, 2019)</w:t>
      </w:r>
    </w:p>
    <w:p w14:paraId="507201C5" w14:textId="5891156B" w:rsidR="00435081" w:rsidRDefault="00435081" w:rsidP="003C7685">
      <w:r w:rsidRPr="00435081">
        <w:t>Ingold</w:t>
      </w:r>
      <w:r>
        <w:t>, Tim</w:t>
      </w:r>
      <w:r w:rsidRPr="00435081">
        <w:t xml:space="preserve">, </w:t>
      </w:r>
      <w:r w:rsidRPr="00435081">
        <w:rPr>
          <w:i/>
          <w:iCs/>
        </w:rPr>
        <w:t xml:space="preserve">Being Alive:  Essays </w:t>
      </w:r>
      <w:proofErr w:type="gramStart"/>
      <w:r w:rsidRPr="00435081">
        <w:rPr>
          <w:i/>
          <w:iCs/>
        </w:rPr>
        <w:t>On</w:t>
      </w:r>
      <w:proofErr w:type="gramEnd"/>
      <w:r w:rsidRPr="00435081">
        <w:rPr>
          <w:i/>
          <w:iCs/>
        </w:rPr>
        <w:t xml:space="preserve"> Movement, Knowledge And Description</w:t>
      </w:r>
      <w:r w:rsidRPr="00435081">
        <w:t xml:space="preserve"> (London: Routledge, 2022)</w:t>
      </w:r>
    </w:p>
    <w:p w14:paraId="4588347F" w14:textId="2AE32272" w:rsidR="00585BF9" w:rsidRDefault="00585BF9" w:rsidP="003C7685">
      <w:r w:rsidRPr="00585BF9">
        <w:t>Ingold</w:t>
      </w:r>
      <w:r>
        <w:t>, Tim</w:t>
      </w:r>
      <w:r w:rsidRPr="00585BF9">
        <w:t xml:space="preserve">, </w:t>
      </w:r>
      <w:r w:rsidRPr="00585BF9">
        <w:rPr>
          <w:i/>
          <w:iCs/>
        </w:rPr>
        <w:t xml:space="preserve">Lines </w:t>
      </w:r>
      <w:r w:rsidRPr="00585BF9">
        <w:t>(London:  Routledge Classics, 2016)</w:t>
      </w:r>
    </w:p>
    <w:p w14:paraId="34423A0A" w14:textId="66AD3F83" w:rsidR="00922F85" w:rsidRPr="003C7685" w:rsidRDefault="00922F85" w:rsidP="003C7685">
      <w:r w:rsidRPr="00922F85">
        <w:t>Kane,</w:t>
      </w:r>
      <w:r>
        <w:t xml:space="preserve"> Sean,</w:t>
      </w:r>
      <w:r w:rsidRPr="00922F85">
        <w:t xml:space="preserve"> </w:t>
      </w:r>
      <w:r w:rsidRPr="00922F85">
        <w:rPr>
          <w:i/>
          <w:iCs/>
        </w:rPr>
        <w:t xml:space="preserve">Wisdom </w:t>
      </w:r>
      <w:proofErr w:type="gramStart"/>
      <w:r w:rsidRPr="00922F85">
        <w:rPr>
          <w:i/>
          <w:iCs/>
        </w:rPr>
        <w:t>Of</w:t>
      </w:r>
      <w:proofErr w:type="gramEnd"/>
      <w:r w:rsidRPr="00922F85">
        <w:rPr>
          <w:i/>
          <w:iCs/>
        </w:rPr>
        <w:t xml:space="preserve"> The Mythtellers </w:t>
      </w:r>
      <w:r w:rsidRPr="00922F85">
        <w:t>(Ontario, Canada: Broadview Press, 1998)</w:t>
      </w:r>
    </w:p>
    <w:p w14:paraId="1F03DCD8" w14:textId="53D0F173" w:rsidR="00163860" w:rsidRDefault="00163860" w:rsidP="00163860">
      <w:r w:rsidRPr="00163860">
        <w:t>Lane,</w:t>
      </w:r>
      <w:r>
        <w:t xml:space="preserve"> Belden,</w:t>
      </w:r>
      <w:r w:rsidRPr="00163860">
        <w:t xml:space="preserve"> </w:t>
      </w:r>
      <w:r w:rsidRPr="00163860">
        <w:rPr>
          <w:i/>
          <w:iCs/>
        </w:rPr>
        <w:t xml:space="preserve">Landscapes Of The Sacred: Geography And Narrative In American Spirituality </w:t>
      </w:r>
      <w:r w:rsidRPr="00163860">
        <w:t>(Baltimore: The Johns Hopkins University Press, 2002)</w:t>
      </w:r>
    </w:p>
    <w:p w14:paraId="41B33496" w14:textId="75CA71E2" w:rsidR="00B86539" w:rsidRDefault="00B86539" w:rsidP="00163860">
      <w:r w:rsidRPr="00B86539">
        <w:t xml:space="preserve">Lévy-Bruhl, Lucien, </w:t>
      </w:r>
      <w:r w:rsidRPr="00B86539">
        <w:rPr>
          <w:i/>
          <w:iCs/>
        </w:rPr>
        <w:t xml:space="preserve">The Notebooks On Primitive Mentality </w:t>
      </w:r>
      <w:r w:rsidRPr="00B86539">
        <w:t>(New York: Harper &amp; Row, 1975)</w:t>
      </w:r>
    </w:p>
    <w:p w14:paraId="4B58A6BF" w14:textId="2390ADF0" w:rsidR="002D4471" w:rsidRDefault="002D4471" w:rsidP="00163860">
      <w:r>
        <w:t xml:space="preserve">Otto, </w:t>
      </w:r>
      <w:r w:rsidRPr="002D4471">
        <w:t xml:space="preserve">Rudolf, The Idea </w:t>
      </w:r>
      <w:proofErr w:type="gramStart"/>
      <w:r w:rsidRPr="002D4471">
        <w:t>Of</w:t>
      </w:r>
      <w:proofErr w:type="gramEnd"/>
      <w:r w:rsidRPr="002D4471">
        <w:t xml:space="preserve"> The Holy (London</w:t>
      </w:r>
      <w:r w:rsidR="009F5F77">
        <w:t xml:space="preserve">: </w:t>
      </w:r>
      <w:r w:rsidRPr="002D4471">
        <w:t>Oxford University Press, 1923)</w:t>
      </w:r>
    </w:p>
    <w:p w14:paraId="5374470A" w14:textId="1F6A651A" w:rsidR="00E27304" w:rsidRDefault="00E27304" w:rsidP="00163860">
      <w:r>
        <w:t>R</w:t>
      </w:r>
      <w:r w:rsidRPr="00E27304">
        <w:t>eynolds</w:t>
      </w:r>
      <w:r>
        <w:t>, Mary</w:t>
      </w:r>
      <w:r w:rsidRPr="00E27304">
        <w:t xml:space="preserve">, </w:t>
      </w:r>
      <w:r w:rsidRPr="00E27304">
        <w:rPr>
          <w:i/>
          <w:iCs/>
        </w:rPr>
        <w:t xml:space="preserve">The Garden Awakening: Designs </w:t>
      </w:r>
      <w:proofErr w:type="gramStart"/>
      <w:r w:rsidRPr="00E27304">
        <w:rPr>
          <w:i/>
          <w:iCs/>
        </w:rPr>
        <w:t>To</w:t>
      </w:r>
      <w:proofErr w:type="gramEnd"/>
      <w:r w:rsidRPr="00E27304">
        <w:rPr>
          <w:i/>
          <w:iCs/>
        </w:rPr>
        <w:t xml:space="preserve"> Nurture Our Land And Ourselves </w:t>
      </w:r>
      <w:r w:rsidRPr="00E27304">
        <w:t>(Cambridge: Green Books, 2016)</w:t>
      </w:r>
    </w:p>
    <w:p w14:paraId="48F0F69D" w14:textId="444DFA7F" w:rsidR="00C246E5" w:rsidRDefault="00C246E5" w:rsidP="00163860">
      <w:r w:rsidRPr="00C246E5">
        <w:t>The Living Desert, “Our History,” 2014, printout of website page</w:t>
      </w:r>
      <w:r w:rsidR="00A018DE">
        <w:t xml:space="preserve"> from</w:t>
      </w:r>
      <w:r w:rsidRPr="00C246E5">
        <w:t xml:space="preserve"> the archives of the Palm Desert Historical Society, Palm Desert, CA (photo of printout in Appendix)</w:t>
      </w:r>
    </w:p>
    <w:p w14:paraId="089ADB1B" w14:textId="3C8C3A0C" w:rsidR="00B86539" w:rsidRDefault="00B86539" w:rsidP="00163860">
      <w:r w:rsidRPr="00B86539">
        <w:t>Tilley</w:t>
      </w:r>
      <w:r>
        <w:t>, Christopher</w:t>
      </w:r>
      <w:r w:rsidRPr="00B86539">
        <w:t xml:space="preserve">, </w:t>
      </w:r>
      <w:r w:rsidRPr="00B86539">
        <w:rPr>
          <w:i/>
          <w:iCs/>
        </w:rPr>
        <w:t xml:space="preserve">A Phenomenology </w:t>
      </w:r>
      <w:proofErr w:type="gramStart"/>
      <w:r w:rsidRPr="00B86539">
        <w:rPr>
          <w:i/>
          <w:iCs/>
        </w:rPr>
        <w:t>Of</w:t>
      </w:r>
      <w:proofErr w:type="gramEnd"/>
      <w:r w:rsidRPr="00B86539">
        <w:rPr>
          <w:i/>
          <w:iCs/>
        </w:rPr>
        <w:t xml:space="preserve"> Landscape:  Places, Paths And Monuments</w:t>
      </w:r>
      <w:r w:rsidRPr="00B86539">
        <w:t xml:space="preserve"> (Oxford: Berg Publishers, 1994)</w:t>
      </w:r>
    </w:p>
    <w:p w14:paraId="1849C9D7" w14:textId="4FB5481F" w:rsidR="00371C7F" w:rsidRDefault="00371C7F" w:rsidP="003E4A22">
      <w:r w:rsidRPr="00371C7F">
        <w:t>Tilley</w:t>
      </w:r>
      <w:r>
        <w:t>, Christopher</w:t>
      </w:r>
      <w:r w:rsidRPr="00371C7F">
        <w:t xml:space="preserve"> and Kate Cameron-Daum, </w:t>
      </w:r>
      <w:r w:rsidRPr="00371C7F">
        <w:rPr>
          <w:i/>
          <w:iCs/>
        </w:rPr>
        <w:t xml:space="preserve">An Anthropology of Landscape </w:t>
      </w:r>
      <w:r w:rsidRPr="00371C7F">
        <w:t>(London: UCL Press, 2017)</w:t>
      </w:r>
    </w:p>
    <w:p w14:paraId="6F3293BD" w14:textId="33544446" w:rsidR="004A11D7" w:rsidRPr="00336CD8" w:rsidRDefault="00AE7576" w:rsidP="00336CD8">
      <w:pPr>
        <w:spacing w:after="0"/>
      </w:pPr>
      <w:r w:rsidRPr="00AE7576">
        <w:t xml:space="preserve">Trubshaw, </w:t>
      </w:r>
      <w:r>
        <w:t xml:space="preserve">Robert, </w:t>
      </w:r>
      <w:r w:rsidRPr="00AE7576">
        <w:rPr>
          <w:i/>
          <w:iCs/>
        </w:rPr>
        <w:t>Sacred Places</w:t>
      </w:r>
      <w:r w:rsidRPr="00AE7576">
        <w:t xml:space="preserve"> (Loughborough</w:t>
      </w:r>
      <w:r w:rsidR="009F5F77">
        <w:t>:</w:t>
      </w:r>
      <w:r w:rsidRPr="00AE7576">
        <w:t xml:space="preserve"> Heart </w:t>
      </w:r>
      <w:proofErr w:type="gramStart"/>
      <w:r w:rsidRPr="00AE7576">
        <w:t>Of</w:t>
      </w:r>
      <w:proofErr w:type="gramEnd"/>
      <w:r w:rsidRPr="00AE7576">
        <w:t xml:space="preserve"> Albion Press, 2005)</w:t>
      </w:r>
      <w:r w:rsidR="004A11D7">
        <w:br w:type="page"/>
      </w:r>
    </w:p>
    <w:p w14:paraId="2A0D740F" w14:textId="56254771" w:rsidR="009F5F77" w:rsidRDefault="009F5F77" w:rsidP="00336CD8">
      <w:pPr>
        <w:pStyle w:val="Heading1"/>
        <w:spacing w:before="0"/>
      </w:pPr>
      <w:r>
        <w:lastRenderedPageBreak/>
        <w:t>Appendix</w:t>
      </w:r>
    </w:p>
    <w:p w14:paraId="614E3F85" w14:textId="53004132" w:rsidR="009F5F77" w:rsidRDefault="00365AB0" w:rsidP="009F5F77">
      <w:r>
        <w:t xml:space="preserve">1966 </w:t>
      </w:r>
      <w:r w:rsidR="00F21158">
        <w:t xml:space="preserve">newspaper </w:t>
      </w:r>
      <w:r>
        <w:t>article on the formation of the Living Desert Reserve</w:t>
      </w:r>
      <w:r w:rsidR="00F21158">
        <w:t>,</w:t>
      </w:r>
      <w:r>
        <w:t xml:space="preserve"> from the archives of the Palm Desert Historical Society.</w:t>
      </w:r>
    </w:p>
    <w:p w14:paraId="4EEAC6FF" w14:textId="42314B17" w:rsidR="00365AB0" w:rsidRDefault="00365AB0" w:rsidP="009F5F77">
      <w:r>
        <w:rPr>
          <w:noProof/>
        </w:rPr>
        <w:drawing>
          <wp:inline distT="0" distB="0" distL="0" distR="0" wp14:anchorId="6BC76808" wp14:editId="554138EA">
            <wp:extent cx="5887955" cy="3314700"/>
            <wp:effectExtent l="0" t="0" r="0" b="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10629" cy="3327465"/>
                    </a:xfrm>
                    <a:prstGeom prst="rect">
                      <a:avLst/>
                    </a:prstGeom>
                  </pic:spPr>
                </pic:pic>
              </a:graphicData>
            </a:graphic>
          </wp:inline>
        </w:drawing>
      </w:r>
    </w:p>
    <w:p w14:paraId="5CA77758" w14:textId="77777777" w:rsidR="00B6624D" w:rsidRDefault="00B6624D">
      <w:r>
        <w:br w:type="page"/>
      </w:r>
    </w:p>
    <w:p w14:paraId="781A8246" w14:textId="60F9726C" w:rsidR="00365AB0" w:rsidRDefault="00365AB0" w:rsidP="009F5F77">
      <w:r>
        <w:lastRenderedPageBreak/>
        <w:t>2014 website printout of the historical timeline of The Living Desert, from the archives of the Palm Desert Historical Society</w:t>
      </w:r>
    </w:p>
    <w:p w14:paraId="6372E209" w14:textId="2BA00090" w:rsidR="00365AB0" w:rsidRDefault="00365AB0" w:rsidP="009F5F77">
      <w:r>
        <w:rPr>
          <w:noProof/>
        </w:rPr>
        <w:drawing>
          <wp:inline distT="0" distB="0" distL="0" distR="0" wp14:anchorId="1546EB58" wp14:editId="78AD4E41">
            <wp:extent cx="6561772" cy="4632960"/>
            <wp:effectExtent l="0" t="7302" r="3492" b="3493"/>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29" cstate="print">
                      <a:extLst>
                        <a:ext uri="{28A0092B-C50C-407E-A947-70E740481C1C}">
                          <a14:useLocalDpi xmlns:a14="http://schemas.microsoft.com/office/drawing/2010/main" val="0"/>
                        </a:ext>
                      </a:extLst>
                    </a:blip>
                    <a:srcRect r="20266"/>
                    <a:stretch/>
                  </pic:blipFill>
                  <pic:spPr bwMode="auto">
                    <a:xfrm rot="5400000">
                      <a:off x="0" y="0"/>
                      <a:ext cx="6561772" cy="4632960"/>
                    </a:xfrm>
                    <a:prstGeom prst="rect">
                      <a:avLst/>
                    </a:prstGeom>
                    <a:ln>
                      <a:noFill/>
                    </a:ln>
                    <a:extLst>
                      <a:ext uri="{53640926-AAD7-44D8-BBD7-CCE9431645EC}">
                        <a14:shadowObscured xmlns:a14="http://schemas.microsoft.com/office/drawing/2010/main"/>
                      </a:ext>
                    </a:extLst>
                  </pic:spPr>
                </pic:pic>
              </a:graphicData>
            </a:graphic>
          </wp:inline>
        </w:drawing>
      </w:r>
    </w:p>
    <w:p w14:paraId="2C89A19A" w14:textId="77777777" w:rsidR="00365AB0" w:rsidRDefault="00365AB0" w:rsidP="009F5F77">
      <w:pPr>
        <w:rPr>
          <w:noProof/>
        </w:rPr>
      </w:pPr>
    </w:p>
    <w:p w14:paraId="34424BFC" w14:textId="37096A8F" w:rsidR="00365AB0" w:rsidRDefault="00365AB0" w:rsidP="009F5F77">
      <w:r>
        <w:rPr>
          <w:noProof/>
        </w:rPr>
        <w:lastRenderedPageBreak/>
        <w:drawing>
          <wp:inline distT="0" distB="0" distL="0" distR="0" wp14:anchorId="7FBDFDF9" wp14:editId="16B2421E">
            <wp:extent cx="6896355" cy="4632774"/>
            <wp:effectExtent l="7937" t="0" r="7938" b="7937"/>
            <wp:docPr id="23" name="Picture 2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with medium confidence"/>
                    <pic:cNvPicPr/>
                  </pic:nvPicPr>
                  <pic:blipFill rotWithShape="1">
                    <a:blip r:embed="rId30" cstate="print">
                      <a:extLst>
                        <a:ext uri="{28A0092B-C50C-407E-A947-70E740481C1C}">
                          <a14:useLocalDpi xmlns:a14="http://schemas.microsoft.com/office/drawing/2010/main" val="0"/>
                        </a:ext>
                      </a:extLst>
                    </a:blip>
                    <a:srcRect l="3924" r="12274"/>
                    <a:stretch/>
                  </pic:blipFill>
                  <pic:spPr bwMode="auto">
                    <a:xfrm rot="5400000">
                      <a:off x="0" y="0"/>
                      <a:ext cx="6896632" cy="4632960"/>
                    </a:xfrm>
                    <a:prstGeom prst="rect">
                      <a:avLst/>
                    </a:prstGeom>
                    <a:ln>
                      <a:noFill/>
                    </a:ln>
                    <a:extLst>
                      <a:ext uri="{53640926-AAD7-44D8-BBD7-CCE9431645EC}">
                        <a14:shadowObscured xmlns:a14="http://schemas.microsoft.com/office/drawing/2010/main"/>
                      </a:ext>
                    </a:extLst>
                  </pic:spPr>
                </pic:pic>
              </a:graphicData>
            </a:graphic>
          </wp:inline>
        </w:drawing>
      </w:r>
    </w:p>
    <w:p w14:paraId="543E0340" w14:textId="77777777" w:rsidR="00365AB0" w:rsidRDefault="00365AB0" w:rsidP="009F5F77">
      <w:pPr>
        <w:rPr>
          <w:noProof/>
        </w:rPr>
      </w:pPr>
    </w:p>
    <w:p w14:paraId="7F49D313" w14:textId="6A0F8B6C" w:rsidR="00365AB0" w:rsidRDefault="00365AB0" w:rsidP="009F5F77">
      <w:r>
        <w:rPr>
          <w:noProof/>
        </w:rPr>
        <w:lastRenderedPageBreak/>
        <w:drawing>
          <wp:inline distT="0" distB="0" distL="0" distR="0" wp14:anchorId="5ABE956E" wp14:editId="009CDEA0">
            <wp:extent cx="6547485" cy="4632960"/>
            <wp:effectExtent l="4763" t="0" r="0" b="0"/>
            <wp:docPr id="24" name="Picture 2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rotWithShape="1">
                    <a:blip r:embed="rId31" cstate="print">
                      <a:extLst>
                        <a:ext uri="{28A0092B-C50C-407E-A947-70E740481C1C}">
                          <a14:useLocalDpi xmlns:a14="http://schemas.microsoft.com/office/drawing/2010/main" val="0"/>
                        </a:ext>
                      </a:extLst>
                    </a:blip>
                    <a:srcRect r="20439"/>
                    <a:stretch/>
                  </pic:blipFill>
                  <pic:spPr bwMode="auto">
                    <a:xfrm rot="5400000">
                      <a:off x="0" y="0"/>
                      <a:ext cx="6547485" cy="4632960"/>
                    </a:xfrm>
                    <a:prstGeom prst="rect">
                      <a:avLst/>
                    </a:prstGeom>
                    <a:ln>
                      <a:noFill/>
                    </a:ln>
                    <a:extLst>
                      <a:ext uri="{53640926-AAD7-44D8-BBD7-CCE9431645EC}">
                        <a14:shadowObscured xmlns:a14="http://schemas.microsoft.com/office/drawing/2010/main"/>
                      </a:ext>
                    </a:extLst>
                  </pic:spPr>
                </pic:pic>
              </a:graphicData>
            </a:graphic>
          </wp:inline>
        </w:drawing>
      </w:r>
    </w:p>
    <w:p w14:paraId="41AD63A4" w14:textId="77777777" w:rsidR="00365AB0" w:rsidRDefault="00365AB0" w:rsidP="009F5F77">
      <w:pPr>
        <w:rPr>
          <w:noProof/>
        </w:rPr>
      </w:pPr>
    </w:p>
    <w:p w14:paraId="7164963B" w14:textId="0ABAF749" w:rsidR="00365AB0" w:rsidRPr="009F5F77" w:rsidRDefault="00365AB0" w:rsidP="009F5F77">
      <w:r>
        <w:rPr>
          <w:noProof/>
        </w:rPr>
        <w:lastRenderedPageBreak/>
        <w:drawing>
          <wp:inline distT="0" distB="0" distL="0" distR="0" wp14:anchorId="1275D22B" wp14:editId="3161A9C7">
            <wp:extent cx="7178678" cy="4632960"/>
            <wp:effectExtent l="0" t="3492" r="0" b="0"/>
            <wp:docPr id="25" name="Picture 25"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Background pattern&#10;&#10;Description automatically generated"/>
                    <pic:cNvPicPr/>
                  </pic:nvPicPr>
                  <pic:blipFill rotWithShape="1">
                    <a:blip r:embed="rId32" cstate="print">
                      <a:extLst>
                        <a:ext uri="{28A0092B-C50C-407E-A947-70E740481C1C}">
                          <a14:useLocalDpi xmlns:a14="http://schemas.microsoft.com/office/drawing/2010/main" val="0"/>
                        </a:ext>
                      </a:extLst>
                    </a:blip>
                    <a:srcRect l="5023" r="7748"/>
                    <a:stretch/>
                  </pic:blipFill>
                  <pic:spPr bwMode="auto">
                    <a:xfrm rot="5400000">
                      <a:off x="0" y="0"/>
                      <a:ext cx="7178678" cy="4632960"/>
                    </a:xfrm>
                    <a:prstGeom prst="rect">
                      <a:avLst/>
                    </a:prstGeom>
                    <a:ln>
                      <a:noFill/>
                    </a:ln>
                    <a:extLst>
                      <a:ext uri="{53640926-AAD7-44D8-BBD7-CCE9431645EC}">
                        <a14:shadowObscured xmlns:a14="http://schemas.microsoft.com/office/drawing/2010/main"/>
                      </a:ext>
                    </a:extLst>
                  </pic:spPr>
                </pic:pic>
              </a:graphicData>
            </a:graphic>
          </wp:inline>
        </w:drawing>
      </w:r>
    </w:p>
    <w:sectPr w:rsidR="00365AB0" w:rsidRPr="009F5F77">
      <w:head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E5585" w14:textId="77777777" w:rsidR="0072214D" w:rsidRDefault="0072214D" w:rsidP="00163860">
      <w:pPr>
        <w:spacing w:after="0" w:line="240" w:lineRule="auto"/>
      </w:pPr>
      <w:r>
        <w:separator/>
      </w:r>
    </w:p>
  </w:endnote>
  <w:endnote w:type="continuationSeparator" w:id="0">
    <w:p w14:paraId="516CD808" w14:textId="77777777" w:rsidR="0072214D" w:rsidRDefault="0072214D" w:rsidP="00163860">
      <w:pPr>
        <w:spacing w:after="0" w:line="240" w:lineRule="auto"/>
      </w:pPr>
      <w:r>
        <w:continuationSeparator/>
      </w:r>
    </w:p>
  </w:endnote>
  <w:endnote w:type="continuationNotice" w:id="1">
    <w:p w14:paraId="77FEF949" w14:textId="77777777" w:rsidR="0072214D" w:rsidRDefault="007221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Neue">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2F13F" w14:textId="77777777" w:rsidR="0072214D" w:rsidRDefault="0072214D" w:rsidP="00163860">
      <w:pPr>
        <w:spacing w:after="0" w:line="240" w:lineRule="auto"/>
      </w:pPr>
      <w:r>
        <w:separator/>
      </w:r>
    </w:p>
  </w:footnote>
  <w:footnote w:type="continuationSeparator" w:id="0">
    <w:p w14:paraId="65A985C6" w14:textId="77777777" w:rsidR="0072214D" w:rsidRDefault="0072214D" w:rsidP="00163860">
      <w:pPr>
        <w:spacing w:after="0" w:line="240" w:lineRule="auto"/>
      </w:pPr>
      <w:r>
        <w:continuationSeparator/>
      </w:r>
    </w:p>
  </w:footnote>
  <w:footnote w:type="continuationNotice" w:id="1">
    <w:p w14:paraId="01316C60" w14:textId="77777777" w:rsidR="0072214D" w:rsidRDefault="0072214D">
      <w:pPr>
        <w:spacing w:after="0" w:line="240" w:lineRule="auto"/>
      </w:pPr>
    </w:p>
  </w:footnote>
  <w:footnote w:id="2">
    <w:p w14:paraId="2B7F49E9" w14:textId="538833DF" w:rsidR="00163860" w:rsidRDefault="00163860">
      <w:pPr>
        <w:pStyle w:val="FootnoteText"/>
      </w:pPr>
      <w:r>
        <w:rPr>
          <w:rStyle w:val="FootnoteReference"/>
        </w:rPr>
        <w:footnoteRef/>
      </w:r>
      <w:r>
        <w:t xml:space="preserve"> </w:t>
      </w:r>
      <w:r w:rsidRPr="00163860">
        <w:t xml:space="preserve">Belden Lane, </w:t>
      </w:r>
      <w:r w:rsidRPr="00163860">
        <w:rPr>
          <w:i/>
          <w:iCs/>
        </w:rPr>
        <w:t xml:space="preserve">Landscapes </w:t>
      </w:r>
      <w:proofErr w:type="gramStart"/>
      <w:r w:rsidRPr="00163860">
        <w:rPr>
          <w:i/>
          <w:iCs/>
        </w:rPr>
        <w:t>Of</w:t>
      </w:r>
      <w:proofErr w:type="gramEnd"/>
      <w:r w:rsidRPr="00163860">
        <w:rPr>
          <w:i/>
          <w:iCs/>
        </w:rPr>
        <w:t xml:space="preserve"> The Sacred: Geography And Narrative In American Spirituality </w:t>
      </w:r>
      <w:r w:rsidRPr="00163860">
        <w:t>(Baltimore: The Johns Hopkins University Press, 2002), p.</w:t>
      </w:r>
      <w:r>
        <w:t>42.</w:t>
      </w:r>
    </w:p>
  </w:footnote>
  <w:footnote w:id="3">
    <w:p w14:paraId="31587631" w14:textId="04BB02A2" w:rsidR="00163860" w:rsidRPr="006F2741" w:rsidRDefault="00163860" w:rsidP="00163860">
      <w:pPr>
        <w:pStyle w:val="FootnoteText"/>
      </w:pPr>
      <w:r>
        <w:rPr>
          <w:rStyle w:val="FootnoteReference"/>
        </w:rPr>
        <w:footnoteRef/>
      </w:r>
      <w:r>
        <w:t xml:space="preserve"> Mircea</w:t>
      </w:r>
      <w:r w:rsidR="003C7685">
        <w:t xml:space="preserve"> Eliade</w:t>
      </w:r>
      <w:r>
        <w:t xml:space="preserve">, </w:t>
      </w:r>
      <w:r w:rsidRPr="006F2741">
        <w:rPr>
          <w:i/>
          <w:iCs/>
        </w:rPr>
        <w:t xml:space="preserve">The Sacred </w:t>
      </w:r>
      <w:proofErr w:type="gramStart"/>
      <w:r w:rsidRPr="006F2741">
        <w:rPr>
          <w:i/>
          <w:iCs/>
        </w:rPr>
        <w:t>And</w:t>
      </w:r>
      <w:proofErr w:type="gramEnd"/>
      <w:r w:rsidRPr="006F2741">
        <w:rPr>
          <w:i/>
          <w:iCs/>
        </w:rPr>
        <w:t xml:space="preserve"> The Profane: The Nature Of Religion </w:t>
      </w:r>
      <w:r w:rsidRPr="006F2741">
        <w:t>(New York: Harper &amp; Row, 1961)</w:t>
      </w:r>
      <w:r>
        <w:t>, p.21.</w:t>
      </w:r>
    </w:p>
  </w:footnote>
  <w:footnote w:id="4">
    <w:p w14:paraId="3547EC87" w14:textId="77777777" w:rsidR="003C7685" w:rsidRPr="00695AEA" w:rsidRDefault="003C7685" w:rsidP="003C7685">
      <w:pPr>
        <w:pStyle w:val="FootnoteText"/>
      </w:pPr>
      <w:r>
        <w:rPr>
          <w:rStyle w:val="FootnoteReference"/>
        </w:rPr>
        <w:footnoteRef/>
      </w:r>
      <w:r>
        <w:t xml:space="preserve"> Émile Durkheim, </w:t>
      </w:r>
      <w:r w:rsidRPr="00695AEA">
        <w:rPr>
          <w:i/>
          <w:iCs/>
        </w:rPr>
        <w:t xml:space="preserve">The Elementary Forms </w:t>
      </w:r>
      <w:proofErr w:type="gramStart"/>
      <w:r w:rsidRPr="00695AEA">
        <w:rPr>
          <w:i/>
          <w:iCs/>
        </w:rPr>
        <w:t>Of</w:t>
      </w:r>
      <w:proofErr w:type="gramEnd"/>
      <w:r w:rsidRPr="00695AEA">
        <w:rPr>
          <w:i/>
          <w:iCs/>
        </w:rPr>
        <w:t xml:space="preserve"> Religious Life</w:t>
      </w:r>
      <w:r w:rsidRPr="00695AEA">
        <w:t xml:space="preserve"> (New York: The Free Press, 1995)</w:t>
      </w:r>
      <w:r>
        <w:t>, p.424.</w:t>
      </w:r>
    </w:p>
  </w:footnote>
  <w:footnote w:id="5">
    <w:p w14:paraId="569689DB" w14:textId="1AD3DE65" w:rsidR="002925DE" w:rsidRPr="002925DE" w:rsidRDefault="002925DE">
      <w:pPr>
        <w:pStyle w:val="FootnoteText"/>
      </w:pPr>
      <w:r>
        <w:rPr>
          <w:rStyle w:val="FootnoteReference"/>
        </w:rPr>
        <w:footnoteRef/>
      </w:r>
      <w:r>
        <w:t xml:space="preserve"> Lane, </w:t>
      </w:r>
      <w:r>
        <w:rPr>
          <w:i/>
          <w:iCs/>
        </w:rPr>
        <w:t xml:space="preserve">Landscapes, </w:t>
      </w:r>
      <w:r>
        <w:t>p.44.</w:t>
      </w:r>
    </w:p>
  </w:footnote>
  <w:footnote w:id="6">
    <w:p w14:paraId="51733074" w14:textId="1560AB44" w:rsidR="00922F85" w:rsidRDefault="00922F85">
      <w:pPr>
        <w:pStyle w:val="FootnoteText"/>
      </w:pPr>
      <w:r>
        <w:rPr>
          <w:rStyle w:val="FootnoteReference"/>
        </w:rPr>
        <w:footnoteRef/>
      </w:r>
      <w:r>
        <w:t xml:space="preserve"> </w:t>
      </w:r>
      <w:r w:rsidRPr="00922F85">
        <w:t xml:space="preserve">Sean Kane, </w:t>
      </w:r>
      <w:r w:rsidRPr="00922F85">
        <w:rPr>
          <w:i/>
          <w:iCs/>
        </w:rPr>
        <w:t xml:space="preserve">Wisdom </w:t>
      </w:r>
      <w:proofErr w:type="gramStart"/>
      <w:r w:rsidRPr="00922F85">
        <w:rPr>
          <w:i/>
          <w:iCs/>
        </w:rPr>
        <w:t>Of</w:t>
      </w:r>
      <w:proofErr w:type="gramEnd"/>
      <w:r w:rsidRPr="00922F85">
        <w:rPr>
          <w:i/>
          <w:iCs/>
        </w:rPr>
        <w:t xml:space="preserve"> The Mythtellers </w:t>
      </w:r>
      <w:r w:rsidRPr="00922F85">
        <w:t>(Ontario, Canada: Broadview Press, 1998), p.</w:t>
      </w:r>
      <w:r>
        <w:t>50.</w:t>
      </w:r>
    </w:p>
  </w:footnote>
  <w:footnote w:id="7">
    <w:p w14:paraId="7D4FF9AD" w14:textId="34B44FA2" w:rsidR="002925DE" w:rsidRPr="002925DE" w:rsidRDefault="002925DE">
      <w:pPr>
        <w:pStyle w:val="FootnoteText"/>
      </w:pPr>
      <w:r>
        <w:rPr>
          <w:rStyle w:val="FootnoteReference"/>
        </w:rPr>
        <w:footnoteRef/>
      </w:r>
      <w:r>
        <w:t xml:space="preserve"> Lane, </w:t>
      </w:r>
      <w:r>
        <w:rPr>
          <w:i/>
          <w:iCs/>
        </w:rPr>
        <w:t xml:space="preserve">Landscapes, </w:t>
      </w:r>
      <w:r>
        <w:t>p.44.</w:t>
      </w:r>
    </w:p>
  </w:footnote>
  <w:footnote w:id="8">
    <w:p w14:paraId="0B3D955E" w14:textId="77777777" w:rsidR="0054202A" w:rsidRPr="00756A41" w:rsidRDefault="0054202A" w:rsidP="0054202A">
      <w:pPr>
        <w:pStyle w:val="FootnoteText"/>
      </w:pPr>
      <w:bookmarkStart w:id="0" w:name="_Hlk123484097"/>
      <w:r>
        <w:rPr>
          <w:rStyle w:val="FootnoteReference"/>
        </w:rPr>
        <w:footnoteRef/>
      </w:r>
      <w:r>
        <w:t xml:space="preserve"> </w:t>
      </w:r>
      <w:bookmarkStart w:id="1" w:name="_Hlk123484141"/>
      <w:r>
        <w:t xml:space="preserve">Christopher Tilley, </w:t>
      </w:r>
      <w:r w:rsidRPr="00756A41">
        <w:rPr>
          <w:i/>
          <w:iCs/>
        </w:rPr>
        <w:t xml:space="preserve">A Phenomenology </w:t>
      </w:r>
      <w:proofErr w:type="gramStart"/>
      <w:r w:rsidRPr="00756A41">
        <w:rPr>
          <w:i/>
          <w:iCs/>
        </w:rPr>
        <w:t>Of</w:t>
      </w:r>
      <w:proofErr w:type="gramEnd"/>
      <w:r w:rsidRPr="00756A41">
        <w:rPr>
          <w:i/>
          <w:iCs/>
        </w:rPr>
        <w:t xml:space="preserve"> Landscape:  Places, Paths And Monuments</w:t>
      </w:r>
      <w:r w:rsidRPr="00756A41">
        <w:t xml:space="preserve"> (Oxford: Berg Publishers, 1994)</w:t>
      </w:r>
      <w:bookmarkEnd w:id="0"/>
      <w:r>
        <w:t xml:space="preserve">, </w:t>
      </w:r>
      <w:bookmarkEnd w:id="1"/>
      <w:r>
        <w:t>p.12.</w:t>
      </w:r>
    </w:p>
  </w:footnote>
  <w:footnote w:id="9">
    <w:p w14:paraId="5497E3CE" w14:textId="32A803B6" w:rsidR="0054202A" w:rsidRPr="00474186" w:rsidRDefault="0054202A" w:rsidP="0054202A">
      <w:pPr>
        <w:pStyle w:val="FootnoteText"/>
      </w:pPr>
      <w:r>
        <w:rPr>
          <w:rStyle w:val="FootnoteReference"/>
        </w:rPr>
        <w:footnoteRef/>
      </w:r>
      <w:r>
        <w:t xml:space="preserve"> </w:t>
      </w:r>
      <w:bookmarkStart w:id="2" w:name="_Hlk123484185"/>
      <w:r w:rsidR="00B86539">
        <w:t xml:space="preserve">Lucien </w:t>
      </w:r>
      <w:r w:rsidRPr="00474186">
        <w:t xml:space="preserve">Lévy-Bruhl, </w:t>
      </w:r>
      <w:r w:rsidRPr="00474186">
        <w:rPr>
          <w:i/>
          <w:iCs/>
        </w:rPr>
        <w:t xml:space="preserve">The Notebooks </w:t>
      </w:r>
      <w:proofErr w:type="gramStart"/>
      <w:r w:rsidRPr="00474186">
        <w:rPr>
          <w:i/>
          <w:iCs/>
        </w:rPr>
        <w:t>On</w:t>
      </w:r>
      <w:proofErr w:type="gramEnd"/>
      <w:r w:rsidRPr="00474186">
        <w:rPr>
          <w:i/>
          <w:iCs/>
        </w:rPr>
        <w:t xml:space="preserve"> Primitive Mentality </w:t>
      </w:r>
      <w:r w:rsidRPr="00474186">
        <w:t>(New York: Harper &amp; Row, 1975)</w:t>
      </w:r>
      <w:bookmarkEnd w:id="2"/>
      <w:r>
        <w:t>, pp.1-3.</w:t>
      </w:r>
    </w:p>
  </w:footnote>
  <w:footnote w:id="10">
    <w:p w14:paraId="620B3990" w14:textId="46CDB479" w:rsidR="0054202A" w:rsidRPr="007F4C65" w:rsidRDefault="0054202A" w:rsidP="0054202A">
      <w:pPr>
        <w:pStyle w:val="FootnoteText"/>
      </w:pPr>
      <w:r>
        <w:rPr>
          <w:rStyle w:val="FootnoteReference"/>
        </w:rPr>
        <w:footnoteRef/>
      </w:r>
      <w:r>
        <w:t xml:space="preserve"> </w:t>
      </w:r>
      <w:bookmarkStart w:id="3" w:name="_Hlk123484385"/>
      <w:r>
        <w:t>Mary Reynolds,</w:t>
      </w:r>
      <w:r w:rsidRPr="007F4C65">
        <w:t xml:space="preserve"> </w:t>
      </w:r>
      <w:r w:rsidRPr="007F4C65">
        <w:rPr>
          <w:i/>
          <w:iCs/>
        </w:rPr>
        <w:t xml:space="preserve">The Garden Awakening: Designs </w:t>
      </w:r>
      <w:proofErr w:type="gramStart"/>
      <w:r w:rsidRPr="007F4C65">
        <w:rPr>
          <w:i/>
          <w:iCs/>
        </w:rPr>
        <w:t>To</w:t>
      </w:r>
      <w:proofErr w:type="gramEnd"/>
      <w:r w:rsidRPr="007F4C65">
        <w:rPr>
          <w:i/>
          <w:iCs/>
        </w:rPr>
        <w:t xml:space="preserve"> Nurture Our Land And Ourselves </w:t>
      </w:r>
      <w:r w:rsidRPr="007F4C65">
        <w:t>(Cambridge: Green Books, 2016)</w:t>
      </w:r>
      <w:r>
        <w:t xml:space="preserve">, </w:t>
      </w:r>
      <w:bookmarkEnd w:id="3"/>
      <w:r>
        <w:t>p.30.</w:t>
      </w:r>
    </w:p>
  </w:footnote>
  <w:footnote w:id="11">
    <w:p w14:paraId="63AC4072" w14:textId="77777777" w:rsidR="0054202A" w:rsidRPr="007F4C65" w:rsidRDefault="0054202A" w:rsidP="0054202A">
      <w:pPr>
        <w:pStyle w:val="FootnoteText"/>
      </w:pPr>
      <w:r>
        <w:rPr>
          <w:rStyle w:val="FootnoteReference"/>
        </w:rPr>
        <w:footnoteRef/>
      </w:r>
      <w:r>
        <w:t xml:space="preserve"> </w:t>
      </w:r>
      <w:bookmarkStart w:id="4" w:name="_Hlk123484466"/>
      <w:r>
        <w:t xml:space="preserve">Tim Ingold, </w:t>
      </w:r>
      <w:r w:rsidRPr="007F4C65">
        <w:rPr>
          <w:i/>
          <w:iCs/>
        </w:rPr>
        <w:t xml:space="preserve">Being Alive:  Essays </w:t>
      </w:r>
      <w:proofErr w:type="gramStart"/>
      <w:r>
        <w:rPr>
          <w:i/>
          <w:iCs/>
        </w:rPr>
        <w:t>O</w:t>
      </w:r>
      <w:r w:rsidRPr="007F4C65">
        <w:rPr>
          <w:i/>
          <w:iCs/>
        </w:rPr>
        <w:t>n</w:t>
      </w:r>
      <w:proofErr w:type="gramEnd"/>
      <w:r w:rsidRPr="007F4C65">
        <w:rPr>
          <w:i/>
          <w:iCs/>
        </w:rPr>
        <w:t xml:space="preserve"> Movement, Knowledge </w:t>
      </w:r>
      <w:r>
        <w:rPr>
          <w:i/>
          <w:iCs/>
        </w:rPr>
        <w:t>A</w:t>
      </w:r>
      <w:r w:rsidRPr="007F4C65">
        <w:rPr>
          <w:i/>
          <w:iCs/>
        </w:rPr>
        <w:t>nd Description</w:t>
      </w:r>
      <w:r w:rsidRPr="007F4C65">
        <w:t xml:space="preserve"> (London: Routledge, 2022)</w:t>
      </w:r>
      <w:r>
        <w:t xml:space="preserve">, </w:t>
      </w:r>
      <w:bookmarkEnd w:id="4"/>
      <w:r>
        <w:t>p.221.</w:t>
      </w:r>
    </w:p>
  </w:footnote>
  <w:footnote w:id="12">
    <w:p w14:paraId="18E3150E" w14:textId="10C23153" w:rsidR="005D0CA4" w:rsidRPr="005D0CA4" w:rsidRDefault="005D0CA4">
      <w:pPr>
        <w:pStyle w:val="FootnoteText"/>
      </w:pPr>
      <w:r>
        <w:rPr>
          <w:rStyle w:val="FootnoteReference"/>
        </w:rPr>
        <w:footnoteRef/>
      </w:r>
      <w:r>
        <w:t xml:space="preserve"> Ingold, </w:t>
      </w:r>
      <w:r>
        <w:rPr>
          <w:i/>
          <w:iCs/>
        </w:rPr>
        <w:t xml:space="preserve">Being Alive, </w:t>
      </w:r>
      <w:r>
        <w:t>p.223.</w:t>
      </w:r>
    </w:p>
  </w:footnote>
  <w:footnote w:id="13">
    <w:p w14:paraId="2C4F3A7D" w14:textId="18992C68" w:rsidR="00F238D7" w:rsidRPr="009863A2" w:rsidRDefault="00F238D7">
      <w:pPr>
        <w:pStyle w:val="FootnoteText"/>
      </w:pPr>
      <w:r>
        <w:rPr>
          <w:rStyle w:val="FootnoteReference"/>
        </w:rPr>
        <w:footnoteRef/>
      </w:r>
      <w:r>
        <w:t xml:space="preserve"> </w:t>
      </w:r>
      <w:bookmarkStart w:id="5" w:name="_Hlk123486175"/>
      <w:r w:rsidR="00892D5F">
        <w:t xml:space="preserve">Sarah J. Bell, ‘Engaged Witnessing: Researching </w:t>
      </w:r>
      <w:proofErr w:type="gramStart"/>
      <w:r w:rsidR="00892D5F">
        <w:t>With</w:t>
      </w:r>
      <w:proofErr w:type="gramEnd"/>
      <w:r w:rsidR="00892D5F">
        <w:t xml:space="preserve"> The More-Than-Human</w:t>
      </w:r>
      <w:r w:rsidR="00194FDA">
        <w:t xml:space="preserve">’, </w:t>
      </w:r>
      <w:r w:rsidR="00542AC9">
        <w:rPr>
          <w:i/>
          <w:iCs/>
        </w:rPr>
        <w:t>Ethics In/Of Geographical Research</w:t>
      </w:r>
      <w:r w:rsidR="009863A2">
        <w:rPr>
          <w:i/>
          <w:iCs/>
        </w:rPr>
        <w:t xml:space="preserve">, </w:t>
      </w:r>
      <w:r w:rsidR="009863A2">
        <w:t>50 (2018</w:t>
      </w:r>
      <w:r w:rsidR="006F082B">
        <w:t>)</w:t>
      </w:r>
      <w:r w:rsidR="00793B54">
        <w:t>, p.</w:t>
      </w:r>
      <w:r w:rsidR="00792C9A">
        <w:t>137</w:t>
      </w:r>
      <w:bookmarkEnd w:id="5"/>
      <w:r w:rsidR="00792C9A">
        <w:t>.</w:t>
      </w:r>
    </w:p>
  </w:footnote>
  <w:footnote w:id="14">
    <w:p w14:paraId="185A0C74" w14:textId="77777777" w:rsidR="00481BAE" w:rsidRPr="00464961" w:rsidRDefault="00481BAE" w:rsidP="00481BAE">
      <w:pPr>
        <w:pStyle w:val="FootnoteText"/>
        <w:rPr>
          <w:i/>
          <w:iCs/>
        </w:rPr>
      </w:pPr>
      <w:r>
        <w:rPr>
          <w:rStyle w:val="FootnoteReference"/>
        </w:rPr>
        <w:footnoteRef/>
      </w:r>
      <w:r>
        <w:t xml:space="preserve"> </w:t>
      </w:r>
      <w:bookmarkStart w:id="6" w:name="_Hlk123482363"/>
      <w:bookmarkStart w:id="7" w:name="_Hlk66607883"/>
      <w:r>
        <w:t xml:space="preserve">Kim Etherington, </w:t>
      </w:r>
      <w:r>
        <w:rPr>
          <w:i/>
          <w:iCs/>
        </w:rPr>
        <w:t xml:space="preserve">Becoming A Reflexive Researcher: Using Our Selves </w:t>
      </w:r>
      <w:proofErr w:type="gramStart"/>
      <w:r>
        <w:rPr>
          <w:i/>
          <w:iCs/>
        </w:rPr>
        <w:t>In</w:t>
      </w:r>
      <w:proofErr w:type="gramEnd"/>
      <w:r>
        <w:rPr>
          <w:i/>
          <w:iCs/>
        </w:rPr>
        <w:t xml:space="preserve"> Research </w:t>
      </w:r>
      <w:r w:rsidRPr="00B2493B">
        <w:t>(London: Jessica Kingsley Publishers, 2004)</w:t>
      </w:r>
      <w:bookmarkEnd w:id="6"/>
      <w:r w:rsidRPr="00B2493B">
        <w:t>,</w:t>
      </w:r>
      <w:r>
        <w:rPr>
          <w:i/>
          <w:iCs/>
        </w:rPr>
        <w:t xml:space="preserve"> </w:t>
      </w:r>
      <w:r w:rsidRPr="00CC4C7A">
        <w:t>p.19.</w:t>
      </w:r>
      <w:bookmarkEnd w:id="7"/>
    </w:p>
  </w:footnote>
  <w:footnote w:id="15">
    <w:p w14:paraId="415AB5F4" w14:textId="5C914FE9" w:rsidR="00E90B45" w:rsidRPr="008547B6" w:rsidRDefault="00E90B45">
      <w:pPr>
        <w:pStyle w:val="FootnoteText"/>
      </w:pPr>
      <w:r>
        <w:rPr>
          <w:rStyle w:val="FootnoteReference"/>
        </w:rPr>
        <w:footnoteRef/>
      </w:r>
      <w:r>
        <w:t xml:space="preserve"> </w:t>
      </w:r>
      <w:bookmarkStart w:id="8" w:name="_Hlk123482089"/>
      <w:r w:rsidR="008547B6">
        <w:t xml:space="preserve">Graham Harvey, </w:t>
      </w:r>
      <w:r w:rsidR="008547B6">
        <w:rPr>
          <w:i/>
          <w:iCs/>
        </w:rPr>
        <w:t xml:space="preserve">Animism: Respecting The Living World </w:t>
      </w:r>
      <w:r w:rsidR="008547B6">
        <w:t>(</w:t>
      </w:r>
      <w:r w:rsidR="006C6ABD">
        <w:t>New York: Columbia University Press</w:t>
      </w:r>
      <w:bookmarkEnd w:id="8"/>
      <w:r w:rsidR="006C6ABD">
        <w:t xml:space="preserve">, 2006), </w:t>
      </w:r>
      <w:proofErr w:type="gramStart"/>
      <w:r w:rsidR="006C6ABD">
        <w:t>p.</w:t>
      </w:r>
      <w:r w:rsidR="003B3577">
        <w:t>xi.</w:t>
      </w:r>
      <w:proofErr w:type="gramEnd"/>
    </w:p>
  </w:footnote>
  <w:footnote w:id="16">
    <w:p w14:paraId="0FA39F90" w14:textId="33E0FFE4" w:rsidR="00DF7CD2" w:rsidRPr="00DF7CD2" w:rsidRDefault="00DF7CD2">
      <w:pPr>
        <w:pStyle w:val="FootnoteText"/>
      </w:pPr>
      <w:r>
        <w:rPr>
          <w:rStyle w:val="FootnoteReference"/>
        </w:rPr>
        <w:footnoteRef/>
      </w:r>
      <w:r>
        <w:t xml:space="preserve"> Durkheim, </w:t>
      </w:r>
      <w:r>
        <w:rPr>
          <w:i/>
          <w:iCs/>
        </w:rPr>
        <w:t>Forms</w:t>
      </w:r>
      <w:r>
        <w:t xml:space="preserve">, </w:t>
      </w:r>
      <w:r w:rsidR="00AF5AF5">
        <w:t>p.424.</w:t>
      </w:r>
    </w:p>
  </w:footnote>
  <w:footnote w:id="17">
    <w:p w14:paraId="01C4E107" w14:textId="5D602F93" w:rsidR="0034378C" w:rsidRDefault="0034378C">
      <w:pPr>
        <w:pStyle w:val="FootnoteText"/>
      </w:pPr>
      <w:r>
        <w:rPr>
          <w:rStyle w:val="FootnoteReference"/>
        </w:rPr>
        <w:footnoteRef/>
      </w:r>
      <w:r>
        <w:t xml:space="preserve"> </w:t>
      </w:r>
      <w:r w:rsidR="00AE7576" w:rsidRPr="00AE7576">
        <w:t xml:space="preserve">Robert Trubshaw, </w:t>
      </w:r>
      <w:r w:rsidR="00AE7576" w:rsidRPr="00FD693D">
        <w:rPr>
          <w:i/>
          <w:iCs/>
        </w:rPr>
        <w:t>Sacred Places</w:t>
      </w:r>
      <w:r w:rsidR="00AE7576" w:rsidRPr="00AE7576">
        <w:t xml:space="preserve"> (Loughborough</w:t>
      </w:r>
      <w:r w:rsidR="00AA7D0B">
        <w:t>:</w:t>
      </w:r>
      <w:r w:rsidR="00AE7576" w:rsidRPr="00AE7576">
        <w:t xml:space="preserve"> Heart </w:t>
      </w:r>
      <w:proofErr w:type="gramStart"/>
      <w:r w:rsidR="00AE7576" w:rsidRPr="00AE7576">
        <w:t>Of</w:t>
      </w:r>
      <w:proofErr w:type="gramEnd"/>
      <w:r w:rsidR="00AE7576" w:rsidRPr="00AE7576">
        <w:t xml:space="preserve"> Albion Press, 2005), p. 3.</w:t>
      </w:r>
    </w:p>
  </w:footnote>
  <w:footnote w:id="18">
    <w:p w14:paraId="6F898A09" w14:textId="31C74209" w:rsidR="007F5BB1" w:rsidRPr="007F5BB1" w:rsidRDefault="007F5BB1">
      <w:pPr>
        <w:pStyle w:val="FootnoteText"/>
      </w:pPr>
      <w:r>
        <w:rPr>
          <w:rStyle w:val="FootnoteReference"/>
        </w:rPr>
        <w:footnoteRef/>
      </w:r>
      <w:r>
        <w:t xml:space="preserve"> Eliade, </w:t>
      </w:r>
      <w:r>
        <w:rPr>
          <w:i/>
          <w:iCs/>
        </w:rPr>
        <w:t xml:space="preserve">Sacred </w:t>
      </w:r>
      <w:proofErr w:type="gramStart"/>
      <w:r w:rsidR="00586DAC">
        <w:rPr>
          <w:i/>
          <w:iCs/>
        </w:rPr>
        <w:t>A</w:t>
      </w:r>
      <w:r>
        <w:rPr>
          <w:i/>
          <w:iCs/>
        </w:rPr>
        <w:t>nd</w:t>
      </w:r>
      <w:proofErr w:type="gramEnd"/>
      <w:r>
        <w:rPr>
          <w:i/>
          <w:iCs/>
        </w:rPr>
        <w:t xml:space="preserve"> Profane, </w:t>
      </w:r>
      <w:r>
        <w:t>p.21.</w:t>
      </w:r>
    </w:p>
  </w:footnote>
  <w:footnote w:id="19">
    <w:p w14:paraId="17B5627B" w14:textId="090398D4" w:rsidR="002F3AC1" w:rsidRDefault="002F3AC1">
      <w:pPr>
        <w:pStyle w:val="FootnoteText"/>
      </w:pPr>
      <w:r>
        <w:rPr>
          <w:rStyle w:val="FootnoteReference"/>
        </w:rPr>
        <w:footnoteRef/>
      </w:r>
      <w:r>
        <w:t xml:space="preserve"> </w:t>
      </w:r>
      <w:r w:rsidR="00FD4EEC" w:rsidRPr="00FD4EEC">
        <w:t xml:space="preserve">Rudolf Otto, The Idea </w:t>
      </w:r>
      <w:proofErr w:type="gramStart"/>
      <w:r w:rsidR="00FD4EEC" w:rsidRPr="00FD4EEC">
        <w:t>Of</w:t>
      </w:r>
      <w:proofErr w:type="gramEnd"/>
      <w:r w:rsidR="00FD4EEC" w:rsidRPr="00FD4EEC">
        <w:t xml:space="preserve"> The Holy (London</w:t>
      </w:r>
      <w:r w:rsidR="00AA7D0B">
        <w:t>:</w:t>
      </w:r>
      <w:r w:rsidR="00FD4EEC" w:rsidRPr="00FD4EEC">
        <w:t xml:space="preserve"> Oxford University Press, 1923)</w:t>
      </w:r>
      <w:r w:rsidR="002D4471">
        <w:t>, p.11.</w:t>
      </w:r>
    </w:p>
  </w:footnote>
  <w:footnote w:id="20">
    <w:p w14:paraId="3A8DC16C" w14:textId="574E296D" w:rsidR="001C76AE" w:rsidRPr="00704235" w:rsidRDefault="001C76AE">
      <w:pPr>
        <w:pStyle w:val="FootnoteText"/>
      </w:pPr>
      <w:bookmarkStart w:id="9" w:name="_Hlk124096171"/>
      <w:r>
        <w:rPr>
          <w:rStyle w:val="FootnoteReference"/>
        </w:rPr>
        <w:footnoteRef/>
      </w:r>
      <w:r>
        <w:t xml:space="preserve"> Berna</w:t>
      </w:r>
      <w:r w:rsidR="004F269E">
        <w:t>dette Brady</w:t>
      </w:r>
      <w:r w:rsidR="00871DC9">
        <w:t xml:space="preserve">, ‘Mountains Talk </w:t>
      </w:r>
      <w:proofErr w:type="gramStart"/>
      <w:r w:rsidR="00871DC9">
        <w:t>Of</w:t>
      </w:r>
      <w:proofErr w:type="gramEnd"/>
      <w:r w:rsidR="00871DC9">
        <w:t xml:space="preserve"> Kings And Dragons, The Brecon Beacons</w:t>
      </w:r>
      <w:r w:rsidR="00704235">
        <w:t xml:space="preserve">’ in </w:t>
      </w:r>
      <w:r w:rsidR="00704235">
        <w:rPr>
          <w:i/>
          <w:iCs/>
        </w:rPr>
        <w:t>Space, Place And Religious Landscapes</w:t>
      </w:r>
      <w:r w:rsidR="003302FC">
        <w:rPr>
          <w:i/>
          <w:iCs/>
        </w:rPr>
        <w:t>: Living Mountains</w:t>
      </w:r>
      <w:r w:rsidR="00704235">
        <w:rPr>
          <w:i/>
          <w:iCs/>
        </w:rPr>
        <w:t xml:space="preserve">, </w:t>
      </w:r>
      <w:r w:rsidR="00704235">
        <w:t xml:space="preserve">ed. by </w:t>
      </w:r>
      <w:r w:rsidR="003302FC">
        <w:t xml:space="preserve">Darrelyn Gunzberg and Bernadette Brady </w:t>
      </w:r>
      <w:r w:rsidR="000F1587">
        <w:t>(London</w:t>
      </w:r>
      <w:r w:rsidR="00D8675C">
        <w:t>: Bloomsbury Academic, 2021)</w:t>
      </w:r>
      <w:bookmarkEnd w:id="9"/>
      <w:r w:rsidR="009C3607">
        <w:t>, p. 183.</w:t>
      </w:r>
    </w:p>
  </w:footnote>
  <w:footnote w:id="21">
    <w:p w14:paraId="7B396840" w14:textId="2EDD29E4" w:rsidR="0030044A" w:rsidRPr="0030044A" w:rsidRDefault="0030044A">
      <w:pPr>
        <w:pStyle w:val="FootnoteText"/>
      </w:pPr>
      <w:r>
        <w:rPr>
          <w:rStyle w:val="FootnoteReference"/>
        </w:rPr>
        <w:footnoteRef/>
      </w:r>
      <w:r>
        <w:t xml:space="preserve"> Lane, </w:t>
      </w:r>
      <w:r>
        <w:rPr>
          <w:i/>
          <w:iCs/>
        </w:rPr>
        <w:t xml:space="preserve">Landscapes, </w:t>
      </w:r>
      <w:r>
        <w:t>p.</w:t>
      </w:r>
      <w:r w:rsidR="00995501">
        <w:t>44.</w:t>
      </w:r>
    </w:p>
  </w:footnote>
  <w:footnote w:id="22">
    <w:p w14:paraId="1975A0B5" w14:textId="45559347" w:rsidR="00956D44" w:rsidRPr="00956D44" w:rsidRDefault="00956D44">
      <w:pPr>
        <w:pStyle w:val="FootnoteText"/>
      </w:pPr>
      <w:r>
        <w:rPr>
          <w:rStyle w:val="FootnoteReference"/>
        </w:rPr>
        <w:footnoteRef/>
      </w:r>
      <w:r>
        <w:t xml:space="preserve"> Lane, </w:t>
      </w:r>
      <w:r>
        <w:rPr>
          <w:i/>
          <w:iCs/>
        </w:rPr>
        <w:t xml:space="preserve">Landscapes, </w:t>
      </w:r>
      <w:r>
        <w:t>p.44.</w:t>
      </w:r>
    </w:p>
  </w:footnote>
  <w:footnote w:id="23">
    <w:p w14:paraId="06D6C9B7" w14:textId="6219132A" w:rsidR="009A55B4" w:rsidRPr="002F169D" w:rsidRDefault="009A55B4">
      <w:pPr>
        <w:pStyle w:val="FootnoteText"/>
      </w:pPr>
      <w:r>
        <w:rPr>
          <w:rStyle w:val="FootnoteReference"/>
        </w:rPr>
        <w:footnoteRef/>
      </w:r>
      <w:r>
        <w:t xml:space="preserve"> </w:t>
      </w:r>
      <w:r w:rsidR="002F169D">
        <w:t xml:space="preserve">Kane, </w:t>
      </w:r>
      <w:r w:rsidR="002F169D">
        <w:rPr>
          <w:i/>
          <w:iCs/>
        </w:rPr>
        <w:t xml:space="preserve">Mythtellers, </w:t>
      </w:r>
      <w:r w:rsidR="002F169D">
        <w:t>p.</w:t>
      </w:r>
      <w:r w:rsidR="005E6947">
        <w:t>50.</w:t>
      </w:r>
    </w:p>
  </w:footnote>
  <w:footnote w:id="24">
    <w:p w14:paraId="3C2F602E" w14:textId="216BEBBB" w:rsidR="00B23E80" w:rsidRPr="0096049C" w:rsidRDefault="00B23E80">
      <w:pPr>
        <w:pStyle w:val="FootnoteText"/>
      </w:pPr>
      <w:r>
        <w:rPr>
          <w:rStyle w:val="FootnoteReference"/>
        </w:rPr>
        <w:footnoteRef/>
      </w:r>
      <w:r>
        <w:t xml:space="preserve"> Patrick Curry</w:t>
      </w:r>
      <w:r w:rsidR="0077598C">
        <w:t xml:space="preserve">, </w:t>
      </w:r>
      <w:r w:rsidR="0077598C">
        <w:rPr>
          <w:i/>
          <w:iCs/>
        </w:rPr>
        <w:t>Enchantment</w:t>
      </w:r>
      <w:r w:rsidR="0096049C">
        <w:rPr>
          <w:i/>
          <w:iCs/>
        </w:rPr>
        <w:t xml:space="preserve">: Wonder in Modern Life </w:t>
      </w:r>
      <w:r w:rsidR="00C547D8">
        <w:t>(Edinburgh: Floris Books, 2019), p.</w:t>
      </w:r>
      <w:r w:rsidR="001431E5">
        <w:t>84.</w:t>
      </w:r>
    </w:p>
  </w:footnote>
  <w:footnote w:id="25">
    <w:p w14:paraId="5357DC11" w14:textId="1CA443FE" w:rsidR="00C75437" w:rsidRPr="00E804FD" w:rsidRDefault="00C75437">
      <w:pPr>
        <w:pStyle w:val="FootnoteText"/>
      </w:pPr>
      <w:r>
        <w:rPr>
          <w:rStyle w:val="FootnoteReference"/>
        </w:rPr>
        <w:footnoteRef/>
      </w:r>
      <w:r>
        <w:t xml:space="preserve"> </w:t>
      </w:r>
      <w:bookmarkStart w:id="10" w:name="_Hlk124098139"/>
      <w:r w:rsidR="00E804FD">
        <w:t>Christopher Tilley</w:t>
      </w:r>
      <w:r w:rsidR="00360BD1">
        <w:t xml:space="preserve"> and Kate Cameron-Daum</w:t>
      </w:r>
      <w:r w:rsidR="00E804FD">
        <w:t xml:space="preserve">, </w:t>
      </w:r>
      <w:r w:rsidR="00E804FD">
        <w:rPr>
          <w:i/>
          <w:iCs/>
        </w:rPr>
        <w:t xml:space="preserve">An Anthropology of Landscape </w:t>
      </w:r>
      <w:r w:rsidR="00E804FD">
        <w:t>(</w:t>
      </w:r>
      <w:r w:rsidR="00D522E0">
        <w:t>London: UCL Press, 2017)</w:t>
      </w:r>
      <w:bookmarkEnd w:id="10"/>
      <w:r w:rsidR="00D522E0">
        <w:t>, p.20.</w:t>
      </w:r>
    </w:p>
  </w:footnote>
  <w:footnote w:id="26">
    <w:p w14:paraId="10944F5B" w14:textId="6CC2960E" w:rsidR="004446F9" w:rsidRDefault="004446F9">
      <w:pPr>
        <w:pStyle w:val="FootnoteText"/>
      </w:pPr>
      <w:r>
        <w:rPr>
          <w:rStyle w:val="FootnoteReference"/>
        </w:rPr>
        <w:footnoteRef/>
      </w:r>
      <w:r>
        <w:t xml:space="preserve"> Brady, ‘Mountains Talk,’ p.</w:t>
      </w:r>
      <w:r w:rsidR="00E07DCD">
        <w:t>183</w:t>
      </w:r>
      <w:r w:rsidR="000F1587">
        <w:t>.</w:t>
      </w:r>
    </w:p>
  </w:footnote>
  <w:footnote w:id="27">
    <w:p w14:paraId="140AB2F3" w14:textId="23A4D115" w:rsidR="00F270B2" w:rsidRPr="002159C7" w:rsidRDefault="00F270B2">
      <w:pPr>
        <w:pStyle w:val="FootnoteText"/>
      </w:pPr>
      <w:r>
        <w:rPr>
          <w:rStyle w:val="FootnoteReference"/>
        </w:rPr>
        <w:footnoteRef/>
      </w:r>
      <w:r>
        <w:t xml:space="preserve"> </w:t>
      </w:r>
      <w:bookmarkStart w:id="11" w:name="_Hlk124099810"/>
      <w:r w:rsidR="004D549E">
        <w:t>Jack Hunter</w:t>
      </w:r>
      <w:r w:rsidR="008851F1">
        <w:t xml:space="preserve">, ‘Greening </w:t>
      </w:r>
      <w:proofErr w:type="gramStart"/>
      <w:r w:rsidR="008851F1">
        <w:t>The</w:t>
      </w:r>
      <w:proofErr w:type="gramEnd"/>
      <w:r w:rsidR="008851F1">
        <w:t xml:space="preserve"> Paranormal: Re-Wilding And Re-Enchantment</w:t>
      </w:r>
      <w:r w:rsidR="000E1D6F">
        <w:t xml:space="preserve">,’ in </w:t>
      </w:r>
      <w:r w:rsidR="008B2C6A">
        <w:rPr>
          <w:i/>
          <w:iCs/>
        </w:rPr>
        <w:t xml:space="preserve">Greening The Paranormal: Exploring The </w:t>
      </w:r>
      <w:r w:rsidR="00346873">
        <w:rPr>
          <w:i/>
          <w:iCs/>
        </w:rPr>
        <w:t xml:space="preserve">Ecology Of Extraordinary Experience, </w:t>
      </w:r>
      <w:r w:rsidR="00346873">
        <w:t xml:space="preserve">ed. by </w:t>
      </w:r>
      <w:r w:rsidR="000F1587">
        <w:t>J</w:t>
      </w:r>
      <w:r w:rsidR="00346873">
        <w:t>ack Hunter (</w:t>
      </w:r>
      <w:r w:rsidR="002159C7">
        <w:t xml:space="preserve">USA: August Night Press, </w:t>
      </w:r>
      <w:r w:rsidR="00097E33">
        <w:t>2019)</w:t>
      </w:r>
      <w:bookmarkEnd w:id="11"/>
      <w:r w:rsidR="00097E33">
        <w:t>, p.16.</w:t>
      </w:r>
    </w:p>
  </w:footnote>
  <w:footnote w:id="28">
    <w:p w14:paraId="7FB4F9D6" w14:textId="728D9BE1" w:rsidR="00156163" w:rsidRDefault="00156163">
      <w:pPr>
        <w:pStyle w:val="FootnoteText"/>
      </w:pPr>
      <w:r>
        <w:rPr>
          <w:rStyle w:val="FootnoteReference"/>
        </w:rPr>
        <w:footnoteRef/>
      </w:r>
      <w:r>
        <w:t xml:space="preserve"> </w:t>
      </w:r>
      <w:r w:rsidRPr="00156163">
        <w:t xml:space="preserve">Tim Ingold, </w:t>
      </w:r>
      <w:r w:rsidRPr="00156163">
        <w:rPr>
          <w:i/>
          <w:iCs/>
        </w:rPr>
        <w:t xml:space="preserve">Lines, </w:t>
      </w:r>
      <w:r w:rsidRPr="00156163">
        <w:t>(London:  Routledge Classics, 2016), p.</w:t>
      </w:r>
      <w:r w:rsidR="009F0458">
        <w:t>106.</w:t>
      </w:r>
    </w:p>
  </w:footnote>
  <w:footnote w:id="29">
    <w:p w14:paraId="677663F6" w14:textId="1ACC0A71" w:rsidR="00DB7BD3" w:rsidRPr="00DB7BD3" w:rsidRDefault="00DB7BD3">
      <w:pPr>
        <w:pStyle w:val="FootnoteText"/>
      </w:pPr>
      <w:r>
        <w:rPr>
          <w:rStyle w:val="FootnoteReference"/>
        </w:rPr>
        <w:footnoteRef/>
      </w:r>
      <w:r>
        <w:t xml:space="preserve"> </w:t>
      </w:r>
      <w:bookmarkStart w:id="12" w:name="_Hlk124100990"/>
      <w:r>
        <w:t xml:space="preserve">David E. Cooper, </w:t>
      </w:r>
      <w:r>
        <w:rPr>
          <w:i/>
          <w:iCs/>
        </w:rPr>
        <w:t>Senses of Mystery</w:t>
      </w:r>
      <w:r w:rsidR="005B78B4">
        <w:rPr>
          <w:i/>
          <w:iCs/>
        </w:rPr>
        <w:t xml:space="preserve">: Engaging </w:t>
      </w:r>
      <w:proofErr w:type="gramStart"/>
      <w:r w:rsidR="005B78B4">
        <w:rPr>
          <w:i/>
          <w:iCs/>
        </w:rPr>
        <w:t>With</w:t>
      </w:r>
      <w:proofErr w:type="gramEnd"/>
      <w:r w:rsidR="005B78B4">
        <w:rPr>
          <w:i/>
          <w:iCs/>
        </w:rPr>
        <w:t xml:space="preserve"> Nature And The Meaning Of Life</w:t>
      </w:r>
      <w:r>
        <w:rPr>
          <w:i/>
          <w:iCs/>
        </w:rPr>
        <w:t xml:space="preserve"> </w:t>
      </w:r>
      <w:r>
        <w:t>(</w:t>
      </w:r>
      <w:r w:rsidR="00DA4C28">
        <w:t xml:space="preserve">London: Routledge, </w:t>
      </w:r>
      <w:r w:rsidR="00022A4F">
        <w:t>2018)</w:t>
      </w:r>
      <w:bookmarkEnd w:id="12"/>
      <w:r w:rsidR="00022A4F">
        <w:t>, p. 80.</w:t>
      </w:r>
    </w:p>
  </w:footnote>
  <w:footnote w:id="30">
    <w:p w14:paraId="7C4AB14B" w14:textId="585B0352" w:rsidR="00AC358D" w:rsidRDefault="00AC358D">
      <w:pPr>
        <w:pStyle w:val="FootnoteText"/>
      </w:pPr>
      <w:r>
        <w:rPr>
          <w:rStyle w:val="FootnoteReference"/>
        </w:rPr>
        <w:footnoteRef/>
      </w:r>
      <w:r>
        <w:t xml:space="preserve"> </w:t>
      </w:r>
      <w:bookmarkStart w:id="13" w:name="_Hlk124317926"/>
      <w:r w:rsidR="006560D8">
        <w:t>Daily News, “Living Desert Center Near</w:t>
      </w:r>
      <w:r w:rsidR="00EF523D">
        <w:t>,” 1966, from the archives of the Palm Desert Historical Society</w:t>
      </w:r>
      <w:r w:rsidR="000350D4">
        <w:t>, Palm Desert, CA</w:t>
      </w:r>
      <w:r w:rsidR="003C7261">
        <w:t xml:space="preserve"> (photo of article in Appendix)</w:t>
      </w:r>
      <w:bookmarkEnd w:id="13"/>
      <w:r w:rsidR="000350D4">
        <w:t>.</w:t>
      </w:r>
    </w:p>
  </w:footnote>
  <w:footnote w:id="31">
    <w:p w14:paraId="37D2800A" w14:textId="0015B84B" w:rsidR="00ED7997" w:rsidRDefault="00ED7997" w:rsidP="00ED7997">
      <w:pPr>
        <w:pStyle w:val="FootnoteText"/>
      </w:pPr>
      <w:r>
        <w:rPr>
          <w:rStyle w:val="FootnoteReference"/>
        </w:rPr>
        <w:footnoteRef/>
      </w:r>
      <w:r>
        <w:t xml:space="preserve"> </w:t>
      </w:r>
      <w:bookmarkStart w:id="14" w:name="_Hlk124317977"/>
      <w:r>
        <w:t>The Living Desert, “Our History,” 2014, printout of website page in the archives of the Palm Desert Historical Society, Palm Desert, CA</w:t>
      </w:r>
      <w:r w:rsidR="003C7261">
        <w:t xml:space="preserve"> (photo of printout in Appendix)</w:t>
      </w:r>
      <w:bookmarkEnd w:id="14"/>
      <w:r>
        <w:t>.</w:t>
      </w:r>
    </w:p>
  </w:footnote>
  <w:footnote w:id="32">
    <w:p w14:paraId="740E583E" w14:textId="77777777" w:rsidR="00744A8B" w:rsidRDefault="00744A8B" w:rsidP="00744A8B">
      <w:pPr>
        <w:pStyle w:val="FootnoteText"/>
      </w:pPr>
      <w:r>
        <w:rPr>
          <w:rStyle w:val="FootnoteReference"/>
        </w:rPr>
        <w:footnoteRef/>
      </w:r>
      <w:proofErr w:type="gramStart"/>
      <w:r>
        <w:t>Brady,</w:t>
      </w:r>
      <w:proofErr w:type="gramEnd"/>
      <w:r>
        <w:t xml:space="preserve"> ‘Mountains Talk’, p.183.</w:t>
      </w:r>
    </w:p>
  </w:footnote>
  <w:footnote w:id="33">
    <w:p w14:paraId="6BB5A2C6" w14:textId="62723E5D" w:rsidR="00F16041" w:rsidRPr="0031156A" w:rsidRDefault="00F16041">
      <w:pPr>
        <w:pStyle w:val="FootnoteText"/>
      </w:pPr>
      <w:r>
        <w:rPr>
          <w:rStyle w:val="FootnoteReference"/>
        </w:rPr>
        <w:footnoteRef/>
      </w:r>
      <w:r>
        <w:t xml:space="preserve"> Eliade, </w:t>
      </w:r>
      <w:r>
        <w:rPr>
          <w:i/>
          <w:iCs/>
        </w:rPr>
        <w:t xml:space="preserve">Sacred and Profane, </w:t>
      </w:r>
      <w:r w:rsidR="0031156A">
        <w:t>p.25.</w:t>
      </w:r>
    </w:p>
  </w:footnote>
  <w:footnote w:id="34">
    <w:p w14:paraId="333E363A" w14:textId="70CEFE3B" w:rsidR="004F5C0A" w:rsidRPr="00EC0608" w:rsidRDefault="004F5C0A">
      <w:pPr>
        <w:pStyle w:val="FootnoteText"/>
      </w:pPr>
      <w:r>
        <w:rPr>
          <w:rStyle w:val="FootnoteReference"/>
        </w:rPr>
        <w:footnoteRef/>
      </w:r>
      <w:r>
        <w:t xml:space="preserve"> </w:t>
      </w:r>
      <w:r w:rsidR="00EC0608">
        <w:t xml:space="preserve">Lane, </w:t>
      </w:r>
      <w:r w:rsidR="00EC0608">
        <w:rPr>
          <w:i/>
          <w:iCs/>
        </w:rPr>
        <w:t xml:space="preserve">Landscapes, </w:t>
      </w:r>
      <w:r w:rsidR="00EC0608">
        <w:t>p.19.</w:t>
      </w:r>
    </w:p>
  </w:footnote>
  <w:footnote w:id="35">
    <w:p w14:paraId="2EB912C9" w14:textId="1BABF138" w:rsidR="00363B00" w:rsidRPr="00363B00" w:rsidRDefault="00363B00">
      <w:pPr>
        <w:pStyle w:val="FootnoteText"/>
      </w:pPr>
      <w:r>
        <w:rPr>
          <w:rStyle w:val="FootnoteReference"/>
        </w:rPr>
        <w:footnoteRef/>
      </w:r>
      <w:r>
        <w:t xml:space="preserve"> Tilley and Cameron-Daum, </w:t>
      </w:r>
      <w:r>
        <w:rPr>
          <w:i/>
          <w:iCs/>
        </w:rPr>
        <w:t xml:space="preserve">Anthropology of Landscape, </w:t>
      </w:r>
      <w:r>
        <w:t>p.20.</w:t>
      </w:r>
    </w:p>
  </w:footnote>
  <w:footnote w:id="36">
    <w:p w14:paraId="74FB6279" w14:textId="442512E6" w:rsidR="001167D9" w:rsidRDefault="001167D9">
      <w:pPr>
        <w:pStyle w:val="FootnoteText"/>
      </w:pPr>
      <w:r>
        <w:rPr>
          <w:rStyle w:val="FootnoteReference"/>
        </w:rPr>
        <w:footnoteRef/>
      </w:r>
      <w:r>
        <w:t xml:space="preserve"> Bell, </w:t>
      </w:r>
      <w:r w:rsidR="009C56D0">
        <w:t xml:space="preserve">‘Engaged Witnessing’, </w:t>
      </w:r>
      <w:r w:rsidR="003D7221">
        <w:t>p.137.</w:t>
      </w:r>
    </w:p>
  </w:footnote>
  <w:footnote w:id="37">
    <w:p w14:paraId="6DD5EF5E" w14:textId="510974CA" w:rsidR="00474D68" w:rsidRPr="00115E79" w:rsidRDefault="00474D68">
      <w:pPr>
        <w:pStyle w:val="FootnoteText"/>
      </w:pPr>
      <w:r>
        <w:rPr>
          <w:rStyle w:val="FootnoteReference"/>
        </w:rPr>
        <w:footnoteRef/>
      </w:r>
      <w:r>
        <w:t xml:space="preserve"> Durkheim, </w:t>
      </w:r>
      <w:r>
        <w:rPr>
          <w:i/>
          <w:iCs/>
        </w:rPr>
        <w:t xml:space="preserve">Forms, </w:t>
      </w:r>
      <w:r w:rsidR="00115E79">
        <w:t>p.424.</w:t>
      </w:r>
    </w:p>
  </w:footnote>
  <w:footnote w:id="38">
    <w:p w14:paraId="105A598A" w14:textId="2B828FC0" w:rsidR="000B18BD" w:rsidRPr="00C223B6" w:rsidRDefault="000B18BD">
      <w:pPr>
        <w:pStyle w:val="FootnoteText"/>
      </w:pPr>
      <w:r>
        <w:rPr>
          <w:rStyle w:val="FootnoteReference"/>
        </w:rPr>
        <w:footnoteRef/>
      </w:r>
      <w:r>
        <w:t xml:space="preserve"> </w:t>
      </w:r>
      <w:r w:rsidR="00C223B6">
        <w:t xml:space="preserve">Trubshaw, </w:t>
      </w:r>
      <w:r w:rsidR="00C223B6">
        <w:rPr>
          <w:i/>
          <w:iCs/>
        </w:rPr>
        <w:t xml:space="preserve">Sacred Places, </w:t>
      </w:r>
      <w:r w:rsidR="00C223B6">
        <w:t>p.3.</w:t>
      </w:r>
    </w:p>
  </w:footnote>
  <w:footnote w:id="39">
    <w:p w14:paraId="772DB3CA" w14:textId="77777777" w:rsidR="006036D1" w:rsidRPr="008802B9" w:rsidRDefault="006036D1" w:rsidP="006036D1">
      <w:pPr>
        <w:pStyle w:val="FootnoteText"/>
      </w:pPr>
      <w:r>
        <w:rPr>
          <w:rStyle w:val="FootnoteReference"/>
        </w:rPr>
        <w:footnoteRef/>
      </w:r>
      <w:r>
        <w:t xml:space="preserve"> Eliade, </w:t>
      </w:r>
      <w:r>
        <w:rPr>
          <w:i/>
          <w:iCs/>
        </w:rPr>
        <w:t xml:space="preserve">Sacred and Profane, </w:t>
      </w:r>
      <w:r>
        <w:t>p.21.</w:t>
      </w:r>
    </w:p>
  </w:footnote>
  <w:footnote w:id="40">
    <w:p w14:paraId="38A63359" w14:textId="3D7334CB" w:rsidR="003842BB" w:rsidRPr="003842BB" w:rsidRDefault="003842BB">
      <w:pPr>
        <w:pStyle w:val="FootnoteText"/>
      </w:pPr>
      <w:r>
        <w:rPr>
          <w:rStyle w:val="FootnoteReference"/>
        </w:rPr>
        <w:footnoteRef/>
      </w:r>
      <w:r>
        <w:t xml:space="preserve"> Tilley and Cameron-Daum, </w:t>
      </w:r>
      <w:r>
        <w:rPr>
          <w:i/>
          <w:iCs/>
        </w:rPr>
        <w:t xml:space="preserve">Anthropology of Landscape, </w:t>
      </w:r>
      <w:r w:rsidR="00305E21">
        <w:t>p.24.</w:t>
      </w:r>
    </w:p>
  </w:footnote>
  <w:footnote w:id="41">
    <w:p w14:paraId="615C558D" w14:textId="3C6FC563" w:rsidR="00494170" w:rsidRDefault="00494170">
      <w:pPr>
        <w:pStyle w:val="FootnoteText"/>
      </w:pPr>
      <w:r>
        <w:rPr>
          <w:rStyle w:val="FootnoteReference"/>
        </w:rPr>
        <w:footnoteRef/>
      </w:r>
      <w:r>
        <w:t xml:space="preserve"> </w:t>
      </w:r>
      <w:proofErr w:type="gramStart"/>
      <w:r w:rsidR="00F44EB9">
        <w:t>Brady,</w:t>
      </w:r>
      <w:proofErr w:type="gramEnd"/>
      <w:r w:rsidR="00F44EB9">
        <w:t xml:space="preserve"> </w:t>
      </w:r>
      <w:r w:rsidR="005878DA">
        <w:t>‘Mountains Talk’, p.183.</w:t>
      </w:r>
    </w:p>
  </w:footnote>
  <w:footnote w:id="42">
    <w:p w14:paraId="4AE3B778" w14:textId="1F5725A4" w:rsidR="00B11984" w:rsidRPr="00CE272C" w:rsidRDefault="00B11984">
      <w:pPr>
        <w:pStyle w:val="FootnoteText"/>
      </w:pPr>
      <w:r>
        <w:rPr>
          <w:rStyle w:val="FootnoteReference"/>
        </w:rPr>
        <w:footnoteRef/>
      </w:r>
      <w:r>
        <w:t xml:space="preserve"> </w:t>
      </w:r>
      <w:bookmarkStart w:id="16" w:name="_Hlk123495133"/>
      <w:bookmarkStart w:id="17" w:name="_Hlk124100349"/>
      <w:r w:rsidR="00A51544">
        <w:t xml:space="preserve">Ingold, </w:t>
      </w:r>
      <w:r w:rsidR="00EF0ACD">
        <w:rPr>
          <w:i/>
          <w:iCs/>
        </w:rPr>
        <w:t>Lines</w:t>
      </w:r>
      <w:bookmarkEnd w:id="16"/>
      <w:r w:rsidR="00CE272C">
        <w:t xml:space="preserve">, </w:t>
      </w:r>
      <w:r w:rsidR="00585BF9">
        <w:t>p.</w:t>
      </w:r>
      <w:bookmarkEnd w:id="17"/>
      <w:r w:rsidR="00585BF9">
        <w:t>2.</w:t>
      </w:r>
    </w:p>
  </w:footnote>
  <w:footnote w:id="43">
    <w:p w14:paraId="1CEE9705" w14:textId="5E00B08F" w:rsidR="006A5F58" w:rsidRDefault="006A5F58">
      <w:pPr>
        <w:pStyle w:val="FootnoteText"/>
      </w:pPr>
      <w:r>
        <w:rPr>
          <w:rStyle w:val="FootnoteReference"/>
        </w:rPr>
        <w:footnoteRef/>
      </w:r>
      <w:r>
        <w:t xml:space="preserve"> Bell, ‘Engaged Witnessing’, </w:t>
      </w:r>
      <w:r w:rsidR="00D61E8B">
        <w:t>p.140.</w:t>
      </w:r>
    </w:p>
  </w:footnote>
  <w:footnote w:id="44">
    <w:p w14:paraId="41592BAF" w14:textId="60B065D4" w:rsidR="000B4F7F" w:rsidRPr="000B4F7F" w:rsidRDefault="000B4F7F">
      <w:pPr>
        <w:pStyle w:val="FootnoteText"/>
      </w:pPr>
      <w:r>
        <w:rPr>
          <w:rStyle w:val="FootnoteReference"/>
        </w:rPr>
        <w:footnoteRef/>
      </w:r>
      <w:r>
        <w:t xml:space="preserve"> Ingold, </w:t>
      </w:r>
      <w:r>
        <w:rPr>
          <w:i/>
          <w:iCs/>
        </w:rPr>
        <w:t xml:space="preserve">Being Alive, </w:t>
      </w:r>
      <w:r w:rsidR="00C57EB4">
        <w:t>p.223.</w:t>
      </w:r>
    </w:p>
  </w:footnote>
  <w:footnote w:id="45">
    <w:p w14:paraId="52136027" w14:textId="69B88011" w:rsidR="005E6DFC" w:rsidRPr="00AA5335" w:rsidRDefault="005E6DFC">
      <w:pPr>
        <w:pStyle w:val="FootnoteText"/>
      </w:pPr>
      <w:r>
        <w:rPr>
          <w:rStyle w:val="FootnoteReference"/>
        </w:rPr>
        <w:footnoteRef/>
      </w:r>
      <w:r>
        <w:t xml:space="preserve"> </w:t>
      </w:r>
      <w:r w:rsidR="00AA5335">
        <w:t xml:space="preserve">Hunter, </w:t>
      </w:r>
      <w:r w:rsidR="00AA5335">
        <w:rPr>
          <w:i/>
          <w:iCs/>
        </w:rPr>
        <w:t xml:space="preserve">Greening </w:t>
      </w:r>
      <w:proofErr w:type="gramStart"/>
      <w:r w:rsidR="00AA5335">
        <w:rPr>
          <w:i/>
          <w:iCs/>
        </w:rPr>
        <w:t>The</w:t>
      </w:r>
      <w:proofErr w:type="gramEnd"/>
      <w:r w:rsidR="00AA5335">
        <w:rPr>
          <w:i/>
          <w:iCs/>
        </w:rPr>
        <w:t xml:space="preserve"> Paranormal, </w:t>
      </w:r>
      <w:r w:rsidR="00AA5335">
        <w:t>p.16.</w:t>
      </w:r>
    </w:p>
  </w:footnote>
  <w:footnote w:id="46">
    <w:p w14:paraId="7FDF14D1" w14:textId="642D8CFB" w:rsidR="003D23EA" w:rsidRPr="0011567B" w:rsidRDefault="003D23EA">
      <w:pPr>
        <w:pStyle w:val="FootnoteText"/>
      </w:pPr>
      <w:r>
        <w:rPr>
          <w:rStyle w:val="FootnoteReference"/>
        </w:rPr>
        <w:footnoteRef/>
      </w:r>
      <w:r>
        <w:t xml:space="preserve"> Ingold, </w:t>
      </w:r>
      <w:r w:rsidR="0011567B">
        <w:rPr>
          <w:i/>
          <w:iCs/>
        </w:rPr>
        <w:t xml:space="preserve">Lines, </w:t>
      </w:r>
      <w:r w:rsidR="0011567B">
        <w:t>p.106.</w:t>
      </w:r>
    </w:p>
  </w:footnote>
  <w:footnote w:id="47">
    <w:p w14:paraId="7C51796C" w14:textId="79CBC122" w:rsidR="00E00F9A" w:rsidRPr="00E00F9A" w:rsidRDefault="00E00F9A">
      <w:pPr>
        <w:pStyle w:val="FootnoteText"/>
      </w:pPr>
      <w:r>
        <w:rPr>
          <w:rStyle w:val="FootnoteReference"/>
        </w:rPr>
        <w:footnoteRef/>
      </w:r>
      <w:r>
        <w:t xml:space="preserve"> Curry, </w:t>
      </w:r>
      <w:r>
        <w:rPr>
          <w:i/>
          <w:iCs/>
        </w:rPr>
        <w:t xml:space="preserve">Enchantment, </w:t>
      </w:r>
      <w:r w:rsidR="00CF69FF">
        <w:t>p.83.</w:t>
      </w:r>
    </w:p>
  </w:footnote>
  <w:footnote w:id="48">
    <w:p w14:paraId="0FBF8BD8" w14:textId="23888CBC" w:rsidR="00C2708F" w:rsidRPr="00C2708F" w:rsidRDefault="00C2708F">
      <w:pPr>
        <w:pStyle w:val="FootnoteText"/>
      </w:pPr>
      <w:r>
        <w:rPr>
          <w:rStyle w:val="FootnoteReference"/>
        </w:rPr>
        <w:footnoteRef/>
      </w:r>
      <w:r>
        <w:t xml:space="preserve"> Kane, </w:t>
      </w:r>
      <w:r>
        <w:rPr>
          <w:i/>
          <w:iCs/>
        </w:rPr>
        <w:t xml:space="preserve">Mythtellers, </w:t>
      </w:r>
      <w:r>
        <w:t>p.50.</w:t>
      </w:r>
    </w:p>
  </w:footnote>
  <w:footnote w:id="49">
    <w:p w14:paraId="429DBA97" w14:textId="77726732" w:rsidR="00164309" w:rsidRPr="00164309" w:rsidRDefault="00164309">
      <w:pPr>
        <w:pStyle w:val="FootnoteText"/>
      </w:pPr>
      <w:r>
        <w:rPr>
          <w:rStyle w:val="FootnoteReference"/>
        </w:rPr>
        <w:footnoteRef/>
      </w:r>
      <w:r>
        <w:t xml:space="preserve"> Curry, </w:t>
      </w:r>
      <w:r>
        <w:rPr>
          <w:i/>
          <w:iCs/>
        </w:rPr>
        <w:t xml:space="preserve">Enchantment, </w:t>
      </w:r>
      <w:r w:rsidR="000C3637">
        <w:t xml:space="preserve">p.22. </w:t>
      </w:r>
    </w:p>
  </w:footnote>
  <w:footnote w:id="50">
    <w:p w14:paraId="77411149" w14:textId="21BA5BD4" w:rsidR="00C64DEE" w:rsidRDefault="00C64DEE">
      <w:pPr>
        <w:pStyle w:val="FootnoteText"/>
      </w:pPr>
      <w:r>
        <w:rPr>
          <w:rStyle w:val="FootnoteReference"/>
        </w:rPr>
        <w:footnoteRef/>
      </w:r>
      <w:r>
        <w:t xml:space="preserve"> </w:t>
      </w:r>
      <w:r w:rsidR="00134305" w:rsidRPr="00134305">
        <w:t xml:space="preserve">Curry, </w:t>
      </w:r>
      <w:r w:rsidR="00134305" w:rsidRPr="00134305">
        <w:rPr>
          <w:i/>
          <w:iCs/>
        </w:rPr>
        <w:t xml:space="preserve">Enchantment, </w:t>
      </w:r>
      <w:r w:rsidR="00134305" w:rsidRPr="00134305">
        <w:t>p.22</w:t>
      </w:r>
    </w:p>
  </w:footnote>
  <w:footnote w:id="51">
    <w:p w14:paraId="38D79DEC" w14:textId="61736F1D" w:rsidR="00BA6EE4" w:rsidRPr="00BA6EE4" w:rsidRDefault="00BA6EE4">
      <w:pPr>
        <w:pStyle w:val="FootnoteText"/>
      </w:pPr>
      <w:r>
        <w:rPr>
          <w:rStyle w:val="FootnoteReference"/>
        </w:rPr>
        <w:footnoteRef/>
      </w:r>
      <w:r>
        <w:t xml:space="preserve"> Kane, </w:t>
      </w:r>
      <w:r>
        <w:rPr>
          <w:i/>
          <w:iCs/>
        </w:rPr>
        <w:t xml:space="preserve">Mythtellers, </w:t>
      </w:r>
      <w:r w:rsidR="0067132B">
        <w:t>p.50.</w:t>
      </w:r>
    </w:p>
  </w:footnote>
  <w:footnote w:id="52">
    <w:p w14:paraId="2FCA35BB" w14:textId="1F665ACD" w:rsidR="00C2708F" w:rsidRPr="00C2708F" w:rsidRDefault="00C2708F">
      <w:pPr>
        <w:pStyle w:val="FootnoteText"/>
        <w:rPr>
          <w:i/>
          <w:iCs/>
        </w:rPr>
      </w:pPr>
      <w:r>
        <w:rPr>
          <w:rStyle w:val="FootnoteReference"/>
        </w:rPr>
        <w:footnoteRef/>
      </w:r>
      <w:r>
        <w:t xml:space="preserve"> Curry, </w:t>
      </w:r>
      <w:r>
        <w:rPr>
          <w:i/>
          <w:iCs/>
        </w:rPr>
        <w:t>Enchantment, p.83.</w:t>
      </w:r>
    </w:p>
  </w:footnote>
  <w:footnote w:id="53">
    <w:p w14:paraId="30B02179" w14:textId="6E57B313" w:rsidR="00A217EC" w:rsidRPr="00A217EC" w:rsidRDefault="00A217EC">
      <w:pPr>
        <w:pStyle w:val="FootnoteText"/>
      </w:pPr>
      <w:r>
        <w:rPr>
          <w:rStyle w:val="FootnoteReference"/>
        </w:rPr>
        <w:footnoteRef/>
      </w:r>
      <w:r>
        <w:t xml:space="preserve"> Curry, </w:t>
      </w:r>
      <w:r>
        <w:rPr>
          <w:i/>
          <w:iCs/>
        </w:rPr>
        <w:t xml:space="preserve">Enchantment, </w:t>
      </w:r>
      <w:r w:rsidR="003E5D99">
        <w:t>p.123.</w:t>
      </w:r>
    </w:p>
  </w:footnote>
  <w:footnote w:id="54">
    <w:p w14:paraId="72EA157E" w14:textId="7C554836" w:rsidR="00E33E73" w:rsidRPr="00E33E73" w:rsidRDefault="00E33E73">
      <w:pPr>
        <w:pStyle w:val="FootnoteText"/>
      </w:pPr>
      <w:r>
        <w:rPr>
          <w:rStyle w:val="FootnoteReference"/>
        </w:rPr>
        <w:footnoteRef/>
      </w:r>
      <w:r>
        <w:t xml:space="preserve"> Reynolds, </w:t>
      </w:r>
      <w:r>
        <w:rPr>
          <w:i/>
          <w:iCs/>
        </w:rPr>
        <w:t xml:space="preserve">Garden Awakening, </w:t>
      </w:r>
      <w:r>
        <w:t>p.30.</w:t>
      </w:r>
    </w:p>
  </w:footnote>
  <w:footnote w:id="55">
    <w:p w14:paraId="5F23FE0D" w14:textId="665B7DE1" w:rsidR="00E33E73" w:rsidRDefault="00E33E73">
      <w:pPr>
        <w:pStyle w:val="FootnoteText"/>
      </w:pPr>
      <w:r>
        <w:rPr>
          <w:rStyle w:val="FootnoteReference"/>
        </w:rPr>
        <w:footnoteRef/>
      </w:r>
      <w:r>
        <w:t xml:space="preserve"> Bell, ‘Engaged Witnessing’, p.137.</w:t>
      </w:r>
    </w:p>
  </w:footnote>
  <w:footnote w:id="56">
    <w:p w14:paraId="11D14482" w14:textId="1F0B3D0D" w:rsidR="00E33E73" w:rsidRPr="00E33E73" w:rsidRDefault="00E33E73">
      <w:pPr>
        <w:pStyle w:val="FootnoteText"/>
      </w:pPr>
      <w:r>
        <w:rPr>
          <w:rStyle w:val="FootnoteReference"/>
        </w:rPr>
        <w:footnoteRef/>
      </w:r>
      <w:r>
        <w:t xml:space="preserve"> Ingold, </w:t>
      </w:r>
      <w:r>
        <w:rPr>
          <w:i/>
          <w:iCs/>
        </w:rPr>
        <w:t xml:space="preserve">Lines, </w:t>
      </w:r>
      <w:r>
        <w:t>p.106.</w:t>
      </w:r>
    </w:p>
  </w:footnote>
  <w:footnote w:id="57">
    <w:p w14:paraId="24998246" w14:textId="79072E4A" w:rsidR="00E33E73" w:rsidRPr="00D92601" w:rsidRDefault="00E33E73">
      <w:pPr>
        <w:pStyle w:val="FootnoteText"/>
      </w:pPr>
      <w:r>
        <w:rPr>
          <w:rStyle w:val="FootnoteReference"/>
        </w:rPr>
        <w:footnoteRef/>
      </w:r>
      <w:r>
        <w:t xml:space="preserve"> L</w:t>
      </w:r>
      <w:r w:rsidR="00D92601">
        <w:rPr>
          <w:rFonts w:cstheme="minorHAnsi"/>
        </w:rPr>
        <w:t>é</w:t>
      </w:r>
      <w:r>
        <w:t>vy-Bruhl</w:t>
      </w:r>
      <w:r w:rsidR="00D92601">
        <w:t xml:space="preserve">, </w:t>
      </w:r>
      <w:r w:rsidR="00D92601">
        <w:rPr>
          <w:i/>
          <w:iCs/>
        </w:rPr>
        <w:t xml:space="preserve">Primitive Notebooks, </w:t>
      </w:r>
      <w:r w:rsidR="00D92601">
        <w:t>pp.1-3.</w:t>
      </w:r>
    </w:p>
  </w:footnote>
  <w:footnote w:id="58">
    <w:p w14:paraId="6A3D129D" w14:textId="400D00AC" w:rsidR="00D92601" w:rsidRPr="00D92601" w:rsidRDefault="00D92601">
      <w:pPr>
        <w:pStyle w:val="FootnoteText"/>
      </w:pPr>
      <w:r>
        <w:rPr>
          <w:rStyle w:val="FootnoteReference"/>
        </w:rPr>
        <w:footnoteRef/>
      </w:r>
      <w:r>
        <w:t xml:space="preserve"> Cooper, </w:t>
      </w:r>
      <w:r>
        <w:rPr>
          <w:i/>
          <w:iCs/>
        </w:rPr>
        <w:t xml:space="preserve">Senses, </w:t>
      </w:r>
      <w:r>
        <w:t>p.80.</w:t>
      </w:r>
    </w:p>
  </w:footnote>
  <w:footnote w:id="59">
    <w:p w14:paraId="5A05B91C" w14:textId="1DA41852" w:rsidR="007B081B" w:rsidRPr="00265065" w:rsidRDefault="007B081B">
      <w:pPr>
        <w:pStyle w:val="FootnoteText"/>
      </w:pPr>
      <w:r>
        <w:rPr>
          <w:rStyle w:val="FootnoteReference"/>
        </w:rPr>
        <w:footnoteRef/>
      </w:r>
      <w:r>
        <w:t xml:space="preserve"> Lane, </w:t>
      </w:r>
      <w:r w:rsidR="00265065">
        <w:rPr>
          <w:i/>
          <w:iCs/>
        </w:rPr>
        <w:t xml:space="preserve">Landscapes, </w:t>
      </w:r>
      <w:r w:rsidR="00265065">
        <w:t>p.19.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E6B06" w14:textId="78DEB1C7" w:rsidR="0075325B" w:rsidRPr="00B56527" w:rsidRDefault="0075325B" w:rsidP="00B56527">
    <w:pPr>
      <w:tabs>
        <w:tab w:val="center" w:pos="4680"/>
        <w:tab w:val="right" w:pos="9360"/>
      </w:tabs>
      <w:spacing w:after="0" w:line="240" w:lineRule="auto"/>
      <w:rPr>
        <w:rFonts w:ascii="Calibri" w:eastAsia="Calibri" w:hAnsi="Calibri" w:cs="Times New Roman"/>
      </w:rPr>
    </w:pPr>
    <w:r w:rsidRPr="00B51D36">
      <w:rPr>
        <w:rFonts w:ascii="Calibri" w:eastAsia="Calibri" w:hAnsi="Calibri" w:cs="Times New Roman"/>
      </w:rPr>
      <w:t>Kimberly Corrall, #2024486</w:t>
    </w:r>
    <w:r w:rsidRPr="00B51D36">
      <w:rPr>
        <w:rFonts w:ascii="Calibri" w:eastAsia="Calibri" w:hAnsi="Calibri" w:cs="Times New Roman"/>
      </w:rPr>
      <w:tab/>
    </w:r>
    <w:r w:rsidRPr="00B51D36">
      <w:rPr>
        <w:rFonts w:ascii="Calibri" w:eastAsia="Calibri" w:hAnsi="Calibri" w:cs="Times New Roman"/>
      </w:rPr>
      <w:tab/>
    </w:r>
    <w:r w:rsidRPr="00B51D36">
      <w:rPr>
        <w:rFonts w:ascii="Calibri" w:eastAsia="Calibri" w:hAnsi="Calibri" w:cs="Times New Roman"/>
      </w:rPr>
      <w:fldChar w:fldCharType="begin"/>
    </w:r>
    <w:r w:rsidRPr="00B51D36">
      <w:rPr>
        <w:rFonts w:ascii="Calibri" w:eastAsia="Calibri" w:hAnsi="Calibri" w:cs="Times New Roman"/>
      </w:rPr>
      <w:instrText xml:space="preserve"> PAGE   \* MERGEFORMAT </w:instrText>
    </w:r>
    <w:r w:rsidRPr="00B51D36">
      <w:rPr>
        <w:rFonts w:ascii="Calibri" w:eastAsia="Calibri" w:hAnsi="Calibri" w:cs="Times New Roman"/>
      </w:rPr>
      <w:fldChar w:fldCharType="separate"/>
    </w:r>
    <w:r>
      <w:rPr>
        <w:rFonts w:ascii="Calibri" w:eastAsia="Calibri" w:hAnsi="Calibri" w:cs="Times New Roman"/>
      </w:rPr>
      <w:t>2</w:t>
    </w:r>
    <w:r w:rsidRPr="00B51D36">
      <w:rPr>
        <w:rFonts w:ascii="Calibri" w:eastAsia="Calibri" w:hAnsi="Calibri" w:cs="Times New Roman"/>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A79"/>
    <w:rsid w:val="00003D73"/>
    <w:rsid w:val="000061FF"/>
    <w:rsid w:val="0001466D"/>
    <w:rsid w:val="00016949"/>
    <w:rsid w:val="00017F7F"/>
    <w:rsid w:val="00021002"/>
    <w:rsid w:val="00022A4F"/>
    <w:rsid w:val="000235C8"/>
    <w:rsid w:val="000350D4"/>
    <w:rsid w:val="000364E7"/>
    <w:rsid w:val="000412C1"/>
    <w:rsid w:val="000418A8"/>
    <w:rsid w:val="00042258"/>
    <w:rsid w:val="00043BCD"/>
    <w:rsid w:val="0005146F"/>
    <w:rsid w:val="0005228A"/>
    <w:rsid w:val="00054F84"/>
    <w:rsid w:val="000564AB"/>
    <w:rsid w:val="000622CD"/>
    <w:rsid w:val="00062FEA"/>
    <w:rsid w:val="000641FB"/>
    <w:rsid w:val="00065061"/>
    <w:rsid w:val="00072678"/>
    <w:rsid w:val="0007488F"/>
    <w:rsid w:val="00074952"/>
    <w:rsid w:val="000749C0"/>
    <w:rsid w:val="000840B9"/>
    <w:rsid w:val="000845EB"/>
    <w:rsid w:val="000855AE"/>
    <w:rsid w:val="00086274"/>
    <w:rsid w:val="00087725"/>
    <w:rsid w:val="000908BA"/>
    <w:rsid w:val="00093C34"/>
    <w:rsid w:val="00094C43"/>
    <w:rsid w:val="00095B0C"/>
    <w:rsid w:val="00097E33"/>
    <w:rsid w:val="000A0BB6"/>
    <w:rsid w:val="000A7666"/>
    <w:rsid w:val="000B18BD"/>
    <w:rsid w:val="000B2689"/>
    <w:rsid w:val="000B4C33"/>
    <w:rsid w:val="000B4F7F"/>
    <w:rsid w:val="000B5957"/>
    <w:rsid w:val="000B5EDA"/>
    <w:rsid w:val="000C0272"/>
    <w:rsid w:val="000C3637"/>
    <w:rsid w:val="000C5192"/>
    <w:rsid w:val="000C5DEC"/>
    <w:rsid w:val="000C6A42"/>
    <w:rsid w:val="000C7BD7"/>
    <w:rsid w:val="000D27F3"/>
    <w:rsid w:val="000D3655"/>
    <w:rsid w:val="000D4CD3"/>
    <w:rsid w:val="000E1A0E"/>
    <w:rsid w:val="000E1D6F"/>
    <w:rsid w:val="000E1DFE"/>
    <w:rsid w:val="000E3130"/>
    <w:rsid w:val="000E4336"/>
    <w:rsid w:val="000E62CF"/>
    <w:rsid w:val="000E6D93"/>
    <w:rsid w:val="000E79BA"/>
    <w:rsid w:val="000F1387"/>
    <w:rsid w:val="000F1587"/>
    <w:rsid w:val="000F30AF"/>
    <w:rsid w:val="000F4642"/>
    <w:rsid w:val="000F4FB7"/>
    <w:rsid w:val="000F76F3"/>
    <w:rsid w:val="000F79EA"/>
    <w:rsid w:val="00104627"/>
    <w:rsid w:val="00104752"/>
    <w:rsid w:val="00107DC8"/>
    <w:rsid w:val="001124C8"/>
    <w:rsid w:val="00114C30"/>
    <w:rsid w:val="00114C87"/>
    <w:rsid w:val="0011567B"/>
    <w:rsid w:val="00115E79"/>
    <w:rsid w:val="00116710"/>
    <w:rsid w:val="001167D9"/>
    <w:rsid w:val="00122424"/>
    <w:rsid w:val="001224A7"/>
    <w:rsid w:val="001232B0"/>
    <w:rsid w:val="00124A2E"/>
    <w:rsid w:val="00125ED0"/>
    <w:rsid w:val="00127BE0"/>
    <w:rsid w:val="001337CB"/>
    <w:rsid w:val="00133A1E"/>
    <w:rsid w:val="00133E11"/>
    <w:rsid w:val="00134305"/>
    <w:rsid w:val="001363CC"/>
    <w:rsid w:val="001431E5"/>
    <w:rsid w:val="00143B67"/>
    <w:rsid w:val="00150A33"/>
    <w:rsid w:val="00155BC4"/>
    <w:rsid w:val="00156163"/>
    <w:rsid w:val="00160DAB"/>
    <w:rsid w:val="00162636"/>
    <w:rsid w:val="00162D3B"/>
    <w:rsid w:val="00163860"/>
    <w:rsid w:val="00163D49"/>
    <w:rsid w:val="00164309"/>
    <w:rsid w:val="00167224"/>
    <w:rsid w:val="00170C38"/>
    <w:rsid w:val="00175604"/>
    <w:rsid w:val="00175E9B"/>
    <w:rsid w:val="001868A5"/>
    <w:rsid w:val="00186DB2"/>
    <w:rsid w:val="00191E4D"/>
    <w:rsid w:val="00194FDA"/>
    <w:rsid w:val="001954E0"/>
    <w:rsid w:val="001A18E7"/>
    <w:rsid w:val="001A23BA"/>
    <w:rsid w:val="001A2734"/>
    <w:rsid w:val="001A4179"/>
    <w:rsid w:val="001A62A4"/>
    <w:rsid w:val="001B258E"/>
    <w:rsid w:val="001B4452"/>
    <w:rsid w:val="001C06C5"/>
    <w:rsid w:val="001C0B3D"/>
    <w:rsid w:val="001C1736"/>
    <w:rsid w:val="001C224E"/>
    <w:rsid w:val="001C26AF"/>
    <w:rsid w:val="001C2C2B"/>
    <w:rsid w:val="001C344A"/>
    <w:rsid w:val="001C5710"/>
    <w:rsid w:val="001C76AE"/>
    <w:rsid w:val="001D4EA6"/>
    <w:rsid w:val="001D687B"/>
    <w:rsid w:val="001D6BA1"/>
    <w:rsid w:val="001D73F5"/>
    <w:rsid w:val="001D7A2B"/>
    <w:rsid w:val="001E0BDA"/>
    <w:rsid w:val="001E13AE"/>
    <w:rsid w:val="001E6D58"/>
    <w:rsid w:val="001E7E22"/>
    <w:rsid w:val="001F0881"/>
    <w:rsid w:val="001F2367"/>
    <w:rsid w:val="001F4D9E"/>
    <w:rsid w:val="00200801"/>
    <w:rsid w:val="00206E38"/>
    <w:rsid w:val="002159C7"/>
    <w:rsid w:val="00224691"/>
    <w:rsid w:val="00225D7E"/>
    <w:rsid w:val="00226CA1"/>
    <w:rsid w:val="00230D44"/>
    <w:rsid w:val="0023234B"/>
    <w:rsid w:val="002338F9"/>
    <w:rsid w:val="00240E26"/>
    <w:rsid w:val="00247798"/>
    <w:rsid w:val="0024787B"/>
    <w:rsid w:val="00250DDE"/>
    <w:rsid w:val="00252170"/>
    <w:rsid w:val="00253F44"/>
    <w:rsid w:val="00265065"/>
    <w:rsid w:val="00267F76"/>
    <w:rsid w:val="002725F7"/>
    <w:rsid w:val="00274D9D"/>
    <w:rsid w:val="002770BC"/>
    <w:rsid w:val="0027755C"/>
    <w:rsid w:val="00277C6C"/>
    <w:rsid w:val="00283A8F"/>
    <w:rsid w:val="002847F9"/>
    <w:rsid w:val="00291CC2"/>
    <w:rsid w:val="002925DE"/>
    <w:rsid w:val="002943BD"/>
    <w:rsid w:val="00295F16"/>
    <w:rsid w:val="00296AAA"/>
    <w:rsid w:val="002A0434"/>
    <w:rsid w:val="002A3E22"/>
    <w:rsid w:val="002A558B"/>
    <w:rsid w:val="002B0072"/>
    <w:rsid w:val="002B3E17"/>
    <w:rsid w:val="002B4698"/>
    <w:rsid w:val="002B600E"/>
    <w:rsid w:val="002C323D"/>
    <w:rsid w:val="002D3F19"/>
    <w:rsid w:val="002D4471"/>
    <w:rsid w:val="002D6D76"/>
    <w:rsid w:val="002E24FB"/>
    <w:rsid w:val="002E5636"/>
    <w:rsid w:val="002F0F14"/>
    <w:rsid w:val="002F169D"/>
    <w:rsid w:val="002F2A35"/>
    <w:rsid w:val="002F3AC1"/>
    <w:rsid w:val="002F55F0"/>
    <w:rsid w:val="002F5696"/>
    <w:rsid w:val="0030044A"/>
    <w:rsid w:val="00300776"/>
    <w:rsid w:val="00301F3E"/>
    <w:rsid w:val="003023F2"/>
    <w:rsid w:val="00302EEC"/>
    <w:rsid w:val="0030455B"/>
    <w:rsid w:val="00305E21"/>
    <w:rsid w:val="0031156A"/>
    <w:rsid w:val="003145D2"/>
    <w:rsid w:val="00314C01"/>
    <w:rsid w:val="00321B0E"/>
    <w:rsid w:val="00321EE9"/>
    <w:rsid w:val="00323191"/>
    <w:rsid w:val="003302FC"/>
    <w:rsid w:val="00331357"/>
    <w:rsid w:val="00334480"/>
    <w:rsid w:val="00336CD8"/>
    <w:rsid w:val="003403B3"/>
    <w:rsid w:val="00340CD9"/>
    <w:rsid w:val="00343167"/>
    <w:rsid w:val="00343307"/>
    <w:rsid w:val="0034378C"/>
    <w:rsid w:val="00344ABD"/>
    <w:rsid w:val="00345414"/>
    <w:rsid w:val="00346873"/>
    <w:rsid w:val="00353E84"/>
    <w:rsid w:val="003569DF"/>
    <w:rsid w:val="00360BD1"/>
    <w:rsid w:val="00361106"/>
    <w:rsid w:val="0036303E"/>
    <w:rsid w:val="00363B00"/>
    <w:rsid w:val="00364C2D"/>
    <w:rsid w:val="00365AB0"/>
    <w:rsid w:val="0036729C"/>
    <w:rsid w:val="00371C7F"/>
    <w:rsid w:val="003755D4"/>
    <w:rsid w:val="00375D78"/>
    <w:rsid w:val="00382970"/>
    <w:rsid w:val="00382E6F"/>
    <w:rsid w:val="003842BB"/>
    <w:rsid w:val="0039052E"/>
    <w:rsid w:val="003909A1"/>
    <w:rsid w:val="00393DEC"/>
    <w:rsid w:val="00395FF2"/>
    <w:rsid w:val="00396202"/>
    <w:rsid w:val="00397D31"/>
    <w:rsid w:val="003A1BE6"/>
    <w:rsid w:val="003B21AE"/>
    <w:rsid w:val="003B3577"/>
    <w:rsid w:val="003B41D0"/>
    <w:rsid w:val="003B503A"/>
    <w:rsid w:val="003B6887"/>
    <w:rsid w:val="003B6C30"/>
    <w:rsid w:val="003C1C8A"/>
    <w:rsid w:val="003C2679"/>
    <w:rsid w:val="003C697C"/>
    <w:rsid w:val="003C7261"/>
    <w:rsid w:val="003C7685"/>
    <w:rsid w:val="003D2042"/>
    <w:rsid w:val="003D23EA"/>
    <w:rsid w:val="003D41E1"/>
    <w:rsid w:val="003D7221"/>
    <w:rsid w:val="003D7F85"/>
    <w:rsid w:val="003E1D48"/>
    <w:rsid w:val="003E2A1C"/>
    <w:rsid w:val="003E4A22"/>
    <w:rsid w:val="003E5D99"/>
    <w:rsid w:val="003F00AB"/>
    <w:rsid w:val="003F292E"/>
    <w:rsid w:val="003F5249"/>
    <w:rsid w:val="003F672E"/>
    <w:rsid w:val="004014B7"/>
    <w:rsid w:val="0040387A"/>
    <w:rsid w:val="00410CBC"/>
    <w:rsid w:val="00411E76"/>
    <w:rsid w:val="00416B4F"/>
    <w:rsid w:val="00422AAB"/>
    <w:rsid w:val="004239A6"/>
    <w:rsid w:val="0042415A"/>
    <w:rsid w:val="0042533A"/>
    <w:rsid w:val="004314DE"/>
    <w:rsid w:val="00432EE1"/>
    <w:rsid w:val="00432F0F"/>
    <w:rsid w:val="00433CD8"/>
    <w:rsid w:val="00435081"/>
    <w:rsid w:val="00435645"/>
    <w:rsid w:val="00440E08"/>
    <w:rsid w:val="00441B68"/>
    <w:rsid w:val="00441E6A"/>
    <w:rsid w:val="004424D4"/>
    <w:rsid w:val="00442513"/>
    <w:rsid w:val="004446F9"/>
    <w:rsid w:val="0044765F"/>
    <w:rsid w:val="00452D18"/>
    <w:rsid w:val="00462088"/>
    <w:rsid w:val="00465238"/>
    <w:rsid w:val="00471532"/>
    <w:rsid w:val="00473766"/>
    <w:rsid w:val="00474D68"/>
    <w:rsid w:val="00481B33"/>
    <w:rsid w:val="00481BAE"/>
    <w:rsid w:val="00487CB6"/>
    <w:rsid w:val="00491B7E"/>
    <w:rsid w:val="00494170"/>
    <w:rsid w:val="004A11D7"/>
    <w:rsid w:val="004A2204"/>
    <w:rsid w:val="004B135F"/>
    <w:rsid w:val="004B303B"/>
    <w:rsid w:val="004C0B97"/>
    <w:rsid w:val="004C2770"/>
    <w:rsid w:val="004C5D69"/>
    <w:rsid w:val="004C6A6B"/>
    <w:rsid w:val="004D2E75"/>
    <w:rsid w:val="004D549E"/>
    <w:rsid w:val="004D6718"/>
    <w:rsid w:val="004D6801"/>
    <w:rsid w:val="004E3681"/>
    <w:rsid w:val="004F1DB5"/>
    <w:rsid w:val="004F269E"/>
    <w:rsid w:val="004F44E3"/>
    <w:rsid w:val="004F58E5"/>
    <w:rsid w:val="004F5C0A"/>
    <w:rsid w:val="004F7ACF"/>
    <w:rsid w:val="00505552"/>
    <w:rsid w:val="005073BB"/>
    <w:rsid w:val="0051057F"/>
    <w:rsid w:val="00516C29"/>
    <w:rsid w:val="005266B8"/>
    <w:rsid w:val="00530AC7"/>
    <w:rsid w:val="00535D29"/>
    <w:rsid w:val="005403CC"/>
    <w:rsid w:val="00540B12"/>
    <w:rsid w:val="00541730"/>
    <w:rsid w:val="0054202A"/>
    <w:rsid w:val="00542AC9"/>
    <w:rsid w:val="00546FCA"/>
    <w:rsid w:val="0055397A"/>
    <w:rsid w:val="00554CE0"/>
    <w:rsid w:val="00556D9F"/>
    <w:rsid w:val="00557480"/>
    <w:rsid w:val="00561771"/>
    <w:rsid w:val="0057136F"/>
    <w:rsid w:val="0057454F"/>
    <w:rsid w:val="00575E55"/>
    <w:rsid w:val="00582238"/>
    <w:rsid w:val="0058544F"/>
    <w:rsid w:val="00585BF9"/>
    <w:rsid w:val="00585F77"/>
    <w:rsid w:val="00586DAC"/>
    <w:rsid w:val="005878DA"/>
    <w:rsid w:val="00592A15"/>
    <w:rsid w:val="005B066F"/>
    <w:rsid w:val="005B34C0"/>
    <w:rsid w:val="005B5C5C"/>
    <w:rsid w:val="005B5E34"/>
    <w:rsid w:val="005B78B4"/>
    <w:rsid w:val="005C05DC"/>
    <w:rsid w:val="005C5413"/>
    <w:rsid w:val="005D0CA4"/>
    <w:rsid w:val="005D5F7E"/>
    <w:rsid w:val="005E15CF"/>
    <w:rsid w:val="005E5798"/>
    <w:rsid w:val="005E5983"/>
    <w:rsid w:val="005E6947"/>
    <w:rsid w:val="005E6DFC"/>
    <w:rsid w:val="005E7CDF"/>
    <w:rsid w:val="005F0B7B"/>
    <w:rsid w:val="005F2D4E"/>
    <w:rsid w:val="005F56A1"/>
    <w:rsid w:val="005F5825"/>
    <w:rsid w:val="005F73F2"/>
    <w:rsid w:val="00601F9D"/>
    <w:rsid w:val="006036D1"/>
    <w:rsid w:val="00603865"/>
    <w:rsid w:val="006044D9"/>
    <w:rsid w:val="00604931"/>
    <w:rsid w:val="006049F5"/>
    <w:rsid w:val="006074DF"/>
    <w:rsid w:val="006143F4"/>
    <w:rsid w:val="00616026"/>
    <w:rsid w:val="00620774"/>
    <w:rsid w:val="006224F1"/>
    <w:rsid w:val="0062305B"/>
    <w:rsid w:val="006246C9"/>
    <w:rsid w:val="00640BE5"/>
    <w:rsid w:val="006427DA"/>
    <w:rsid w:val="00643319"/>
    <w:rsid w:val="00644C2F"/>
    <w:rsid w:val="00646024"/>
    <w:rsid w:val="006522B6"/>
    <w:rsid w:val="0065374A"/>
    <w:rsid w:val="006543FE"/>
    <w:rsid w:val="006560D8"/>
    <w:rsid w:val="00657C4E"/>
    <w:rsid w:val="00657CED"/>
    <w:rsid w:val="00661E4A"/>
    <w:rsid w:val="00661EC2"/>
    <w:rsid w:val="00664E18"/>
    <w:rsid w:val="006655B7"/>
    <w:rsid w:val="006673CC"/>
    <w:rsid w:val="0067132B"/>
    <w:rsid w:val="0067145D"/>
    <w:rsid w:val="0067182B"/>
    <w:rsid w:val="00671C70"/>
    <w:rsid w:val="0067363A"/>
    <w:rsid w:val="006752E6"/>
    <w:rsid w:val="00675359"/>
    <w:rsid w:val="0068473B"/>
    <w:rsid w:val="00691FA3"/>
    <w:rsid w:val="00694082"/>
    <w:rsid w:val="0069447B"/>
    <w:rsid w:val="006A1B05"/>
    <w:rsid w:val="006A5F58"/>
    <w:rsid w:val="006A74E6"/>
    <w:rsid w:val="006B048C"/>
    <w:rsid w:val="006B0BB4"/>
    <w:rsid w:val="006C0513"/>
    <w:rsid w:val="006C6867"/>
    <w:rsid w:val="006C6ABD"/>
    <w:rsid w:val="006E4A12"/>
    <w:rsid w:val="006E5A9F"/>
    <w:rsid w:val="006F082B"/>
    <w:rsid w:val="006F63BF"/>
    <w:rsid w:val="006F770F"/>
    <w:rsid w:val="006F79E4"/>
    <w:rsid w:val="00700AAD"/>
    <w:rsid w:val="00701E5E"/>
    <w:rsid w:val="00702D7B"/>
    <w:rsid w:val="0070345D"/>
    <w:rsid w:val="007037EC"/>
    <w:rsid w:val="00704235"/>
    <w:rsid w:val="00710925"/>
    <w:rsid w:val="00711967"/>
    <w:rsid w:val="00712303"/>
    <w:rsid w:val="007207BF"/>
    <w:rsid w:val="0072214D"/>
    <w:rsid w:val="0072399B"/>
    <w:rsid w:val="00723F96"/>
    <w:rsid w:val="007258FF"/>
    <w:rsid w:val="0072746B"/>
    <w:rsid w:val="0073040A"/>
    <w:rsid w:val="007310C6"/>
    <w:rsid w:val="00731F23"/>
    <w:rsid w:val="00732B82"/>
    <w:rsid w:val="007375E1"/>
    <w:rsid w:val="00737977"/>
    <w:rsid w:val="00743B85"/>
    <w:rsid w:val="00744A8B"/>
    <w:rsid w:val="0074579F"/>
    <w:rsid w:val="0074796A"/>
    <w:rsid w:val="0075325B"/>
    <w:rsid w:val="00757AC1"/>
    <w:rsid w:val="00757C61"/>
    <w:rsid w:val="00760DA9"/>
    <w:rsid w:val="00763226"/>
    <w:rsid w:val="0076598C"/>
    <w:rsid w:val="00767B20"/>
    <w:rsid w:val="007728D8"/>
    <w:rsid w:val="00773AF7"/>
    <w:rsid w:val="00774061"/>
    <w:rsid w:val="007741DD"/>
    <w:rsid w:val="0077598C"/>
    <w:rsid w:val="00776864"/>
    <w:rsid w:val="00780DE1"/>
    <w:rsid w:val="0078108C"/>
    <w:rsid w:val="0078148B"/>
    <w:rsid w:val="00781ECA"/>
    <w:rsid w:val="00786037"/>
    <w:rsid w:val="00792C9A"/>
    <w:rsid w:val="00793B54"/>
    <w:rsid w:val="007A2AD8"/>
    <w:rsid w:val="007B081B"/>
    <w:rsid w:val="007B6D2F"/>
    <w:rsid w:val="007C0EA8"/>
    <w:rsid w:val="007C2247"/>
    <w:rsid w:val="007C46F6"/>
    <w:rsid w:val="007C4CD7"/>
    <w:rsid w:val="007C5E85"/>
    <w:rsid w:val="007C64A6"/>
    <w:rsid w:val="007D29EC"/>
    <w:rsid w:val="007E137E"/>
    <w:rsid w:val="007E6D2F"/>
    <w:rsid w:val="007F36E5"/>
    <w:rsid w:val="007F5BB1"/>
    <w:rsid w:val="007F633E"/>
    <w:rsid w:val="00806177"/>
    <w:rsid w:val="008117F2"/>
    <w:rsid w:val="00812AF8"/>
    <w:rsid w:val="00815771"/>
    <w:rsid w:val="00816C66"/>
    <w:rsid w:val="00820068"/>
    <w:rsid w:val="008217C9"/>
    <w:rsid w:val="008230AC"/>
    <w:rsid w:val="008336CD"/>
    <w:rsid w:val="0083709C"/>
    <w:rsid w:val="00845642"/>
    <w:rsid w:val="00847B3B"/>
    <w:rsid w:val="008547B6"/>
    <w:rsid w:val="00855686"/>
    <w:rsid w:val="00860013"/>
    <w:rsid w:val="00860135"/>
    <w:rsid w:val="00865093"/>
    <w:rsid w:val="00865C7A"/>
    <w:rsid w:val="00865D96"/>
    <w:rsid w:val="00871DC9"/>
    <w:rsid w:val="00876DAB"/>
    <w:rsid w:val="008802B9"/>
    <w:rsid w:val="008804C5"/>
    <w:rsid w:val="00883EDA"/>
    <w:rsid w:val="008851F1"/>
    <w:rsid w:val="00890EE6"/>
    <w:rsid w:val="0089252F"/>
    <w:rsid w:val="00892D5F"/>
    <w:rsid w:val="00897B29"/>
    <w:rsid w:val="008A01F1"/>
    <w:rsid w:val="008A10F8"/>
    <w:rsid w:val="008A26D8"/>
    <w:rsid w:val="008A402E"/>
    <w:rsid w:val="008A6914"/>
    <w:rsid w:val="008B0525"/>
    <w:rsid w:val="008B0A58"/>
    <w:rsid w:val="008B0C99"/>
    <w:rsid w:val="008B111E"/>
    <w:rsid w:val="008B2C6A"/>
    <w:rsid w:val="008B5524"/>
    <w:rsid w:val="008B6A91"/>
    <w:rsid w:val="008C56A8"/>
    <w:rsid w:val="008C6D6D"/>
    <w:rsid w:val="008E00B4"/>
    <w:rsid w:val="008E2E0E"/>
    <w:rsid w:val="008E2F1F"/>
    <w:rsid w:val="008E408A"/>
    <w:rsid w:val="008E6440"/>
    <w:rsid w:val="008F038F"/>
    <w:rsid w:val="008F4BFA"/>
    <w:rsid w:val="00901FF6"/>
    <w:rsid w:val="00902D6F"/>
    <w:rsid w:val="00904F5B"/>
    <w:rsid w:val="00905722"/>
    <w:rsid w:val="00906654"/>
    <w:rsid w:val="009075FD"/>
    <w:rsid w:val="009112D4"/>
    <w:rsid w:val="009130AD"/>
    <w:rsid w:val="009142F1"/>
    <w:rsid w:val="00916167"/>
    <w:rsid w:val="00921C8A"/>
    <w:rsid w:val="00921D86"/>
    <w:rsid w:val="00922F85"/>
    <w:rsid w:val="00930190"/>
    <w:rsid w:val="009301C2"/>
    <w:rsid w:val="009332B4"/>
    <w:rsid w:val="0093391B"/>
    <w:rsid w:val="0093601C"/>
    <w:rsid w:val="00941BAE"/>
    <w:rsid w:val="009460B7"/>
    <w:rsid w:val="00951137"/>
    <w:rsid w:val="00953511"/>
    <w:rsid w:val="009540EB"/>
    <w:rsid w:val="00956D44"/>
    <w:rsid w:val="0096049C"/>
    <w:rsid w:val="00962863"/>
    <w:rsid w:val="00963F98"/>
    <w:rsid w:val="00965EDC"/>
    <w:rsid w:val="00965FA5"/>
    <w:rsid w:val="00971654"/>
    <w:rsid w:val="0097196B"/>
    <w:rsid w:val="00971F55"/>
    <w:rsid w:val="00974709"/>
    <w:rsid w:val="00975292"/>
    <w:rsid w:val="00984941"/>
    <w:rsid w:val="009859F8"/>
    <w:rsid w:val="009863A2"/>
    <w:rsid w:val="009865EF"/>
    <w:rsid w:val="00987E7C"/>
    <w:rsid w:val="009920E7"/>
    <w:rsid w:val="00995501"/>
    <w:rsid w:val="009A0881"/>
    <w:rsid w:val="009A25CD"/>
    <w:rsid w:val="009A55B4"/>
    <w:rsid w:val="009B00AB"/>
    <w:rsid w:val="009B31D9"/>
    <w:rsid w:val="009B7111"/>
    <w:rsid w:val="009B7188"/>
    <w:rsid w:val="009C172A"/>
    <w:rsid w:val="009C3607"/>
    <w:rsid w:val="009C56D0"/>
    <w:rsid w:val="009C6FEC"/>
    <w:rsid w:val="009D0FD3"/>
    <w:rsid w:val="009D5929"/>
    <w:rsid w:val="009E466E"/>
    <w:rsid w:val="009F0132"/>
    <w:rsid w:val="009F0458"/>
    <w:rsid w:val="009F0E36"/>
    <w:rsid w:val="009F3A9D"/>
    <w:rsid w:val="009F5F77"/>
    <w:rsid w:val="00A018DE"/>
    <w:rsid w:val="00A06D30"/>
    <w:rsid w:val="00A132D5"/>
    <w:rsid w:val="00A16C3A"/>
    <w:rsid w:val="00A21775"/>
    <w:rsid w:val="00A217EC"/>
    <w:rsid w:val="00A252D6"/>
    <w:rsid w:val="00A31DA6"/>
    <w:rsid w:val="00A32E1A"/>
    <w:rsid w:val="00A3554A"/>
    <w:rsid w:val="00A40C24"/>
    <w:rsid w:val="00A44383"/>
    <w:rsid w:val="00A46112"/>
    <w:rsid w:val="00A47276"/>
    <w:rsid w:val="00A501B6"/>
    <w:rsid w:val="00A50A6B"/>
    <w:rsid w:val="00A51544"/>
    <w:rsid w:val="00A54D3E"/>
    <w:rsid w:val="00A57984"/>
    <w:rsid w:val="00A57C24"/>
    <w:rsid w:val="00A70F73"/>
    <w:rsid w:val="00A71DC9"/>
    <w:rsid w:val="00A7281A"/>
    <w:rsid w:val="00A7320B"/>
    <w:rsid w:val="00A83EFE"/>
    <w:rsid w:val="00A8697F"/>
    <w:rsid w:val="00A87169"/>
    <w:rsid w:val="00A90353"/>
    <w:rsid w:val="00A95272"/>
    <w:rsid w:val="00AA0A61"/>
    <w:rsid w:val="00AA0AF8"/>
    <w:rsid w:val="00AA4BBE"/>
    <w:rsid w:val="00AA5335"/>
    <w:rsid w:val="00AA7D0B"/>
    <w:rsid w:val="00AB1ACC"/>
    <w:rsid w:val="00AB4925"/>
    <w:rsid w:val="00AB7504"/>
    <w:rsid w:val="00AC02AB"/>
    <w:rsid w:val="00AC2D24"/>
    <w:rsid w:val="00AC358D"/>
    <w:rsid w:val="00AC3F41"/>
    <w:rsid w:val="00AC45B5"/>
    <w:rsid w:val="00AC64AF"/>
    <w:rsid w:val="00AD1924"/>
    <w:rsid w:val="00AD3C99"/>
    <w:rsid w:val="00AD4A79"/>
    <w:rsid w:val="00AE0E26"/>
    <w:rsid w:val="00AE28C3"/>
    <w:rsid w:val="00AE450D"/>
    <w:rsid w:val="00AE50FE"/>
    <w:rsid w:val="00AE7576"/>
    <w:rsid w:val="00AE79EF"/>
    <w:rsid w:val="00AF1277"/>
    <w:rsid w:val="00AF15ED"/>
    <w:rsid w:val="00AF1698"/>
    <w:rsid w:val="00AF5649"/>
    <w:rsid w:val="00AF5AF5"/>
    <w:rsid w:val="00B04122"/>
    <w:rsid w:val="00B042D7"/>
    <w:rsid w:val="00B11984"/>
    <w:rsid w:val="00B17519"/>
    <w:rsid w:val="00B21A90"/>
    <w:rsid w:val="00B23E80"/>
    <w:rsid w:val="00B26C33"/>
    <w:rsid w:val="00B41CC1"/>
    <w:rsid w:val="00B41F84"/>
    <w:rsid w:val="00B42BD7"/>
    <w:rsid w:val="00B456E1"/>
    <w:rsid w:val="00B47E36"/>
    <w:rsid w:val="00B50E2B"/>
    <w:rsid w:val="00B5473A"/>
    <w:rsid w:val="00B56527"/>
    <w:rsid w:val="00B62B4B"/>
    <w:rsid w:val="00B65F14"/>
    <w:rsid w:val="00B6624D"/>
    <w:rsid w:val="00B67A74"/>
    <w:rsid w:val="00B711DF"/>
    <w:rsid w:val="00B76D5B"/>
    <w:rsid w:val="00B80EA2"/>
    <w:rsid w:val="00B82B29"/>
    <w:rsid w:val="00B82DFC"/>
    <w:rsid w:val="00B862B8"/>
    <w:rsid w:val="00B86539"/>
    <w:rsid w:val="00B90298"/>
    <w:rsid w:val="00B96800"/>
    <w:rsid w:val="00B96BB2"/>
    <w:rsid w:val="00B97178"/>
    <w:rsid w:val="00BA6EE4"/>
    <w:rsid w:val="00BB6486"/>
    <w:rsid w:val="00BC1B75"/>
    <w:rsid w:val="00BC5CD5"/>
    <w:rsid w:val="00BD3DCB"/>
    <w:rsid w:val="00BD76D6"/>
    <w:rsid w:val="00BE0739"/>
    <w:rsid w:val="00BE56D0"/>
    <w:rsid w:val="00BE72EB"/>
    <w:rsid w:val="00BE7B41"/>
    <w:rsid w:val="00BF102D"/>
    <w:rsid w:val="00C01119"/>
    <w:rsid w:val="00C015B4"/>
    <w:rsid w:val="00C03262"/>
    <w:rsid w:val="00C04AF9"/>
    <w:rsid w:val="00C07761"/>
    <w:rsid w:val="00C12D9E"/>
    <w:rsid w:val="00C13082"/>
    <w:rsid w:val="00C13263"/>
    <w:rsid w:val="00C13C59"/>
    <w:rsid w:val="00C143E4"/>
    <w:rsid w:val="00C17C1E"/>
    <w:rsid w:val="00C223B6"/>
    <w:rsid w:val="00C22462"/>
    <w:rsid w:val="00C24414"/>
    <w:rsid w:val="00C246E5"/>
    <w:rsid w:val="00C26C4E"/>
    <w:rsid w:val="00C26D1A"/>
    <w:rsid w:val="00C2708F"/>
    <w:rsid w:val="00C337C9"/>
    <w:rsid w:val="00C43B2A"/>
    <w:rsid w:val="00C44B1F"/>
    <w:rsid w:val="00C46D4A"/>
    <w:rsid w:val="00C50CDF"/>
    <w:rsid w:val="00C516E1"/>
    <w:rsid w:val="00C547D8"/>
    <w:rsid w:val="00C5618A"/>
    <w:rsid w:val="00C57EB4"/>
    <w:rsid w:val="00C64DEE"/>
    <w:rsid w:val="00C658EC"/>
    <w:rsid w:val="00C70937"/>
    <w:rsid w:val="00C7109D"/>
    <w:rsid w:val="00C72FFC"/>
    <w:rsid w:val="00C73B05"/>
    <w:rsid w:val="00C74C42"/>
    <w:rsid w:val="00C75437"/>
    <w:rsid w:val="00C75B21"/>
    <w:rsid w:val="00C7633A"/>
    <w:rsid w:val="00C76381"/>
    <w:rsid w:val="00C93EF9"/>
    <w:rsid w:val="00C94249"/>
    <w:rsid w:val="00C96B56"/>
    <w:rsid w:val="00C96E05"/>
    <w:rsid w:val="00C97D0E"/>
    <w:rsid w:val="00CA7482"/>
    <w:rsid w:val="00CB187E"/>
    <w:rsid w:val="00CB28D1"/>
    <w:rsid w:val="00CC12D3"/>
    <w:rsid w:val="00CC29F1"/>
    <w:rsid w:val="00CC6AB6"/>
    <w:rsid w:val="00CD2FDF"/>
    <w:rsid w:val="00CD38D1"/>
    <w:rsid w:val="00CE272C"/>
    <w:rsid w:val="00CE31EE"/>
    <w:rsid w:val="00CF38C1"/>
    <w:rsid w:val="00CF4124"/>
    <w:rsid w:val="00CF4E17"/>
    <w:rsid w:val="00CF69FF"/>
    <w:rsid w:val="00D00894"/>
    <w:rsid w:val="00D022B1"/>
    <w:rsid w:val="00D028C4"/>
    <w:rsid w:val="00D10329"/>
    <w:rsid w:val="00D11022"/>
    <w:rsid w:val="00D11428"/>
    <w:rsid w:val="00D1275E"/>
    <w:rsid w:val="00D14836"/>
    <w:rsid w:val="00D16260"/>
    <w:rsid w:val="00D1721F"/>
    <w:rsid w:val="00D25843"/>
    <w:rsid w:val="00D34088"/>
    <w:rsid w:val="00D359DC"/>
    <w:rsid w:val="00D40276"/>
    <w:rsid w:val="00D41205"/>
    <w:rsid w:val="00D41534"/>
    <w:rsid w:val="00D419A5"/>
    <w:rsid w:val="00D4256A"/>
    <w:rsid w:val="00D44EF8"/>
    <w:rsid w:val="00D522E0"/>
    <w:rsid w:val="00D60A63"/>
    <w:rsid w:val="00D61E8B"/>
    <w:rsid w:val="00D625C7"/>
    <w:rsid w:val="00D63401"/>
    <w:rsid w:val="00D6437D"/>
    <w:rsid w:val="00D67588"/>
    <w:rsid w:val="00D67F72"/>
    <w:rsid w:val="00D736D2"/>
    <w:rsid w:val="00D74463"/>
    <w:rsid w:val="00D74C02"/>
    <w:rsid w:val="00D7530E"/>
    <w:rsid w:val="00D75D3A"/>
    <w:rsid w:val="00D77F5A"/>
    <w:rsid w:val="00D8675C"/>
    <w:rsid w:val="00D87B5B"/>
    <w:rsid w:val="00D92601"/>
    <w:rsid w:val="00D950BF"/>
    <w:rsid w:val="00DA0473"/>
    <w:rsid w:val="00DA2403"/>
    <w:rsid w:val="00DA4ADB"/>
    <w:rsid w:val="00DA4C28"/>
    <w:rsid w:val="00DA5951"/>
    <w:rsid w:val="00DB3860"/>
    <w:rsid w:val="00DB5887"/>
    <w:rsid w:val="00DB7BD3"/>
    <w:rsid w:val="00DC62CA"/>
    <w:rsid w:val="00DC7482"/>
    <w:rsid w:val="00DD0EFA"/>
    <w:rsid w:val="00DD3E1A"/>
    <w:rsid w:val="00DD79F7"/>
    <w:rsid w:val="00DE251F"/>
    <w:rsid w:val="00DE3F8A"/>
    <w:rsid w:val="00DE4964"/>
    <w:rsid w:val="00DE49A6"/>
    <w:rsid w:val="00DE565B"/>
    <w:rsid w:val="00DE7250"/>
    <w:rsid w:val="00DE7907"/>
    <w:rsid w:val="00DF0360"/>
    <w:rsid w:val="00DF0F88"/>
    <w:rsid w:val="00DF1BEA"/>
    <w:rsid w:val="00DF7CD2"/>
    <w:rsid w:val="00E00F9A"/>
    <w:rsid w:val="00E01A3B"/>
    <w:rsid w:val="00E031BF"/>
    <w:rsid w:val="00E06BF0"/>
    <w:rsid w:val="00E07DCD"/>
    <w:rsid w:val="00E17262"/>
    <w:rsid w:val="00E200D7"/>
    <w:rsid w:val="00E207C2"/>
    <w:rsid w:val="00E20BAA"/>
    <w:rsid w:val="00E22A62"/>
    <w:rsid w:val="00E23E34"/>
    <w:rsid w:val="00E25013"/>
    <w:rsid w:val="00E2658F"/>
    <w:rsid w:val="00E27304"/>
    <w:rsid w:val="00E30C34"/>
    <w:rsid w:val="00E337D2"/>
    <w:rsid w:val="00E33E73"/>
    <w:rsid w:val="00E3404C"/>
    <w:rsid w:val="00E41595"/>
    <w:rsid w:val="00E434BC"/>
    <w:rsid w:val="00E55F37"/>
    <w:rsid w:val="00E579CD"/>
    <w:rsid w:val="00E647DE"/>
    <w:rsid w:val="00E65550"/>
    <w:rsid w:val="00E679F9"/>
    <w:rsid w:val="00E67D14"/>
    <w:rsid w:val="00E703E0"/>
    <w:rsid w:val="00E73F03"/>
    <w:rsid w:val="00E804FD"/>
    <w:rsid w:val="00E828CC"/>
    <w:rsid w:val="00E84359"/>
    <w:rsid w:val="00E84FD4"/>
    <w:rsid w:val="00E861F2"/>
    <w:rsid w:val="00E8694E"/>
    <w:rsid w:val="00E90B45"/>
    <w:rsid w:val="00E911A9"/>
    <w:rsid w:val="00E93501"/>
    <w:rsid w:val="00E937F5"/>
    <w:rsid w:val="00E93BEB"/>
    <w:rsid w:val="00E97E69"/>
    <w:rsid w:val="00EA1587"/>
    <w:rsid w:val="00EA3869"/>
    <w:rsid w:val="00EA7DC8"/>
    <w:rsid w:val="00EB041F"/>
    <w:rsid w:val="00EB435D"/>
    <w:rsid w:val="00EB6023"/>
    <w:rsid w:val="00EB6A18"/>
    <w:rsid w:val="00EC0608"/>
    <w:rsid w:val="00EC32B9"/>
    <w:rsid w:val="00EC3A5F"/>
    <w:rsid w:val="00ED37DA"/>
    <w:rsid w:val="00ED7997"/>
    <w:rsid w:val="00EE266A"/>
    <w:rsid w:val="00EE2F5C"/>
    <w:rsid w:val="00EE5F5B"/>
    <w:rsid w:val="00EE6578"/>
    <w:rsid w:val="00EF0ACD"/>
    <w:rsid w:val="00EF25AD"/>
    <w:rsid w:val="00EF376F"/>
    <w:rsid w:val="00EF48F4"/>
    <w:rsid w:val="00EF523D"/>
    <w:rsid w:val="00EF7510"/>
    <w:rsid w:val="00EF7BBC"/>
    <w:rsid w:val="00F00BE4"/>
    <w:rsid w:val="00F04329"/>
    <w:rsid w:val="00F16041"/>
    <w:rsid w:val="00F2003E"/>
    <w:rsid w:val="00F20413"/>
    <w:rsid w:val="00F20591"/>
    <w:rsid w:val="00F21158"/>
    <w:rsid w:val="00F238D7"/>
    <w:rsid w:val="00F24C92"/>
    <w:rsid w:val="00F270B2"/>
    <w:rsid w:val="00F3019B"/>
    <w:rsid w:val="00F30665"/>
    <w:rsid w:val="00F30E0A"/>
    <w:rsid w:val="00F30E70"/>
    <w:rsid w:val="00F329C7"/>
    <w:rsid w:val="00F33897"/>
    <w:rsid w:val="00F3773F"/>
    <w:rsid w:val="00F4073B"/>
    <w:rsid w:val="00F433FD"/>
    <w:rsid w:val="00F44EB9"/>
    <w:rsid w:val="00F46334"/>
    <w:rsid w:val="00F467CF"/>
    <w:rsid w:val="00F46C3C"/>
    <w:rsid w:val="00F553AF"/>
    <w:rsid w:val="00F5599F"/>
    <w:rsid w:val="00F55FB8"/>
    <w:rsid w:val="00F62D81"/>
    <w:rsid w:val="00F67B25"/>
    <w:rsid w:val="00F71CEA"/>
    <w:rsid w:val="00F72D78"/>
    <w:rsid w:val="00F8189D"/>
    <w:rsid w:val="00F819E1"/>
    <w:rsid w:val="00F839EA"/>
    <w:rsid w:val="00F94DE2"/>
    <w:rsid w:val="00FA404F"/>
    <w:rsid w:val="00FA5022"/>
    <w:rsid w:val="00FA56A4"/>
    <w:rsid w:val="00FA7624"/>
    <w:rsid w:val="00FB0B95"/>
    <w:rsid w:val="00FB0C52"/>
    <w:rsid w:val="00FB23B8"/>
    <w:rsid w:val="00FB2746"/>
    <w:rsid w:val="00FB54D6"/>
    <w:rsid w:val="00FB6C33"/>
    <w:rsid w:val="00FB7D6C"/>
    <w:rsid w:val="00FD3143"/>
    <w:rsid w:val="00FD4EEC"/>
    <w:rsid w:val="00FD668D"/>
    <w:rsid w:val="00FD693D"/>
    <w:rsid w:val="00FE0C61"/>
    <w:rsid w:val="00FE0CBC"/>
    <w:rsid w:val="00FE0DC6"/>
    <w:rsid w:val="00FE4933"/>
    <w:rsid w:val="00FF0D6F"/>
    <w:rsid w:val="00FF7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B299E0"/>
  <w15:chartTrackingRefBased/>
  <w15:docId w15:val="{602BBDCF-EB2E-41B6-8C52-E5902DF7C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A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4A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A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D4A79"/>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1638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3860"/>
    <w:rPr>
      <w:sz w:val="20"/>
      <w:szCs w:val="20"/>
    </w:rPr>
  </w:style>
  <w:style w:type="character" w:styleId="FootnoteReference">
    <w:name w:val="footnote reference"/>
    <w:basedOn w:val="DefaultParagraphFont"/>
    <w:semiHidden/>
    <w:unhideWhenUsed/>
    <w:rsid w:val="00163860"/>
    <w:rPr>
      <w:vertAlign w:val="superscript"/>
    </w:rPr>
  </w:style>
  <w:style w:type="paragraph" w:styleId="Header">
    <w:name w:val="header"/>
    <w:basedOn w:val="Normal"/>
    <w:link w:val="HeaderChar"/>
    <w:uiPriority w:val="99"/>
    <w:unhideWhenUsed/>
    <w:rsid w:val="00D75D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5D3A"/>
  </w:style>
  <w:style w:type="paragraph" w:styleId="Footer">
    <w:name w:val="footer"/>
    <w:basedOn w:val="Normal"/>
    <w:link w:val="FooterChar"/>
    <w:uiPriority w:val="99"/>
    <w:unhideWhenUsed/>
    <w:rsid w:val="00D75D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5D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theme" Target="theme/theme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CC78C-7EE1-4A51-8D0A-BED635BDA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5499</Words>
  <Characters>31345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4</cp:revision>
  <cp:lastPrinted>2023-01-11T17:28:00Z</cp:lastPrinted>
  <dcterms:created xsi:type="dcterms:W3CDTF">2023-01-11T18:25:00Z</dcterms:created>
  <dcterms:modified xsi:type="dcterms:W3CDTF">2023-01-11T18:27:00Z</dcterms:modified>
</cp:coreProperties>
</file>