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129276595"/>
        <w:docPartObj>
          <w:docPartGallery w:val="Cover Pages"/>
          <w:docPartUnique/>
        </w:docPartObj>
      </w:sdtPr>
      <w:sdtEndPr/>
      <w:sdtContent>
        <w:p w14:paraId="505EF19F" w14:textId="7F4A3B48" w:rsidR="00285F50" w:rsidRPr="004B4C61" w:rsidRDefault="00285F50">
          <w:pPr>
            <w:rPr>
              <w:rFonts w:ascii="Arial" w:hAnsi="Arial" w:cs="Arial"/>
            </w:rPr>
          </w:pPr>
        </w:p>
        <w:p w14:paraId="59DC0B56" w14:textId="1DF51AB3" w:rsidR="00504099" w:rsidRPr="004B4C61" w:rsidRDefault="00504099">
          <w:pPr>
            <w:rPr>
              <w:rFonts w:ascii="Arial" w:hAnsi="Arial" w:cs="Arial"/>
            </w:rPr>
          </w:pPr>
          <w:r w:rsidRPr="004B4C61">
            <w:rPr>
              <w:rFonts w:ascii="Arial" w:hAnsi="Arial" w:cs="Arial"/>
              <w:noProof/>
            </w:rPr>
            <mc:AlternateContent>
              <mc:Choice Requires="wps">
                <w:drawing>
                  <wp:anchor distT="0" distB="0" distL="114300" distR="114300" simplePos="0" relativeHeight="251661312" behindDoc="0" locked="0" layoutInCell="1" allowOverlap="1" wp14:anchorId="43045E0F" wp14:editId="2FA96873">
                    <wp:simplePos x="0" y="0"/>
                    <wp:positionH relativeFrom="page">
                      <wp:posOffset>311150</wp:posOffset>
                    </wp:positionH>
                    <wp:positionV relativeFrom="page">
                      <wp:posOffset>1517650</wp:posOffset>
                    </wp:positionV>
                    <wp:extent cx="6489700" cy="1714500"/>
                    <wp:effectExtent l="0" t="0" r="0" b="0"/>
                    <wp:wrapSquare wrapText="bothSides"/>
                    <wp:docPr id="470" name="Текстово поле 470"/>
                    <wp:cNvGraphicFramePr/>
                    <a:graphic xmlns:a="http://schemas.openxmlformats.org/drawingml/2006/main">
                      <a:graphicData uri="http://schemas.microsoft.com/office/word/2010/wordprocessingShape">
                        <wps:wsp>
                          <wps:cNvSpPr txBox="1"/>
                          <wps:spPr>
                            <a:xfrm>
                              <a:off x="0" y="0"/>
                              <a:ext cx="6489700" cy="1714500"/>
                            </a:xfrm>
                            <a:prstGeom prst="rect">
                              <a:avLst/>
                            </a:prstGeom>
                            <a:noFill/>
                            <a:ln w="6350">
                              <a:noFill/>
                            </a:ln>
                            <a:effectLst/>
                          </wps:spPr>
                          <wps:txbx>
                            <w:txbxContent>
                              <w:sdt>
                                <w:sdtPr>
                                  <w:rPr>
                                    <w:rFonts w:ascii="Arial" w:eastAsiaTheme="majorEastAsia" w:hAnsi="Arial" w:cs="Arial"/>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Заглавие"/>
                                  <w:id w:val="-958338334"/>
                                  <w:dataBinding w:prefixMappings="xmlns:ns0='http://schemas.openxmlformats.org/package/2006/metadata/core-properties' xmlns:ns1='http://purl.org/dc/elements/1.1/'" w:xpath="/ns0:coreProperties[1]/ns1:title[1]" w:storeItemID="{6C3C8BC8-F283-45AE-878A-BAB7291924A1}"/>
                                  <w:text/>
                                </w:sdtPr>
                                <w:sdtEndPr/>
                                <w:sdtContent>
                                  <w:p w14:paraId="7A2093C1" w14:textId="1BD076CE" w:rsidR="00285F50" w:rsidRPr="00504099" w:rsidRDefault="00285F50" w:rsidP="00244920">
                                    <w:pPr>
                                      <w:spacing w:line="240" w:lineRule="auto"/>
                                      <w:jc w:val="center"/>
                                      <w:rPr>
                                        <w:rFonts w:ascii="Arial" w:eastAsiaTheme="majorEastAsia" w:hAnsi="Arial" w:cs="Arial"/>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04099">
                                      <w:rPr>
                                        <w:rFonts w:ascii="Arial" w:eastAsiaTheme="majorEastAsia" w:hAnsi="Arial" w:cs="Arial"/>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Group Report Component 2</w:t>
                                    </w:r>
                                  </w:p>
                                </w:sdtContent>
                              </w:sdt>
                              <w:p w14:paraId="705BE1F3" w14:textId="0FF81A98" w:rsidR="00504099" w:rsidRPr="0018208D" w:rsidRDefault="00B3648C" w:rsidP="00504099">
                                <w:pPr>
                                  <w:jc w:val="center"/>
                                  <w:rPr>
                                    <w:rFonts w:ascii="Arial" w:eastAsiaTheme="majorEastAsia" w:hAnsi="Arial" w:cs="Arial"/>
                                    <w:sz w:val="44"/>
                                    <w:szCs w:val="44"/>
                                  </w:rPr>
                                </w:pPr>
                                <w:sdt>
                                  <w:sdtPr>
                                    <w:rPr>
                                      <w:rFonts w:ascii="Arial" w:eastAsiaTheme="majorEastAsia" w:hAnsi="Arial" w:cs="Arial"/>
                                      <w:sz w:val="44"/>
                                      <w:szCs w:val="44"/>
                                    </w:rPr>
                                    <w:alias w:val="Подзаглавие"/>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00285F50" w:rsidRPr="0018208D">
                                      <w:rPr>
                                        <w:rFonts w:ascii="Arial" w:eastAsiaTheme="majorEastAsia" w:hAnsi="Arial" w:cs="Arial"/>
                                        <w:sz w:val="44"/>
                                        <w:szCs w:val="44"/>
                                      </w:rPr>
                                      <w:t xml:space="preserve">     </w:t>
                                    </w:r>
                                  </w:sdtContent>
                                </w:sdt>
                                <w:r w:rsidR="00244920" w:rsidRPr="0018208D">
                                  <w:rPr>
                                    <w:rFonts w:ascii="Arial" w:eastAsiaTheme="majorEastAsia" w:hAnsi="Arial" w:cs="Arial"/>
                                    <w:sz w:val="44"/>
                                    <w:szCs w:val="44"/>
                                  </w:rPr>
                                  <w:t>Module number: LCBB4003</w:t>
                                </w:r>
                              </w:p>
                              <w:p w14:paraId="4ED15962" w14:textId="5530CF73" w:rsidR="00285F50" w:rsidRPr="0018208D" w:rsidRDefault="0018208D" w:rsidP="00244920">
                                <w:pPr>
                                  <w:jc w:val="center"/>
                                  <w:rPr>
                                    <w:rFonts w:ascii="Arial" w:eastAsiaTheme="majorEastAsia" w:hAnsi="Arial" w:cs="Arial"/>
                                    <w:sz w:val="44"/>
                                    <w:szCs w:val="44"/>
                                  </w:rPr>
                                </w:pPr>
                                <w:r w:rsidRPr="0018208D">
                                  <w:rPr>
                                    <w:rFonts w:ascii="Arial" w:eastAsiaTheme="majorEastAsia" w:hAnsi="Arial" w:cs="Arial"/>
                                    <w:sz w:val="44"/>
                                    <w:szCs w:val="44"/>
                                  </w:rPr>
                                  <w:t>Introducing the Modern</w:t>
                                </w:r>
                                <w:r w:rsidR="00244920" w:rsidRPr="0018208D">
                                  <w:rPr>
                                    <w:rFonts w:ascii="Arial" w:eastAsiaTheme="majorEastAsia" w:hAnsi="Arial" w:cs="Arial"/>
                                    <w:sz w:val="44"/>
                                    <w:szCs w:val="44"/>
                                  </w:rPr>
                                  <w:t xml:space="preserve"> Workplace</w:t>
                                </w:r>
                              </w:p>
                              <w:p w14:paraId="63DB886A" w14:textId="7CE6A976" w:rsidR="00244920" w:rsidRPr="00504099" w:rsidRDefault="00504099" w:rsidP="00244920">
                                <w:pPr>
                                  <w:jc w:val="center"/>
                                  <w:rPr>
                                    <w:rFonts w:ascii="Arial" w:eastAsiaTheme="majorEastAsia" w:hAnsi="Arial" w:cs="Arial"/>
                                    <w:color w:val="355071" w:themeColor="text2"/>
                                    <w:sz w:val="44"/>
                                    <w:szCs w:val="44"/>
                                  </w:rPr>
                                </w:pPr>
                                <w:r>
                                  <w:rPr>
                                    <w:rFonts w:ascii="Arial" w:eastAsiaTheme="majorEastAsia" w:hAnsi="Arial" w:cs="Arial"/>
                                    <w:color w:val="355071" w:themeColor="text2"/>
                                    <w:sz w:val="44"/>
                                    <w:szCs w:val="4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3045E0F" id="_x0000_t202" coordsize="21600,21600" o:spt="202" path="m,l,21600r21600,l21600,xe">
                    <v:stroke joinstyle="miter"/>
                    <v:path gradientshapeok="t" o:connecttype="rect"/>
                  </v:shapetype>
                  <v:shape id="Текстово поле 470" o:spid="_x0000_s1026" type="#_x0000_t202" style="position:absolute;margin-left:24.5pt;margin-top:119.5pt;width:511pt;height:13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vugNHwIAAEYEAAAOAAAAZHJzL2Uyb0RvYy54bWysU8Fu2zAMvQ/YPwi8L3aytGmNKEXW&#13;&#10;osOAoA3QDj0rshQbkESNUmJnXz9ITpag22nYRSb9nii9R2p+11vD9opCi47DeFQCU05i3both++v&#13;&#10;j59ugIUoXC0MOsXhoALcLT5+mHe+UhNs0NSKWG+NC1XnOTQx+qoogmyUFWGEXrneGo1kRQwjpG1R&#13;&#10;k+hat7WmmJTlddEh1Z5QqhBat30YQFjk+lorGZ+1Dioyw6EEFvNKed3ktVjMRbUl4ZtWHu8h/uEa&#13;&#10;VrQOLko9iCjYjto/StlWEgbUcSTRFqh1K1UWUUzKcflOzksjvMpiQtUF/9un8P/Kyqf9i18Ti/0X&#13;&#10;7DmMgRXJvFAFv6YkqNdk0xe1Zn227HA2TvWRyZ7D9fTmdlaWwOSBw3g2nl6lpFjMi3MBTyF+VWhZ&#13;&#10;CjiQkjE7JvarEI/cEycd6PCxNSYBojKOdRyuP1+VecsZKhKWGCo3+1TpLCBFsd/0J1kbrA9rYoTD&#13;&#10;KAQvH1sKcSVCXAsSWdpeUXzeK9IGOw54jIA1SD//9j/xOSQUWEfCcwg/doIUMPPNBQ634+k0DV9O&#13;&#10;plezSQmMLpHNJeJ29h5NbkXwMoeJH80p1IT2DaleplNLYMLJBolDPIX3cZhwjSTVcplJEq0XceVe&#13;&#10;vEylk2XJ7Nf+TZA/tiSqPj7haehE9b4zA3nozXIXUbdD35LHg6+LeZGSLvjc+uO7So/hMs+s8/Nf&#13;&#10;/AIAAP//AwBQSwMEFAAGAAgAAAAhALCbLNHmAAAAEQEAAA8AAABkcnMvZG93bnJldi54bWxMj7FO&#13;&#10;wzAURXck/sF6lboRO4FCSfNSVUEVEoKhpQubE7tJhP0cYrc1fD3KBNvR1bnDKdbRGnbWo+8dIaSJ&#13;&#10;AKapcaqnFuHwvr1ZAvNBkpLGkUb41h7W5fVVIXPlLrTT531oWbSGfC4RuhCGnHPfdNpKn7hBU7Tm&#13;&#10;6EYrg0/c2HI1yktPrTU8E+KeW9kTMN/JQVedbj73J4vwUm3f5K7O7PLHVM+vx83wdfhYIM5n8Wk1&#13;&#10;n8XNCljQMfw9YGpASKEsZF67EynPDMLdowAWELLbCSZBPKQCWI2wENPEy4L/Lyl/AQAA//8DAFBL&#13;&#10;AQItABQABgAIAAAAIQBaIpOj/wAAAOUBAAATAAAAAAAAAAAAAAAAAAAAAABbQ29udGVudF9UeXBl&#13;&#10;c10ueG1sUEsBAi0AFAAGAAgAAAAhAKdKzzjYAAAAlgEAAAsAAAAAAAAAAAAAAAAAMAEAAF9yZWxz&#13;&#10;Ly5yZWxzUEsBAi0AFAAGAAgAAAAhACO+6A0fAgAARgQAAA4AAAAAAAAAAAAAAAAAMQIAAGRycy9l&#13;&#10;Mm9Eb2MueG1sUEsBAi0AFAAGAAgAAAAhALCbLNHmAAAAEQEAAA8AAAAAAAAAAAAAAAAAfAQAAGRy&#13;&#10;cy9kb3ducmV2LnhtbFBLBQYAAAAABAAEAPMAAACPBQAAAAA=&#13;&#10;" filled="f" stroked="f" strokeweight=".5pt">
                    <v:textbox>
                      <w:txbxContent>
                        <w:sdt>
                          <w:sdtPr>
                            <w:rPr>
                              <w:rFonts w:ascii="Arial" w:eastAsiaTheme="majorEastAsia" w:hAnsi="Arial" w:cs="Arial"/>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Заглавие"/>
                            <w:id w:val="-958338334"/>
                            <w:dataBinding w:prefixMappings="xmlns:ns0='http://schemas.openxmlformats.org/package/2006/metadata/core-properties' xmlns:ns1='http://purl.org/dc/elements/1.1/'" w:xpath="/ns0:coreProperties[1]/ns1:title[1]" w:storeItemID="{6C3C8BC8-F283-45AE-878A-BAB7291924A1}"/>
                            <w:text/>
                          </w:sdtPr>
                          <w:sdtEndPr/>
                          <w:sdtContent>
                            <w:p w14:paraId="7A2093C1" w14:textId="1BD076CE" w:rsidR="00285F50" w:rsidRPr="00504099" w:rsidRDefault="00285F50" w:rsidP="00244920">
                              <w:pPr>
                                <w:spacing w:line="240" w:lineRule="auto"/>
                                <w:jc w:val="center"/>
                                <w:rPr>
                                  <w:rFonts w:ascii="Arial" w:eastAsiaTheme="majorEastAsia" w:hAnsi="Arial" w:cs="Arial"/>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04099">
                                <w:rPr>
                                  <w:rFonts w:ascii="Arial" w:eastAsiaTheme="majorEastAsia" w:hAnsi="Arial" w:cs="Arial"/>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Group Report Component 2</w:t>
                              </w:r>
                            </w:p>
                          </w:sdtContent>
                        </w:sdt>
                        <w:p w14:paraId="705BE1F3" w14:textId="0FF81A98" w:rsidR="00504099" w:rsidRPr="0018208D" w:rsidRDefault="00B3648C" w:rsidP="00504099">
                          <w:pPr>
                            <w:jc w:val="center"/>
                            <w:rPr>
                              <w:rFonts w:ascii="Arial" w:eastAsiaTheme="majorEastAsia" w:hAnsi="Arial" w:cs="Arial"/>
                              <w:sz w:val="44"/>
                              <w:szCs w:val="44"/>
                            </w:rPr>
                          </w:pPr>
                          <w:sdt>
                            <w:sdtPr>
                              <w:rPr>
                                <w:rFonts w:ascii="Arial" w:eastAsiaTheme="majorEastAsia" w:hAnsi="Arial" w:cs="Arial"/>
                                <w:sz w:val="44"/>
                                <w:szCs w:val="44"/>
                              </w:rPr>
                              <w:alias w:val="Подзаглавие"/>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00285F50" w:rsidRPr="0018208D">
                                <w:rPr>
                                  <w:rFonts w:ascii="Arial" w:eastAsiaTheme="majorEastAsia" w:hAnsi="Arial" w:cs="Arial"/>
                                  <w:sz w:val="44"/>
                                  <w:szCs w:val="44"/>
                                </w:rPr>
                                <w:t xml:space="preserve">     </w:t>
                              </w:r>
                            </w:sdtContent>
                          </w:sdt>
                          <w:r w:rsidR="00244920" w:rsidRPr="0018208D">
                            <w:rPr>
                              <w:rFonts w:ascii="Arial" w:eastAsiaTheme="majorEastAsia" w:hAnsi="Arial" w:cs="Arial"/>
                              <w:sz w:val="44"/>
                              <w:szCs w:val="44"/>
                            </w:rPr>
                            <w:t>Module number: LCBB4003</w:t>
                          </w:r>
                        </w:p>
                        <w:p w14:paraId="4ED15962" w14:textId="5530CF73" w:rsidR="00285F50" w:rsidRPr="0018208D" w:rsidRDefault="0018208D" w:rsidP="00244920">
                          <w:pPr>
                            <w:jc w:val="center"/>
                            <w:rPr>
                              <w:rFonts w:ascii="Arial" w:eastAsiaTheme="majorEastAsia" w:hAnsi="Arial" w:cs="Arial"/>
                              <w:sz w:val="44"/>
                              <w:szCs w:val="44"/>
                            </w:rPr>
                          </w:pPr>
                          <w:r w:rsidRPr="0018208D">
                            <w:rPr>
                              <w:rFonts w:ascii="Arial" w:eastAsiaTheme="majorEastAsia" w:hAnsi="Arial" w:cs="Arial"/>
                              <w:sz w:val="44"/>
                              <w:szCs w:val="44"/>
                            </w:rPr>
                            <w:t>Introducing the Modern</w:t>
                          </w:r>
                          <w:r w:rsidR="00244920" w:rsidRPr="0018208D">
                            <w:rPr>
                              <w:rFonts w:ascii="Arial" w:eastAsiaTheme="majorEastAsia" w:hAnsi="Arial" w:cs="Arial"/>
                              <w:sz w:val="44"/>
                              <w:szCs w:val="44"/>
                            </w:rPr>
                            <w:t xml:space="preserve"> Workplace</w:t>
                          </w:r>
                        </w:p>
                        <w:p w14:paraId="63DB886A" w14:textId="7CE6A976" w:rsidR="00244920" w:rsidRPr="00504099" w:rsidRDefault="00504099" w:rsidP="00244920">
                          <w:pPr>
                            <w:jc w:val="center"/>
                            <w:rPr>
                              <w:rFonts w:ascii="Arial" w:eastAsiaTheme="majorEastAsia" w:hAnsi="Arial" w:cs="Arial"/>
                              <w:color w:val="355071" w:themeColor="text2"/>
                              <w:sz w:val="44"/>
                              <w:szCs w:val="44"/>
                            </w:rPr>
                          </w:pPr>
                          <w:r>
                            <w:rPr>
                              <w:rFonts w:ascii="Arial" w:eastAsiaTheme="majorEastAsia" w:hAnsi="Arial" w:cs="Arial"/>
                              <w:color w:val="355071" w:themeColor="text2"/>
                              <w:sz w:val="44"/>
                              <w:szCs w:val="44"/>
                            </w:rPr>
                            <w:t xml:space="preserve"> </w:t>
                          </w:r>
                        </w:p>
                      </w:txbxContent>
                    </v:textbox>
                    <w10:wrap type="square" anchorx="page" anchory="page"/>
                  </v:shape>
                </w:pict>
              </mc:Fallback>
            </mc:AlternateContent>
          </w:r>
        </w:p>
        <w:p w14:paraId="487F4263" w14:textId="77777777" w:rsidR="0018208D" w:rsidRPr="004B4C61" w:rsidRDefault="0018208D" w:rsidP="0018208D">
          <w:pPr>
            <w:jc w:val="center"/>
            <w:rPr>
              <w:rFonts w:ascii="Arial" w:hAnsi="Arial" w:cs="Arial"/>
              <w:sz w:val="32"/>
              <w:szCs w:val="32"/>
            </w:rPr>
          </w:pPr>
        </w:p>
        <w:p w14:paraId="2CAE22F6" w14:textId="77777777" w:rsidR="0018208D" w:rsidRPr="004B4C61" w:rsidRDefault="0018208D" w:rsidP="0018208D">
          <w:pPr>
            <w:jc w:val="center"/>
            <w:rPr>
              <w:rFonts w:ascii="Arial" w:hAnsi="Arial" w:cs="Arial"/>
              <w:sz w:val="32"/>
              <w:szCs w:val="32"/>
            </w:rPr>
          </w:pPr>
        </w:p>
        <w:p w14:paraId="156F6736" w14:textId="5522A203" w:rsidR="0018208D" w:rsidRPr="004B4C61" w:rsidRDefault="0018208D" w:rsidP="0018208D">
          <w:pPr>
            <w:jc w:val="center"/>
            <w:rPr>
              <w:rFonts w:ascii="Arial" w:hAnsi="Arial" w:cs="Arial"/>
              <w:sz w:val="32"/>
              <w:szCs w:val="32"/>
              <w:lang w:val="es-ES"/>
            </w:rPr>
          </w:pPr>
          <w:r w:rsidRPr="004B4C61">
            <w:rPr>
              <w:rFonts w:ascii="Arial" w:hAnsi="Arial" w:cs="Arial"/>
              <w:sz w:val="32"/>
              <w:szCs w:val="32"/>
              <w:lang w:val="es-ES"/>
            </w:rPr>
            <w:t>Student’s names:</w:t>
          </w:r>
        </w:p>
        <w:p w14:paraId="49A572FB" w14:textId="77777777" w:rsidR="0018208D" w:rsidRPr="004B4C61" w:rsidRDefault="0018208D" w:rsidP="0018208D">
          <w:pPr>
            <w:jc w:val="center"/>
            <w:rPr>
              <w:rFonts w:ascii="Arial" w:hAnsi="Arial" w:cs="Arial"/>
              <w:sz w:val="32"/>
              <w:szCs w:val="32"/>
              <w:lang w:val="es-ES"/>
            </w:rPr>
          </w:pPr>
          <w:r w:rsidRPr="004B4C61">
            <w:rPr>
              <w:rFonts w:ascii="Arial" w:hAnsi="Arial" w:cs="Arial"/>
              <w:sz w:val="32"/>
              <w:szCs w:val="32"/>
              <w:lang w:val="es-ES"/>
            </w:rPr>
            <w:t>Nikolay Terziev-2028389</w:t>
          </w:r>
        </w:p>
        <w:p w14:paraId="61CF9189" w14:textId="77777777" w:rsidR="0018208D" w:rsidRPr="004B4C61" w:rsidRDefault="0018208D" w:rsidP="0018208D">
          <w:pPr>
            <w:jc w:val="center"/>
            <w:rPr>
              <w:rFonts w:ascii="Arial" w:hAnsi="Arial" w:cs="Arial"/>
              <w:sz w:val="32"/>
              <w:szCs w:val="32"/>
              <w:lang w:val="es-ES"/>
            </w:rPr>
          </w:pPr>
          <w:r w:rsidRPr="004B4C61">
            <w:rPr>
              <w:rFonts w:ascii="Arial" w:hAnsi="Arial" w:cs="Arial"/>
              <w:sz w:val="32"/>
              <w:szCs w:val="32"/>
              <w:lang w:val="es-ES"/>
            </w:rPr>
            <w:t>Eleonora Dimitrova-2017029</w:t>
          </w:r>
        </w:p>
        <w:p w14:paraId="2B5789F0" w14:textId="2CDB3352" w:rsidR="0018208D" w:rsidRPr="004B4C61" w:rsidRDefault="0018208D" w:rsidP="0018208D">
          <w:pPr>
            <w:jc w:val="center"/>
            <w:rPr>
              <w:rFonts w:ascii="Arial" w:hAnsi="Arial" w:cs="Arial"/>
              <w:sz w:val="32"/>
              <w:szCs w:val="32"/>
              <w:lang w:val="es-ES"/>
            </w:rPr>
          </w:pPr>
          <w:r w:rsidRPr="004B4C61">
            <w:rPr>
              <w:rFonts w:ascii="Arial" w:hAnsi="Arial" w:cs="Arial"/>
              <w:sz w:val="32"/>
              <w:szCs w:val="32"/>
              <w:lang w:val="es-ES"/>
            </w:rPr>
            <w:t>Evdokiya Stefanova-2018698</w:t>
          </w:r>
        </w:p>
        <w:p w14:paraId="454C75EA" w14:textId="2340CD74" w:rsidR="0018208D" w:rsidRPr="004B4C61" w:rsidRDefault="0018208D" w:rsidP="0018208D">
          <w:pPr>
            <w:jc w:val="center"/>
            <w:rPr>
              <w:rFonts w:ascii="Arial" w:hAnsi="Arial" w:cs="Arial"/>
              <w:sz w:val="32"/>
              <w:szCs w:val="32"/>
              <w:lang w:val="es-ES"/>
            </w:rPr>
          </w:pPr>
          <w:r w:rsidRPr="004B4C61">
            <w:rPr>
              <w:rFonts w:ascii="Arial" w:hAnsi="Arial" w:cs="Arial"/>
              <w:sz w:val="32"/>
              <w:szCs w:val="32"/>
              <w:lang w:val="es-ES"/>
            </w:rPr>
            <w:t>Denitsa Dimitrova-2227317</w:t>
          </w:r>
        </w:p>
        <w:p w14:paraId="40A8A798" w14:textId="6B185EBA" w:rsidR="00504099" w:rsidRPr="004B4C61" w:rsidRDefault="00285F50" w:rsidP="0018208D">
          <w:pPr>
            <w:jc w:val="center"/>
            <w:rPr>
              <w:rFonts w:ascii="Arial" w:hAnsi="Arial" w:cs="Arial"/>
              <w:lang w:val="es-ES"/>
            </w:rPr>
          </w:pPr>
          <w:r w:rsidRPr="004B4C61">
            <w:rPr>
              <w:rFonts w:ascii="Arial" w:hAnsi="Arial" w:cs="Arial"/>
              <w:lang w:val="es-ES"/>
            </w:rPr>
            <w:br w:type="page"/>
          </w:r>
        </w:p>
        <w:p w14:paraId="7DCD782D" w14:textId="5F227455" w:rsidR="0018208D" w:rsidRPr="004B4C61" w:rsidRDefault="0018208D">
          <w:pPr>
            <w:rPr>
              <w:rFonts w:ascii="Arial" w:hAnsi="Arial" w:cs="Arial"/>
              <w:lang w:val="es-ES"/>
            </w:rPr>
          </w:pPr>
        </w:p>
        <w:p w14:paraId="6DA6B00D" w14:textId="67018719" w:rsidR="004047D2" w:rsidRPr="004B4C61" w:rsidRDefault="00B3648C">
          <w:pPr>
            <w:rPr>
              <w:rFonts w:ascii="Arial" w:hAnsi="Arial" w:cs="Arial"/>
            </w:rPr>
          </w:pPr>
        </w:p>
      </w:sdtContent>
    </w:sdt>
    <w:sdt>
      <w:sdtPr>
        <w:rPr>
          <w:rFonts w:ascii="Arial" w:eastAsiaTheme="minorHAnsi" w:hAnsi="Arial" w:cs="Arial"/>
          <w:color w:val="auto"/>
          <w:kern w:val="2"/>
          <w:sz w:val="22"/>
          <w:szCs w:val="22"/>
          <w:lang w:val="en-GB"/>
          <w14:ligatures w14:val="standardContextual"/>
        </w:rPr>
        <w:id w:val="1890299174"/>
        <w:docPartObj>
          <w:docPartGallery w:val="Table of Contents"/>
          <w:docPartUnique/>
        </w:docPartObj>
      </w:sdtPr>
      <w:sdtEndPr>
        <w:rPr>
          <w:b/>
          <w:bCs/>
          <w:noProof/>
        </w:rPr>
      </w:sdtEndPr>
      <w:sdtContent>
        <w:p w14:paraId="10030B39" w14:textId="4794C19B" w:rsidR="003A78A7" w:rsidRPr="004B4C61" w:rsidRDefault="003A78A7">
          <w:pPr>
            <w:pStyle w:val="TOCHeading"/>
            <w:rPr>
              <w:rFonts w:ascii="Arial" w:hAnsi="Arial" w:cs="Arial"/>
            </w:rPr>
          </w:pPr>
          <w:r w:rsidRPr="004B4C61">
            <w:rPr>
              <w:rFonts w:ascii="Arial" w:hAnsi="Arial" w:cs="Arial"/>
            </w:rPr>
            <w:t>Contents</w:t>
          </w:r>
          <w:r w:rsidR="00233AD7">
            <w:rPr>
              <w:rFonts w:ascii="Arial" w:hAnsi="Arial" w:cs="Arial"/>
            </w:rPr>
            <w:t xml:space="preserve">                                                                                                                                                                                       </w:t>
          </w:r>
        </w:p>
        <w:p w14:paraId="4F3C1AF0" w14:textId="6EDD1DF6" w:rsidR="00233AD7" w:rsidRDefault="003A78A7">
          <w:pPr>
            <w:pStyle w:val="TOC1"/>
            <w:tabs>
              <w:tab w:val="right" w:leader="dot" w:pos="9016"/>
            </w:tabs>
            <w:rPr>
              <w:rFonts w:eastAsiaTheme="minorEastAsia"/>
              <w:noProof/>
              <w:lang w:eastAsia="en-GB"/>
            </w:rPr>
          </w:pPr>
          <w:r w:rsidRPr="004B4C61">
            <w:rPr>
              <w:rFonts w:ascii="Arial" w:hAnsi="Arial" w:cs="Arial"/>
            </w:rPr>
            <w:fldChar w:fldCharType="begin"/>
          </w:r>
          <w:r w:rsidRPr="004B4C61">
            <w:rPr>
              <w:rFonts w:ascii="Arial" w:hAnsi="Arial" w:cs="Arial"/>
            </w:rPr>
            <w:instrText xml:space="preserve"> TOC \o "1-3" \h \z \u </w:instrText>
          </w:r>
          <w:r w:rsidRPr="004B4C61">
            <w:rPr>
              <w:rFonts w:ascii="Arial" w:hAnsi="Arial" w:cs="Arial"/>
            </w:rPr>
            <w:fldChar w:fldCharType="separate"/>
          </w:r>
          <w:hyperlink w:anchor="_Toc151748291" w:history="1">
            <w:r w:rsidR="00233AD7" w:rsidRPr="001108C6">
              <w:rPr>
                <w:rStyle w:val="Hyperlink"/>
                <w:rFonts w:ascii="Arial" w:hAnsi="Arial" w:cs="Arial"/>
                <w:noProof/>
              </w:rPr>
              <w:t>Abstract</w:t>
            </w:r>
            <w:r w:rsidR="00233AD7">
              <w:rPr>
                <w:noProof/>
                <w:webHidden/>
              </w:rPr>
              <w:tab/>
            </w:r>
            <w:r w:rsidR="00233AD7">
              <w:rPr>
                <w:noProof/>
                <w:webHidden/>
              </w:rPr>
              <w:fldChar w:fldCharType="begin"/>
            </w:r>
            <w:r w:rsidR="00233AD7">
              <w:rPr>
                <w:noProof/>
                <w:webHidden/>
              </w:rPr>
              <w:instrText xml:space="preserve"> PAGEREF _Toc151748291 \h </w:instrText>
            </w:r>
            <w:r w:rsidR="00233AD7">
              <w:rPr>
                <w:noProof/>
                <w:webHidden/>
              </w:rPr>
            </w:r>
            <w:r w:rsidR="00233AD7">
              <w:rPr>
                <w:noProof/>
                <w:webHidden/>
              </w:rPr>
              <w:fldChar w:fldCharType="separate"/>
            </w:r>
            <w:r w:rsidR="00233AD7">
              <w:rPr>
                <w:noProof/>
                <w:webHidden/>
              </w:rPr>
              <w:t>2</w:t>
            </w:r>
            <w:r w:rsidR="00233AD7">
              <w:rPr>
                <w:noProof/>
                <w:webHidden/>
              </w:rPr>
              <w:fldChar w:fldCharType="end"/>
            </w:r>
          </w:hyperlink>
        </w:p>
        <w:p w14:paraId="4FE25682" w14:textId="04F61C8E" w:rsidR="00233AD7" w:rsidRDefault="00B3648C">
          <w:pPr>
            <w:pStyle w:val="TOC1"/>
            <w:tabs>
              <w:tab w:val="right" w:leader="dot" w:pos="9016"/>
            </w:tabs>
            <w:rPr>
              <w:rFonts w:eastAsiaTheme="minorEastAsia"/>
              <w:noProof/>
              <w:lang w:eastAsia="en-GB"/>
            </w:rPr>
          </w:pPr>
          <w:hyperlink w:anchor="_Toc151748292" w:history="1">
            <w:r w:rsidR="00233AD7" w:rsidRPr="001108C6">
              <w:rPr>
                <w:rStyle w:val="Hyperlink"/>
                <w:rFonts w:ascii="Arial" w:hAnsi="Arial" w:cs="Arial"/>
                <w:noProof/>
              </w:rPr>
              <w:t>Introduction to the NHS</w:t>
            </w:r>
            <w:r w:rsidR="00233AD7">
              <w:rPr>
                <w:noProof/>
                <w:webHidden/>
              </w:rPr>
              <w:tab/>
            </w:r>
            <w:r w:rsidR="00233AD7">
              <w:rPr>
                <w:noProof/>
                <w:webHidden/>
              </w:rPr>
              <w:fldChar w:fldCharType="begin"/>
            </w:r>
            <w:r w:rsidR="00233AD7">
              <w:rPr>
                <w:noProof/>
                <w:webHidden/>
              </w:rPr>
              <w:instrText xml:space="preserve"> PAGEREF _Toc151748292 \h </w:instrText>
            </w:r>
            <w:r w:rsidR="00233AD7">
              <w:rPr>
                <w:noProof/>
                <w:webHidden/>
              </w:rPr>
            </w:r>
            <w:r w:rsidR="00233AD7">
              <w:rPr>
                <w:noProof/>
                <w:webHidden/>
              </w:rPr>
              <w:fldChar w:fldCharType="separate"/>
            </w:r>
            <w:r w:rsidR="00233AD7">
              <w:rPr>
                <w:noProof/>
                <w:webHidden/>
              </w:rPr>
              <w:t>2</w:t>
            </w:r>
            <w:r w:rsidR="00233AD7">
              <w:rPr>
                <w:noProof/>
                <w:webHidden/>
              </w:rPr>
              <w:fldChar w:fldCharType="end"/>
            </w:r>
          </w:hyperlink>
        </w:p>
        <w:p w14:paraId="391D9397" w14:textId="3F711D59" w:rsidR="00233AD7" w:rsidRDefault="00B3648C">
          <w:pPr>
            <w:pStyle w:val="TOC1"/>
            <w:tabs>
              <w:tab w:val="right" w:leader="dot" w:pos="9016"/>
            </w:tabs>
            <w:rPr>
              <w:rFonts w:eastAsiaTheme="minorEastAsia"/>
              <w:noProof/>
              <w:lang w:eastAsia="en-GB"/>
            </w:rPr>
          </w:pPr>
          <w:hyperlink w:anchor="_Toc151748293" w:history="1">
            <w:r w:rsidR="00233AD7" w:rsidRPr="001108C6">
              <w:rPr>
                <w:rStyle w:val="Hyperlink"/>
                <w:rFonts w:ascii="Arial" w:hAnsi="Arial" w:cs="Arial"/>
                <w:noProof/>
              </w:rPr>
              <w:t>Definition of groups and Tuckman’s model</w:t>
            </w:r>
            <w:r w:rsidR="00233AD7">
              <w:rPr>
                <w:noProof/>
                <w:webHidden/>
              </w:rPr>
              <w:tab/>
            </w:r>
            <w:r w:rsidR="00233AD7">
              <w:rPr>
                <w:noProof/>
                <w:webHidden/>
              </w:rPr>
              <w:fldChar w:fldCharType="begin"/>
            </w:r>
            <w:r w:rsidR="00233AD7">
              <w:rPr>
                <w:noProof/>
                <w:webHidden/>
              </w:rPr>
              <w:instrText xml:space="preserve"> PAGEREF _Toc151748293 \h </w:instrText>
            </w:r>
            <w:r w:rsidR="00233AD7">
              <w:rPr>
                <w:noProof/>
                <w:webHidden/>
              </w:rPr>
            </w:r>
            <w:r w:rsidR="00233AD7">
              <w:rPr>
                <w:noProof/>
                <w:webHidden/>
              </w:rPr>
              <w:fldChar w:fldCharType="separate"/>
            </w:r>
            <w:r w:rsidR="00233AD7">
              <w:rPr>
                <w:noProof/>
                <w:webHidden/>
              </w:rPr>
              <w:t>3</w:t>
            </w:r>
            <w:r w:rsidR="00233AD7">
              <w:rPr>
                <w:noProof/>
                <w:webHidden/>
              </w:rPr>
              <w:fldChar w:fldCharType="end"/>
            </w:r>
          </w:hyperlink>
        </w:p>
        <w:p w14:paraId="3EB3E3F1" w14:textId="194059F3" w:rsidR="00233AD7" w:rsidRDefault="00B3648C">
          <w:pPr>
            <w:pStyle w:val="TOC2"/>
            <w:tabs>
              <w:tab w:val="right" w:leader="dot" w:pos="9016"/>
            </w:tabs>
            <w:rPr>
              <w:rFonts w:eastAsiaTheme="minorEastAsia"/>
              <w:noProof/>
              <w:lang w:eastAsia="en-GB"/>
            </w:rPr>
          </w:pPr>
          <w:hyperlink w:anchor="_Toc151748294" w:history="1">
            <w:r w:rsidR="00233AD7" w:rsidRPr="001108C6">
              <w:rPr>
                <w:rStyle w:val="Hyperlink"/>
                <w:rFonts w:ascii="Arial" w:hAnsi="Arial" w:cs="Arial"/>
                <w:noProof/>
              </w:rPr>
              <w:t>Different Perspectives</w:t>
            </w:r>
            <w:r w:rsidR="00233AD7">
              <w:rPr>
                <w:noProof/>
                <w:webHidden/>
              </w:rPr>
              <w:tab/>
            </w:r>
            <w:r w:rsidR="00233AD7">
              <w:rPr>
                <w:noProof/>
                <w:webHidden/>
              </w:rPr>
              <w:fldChar w:fldCharType="begin"/>
            </w:r>
            <w:r w:rsidR="00233AD7">
              <w:rPr>
                <w:noProof/>
                <w:webHidden/>
              </w:rPr>
              <w:instrText xml:space="preserve"> PAGEREF _Toc151748294 \h </w:instrText>
            </w:r>
            <w:r w:rsidR="00233AD7">
              <w:rPr>
                <w:noProof/>
                <w:webHidden/>
              </w:rPr>
            </w:r>
            <w:r w:rsidR="00233AD7">
              <w:rPr>
                <w:noProof/>
                <w:webHidden/>
              </w:rPr>
              <w:fldChar w:fldCharType="separate"/>
            </w:r>
            <w:r w:rsidR="00233AD7">
              <w:rPr>
                <w:noProof/>
                <w:webHidden/>
              </w:rPr>
              <w:t>3</w:t>
            </w:r>
            <w:r w:rsidR="00233AD7">
              <w:rPr>
                <w:noProof/>
                <w:webHidden/>
              </w:rPr>
              <w:fldChar w:fldCharType="end"/>
            </w:r>
          </w:hyperlink>
        </w:p>
        <w:p w14:paraId="163C7776" w14:textId="14AD98E7" w:rsidR="00233AD7" w:rsidRDefault="00B3648C">
          <w:pPr>
            <w:pStyle w:val="TOC1"/>
            <w:tabs>
              <w:tab w:val="right" w:leader="dot" w:pos="9016"/>
            </w:tabs>
            <w:rPr>
              <w:rFonts w:eastAsiaTheme="minorEastAsia"/>
              <w:noProof/>
              <w:lang w:eastAsia="en-GB"/>
            </w:rPr>
          </w:pPr>
          <w:hyperlink w:anchor="_Toc151748295" w:history="1">
            <w:r w:rsidR="00233AD7" w:rsidRPr="001108C6">
              <w:rPr>
                <w:rStyle w:val="Hyperlink"/>
                <w:rFonts w:ascii="Arial" w:hAnsi="Arial" w:cs="Arial"/>
                <w:noProof/>
              </w:rPr>
              <w:t>Examples within NHS and evidence about group management and employee wellbeing</w:t>
            </w:r>
            <w:r w:rsidR="00233AD7">
              <w:rPr>
                <w:noProof/>
                <w:webHidden/>
              </w:rPr>
              <w:tab/>
            </w:r>
            <w:r w:rsidR="00233AD7">
              <w:rPr>
                <w:noProof/>
                <w:webHidden/>
              </w:rPr>
              <w:fldChar w:fldCharType="begin"/>
            </w:r>
            <w:r w:rsidR="00233AD7">
              <w:rPr>
                <w:noProof/>
                <w:webHidden/>
              </w:rPr>
              <w:instrText xml:space="preserve"> PAGEREF _Toc151748295 \h </w:instrText>
            </w:r>
            <w:r w:rsidR="00233AD7">
              <w:rPr>
                <w:noProof/>
                <w:webHidden/>
              </w:rPr>
            </w:r>
            <w:r w:rsidR="00233AD7">
              <w:rPr>
                <w:noProof/>
                <w:webHidden/>
              </w:rPr>
              <w:fldChar w:fldCharType="separate"/>
            </w:r>
            <w:r w:rsidR="00233AD7">
              <w:rPr>
                <w:noProof/>
                <w:webHidden/>
              </w:rPr>
              <w:t>4</w:t>
            </w:r>
            <w:r w:rsidR="00233AD7">
              <w:rPr>
                <w:noProof/>
                <w:webHidden/>
              </w:rPr>
              <w:fldChar w:fldCharType="end"/>
            </w:r>
          </w:hyperlink>
        </w:p>
        <w:p w14:paraId="28BF945A" w14:textId="06C6648F" w:rsidR="00233AD7" w:rsidRDefault="00B3648C">
          <w:pPr>
            <w:pStyle w:val="TOC1"/>
            <w:tabs>
              <w:tab w:val="right" w:leader="dot" w:pos="9016"/>
            </w:tabs>
            <w:rPr>
              <w:rFonts w:eastAsiaTheme="minorEastAsia"/>
              <w:noProof/>
              <w:lang w:eastAsia="en-GB"/>
            </w:rPr>
          </w:pPr>
          <w:hyperlink w:anchor="_Toc151748296" w:history="1">
            <w:r w:rsidR="00233AD7" w:rsidRPr="001108C6">
              <w:rPr>
                <w:rStyle w:val="Hyperlink"/>
                <w:rFonts w:ascii="Arial" w:hAnsi="Arial" w:cs="Arial"/>
                <w:noProof/>
                <w:shd w:val="clear" w:color="auto" w:fill="FFFFFF"/>
              </w:rPr>
              <w:t>Effectiveness of approaches and theories for team and staff management in the NHS</w:t>
            </w:r>
            <w:r w:rsidR="00233AD7">
              <w:rPr>
                <w:noProof/>
                <w:webHidden/>
              </w:rPr>
              <w:tab/>
            </w:r>
            <w:r w:rsidR="00233AD7">
              <w:rPr>
                <w:noProof/>
                <w:webHidden/>
              </w:rPr>
              <w:fldChar w:fldCharType="begin"/>
            </w:r>
            <w:r w:rsidR="00233AD7">
              <w:rPr>
                <w:noProof/>
                <w:webHidden/>
              </w:rPr>
              <w:instrText xml:space="preserve"> PAGEREF _Toc151748296 \h </w:instrText>
            </w:r>
            <w:r w:rsidR="00233AD7">
              <w:rPr>
                <w:noProof/>
                <w:webHidden/>
              </w:rPr>
            </w:r>
            <w:r w:rsidR="00233AD7">
              <w:rPr>
                <w:noProof/>
                <w:webHidden/>
              </w:rPr>
              <w:fldChar w:fldCharType="separate"/>
            </w:r>
            <w:r w:rsidR="00233AD7">
              <w:rPr>
                <w:noProof/>
                <w:webHidden/>
              </w:rPr>
              <w:t>5</w:t>
            </w:r>
            <w:r w:rsidR="00233AD7">
              <w:rPr>
                <w:noProof/>
                <w:webHidden/>
              </w:rPr>
              <w:fldChar w:fldCharType="end"/>
            </w:r>
          </w:hyperlink>
        </w:p>
        <w:p w14:paraId="58AB1A29" w14:textId="2B315347" w:rsidR="00233AD7" w:rsidRDefault="00B3648C">
          <w:pPr>
            <w:pStyle w:val="TOC1"/>
            <w:tabs>
              <w:tab w:val="right" w:leader="dot" w:pos="9016"/>
            </w:tabs>
            <w:rPr>
              <w:rFonts w:eastAsiaTheme="minorEastAsia"/>
              <w:noProof/>
              <w:lang w:eastAsia="en-GB"/>
            </w:rPr>
          </w:pPr>
          <w:hyperlink w:anchor="_Toc151748297" w:history="1">
            <w:r w:rsidR="00233AD7" w:rsidRPr="001108C6">
              <w:rPr>
                <w:rStyle w:val="Hyperlink"/>
                <w:rFonts w:ascii="Arial" w:hAnsi="Arial" w:cs="Arial"/>
                <w:noProof/>
              </w:rPr>
              <w:t>Recommendations and areas to improve</w:t>
            </w:r>
            <w:r w:rsidR="00233AD7">
              <w:rPr>
                <w:noProof/>
                <w:webHidden/>
              </w:rPr>
              <w:tab/>
            </w:r>
            <w:r w:rsidR="00233AD7">
              <w:rPr>
                <w:noProof/>
                <w:webHidden/>
              </w:rPr>
              <w:fldChar w:fldCharType="begin"/>
            </w:r>
            <w:r w:rsidR="00233AD7">
              <w:rPr>
                <w:noProof/>
                <w:webHidden/>
              </w:rPr>
              <w:instrText xml:space="preserve"> PAGEREF _Toc151748297 \h </w:instrText>
            </w:r>
            <w:r w:rsidR="00233AD7">
              <w:rPr>
                <w:noProof/>
                <w:webHidden/>
              </w:rPr>
            </w:r>
            <w:r w:rsidR="00233AD7">
              <w:rPr>
                <w:noProof/>
                <w:webHidden/>
              </w:rPr>
              <w:fldChar w:fldCharType="separate"/>
            </w:r>
            <w:r w:rsidR="00233AD7">
              <w:rPr>
                <w:noProof/>
                <w:webHidden/>
              </w:rPr>
              <w:t>7</w:t>
            </w:r>
            <w:r w:rsidR="00233AD7">
              <w:rPr>
                <w:noProof/>
                <w:webHidden/>
              </w:rPr>
              <w:fldChar w:fldCharType="end"/>
            </w:r>
          </w:hyperlink>
        </w:p>
        <w:p w14:paraId="37176C17" w14:textId="0D896328" w:rsidR="00233AD7" w:rsidRDefault="00B3648C">
          <w:pPr>
            <w:pStyle w:val="TOC1"/>
            <w:tabs>
              <w:tab w:val="right" w:leader="dot" w:pos="9016"/>
            </w:tabs>
            <w:rPr>
              <w:rFonts w:eastAsiaTheme="minorEastAsia"/>
              <w:noProof/>
              <w:lang w:eastAsia="en-GB"/>
            </w:rPr>
          </w:pPr>
          <w:hyperlink w:anchor="_Toc151748298" w:history="1">
            <w:r w:rsidR="00233AD7" w:rsidRPr="001108C6">
              <w:rPr>
                <w:rStyle w:val="Hyperlink"/>
                <w:rFonts w:ascii="Arial" w:hAnsi="Arial" w:cs="Arial"/>
                <w:noProof/>
              </w:rPr>
              <w:t>Conclusion</w:t>
            </w:r>
            <w:r w:rsidR="00233AD7">
              <w:rPr>
                <w:noProof/>
                <w:webHidden/>
              </w:rPr>
              <w:tab/>
            </w:r>
            <w:r w:rsidR="00233AD7">
              <w:rPr>
                <w:noProof/>
                <w:webHidden/>
              </w:rPr>
              <w:fldChar w:fldCharType="begin"/>
            </w:r>
            <w:r w:rsidR="00233AD7">
              <w:rPr>
                <w:noProof/>
                <w:webHidden/>
              </w:rPr>
              <w:instrText xml:space="preserve"> PAGEREF _Toc151748298 \h </w:instrText>
            </w:r>
            <w:r w:rsidR="00233AD7">
              <w:rPr>
                <w:noProof/>
                <w:webHidden/>
              </w:rPr>
            </w:r>
            <w:r w:rsidR="00233AD7">
              <w:rPr>
                <w:noProof/>
                <w:webHidden/>
              </w:rPr>
              <w:fldChar w:fldCharType="separate"/>
            </w:r>
            <w:r w:rsidR="00233AD7">
              <w:rPr>
                <w:noProof/>
                <w:webHidden/>
              </w:rPr>
              <w:t>8</w:t>
            </w:r>
            <w:r w:rsidR="00233AD7">
              <w:rPr>
                <w:noProof/>
                <w:webHidden/>
              </w:rPr>
              <w:fldChar w:fldCharType="end"/>
            </w:r>
          </w:hyperlink>
        </w:p>
        <w:p w14:paraId="189A75FD" w14:textId="6879D1DE" w:rsidR="00233AD7" w:rsidRDefault="00B3648C">
          <w:pPr>
            <w:pStyle w:val="TOC1"/>
            <w:tabs>
              <w:tab w:val="right" w:leader="dot" w:pos="9016"/>
            </w:tabs>
            <w:rPr>
              <w:rFonts w:eastAsiaTheme="minorEastAsia"/>
              <w:noProof/>
              <w:lang w:eastAsia="en-GB"/>
            </w:rPr>
          </w:pPr>
          <w:hyperlink w:anchor="_Toc151748299" w:history="1">
            <w:r w:rsidR="00233AD7" w:rsidRPr="001108C6">
              <w:rPr>
                <w:rStyle w:val="Hyperlink"/>
                <w:rFonts w:ascii="Arial" w:hAnsi="Arial" w:cs="Arial"/>
                <w:noProof/>
                <w:lang w:val="es-ES"/>
              </w:rPr>
              <w:t>References</w:t>
            </w:r>
            <w:r w:rsidR="00233AD7">
              <w:rPr>
                <w:noProof/>
                <w:webHidden/>
              </w:rPr>
              <w:tab/>
            </w:r>
            <w:r w:rsidR="00233AD7">
              <w:rPr>
                <w:noProof/>
                <w:webHidden/>
              </w:rPr>
              <w:fldChar w:fldCharType="begin"/>
            </w:r>
            <w:r w:rsidR="00233AD7">
              <w:rPr>
                <w:noProof/>
                <w:webHidden/>
              </w:rPr>
              <w:instrText xml:space="preserve"> PAGEREF _Toc151748299 \h </w:instrText>
            </w:r>
            <w:r w:rsidR="00233AD7">
              <w:rPr>
                <w:noProof/>
                <w:webHidden/>
              </w:rPr>
            </w:r>
            <w:r w:rsidR="00233AD7">
              <w:rPr>
                <w:noProof/>
                <w:webHidden/>
              </w:rPr>
              <w:fldChar w:fldCharType="separate"/>
            </w:r>
            <w:r w:rsidR="00233AD7">
              <w:rPr>
                <w:noProof/>
                <w:webHidden/>
              </w:rPr>
              <w:t>9</w:t>
            </w:r>
            <w:r w:rsidR="00233AD7">
              <w:rPr>
                <w:noProof/>
                <w:webHidden/>
              </w:rPr>
              <w:fldChar w:fldCharType="end"/>
            </w:r>
          </w:hyperlink>
        </w:p>
        <w:p w14:paraId="78AD3742" w14:textId="75FA3815" w:rsidR="00233AD7" w:rsidRDefault="00B3648C">
          <w:pPr>
            <w:pStyle w:val="TOC1"/>
            <w:tabs>
              <w:tab w:val="right" w:leader="dot" w:pos="9016"/>
            </w:tabs>
            <w:rPr>
              <w:rFonts w:eastAsiaTheme="minorEastAsia"/>
              <w:noProof/>
              <w:lang w:eastAsia="en-GB"/>
            </w:rPr>
          </w:pPr>
          <w:hyperlink w:anchor="_Toc151748300" w:history="1">
            <w:r w:rsidR="00233AD7" w:rsidRPr="001108C6">
              <w:rPr>
                <w:rStyle w:val="Hyperlink"/>
                <w:rFonts w:ascii="Arial" w:hAnsi="Arial" w:cs="Arial"/>
                <w:noProof/>
              </w:rPr>
              <w:t>Appendix</w:t>
            </w:r>
            <w:r w:rsidR="00233AD7">
              <w:rPr>
                <w:noProof/>
                <w:webHidden/>
              </w:rPr>
              <w:tab/>
            </w:r>
            <w:r w:rsidR="00233AD7">
              <w:rPr>
                <w:noProof/>
                <w:webHidden/>
              </w:rPr>
              <w:fldChar w:fldCharType="begin"/>
            </w:r>
            <w:r w:rsidR="00233AD7">
              <w:rPr>
                <w:noProof/>
                <w:webHidden/>
              </w:rPr>
              <w:instrText xml:space="preserve"> PAGEREF _Toc151748300 \h </w:instrText>
            </w:r>
            <w:r w:rsidR="00233AD7">
              <w:rPr>
                <w:noProof/>
                <w:webHidden/>
              </w:rPr>
            </w:r>
            <w:r w:rsidR="00233AD7">
              <w:rPr>
                <w:noProof/>
                <w:webHidden/>
              </w:rPr>
              <w:fldChar w:fldCharType="separate"/>
            </w:r>
            <w:r w:rsidR="00233AD7">
              <w:rPr>
                <w:noProof/>
                <w:webHidden/>
              </w:rPr>
              <w:t>10</w:t>
            </w:r>
            <w:r w:rsidR="00233AD7">
              <w:rPr>
                <w:noProof/>
                <w:webHidden/>
              </w:rPr>
              <w:fldChar w:fldCharType="end"/>
            </w:r>
          </w:hyperlink>
        </w:p>
        <w:p w14:paraId="282DE2B4" w14:textId="660F865F" w:rsidR="00233AD7" w:rsidRDefault="00B3648C">
          <w:pPr>
            <w:pStyle w:val="TOC2"/>
            <w:tabs>
              <w:tab w:val="right" w:leader="dot" w:pos="9016"/>
            </w:tabs>
            <w:rPr>
              <w:rFonts w:eastAsiaTheme="minorEastAsia"/>
              <w:noProof/>
              <w:lang w:eastAsia="en-GB"/>
            </w:rPr>
          </w:pPr>
          <w:hyperlink w:anchor="_Toc151748301" w:history="1">
            <w:r w:rsidR="00233AD7" w:rsidRPr="001108C6">
              <w:rPr>
                <w:rStyle w:val="Hyperlink"/>
                <w:rFonts w:ascii="Arial" w:hAnsi="Arial" w:cs="Arial"/>
                <w:noProof/>
              </w:rPr>
              <w:t>Nikolay Terziev – Team Leader</w:t>
            </w:r>
            <w:r w:rsidR="00233AD7">
              <w:rPr>
                <w:noProof/>
                <w:webHidden/>
              </w:rPr>
              <w:tab/>
            </w:r>
            <w:r w:rsidR="00233AD7">
              <w:rPr>
                <w:noProof/>
                <w:webHidden/>
              </w:rPr>
              <w:fldChar w:fldCharType="begin"/>
            </w:r>
            <w:r w:rsidR="00233AD7">
              <w:rPr>
                <w:noProof/>
                <w:webHidden/>
              </w:rPr>
              <w:instrText xml:space="preserve"> PAGEREF _Toc151748301 \h </w:instrText>
            </w:r>
            <w:r w:rsidR="00233AD7">
              <w:rPr>
                <w:noProof/>
                <w:webHidden/>
              </w:rPr>
            </w:r>
            <w:r w:rsidR="00233AD7">
              <w:rPr>
                <w:noProof/>
                <w:webHidden/>
              </w:rPr>
              <w:fldChar w:fldCharType="separate"/>
            </w:r>
            <w:r w:rsidR="00233AD7">
              <w:rPr>
                <w:noProof/>
                <w:webHidden/>
              </w:rPr>
              <w:t>10</w:t>
            </w:r>
            <w:r w:rsidR="00233AD7">
              <w:rPr>
                <w:noProof/>
                <w:webHidden/>
              </w:rPr>
              <w:fldChar w:fldCharType="end"/>
            </w:r>
          </w:hyperlink>
        </w:p>
        <w:p w14:paraId="035ED375" w14:textId="1FA40DC1" w:rsidR="00233AD7" w:rsidRDefault="00B3648C">
          <w:pPr>
            <w:pStyle w:val="TOC2"/>
            <w:tabs>
              <w:tab w:val="right" w:leader="dot" w:pos="9016"/>
            </w:tabs>
            <w:rPr>
              <w:rFonts w:eastAsiaTheme="minorEastAsia"/>
              <w:noProof/>
              <w:lang w:eastAsia="en-GB"/>
            </w:rPr>
          </w:pPr>
          <w:hyperlink w:anchor="_Toc151748302" w:history="1">
            <w:r w:rsidR="00233AD7" w:rsidRPr="001108C6">
              <w:rPr>
                <w:rStyle w:val="Hyperlink"/>
                <w:rFonts w:ascii="Arial" w:hAnsi="Arial" w:cs="Arial"/>
                <w:noProof/>
              </w:rPr>
              <w:t>Eleonora Dimitrova</w:t>
            </w:r>
            <w:r w:rsidR="00233AD7">
              <w:rPr>
                <w:noProof/>
                <w:webHidden/>
              </w:rPr>
              <w:tab/>
            </w:r>
            <w:r w:rsidR="00233AD7">
              <w:rPr>
                <w:noProof/>
                <w:webHidden/>
              </w:rPr>
              <w:fldChar w:fldCharType="begin"/>
            </w:r>
            <w:r w:rsidR="00233AD7">
              <w:rPr>
                <w:noProof/>
                <w:webHidden/>
              </w:rPr>
              <w:instrText xml:space="preserve"> PAGEREF _Toc151748302 \h </w:instrText>
            </w:r>
            <w:r w:rsidR="00233AD7">
              <w:rPr>
                <w:noProof/>
                <w:webHidden/>
              </w:rPr>
            </w:r>
            <w:r w:rsidR="00233AD7">
              <w:rPr>
                <w:noProof/>
                <w:webHidden/>
              </w:rPr>
              <w:fldChar w:fldCharType="separate"/>
            </w:r>
            <w:r w:rsidR="00233AD7">
              <w:rPr>
                <w:noProof/>
                <w:webHidden/>
              </w:rPr>
              <w:t>10</w:t>
            </w:r>
            <w:r w:rsidR="00233AD7">
              <w:rPr>
                <w:noProof/>
                <w:webHidden/>
              </w:rPr>
              <w:fldChar w:fldCharType="end"/>
            </w:r>
          </w:hyperlink>
        </w:p>
        <w:p w14:paraId="67E2EE97" w14:textId="4C63DD70" w:rsidR="00233AD7" w:rsidRDefault="00B3648C">
          <w:pPr>
            <w:pStyle w:val="TOC2"/>
            <w:tabs>
              <w:tab w:val="right" w:leader="dot" w:pos="9016"/>
            </w:tabs>
            <w:rPr>
              <w:rFonts w:eastAsiaTheme="minorEastAsia"/>
              <w:noProof/>
              <w:lang w:eastAsia="en-GB"/>
            </w:rPr>
          </w:pPr>
          <w:hyperlink w:anchor="_Toc151748303" w:history="1">
            <w:r w:rsidR="00233AD7" w:rsidRPr="001108C6">
              <w:rPr>
                <w:rStyle w:val="Hyperlink"/>
                <w:rFonts w:ascii="Arial" w:hAnsi="Arial" w:cs="Arial"/>
                <w:noProof/>
              </w:rPr>
              <w:t>Evdokiya Stefanova</w:t>
            </w:r>
            <w:r w:rsidR="00233AD7">
              <w:rPr>
                <w:noProof/>
                <w:webHidden/>
              </w:rPr>
              <w:tab/>
            </w:r>
            <w:r w:rsidR="00233AD7">
              <w:rPr>
                <w:noProof/>
                <w:webHidden/>
              </w:rPr>
              <w:fldChar w:fldCharType="begin"/>
            </w:r>
            <w:r w:rsidR="00233AD7">
              <w:rPr>
                <w:noProof/>
                <w:webHidden/>
              </w:rPr>
              <w:instrText xml:space="preserve"> PAGEREF _Toc151748303 \h </w:instrText>
            </w:r>
            <w:r w:rsidR="00233AD7">
              <w:rPr>
                <w:noProof/>
                <w:webHidden/>
              </w:rPr>
            </w:r>
            <w:r w:rsidR="00233AD7">
              <w:rPr>
                <w:noProof/>
                <w:webHidden/>
              </w:rPr>
              <w:fldChar w:fldCharType="separate"/>
            </w:r>
            <w:r w:rsidR="00233AD7">
              <w:rPr>
                <w:noProof/>
                <w:webHidden/>
              </w:rPr>
              <w:t>10</w:t>
            </w:r>
            <w:r w:rsidR="00233AD7">
              <w:rPr>
                <w:noProof/>
                <w:webHidden/>
              </w:rPr>
              <w:fldChar w:fldCharType="end"/>
            </w:r>
          </w:hyperlink>
        </w:p>
        <w:p w14:paraId="07E814D0" w14:textId="35E45243" w:rsidR="00233AD7" w:rsidRDefault="00B3648C">
          <w:pPr>
            <w:pStyle w:val="TOC2"/>
            <w:tabs>
              <w:tab w:val="right" w:leader="dot" w:pos="9016"/>
            </w:tabs>
            <w:rPr>
              <w:rFonts w:eastAsiaTheme="minorEastAsia"/>
              <w:noProof/>
              <w:lang w:eastAsia="en-GB"/>
            </w:rPr>
          </w:pPr>
          <w:hyperlink w:anchor="_Toc151748304" w:history="1">
            <w:r w:rsidR="00233AD7" w:rsidRPr="001108C6">
              <w:rPr>
                <w:rStyle w:val="Hyperlink"/>
                <w:rFonts w:ascii="Arial" w:hAnsi="Arial" w:cs="Arial"/>
                <w:noProof/>
              </w:rPr>
              <w:t>Denitsa Dimitrova</w:t>
            </w:r>
            <w:r w:rsidR="00233AD7">
              <w:rPr>
                <w:noProof/>
                <w:webHidden/>
              </w:rPr>
              <w:tab/>
            </w:r>
            <w:r w:rsidR="00233AD7">
              <w:rPr>
                <w:noProof/>
                <w:webHidden/>
              </w:rPr>
              <w:fldChar w:fldCharType="begin"/>
            </w:r>
            <w:r w:rsidR="00233AD7">
              <w:rPr>
                <w:noProof/>
                <w:webHidden/>
              </w:rPr>
              <w:instrText xml:space="preserve"> PAGEREF _Toc151748304 \h </w:instrText>
            </w:r>
            <w:r w:rsidR="00233AD7">
              <w:rPr>
                <w:noProof/>
                <w:webHidden/>
              </w:rPr>
            </w:r>
            <w:r w:rsidR="00233AD7">
              <w:rPr>
                <w:noProof/>
                <w:webHidden/>
              </w:rPr>
              <w:fldChar w:fldCharType="separate"/>
            </w:r>
            <w:r w:rsidR="00233AD7">
              <w:rPr>
                <w:noProof/>
                <w:webHidden/>
              </w:rPr>
              <w:t>10</w:t>
            </w:r>
            <w:r w:rsidR="00233AD7">
              <w:rPr>
                <w:noProof/>
                <w:webHidden/>
              </w:rPr>
              <w:fldChar w:fldCharType="end"/>
            </w:r>
          </w:hyperlink>
        </w:p>
        <w:p w14:paraId="5FD235FD" w14:textId="79DBD541" w:rsidR="003A78A7" w:rsidRPr="004B4C61" w:rsidRDefault="003A78A7">
          <w:pPr>
            <w:rPr>
              <w:rFonts w:ascii="Arial" w:hAnsi="Arial" w:cs="Arial"/>
            </w:rPr>
          </w:pPr>
          <w:r w:rsidRPr="004B4C61">
            <w:rPr>
              <w:rFonts w:ascii="Arial" w:hAnsi="Arial" w:cs="Arial"/>
              <w:b/>
              <w:bCs/>
              <w:noProof/>
            </w:rPr>
            <w:fldChar w:fldCharType="end"/>
          </w:r>
          <w:r w:rsidR="00233AD7">
            <w:rPr>
              <w:rFonts w:ascii="Arial" w:hAnsi="Arial" w:cs="Arial"/>
              <w:b/>
              <w:bCs/>
              <w:noProof/>
            </w:rPr>
            <w:t xml:space="preserve">               </w:t>
          </w:r>
        </w:p>
      </w:sdtContent>
    </w:sdt>
    <w:p w14:paraId="7E26C1FE" w14:textId="77777777" w:rsidR="008B0A16" w:rsidRPr="004B4C61" w:rsidRDefault="008B0A16">
      <w:pPr>
        <w:rPr>
          <w:rFonts w:ascii="Arial" w:hAnsi="Arial" w:cs="Arial"/>
        </w:rPr>
      </w:pPr>
      <w:r w:rsidRPr="004B4C61">
        <w:rPr>
          <w:rFonts w:ascii="Arial" w:hAnsi="Arial" w:cs="Arial"/>
        </w:rPr>
        <w:br w:type="page"/>
      </w:r>
    </w:p>
    <w:p w14:paraId="0831D029" w14:textId="7F5FDBF1" w:rsidR="00756997" w:rsidRPr="004B4C61" w:rsidRDefault="00E33785" w:rsidP="00756997">
      <w:pPr>
        <w:pStyle w:val="Heading1"/>
        <w:rPr>
          <w:rFonts w:ascii="Arial" w:hAnsi="Arial" w:cs="Arial"/>
        </w:rPr>
      </w:pPr>
      <w:bookmarkStart w:id="0" w:name="_Toc151748291"/>
      <w:r w:rsidRPr="004B4C61">
        <w:rPr>
          <w:rFonts w:ascii="Arial" w:hAnsi="Arial" w:cs="Arial"/>
        </w:rPr>
        <w:t>A</w:t>
      </w:r>
      <w:r w:rsidR="00BB2282" w:rsidRPr="004B4C61">
        <w:rPr>
          <w:rFonts w:ascii="Arial" w:hAnsi="Arial" w:cs="Arial"/>
        </w:rPr>
        <w:t>bstract</w:t>
      </w:r>
      <w:bookmarkEnd w:id="0"/>
    </w:p>
    <w:p w14:paraId="37709D40" w14:textId="77777777" w:rsidR="00133FD2" w:rsidRDefault="00133FD2" w:rsidP="00726F60">
      <w:pPr>
        <w:rPr>
          <w:rFonts w:ascii="Arial" w:hAnsi="Arial" w:cs="Arial"/>
        </w:rPr>
      </w:pPr>
    </w:p>
    <w:p w14:paraId="5B1DC248" w14:textId="66FDF36D" w:rsidR="00E33785" w:rsidRPr="004B4C61" w:rsidRDefault="00E33785" w:rsidP="00726F60">
      <w:pPr>
        <w:rPr>
          <w:rFonts w:ascii="Arial" w:hAnsi="Arial" w:cs="Arial"/>
        </w:rPr>
      </w:pPr>
      <w:r w:rsidRPr="004B4C61">
        <w:rPr>
          <w:rFonts w:ascii="Arial" w:hAnsi="Arial" w:cs="Arial"/>
        </w:rPr>
        <w:t xml:space="preserve">This in-depth team report explores strategies to improve team performance and employee wellbeing in </w:t>
      </w:r>
      <w:r w:rsidR="00053A1A" w:rsidRPr="004B4C61">
        <w:rPr>
          <w:rFonts w:ascii="Arial" w:hAnsi="Arial" w:cs="Arial"/>
        </w:rPr>
        <w:t>the</w:t>
      </w:r>
      <w:r w:rsidRPr="004B4C61">
        <w:rPr>
          <w:rFonts w:ascii="Arial" w:hAnsi="Arial" w:cs="Arial"/>
        </w:rPr>
        <w:t xml:space="preserve"> National Health Service (NHS) organisation. Using </w:t>
      </w:r>
      <w:r w:rsidR="006F088C" w:rsidRPr="004B4C61">
        <w:rPr>
          <w:rFonts w:ascii="Arial" w:hAnsi="Arial" w:cs="Arial"/>
        </w:rPr>
        <w:t>Tuckman’s</w:t>
      </w:r>
      <w:r w:rsidRPr="004B4C61">
        <w:rPr>
          <w:rFonts w:ascii="Arial" w:hAnsi="Arial" w:cs="Arial"/>
        </w:rPr>
        <w:t xml:space="preserve"> team development model, we assess current team management and staff wellbeing in the NHS, identifying strengths and areas for improvement. Based on empirical findings and relevant group theories this report makes recommendations to optimize group dynamics and staff wellbeing in the NHS.</w:t>
      </w:r>
    </w:p>
    <w:p w14:paraId="1451B910" w14:textId="77777777" w:rsidR="00756997" w:rsidRPr="004B4C61" w:rsidRDefault="00756997" w:rsidP="00C17957">
      <w:pPr>
        <w:rPr>
          <w:rFonts w:ascii="Arial" w:hAnsi="Arial" w:cs="Arial"/>
        </w:rPr>
      </w:pPr>
    </w:p>
    <w:p w14:paraId="7E625A8B" w14:textId="77777777" w:rsidR="00756997" w:rsidRPr="004B4C61" w:rsidRDefault="00756997" w:rsidP="00C17957">
      <w:pPr>
        <w:rPr>
          <w:rFonts w:ascii="Arial" w:hAnsi="Arial" w:cs="Arial"/>
        </w:rPr>
      </w:pPr>
    </w:p>
    <w:p w14:paraId="3EE1E1C3" w14:textId="77777777" w:rsidR="00756997" w:rsidRPr="004B4C61" w:rsidRDefault="00756997" w:rsidP="00C17957">
      <w:pPr>
        <w:rPr>
          <w:rFonts w:ascii="Arial" w:hAnsi="Arial" w:cs="Arial"/>
        </w:rPr>
      </w:pPr>
    </w:p>
    <w:p w14:paraId="20D86B65" w14:textId="270BC148" w:rsidR="00756997" w:rsidRPr="004B4C61" w:rsidRDefault="004047D2" w:rsidP="00756997">
      <w:pPr>
        <w:pStyle w:val="Heading1"/>
        <w:rPr>
          <w:rFonts w:ascii="Arial" w:hAnsi="Arial" w:cs="Arial"/>
        </w:rPr>
      </w:pPr>
      <w:bookmarkStart w:id="1" w:name="_Toc151748292"/>
      <w:r w:rsidRPr="004B4C61">
        <w:rPr>
          <w:rFonts w:ascii="Arial" w:hAnsi="Arial" w:cs="Arial"/>
        </w:rPr>
        <w:t>I</w:t>
      </w:r>
      <w:r w:rsidR="00BB2282" w:rsidRPr="004B4C61">
        <w:rPr>
          <w:rFonts w:ascii="Arial" w:hAnsi="Arial" w:cs="Arial"/>
        </w:rPr>
        <w:t>ntroduction</w:t>
      </w:r>
      <w:r w:rsidR="00233AD7">
        <w:rPr>
          <w:rFonts w:ascii="Arial" w:hAnsi="Arial" w:cs="Arial"/>
        </w:rPr>
        <w:t xml:space="preserve"> to the NHS</w:t>
      </w:r>
      <w:bookmarkEnd w:id="1"/>
    </w:p>
    <w:p w14:paraId="6C3922EE" w14:textId="77777777" w:rsidR="00133FD2" w:rsidRDefault="00133FD2" w:rsidP="00726F60">
      <w:pPr>
        <w:rPr>
          <w:rFonts w:ascii="Arial" w:hAnsi="Arial" w:cs="Arial"/>
        </w:rPr>
      </w:pPr>
    </w:p>
    <w:p w14:paraId="5557359F" w14:textId="06D46A49" w:rsidR="00FE2432" w:rsidRPr="004B4C61" w:rsidRDefault="00E33785" w:rsidP="00726F60">
      <w:pPr>
        <w:rPr>
          <w:rFonts w:ascii="Arial" w:hAnsi="Arial" w:cs="Arial"/>
        </w:rPr>
      </w:pPr>
      <w:r w:rsidRPr="004B4C61">
        <w:rPr>
          <w:rFonts w:ascii="Arial" w:hAnsi="Arial" w:cs="Arial"/>
        </w:rPr>
        <w:t>The NHS, the cornerstone of UK healthcare, faces a critical challenge to improve team performance and staff wellbeing</w:t>
      </w:r>
      <w:r w:rsidR="002F0DBA" w:rsidRPr="004B4C61">
        <w:rPr>
          <w:rFonts w:ascii="Arial" w:hAnsi="Arial" w:cs="Arial"/>
        </w:rPr>
        <w:t>, this is due to many reasons but a big one is ‘the backlog of both physical and mental healthcare that the pandemic has caused’ according to Ham (2020)</w:t>
      </w:r>
      <w:r w:rsidRPr="004B4C61">
        <w:rPr>
          <w:rFonts w:ascii="Arial" w:hAnsi="Arial" w:cs="Arial"/>
        </w:rPr>
        <w:t xml:space="preserve">. The aim of this report is to assess NHS and current practice </w:t>
      </w:r>
      <w:r w:rsidR="006F088C" w:rsidRPr="004B4C61">
        <w:rPr>
          <w:rFonts w:ascii="Arial" w:hAnsi="Arial" w:cs="Arial"/>
        </w:rPr>
        <w:t>considering</w:t>
      </w:r>
      <w:r w:rsidRPr="004B4C61">
        <w:rPr>
          <w:rFonts w:ascii="Arial" w:hAnsi="Arial" w:cs="Arial"/>
        </w:rPr>
        <w:t xml:space="preserve"> Tuckman et </w:t>
      </w:r>
      <w:proofErr w:type="spellStart"/>
      <w:r w:rsidR="006F088C" w:rsidRPr="004B4C61">
        <w:rPr>
          <w:rFonts w:ascii="Arial" w:hAnsi="Arial" w:cs="Arial"/>
        </w:rPr>
        <w:t>al’s</w:t>
      </w:r>
      <w:proofErr w:type="spellEnd"/>
      <w:r w:rsidRPr="004B4C61">
        <w:rPr>
          <w:rFonts w:ascii="Arial" w:hAnsi="Arial" w:cs="Arial"/>
        </w:rPr>
        <w:t xml:space="preserve"> group development model and other relevant group theories. By </w:t>
      </w:r>
      <w:r w:rsidR="006F088C" w:rsidRPr="004B4C61">
        <w:rPr>
          <w:rFonts w:ascii="Arial" w:hAnsi="Arial" w:cs="Arial"/>
        </w:rPr>
        <w:t>analysing</w:t>
      </w:r>
      <w:r w:rsidRPr="004B4C61">
        <w:rPr>
          <w:rFonts w:ascii="Arial" w:hAnsi="Arial" w:cs="Arial"/>
        </w:rPr>
        <w:t xml:space="preserve"> their current approach and making recommendations, </w:t>
      </w:r>
      <w:r w:rsidR="00233AD7">
        <w:rPr>
          <w:rFonts w:ascii="Arial" w:hAnsi="Arial" w:cs="Arial"/>
        </w:rPr>
        <w:t>our group</w:t>
      </w:r>
      <w:r w:rsidRPr="004B4C61">
        <w:rPr>
          <w:rFonts w:ascii="Arial" w:hAnsi="Arial" w:cs="Arial"/>
        </w:rPr>
        <w:t xml:space="preserve"> aim</w:t>
      </w:r>
      <w:r w:rsidR="00233AD7">
        <w:rPr>
          <w:rFonts w:ascii="Arial" w:hAnsi="Arial" w:cs="Arial"/>
        </w:rPr>
        <w:t>s</w:t>
      </w:r>
      <w:r w:rsidRPr="004B4C61">
        <w:rPr>
          <w:rFonts w:ascii="Arial" w:hAnsi="Arial" w:cs="Arial"/>
        </w:rPr>
        <w:t xml:space="preserve"> to improve the NHS's ability to deliver quality healthcare while promoting personal satisfaction and productivity.</w:t>
      </w:r>
    </w:p>
    <w:p w14:paraId="5C3B54D0" w14:textId="20B9C637" w:rsidR="00704DC3" w:rsidRPr="004B4C61" w:rsidRDefault="0050495D" w:rsidP="00726F60">
      <w:pPr>
        <w:rPr>
          <w:rFonts w:ascii="Arial" w:hAnsi="Arial" w:cs="Arial"/>
        </w:rPr>
      </w:pPr>
      <w:r w:rsidRPr="004B4C61">
        <w:rPr>
          <w:rFonts w:ascii="Arial" w:hAnsi="Arial" w:cs="Arial"/>
        </w:rPr>
        <w:t>In the world of healthcare, the National Health Service (NHS) in the United Kingdom is among the biggest and most intricate institutions. To guarantee excellent patient care, staff satisfaction, and overall organizational success the NHS must effectively manage group effectiveness and employee wellbeing</w:t>
      </w:r>
      <w:r w:rsidR="003A49A5" w:rsidRPr="004B4C61">
        <w:rPr>
          <w:rFonts w:ascii="Arial" w:hAnsi="Arial" w:cs="Arial"/>
        </w:rPr>
        <w:t>, Hall et al. (2016) found a ‘significant association between burnout and patient safety’ so employee well-being is directly linked to the quality of care provided by the NHS</w:t>
      </w:r>
      <w:r w:rsidRPr="004B4C61">
        <w:rPr>
          <w:rFonts w:ascii="Arial" w:hAnsi="Arial" w:cs="Arial"/>
        </w:rPr>
        <w:t xml:space="preserve">. This </w:t>
      </w:r>
      <w:r w:rsidR="00233AD7">
        <w:rPr>
          <w:rFonts w:ascii="Arial" w:hAnsi="Arial" w:cs="Arial"/>
        </w:rPr>
        <w:t xml:space="preserve">group report </w:t>
      </w:r>
      <w:r w:rsidR="00233AD7" w:rsidRPr="004B4C61">
        <w:rPr>
          <w:rFonts w:ascii="Arial" w:hAnsi="Arial" w:cs="Arial"/>
        </w:rPr>
        <w:t>will</w:t>
      </w:r>
      <w:r w:rsidRPr="004B4C61">
        <w:rPr>
          <w:rFonts w:ascii="Arial" w:hAnsi="Arial" w:cs="Arial"/>
        </w:rPr>
        <w:t xml:space="preserve"> focus on the NHS's current approach to group effectiveness and employee wellbeing, identifying strengths and areas for improvement. </w:t>
      </w:r>
    </w:p>
    <w:p w14:paraId="7FA081CB" w14:textId="5F9F9E13" w:rsidR="00111046" w:rsidRPr="004B4C61" w:rsidRDefault="00111046" w:rsidP="00726F60">
      <w:pPr>
        <w:rPr>
          <w:rFonts w:ascii="Arial" w:hAnsi="Arial" w:cs="Arial"/>
        </w:rPr>
      </w:pPr>
      <w:r w:rsidRPr="004B4C61">
        <w:rPr>
          <w:rFonts w:ascii="Arial" w:hAnsi="Arial" w:cs="Arial"/>
        </w:rPr>
        <w:t>The NHS's strength lies in its promotion of goal-oriented care and collaboration among healthcare professionals. This guarantees that groups collaborate harmoniously to accomplish goals and provide superior medical care. The NHS is excellent at forming teams, but there is room for improvement when it comes to encouraging more proactive engagement and communication among team members. </w:t>
      </w:r>
    </w:p>
    <w:p w14:paraId="08FE23D2" w14:textId="16E55101" w:rsidR="00A84547" w:rsidRPr="004B4C61" w:rsidRDefault="00C20BE9" w:rsidP="00726F60">
      <w:pPr>
        <w:rPr>
          <w:rFonts w:ascii="Arial" w:hAnsi="Arial" w:cs="Arial"/>
        </w:rPr>
      </w:pPr>
      <w:r w:rsidRPr="004B4C61">
        <w:rPr>
          <w:rFonts w:ascii="Arial" w:hAnsi="Arial" w:cs="Arial"/>
        </w:rPr>
        <w:t xml:space="preserve">For </w:t>
      </w:r>
      <w:r w:rsidR="00233AD7" w:rsidRPr="004B4C61">
        <w:rPr>
          <w:rFonts w:ascii="Arial" w:hAnsi="Arial" w:cs="Arial"/>
        </w:rPr>
        <w:t>example,</w:t>
      </w:r>
      <w:r w:rsidRPr="004B4C61">
        <w:rPr>
          <w:rFonts w:ascii="Arial" w:hAnsi="Arial" w:cs="Arial"/>
        </w:rPr>
        <w:t xml:space="preserve"> it is</w:t>
      </w:r>
      <w:r w:rsidR="0050495D" w:rsidRPr="004B4C61">
        <w:rPr>
          <w:rFonts w:ascii="Arial" w:hAnsi="Arial" w:cs="Arial"/>
        </w:rPr>
        <w:t xml:space="preserve"> excellent at creating teams with distinct goals and roles. Members of the team feel more united and purposeful when there is a clear structure in place</w:t>
      </w:r>
      <w:r w:rsidR="00880C5F" w:rsidRPr="004B4C61">
        <w:rPr>
          <w:rFonts w:ascii="Arial" w:hAnsi="Arial" w:cs="Arial"/>
        </w:rPr>
        <w:t xml:space="preserve"> as ‘teams with the right mix of members and optimally designed tasks’ promote good teamwork and positive dynamics according to Haas and Mortensen (2016)</w:t>
      </w:r>
      <w:r w:rsidR="0050495D" w:rsidRPr="004B4C61">
        <w:rPr>
          <w:rFonts w:ascii="Arial" w:hAnsi="Arial" w:cs="Arial"/>
        </w:rPr>
        <w:t>, which guarantees that everyone is on the same page regarding duties and goals. </w:t>
      </w:r>
    </w:p>
    <w:p w14:paraId="6BFCECD0" w14:textId="46FB0FBF" w:rsidR="00B94756" w:rsidRPr="004B4C61" w:rsidRDefault="00861C50" w:rsidP="00726F60">
      <w:pPr>
        <w:rPr>
          <w:rFonts w:ascii="Arial" w:hAnsi="Arial" w:cs="Arial"/>
        </w:rPr>
      </w:pPr>
      <w:r w:rsidRPr="004B4C61">
        <w:rPr>
          <w:rFonts w:ascii="Arial" w:hAnsi="Arial" w:cs="Arial"/>
        </w:rPr>
        <w:t>Another tool to</w:t>
      </w:r>
      <w:r w:rsidR="00490BA3" w:rsidRPr="004B4C61">
        <w:rPr>
          <w:rFonts w:ascii="Arial" w:hAnsi="Arial" w:cs="Arial"/>
        </w:rPr>
        <w:t xml:space="preserve"> a</w:t>
      </w:r>
      <w:r w:rsidRPr="004B4C61">
        <w:rPr>
          <w:rFonts w:ascii="Arial" w:hAnsi="Arial" w:cs="Arial"/>
        </w:rPr>
        <w:t>chieve this is</w:t>
      </w:r>
      <w:r w:rsidR="0050495D" w:rsidRPr="004B4C61">
        <w:rPr>
          <w:rFonts w:ascii="Arial" w:hAnsi="Arial" w:cs="Arial"/>
        </w:rPr>
        <w:t> </w:t>
      </w:r>
      <w:r w:rsidRPr="004B4C61">
        <w:rPr>
          <w:rFonts w:ascii="Arial" w:hAnsi="Arial" w:cs="Arial"/>
        </w:rPr>
        <w:t>their</w:t>
      </w:r>
      <w:r w:rsidR="0050495D" w:rsidRPr="004B4C61">
        <w:rPr>
          <w:rFonts w:ascii="Arial" w:hAnsi="Arial" w:cs="Arial"/>
        </w:rPr>
        <w:t xml:space="preserve"> platform for open discussion and conflict resolution, which is one of its strengths. This strategy fosters a positive work environment by enabling teams to effectively address and resolve problems</w:t>
      </w:r>
      <w:r w:rsidR="00B94756" w:rsidRPr="004B4C61">
        <w:rPr>
          <w:rFonts w:ascii="Arial" w:hAnsi="Arial" w:cs="Arial"/>
        </w:rPr>
        <w:t xml:space="preserve"> which prevents ‘poor listening that can result in other detrimental outcomes such as turnover, burnout, job dissatisfaction, and low commitment’ according to Kriz et al. (2021).</w:t>
      </w:r>
    </w:p>
    <w:p w14:paraId="12189174" w14:textId="77777777" w:rsidR="00F430FA" w:rsidRPr="004B4C61" w:rsidRDefault="00F430FA" w:rsidP="00C17957">
      <w:pPr>
        <w:rPr>
          <w:rFonts w:ascii="Arial" w:hAnsi="Arial" w:cs="Arial"/>
        </w:rPr>
      </w:pPr>
    </w:p>
    <w:p w14:paraId="4B85EE3C" w14:textId="77777777" w:rsidR="00F430FA" w:rsidRPr="004B4C61" w:rsidRDefault="00F430FA" w:rsidP="00C17957">
      <w:pPr>
        <w:rPr>
          <w:rFonts w:ascii="Arial" w:hAnsi="Arial" w:cs="Arial"/>
        </w:rPr>
      </w:pPr>
    </w:p>
    <w:p w14:paraId="436EA32C" w14:textId="15C35265" w:rsidR="00FE2432" w:rsidRPr="004B4C61" w:rsidRDefault="00C17957" w:rsidP="006E14D4">
      <w:pPr>
        <w:pStyle w:val="Heading1"/>
        <w:rPr>
          <w:rFonts w:ascii="Arial" w:hAnsi="Arial" w:cs="Arial"/>
        </w:rPr>
      </w:pPr>
      <w:bookmarkStart w:id="2" w:name="_Toc151748293"/>
      <w:r w:rsidRPr="004B4C61">
        <w:rPr>
          <w:rFonts w:ascii="Arial" w:hAnsi="Arial" w:cs="Arial"/>
        </w:rPr>
        <w:t>Definition of groups and Tuckman’s model</w:t>
      </w:r>
      <w:bookmarkEnd w:id="2"/>
    </w:p>
    <w:p w14:paraId="1410D0DA" w14:textId="77777777" w:rsidR="00133FD2" w:rsidRDefault="00133FD2" w:rsidP="00FA705F">
      <w:pPr>
        <w:rPr>
          <w:rFonts w:ascii="Arial" w:hAnsi="Arial" w:cs="Arial"/>
        </w:rPr>
      </w:pPr>
    </w:p>
    <w:p w14:paraId="0CC48181" w14:textId="15024B56" w:rsidR="00EF133A" w:rsidRPr="004B4C61" w:rsidRDefault="00C17957" w:rsidP="00FA705F">
      <w:pPr>
        <w:rPr>
          <w:rFonts w:ascii="Arial" w:hAnsi="Arial" w:cs="Arial"/>
        </w:rPr>
      </w:pPr>
      <w:r w:rsidRPr="004B4C61">
        <w:rPr>
          <w:rFonts w:ascii="Arial" w:hAnsi="Arial" w:cs="Arial"/>
        </w:rPr>
        <w:t xml:space="preserve">Groups are teams of individuals who work together to reach shared objectives. One of the fundamental theories of group development, the Tuckman Model, outlines the steps that groups typically take to form, storm, standardize, perform, and adjourn. </w:t>
      </w:r>
    </w:p>
    <w:p w14:paraId="7E0DC403" w14:textId="7C3AB459" w:rsidR="006A18C7" w:rsidRPr="004B4C61" w:rsidRDefault="00C17957" w:rsidP="00FA705F">
      <w:pPr>
        <w:rPr>
          <w:rFonts w:ascii="Arial" w:hAnsi="Arial" w:cs="Arial"/>
        </w:rPr>
      </w:pPr>
      <w:r w:rsidRPr="004B4C61">
        <w:rPr>
          <w:rFonts w:ascii="Arial" w:hAnsi="Arial" w:cs="Arial"/>
        </w:rPr>
        <w:t>This model is a useful tool for evaluating and enhancing the effectiveness of groups</w:t>
      </w:r>
      <w:r w:rsidR="008634A4" w:rsidRPr="004B4C61">
        <w:rPr>
          <w:rFonts w:ascii="Arial" w:hAnsi="Arial" w:cs="Arial"/>
        </w:rPr>
        <w:t xml:space="preserve"> as it ‘provides a systematic mechanism to review and understand group processes and tasks’ according to Natvig and Stark (2016)</w:t>
      </w:r>
      <w:r w:rsidR="00EF133A" w:rsidRPr="004B4C61">
        <w:rPr>
          <w:rFonts w:ascii="Arial" w:hAnsi="Arial" w:cs="Arial"/>
        </w:rPr>
        <w:t>, which is essential t</w:t>
      </w:r>
      <w:r w:rsidR="006A18C7" w:rsidRPr="004B4C61">
        <w:rPr>
          <w:rFonts w:ascii="Arial" w:hAnsi="Arial" w:cs="Arial"/>
        </w:rPr>
        <w:t>o effectively manage a group</w:t>
      </w:r>
      <w:r w:rsidR="00EF133A" w:rsidRPr="004B4C61">
        <w:rPr>
          <w:rFonts w:ascii="Arial" w:hAnsi="Arial" w:cs="Arial"/>
        </w:rPr>
        <w:t>, as</w:t>
      </w:r>
      <w:r w:rsidR="006A18C7" w:rsidRPr="004B4C61">
        <w:rPr>
          <w:rFonts w:ascii="Arial" w:hAnsi="Arial" w:cs="Arial"/>
        </w:rPr>
        <w:t xml:space="preserve"> combin</w:t>
      </w:r>
      <w:r w:rsidR="00EF133A" w:rsidRPr="004B4C61">
        <w:rPr>
          <w:rFonts w:ascii="Arial" w:hAnsi="Arial" w:cs="Arial"/>
        </w:rPr>
        <w:t>ing</w:t>
      </w:r>
      <w:r w:rsidR="006A18C7" w:rsidRPr="004B4C61">
        <w:rPr>
          <w:rFonts w:ascii="Arial" w:hAnsi="Arial" w:cs="Arial"/>
        </w:rPr>
        <w:t xml:space="preserve"> many concepts that are specifically designed </w:t>
      </w:r>
      <w:r w:rsidR="001D30E3" w:rsidRPr="004B4C61">
        <w:rPr>
          <w:rFonts w:ascii="Arial" w:hAnsi="Arial" w:cs="Arial"/>
        </w:rPr>
        <w:t>helps</w:t>
      </w:r>
      <w:r w:rsidR="006A18C7" w:rsidRPr="004B4C61">
        <w:rPr>
          <w:rFonts w:ascii="Arial" w:hAnsi="Arial" w:cs="Arial"/>
        </w:rPr>
        <w:t xml:space="preserve"> meet the demands and features of the group.</w:t>
      </w:r>
    </w:p>
    <w:p w14:paraId="712597EE" w14:textId="57B1AD9F" w:rsidR="006A18C7" w:rsidRPr="004B4C61" w:rsidRDefault="000477AE" w:rsidP="00FC63FD">
      <w:pPr>
        <w:pStyle w:val="Heading2"/>
        <w:rPr>
          <w:rFonts w:ascii="Arial" w:hAnsi="Arial" w:cs="Arial"/>
        </w:rPr>
      </w:pPr>
      <w:bookmarkStart w:id="3" w:name="_Toc151748294"/>
      <w:r w:rsidRPr="004B4C61">
        <w:rPr>
          <w:rFonts w:ascii="Arial" w:hAnsi="Arial" w:cs="Arial"/>
        </w:rPr>
        <w:t>Different Perspectives</w:t>
      </w:r>
      <w:bookmarkEnd w:id="3"/>
    </w:p>
    <w:p w14:paraId="4A427494" w14:textId="01852295" w:rsidR="006A18C7" w:rsidRPr="004B4C61" w:rsidRDefault="006A18C7" w:rsidP="00D66C09">
      <w:pPr>
        <w:rPr>
          <w:rFonts w:ascii="Arial" w:hAnsi="Arial" w:cs="Arial"/>
        </w:rPr>
      </w:pPr>
      <w:r w:rsidRPr="004B4C61">
        <w:rPr>
          <w:rFonts w:ascii="Arial" w:hAnsi="Arial" w:cs="Arial"/>
        </w:rPr>
        <w:t>Sigmund Freud established th</w:t>
      </w:r>
      <w:r w:rsidR="006A2CE9" w:rsidRPr="004B4C61">
        <w:rPr>
          <w:rFonts w:ascii="Arial" w:hAnsi="Arial" w:cs="Arial"/>
        </w:rPr>
        <w:t>e psychodynamic perspective</w:t>
      </w:r>
      <w:r w:rsidRPr="004B4C61">
        <w:rPr>
          <w:rFonts w:ascii="Arial" w:hAnsi="Arial" w:cs="Arial"/>
        </w:rPr>
        <w:t>, which emphasises the unconscious mind, personal motives and the influence of early events on behaviour.</w:t>
      </w:r>
    </w:p>
    <w:p w14:paraId="319D3684" w14:textId="77B48DA4" w:rsidR="00756997" w:rsidRPr="004B4C61" w:rsidRDefault="006A18C7" w:rsidP="00D66C09">
      <w:pPr>
        <w:rPr>
          <w:rFonts w:ascii="Arial" w:hAnsi="Arial" w:cs="Arial"/>
        </w:rPr>
      </w:pPr>
      <w:r w:rsidRPr="004B4C61">
        <w:rPr>
          <w:rFonts w:ascii="Arial" w:hAnsi="Arial" w:cs="Arial"/>
        </w:rPr>
        <w:t xml:space="preserve">The psychodynamic approach to group dynamics involves looking at the personalities and pasts of the members of the group. For example, conflict resolution and team building may involve looking at the psychological underpinnings of </w:t>
      </w:r>
      <w:r w:rsidR="007E5C69" w:rsidRPr="004B4C61">
        <w:rPr>
          <w:rFonts w:ascii="Arial" w:hAnsi="Arial" w:cs="Arial"/>
        </w:rPr>
        <w:t xml:space="preserve">certain </w:t>
      </w:r>
      <w:r w:rsidRPr="004B4C61">
        <w:rPr>
          <w:rFonts w:ascii="Arial" w:hAnsi="Arial" w:cs="Arial"/>
        </w:rPr>
        <w:t>behaviour</w:t>
      </w:r>
      <w:r w:rsidR="007E5C69" w:rsidRPr="004B4C61">
        <w:rPr>
          <w:rFonts w:ascii="Arial" w:hAnsi="Arial" w:cs="Arial"/>
        </w:rPr>
        <w:t>s</w:t>
      </w:r>
      <w:r w:rsidRPr="004B4C61">
        <w:rPr>
          <w:rFonts w:ascii="Arial" w:hAnsi="Arial" w:cs="Arial"/>
        </w:rPr>
        <w:t>.</w:t>
      </w:r>
    </w:p>
    <w:p w14:paraId="6353A3BA" w14:textId="01FC46BB" w:rsidR="006A18C7" w:rsidRPr="004B4C61" w:rsidRDefault="007E5C69" w:rsidP="00D66C09">
      <w:pPr>
        <w:rPr>
          <w:rFonts w:ascii="Arial" w:hAnsi="Arial" w:cs="Arial"/>
        </w:rPr>
      </w:pPr>
      <w:r w:rsidRPr="004B4C61">
        <w:rPr>
          <w:rFonts w:ascii="Arial" w:hAnsi="Arial" w:cs="Arial"/>
        </w:rPr>
        <w:t>Which links to b</w:t>
      </w:r>
      <w:r w:rsidR="006A18C7" w:rsidRPr="004B4C61">
        <w:rPr>
          <w:rFonts w:ascii="Arial" w:hAnsi="Arial" w:cs="Arial"/>
        </w:rPr>
        <w:t>ehavioural theory</w:t>
      </w:r>
      <w:r w:rsidRPr="004B4C61">
        <w:rPr>
          <w:rFonts w:ascii="Arial" w:hAnsi="Arial" w:cs="Arial"/>
        </w:rPr>
        <w:t xml:space="preserve">, a theory that </w:t>
      </w:r>
      <w:r w:rsidR="006A18C7" w:rsidRPr="004B4C61">
        <w:rPr>
          <w:rFonts w:ascii="Arial" w:hAnsi="Arial" w:cs="Arial"/>
        </w:rPr>
        <w:t xml:space="preserve">focuses on observable behaviours, reinforcing behaviours, and conditioning behaviours as factors that influence behaviour. Managers who employ behavioural perspectives may employ positive reinforcement to promote desirable behaviours within a team. </w:t>
      </w:r>
    </w:p>
    <w:p w14:paraId="62C09FDE" w14:textId="10DF609B" w:rsidR="006A18C7" w:rsidRPr="004B4C61" w:rsidRDefault="00D66C09" w:rsidP="00D66C09">
      <w:pPr>
        <w:rPr>
          <w:rFonts w:ascii="Arial" w:hAnsi="Arial" w:cs="Arial"/>
        </w:rPr>
      </w:pPr>
      <w:r w:rsidRPr="004B4C61">
        <w:rPr>
          <w:rFonts w:ascii="Arial" w:hAnsi="Arial" w:cs="Arial"/>
        </w:rPr>
        <w:t>Similarly, c</w:t>
      </w:r>
      <w:r w:rsidR="006A18C7" w:rsidRPr="004B4C61">
        <w:rPr>
          <w:rFonts w:ascii="Arial" w:hAnsi="Arial" w:cs="Arial"/>
        </w:rPr>
        <w:t xml:space="preserve">ognitive theories focus on mental processes including perception, memory and problem solving. </w:t>
      </w:r>
      <w:r w:rsidRPr="004B4C61">
        <w:rPr>
          <w:rFonts w:ascii="Arial" w:hAnsi="Arial" w:cs="Arial"/>
        </w:rPr>
        <w:t>These</w:t>
      </w:r>
      <w:r w:rsidR="006A18C7" w:rsidRPr="004B4C61">
        <w:rPr>
          <w:rFonts w:ascii="Arial" w:hAnsi="Arial" w:cs="Arial"/>
        </w:rPr>
        <w:t xml:space="preserve"> perspectives in group management involve understanding how individuals process information, make decisions and solve problems in a group</w:t>
      </w:r>
      <w:r w:rsidRPr="004B4C61">
        <w:rPr>
          <w:rFonts w:ascii="Arial" w:hAnsi="Arial" w:cs="Arial"/>
        </w:rPr>
        <w:t>, which lead to s</w:t>
      </w:r>
      <w:r w:rsidR="006A18C7" w:rsidRPr="004B4C61">
        <w:rPr>
          <w:rFonts w:ascii="Arial" w:hAnsi="Arial" w:cs="Arial"/>
        </w:rPr>
        <w:t>trategies</w:t>
      </w:r>
      <w:r w:rsidRPr="004B4C61">
        <w:rPr>
          <w:rFonts w:ascii="Arial" w:hAnsi="Arial" w:cs="Arial"/>
        </w:rPr>
        <w:t xml:space="preserve"> that</w:t>
      </w:r>
      <w:r w:rsidR="006A18C7" w:rsidRPr="004B4C61">
        <w:rPr>
          <w:rFonts w:ascii="Arial" w:hAnsi="Arial" w:cs="Arial"/>
        </w:rPr>
        <w:t xml:space="preserve"> may include promoting effective communication, decision-making and problem-solving techniques.</w:t>
      </w:r>
    </w:p>
    <w:p w14:paraId="360506C7" w14:textId="65970FC6" w:rsidR="006A18C7" w:rsidRPr="004B4C61" w:rsidRDefault="00751FA3" w:rsidP="006A18C7">
      <w:pPr>
        <w:rPr>
          <w:rFonts w:ascii="Arial" w:hAnsi="Arial" w:cs="Arial"/>
          <w:color w:val="000000"/>
          <w:shd w:val="clear" w:color="auto" w:fill="FFFFFF"/>
        </w:rPr>
      </w:pPr>
      <w:r w:rsidRPr="004B4C61">
        <w:rPr>
          <w:rFonts w:ascii="Arial" w:hAnsi="Arial" w:cs="Arial"/>
          <w:color w:val="000000"/>
          <w:shd w:val="clear" w:color="auto" w:fill="FFFFFF"/>
        </w:rPr>
        <w:t>Another perspective</w:t>
      </w:r>
      <w:r w:rsidR="006A18C7" w:rsidRPr="004B4C61">
        <w:rPr>
          <w:rFonts w:ascii="Arial" w:hAnsi="Arial" w:cs="Arial"/>
          <w:color w:val="000000"/>
          <w:shd w:val="clear" w:color="auto" w:fill="FFFFFF"/>
        </w:rPr>
        <w:t xml:space="preserve"> examines the biological basis of behaviour by considering genetics, brain structure and neurochemistry</w:t>
      </w:r>
      <w:r w:rsidR="006323E0" w:rsidRPr="004B4C61">
        <w:rPr>
          <w:rFonts w:ascii="Arial" w:hAnsi="Arial" w:cs="Arial"/>
          <w:color w:val="000000"/>
          <w:shd w:val="clear" w:color="auto" w:fill="FFFFFF"/>
        </w:rPr>
        <w:t>, since u</w:t>
      </w:r>
      <w:r w:rsidR="006A18C7" w:rsidRPr="004B4C61">
        <w:rPr>
          <w:rFonts w:ascii="Arial" w:hAnsi="Arial" w:cs="Arial"/>
          <w:color w:val="000000"/>
          <w:shd w:val="clear" w:color="auto" w:fill="FFFFFF"/>
        </w:rPr>
        <w:t xml:space="preserve">nderstanding the biological aspects of behaviour can provide strategies </w:t>
      </w:r>
      <w:r w:rsidR="00061248" w:rsidRPr="004B4C61">
        <w:rPr>
          <w:rFonts w:ascii="Arial" w:hAnsi="Arial" w:cs="Arial"/>
          <w:color w:val="000000"/>
          <w:shd w:val="clear" w:color="auto" w:fill="FFFFFF"/>
        </w:rPr>
        <w:t>to i</w:t>
      </w:r>
      <w:r w:rsidR="006A18C7" w:rsidRPr="004B4C61">
        <w:rPr>
          <w:rFonts w:ascii="Arial" w:hAnsi="Arial" w:cs="Arial"/>
          <w:color w:val="000000"/>
          <w:shd w:val="clear" w:color="auto" w:fill="FFFFFF"/>
        </w:rPr>
        <w:t>dentify individual differences within a group.</w:t>
      </w:r>
    </w:p>
    <w:p w14:paraId="794FF182" w14:textId="74E9DF6C" w:rsidR="006A18C7" w:rsidRPr="004B4C61" w:rsidRDefault="00003BAC" w:rsidP="006A18C7">
      <w:pPr>
        <w:rPr>
          <w:rFonts w:ascii="Arial" w:hAnsi="Arial" w:cs="Arial"/>
          <w:sz w:val="18"/>
          <w:szCs w:val="18"/>
        </w:rPr>
      </w:pPr>
      <w:r w:rsidRPr="004B4C61">
        <w:rPr>
          <w:rFonts w:ascii="Arial" w:hAnsi="Arial" w:cs="Arial"/>
        </w:rPr>
        <w:t xml:space="preserve">Then we can look at </w:t>
      </w:r>
      <w:r w:rsidRPr="004B4C61">
        <w:rPr>
          <w:rFonts w:ascii="Arial" w:hAnsi="Arial" w:cs="Arial"/>
          <w:color w:val="000000"/>
          <w:shd w:val="clear" w:color="auto" w:fill="FFFFFF"/>
        </w:rPr>
        <w:t>c</w:t>
      </w:r>
      <w:r w:rsidR="006A18C7" w:rsidRPr="004B4C61">
        <w:rPr>
          <w:rFonts w:ascii="Arial" w:hAnsi="Arial" w:cs="Arial"/>
          <w:color w:val="000000"/>
          <w:shd w:val="clear" w:color="auto" w:fill="FFFFFF"/>
        </w:rPr>
        <w:t xml:space="preserve">ross-cultural perspectives </w:t>
      </w:r>
      <w:r w:rsidRPr="004B4C61">
        <w:rPr>
          <w:rFonts w:ascii="Arial" w:hAnsi="Arial" w:cs="Arial"/>
          <w:color w:val="000000"/>
          <w:shd w:val="clear" w:color="auto" w:fill="FFFFFF"/>
        </w:rPr>
        <w:t xml:space="preserve">which </w:t>
      </w:r>
      <w:r w:rsidR="006A18C7" w:rsidRPr="004B4C61">
        <w:rPr>
          <w:rFonts w:ascii="Arial" w:hAnsi="Arial" w:cs="Arial"/>
          <w:color w:val="000000"/>
          <w:shd w:val="clear" w:color="auto" w:fill="FFFFFF"/>
        </w:rPr>
        <w:t xml:space="preserve">examine how cultural differences affect behaviour, </w:t>
      </w:r>
      <w:r w:rsidR="005E477C" w:rsidRPr="004B4C61">
        <w:rPr>
          <w:rFonts w:ascii="Arial" w:hAnsi="Arial" w:cs="Arial"/>
          <w:color w:val="000000"/>
          <w:shd w:val="clear" w:color="auto" w:fill="FFFFFF"/>
        </w:rPr>
        <w:t>communication,</w:t>
      </w:r>
      <w:r w:rsidRPr="004B4C61">
        <w:rPr>
          <w:rFonts w:ascii="Arial" w:hAnsi="Arial" w:cs="Arial"/>
          <w:color w:val="000000"/>
          <w:shd w:val="clear" w:color="auto" w:fill="FFFFFF"/>
        </w:rPr>
        <w:t xml:space="preserve"> </w:t>
      </w:r>
      <w:r w:rsidR="006A18C7" w:rsidRPr="004B4C61">
        <w:rPr>
          <w:rFonts w:ascii="Arial" w:hAnsi="Arial" w:cs="Arial"/>
          <w:color w:val="000000"/>
          <w:shd w:val="clear" w:color="auto" w:fill="FFFFFF"/>
        </w:rPr>
        <w:t>and social dynamics. Managing groups from a cross-cultural perspective involves recognizing and appreciating diversity, addressing cultural biases and promoting inclusion.</w:t>
      </w:r>
      <w:r w:rsidR="000836DA" w:rsidRPr="004B4C61">
        <w:rPr>
          <w:rFonts w:ascii="Arial" w:hAnsi="Arial" w:cs="Arial"/>
          <w:sz w:val="18"/>
          <w:szCs w:val="18"/>
        </w:rPr>
        <w:t xml:space="preserve"> </w:t>
      </w:r>
      <w:r w:rsidR="000836DA" w:rsidRPr="004B4C61">
        <w:rPr>
          <w:rFonts w:ascii="Arial" w:hAnsi="Arial" w:cs="Arial"/>
          <w:color w:val="000000"/>
          <w:shd w:val="clear" w:color="auto" w:fill="FFFFFF"/>
        </w:rPr>
        <w:t>These</w:t>
      </w:r>
      <w:r w:rsidR="006A18C7" w:rsidRPr="004B4C61">
        <w:rPr>
          <w:rFonts w:ascii="Arial" w:hAnsi="Arial" w:cs="Arial"/>
          <w:color w:val="000000"/>
          <w:shd w:val="clear" w:color="auto" w:fill="FFFFFF"/>
        </w:rPr>
        <w:t xml:space="preserve"> include creating a positive and encouraging environment that fosters the personal and professional development of group members.</w:t>
      </w:r>
    </w:p>
    <w:p w14:paraId="1CF4A863" w14:textId="77777777" w:rsidR="006A18C7" w:rsidRPr="004B4C61" w:rsidRDefault="006A18C7" w:rsidP="00C17957">
      <w:pPr>
        <w:rPr>
          <w:rFonts w:ascii="Arial" w:hAnsi="Arial" w:cs="Arial"/>
        </w:rPr>
      </w:pPr>
    </w:p>
    <w:p w14:paraId="485BBC96" w14:textId="77777777" w:rsidR="002460DB" w:rsidRPr="004B4C61" w:rsidRDefault="002460DB" w:rsidP="00C17957">
      <w:pPr>
        <w:rPr>
          <w:rFonts w:ascii="Arial" w:hAnsi="Arial" w:cs="Arial"/>
        </w:rPr>
      </w:pPr>
    </w:p>
    <w:p w14:paraId="063C0BE5" w14:textId="77777777" w:rsidR="002460DB" w:rsidRPr="004B4C61" w:rsidRDefault="002460DB" w:rsidP="00C17957">
      <w:pPr>
        <w:rPr>
          <w:rFonts w:ascii="Arial" w:hAnsi="Arial" w:cs="Arial"/>
        </w:rPr>
      </w:pPr>
    </w:p>
    <w:p w14:paraId="172FF5DF" w14:textId="77777777" w:rsidR="002460DB" w:rsidRPr="004B4C61" w:rsidRDefault="002460DB" w:rsidP="00C17957">
      <w:pPr>
        <w:rPr>
          <w:rFonts w:ascii="Arial" w:hAnsi="Arial" w:cs="Arial"/>
        </w:rPr>
      </w:pPr>
    </w:p>
    <w:p w14:paraId="6F5FA3E5" w14:textId="77777777" w:rsidR="002460DB" w:rsidRPr="004B4C61" w:rsidRDefault="002460DB" w:rsidP="00C17957">
      <w:pPr>
        <w:rPr>
          <w:rFonts w:ascii="Arial" w:hAnsi="Arial" w:cs="Arial"/>
        </w:rPr>
      </w:pPr>
    </w:p>
    <w:p w14:paraId="11342783" w14:textId="77777777" w:rsidR="002460DB" w:rsidRPr="004B4C61" w:rsidRDefault="002460DB" w:rsidP="00C17957">
      <w:pPr>
        <w:rPr>
          <w:rFonts w:ascii="Arial" w:hAnsi="Arial" w:cs="Arial"/>
        </w:rPr>
      </w:pPr>
    </w:p>
    <w:p w14:paraId="4EDF4577" w14:textId="1572A4D1" w:rsidR="00684328" w:rsidRPr="004B4C61" w:rsidRDefault="00684328" w:rsidP="004B4C61">
      <w:pPr>
        <w:pStyle w:val="Heading1"/>
        <w:rPr>
          <w:rFonts w:ascii="Arial" w:hAnsi="Arial" w:cs="Arial"/>
        </w:rPr>
      </w:pPr>
      <w:bookmarkStart w:id="4" w:name="_Toc151748295"/>
      <w:r w:rsidRPr="004B4C61">
        <w:rPr>
          <w:rFonts w:ascii="Arial" w:hAnsi="Arial" w:cs="Arial"/>
        </w:rPr>
        <w:t>Examples within NHS and evidence about group management and employee wellbeing</w:t>
      </w:r>
      <w:bookmarkEnd w:id="4"/>
    </w:p>
    <w:p w14:paraId="113C4F74" w14:textId="77777777" w:rsidR="00133FD2" w:rsidRDefault="00133FD2" w:rsidP="00481A76">
      <w:pPr>
        <w:rPr>
          <w:rFonts w:ascii="Arial" w:hAnsi="Arial" w:cs="Arial"/>
        </w:rPr>
      </w:pPr>
    </w:p>
    <w:p w14:paraId="5E21C472" w14:textId="6428EDEB" w:rsidR="0050669D" w:rsidRPr="00481A76" w:rsidRDefault="0050669D" w:rsidP="00481A76">
      <w:pPr>
        <w:rPr>
          <w:rFonts w:ascii="Arial" w:hAnsi="Arial" w:cs="Arial"/>
        </w:rPr>
      </w:pPr>
      <w:r w:rsidRPr="00481A76">
        <w:rPr>
          <w:rFonts w:ascii="Arial" w:hAnsi="Arial" w:cs="Arial"/>
        </w:rPr>
        <w:t xml:space="preserve">In the framework of Tuckman's group development model, let's examine instances from the NHS and present data on group management and employee wellbeing. </w:t>
      </w:r>
    </w:p>
    <w:p w14:paraId="69534E7A" w14:textId="6B6C22C0" w:rsidR="0050669D" w:rsidRPr="00481A76" w:rsidRDefault="0050669D" w:rsidP="00481A76">
      <w:pPr>
        <w:rPr>
          <w:rFonts w:ascii="Arial" w:hAnsi="Arial" w:cs="Arial"/>
        </w:rPr>
      </w:pPr>
      <w:r w:rsidRPr="00481A76">
        <w:rPr>
          <w:rFonts w:ascii="Arial" w:hAnsi="Arial" w:cs="Arial"/>
        </w:rPr>
        <w:t>An example from the NHS would be the formation of a new interdisciplinary team to handle a particular patient case.</w:t>
      </w:r>
    </w:p>
    <w:p w14:paraId="0D04E4E2" w14:textId="38EC6A5A" w:rsidR="0050669D" w:rsidRPr="00481A76" w:rsidRDefault="0050669D" w:rsidP="0055387C">
      <w:pPr>
        <w:rPr>
          <w:rFonts w:ascii="Arial" w:hAnsi="Arial" w:cs="Arial"/>
        </w:rPr>
      </w:pPr>
      <w:r w:rsidRPr="00481A76">
        <w:rPr>
          <w:rFonts w:ascii="Arial" w:hAnsi="Arial" w:cs="Arial"/>
        </w:rPr>
        <w:t>Tuckman and Jensen's research emphasizes that team members are generally courteous and may steer clear of confrontations during the formation phase</w:t>
      </w:r>
      <w:r w:rsidR="0055387C">
        <w:rPr>
          <w:rFonts w:ascii="Arial" w:hAnsi="Arial" w:cs="Arial"/>
        </w:rPr>
        <w:t>, t</w:t>
      </w:r>
      <w:r w:rsidRPr="00481A76">
        <w:rPr>
          <w:rFonts w:ascii="Arial" w:hAnsi="Arial" w:cs="Arial"/>
        </w:rPr>
        <w:t>his stage can be seen in healthcare settings when multidisciplinary professionals get together to talk about the care plan for a patient. Making decisions effectively can be hampered by this initial politeness and reluctance to confront disagreements. </w:t>
      </w:r>
    </w:p>
    <w:p w14:paraId="0C855642" w14:textId="1EB892AA" w:rsidR="0050669D" w:rsidRPr="00481A76" w:rsidRDefault="0050669D" w:rsidP="00481A76">
      <w:pPr>
        <w:rPr>
          <w:rFonts w:ascii="Arial" w:hAnsi="Arial" w:cs="Arial"/>
        </w:rPr>
      </w:pPr>
      <w:r w:rsidRPr="00481A76">
        <w:rPr>
          <w:rFonts w:ascii="Arial" w:hAnsi="Arial" w:cs="Arial"/>
        </w:rPr>
        <w:t>Disagreements among medical staff regarding the optimal treatment plan for a patient come up during clinical rounds.</w:t>
      </w:r>
      <w:r w:rsidR="00B06166" w:rsidRPr="00481A76">
        <w:rPr>
          <w:rFonts w:ascii="Arial" w:hAnsi="Arial" w:cs="Arial"/>
        </w:rPr>
        <w:t xml:space="preserve"> </w:t>
      </w:r>
      <w:r w:rsidRPr="00481A76">
        <w:rPr>
          <w:rFonts w:ascii="Arial" w:hAnsi="Arial" w:cs="Arial"/>
        </w:rPr>
        <w:t>Tuckman's model indicates that, with appropriate management, conflicts and disagreements can be productive during the storming stage</w:t>
      </w:r>
      <w:r w:rsidR="005D7354">
        <w:rPr>
          <w:rFonts w:ascii="Arial" w:hAnsi="Arial" w:cs="Arial"/>
        </w:rPr>
        <w:t>, t</w:t>
      </w:r>
      <w:r w:rsidRPr="00481A76">
        <w:rPr>
          <w:rFonts w:ascii="Arial" w:hAnsi="Arial" w:cs="Arial"/>
        </w:rPr>
        <w:t>his is corroborated by research by Jehn (1995), which shows that </w:t>
      </w:r>
      <w:r w:rsidR="00444B73" w:rsidRPr="00481A76">
        <w:rPr>
          <w:rFonts w:ascii="Arial" w:hAnsi="Arial" w:cs="Arial"/>
        </w:rPr>
        <w:t>‘</w:t>
      </w:r>
      <w:r w:rsidRPr="00481A76">
        <w:rPr>
          <w:rFonts w:ascii="Arial" w:hAnsi="Arial" w:cs="Arial"/>
        </w:rPr>
        <w:t>groups with moderate amounts of conflict can make better </w:t>
      </w:r>
      <w:r w:rsidR="005E477C" w:rsidRPr="00481A76">
        <w:rPr>
          <w:rFonts w:ascii="Arial" w:hAnsi="Arial" w:cs="Arial"/>
        </w:rPr>
        <w:t>decisions</w:t>
      </w:r>
      <w:r w:rsidRPr="00481A76">
        <w:rPr>
          <w:rFonts w:ascii="Arial" w:hAnsi="Arial" w:cs="Arial"/>
        </w:rPr>
        <w:t xml:space="preserve">. Better patient care strategies in the healthcare industry can result from candid conversations and conflict resolution. </w:t>
      </w:r>
    </w:p>
    <w:p w14:paraId="178A6B7D" w14:textId="13C13ED0" w:rsidR="006F088C" w:rsidRPr="00481A76" w:rsidRDefault="005D7354" w:rsidP="00481A76">
      <w:pPr>
        <w:rPr>
          <w:rFonts w:ascii="Arial" w:hAnsi="Arial" w:cs="Arial"/>
        </w:rPr>
      </w:pPr>
      <w:r>
        <w:rPr>
          <w:rFonts w:ascii="Arial" w:hAnsi="Arial" w:cs="Arial"/>
        </w:rPr>
        <w:t xml:space="preserve">In </w:t>
      </w:r>
      <w:r w:rsidR="0050669D" w:rsidRPr="00481A76">
        <w:rPr>
          <w:rFonts w:ascii="Arial" w:hAnsi="Arial" w:cs="Arial"/>
        </w:rPr>
        <w:t>the NHS</w:t>
      </w:r>
      <w:r>
        <w:rPr>
          <w:rFonts w:ascii="Arial" w:hAnsi="Arial" w:cs="Arial"/>
        </w:rPr>
        <w:t xml:space="preserve">, </w:t>
      </w:r>
      <w:r w:rsidR="0050669D" w:rsidRPr="00481A76">
        <w:rPr>
          <w:rFonts w:ascii="Arial" w:hAnsi="Arial" w:cs="Arial"/>
        </w:rPr>
        <w:t>staff</w:t>
      </w:r>
      <w:r>
        <w:rPr>
          <w:rFonts w:ascii="Arial" w:hAnsi="Arial" w:cs="Arial"/>
        </w:rPr>
        <w:t xml:space="preserve"> </w:t>
      </w:r>
      <w:r w:rsidR="0050669D" w:rsidRPr="00481A76">
        <w:rPr>
          <w:rFonts w:ascii="Arial" w:hAnsi="Arial" w:cs="Arial"/>
        </w:rPr>
        <w:t>starts to create standardized practices and guidelines for managing cases that are similar to one another. This improves coordination and uniformity in patient care. </w:t>
      </w:r>
      <w:r>
        <w:rPr>
          <w:rFonts w:ascii="Arial" w:hAnsi="Arial" w:cs="Arial"/>
        </w:rPr>
        <w:t>F</w:t>
      </w:r>
      <w:r w:rsidR="0050669D" w:rsidRPr="00481A76">
        <w:rPr>
          <w:rFonts w:ascii="Arial" w:hAnsi="Arial" w:cs="Arial"/>
        </w:rPr>
        <w:t>or instance, a seasoned surgical team routinely executes intricate procedures with excellent accuracy and </w:t>
      </w:r>
      <w:r w:rsidR="006F088C" w:rsidRPr="00481A76">
        <w:rPr>
          <w:rFonts w:ascii="Arial" w:hAnsi="Arial" w:cs="Arial"/>
        </w:rPr>
        <w:t>few complications</w:t>
      </w:r>
      <w:r w:rsidR="0050669D" w:rsidRPr="00481A76">
        <w:rPr>
          <w:rFonts w:ascii="Arial" w:hAnsi="Arial" w:cs="Arial"/>
        </w:rPr>
        <w:t>. </w:t>
      </w:r>
    </w:p>
    <w:p w14:paraId="64C3D279" w14:textId="68469EF7" w:rsidR="00C17957" w:rsidRPr="00481A76" w:rsidRDefault="0050669D" w:rsidP="00481A76">
      <w:pPr>
        <w:rPr>
          <w:rFonts w:ascii="Arial" w:hAnsi="Arial" w:cs="Arial"/>
        </w:rPr>
      </w:pPr>
      <w:r w:rsidRPr="00481A76">
        <w:rPr>
          <w:rFonts w:ascii="Arial" w:hAnsi="Arial" w:cs="Arial"/>
        </w:rPr>
        <w:t>According to Tuckman's model, the group is very effective when it is performing since it has clearly defined roles and is focused on accomplishing its goals</w:t>
      </w:r>
      <w:r w:rsidR="005D7354">
        <w:rPr>
          <w:rFonts w:ascii="Arial" w:hAnsi="Arial" w:cs="Arial"/>
        </w:rPr>
        <w:t>,</w:t>
      </w:r>
      <w:r w:rsidRPr="00481A76">
        <w:rPr>
          <w:rFonts w:ascii="Arial" w:hAnsi="Arial" w:cs="Arial"/>
        </w:rPr>
        <w:t xml:space="preserve"> research by Katzenbach and Smith (1993)</w:t>
      </w:r>
      <w:r w:rsidR="005D7354">
        <w:rPr>
          <w:rFonts w:ascii="Arial" w:hAnsi="Arial" w:cs="Arial"/>
        </w:rPr>
        <w:t xml:space="preserve"> shows</w:t>
      </w:r>
      <w:r w:rsidRPr="00481A76">
        <w:rPr>
          <w:rFonts w:ascii="Arial" w:hAnsi="Arial" w:cs="Arial"/>
        </w:rPr>
        <w:t xml:space="preserve"> </w:t>
      </w:r>
      <w:r w:rsidR="005B5798" w:rsidRPr="00481A76">
        <w:rPr>
          <w:rFonts w:ascii="Arial" w:hAnsi="Arial" w:cs="Arial"/>
        </w:rPr>
        <w:t>‘</w:t>
      </w:r>
      <w:r w:rsidRPr="00481A76">
        <w:rPr>
          <w:rFonts w:ascii="Arial" w:hAnsi="Arial" w:cs="Arial"/>
        </w:rPr>
        <w:t>highly effective teams frequently exhibit a strong dedication to their shared goal</w:t>
      </w:r>
      <w:r w:rsidR="005B5798" w:rsidRPr="00481A76">
        <w:rPr>
          <w:rFonts w:ascii="Arial" w:hAnsi="Arial" w:cs="Arial"/>
        </w:rPr>
        <w:t>’</w:t>
      </w:r>
      <w:r w:rsidRPr="00481A76">
        <w:rPr>
          <w:rFonts w:ascii="Arial" w:hAnsi="Arial" w:cs="Arial"/>
        </w:rPr>
        <w:t xml:space="preserve">. </w:t>
      </w:r>
    </w:p>
    <w:p w14:paraId="661DCF06" w14:textId="5BEA8300" w:rsidR="00C42F92" w:rsidRPr="00481A76" w:rsidRDefault="0050669D" w:rsidP="00481A76">
      <w:pPr>
        <w:rPr>
          <w:rFonts w:ascii="Arial" w:hAnsi="Arial" w:cs="Arial"/>
        </w:rPr>
      </w:pPr>
      <w:r w:rsidRPr="00481A76">
        <w:rPr>
          <w:rFonts w:ascii="Arial" w:hAnsi="Arial" w:cs="Arial"/>
        </w:rPr>
        <w:t>High-performing teams in the healthcare industry can</w:t>
      </w:r>
      <w:r w:rsidR="00740114">
        <w:rPr>
          <w:rFonts w:ascii="Arial" w:hAnsi="Arial" w:cs="Arial"/>
        </w:rPr>
        <w:t xml:space="preserve"> also</w:t>
      </w:r>
      <w:r w:rsidRPr="00481A76">
        <w:rPr>
          <w:rFonts w:ascii="Arial" w:hAnsi="Arial" w:cs="Arial"/>
        </w:rPr>
        <w:t xml:space="preserve"> result in improved patient outcomes and more effective healthcare delivery. </w:t>
      </w:r>
      <w:r w:rsidR="00740114">
        <w:rPr>
          <w:rFonts w:ascii="Arial" w:hAnsi="Arial" w:cs="Arial"/>
        </w:rPr>
        <w:t xml:space="preserve">This can be seen when </w:t>
      </w:r>
      <w:r w:rsidRPr="00481A76">
        <w:rPr>
          <w:rFonts w:ascii="Arial" w:hAnsi="Arial" w:cs="Arial"/>
        </w:rPr>
        <w:t>a particular project or clinical team </w:t>
      </w:r>
      <w:r w:rsidR="00740114">
        <w:rPr>
          <w:rFonts w:ascii="Arial" w:hAnsi="Arial" w:cs="Arial"/>
        </w:rPr>
        <w:t>performs</w:t>
      </w:r>
      <w:r w:rsidRPr="00481A76">
        <w:rPr>
          <w:rFonts w:ascii="Arial" w:hAnsi="Arial" w:cs="Arial"/>
        </w:rPr>
        <w:t> the effective application of</w:t>
      </w:r>
      <w:r w:rsidR="00F37D50" w:rsidRPr="00481A76">
        <w:rPr>
          <w:rFonts w:ascii="Arial" w:hAnsi="Arial" w:cs="Arial"/>
        </w:rPr>
        <w:t xml:space="preserve"> a novel medical procedure</w:t>
      </w:r>
      <w:r w:rsidR="00740114">
        <w:rPr>
          <w:rFonts w:ascii="Arial" w:hAnsi="Arial" w:cs="Arial"/>
        </w:rPr>
        <w:t xml:space="preserve">, and </w:t>
      </w:r>
      <w:r w:rsidRPr="00481A76">
        <w:rPr>
          <w:rFonts w:ascii="Arial" w:hAnsi="Arial" w:cs="Arial"/>
        </w:rPr>
        <w:t xml:space="preserve">praising team members' efforts and accomplishments during this stage can improve people's emotional health. </w:t>
      </w:r>
    </w:p>
    <w:p w14:paraId="3315DB67" w14:textId="4740D95C" w:rsidR="0050669D" w:rsidRPr="00481A76" w:rsidRDefault="0050669D" w:rsidP="00481A76">
      <w:pPr>
        <w:rPr>
          <w:rFonts w:ascii="Arial" w:hAnsi="Arial" w:cs="Arial"/>
        </w:rPr>
      </w:pPr>
      <w:r w:rsidRPr="00481A76">
        <w:rPr>
          <w:rFonts w:ascii="Arial" w:hAnsi="Arial" w:cs="Arial"/>
        </w:rPr>
        <w:t xml:space="preserve">It </w:t>
      </w:r>
      <w:r w:rsidR="00740114">
        <w:rPr>
          <w:rFonts w:ascii="Arial" w:hAnsi="Arial" w:cs="Arial"/>
        </w:rPr>
        <w:t xml:space="preserve">is </w:t>
      </w:r>
      <w:r w:rsidRPr="00481A76">
        <w:rPr>
          <w:rFonts w:ascii="Arial" w:hAnsi="Arial" w:cs="Arial"/>
        </w:rPr>
        <w:t xml:space="preserve">crucial to comprehend group dynamics and manage them </w:t>
      </w:r>
      <w:r w:rsidR="006F088C" w:rsidRPr="00481A76">
        <w:rPr>
          <w:rFonts w:ascii="Arial" w:hAnsi="Arial" w:cs="Arial"/>
        </w:rPr>
        <w:t>skilfully</w:t>
      </w:r>
      <w:r w:rsidRPr="00481A76">
        <w:rPr>
          <w:rFonts w:ascii="Arial" w:hAnsi="Arial" w:cs="Arial"/>
        </w:rPr>
        <w:t xml:space="preserve"> </w:t>
      </w:r>
      <w:r w:rsidR="006F088C" w:rsidRPr="00481A76">
        <w:rPr>
          <w:rFonts w:ascii="Arial" w:hAnsi="Arial" w:cs="Arial"/>
        </w:rPr>
        <w:t>to</w:t>
      </w:r>
      <w:r w:rsidRPr="00481A76">
        <w:rPr>
          <w:rFonts w:ascii="Arial" w:hAnsi="Arial" w:cs="Arial"/>
        </w:rPr>
        <w:t> improve staff satisfaction and patient care.</w:t>
      </w:r>
    </w:p>
    <w:p w14:paraId="4C3C6645" w14:textId="77777777" w:rsidR="00886677" w:rsidRPr="004B4C61" w:rsidRDefault="00886677" w:rsidP="00C17957">
      <w:pPr>
        <w:rPr>
          <w:rFonts w:ascii="Arial" w:hAnsi="Arial" w:cs="Arial"/>
          <w:b/>
          <w:bCs/>
          <w:color w:val="000000"/>
          <w:shd w:val="clear" w:color="auto" w:fill="FFFFFF"/>
        </w:rPr>
      </w:pPr>
    </w:p>
    <w:p w14:paraId="7372B98D" w14:textId="77777777" w:rsidR="00886677" w:rsidRPr="004B4C61" w:rsidRDefault="00886677" w:rsidP="00C17957">
      <w:pPr>
        <w:rPr>
          <w:rFonts w:ascii="Arial" w:hAnsi="Arial" w:cs="Arial"/>
          <w:b/>
          <w:bCs/>
          <w:color w:val="000000"/>
          <w:shd w:val="clear" w:color="auto" w:fill="FFFFFF"/>
        </w:rPr>
      </w:pPr>
    </w:p>
    <w:p w14:paraId="62B30C24" w14:textId="77777777" w:rsidR="00886677" w:rsidRPr="004B4C61" w:rsidRDefault="00886677" w:rsidP="00C17957">
      <w:pPr>
        <w:rPr>
          <w:rFonts w:ascii="Arial" w:hAnsi="Arial" w:cs="Arial"/>
          <w:b/>
          <w:bCs/>
          <w:color w:val="000000"/>
          <w:shd w:val="clear" w:color="auto" w:fill="FFFFFF"/>
        </w:rPr>
      </w:pPr>
    </w:p>
    <w:p w14:paraId="4ABC80CA" w14:textId="77777777" w:rsidR="00886677" w:rsidRPr="004B4C61" w:rsidRDefault="00886677" w:rsidP="00C17957">
      <w:pPr>
        <w:rPr>
          <w:rFonts w:ascii="Arial" w:hAnsi="Arial" w:cs="Arial"/>
          <w:b/>
          <w:bCs/>
          <w:color w:val="000000"/>
          <w:shd w:val="clear" w:color="auto" w:fill="FFFFFF"/>
        </w:rPr>
      </w:pPr>
    </w:p>
    <w:p w14:paraId="39E5735A" w14:textId="77777777" w:rsidR="00886677" w:rsidRPr="004B4C61" w:rsidRDefault="00886677" w:rsidP="00C17957">
      <w:pPr>
        <w:rPr>
          <w:rFonts w:ascii="Arial" w:hAnsi="Arial" w:cs="Arial"/>
          <w:b/>
          <w:bCs/>
          <w:color w:val="000000"/>
          <w:shd w:val="clear" w:color="auto" w:fill="FFFFFF"/>
        </w:rPr>
      </w:pPr>
    </w:p>
    <w:p w14:paraId="04820293" w14:textId="77777777" w:rsidR="00886677" w:rsidRPr="004B4C61" w:rsidRDefault="00886677" w:rsidP="00C17957">
      <w:pPr>
        <w:rPr>
          <w:rFonts w:ascii="Arial" w:hAnsi="Arial" w:cs="Arial"/>
          <w:b/>
          <w:bCs/>
          <w:color w:val="000000"/>
          <w:shd w:val="clear" w:color="auto" w:fill="FFFFFF"/>
        </w:rPr>
      </w:pPr>
    </w:p>
    <w:p w14:paraId="22828713" w14:textId="77777777" w:rsidR="00886677" w:rsidRPr="004B4C61" w:rsidRDefault="00886677" w:rsidP="00C17957">
      <w:pPr>
        <w:rPr>
          <w:rFonts w:ascii="Arial" w:hAnsi="Arial" w:cs="Arial"/>
          <w:b/>
          <w:bCs/>
          <w:color w:val="000000"/>
          <w:shd w:val="clear" w:color="auto" w:fill="FFFFFF"/>
        </w:rPr>
      </w:pPr>
    </w:p>
    <w:p w14:paraId="0CB9B542" w14:textId="77777777" w:rsidR="00A8558B" w:rsidRPr="004B4C61" w:rsidRDefault="00A8558B" w:rsidP="00C17957">
      <w:pPr>
        <w:rPr>
          <w:rFonts w:ascii="Arial" w:hAnsi="Arial" w:cs="Arial"/>
          <w:b/>
          <w:bCs/>
          <w:color w:val="000000"/>
          <w:shd w:val="clear" w:color="auto" w:fill="FFFFFF"/>
        </w:rPr>
      </w:pPr>
    </w:p>
    <w:p w14:paraId="258E932D" w14:textId="230EE0CB" w:rsidR="00CE1B9A" w:rsidRPr="004B4C61" w:rsidRDefault="00CE1B9A" w:rsidP="00886677">
      <w:pPr>
        <w:pStyle w:val="Heading1"/>
        <w:rPr>
          <w:rFonts w:ascii="Arial" w:hAnsi="Arial" w:cs="Arial"/>
          <w:shd w:val="clear" w:color="auto" w:fill="FFFFFF"/>
        </w:rPr>
      </w:pPr>
      <w:bookmarkStart w:id="5" w:name="_Toc151748296"/>
      <w:r w:rsidRPr="004B4C61">
        <w:rPr>
          <w:rFonts w:ascii="Arial" w:hAnsi="Arial" w:cs="Arial"/>
          <w:shd w:val="clear" w:color="auto" w:fill="FFFFFF"/>
        </w:rPr>
        <w:t>Effectiveness of approaches and theories for team and staff management in the NHS</w:t>
      </w:r>
      <w:bookmarkEnd w:id="5"/>
    </w:p>
    <w:p w14:paraId="5A350CE3" w14:textId="77777777" w:rsidR="00886677" w:rsidRPr="004B4C61" w:rsidRDefault="00886677" w:rsidP="004957DF">
      <w:pPr>
        <w:rPr>
          <w:rFonts w:ascii="Arial" w:hAnsi="Arial" w:cs="Arial"/>
        </w:rPr>
      </w:pPr>
    </w:p>
    <w:p w14:paraId="4DF4B6B5" w14:textId="5E50BB7A" w:rsidR="00CE1B9A" w:rsidRPr="004B4C61" w:rsidRDefault="00CE1B9A" w:rsidP="004957DF">
      <w:pPr>
        <w:rPr>
          <w:rFonts w:ascii="Arial" w:hAnsi="Arial" w:cs="Arial"/>
        </w:rPr>
      </w:pPr>
      <w:r w:rsidRPr="004B4C61">
        <w:rPr>
          <w:rFonts w:ascii="Arial" w:hAnsi="Arial" w:cs="Arial"/>
        </w:rPr>
        <w:t>In managing group effectiveness and employee wellbeing within the National Health Service (NHS), various approaches and theories can be evaluated for their effectiveness in addressing the unique challenges of the healthcare sector. Here, we will discuss how different approaches and theories could have been effective in improving the NHS's group management and employee wellbeing.</w:t>
      </w:r>
    </w:p>
    <w:p w14:paraId="2559120F" w14:textId="03E31EBE" w:rsidR="00B26138" w:rsidRPr="004B4C61" w:rsidRDefault="00CE1B9A" w:rsidP="004957DF">
      <w:pPr>
        <w:rPr>
          <w:rFonts w:ascii="Arial" w:hAnsi="Arial" w:cs="Arial"/>
        </w:rPr>
      </w:pPr>
      <w:r w:rsidRPr="004B4C61">
        <w:rPr>
          <w:rFonts w:ascii="Arial" w:hAnsi="Arial" w:cs="Arial"/>
        </w:rPr>
        <w:t>Tuckman's model, which includes stages like forming, storming, norming, performing, and adjourning, can be highly effective in managing groups within the NHS. The model provides a structured framework for understanding group dynamics and development</w:t>
      </w:r>
      <w:r w:rsidR="00D75474">
        <w:rPr>
          <w:rFonts w:ascii="Arial" w:hAnsi="Arial" w:cs="Arial"/>
        </w:rPr>
        <w:t xml:space="preserve"> and b</w:t>
      </w:r>
      <w:r w:rsidRPr="004B4C61">
        <w:rPr>
          <w:rFonts w:ascii="Arial" w:hAnsi="Arial" w:cs="Arial"/>
        </w:rPr>
        <w:t xml:space="preserve">y recognizing the stage a group is in, the NHS can tailor its management strategies to address the specific needs and challenges of that stage. </w:t>
      </w:r>
    </w:p>
    <w:p w14:paraId="10D81720" w14:textId="33155EAA" w:rsidR="00CE1B9A" w:rsidRPr="004B4C61" w:rsidRDefault="00CE1B9A" w:rsidP="004957DF">
      <w:pPr>
        <w:rPr>
          <w:rFonts w:ascii="Arial" w:hAnsi="Arial" w:cs="Arial"/>
        </w:rPr>
      </w:pPr>
      <w:r w:rsidRPr="004B4C61">
        <w:rPr>
          <w:rFonts w:ascii="Arial" w:hAnsi="Arial" w:cs="Arial"/>
        </w:rPr>
        <w:t>For example, during the forming stage clear objectives and roles can be established, while during the storming stage conflict resolution skills can be honed. This approach ensures that groups progress smoothly and work cohesively toward their objectives.</w:t>
      </w:r>
    </w:p>
    <w:p w14:paraId="78CA9C7F" w14:textId="2548A136" w:rsidR="00CE1B9A" w:rsidRPr="004B4C61" w:rsidRDefault="00CE1B9A" w:rsidP="004957DF">
      <w:pPr>
        <w:rPr>
          <w:rFonts w:ascii="Arial" w:hAnsi="Arial" w:cs="Arial"/>
        </w:rPr>
      </w:pPr>
      <w:r w:rsidRPr="004B4C61">
        <w:rPr>
          <w:rFonts w:ascii="Arial" w:hAnsi="Arial" w:cs="Arial"/>
        </w:rPr>
        <w:t>Transformational leadership, characterized by inspirational and visionary leadership can be highly effective in the NHS</w:t>
      </w:r>
      <w:r w:rsidR="00CA22CE">
        <w:rPr>
          <w:rFonts w:ascii="Arial" w:hAnsi="Arial" w:cs="Arial"/>
        </w:rPr>
        <w:t xml:space="preserve"> as l</w:t>
      </w:r>
      <w:r w:rsidRPr="004B4C61">
        <w:rPr>
          <w:rFonts w:ascii="Arial" w:hAnsi="Arial" w:cs="Arial"/>
        </w:rPr>
        <w:t>eaders who inspire and motivate healthcare professionals can improve group morale and commitment. By emphasizing a shared vision of providing high-quality patient care, leaders can create a sense of purpose and motivation among teams. This approach is particularly relevant in the healthcare setting where the dedication of staff plays a crucial role in patient outcomes.</w:t>
      </w:r>
    </w:p>
    <w:p w14:paraId="64E1A355" w14:textId="6D3A8685" w:rsidR="00B26138" w:rsidRPr="004B4C61" w:rsidRDefault="00CE1B9A" w:rsidP="004957DF">
      <w:pPr>
        <w:rPr>
          <w:rFonts w:ascii="Arial" w:hAnsi="Arial" w:cs="Arial"/>
        </w:rPr>
      </w:pPr>
      <w:r w:rsidRPr="004B4C61">
        <w:rPr>
          <w:rFonts w:ascii="Arial" w:hAnsi="Arial" w:cs="Arial"/>
        </w:rPr>
        <w:t>Lean thinking and continuous improvement methodologies can</w:t>
      </w:r>
      <w:r w:rsidR="004F4DA8">
        <w:rPr>
          <w:rFonts w:ascii="Arial" w:hAnsi="Arial" w:cs="Arial"/>
        </w:rPr>
        <w:t xml:space="preserve"> also</w:t>
      </w:r>
      <w:r w:rsidRPr="004B4C61">
        <w:rPr>
          <w:rFonts w:ascii="Arial" w:hAnsi="Arial" w:cs="Arial"/>
        </w:rPr>
        <w:t xml:space="preserve"> be effective in enhancing group effectiveness within the NHS</w:t>
      </w:r>
      <w:r w:rsidR="00E46677">
        <w:rPr>
          <w:rFonts w:ascii="Arial" w:hAnsi="Arial" w:cs="Arial"/>
        </w:rPr>
        <w:t>, b</w:t>
      </w:r>
      <w:r w:rsidRPr="004B4C61">
        <w:rPr>
          <w:rFonts w:ascii="Arial" w:hAnsi="Arial" w:cs="Arial"/>
        </w:rPr>
        <w:t>y encouraging a culture of continuous improvement</w:t>
      </w:r>
      <w:r w:rsidR="00E46677">
        <w:rPr>
          <w:rFonts w:ascii="Arial" w:hAnsi="Arial" w:cs="Arial"/>
        </w:rPr>
        <w:t xml:space="preserve"> </w:t>
      </w:r>
      <w:r w:rsidRPr="004B4C61">
        <w:rPr>
          <w:rFonts w:ascii="Arial" w:hAnsi="Arial" w:cs="Arial"/>
        </w:rPr>
        <w:t xml:space="preserve">healthcare teams can identify and eliminate inefficiencies in processes, reducing waste and improving patient care. </w:t>
      </w:r>
    </w:p>
    <w:p w14:paraId="06C2E437" w14:textId="7D69F4CF" w:rsidR="00CE1B9A" w:rsidRPr="004B4C61" w:rsidRDefault="00CE1B9A" w:rsidP="004957DF">
      <w:pPr>
        <w:rPr>
          <w:rFonts w:ascii="Arial" w:hAnsi="Arial" w:cs="Arial"/>
        </w:rPr>
      </w:pPr>
      <w:r w:rsidRPr="004B4C61">
        <w:rPr>
          <w:rFonts w:ascii="Arial" w:hAnsi="Arial" w:cs="Arial"/>
        </w:rPr>
        <w:t>These approaches emphasize employee involvement and empowerment, contributing to their wellbeing by involving them in decision-making and process improvement.</w:t>
      </w:r>
    </w:p>
    <w:p w14:paraId="5CB8F594" w14:textId="3AFCA2AD" w:rsidR="00CE1B9A" w:rsidRPr="004B4C61" w:rsidRDefault="00CE1B9A" w:rsidP="004957DF">
      <w:pPr>
        <w:rPr>
          <w:rFonts w:ascii="Arial" w:hAnsi="Arial" w:cs="Arial"/>
        </w:rPr>
      </w:pPr>
      <w:r w:rsidRPr="004B4C61">
        <w:rPr>
          <w:rFonts w:ascii="Arial" w:hAnsi="Arial" w:cs="Arial"/>
        </w:rPr>
        <w:t>Inclusivity and diversity management are essential in healthcare</w:t>
      </w:r>
      <w:r w:rsidR="00674127">
        <w:rPr>
          <w:rFonts w:ascii="Arial" w:hAnsi="Arial" w:cs="Arial"/>
        </w:rPr>
        <w:t xml:space="preserve"> as well b</w:t>
      </w:r>
      <w:r w:rsidRPr="004B4C61">
        <w:rPr>
          <w:rFonts w:ascii="Arial" w:hAnsi="Arial" w:cs="Arial"/>
        </w:rPr>
        <w:t xml:space="preserve">y embracing diversity and fostering an inclusive environment, </w:t>
      </w:r>
      <w:r w:rsidR="00185986">
        <w:rPr>
          <w:rFonts w:ascii="Arial" w:hAnsi="Arial" w:cs="Arial"/>
        </w:rPr>
        <w:t xml:space="preserve">which allows </w:t>
      </w:r>
      <w:r w:rsidRPr="004B4C61">
        <w:rPr>
          <w:rFonts w:ascii="Arial" w:hAnsi="Arial" w:cs="Arial"/>
        </w:rPr>
        <w:t>the NHS can effectively manage groups with diverse backgrounds and experiences.</w:t>
      </w:r>
      <w:r w:rsidR="00185986">
        <w:rPr>
          <w:rFonts w:ascii="Arial" w:hAnsi="Arial" w:cs="Arial"/>
        </w:rPr>
        <w:t xml:space="preserve"> </w:t>
      </w:r>
      <w:r w:rsidRPr="004B4C61">
        <w:rPr>
          <w:rFonts w:ascii="Arial" w:hAnsi="Arial" w:cs="Arial"/>
        </w:rPr>
        <w:t>This approach can lead to enhanced creativity and problem-solving</w:t>
      </w:r>
      <w:r w:rsidR="00EB01E3" w:rsidRPr="004B4C61">
        <w:rPr>
          <w:rFonts w:ascii="Arial" w:hAnsi="Arial" w:cs="Arial"/>
        </w:rPr>
        <w:t xml:space="preserve"> as ‘employees of different cultures have different ways of thinking’ according to Martin (2014). This also leads to</w:t>
      </w:r>
      <w:r w:rsidRPr="004B4C61">
        <w:rPr>
          <w:rFonts w:ascii="Arial" w:hAnsi="Arial" w:cs="Arial"/>
        </w:rPr>
        <w:t xml:space="preserve"> improved patient car</w:t>
      </w:r>
      <w:r w:rsidR="00625B5B">
        <w:rPr>
          <w:rFonts w:ascii="Arial" w:hAnsi="Arial" w:cs="Arial"/>
        </w:rPr>
        <w:t>e</w:t>
      </w:r>
      <w:r w:rsidRPr="004B4C61">
        <w:rPr>
          <w:rFonts w:ascii="Arial" w:hAnsi="Arial" w:cs="Arial"/>
        </w:rPr>
        <w:t xml:space="preserve"> and higher job satisfaction among employees</w:t>
      </w:r>
      <w:r w:rsidR="00625B5B">
        <w:rPr>
          <w:rFonts w:ascii="Arial" w:hAnsi="Arial" w:cs="Arial"/>
        </w:rPr>
        <w:t xml:space="preserve">, </w:t>
      </w:r>
      <w:r w:rsidR="00EB01E3" w:rsidRPr="004B4C61">
        <w:rPr>
          <w:rFonts w:ascii="Arial" w:hAnsi="Arial" w:cs="Arial"/>
        </w:rPr>
        <w:t>since</w:t>
      </w:r>
      <w:r w:rsidRPr="004B4C61">
        <w:rPr>
          <w:rFonts w:ascii="Arial" w:hAnsi="Arial" w:cs="Arial"/>
        </w:rPr>
        <w:t xml:space="preserve"> diverse and inclusive workforce contributes to overall wellbeing and group effectiveness.</w:t>
      </w:r>
    </w:p>
    <w:p w14:paraId="62277167" w14:textId="7CA3D411" w:rsidR="002D2C2A" w:rsidRPr="004B4C61" w:rsidRDefault="00BB566A" w:rsidP="004957DF">
      <w:pPr>
        <w:rPr>
          <w:rFonts w:ascii="Arial" w:hAnsi="Arial" w:cs="Arial"/>
        </w:rPr>
      </w:pPr>
      <w:r>
        <w:rPr>
          <w:rFonts w:ascii="Arial" w:hAnsi="Arial" w:cs="Arial"/>
        </w:rPr>
        <w:t>Additionall</w:t>
      </w:r>
      <w:r w:rsidR="000E5B44">
        <w:rPr>
          <w:rFonts w:ascii="Arial" w:hAnsi="Arial" w:cs="Arial"/>
        </w:rPr>
        <w:t>y, i</w:t>
      </w:r>
      <w:r w:rsidR="00CE1B9A" w:rsidRPr="004B4C61">
        <w:rPr>
          <w:rFonts w:ascii="Arial" w:hAnsi="Arial" w:cs="Arial"/>
        </w:rPr>
        <w:t xml:space="preserve">mplementing employee wellbeing programs can significantly enhance the overall wellbeing of healthcare professionals within the NHS. These programs may include mental health support, stress management and work-life balance </w:t>
      </w:r>
      <w:r w:rsidR="006A18C7" w:rsidRPr="004B4C61">
        <w:rPr>
          <w:rFonts w:ascii="Arial" w:hAnsi="Arial" w:cs="Arial"/>
        </w:rPr>
        <w:t>initiatives;</w:t>
      </w:r>
      <w:r w:rsidR="00B50139" w:rsidRPr="004B4C61">
        <w:rPr>
          <w:rFonts w:ascii="Arial" w:hAnsi="Arial" w:cs="Arial"/>
        </w:rPr>
        <w:t xml:space="preserve"> </w:t>
      </w:r>
      <w:r w:rsidR="006A18C7" w:rsidRPr="004B4C61">
        <w:rPr>
          <w:rFonts w:ascii="Arial" w:hAnsi="Arial" w:cs="Arial"/>
        </w:rPr>
        <w:t>however,</w:t>
      </w:r>
      <w:r w:rsidR="00B50139" w:rsidRPr="004B4C61">
        <w:rPr>
          <w:rFonts w:ascii="Arial" w:hAnsi="Arial" w:cs="Arial"/>
        </w:rPr>
        <w:t xml:space="preserve"> they need to be encouraged properly as ‘</w:t>
      </w:r>
      <w:r w:rsidR="00B50139" w:rsidRPr="004B4C61">
        <w:rPr>
          <w:rFonts w:ascii="Arial" w:hAnsi="Arial" w:cs="Arial"/>
          <w:color w:val="000000"/>
          <w:shd w:val="clear" w:color="auto" w:fill="FFFFFF"/>
        </w:rPr>
        <w:t>employee participation is a widespread challenge when implementing such initiatives’ according to Spence (2015).</w:t>
      </w:r>
    </w:p>
    <w:p w14:paraId="4F4BB09E" w14:textId="7F5A866F" w:rsidR="00CE1B9A" w:rsidRPr="004B4C61" w:rsidRDefault="00CE1B9A" w:rsidP="004957DF">
      <w:pPr>
        <w:rPr>
          <w:rFonts w:ascii="Arial" w:hAnsi="Arial" w:cs="Arial"/>
        </w:rPr>
      </w:pPr>
      <w:r w:rsidRPr="004B4C61">
        <w:rPr>
          <w:rFonts w:ascii="Arial" w:hAnsi="Arial" w:cs="Arial"/>
        </w:rPr>
        <w:t>By addressing the unique stressors and challenges faced by healthcare workers the NHS can boost employee morale and mental health. This</w:t>
      </w:r>
      <w:r w:rsidR="00FD138D">
        <w:rPr>
          <w:rFonts w:ascii="Arial" w:hAnsi="Arial" w:cs="Arial"/>
        </w:rPr>
        <w:t xml:space="preserve"> </w:t>
      </w:r>
      <w:r w:rsidRPr="004B4C61">
        <w:rPr>
          <w:rFonts w:ascii="Arial" w:hAnsi="Arial" w:cs="Arial"/>
        </w:rPr>
        <w:t>positively impacts group dynamics and patient care.</w:t>
      </w:r>
    </w:p>
    <w:p w14:paraId="14BC9F67" w14:textId="77777777" w:rsidR="00756997" w:rsidRPr="004B4C61" w:rsidRDefault="00756997" w:rsidP="004957DF">
      <w:pPr>
        <w:rPr>
          <w:rFonts w:ascii="Arial" w:hAnsi="Arial" w:cs="Arial"/>
        </w:rPr>
      </w:pPr>
    </w:p>
    <w:p w14:paraId="57E1A3E6" w14:textId="562AE99B" w:rsidR="00CE1B9A" w:rsidRPr="004B4C61" w:rsidRDefault="00413720" w:rsidP="004957DF">
      <w:pPr>
        <w:rPr>
          <w:rFonts w:ascii="Arial" w:hAnsi="Arial" w:cs="Arial"/>
        </w:rPr>
      </w:pPr>
      <w:r>
        <w:rPr>
          <w:rFonts w:ascii="Arial" w:hAnsi="Arial" w:cs="Arial"/>
        </w:rPr>
        <w:t xml:space="preserve">Lastly, </w:t>
      </w:r>
      <w:r w:rsidR="00F83C2E">
        <w:rPr>
          <w:rFonts w:ascii="Arial" w:hAnsi="Arial" w:cs="Arial"/>
        </w:rPr>
        <w:t>e</w:t>
      </w:r>
      <w:r w:rsidR="00CE1B9A" w:rsidRPr="004B4C61">
        <w:rPr>
          <w:rFonts w:ascii="Arial" w:hAnsi="Arial" w:cs="Arial"/>
        </w:rPr>
        <w:t>ncouraging interprofessional collaboration among different healthcare disciplines can be highly effective in improving group dynamics and patient outcomes. Interprofessional collaboration ensures that diverse perspectives and expertise are brought to the table, leading to better decision-making and patient-</w:t>
      </w:r>
      <w:r w:rsidR="006A18C7" w:rsidRPr="004B4C61">
        <w:rPr>
          <w:rFonts w:ascii="Arial" w:hAnsi="Arial" w:cs="Arial"/>
        </w:rPr>
        <w:t>centred</w:t>
      </w:r>
      <w:r w:rsidR="00CE1B9A" w:rsidRPr="004B4C61">
        <w:rPr>
          <w:rFonts w:ascii="Arial" w:hAnsi="Arial" w:cs="Arial"/>
        </w:rPr>
        <w:t xml:space="preserve"> care.</w:t>
      </w:r>
    </w:p>
    <w:p w14:paraId="152A5654" w14:textId="77777777" w:rsidR="00F83C2E" w:rsidRDefault="00CE1B9A" w:rsidP="004957DF">
      <w:pPr>
        <w:rPr>
          <w:rFonts w:ascii="Arial" w:hAnsi="Arial" w:cs="Arial"/>
        </w:rPr>
      </w:pPr>
      <w:r w:rsidRPr="004B4C61">
        <w:rPr>
          <w:rFonts w:ascii="Arial" w:hAnsi="Arial" w:cs="Arial"/>
        </w:rPr>
        <w:t>In conclusion, a combination of Tuckman's model for group development, transformational leadership, lean thinking, inclusivity and diversity management, employee wellbeing programs and interprofessional collaboration can be highly effective in managing groups and enhancing employee wellbeing within the NHS</w:t>
      </w:r>
      <w:r w:rsidR="00F83C2E">
        <w:rPr>
          <w:rFonts w:ascii="Arial" w:hAnsi="Arial" w:cs="Arial"/>
        </w:rPr>
        <w:t xml:space="preserve"> because t</w:t>
      </w:r>
      <w:r w:rsidRPr="004B4C61">
        <w:rPr>
          <w:rFonts w:ascii="Arial" w:hAnsi="Arial" w:cs="Arial"/>
        </w:rPr>
        <w:t xml:space="preserve">hese approaches address the unique challenges of the healthcare sector, promote teamwork, and ultimately result in better patient care and staff satisfaction. </w:t>
      </w:r>
    </w:p>
    <w:p w14:paraId="065991D7" w14:textId="54BA9671" w:rsidR="00CE1B9A" w:rsidRPr="004B4C61" w:rsidRDefault="00CE1B9A" w:rsidP="004957DF">
      <w:pPr>
        <w:rPr>
          <w:rFonts w:ascii="Arial" w:hAnsi="Arial" w:cs="Arial"/>
        </w:rPr>
      </w:pPr>
      <w:r w:rsidRPr="004B4C61">
        <w:rPr>
          <w:rFonts w:ascii="Arial" w:hAnsi="Arial" w:cs="Arial"/>
        </w:rPr>
        <w:t>It's crucial for the NHS to evaluate and adapt these approaches continually to ensure the ongoing effectiveness of group management and employee wellbeing initiatives.</w:t>
      </w:r>
    </w:p>
    <w:p w14:paraId="23B35E60" w14:textId="77777777" w:rsidR="00CE1B9A" w:rsidRPr="004B4C61" w:rsidRDefault="00CE1B9A" w:rsidP="00C17957">
      <w:pPr>
        <w:rPr>
          <w:rFonts w:ascii="Arial" w:hAnsi="Arial" w:cs="Arial"/>
          <w:b/>
          <w:bCs/>
          <w:color w:val="000000"/>
          <w:shd w:val="clear" w:color="auto" w:fill="FFFFFF"/>
        </w:rPr>
      </w:pPr>
    </w:p>
    <w:p w14:paraId="42924017" w14:textId="77777777" w:rsidR="00CE1B9A" w:rsidRPr="004B4C61" w:rsidRDefault="00CE1B9A" w:rsidP="00C17957">
      <w:pPr>
        <w:rPr>
          <w:rFonts w:ascii="Arial" w:hAnsi="Arial" w:cs="Arial"/>
          <w:b/>
          <w:bCs/>
        </w:rPr>
      </w:pPr>
    </w:p>
    <w:p w14:paraId="5F364564" w14:textId="77777777" w:rsidR="00C17957" w:rsidRPr="004B4C61" w:rsidRDefault="00C17957" w:rsidP="00C17957">
      <w:pPr>
        <w:rPr>
          <w:rFonts w:ascii="Arial" w:hAnsi="Arial" w:cs="Arial"/>
        </w:rPr>
      </w:pPr>
    </w:p>
    <w:p w14:paraId="3E697AA0" w14:textId="77777777" w:rsidR="00E80AE2" w:rsidRPr="004B4C61" w:rsidRDefault="00E80AE2" w:rsidP="00C17957">
      <w:pPr>
        <w:rPr>
          <w:rFonts w:ascii="Arial" w:hAnsi="Arial" w:cs="Arial"/>
          <w:b/>
          <w:bCs/>
        </w:rPr>
      </w:pPr>
    </w:p>
    <w:p w14:paraId="54D885A0" w14:textId="77777777" w:rsidR="00E80AE2" w:rsidRPr="004B4C61" w:rsidRDefault="00E80AE2" w:rsidP="00C17957">
      <w:pPr>
        <w:rPr>
          <w:rFonts w:ascii="Arial" w:hAnsi="Arial" w:cs="Arial"/>
          <w:b/>
          <w:bCs/>
        </w:rPr>
      </w:pPr>
    </w:p>
    <w:p w14:paraId="240FD2A5" w14:textId="77777777" w:rsidR="00E80AE2" w:rsidRPr="004B4C61" w:rsidRDefault="00E80AE2" w:rsidP="00C17957">
      <w:pPr>
        <w:rPr>
          <w:rFonts w:ascii="Arial" w:hAnsi="Arial" w:cs="Arial"/>
          <w:b/>
          <w:bCs/>
        </w:rPr>
      </w:pPr>
    </w:p>
    <w:p w14:paraId="32D2101D" w14:textId="77777777" w:rsidR="00E80AE2" w:rsidRPr="004B4C61" w:rsidRDefault="00E80AE2" w:rsidP="00C17957">
      <w:pPr>
        <w:rPr>
          <w:rFonts w:ascii="Arial" w:hAnsi="Arial" w:cs="Arial"/>
          <w:b/>
          <w:bCs/>
        </w:rPr>
      </w:pPr>
    </w:p>
    <w:p w14:paraId="67829134" w14:textId="77777777" w:rsidR="00E80AE2" w:rsidRPr="004B4C61" w:rsidRDefault="00E80AE2" w:rsidP="00C17957">
      <w:pPr>
        <w:rPr>
          <w:rFonts w:ascii="Arial" w:hAnsi="Arial" w:cs="Arial"/>
          <w:b/>
          <w:bCs/>
        </w:rPr>
      </w:pPr>
    </w:p>
    <w:p w14:paraId="60095122" w14:textId="77777777" w:rsidR="00E80AE2" w:rsidRPr="004B4C61" w:rsidRDefault="00E80AE2" w:rsidP="00C17957">
      <w:pPr>
        <w:rPr>
          <w:rFonts w:ascii="Arial" w:hAnsi="Arial" w:cs="Arial"/>
          <w:b/>
          <w:bCs/>
        </w:rPr>
      </w:pPr>
    </w:p>
    <w:p w14:paraId="52FB9CF4" w14:textId="77777777" w:rsidR="00E80AE2" w:rsidRPr="004B4C61" w:rsidRDefault="00E80AE2" w:rsidP="00C17957">
      <w:pPr>
        <w:rPr>
          <w:rFonts w:ascii="Arial" w:hAnsi="Arial" w:cs="Arial"/>
          <w:b/>
          <w:bCs/>
        </w:rPr>
      </w:pPr>
    </w:p>
    <w:p w14:paraId="2C675677" w14:textId="77777777" w:rsidR="00A8558B" w:rsidRDefault="00A8558B" w:rsidP="00C17957">
      <w:pPr>
        <w:rPr>
          <w:rFonts w:ascii="Arial" w:hAnsi="Arial" w:cs="Arial"/>
          <w:b/>
          <w:bCs/>
        </w:rPr>
      </w:pPr>
    </w:p>
    <w:p w14:paraId="75C01429" w14:textId="77777777" w:rsidR="004B08D5" w:rsidRDefault="004B08D5" w:rsidP="00C17957">
      <w:pPr>
        <w:rPr>
          <w:rFonts w:ascii="Arial" w:hAnsi="Arial" w:cs="Arial"/>
          <w:b/>
          <w:bCs/>
        </w:rPr>
      </w:pPr>
    </w:p>
    <w:p w14:paraId="784D3366" w14:textId="77777777" w:rsidR="004B08D5" w:rsidRDefault="004B08D5" w:rsidP="00C17957">
      <w:pPr>
        <w:rPr>
          <w:rFonts w:ascii="Arial" w:hAnsi="Arial" w:cs="Arial"/>
          <w:b/>
          <w:bCs/>
        </w:rPr>
      </w:pPr>
    </w:p>
    <w:p w14:paraId="0FDA3D3E" w14:textId="77777777" w:rsidR="004B08D5" w:rsidRDefault="004B08D5" w:rsidP="00C17957">
      <w:pPr>
        <w:rPr>
          <w:rFonts w:ascii="Arial" w:hAnsi="Arial" w:cs="Arial"/>
          <w:b/>
          <w:bCs/>
        </w:rPr>
      </w:pPr>
    </w:p>
    <w:p w14:paraId="235B3418" w14:textId="77777777" w:rsidR="004B08D5" w:rsidRDefault="004B08D5" w:rsidP="00C17957">
      <w:pPr>
        <w:rPr>
          <w:rFonts w:ascii="Arial" w:hAnsi="Arial" w:cs="Arial"/>
          <w:b/>
          <w:bCs/>
        </w:rPr>
      </w:pPr>
    </w:p>
    <w:p w14:paraId="4155FA41" w14:textId="77777777" w:rsidR="004B08D5" w:rsidRDefault="004B08D5" w:rsidP="00C17957">
      <w:pPr>
        <w:rPr>
          <w:rFonts w:ascii="Arial" w:hAnsi="Arial" w:cs="Arial"/>
          <w:b/>
          <w:bCs/>
        </w:rPr>
      </w:pPr>
    </w:p>
    <w:p w14:paraId="6F4FA1FB" w14:textId="77777777" w:rsidR="004B08D5" w:rsidRDefault="004B08D5" w:rsidP="00C17957">
      <w:pPr>
        <w:rPr>
          <w:rFonts w:ascii="Arial" w:hAnsi="Arial" w:cs="Arial"/>
          <w:b/>
          <w:bCs/>
        </w:rPr>
      </w:pPr>
    </w:p>
    <w:p w14:paraId="40CB0B0C" w14:textId="77777777" w:rsidR="004B08D5" w:rsidRDefault="004B08D5" w:rsidP="00C17957">
      <w:pPr>
        <w:rPr>
          <w:rFonts w:ascii="Arial" w:hAnsi="Arial" w:cs="Arial"/>
          <w:b/>
          <w:bCs/>
        </w:rPr>
      </w:pPr>
    </w:p>
    <w:p w14:paraId="006033A5" w14:textId="77777777" w:rsidR="004B08D5" w:rsidRDefault="004B08D5" w:rsidP="00C17957">
      <w:pPr>
        <w:rPr>
          <w:rFonts w:ascii="Arial" w:hAnsi="Arial" w:cs="Arial"/>
          <w:b/>
          <w:bCs/>
        </w:rPr>
      </w:pPr>
    </w:p>
    <w:p w14:paraId="3A385EA9" w14:textId="77777777" w:rsidR="004B08D5" w:rsidRDefault="004B08D5" w:rsidP="00C17957">
      <w:pPr>
        <w:rPr>
          <w:rFonts w:ascii="Arial" w:hAnsi="Arial" w:cs="Arial"/>
          <w:b/>
          <w:bCs/>
        </w:rPr>
      </w:pPr>
    </w:p>
    <w:p w14:paraId="35D403D4" w14:textId="77777777" w:rsidR="004B08D5" w:rsidRDefault="004B08D5" w:rsidP="00C17957">
      <w:pPr>
        <w:rPr>
          <w:rFonts w:ascii="Arial" w:hAnsi="Arial" w:cs="Arial"/>
          <w:b/>
          <w:bCs/>
        </w:rPr>
      </w:pPr>
    </w:p>
    <w:p w14:paraId="2DBA737A" w14:textId="77777777" w:rsidR="004B08D5" w:rsidRPr="004B4C61" w:rsidRDefault="004B08D5" w:rsidP="00C17957">
      <w:pPr>
        <w:rPr>
          <w:rFonts w:ascii="Arial" w:hAnsi="Arial" w:cs="Arial"/>
          <w:b/>
          <w:bCs/>
        </w:rPr>
      </w:pPr>
    </w:p>
    <w:p w14:paraId="69B1930E" w14:textId="4A88AC1D" w:rsidR="006A18C7" w:rsidRPr="004B4C61" w:rsidRDefault="006F088C" w:rsidP="004B08D5">
      <w:pPr>
        <w:pStyle w:val="Heading1"/>
        <w:rPr>
          <w:rFonts w:ascii="Arial" w:hAnsi="Arial" w:cs="Arial"/>
        </w:rPr>
      </w:pPr>
      <w:bookmarkStart w:id="6" w:name="_Toc151748297"/>
      <w:r w:rsidRPr="004B4C61">
        <w:rPr>
          <w:rFonts w:ascii="Arial" w:hAnsi="Arial" w:cs="Arial"/>
        </w:rPr>
        <w:t>R</w:t>
      </w:r>
      <w:r w:rsidR="00E80AE2" w:rsidRPr="004B4C61">
        <w:rPr>
          <w:rFonts w:ascii="Arial" w:hAnsi="Arial" w:cs="Arial"/>
        </w:rPr>
        <w:t>ecommendations</w:t>
      </w:r>
      <w:r w:rsidR="00C17957" w:rsidRPr="004B4C61">
        <w:rPr>
          <w:rFonts w:ascii="Arial" w:hAnsi="Arial" w:cs="Arial"/>
        </w:rPr>
        <w:t xml:space="preserve"> and areas to </w:t>
      </w:r>
      <w:bookmarkEnd w:id="6"/>
      <w:r w:rsidR="00836B49" w:rsidRPr="004B4C61">
        <w:rPr>
          <w:rFonts w:ascii="Arial" w:hAnsi="Arial" w:cs="Arial"/>
        </w:rPr>
        <w:t>improve.</w:t>
      </w:r>
    </w:p>
    <w:p w14:paraId="6C441885" w14:textId="77777777" w:rsidR="00F5595C" w:rsidRDefault="00F5595C" w:rsidP="006A18C7">
      <w:pPr>
        <w:rPr>
          <w:rFonts w:ascii="Arial" w:hAnsi="Arial" w:cs="Arial"/>
        </w:rPr>
      </w:pPr>
    </w:p>
    <w:p w14:paraId="226517E3" w14:textId="2F410406" w:rsidR="006A18C7" w:rsidRPr="000F4EC6" w:rsidRDefault="00F5595C" w:rsidP="000F4EC6">
      <w:pPr>
        <w:rPr>
          <w:rFonts w:ascii="Arial" w:hAnsi="Arial" w:cs="Arial"/>
        </w:rPr>
      </w:pPr>
      <w:r w:rsidRPr="000F4EC6">
        <w:rPr>
          <w:rFonts w:ascii="Arial" w:hAnsi="Arial" w:cs="Arial"/>
        </w:rPr>
        <w:t>The</w:t>
      </w:r>
      <w:r w:rsidR="006A18C7" w:rsidRPr="000F4EC6">
        <w:rPr>
          <w:rFonts w:ascii="Arial" w:hAnsi="Arial" w:cs="Arial"/>
        </w:rPr>
        <w:t xml:space="preserve"> NHS performs exceptionally well in some areas related to group effectiveness and employee wellbeing at different stages of group development. </w:t>
      </w:r>
    </w:p>
    <w:p w14:paraId="1B523077" w14:textId="6316E6E2" w:rsidR="006A18C7" w:rsidRPr="000F4EC6" w:rsidRDefault="00F5595C" w:rsidP="000F4EC6">
      <w:pPr>
        <w:rPr>
          <w:rFonts w:ascii="Arial" w:hAnsi="Arial" w:cs="Arial"/>
        </w:rPr>
      </w:pPr>
      <w:r w:rsidRPr="000F4EC6">
        <w:rPr>
          <w:rFonts w:ascii="Arial" w:hAnsi="Arial" w:cs="Arial"/>
        </w:rPr>
        <w:t>These are c</w:t>
      </w:r>
      <w:r w:rsidR="006A18C7" w:rsidRPr="000F4EC6">
        <w:rPr>
          <w:rFonts w:ascii="Arial" w:hAnsi="Arial" w:cs="Arial"/>
        </w:rPr>
        <w:t>reating cohesive teams, encouraging candid communication and conflict resolution, encouraging teamwork, keeping a goal-oriented focus, and recognizing group accomplishments </w:t>
      </w:r>
      <w:r w:rsidRPr="000F4EC6">
        <w:rPr>
          <w:rFonts w:ascii="Arial" w:hAnsi="Arial" w:cs="Arial"/>
        </w:rPr>
        <w:t>which are</w:t>
      </w:r>
      <w:r w:rsidR="006A18C7" w:rsidRPr="000F4EC6">
        <w:rPr>
          <w:rFonts w:ascii="Arial" w:hAnsi="Arial" w:cs="Arial"/>
        </w:rPr>
        <w:t xml:space="preserve"> among their strongest suits. </w:t>
      </w:r>
    </w:p>
    <w:p w14:paraId="3B1A0645" w14:textId="524831F6" w:rsidR="006A18C7" w:rsidRPr="000F4EC6" w:rsidRDefault="006A18C7" w:rsidP="000F4EC6">
      <w:pPr>
        <w:rPr>
          <w:rFonts w:ascii="Arial" w:hAnsi="Arial" w:cs="Arial"/>
        </w:rPr>
      </w:pPr>
      <w:r w:rsidRPr="000F4EC6">
        <w:rPr>
          <w:rFonts w:ascii="Arial" w:hAnsi="Arial" w:cs="Arial"/>
        </w:rPr>
        <w:t>There are nevertheless, still areas that could be improved such as</w:t>
      </w:r>
      <w:r w:rsidR="00F5595C" w:rsidRPr="000F4EC6">
        <w:rPr>
          <w:rFonts w:ascii="Arial" w:hAnsi="Arial" w:cs="Arial"/>
        </w:rPr>
        <w:t>,</w:t>
      </w:r>
      <w:r w:rsidRPr="000F4EC6">
        <w:rPr>
          <w:rFonts w:ascii="Arial" w:hAnsi="Arial" w:cs="Arial"/>
        </w:rPr>
        <w:t xml:space="preserve"> boosting proactive engagement, giving training on conflict resolution, stressing diversity, and inclusion, putting in place frequent check-ins and providing post-project support</w:t>
      </w:r>
      <w:r w:rsidR="00F5595C" w:rsidRPr="000F4EC6">
        <w:rPr>
          <w:rFonts w:ascii="Arial" w:hAnsi="Arial" w:cs="Arial"/>
        </w:rPr>
        <w:t>, t</w:t>
      </w:r>
      <w:r w:rsidRPr="000F4EC6">
        <w:rPr>
          <w:rFonts w:ascii="Arial" w:hAnsi="Arial" w:cs="Arial"/>
        </w:rPr>
        <w:t>he NHS can improve employee wellbeing and group effectiveness even more by addressing these issues.</w:t>
      </w:r>
    </w:p>
    <w:p w14:paraId="2C580F0B" w14:textId="77777777" w:rsidR="006666FF" w:rsidRPr="000F4EC6" w:rsidRDefault="006A18C7" w:rsidP="000F4EC6">
      <w:pPr>
        <w:rPr>
          <w:rFonts w:ascii="Arial" w:hAnsi="Arial" w:cs="Arial"/>
        </w:rPr>
      </w:pPr>
      <w:r w:rsidRPr="000F4EC6">
        <w:rPr>
          <w:rFonts w:ascii="Arial" w:hAnsi="Arial" w:cs="Arial"/>
        </w:rPr>
        <w:t>The National Health Service (NHS) is particularly good at forming teams with well-defined goals because it helps the team members feel motivated and united</w:t>
      </w:r>
      <w:r w:rsidR="006666FF" w:rsidRPr="000F4EC6">
        <w:rPr>
          <w:rFonts w:ascii="Arial" w:hAnsi="Arial" w:cs="Arial"/>
        </w:rPr>
        <w:t>, and a</w:t>
      </w:r>
      <w:r w:rsidRPr="000F4EC6">
        <w:rPr>
          <w:rFonts w:ascii="Arial" w:hAnsi="Arial" w:cs="Arial"/>
        </w:rPr>
        <w:t xml:space="preserve">lthough the structure appears well-defined, there is still potential for fostering more proactive involvement and communication among collaborators. </w:t>
      </w:r>
    </w:p>
    <w:p w14:paraId="162033FD" w14:textId="76993153" w:rsidR="006A18C7" w:rsidRPr="000F4EC6" w:rsidRDefault="006A18C7" w:rsidP="000F4EC6">
      <w:pPr>
        <w:rPr>
          <w:rFonts w:ascii="Arial" w:hAnsi="Arial" w:cs="Arial"/>
        </w:rPr>
      </w:pPr>
      <w:r w:rsidRPr="000F4EC6">
        <w:rPr>
          <w:rFonts w:ascii="Arial" w:hAnsi="Arial" w:cs="Arial"/>
        </w:rPr>
        <w:t>It is possible to improve group relationships by implementing ice-breaking exercises and team-building exercises</w:t>
      </w:r>
      <w:r w:rsidR="00496595" w:rsidRPr="000F4EC6">
        <w:rPr>
          <w:rFonts w:ascii="Arial" w:hAnsi="Arial" w:cs="Arial"/>
        </w:rPr>
        <w:t xml:space="preserve">, as promoting team-building exercises and icebreakers can help to deepen relationships within organizations, which improves communication and teamwork, a very important aspect since ‘a single visit requires collaboration among a multidisciplinary group of clinicians’ according to Rosen et al. (2018). </w:t>
      </w:r>
    </w:p>
    <w:p w14:paraId="0CD00A16" w14:textId="08F38D1D" w:rsidR="002F1137" w:rsidRPr="000F4EC6" w:rsidRDefault="002F1137" w:rsidP="000F4EC6">
      <w:pPr>
        <w:rPr>
          <w:rFonts w:ascii="Arial" w:hAnsi="Arial" w:cs="Arial"/>
        </w:rPr>
      </w:pPr>
      <w:r w:rsidRPr="000F4EC6">
        <w:rPr>
          <w:rFonts w:ascii="Arial" w:hAnsi="Arial" w:cs="Arial"/>
        </w:rPr>
        <w:t xml:space="preserve">According to research, the NHS should prioritize diversity and inclusion in teams more. The National Health Service (NHS) can foster an inclusive culture, raise patient care standards, and increase creativity by doing this. </w:t>
      </w:r>
      <w:proofErr w:type="gramStart"/>
      <w:r w:rsidRPr="000F4EC6">
        <w:rPr>
          <w:rFonts w:ascii="Arial" w:hAnsi="Arial" w:cs="Arial"/>
        </w:rPr>
        <w:t>However</w:t>
      </w:r>
      <w:proofErr w:type="gramEnd"/>
      <w:r w:rsidRPr="000F4EC6">
        <w:rPr>
          <w:rFonts w:ascii="Arial" w:hAnsi="Arial" w:cs="Arial"/>
        </w:rPr>
        <w:t xml:space="preserve"> this may lead to differences of opinion which have to be dealt with appropriately to be constructive and positive.</w:t>
      </w:r>
    </w:p>
    <w:p w14:paraId="2EF3E731" w14:textId="70B29C34" w:rsidR="00D421FE" w:rsidRPr="000F4EC6" w:rsidRDefault="006A18C7" w:rsidP="000F4EC6">
      <w:pPr>
        <w:rPr>
          <w:rFonts w:ascii="Arial" w:hAnsi="Arial" w:cs="Arial"/>
        </w:rPr>
      </w:pPr>
      <w:r w:rsidRPr="000F4EC6">
        <w:rPr>
          <w:rFonts w:ascii="Arial" w:hAnsi="Arial" w:cs="Arial"/>
        </w:rPr>
        <w:t>The NHS </w:t>
      </w:r>
      <w:r w:rsidR="002F1137" w:rsidRPr="000F4EC6">
        <w:rPr>
          <w:rFonts w:ascii="Arial" w:hAnsi="Arial" w:cs="Arial"/>
        </w:rPr>
        <w:t xml:space="preserve">already </w:t>
      </w:r>
      <w:r w:rsidRPr="000F4EC6">
        <w:rPr>
          <w:rFonts w:ascii="Arial" w:hAnsi="Arial" w:cs="Arial"/>
        </w:rPr>
        <w:t>excels at giving teams a forum for open dialogue and conflict resolution, which enables them to take on and resolve problems</w:t>
      </w:r>
      <w:r w:rsidR="00A66CBF" w:rsidRPr="000F4EC6">
        <w:rPr>
          <w:rFonts w:ascii="Arial" w:hAnsi="Arial" w:cs="Arial"/>
        </w:rPr>
        <w:t xml:space="preserve"> but they</w:t>
      </w:r>
      <w:r w:rsidRPr="000F4EC6">
        <w:rPr>
          <w:rFonts w:ascii="Arial" w:hAnsi="Arial" w:cs="Arial"/>
        </w:rPr>
        <w:t xml:space="preserve"> could potentially improve by providing conflict management training to teams and leaders</w:t>
      </w:r>
      <w:r w:rsidR="00A66CBF" w:rsidRPr="000F4EC6">
        <w:rPr>
          <w:rFonts w:ascii="Arial" w:hAnsi="Arial" w:cs="Arial"/>
        </w:rPr>
        <w:t xml:space="preserve"> as c</w:t>
      </w:r>
      <w:r w:rsidRPr="000F4EC6">
        <w:rPr>
          <w:rFonts w:ascii="Arial" w:hAnsi="Arial" w:cs="Arial"/>
        </w:rPr>
        <w:t>onstructive dialogue and enhanced problem-solving are two benefits of enhanced conflict resolution abilities</w:t>
      </w:r>
      <w:r w:rsidR="00561E04" w:rsidRPr="000F4EC6">
        <w:rPr>
          <w:rFonts w:ascii="Arial" w:hAnsi="Arial" w:cs="Arial"/>
        </w:rPr>
        <w:t>, which</w:t>
      </w:r>
      <w:r w:rsidR="00D421FE" w:rsidRPr="000F4EC6">
        <w:rPr>
          <w:rFonts w:ascii="Arial" w:hAnsi="Arial" w:cs="Arial"/>
        </w:rPr>
        <w:t> can result in more productive dialogues and superior problem-solving, thereby mitigating the detrimental effects of conflicts on group dynamics. </w:t>
      </w:r>
    </w:p>
    <w:p w14:paraId="0FA68DE2" w14:textId="43E06053" w:rsidR="00756997" w:rsidRPr="000F4EC6" w:rsidRDefault="00E04AB1" w:rsidP="000F4EC6">
      <w:pPr>
        <w:rPr>
          <w:rFonts w:ascii="Arial" w:hAnsi="Arial" w:cs="Arial"/>
        </w:rPr>
      </w:pPr>
      <w:r w:rsidRPr="000F4EC6">
        <w:rPr>
          <w:rFonts w:ascii="Arial" w:hAnsi="Arial" w:cs="Arial"/>
        </w:rPr>
        <w:t>Teamwork is also encouraged</w:t>
      </w:r>
      <w:r w:rsidR="006A18C7" w:rsidRPr="000F4EC6">
        <w:rPr>
          <w:rFonts w:ascii="Arial" w:hAnsi="Arial" w:cs="Arial"/>
        </w:rPr>
        <w:t> and sets clear standards which creates a harmonious environment</w:t>
      </w:r>
      <w:r w:rsidRPr="000F4EC6">
        <w:rPr>
          <w:rFonts w:ascii="Arial" w:hAnsi="Arial" w:cs="Arial"/>
        </w:rPr>
        <w:t>, but diversity and inclusion in teams should be prioritized more to boost creativity levels on teamwork.</w:t>
      </w:r>
    </w:p>
    <w:p w14:paraId="30D779F4" w14:textId="35DCDFE4" w:rsidR="00EA6EAC" w:rsidRPr="000F4EC6" w:rsidRDefault="006A18C7" w:rsidP="000F4EC6">
      <w:pPr>
        <w:rPr>
          <w:rFonts w:ascii="Arial" w:hAnsi="Arial" w:cs="Arial"/>
        </w:rPr>
      </w:pPr>
      <w:r w:rsidRPr="000F4EC6">
        <w:rPr>
          <w:rFonts w:ascii="Arial" w:hAnsi="Arial" w:cs="Arial"/>
        </w:rPr>
        <w:t>The NHS </w:t>
      </w:r>
      <w:r w:rsidR="003D1B8A" w:rsidRPr="000F4EC6">
        <w:rPr>
          <w:rFonts w:ascii="Arial" w:hAnsi="Arial" w:cs="Arial"/>
        </w:rPr>
        <w:t xml:space="preserve">also </w:t>
      </w:r>
      <w:r w:rsidRPr="000F4EC6">
        <w:rPr>
          <w:rFonts w:ascii="Arial" w:hAnsi="Arial" w:cs="Arial"/>
        </w:rPr>
        <w:t>excels at goal-focusing teams to ensure that they work together to accomplish goals by giving them the freedom to concentrate on tasks and goals.</w:t>
      </w:r>
      <w:r w:rsidR="006E649E" w:rsidRPr="000F4EC6">
        <w:rPr>
          <w:rFonts w:ascii="Arial" w:hAnsi="Arial" w:cs="Arial"/>
        </w:rPr>
        <w:t xml:space="preserve"> R</w:t>
      </w:r>
      <w:r w:rsidRPr="000F4EC6">
        <w:rPr>
          <w:rFonts w:ascii="Arial" w:hAnsi="Arial" w:cs="Arial"/>
        </w:rPr>
        <w:t>egular check-ins </w:t>
      </w:r>
      <w:r w:rsidR="006E649E" w:rsidRPr="000F4EC6">
        <w:rPr>
          <w:rFonts w:ascii="Arial" w:hAnsi="Arial" w:cs="Arial"/>
        </w:rPr>
        <w:t xml:space="preserve">would help </w:t>
      </w:r>
      <w:r w:rsidRPr="000F4EC6">
        <w:rPr>
          <w:rFonts w:ascii="Arial" w:hAnsi="Arial" w:cs="Arial"/>
        </w:rPr>
        <w:t>to maintain performance and prevent complacency</w:t>
      </w:r>
      <w:r w:rsidR="00B17394" w:rsidRPr="000F4EC6">
        <w:rPr>
          <w:rFonts w:ascii="Arial" w:hAnsi="Arial" w:cs="Arial"/>
        </w:rPr>
        <w:t>, these check-ins can also give teams the chance to evaluate their performance, pinpoint areas for development and maintain their focus on their objectives. </w:t>
      </w:r>
      <w:r w:rsidRPr="000F4EC6">
        <w:rPr>
          <w:rFonts w:ascii="Arial" w:hAnsi="Arial" w:cs="Arial"/>
        </w:rPr>
        <w:t>Teams may stay on course and make continuous improvements with the aid of these check-ins</w:t>
      </w:r>
      <w:r w:rsidR="00CA7939" w:rsidRPr="000F4EC6">
        <w:rPr>
          <w:rFonts w:ascii="Arial" w:hAnsi="Arial" w:cs="Arial"/>
        </w:rPr>
        <w:t>.</w:t>
      </w:r>
    </w:p>
    <w:p w14:paraId="7E7919EB" w14:textId="37B25D61" w:rsidR="006A18C7" w:rsidRPr="000F4EC6" w:rsidRDefault="006A18C7" w:rsidP="000F4EC6">
      <w:pPr>
        <w:rPr>
          <w:rFonts w:ascii="Arial" w:hAnsi="Arial" w:cs="Arial"/>
        </w:rPr>
      </w:pPr>
      <w:r w:rsidRPr="000F4EC6">
        <w:rPr>
          <w:rFonts w:ascii="Arial" w:hAnsi="Arial" w:cs="Arial"/>
        </w:rPr>
        <w:t xml:space="preserve">Providing closure </w:t>
      </w:r>
      <w:r w:rsidR="00E63303" w:rsidRPr="000F4EC6">
        <w:rPr>
          <w:rFonts w:ascii="Arial" w:hAnsi="Arial" w:cs="Arial"/>
        </w:rPr>
        <w:t xml:space="preserve">at the end of achieving a goal </w:t>
      </w:r>
      <w:r w:rsidRPr="000F4EC6">
        <w:rPr>
          <w:rFonts w:ascii="Arial" w:hAnsi="Arial" w:cs="Arial"/>
        </w:rPr>
        <w:t xml:space="preserve">and recognizing accomplishments as a group </w:t>
      </w:r>
      <w:r w:rsidR="00E63303" w:rsidRPr="000F4EC6">
        <w:rPr>
          <w:rFonts w:ascii="Arial" w:hAnsi="Arial" w:cs="Arial"/>
        </w:rPr>
        <w:t>is a part of post-project support that could also help address the emotional aspects of the NHS staff.</w:t>
      </w:r>
      <w:r w:rsidRPr="000F4EC6">
        <w:rPr>
          <w:rFonts w:ascii="Arial" w:hAnsi="Arial" w:cs="Arial"/>
        </w:rPr>
        <w:t xml:space="preserve"> </w:t>
      </w:r>
    </w:p>
    <w:p w14:paraId="78BF09CF" w14:textId="77777777" w:rsidR="00756997" w:rsidRPr="004B4C61" w:rsidRDefault="00756997" w:rsidP="00C17957">
      <w:pPr>
        <w:rPr>
          <w:rFonts w:ascii="Arial" w:hAnsi="Arial" w:cs="Arial"/>
        </w:rPr>
      </w:pPr>
    </w:p>
    <w:p w14:paraId="4DEF4509" w14:textId="71CEE6BD" w:rsidR="00C17957" w:rsidRPr="004B4C61" w:rsidRDefault="00C17957" w:rsidP="0052503A">
      <w:pPr>
        <w:pStyle w:val="Heading1"/>
        <w:rPr>
          <w:rFonts w:ascii="Arial" w:hAnsi="Arial" w:cs="Arial"/>
        </w:rPr>
      </w:pPr>
      <w:bookmarkStart w:id="7" w:name="_Toc151748298"/>
      <w:r w:rsidRPr="004B4C61">
        <w:rPr>
          <w:rFonts w:ascii="Arial" w:hAnsi="Arial" w:cs="Arial"/>
        </w:rPr>
        <w:t>Conclusion</w:t>
      </w:r>
      <w:bookmarkEnd w:id="7"/>
    </w:p>
    <w:p w14:paraId="6B9B4C2D" w14:textId="77777777" w:rsidR="0052503A" w:rsidRPr="004B4C61" w:rsidRDefault="0052503A" w:rsidP="00C17957">
      <w:pPr>
        <w:rPr>
          <w:rFonts w:ascii="Arial" w:hAnsi="Arial" w:cs="Arial"/>
        </w:rPr>
      </w:pPr>
    </w:p>
    <w:p w14:paraId="2EAAEC2A" w14:textId="1985B7B1" w:rsidR="00C17957" w:rsidRPr="00D60DEF" w:rsidRDefault="00C17957" w:rsidP="00D60DEF">
      <w:pPr>
        <w:rPr>
          <w:rFonts w:ascii="Arial" w:hAnsi="Arial" w:cs="Arial"/>
        </w:rPr>
      </w:pPr>
      <w:r w:rsidRPr="00D60DEF">
        <w:rPr>
          <w:rFonts w:ascii="Arial" w:hAnsi="Arial" w:cs="Arial"/>
        </w:rPr>
        <w:t xml:space="preserve">NHS effectively manages group performance and employee well-being from a variety of perspectives, including team building, open discussion, collaboration and goal-oriented focus. However, there is room for improvement in proactive engagement, conflict management training, diversity and inclusion initiatives, regular registration and post-project support. By addressing these areas, the NHS can further improve team dynamics, staff satisfaction and ultimately deliver better patient care. It is important that the NHS continuously reviews and adapts its practices </w:t>
      </w:r>
      <w:r w:rsidR="00756997" w:rsidRPr="00D60DEF">
        <w:rPr>
          <w:rFonts w:ascii="Arial" w:hAnsi="Arial" w:cs="Arial"/>
        </w:rPr>
        <w:t>to</w:t>
      </w:r>
      <w:r w:rsidRPr="00D60DEF">
        <w:rPr>
          <w:rFonts w:ascii="Arial" w:hAnsi="Arial" w:cs="Arial"/>
        </w:rPr>
        <w:t xml:space="preserve"> maintain its position as a strong and effective healthcare organisation.</w:t>
      </w:r>
    </w:p>
    <w:p w14:paraId="26457F71" w14:textId="77777777" w:rsidR="0044522C" w:rsidRPr="004B4C61" w:rsidRDefault="0044522C" w:rsidP="00C17957">
      <w:pPr>
        <w:rPr>
          <w:rFonts w:ascii="Arial" w:hAnsi="Arial" w:cs="Arial"/>
        </w:rPr>
      </w:pPr>
    </w:p>
    <w:p w14:paraId="789AAE52" w14:textId="4AA8FFD3" w:rsidR="0044522C" w:rsidRPr="004B4C61" w:rsidRDefault="0044522C" w:rsidP="00C17957">
      <w:pPr>
        <w:rPr>
          <w:rFonts w:ascii="Arial" w:hAnsi="Arial" w:cs="Arial"/>
        </w:rPr>
      </w:pPr>
    </w:p>
    <w:p w14:paraId="506B1100" w14:textId="77777777" w:rsidR="0044522C" w:rsidRPr="004B4C61" w:rsidRDefault="0044522C">
      <w:pPr>
        <w:rPr>
          <w:rFonts w:ascii="Arial" w:hAnsi="Arial" w:cs="Arial"/>
        </w:rPr>
      </w:pPr>
      <w:r w:rsidRPr="004B4C61">
        <w:rPr>
          <w:rFonts w:ascii="Arial" w:hAnsi="Arial" w:cs="Arial"/>
        </w:rPr>
        <w:br w:type="page"/>
      </w:r>
    </w:p>
    <w:p w14:paraId="6B4ED75D" w14:textId="47D318E7" w:rsidR="0044522C" w:rsidRPr="004B4C61" w:rsidRDefault="00D65C9F" w:rsidP="00C17957">
      <w:pPr>
        <w:rPr>
          <w:rFonts w:ascii="Arial" w:hAnsi="Arial" w:cs="Arial"/>
          <w:color w:val="222222"/>
          <w:shd w:val="clear" w:color="auto" w:fill="FFFFFF"/>
        </w:rPr>
      </w:pPr>
      <w:bookmarkStart w:id="8" w:name="_Toc151748299"/>
      <w:r w:rsidRPr="004B4C61">
        <w:rPr>
          <w:rStyle w:val="Heading1Char"/>
          <w:rFonts w:ascii="Arial" w:hAnsi="Arial" w:cs="Arial"/>
          <w:lang w:val="es-ES"/>
        </w:rPr>
        <w:t>References</w:t>
      </w:r>
      <w:bookmarkEnd w:id="8"/>
      <w:r w:rsidR="001D2085" w:rsidRPr="004B4C61">
        <w:rPr>
          <w:rFonts w:ascii="Arial" w:hAnsi="Arial" w:cs="Arial"/>
          <w:lang w:val="es-ES"/>
        </w:rPr>
        <w:br/>
      </w:r>
      <w:r w:rsidR="001D2085" w:rsidRPr="004B4C61">
        <w:rPr>
          <w:rFonts w:ascii="Arial" w:hAnsi="Arial" w:cs="Arial"/>
          <w:lang w:val="es-ES"/>
        </w:rPr>
        <w:br/>
      </w:r>
      <w:r w:rsidR="004679FD" w:rsidRPr="004B4C61">
        <w:rPr>
          <w:rFonts w:ascii="Arial" w:hAnsi="Arial" w:cs="Arial"/>
          <w:color w:val="222222"/>
          <w:shd w:val="clear" w:color="auto" w:fill="FFFFFF"/>
          <w:lang w:val="es-ES"/>
        </w:rPr>
        <w:t xml:space="preserve">Haas, M., &amp; Mortensen, M. (2016). </w:t>
      </w:r>
      <w:r w:rsidR="004679FD" w:rsidRPr="004B4C61">
        <w:rPr>
          <w:rFonts w:ascii="Arial" w:hAnsi="Arial" w:cs="Arial"/>
          <w:color w:val="222222"/>
          <w:shd w:val="clear" w:color="auto" w:fill="FFFFFF"/>
        </w:rPr>
        <w:t>The secrets of great teamwork. </w:t>
      </w:r>
      <w:r w:rsidR="004679FD" w:rsidRPr="004B4C61">
        <w:rPr>
          <w:rFonts w:ascii="Arial" w:hAnsi="Arial" w:cs="Arial"/>
          <w:i/>
          <w:iCs/>
          <w:color w:val="222222"/>
          <w:shd w:val="clear" w:color="auto" w:fill="FFFFFF"/>
        </w:rPr>
        <w:t>Harvard business review</w:t>
      </w:r>
      <w:r w:rsidR="004679FD" w:rsidRPr="004B4C61">
        <w:rPr>
          <w:rFonts w:ascii="Arial" w:hAnsi="Arial" w:cs="Arial"/>
          <w:color w:val="222222"/>
          <w:shd w:val="clear" w:color="auto" w:fill="FFFFFF"/>
        </w:rPr>
        <w:t>, </w:t>
      </w:r>
      <w:r w:rsidR="004679FD" w:rsidRPr="004B4C61">
        <w:rPr>
          <w:rFonts w:ascii="Arial" w:hAnsi="Arial" w:cs="Arial"/>
          <w:i/>
          <w:iCs/>
          <w:color w:val="222222"/>
          <w:shd w:val="clear" w:color="auto" w:fill="FFFFFF"/>
        </w:rPr>
        <w:t>94</w:t>
      </w:r>
      <w:r w:rsidR="004679FD" w:rsidRPr="004B4C61">
        <w:rPr>
          <w:rFonts w:ascii="Arial" w:hAnsi="Arial" w:cs="Arial"/>
          <w:color w:val="222222"/>
          <w:shd w:val="clear" w:color="auto" w:fill="FFFFFF"/>
        </w:rPr>
        <w:t xml:space="preserve">(6), 70-76. Available at: </w:t>
      </w:r>
      <w:hyperlink r:id="rId9" w:history="1">
        <w:r w:rsidR="004679FD" w:rsidRPr="004B4C61">
          <w:rPr>
            <w:rStyle w:val="Hyperlink"/>
            <w:rFonts w:ascii="Arial" w:hAnsi="Arial" w:cs="Arial"/>
            <w:shd w:val="clear" w:color="auto" w:fill="FFFFFF"/>
          </w:rPr>
          <w:t>https://itig-iraq.iq/wp-content/uploads/2019/05/The%20Secrets%20of%20Great%20Teamwork.pdf</w:t>
        </w:r>
      </w:hyperlink>
      <w:r w:rsidR="004679FD" w:rsidRPr="004B4C61">
        <w:rPr>
          <w:rFonts w:ascii="Arial" w:hAnsi="Arial" w:cs="Arial"/>
          <w:color w:val="222222"/>
          <w:shd w:val="clear" w:color="auto" w:fill="FFFFFF"/>
        </w:rPr>
        <w:t xml:space="preserve"> Accessed: 5</w:t>
      </w:r>
      <w:r w:rsidR="004679FD" w:rsidRPr="004B4C61">
        <w:rPr>
          <w:rFonts w:ascii="Arial" w:hAnsi="Arial" w:cs="Arial"/>
          <w:color w:val="222222"/>
          <w:shd w:val="clear" w:color="auto" w:fill="FFFFFF"/>
          <w:vertAlign w:val="superscript"/>
        </w:rPr>
        <w:t>th</w:t>
      </w:r>
      <w:r w:rsidR="004679FD" w:rsidRPr="004B4C61">
        <w:rPr>
          <w:rFonts w:ascii="Arial" w:hAnsi="Arial" w:cs="Arial"/>
          <w:color w:val="222222"/>
          <w:shd w:val="clear" w:color="auto" w:fill="FFFFFF"/>
        </w:rPr>
        <w:t xml:space="preserve"> November 2023</w:t>
      </w:r>
      <w:r w:rsidR="004D6FDE" w:rsidRPr="004B4C61">
        <w:rPr>
          <w:rFonts w:ascii="Arial" w:hAnsi="Arial" w:cs="Arial"/>
          <w:color w:val="222222"/>
          <w:shd w:val="clear" w:color="auto" w:fill="FFFFFF"/>
        </w:rPr>
        <w:br/>
        <w:t xml:space="preserve">Hall, L. H., Johnson, J., Watt, I., </w:t>
      </w:r>
      <w:proofErr w:type="spellStart"/>
      <w:r w:rsidR="004D6FDE" w:rsidRPr="004B4C61">
        <w:rPr>
          <w:rFonts w:ascii="Arial" w:hAnsi="Arial" w:cs="Arial"/>
          <w:color w:val="222222"/>
          <w:shd w:val="clear" w:color="auto" w:fill="FFFFFF"/>
        </w:rPr>
        <w:t>Tsipa</w:t>
      </w:r>
      <w:proofErr w:type="spellEnd"/>
      <w:r w:rsidR="004D6FDE" w:rsidRPr="004B4C61">
        <w:rPr>
          <w:rFonts w:ascii="Arial" w:hAnsi="Arial" w:cs="Arial"/>
          <w:color w:val="222222"/>
          <w:shd w:val="clear" w:color="auto" w:fill="FFFFFF"/>
        </w:rPr>
        <w:t>, A., &amp; O’Connor, D. B. (2016). Healthcare staff wellbeing, burnout, and patient safety: a systematic review. </w:t>
      </w:r>
      <w:proofErr w:type="spellStart"/>
      <w:r w:rsidR="004D6FDE" w:rsidRPr="004B4C61">
        <w:rPr>
          <w:rFonts w:ascii="Arial" w:hAnsi="Arial" w:cs="Arial"/>
          <w:i/>
          <w:iCs/>
          <w:color w:val="222222"/>
          <w:shd w:val="clear" w:color="auto" w:fill="FFFFFF"/>
        </w:rPr>
        <w:t>PloS</w:t>
      </w:r>
      <w:proofErr w:type="spellEnd"/>
      <w:r w:rsidR="004D6FDE" w:rsidRPr="004B4C61">
        <w:rPr>
          <w:rFonts w:ascii="Arial" w:hAnsi="Arial" w:cs="Arial"/>
          <w:i/>
          <w:iCs/>
          <w:color w:val="222222"/>
          <w:shd w:val="clear" w:color="auto" w:fill="FFFFFF"/>
        </w:rPr>
        <w:t xml:space="preserve"> one</w:t>
      </w:r>
      <w:r w:rsidR="004D6FDE" w:rsidRPr="004B4C61">
        <w:rPr>
          <w:rFonts w:ascii="Arial" w:hAnsi="Arial" w:cs="Arial"/>
          <w:color w:val="222222"/>
          <w:shd w:val="clear" w:color="auto" w:fill="FFFFFF"/>
        </w:rPr>
        <w:t>, </w:t>
      </w:r>
      <w:r w:rsidR="004D6FDE" w:rsidRPr="004B4C61">
        <w:rPr>
          <w:rFonts w:ascii="Arial" w:hAnsi="Arial" w:cs="Arial"/>
          <w:i/>
          <w:iCs/>
          <w:color w:val="222222"/>
          <w:shd w:val="clear" w:color="auto" w:fill="FFFFFF"/>
        </w:rPr>
        <w:t>11</w:t>
      </w:r>
      <w:r w:rsidR="004D6FDE" w:rsidRPr="004B4C61">
        <w:rPr>
          <w:rFonts w:ascii="Arial" w:hAnsi="Arial" w:cs="Arial"/>
          <w:color w:val="222222"/>
          <w:shd w:val="clear" w:color="auto" w:fill="FFFFFF"/>
        </w:rPr>
        <w:t xml:space="preserve">(7), Available at: </w:t>
      </w:r>
      <w:hyperlink r:id="rId10" w:history="1">
        <w:r w:rsidR="004D6FDE" w:rsidRPr="004B4C61">
          <w:rPr>
            <w:rStyle w:val="Hyperlink"/>
            <w:rFonts w:ascii="Arial" w:hAnsi="Arial" w:cs="Arial"/>
            <w:shd w:val="clear" w:color="auto" w:fill="FFFFFF"/>
          </w:rPr>
          <w:t>https://journals.plos.org/plosone/article?id=10.1371/journal.pone.0159015</w:t>
        </w:r>
      </w:hyperlink>
      <w:r w:rsidR="004D6FDE" w:rsidRPr="004B4C61">
        <w:rPr>
          <w:rFonts w:ascii="Arial" w:hAnsi="Arial" w:cs="Arial"/>
          <w:color w:val="222222"/>
          <w:shd w:val="clear" w:color="auto" w:fill="FFFFFF"/>
        </w:rPr>
        <w:t xml:space="preserve"> Accessed: 5</w:t>
      </w:r>
      <w:r w:rsidR="004D6FDE" w:rsidRPr="004B4C61">
        <w:rPr>
          <w:rFonts w:ascii="Arial" w:hAnsi="Arial" w:cs="Arial"/>
          <w:color w:val="222222"/>
          <w:shd w:val="clear" w:color="auto" w:fill="FFFFFF"/>
          <w:vertAlign w:val="superscript"/>
        </w:rPr>
        <w:t>th</w:t>
      </w:r>
      <w:r w:rsidR="004D6FDE" w:rsidRPr="004B4C61">
        <w:rPr>
          <w:rFonts w:ascii="Arial" w:hAnsi="Arial" w:cs="Arial"/>
          <w:color w:val="222222"/>
          <w:shd w:val="clear" w:color="auto" w:fill="FFFFFF"/>
        </w:rPr>
        <w:t xml:space="preserve"> November 2023</w:t>
      </w:r>
    </w:p>
    <w:p w14:paraId="2A1B1316" w14:textId="0A2B0E98" w:rsidR="004679FD" w:rsidRPr="004B4C61" w:rsidRDefault="004679FD" w:rsidP="00C17957">
      <w:pPr>
        <w:rPr>
          <w:rFonts w:ascii="Arial" w:hAnsi="Arial" w:cs="Arial"/>
          <w:color w:val="222222"/>
          <w:shd w:val="clear" w:color="auto" w:fill="FFFFFF"/>
        </w:rPr>
      </w:pPr>
      <w:r w:rsidRPr="004B4C61">
        <w:rPr>
          <w:rFonts w:ascii="Arial" w:hAnsi="Arial" w:cs="Arial"/>
          <w:color w:val="222222"/>
          <w:shd w:val="clear" w:color="auto" w:fill="FFFFFF"/>
        </w:rPr>
        <w:t>Ham, C. (2020). The challenges facing the NHS in England in 2021. </w:t>
      </w:r>
      <w:proofErr w:type="spellStart"/>
      <w:r w:rsidRPr="004B4C61">
        <w:rPr>
          <w:rFonts w:ascii="Arial" w:hAnsi="Arial" w:cs="Arial"/>
          <w:i/>
          <w:iCs/>
          <w:color w:val="222222"/>
          <w:shd w:val="clear" w:color="auto" w:fill="FFFFFF"/>
        </w:rPr>
        <w:t>bmj</w:t>
      </w:r>
      <w:proofErr w:type="spellEnd"/>
      <w:r w:rsidRPr="004B4C61">
        <w:rPr>
          <w:rFonts w:ascii="Arial" w:hAnsi="Arial" w:cs="Arial"/>
          <w:color w:val="222222"/>
          <w:shd w:val="clear" w:color="auto" w:fill="FFFFFF"/>
        </w:rPr>
        <w:t>, </w:t>
      </w:r>
      <w:r w:rsidRPr="004B4C61">
        <w:rPr>
          <w:rFonts w:ascii="Arial" w:hAnsi="Arial" w:cs="Arial"/>
          <w:i/>
          <w:iCs/>
          <w:color w:val="222222"/>
          <w:shd w:val="clear" w:color="auto" w:fill="FFFFFF"/>
        </w:rPr>
        <w:t>371</w:t>
      </w:r>
      <w:r w:rsidRPr="004B4C61">
        <w:rPr>
          <w:rFonts w:ascii="Arial" w:hAnsi="Arial" w:cs="Arial"/>
          <w:color w:val="222222"/>
          <w:shd w:val="clear" w:color="auto" w:fill="FFFFFF"/>
        </w:rPr>
        <w:t xml:space="preserve">. Available at: </w:t>
      </w:r>
      <w:hyperlink r:id="rId11" w:history="1">
        <w:r w:rsidRPr="004B4C61">
          <w:rPr>
            <w:rStyle w:val="Hyperlink"/>
            <w:rFonts w:ascii="Arial" w:hAnsi="Arial" w:cs="Arial"/>
            <w:shd w:val="clear" w:color="auto" w:fill="FFFFFF"/>
          </w:rPr>
          <w:t>https://www.bmj.com/content/371/bmj.m4973.short</w:t>
        </w:r>
      </w:hyperlink>
      <w:r w:rsidRPr="004B4C61">
        <w:rPr>
          <w:rFonts w:ascii="Arial" w:hAnsi="Arial" w:cs="Arial"/>
          <w:color w:val="222222"/>
          <w:shd w:val="clear" w:color="auto" w:fill="FFFFFF"/>
        </w:rPr>
        <w:t xml:space="preserve"> Accessed: 5</w:t>
      </w:r>
      <w:r w:rsidRPr="004B4C61">
        <w:rPr>
          <w:rFonts w:ascii="Arial" w:hAnsi="Arial" w:cs="Arial"/>
          <w:color w:val="222222"/>
          <w:shd w:val="clear" w:color="auto" w:fill="FFFFFF"/>
          <w:vertAlign w:val="superscript"/>
        </w:rPr>
        <w:t>th</w:t>
      </w:r>
      <w:r w:rsidRPr="004B4C61">
        <w:rPr>
          <w:rFonts w:ascii="Arial" w:hAnsi="Arial" w:cs="Arial"/>
          <w:color w:val="222222"/>
          <w:shd w:val="clear" w:color="auto" w:fill="FFFFFF"/>
        </w:rPr>
        <w:t xml:space="preserve"> November 2023</w:t>
      </w:r>
    </w:p>
    <w:p w14:paraId="78920F00" w14:textId="0E6BB99C" w:rsidR="004679FD" w:rsidRPr="004B4C61" w:rsidRDefault="004679FD" w:rsidP="00C17957">
      <w:pPr>
        <w:rPr>
          <w:rFonts w:ascii="Arial" w:hAnsi="Arial" w:cs="Arial"/>
        </w:rPr>
      </w:pPr>
      <w:r w:rsidRPr="004B4C61">
        <w:rPr>
          <w:rFonts w:ascii="Arial" w:hAnsi="Arial" w:cs="Arial"/>
          <w:color w:val="333333"/>
          <w:shd w:val="clear" w:color="auto" w:fill="FFFFFF"/>
        </w:rPr>
        <w:t>Jehn, K. A. (1995). A multimethod examination of the benefits and detriments of intragroup conflict. </w:t>
      </w:r>
      <w:r w:rsidRPr="004B4C61">
        <w:rPr>
          <w:rStyle w:val="Emphasis"/>
          <w:rFonts w:ascii="Arial" w:hAnsi="Arial" w:cs="Arial"/>
          <w:color w:val="333333"/>
          <w:shd w:val="clear" w:color="auto" w:fill="FFFFFF"/>
        </w:rPr>
        <w:t>Administrative Science Quarterly, 40</w:t>
      </w:r>
      <w:r w:rsidRPr="004B4C61">
        <w:rPr>
          <w:rFonts w:ascii="Arial" w:hAnsi="Arial" w:cs="Arial"/>
          <w:color w:val="333333"/>
          <w:shd w:val="clear" w:color="auto" w:fill="FFFFFF"/>
        </w:rPr>
        <w:t xml:space="preserve">(2), 256–282. Available at: </w:t>
      </w:r>
      <w:hyperlink r:id="rId12" w:history="1">
        <w:r w:rsidRPr="004B4C61">
          <w:rPr>
            <w:rStyle w:val="Hyperlink"/>
            <w:rFonts w:ascii="Arial" w:hAnsi="Arial" w:cs="Arial"/>
            <w:shd w:val="clear" w:color="auto" w:fill="FFFFFF"/>
          </w:rPr>
          <w:t>https://psycnet.apa.org/record/1996-09804-001</w:t>
        </w:r>
      </w:hyperlink>
      <w:r w:rsidRPr="004B4C61">
        <w:rPr>
          <w:rFonts w:ascii="Arial" w:hAnsi="Arial" w:cs="Arial"/>
          <w:color w:val="333333"/>
          <w:shd w:val="clear" w:color="auto" w:fill="FFFFFF"/>
        </w:rPr>
        <w:t xml:space="preserve"> Accessed: 5</w:t>
      </w:r>
      <w:r w:rsidRPr="004B4C61">
        <w:rPr>
          <w:rFonts w:ascii="Arial" w:hAnsi="Arial" w:cs="Arial"/>
          <w:color w:val="333333"/>
          <w:shd w:val="clear" w:color="auto" w:fill="FFFFFF"/>
          <w:vertAlign w:val="superscript"/>
        </w:rPr>
        <w:t>th</w:t>
      </w:r>
      <w:r w:rsidRPr="004B4C61">
        <w:rPr>
          <w:rFonts w:ascii="Arial" w:hAnsi="Arial" w:cs="Arial"/>
          <w:color w:val="333333"/>
          <w:shd w:val="clear" w:color="auto" w:fill="FFFFFF"/>
        </w:rPr>
        <w:t xml:space="preserve"> November 2023</w:t>
      </w:r>
      <w:r w:rsidRPr="004B4C61">
        <w:rPr>
          <w:rFonts w:ascii="Arial" w:hAnsi="Arial" w:cs="Arial"/>
        </w:rPr>
        <w:t xml:space="preserve"> </w:t>
      </w:r>
    </w:p>
    <w:p w14:paraId="04230F91" w14:textId="67205437" w:rsidR="004679FD" w:rsidRPr="004B4C61" w:rsidRDefault="004679FD" w:rsidP="00C17957">
      <w:pPr>
        <w:rPr>
          <w:rFonts w:ascii="Arial" w:hAnsi="Arial" w:cs="Arial"/>
        </w:rPr>
      </w:pPr>
      <w:r w:rsidRPr="004B4C61">
        <w:rPr>
          <w:rFonts w:ascii="Arial" w:hAnsi="Arial" w:cs="Arial"/>
          <w:color w:val="222222"/>
          <w:shd w:val="clear" w:color="auto" w:fill="FFFFFF"/>
        </w:rPr>
        <w:t>Katzenbach, J. R., &amp; Smith, D. K. (1993). The rules for managing cross</w:t>
      </w:r>
      <w:r w:rsidRPr="004B4C61">
        <w:rPr>
          <w:rFonts w:ascii="Cambria Math" w:hAnsi="Cambria Math" w:cs="Cambria Math"/>
          <w:color w:val="222222"/>
          <w:shd w:val="clear" w:color="auto" w:fill="FFFFFF"/>
        </w:rPr>
        <w:t>‐</w:t>
      </w:r>
      <w:r w:rsidRPr="004B4C61">
        <w:rPr>
          <w:rFonts w:ascii="Arial" w:hAnsi="Arial" w:cs="Arial"/>
          <w:color w:val="222222"/>
          <w:shd w:val="clear" w:color="auto" w:fill="FFFFFF"/>
        </w:rPr>
        <w:t>functional reengineering teams. </w:t>
      </w:r>
      <w:r w:rsidRPr="004B4C61">
        <w:rPr>
          <w:rFonts w:ascii="Arial" w:hAnsi="Arial" w:cs="Arial"/>
          <w:i/>
          <w:iCs/>
          <w:color w:val="222222"/>
          <w:shd w:val="clear" w:color="auto" w:fill="FFFFFF"/>
        </w:rPr>
        <w:t>Planning review</w:t>
      </w:r>
      <w:r w:rsidRPr="004B4C61">
        <w:rPr>
          <w:rFonts w:ascii="Arial" w:hAnsi="Arial" w:cs="Arial"/>
          <w:color w:val="222222"/>
          <w:shd w:val="clear" w:color="auto" w:fill="FFFFFF"/>
        </w:rPr>
        <w:t>, </w:t>
      </w:r>
      <w:r w:rsidRPr="004B4C61">
        <w:rPr>
          <w:rFonts w:ascii="Arial" w:hAnsi="Arial" w:cs="Arial"/>
          <w:i/>
          <w:iCs/>
          <w:color w:val="222222"/>
          <w:shd w:val="clear" w:color="auto" w:fill="FFFFFF"/>
        </w:rPr>
        <w:t>21</w:t>
      </w:r>
      <w:r w:rsidRPr="004B4C61">
        <w:rPr>
          <w:rFonts w:ascii="Arial" w:hAnsi="Arial" w:cs="Arial"/>
          <w:color w:val="222222"/>
          <w:shd w:val="clear" w:color="auto" w:fill="FFFFFF"/>
        </w:rPr>
        <w:t xml:space="preserve">(2), 12-13. </w:t>
      </w:r>
      <w:r w:rsidRPr="004B4C61">
        <w:rPr>
          <w:rFonts w:ascii="Arial" w:hAnsi="Arial" w:cs="Arial"/>
        </w:rPr>
        <w:t xml:space="preserve">Available at: </w:t>
      </w:r>
      <w:hyperlink r:id="rId13" w:history="1">
        <w:r w:rsidRPr="004B4C61">
          <w:rPr>
            <w:rStyle w:val="Hyperlink"/>
            <w:rFonts w:ascii="Arial" w:hAnsi="Arial" w:cs="Arial"/>
          </w:rPr>
          <w:t>https://www.emerald.com/insight/content/doi/10.1108/eb054404/full/html</w:t>
        </w:r>
      </w:hyperlink>
      <w:r w:rsidRPr="004B4C61">
        <w:rPr>
          <w:rFonts w:ascii="Arial" w:hAnsi="Arial" w:cs="Arial"/>
        </w:rPr>
        <w:t xml:space="preserve"> Accessed: 5</w:t>
      </w:r>
      <w:r w:rsidRPr="004B4C61">
        <w:rPr>
          <w:rFonts w:ascii="Arial" w:hAnsi="Arial" w:cs="Arial"/>
          <w:vertAlign w:val="superscript"/>
        </w:rPr>
        <w:t>th</w:t>
      </w:r>
      <w:r w:rsidRPr="004B4C61">
        <w:rPr>
          <w:rFonts w:ascii="Arial" w:hAnsi="Arial" w:cs="Arial"/>
        </w:rPr>
        <w:t xml:space="preserve"> November 2023</w:t>
      </w:r>
    </w:p>
    <w:p w14:paraId="79C8F85A" w14:textId="3471CE9A" w:rsidR="001C3A7D" w:rsidRPr="004B4C61" w:rsidRDefault="001C3A7D" w:rsidP="00C17957">
      <w:pPr>
        <w:rPr>
          <w:rFonts w:ascii="Arial" w:hAnsi="Arial" w:cs="Arial"/>
          <w:color w:val="222222"/>
          <w:shd w:val="clear" w:color="auto" w:fill="FFFFFF"/>
        </w:rPr>
      </w:pPr>
      <w:r w:rsidRPr="004B4C61">
        <w:rPr>
          <w:rFonts w:ascii="Arial" w:hAnsi="Arial" w:cs="Arial"/>
          <w:color w:val="222222"/>
          <w:shd w:val="clear" w:color="auto" w:fill="FFFFFF"/>
        </w:rPr>
        <w:t>Kriz, T. D., Kluger, A. N., &amp; Lyddy, C. J. (2021). Feeling heard: Experiences of listening (or not) at work. </w:t>
      </w:r>
      <w:r w:rsidRPr="004B4C61">
        <w:rPr>
          <w:rFonts w:ascii="Arial" w:hAnsi="Arial" w:cs="Arial"/>
          <w:i/>
          <w:iCs/>
          <w:color w:val="222222"/>
          <w:shd w:val="clear" w:color="auto" w:fill="FFFFFF"/>
        </w:rPr>
        <w:t>Frontiers in Psychology</w:t>
      </w:r>
      <w:r w:rsidRPr="004B4C61">
        <w:rPr>
          <w:rFonts w:ascii="Arial" w:hAnsi="Arial" w:cs="Arial"/>
          <w:color w:val="222222"/>
          <w:shd w:val="clear" w:color="auto" w:fill="FFFFFF"/>
        </w:rPr>
        <w:t>, </w:t>
      </w:r>
      <w:r w:rsidRPr="004B4C61">
        <w:rPr>
          <w:rFonts w:ascii="Arial" w:hAnsi="Arial" w:cs="Arial"/>
          <w:i/>
          <w:iCs/>
          <w:color w:val="222222"/>
          <w:shd w:val="clear" w:color="auto" w:fill="FFFFFF"/>
        </w:rPr>
        <w:t>12</w:t>
      </w:r>
      <w:r w:rsidRPr="004B4C61">
        <w:rPr>
          <w:rFonts w:ascii="Arial" w:hAnsi="Arial" w:cs="Arial"/>
          <w:color w:val="222222"/>
          <w:shd w:val="clear" w:color="auto" w:fill="FFFFFF"/>
        </w:rPr>
        <w:t xml:space="preserve">. Available at: </w:t>
      </w:r>
      <w:hyperlink r:id="rId14" w:history="1">
        <w:r w:rsidRPr="004B4C61">
          <w:rPr>
            <w:rStyle w:val="Hyperlink"/>
            <w:rFonts w:ascii="Arial" w:hAnsi="Arial" w:cs="Arial"/>
            <w:shd w:val="clear" w:color="auto" w:fill="FFFFFF"/>
          </w:rPr>
          <w:t>https://www.frontiersin.org/articles/10.3389/fpsyg.2021.659087/full</w:t>
        </w:r>
      </w:hyperlink>
      <w:r w:rsidRPr="004B4C61">
        <w:rPr>
          <w:rFonts w:ascii="Arial" w:hAnsi="Arial" w:cs="Arial"/>
          <w:color w:val="222222"/>
          <w:shd w:val="clear" w:color="auto" w:fill="FFFFFF"/>
        </w:rPr>
        <w:t xml:space="preserve"> Accessed: 5</w:t>
      </w:r>
      <w:r w:rsidRPr="004B4C61">
        <w:rPr>
          <w:rFonts w:ascii="Arial" w:hAnsi="Arial" w:cs="Arial"/>
          <w:color w:val="222222"/>
          <w:shd w:val="clear" w:color="auto" w:fill="FFFFFF"/>
          <w:vertAlign w:val="superscript"/>
        </w:rPr>
        <w:t>th</w:t>
      </w:r>
      <w:r w:rsidRPr="004B4C61">
        <w:rPr>
          <w:rFonts w:ascii="Arial" w:hAnsi="Arial" w:cs="Arial"/>
          <w:color w:val="222222"/>
          <w:shd w:val="clear" w:color="auto" w:fill="FFFFFF"/>
        </w:rPr>
        <w:t xml:space="preserve"> November 2023</w:t>
      </w:r>
    </w:p>
    <w:p w14:paraId="7C08F101" w14:textId="73F4F694" w:rsidR="009F463E" w:rsidRPr="004B4C61" w:rsidRDefault="009F463E" w:rsidP="00C17957">
      <w:pPr>
        <w:rPr>
          <w:rFonts w:ascii="Arial" w:hAnsi="Arial" w:cs="Arial"/>
          <w:color w:val="222222"/>
          <w:shd w:val="clear" w:color="auto" w:fill="FFFFFF"/>
        </w:rPr>
      </w:pPr>
      <w:r w:rsidRPr="004B4C61">
        <w:rPr>
          <w:rFonts w:ascii="Arial" w:hAnsi="Arial" w:cs="Arial"/>
          <w:color w:val="222222"/>
          <w:shd w:val="clear" w:color="auto" w:fill="FFFFFF"/>
        </w:rPr>
        <w:t>Martin, G. C. (2014). The effects of cultural diversity in the workplace. </w:t>
      </w:r>
      <w:r w:rsidRPr="004B4C61">
        <w:rPr>
          <w:rFonts w:ascii="Arial" w:hAnsi="Arial" w:cs="Arial"/>
          <w:i/>
          <w:iCs/>
          <w:color w:val="222222"/>
          <w:shd w:val="clear" w:color="auto" w:fill="FFFFFF"/>
        </w:rPr>
        <w:t>Journal of diversity management (JDM)</w:t>
      </w:r>
      <w:r w:rsidRPr="004B4C61">
        <w:rPr>
          <w:rFonts w:ascii="Arial" w:hAnsi="Arial" w:cs="Arial"/>
          <w:color w:val="222222"/>
          <w:shd w:val="clear" w:color="auto" w:fill="FFFFFF"/>
        </w:rPr>
        <w:t>, </w:t>
      </w:r>
      <w:r w:rsidRPr="004B4C61">
        <w:rPr>
          <w:rFonts w:ascii="Arial" w:hAnsi="Arial" w:cs="Arial"/>
          <w:i/>
          <w:iCs/>
          <w:color w:val="222222"/>
          <w:shd w:val="clear" w:color="auto" w:fill="FFFFFF"/>
        </w:rPr>
        <w:t>9</w:t>
      </w:r>
      <w:r w:rsidRPr="004B4C61">
        <w:rPr>
          <w:rFonts w:ascii="Arial" w:hAnsi="Arial" w:cs="Arial"/>
          <w:color w:val="222222"/>
          <w:shd w:val="clear" w:color="auto" w:fill="FFFFFF"/>
        </w:rPr>
        <w:t xml:space="preserve">(2), 89-92. Available at: </w:t>
      </w:r>
      <w:hyperlink r:id="rId15" w:history="1">
        <w:r w:rsidRPr="004B4C61">
          <w:rPr>
            <w:rStyle w:val="Hyperlink"/>
            <w:rFonts w:ascii="Arial" w:hAnsi="Arial" w:cs="Arial"/>
            <w:shd w:val="clear" w:color="auto" w:fill="FFFFFF"/>
          </w:rPr>
          <w:t>https://www.clutejournals.com/index.php/JDM/article/view/8974</w:t>
        </w:r>
      </w:hyperlink>
      <w:r w:rsidRPr="004B4C61">
        <w:rPr>
          <w:rFonts w:ascii="Arial" w:hAnsi="Arial" w:cs="Arial"/>
          <w:color w:val="222222"/>
          <w:shd w:val="clear" w:color="auto" w:fill="FFFFFF"/>
        </w:rPr>
        <w:t xml:space="preserve"> Accessed: 5</w:t>
      </w:r>
      <w:r w:rsidRPr="004B4C61">
        <w:rPr>
          <w:rFonts w:ascii="Arial" w:hAnsi="Arial" w:cs="Arial"/>
          <w:color w:val="222222"/>
          <w:shd w:val="clear" w:color="auto" w:fill="FFFFFF"/>
          <w:vertAlign w:val="superscript"/>
        </w:rPr>
        <w:t>th</w:t>
      </w:r>
      <w:r w:rsidRPr="004B4C61">
        <w:rPr>
          <w:rFonts w:ascii="Arial" w:hAnsi="Arial" w:cs="Arial"/>
          <w:color w:val="222222"/>
          <w:shd w:val="clear" w:color="auto" w:fill="FFFFFF"/>
        </w:rPr>
        <w:t xml:space="preserve"> November 2023</w:t>
      </w:r>
    </w:p>
    <w:p w14:paraId="2213F5AD" w14:textId="7E1FCB4B" w:rsidR="004679FD" w:rsidRPr="004B4C61" w:rsidRDefault="004679FD" w:rsidP="00C17957">
      <w:pPr>
        <w:rPr>
          <w:rFonts w:ascii="Arial" w:hAnsi="Arial" w:cs="Arial"/>
          <w:color w:val="222222"/>
          <w:shd w:val="clear" w:color="auto" w:fill="FFFFFF"/>
        </w:rPr>
      </w:pPr>
      <w:r w:rsidRPr="004B4C61">
        <w:rPr>
          <w:rFonts w:ascii="Arial" w:hAnsi="Arial" w:cs="Arial"/>
          <w:color w:val="222222"/>
          <w:shd w:val="clear" w:color="auto" w:fill="FFFFFF"/>
        </w:rPr>
        <w:t>Natvig, D., &amp; Stark, N. L. (2016). A project team analysis using Tuckman's model of small-group development. </w:t>
      </w:r>
      <w:r w:rsidRPr="004B4C61">
        <w:rPr>
          <w:rFonts w:ascii="Arial" w:hAnsi="Arial" w:cs="Arial"/>
          <w:i/>
          <w:iCs/>
          <w:color w:val="222222"/>
          <w:shd w:val="clear" w:color="auto" w:fill="FFFFFF"/>
        </w:rPr>
        <w:t>Journal of Nursing Education</w:t>
      </w:r>
      <w:r w:rsidRPr="004B4C61">
        <w:rPr>
          <w:rFonts w:ascii="Arial" w:hAnsi="Arial" w:cs="Arial"/>
          <w:color w:val="222222"/>
          <w:shd w:val="clear" w:color="auto" w:fill="FFFFFF"/>
        </w:rPr>
        <w:t>, </w:t>
      </w:r>
      <w:r w:rsidRPr="004B4C61">
        <w:rPr>
          <w:rFonts w:ascii="Arial" w:hAnsi="Arial" w:cs="Arial"/>
          <w:i/>
          <w:iCs/>
          <w:color w:val="222222"/>
          <w:shd w:val="clear" w:color="auto" w:fill="FFFFFF"/>
        </w:rPr>
        <w:t>55</w:t>
      </w:r>
      <w:r w:rsidRPr="004B4C61">
        <w:rPr>
          <w:rFonts w:ascii="Arial" w:hAnsi="Arial" w:cs="Arial"/>
          <w:color w:val="222222"/>
          <w:shd w:val="clear" w:color="auto" w:fill="FFFFFF"/>
        </w:rPr>
        <w:t xml:space="preserve">(12), 675-681. Available at: </w:t>
      </w:r>
      <w:hyperlink r:id="rId16" w:history="1">
        <w:r w:rsidRPr="004B4C61">
          <w:rPr>
            <w:rStyle w:val="Hyperlink"/>
            <w:rFonts w:ascii="Arial" w:hAnsi="Arial" w:cs="Arial"/>
            <w:shd w:val="clear" w:color="auto" w:fill="FFFFFF"/>
          </w:rPr>
          <w:t>https://journals.healio.com/doi/abs/10.3928/01484834-20161114-03</w:t>
        </w:r>
      </w:hyperlink>
      <w:r w:rsidRPr="004B4C61">
        <w:rPr>
          <w:rFonts w:ascii="Arial" w:hAnsi="Arial" w:cs="Arial"/>
          <w:color w:val="222222"/>
          <w:shd w:val="clear" w:color="auto" w:fill="FFFFFF"/>
        </w:rPr>
        <w:t xml:space="preserve"> Accessed: 5</w:t>
      </w:r>
      <w:r w:rsidRPr="004B4C61">
        <w:rPr>
          <w:rFonts w:ascii="Arial" w:hAnsi="Arial" w:cs="Arial"/>
          <w:color w:val="222222"/>
          <w:shd w:val="clear" w:color="auto" w:fill="FFFFFF"/>
          <w:vertAlign w:val="superscript"/>
        </w:rPr>
        <w:t>th</w:t>
      </w:r>
      <w:r w:rsidRPr="004B4C61">
        <w:rPr>
          <w:rFonts w:ascii="Arial" w:hAnsi="Arial" w:cs="Arial"/>
          <w:color w:val="222222"/>
          <w:shd w:val="clear" w:color="auto" w:fill="FFFFFF"/>
        </w:rPr>
        <w:t xml:space="preserve"> November 2023</w:t>
      </w:r>
    </w:p>
    <w:p w14:paraId="3BF86B64" w14:textId="797ED422" w:rsidR="008C278B" w:rsidRPr="004B4C61" w:rsidRDefault="008C278B" w:rsidP="00C17957">
      <w:pPr>
        <w:rPr>
          <w:rFonts w:ascii="Arial" w:hAnsi="Arial" w:cs="Arial"/>
        </w:rPr>
      </w:pPr>
      <w:r w:rsidRPr="004B4C61">
        <w:rPr>
          <w:rFonts w:ascii="Arial" w:hAnsi="Arial" w:cs="Arial"/>
          <w:color w:val="333333"/>
          <w:shd w:val="clear" w:color="auto" w:fill="FFFFFF"/>
        </w:rPr>
        <w:t>Rosen, M. A., DiazGranados, D., Dietz, A. S., Benishek, L. E., Thompson, D., Pronovost, P. J., &amp; Weaver, S. J. (2018). Teamwork in healthcare: Key discoveries enabling safer, high-quality care. </w:t>
      </w:r>
      <w:r w:rsidRPr="004B4C61">
        <w:rPr>
          <w:rStyle w:val="Emphasis"/>
          <w:rFonts w:ascii="Arial" w:hAnsi="Arial" w:cs="Arial"/>
          <w:color w:val="333333"/>
          <w:shd w:val="clear" w:color="auto" w:fill="FFFFFF"/>
        </w:rPr>
        <w:t>American Psychologist, 73</w:t>
      </w:r>
      <w:r w:rsidRPr="004B4C61">
        <w:rPr>
          <w:rFonts w:ascii="Arial" w:hAnsi="Arial" w:cs="Arial"/>
          <w:color w:val="333333"/>
          <w:shd w:val="clear" w:color="auto" w:fill="FFFFFF"/>
        </w:rPr>
        <w:t>(4), 433–450. </w:t>
      </w:r>
      <w:r w:rsidRPr="004B4C61">
        <w:rPr>
          <w:rFonts w:ascii="Arial" w:hAnsi="Arial" w:cs="Arial"/>
          <w:shd w:val="clear" w:color="auto" w:fill="FFFFFF"/>
        </w:rPr>
        <w:t xml:space="preserve">Available at: </w:t>
      </w:r>
      <w:hyperlink r:id="rId17" w:history="1">
        <w:r w:rsidRPr="004B4C61">
          <w:rPr>
            <w:rStyle w:val="Hyperlink"/>
            <w:rFonts w:ascii="Arial" w:hAnsi="Arial" w:cs="Arial"/>
            <w:shd w:val="clear" w:color="auto" w:fill="FFFFFF"/>
          </w:rPr>
          <w:t>https://psycnet.apa.org/record/2018-23205-011</w:t>
        </w:r>
      </w:hyperlink>
      <w:r w:rsidRPr="004B4C61">
        <w:rPr>
          <w:rFonts w:ascii="Arial" w:hAnsi="Arial" w:cs="Arial"/>
          <w:shd w:val="clear" w:color="auto" w:fill="FFFFFF"/>
        </w:rPr>
        <w:t xml:space="preserve"> Accessed: 5</w:t>
      </w:r>
      <w:r w:rsidRPr="004B4C61">
        <w:rPr>
          <w:rFonts w:ascii="Arial" w:hAnsi="Arial" w:cs="Arial"/>
          <w:shd w:val="clear" w:color="auto" w:fill="FFFFFF"/>
          <w:vertAlign w:val="superscript"/>
        </w:rPr>
        <w:t>th</w:t>
      </w:r>
      <w:r w:rsidRPr="004B4C61">
        <w:rPr>
          <w:rFonts w:ascii="Arial" w:hAnsi="Arial" w:cs="Arial"/>
          <w:shd w:val="clear" w:color="auto" w:fill="FFFFFF"/>
        </w:rPr>
        <w:t xml:space="preserve"> November 2023</w:t>
      </w:r>
      <w:r w:rsidRPr="004B4C61">
        <w:rPr>
          <w:rFonts w:ascii="Arial" w:hAnsi="Arial" w:cs="Arial"/>
        </w:rPr>
        <w:t xml:space="preserve"> </w:t>
      </w:r>
    </w:p>
    <w:p w14:paraId="5A6DB9CB" w14:textId="68CB2B26" w:rsidR="00724FCF" w:rsidRPr="004B4C61" w:rsidRDefault="0050641C" w:rsidP="00C17957">
      <w:pPr>
        <w:rPr>
          <w:rFonts w:ascii="Arial" w:hAnsi="Arial" w:cs="Arial"/>
          <w:color w:val="222222"/>
          <w:shd w:val="clear" w:color="auto" w:fill="FFFFFF"/>
        </w:rPr>
      </w:pPr>
      <w:r w:rsidRPr="004B4C61">
        <w:rPr>
          <w:rFonts w:ascii="Arial" w:hAnsi="Arial" w:cs="Arial"/>
          <w:color w:val="222222"/>
          <w:shd w:val="clear" w:color="auto" w:fill="FFFFFF"/>
        </w:rPr>
        <w:t xml:space="preserve">Spence, G. B. (2015). Workplace wellbeing programs: if you build </w:t>
      </w:r>
      <w:proofErr w:type="gramStart"/>
      <w:r w:rsidRPr="004B4C61">
        <w:rPr>
          <w:rFonts w:ascii="Arial" w:hAnsi="Arial" w:cs="Arial"/>
          <w:color w:val="222222"/>
          <w:shd w:val="clear" w:color="auto" w:fill="FFFFFF"/>
        </w:rPr>
        <w:t>it</w:t>
      </w:r>
      <w:proofErr w:type="gramEnd"/>
      <w:r w:rsidRPr="004B4C61">
        <w:rPr>
          <w:rFonts w:ascii="Arial" w:hAnsi="Arial" w:cs="Arial"/>
          <w:color w:val="222222"/>
          <w:shd w:val="clear" w:color="auto" w:fill="FFFFFF"/>
        </w:rPr>
        <w:t xml:space="preserve"> they may NOT come... because it's not what they really need!. Available at:</w:t>
      </w:r>
      <w:r w:rsidRPr="004B4C61">
        <w:rPr>
          <w:rFonts w:ascii="Arial" w:hAnsi="Arial" w:cs="Arial"/>
        </w:rPr>
        <w:t xml:space="preserve"> </w:t>
      </w:r>
      <w:hyperlink r:id="rId18" w:history="1">
        <w:r w:rsidRPr="004B4C61">
          <w:rPr>
            <w:rStyle w:val="Hyperlink"/>
            <w:rFonts w:ascii="Arial" w:hAnsi="Arial" w:cs="Arial"/>
            <w:shd w:val="clear" w:color="auto" w:fill="FFFFFF"/>
          </w:rPr>
          <w:t>https://ro.uow.edu.au/gsbpapers/444/</w:t>
        </w:r>
      </w:hyperlink>
      <w:r w:rsidRPr="004B4C61">
        <w:rPr>
          <w:rFonts w:ascii="Arial" w:hAnsi="Arial" w:cs="Arial"/>
          <w:color w:val="222222"/>
          <w:shd w:val="clear" w:color="auto" w:fill="FFFFFF"/>
        </w:rPr>
        <w:t xml:space="preserve"> Accessed: 5</w:t>
      </w:r>
      <w:r w:rsidRPr="004B4C61">
        <w:rPr>
          <w:rFonts w:ascii="Arial" w:hAnsi="Arial" w:cs="Arial"/>
          <w:color w:val="222222"/>
          <w:shd w:val="clear" w:color="auto" w:fill="FFFFFF"/>
          <w:vertAlign w:val="superscript"/>
        </w:rPr>
        <w:t>th</w:t>
      </w:r>
      <w:r w:rsidRPr="004B4C61">
        <w:rPr>
          <w:rFonts w:ascii="Arial" w:hAnsi="Arial" w:cs="Arial"/>
          <w:color w:val="222222"/>
          <w:shd w:val="clear" w:color="auto" w:fill="FFFFFF"/>
        </w:rPr>
        <w:t xml:space="preserve"> November 2023</w:t>
      </w:r>
    </w:p>
    <w:p w14:paraId="5543429F" w14:textId="77777777" w:rsidR="00724FCF" w:rsidRPr="004B4C61" w:rsidRDefault="00724FCF">
      <w:pPr>
        <w:rPr>
          <w:rFonts w:ascii="Arial" w:hAnsi="Arial" w:cs="Arial"/>
          <w:color w:val="222222"/>
          <w:shd w:val="clear" w:color="auto" w:fill="FFFFFF"/>
        </w:rPr>
      </w:pPr>
      <w:r w:rsidRPr="004B4C61">
        <w:rPr>
          <w:rFonts w:ascii="Arial" w:hAnsi="Arial" w:cs="Arial"/>
          <w:color w:val="222222"/>
          <w:shd w:val="clear" w:color="auto" w:fill="FFFFFF"/>
        </w:rPr>
        <w:br w:type="page"/>
      </w:r>
    </w:p>
    <w:p w14:paraId="340CC415" w14:textId="7F0C6933" w:rsidR="0050641C" w:rsidRPr="004B4C61" w:rsidRDefault="00724FCF" w:rsidP="00DB371B">
      <w:pPr>
        <w:pStyle w:val="Heading1"/>
        <w:rPr>
          <w:rFonts w:ascii="Arial" w:hAnsi="Arial" w:cs="Arial"/>
        </w:rPr>
      </w:pPr>
      <w:bookmarkStart w:id="9" w:name="_Toc151748300"/>
      <w:r w:rsidRPr="004B4C61">
        <w:rPr>
          <w:rFonts w:ascii="Arial" w:hAnsi="Arial" w:cs="Arial"/>
        </w:rPr>
        <w:t>Appendix</w:t>
      </w:r>
      <w:bookmarkEnd w:id="9"/>
    </w:p>
    <w:p w14:paraId="19D9A1C8" w14:textId="77777777" w:rsidR="00DB371B" w:rsidRPr="004B4C61" w:rsidRDefault="00DB371B" w:rsidP="00C17957">
      <w:pPr>
        <w:rPr>
          <w:rFonts w:ascii="Arial" w:hAnsi="Arial" w:cs="Arial"/>
        </w:rPr>
      </w:pPr>
    </w:p>
    <w:p w14:paraId="6FE0A125" w14:textId="065F8763" w:rsidR="00DB371B" w:rsidRPr="004B4C61" w:rsidRDefault="00A929D2" w:rsidP="00C17957">
      <w:pPr>
        <w:rPr>
          <w:rFonts w:ascii="Arial" w:hAnsi="Arial" w:cs="Arial"/>
        </w:rPr>
      </w:pPr>
      <w:r w:rsidRPr="004B4C61">
        <w:rPr>
          <w:rFonts w:ascii="Arial" w:hAnsi="Arial" w:cs="Arial"/>
        </w:rPr>
        <w:t>Team members and their contributions</w:t>
      </w:r>
      <w:r w:rsidR="00DB371B" w:rsidRPr="004B4C61">
        <w:rPr>
          <w:rFonts w:ascii="Arial" w:hAnsi="Arial" w:cs="Arial"/>
        </w:rPr>
        <w:t>:</w:t>
      </w:r>
    </w:p>
    <w:p w14:paraId="444BBB8A" w14:textId="77777777" w:rsidR="00147117" w:rsidRPr="004B4C61" w:rsidRDefault="00A929D2" w:rsidP="00DB371B">
      <w:pPr>
        <w:pStyle w:val="Heading2"/>
        <w:rPr>
          <w:rFonts w:ascii="Arial" w:hAnsi="Arial" w:cs="Arial"/>
        </w:rPr>
      </w:pPr>
      <w:bookmarkStart w:id="10" w:name="_Toc151748301"/>
      <w:r w:rsidRPr="004B4C61">
        <w:rPr>
          <w:rFonts w:ascii="Arial" w:hAnsi="Arial" w:cs="Arial"/>
        </w:rPr>
        <w:t>Nikolay Terziev</w:t>
      </w:r>
      <w:r w:rsidR="008E3C4A" w:rsidRPr="004B4C61">
        <w:rPr>
          <w:rFonts w:ascii="Arial" w:hAnsi="Arial" w:cs="Arial"/>
        </w:rPr>
        <w:t xml:space="preserve"> – Team Leader</w:t>
      </w:r>
      <w:bookmarkEnd w:id="10"/>
    </w:p>
    <w:p w14:paraId="2ACE3651" w14:textId="31FBAA6C" w:rsidR="00A929D2" w:rsidRPr="004B4C61" w:rsidRDefault="00147117" w:rsidP="00C17957">
      <w:pPr>
        <w:rPr>
          <w:rFonts w:ascii="Arial" w:hAnsi="Arial" w:cs="Arial"/>
        </w:rPr>
      </w:pPr>
      <w:r w:rsidRPr="004B4C61">
        <w:rPr>
          <w:rFonts w:ascii="Arial" w:hAnsi="Arial" w:cs="Arial"/>
        </w:rPr>
        <w:t xml:space="preserve">In the main body, </w:t>
      </w:r>
      <w:r w:rsidRPr="004B4C61">
        <w:rPr>
          <w:rFonts w:ascii="Arial" w:hAnsi="Arial" w:cs="Arial"/>
          <w:color w:val="242424"/>
          <w:shd w:val="clear" w:color="auto" w:fill="FFFFFF"/>
        </w:rPr>
        <w:t>effectiveness of approaches for staff management in the NHS</w:t>
      </w:r>
      <w:r w:rsidR="00A8558B" w:rsidRPr="004B4C61">
        <w:rPr>
          <w:rFonts w:ascii="Arial" w:hAnsi="Arial" w:cs="Arial"/>
          <w:color w:val="242424"/>
          <w:shd w:val="clear" w:color="auto" w:fill="FFFFFF"/>
        </w:rPr>
        <w:t>, references</w:t>
      </w:r>
      <w:r w:rsidRPr="004B4C61">
        <w:rPr>
          <w:rFonts w:ascii="Arial" w:hAnsi="Arial" w:cs="Arial"/>
          <w:color w:val="242424"/>
          <w:shd w:val="clear" w:color="auto" w:fill="FFFFFF"/>
        </w:rPr>
        <w:t xml:space="preserve"> and final edits to bring everything together.</w:t>
      </w:r>
    </w:p>
    <w:p w14:paraId="09967B94" w14:textId="0042FA3A" w:rsidR="00A929D2" w:rsidRPr="004B4C61" w:rsidRDefault="00A929D2" w:rsidP="00DB371B">
      <w:pPr>
        <w:pStyle w:val="Heading2"/>
        <w:rPr>
          <w:rFonts w:ascii="Arial" w:hAnsi="Arial" w:cs="Arial"/>
        </w:rPr>
      </w:pPr>
      <w:bookmarkStart w:id="11" w:name="_Toc151748302"/>
      <w:r w:rsidRPr="004B4C61">
        <w:rPr>
          <w:rFonts w:ascii="Arial" w:hAnsi="Arial" w:cs="Arial"/>
        </w:rPr>
        <w:t xml:space="preserve">Eleonora </w:t>
      </w:r>
      <w:r w:rsidR="00E74B06" w:rsidRPr="004B4C61">
        <w:rPr>
          <w:rFonts w:ascii="Arial" w:hAnsi="Arial" w:cs="Arial"/>
        </w:rPr>
        <w:t>Dimitrova</w:t>
      </w:r>
      <w:bookmarkEnd w:id="11"/>
      <w:r w:rsidR="00147117" w:rsidRPr="004B4C61">
        <w:rPr>
          <w:rFonts w:ascii="Arial" w:hAnsi="Arial" w:cs="Arial"/>
        </w:rPr>
        <w:t xml:space="preserve"> </w:t>
      </w:r>
    </w:p>
    <w:p w14:paraId="4AFC275E" w14:textId="28727235" w:rsidR="00147117" w:rsidRPr="004B4C61" w:rsidRDefault="00C454F2" w:rsidP="00C17957">
      <w:pPr>
        <w:rPr>
          <w:rFonts w:ascii="Arial" w:hAnsi="Arial" w:cs="Arial"/>
        </w:rPr>
      </w:pPr>
      <w:r w:rsidRPr="004B4C61">
        <w:rPr>
          <w:rFonts w:ascii="Arial" w:hAnsi="Arial" w:cs="Arial"/>
          <w:color w:val="242424"/>
          <w:shd w:val="clear" w:color="auto" w:fill="FFFFFF"/>
        </w:rPr>
        <w:t xml:space="preserve">Introduction, </w:t>
      </w:r>
      <w:r>
        <w:rPr>
          <w:rFonts w:ascii="Arial" w:hAnsi="Arial" w:cs="Arial"/>
          <w:color w:val="242424"/>
          <w:shd w:val="clear" w:color="auto" w:fill="FFFFFF"/>
        </w:rPr>
        <w:t>in the main body -</w:t>
      </w:r>
      <w:r w:rsidRPr="004B4C61">
        <w:rPr>
          <w:rFonts w:ascii="Arial" w:hAnsi="Arial" w:cs="Arial"/>
          <w:color w:val="242424"/>
          <w:shd w:val="clear" w:color="auto" w:fill="FFFFFF"/>
        </w:rPr>
        <w:t>group</w:t>
      </w:r>
      <w:r w:rsidR="00147117" w:rsidRPr="004B4C61">
        <w:rPr>
          <w:rFonts w:ascii="Arial" w:hAnsi="Arial" w:cs="Arial"/>
          <w:color w:val="242424"/>
          <w:shd w:val="clear" w:color="auto" w:fill="FFFFFF"/>
        </w:rPr>
        <w:t xml:space="preserve"> effectiveness and </w:t>
      </w:r>
      <w:r w:rsidR="00DB371B" w:rsidRPr="004B4C61">
        <w:rPr>
          <w:rFonts w:ascii="Arial" w:hAnsi="Arial" w:cs="Arial"/>
          <w:color w:val="242424"/>
          <w:shd w:val="clear" w:color="auto" w:fill="FFFFFF"/>
        </w:rPr>
        <w:t>well-being</w:t>
      </w:r>
      <w:r w:rsidR="00147117" w:rsidRPr="004B4C61">
        <w:rPr>
          <w:rFonts w:ascii="Arial" w:hAnsi="Arial" w:cs="Arial"/>
          <w:color w:val="242424"/>
          <w:shd w:val="clear" w:color="auto" w:fill="FFFFFF"/>
        </w:rPr>
        <w:t>, definition of groups and psychological theories</w:t>
      </w:r>
      <w:r w:rsidR="00A8558B" w:rsidRPr="004B4C61">
        <w:rPr>
          <w:rFonts w:ascii="Arial" w:hAnsi="Arial" w:cs="Arial"/>
          <w:color w:val="242424"/>
          <w:shd w:val="clear" w:color="auto" w:fill="FFFFFF"/>
        </w:rPr>
        <w:t xml:space="preserve"> and references.</w:t>
      </w:r>
    </w:p>
    <w:p w14:paraId="6320F063" w14:textId="77777777" w:rsidR="00DB371B" w:rsidRPr="004B4C61" w:rsidRDefault="00DB371B" w:rsidP="00DB371B">
      <w:pPr>
        <w:pStyle w:val="Heading2"/>
        <w:rPr>
          <w:rFonts w:ascii="Arial" w:hAnsi="Arial" w:cs="Arial"/>
        </w:rPr>
      </w:pPr>
      <w:bookmarkStart w:id="12" w:name="_Toc151748303"/>
      <w:r w:rsidRPr="004B4C61">
        <w:rPr>
          <w:rFonts w:ascii="Arial" w:hAnsi="Arial" w:cs="Arial"/>
        </w:rPr>
        <w:t>Evdokiya Stefanova</w:t>
      </w:r>
      <w:bookmarkEnd w:id="12"/>
    </w:p>
    <w:p w14:paraId="5D3F5EB3" w14:textId="64986C33" w:rsidR="00DB371B" w:rsidRPr="004B4C61" w:rsidRDefault="00DB371B" w:rsidP="00C17957">
      <w:pPr>
        <w:rPr>
          <w:rFonts w:ascii="Arial" w:hAnsi="Arial" w:cs="Arial"/>
        </w:rPr>
      </w:pPr>
      <w:r w:rsidRPr="004B4C61">
        <w:rPr>
          <w:rFonts w:ascii="Arial" w:hAnsi="Arial" w:cs="Arial"/>
          <w:color w:val="242424"/>
          <w:shd w:val="clear" w:color="auto" w:fill="FFFFFF"/>
        </w:rPr>
        <w:t>Main body, recommendations for what could be done better, conclusion, references and proof reading of the work.</w:t>
      </w:r>
    </w:p>
    <w:p w14:paraId="4BC035F0" w14:textId="27CF781B" w:rsidR="00A929D2" w:rsidRPr="004B4C61" w:rsidRDefault="00A929D2" w:rsidP="00DB371B">
      <w:pPr>
        <w:pStyle w:val="Heading2"/>
        <w:rPr>
          <w:rFonts w:ascii="Arial" w:hAnsi="Arial" w:cs="Arial"/>
        </w:rPr>
      </w:pPr>
      <w:bookmarkStart w:id="13" w:name="_Toc151748304"/>
      <w:r w:rsidRPr="004B4C61">
        <w:rPr>
          <w:rFonts w:ascii="Arial" w:hAnsi="Arial" w:cs="Arial"/>
        </w:rPr>
        <w:t>Denitsa Dimitrova</w:t>
      </w:r>
      <w:bookmarkEnd w:id="13"/>
    </w:p>
    <w:p w14:paraId="7D7850B0" w14:textId="26317534" w:rsidR="00147117" w:rsidRPr="004B4C61" w:rsidRDefault="00147117" w:rsidP="00C17957">
      <w:pPr>
        <w:rPr>
          <w:rFonts w:ascii="Arial" w:hAnsi="Arial" w:cs="Arial"/>
        </w:rPr>
      </w:pPr>
      <w:r w:rsidRPr="004B4C61">
        <w:rPr>
          <w:rFonts w:ascii="Arial" w:hAnsi="Arial" w:cs="Arial"/>
          <w:color w:val="242424"/>
          <w:shd w:val="clear" w:color="auto" w:fill="FFFFFF"/>
        </w:rPr>
        <w:t>Abstract, in the main body, examples and evidence of group management and employee well-being</w:t>
      </w:r>
      <w:r w:rsidR="00A8558B" w:rsidRPr="004B4C61">
        <w:rPr>
          <w:rFonts w:ascii="Arial" w:hAnsi="Arial" w:cs="Arial"/>
          <w:color w:val="242424"/>
          <w:shd w:val="clear" w:color="auto" w:fill="FFFFFF"/>
        </w:rPr>
        <w:t>, references</w:t>
      </w:r>
      <w:r w:rsidRPr="004B4C61">
        <w:rPr>
          <w:rFonts w:ascii="Arial" w:hAnsi="Arial" w:cs="Arial"/>
          <w:color w:val="242424"/>
          <w:shd w:val="clear" w:color="auto" w:fill="FFFFFF"/>
        </w:rPr>
        <w:t xml:space="preserve"> and design</w:t>
      </w:r>
      <w:r w:rsidR="00DB371B" w:rsidRPr="004B4C61">
        <w:rPr>
          <w:rFonts w:ascii="Arial" w:hAnsi="Arial" w:cs="Arial"/>
          <w:color w:val="242424"/>
          <w:shd w:val="clear" w:color="auto" w:fill="FFFFFF"/>
        </w:rPr>
        <w:t xml:space="preserve"> of the work.</w:t>
      </w:r>
    </w:p>
    <w:p w14:paraId="01EF0991" w14:textId="01B2ED5F" w:rsidR="00A929D2" w:rsidRPr="004B4C61" w:rsidRDefault="00A929D2" w:rsidP="00C17957">
      <w:pPr>
        <w:rPr>
          <w:rFonts w:ascii="Arial" w:hAnsi="Arial" w:cs="Arial"/>
        </w:rPr>
      </w:pPr>
    </w:p>
    <w:sectPr w:rsidR="00A929D2" w:rsidRPr="004B4C61" w:rsidSect="008715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7B51B" w14:textId="77777777" w:rsidR="003517E0" w:rsidRDefault="003517E0" w:rsidP="0044522C">
      <w:pPr>
        <w:spacing w:after="0" w:line="240" w:lineRule="auto"/>
      </w:pPr>
      <w:r>
        <w:separator/>
      </w:r>
    </w:p>
  </w:endnote>
  <w:endnote w:type="continuationSeparator" w:id="0">
    <w:p w14:paraId="339A11C1" w14:textId="77777777" w:rsidR="003517E0" w:rsidRDefault="003517E0" w:rsidP="00445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w Cen MT">
    <w:panose1 w:val="020B0602020104020603"/>
    <w:charset w:val="00"/>
    <w:family w:val="swiss"/>
    <w:pitch w:val="variable"/>
    <w:sig w:usb0="00000003"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0074344"/>
      <w:docPartObj>
        <w:docPartGallery w:val="Page Numbers (Bottom of Page)"/>
        <w:docPartUnique/>
      </w:docPartObj>
    </w:sdtPr>
    <w:sdtEndPr>
      <w:rPr>
        <w:noProof/>
      </w:rPr>
    </w:sdtEndPr>
    <w:sdtContent>
      <w:p w14:paraId="0E5E0E3E" w14:textId="439BBD52" w:rsidR="0044522C" w:rsidRDefault="004452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1B1EFF" w14:textId="77777777" w:rsidR="0044522C" w:rsidRDefault="004452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88684" w14:textId="77777777" w:rsidR="003517E0" w:rsidRDefault="003517E0" w:rsidP="0044522C">
      <w:pPr>
        <w:spacing w:after="0" w:line="240" w:lineRule="auto"/>
      </w:pPr>
      <w:r>
        <w:separator/>
      </w:r>
    </w:p>
  </w:footnote>
  <w:footnote w:type="continuationSeparator" w:id="0">
    <w:p w14:paraId="3760E1D2" w14:textId="77777777" w:rsidR="003517E0" w:rsidRDefault="003517E0" w:rsidP="004452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93F19"/>
    <w:multiLevelType w:val="hybridMultilevel"/>
    <w:tmpl w:val="B7083A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84152B"/>
    <w:multiLevelType w:val="multilevel"/>
    <w:tmpl w:val="92AC62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DB44FE"/>
    <w:multiLevelType w:val="multilevel"/>
    <w:tmpl w:val="14428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D9514D"/>
    <w:multiLevelType w:val="hybridMultilevel"/>
    <w:tmpl w:val="5EBEFB3A"/>
    <w:lvl w:ilvl="0" w:tplc="08090001">
      <w:start w:val="1"/>
      <w:numFmt w:val="bullet"/>
      <w:lvlText w:val=""/>
      <w:lvlJc w:val="left"/>
      <w:pPr>
        <w:ind w:left="720" w:hanging="360"/>
      </w:pPr>
      <w:rPr>
        <w:rFonts w:ascii="Symbol" w:hAnsi="Symbol" w:hint="default"/>
      </w:rPr>
    </w:lvl>
    <w:lvl w:ilvl="1" w:tplc="79DEC186">
      <w:numFmt w:val="bullet"/>
      <w:lvlText w:val="•"/>
      <w:lvlJc w:val="left"/>
      <w:pPr>
        <w:ind w:left="1440" w:hanging="36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2E5057"/>
    <w:multiLevelType w:val="multilevel"/>
    <w:tmpl w:val="D972A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FA1E2F"/>
    <w:multiLevelType w:val="multilevel"/>
    <w:tmpl w:val="635640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272335"/>
    <w:multiLevelType w:val="multilevel"/>
    <w:tmpl w:val="C65AE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4A0A1C"/>
    <w:multiLevelType w:val="multilevel"/>
    <w:tmpl w:val="08946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414F43"/>
    <w:multiLevelType w:val="multilevel"/>
    <w:tmpl w:val="12989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287EAE"/>
    <w:multiLevelType w:val="multilevel"/>
    <w:tmpl w:val="76B6A7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E36833"/>
    <w:multiLevelType w:val="multilevel"/>
    <w:tmpl w:val="710C4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4F049C"/>
    <w:multiLevelType w:val="multilevel"/>
    <w:tmpl w:val="E48ED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78463A"/>
    <w:multiLevelType w:val="multilevel"/>
    <w:tmpl w:val="A90A7D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9577B4"/>
    <w:multiLevelType w:val="multilevel"/>
    <w:tmpl w:val="15CA5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77631A7"/>
    <w:multiLevelType w:val="multilevel"/>
    <w:tmpl w:val="260C00E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A35ECF"/>
    <w:multiLevelType w:val="multilevel"/>
    <w:tmpl w:val="DB40D3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570032"/>
    <w:multiLevelType w:val="multilevel"/>
    <w:tmpl w:val="3A50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02334">
    <w:abstractNumId w:val="5"/>
  </w:num>
  <w:num w:numId="2" w16cid:durableId="1030836504">
    <w:abstractNumId w:val="12"/>
  </w:num>
  <w:num w:numId="3" w16cid:durableId="1903640177">
    <w:abstractNumId w:val="11"/>
  </w:num>
  <w:num w:numId="4" w16cid:durableId="1671172438">
    <w:abstractNumId w:val="6"/>
  </w:num>
  <w:num w:numId="5" w16cid:durableId="1663384800">
    <w:abstractNumId w:val="3"/>
  </w:num>
  <w:num w:numId="6" w16cid:durableId="1059091888">
    <w:abstractNumId w:val="7"/>
  </w:num>
  <w:num w:numId="7" w16cid:durableId="1341346206">
    <w:abstractNumId w:val="9"/>
  </w:num>
  <w:num w:numId="8" w16cid:durableId="2128818308">
    <w:abstractNumId w:val="1"/>
  </w:num>
  <w:num w:numId="9" w16cid:durableId="286204687">
    <w:abstractNumId w:val="15"/>
  </w:num>
  <w:num w:numId="10" w16cid:durableId="1696543107">
    <w:abstractNumId w:val="14"/>
  </w:num>
  <w:num w:numId="11" w16cid:durableId="1520199472">
    <w:abstractNumId w:val="0"/>
  </w:num>
  <w:num w:numId="12" w16cid:durableId="349524826">
    <w:abstractNumId w:val="4"/>
  </w:num>
  <w:num w:numId="13" w16cid:durableId="670836413">
    <w:abstractNumId w:val="13"/>
  </w:num>
  <w:num w:numId="14" w16cid:durableId="1495561628">
    <w:abstractNumId w:val="10"/>
  </w:num>
  <w:num w:numId="15" w16cid:durableId="1263802358">
    <w:abstractNumId w:val="8"/>
  </w:num>
  <w:num w:numId="16" w16cid:durableId="1336179360">
    <w:abstractNumId w:val="16"/>
  </w:num>
  <w:num w:numId="17" w16cid:durableId="257167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0B7"/>
    <w:rsid w:val="00003BAC"/>
    <w:rsid w:val="0004066D"/>
    <w:rsid w:val="000477AE"/>
    <w:rsid w:val="0005081B"/>
    <w:rsid w:val="00053A1A"/>
    <w:rsid w:val="00061248"/>
    <w:rsid w:val="00063574"/>
    <w:rsid w:val="000836DA"/>
    <w:rsid w:val="000B34E4"/>
    <w:rsid w:val="000B4558"/>
    <w:rsid w:val="000C1F92"/>
    <w:rsid w:val="000E5B44"/>
    <w:rsid w:val="000F4EC6"/>
    <w:rsid w:val="0010208A"/>
    <w:rsid w:val="00111046"/>
    <w:rsid w:val="00122288"/>
    <w:rsid w:val="00133FD2"/>
    <w:rsid w:val="00147117"/>
    <w:rsid w:val="00173484"/>
    <w:rsid w:val="0018208D"/>
    <w:rsid w:val="00185986"/>
    <w:rsid w:val="001C3A7D"/>
    <w:rsid w:val="001D2085"/>
    <w:rsid w:val="001D30E3"/>
    <w:rsid w:val="001E1BF2"/>
    <w:rsid w:val="00216AF3"/>
    <w:rsid w:val="00233AD7"/>
    <w:rsid w:val="00244920"/>
    <w:rsid w:val="002460DB"/>
    <w:rsid w:val="00254BBB"/>
    <w:rsid w:val="00283256"/>
    <w:rsid w:val="00285F50"/>
    <w:rsid w:val="002D2C2A"/>
    <w:rsid w:val="002F0DBA"/>
    <w:rsid w:val="002F1137"/>
    <w:rsid w:val="00302581"/>
    <w:rsid w:val="003517E0"/>
    <w:rsid w:val="00351CD5"/>
    <w:rsid w:val="00361D8C"/>
    <w:rsid w:val="00365F30"/>
    <w:rsid w:val="00384F0D"/>
    <w:rsid w:val="0039034D"/>
    <w:rsid w:val="003A49A5"/>
    <w:rsid w:val="003A78A7"/>
    <w:rsid w:val="003D1B8A"/>
    <w:rsid w:val="004047D2"/>
    <w:rsid w:val="00413720"/>
    <w:rsid w:val="00444B73"/>
    <w:rsid w:val="0044522C"/>
    <w:rsid w:val="004679FD"/>
    <w:rsid w:val="00481A76"/>
    <w:rsid w:val="00490BA3"/>
    <w:rsid w:val="004957DF"/>
    <w:rsid w:val="00496595"/>
    <w:rsid w:val="004970E1"/>
    <w:rsid w:val="004B08D5"/>
    <w:rsid w:val="004B4C61"/>
    <w:rsid w:val="004D6FDE"/>
    <w:rsid w:val="004E1B22"/>
    <w:rsid w:val="004E762D"/>
    <w:rsid w:val="004F4DA8"/>
    <w:rsid w:val="00504099"/>
    <w:rsid w:val="0050495D"/>
    <w:rsid w:val="00505370"/>
    <w:rsid w:val="0050641C"/>
    <w:rsid w:val="0050669D"/>
    <w:rsid w:val="00506736"/>
    <w:rsid w:val="005232AA"/>
    <w:rsid w:val="0052503A"/>
    <w:rsid w:val="005460D0"/>
    <w:rsid w:val="0055387C"/>
    <w:rsid w:val="00561E04"/>
    <w:rsid w:val="00591BF1"/>
    <w:rsid w:val="005B5798"/>
    <w:rsid w:val="005D7354"/>
    <w:rsid w:val="005E2B4F"/>
    <w:rsid w:val="005E477C"/>
    <w:rsid w:val="005F4DBC"/>
    <w:rsid w:val="005F77A9"/>
    <w:rsid w:val="00625B5B"/>
    <w:rsid w:val="006323E0"/>
    <w:rsid w:val="00632DBC"/>
    <w:rsid w:val="006666FF"/>
    <w:rsid w:val="00674127"/>
    <w:rsid w:val="00684328"/>
    <w:rsid w:val="00694E51"/>
    <w:rsid w:val="006A18C7"/>
    <w:rsid w:val="006A2CE9"/>
    <w:rsid w:val="006A71C1"/>
    <w:rsid w:val="006E14D4"/>
    <w:rsid w:val="006E2790"/>
    <w:rsid w:val="006E44A0"/>
    <w:rsid w:val="006E4CF6"/>
    <w:rsid w:val="006E649E"/>
    <w:rsid w:val="006F088C"/>
    <w:rsid w:val="006F40B7"/>
    <w:rsid w:val="00704DC3"/>
    <w:rsid w:val="00724FCF"/>
    <w:rsid w:val="00726F60"/>
    <w:rsid w:val="007333C1"/>
    <w:rsid w:val="00737C1F"/>
    <w:rsid w:val="00740114"/>
    <w:rsid w:val="00751FA3"/>
    <w:rsid w:val="00756997"/>
    <w:rsid w:val="00791E87"/>
    <w:rsid w:val="007B42CD"/>
    <w:rsid w:val="007B5C01"/>
    <w:rsid w:val="007E5992"/>
    <w:rsid w:val="007E5C69"/>
    <w:rsid w:val="007F1E63"/>
    <w:rsid w:val="00836B49"/>
    <w:rsid w:val="0084038C"/>
    <w:rsid w:val="0086182A"/>
    <w:rsid w:val="00861C50"/>
    <w:rsid w:val="008634A4"/>
    <w:rsid w:val="00871518"/>
    <w:rsid w:val="00880C5F"/>
    <w:rsid w:val="00886677"/>
    <w:rsid w:val="008966ED"/>
    <w:rsid w:val="008A2813"/>
    <w:rsid w:val="008B0A16"/>
    <w:rsid w:val="008C278B"/>
    <w:rsid w:val="008D47E8"/>
    <w:rsid w:val="008E3C4A"/>
    <w:rsid w:val="00985088"/>
    <w:rsid w:val="00991661"/>
    <w:rsid w:val="00996CF3"/>
    <w:rsid w:val="009F463E"/>
    <w:rsid w:val="00A10E64"/>
    <w:rsid w:val="00A43E50"/>
    <w:rsid w:val="00A66CBF"/>
    <w:rsid w:val="00A84547"/>
    <w:rsid w:val="00A8558B"/>
    <w:rsid w:val="00A929D2"/>
    <w:rsid w:val="00A976F0"/>
    <w:rsid w:val="00AB2D5A"/>
    <w:rsid w:val="00B06166"/>
    <w:rsid w:val="00B17394"/>
    <w:rsid w:val="00B26138"/>
    <w:rsid w:val="00B3648C"/>
    <w:rsid w:val="00B50139"/>
    <w:rsid w:val="00B906EC"/>
    <w:rsid w:val="00B94756"/>
    <w:rsid w:val="00BA7E1E"/>
    <w:rsid w:val="00BB2282"/>
    <w:rsid w:val="00BB566A"/>
    <w:rsid w:val="00BE1CA3"/>
    <w:rsid w:val="00C01B0E"/>
    <w:rsid w:val="00C16B35"/>
    <w:rsid w:val="00C17957"/>
    <w:rsid w:val="00C20BE9"/>
    <w:rsid w:val="00C21AB1"/>
    <w:rsid w:val="00C413DA"/>
    <w:rsid w:val="00C42F92"/>
    <w:rsid w:val="00C454F2"/>
    <w:rsid w:val="00C5110C"/>
    <w:rsid w:val="00C567FC"/>
    <w:rsid w:val="00C81A31"/>
    <w:rsid w:val="00CA22CE"/>
    <w:rsid w:val="00CA7939"/>
    <w:rsid w:val="00CE1B9A"/>
    <w:rsid w:val="00CF08E1"/>
    <w:rsid w:val="00CF391B"/>
    <w:rsid w:val="00D13F32"/>
    <w:rsid w:val="00D421FE"/>
    <w:rsid w:val="00D47784"/>
    <w:rsid w:val="00D60DEF"/>
    <w:rsid w:val="00D65C9F"/>
    <w:rsid w:val="00D66C09"/>
    <w:rsid w:val="00D72332"/>
    <w:rsid w:val="00D75474"/>
    <w:rsid w:val="00DB371B"/>
    <w:rsid w:val="00DC36DA"/>
    <w:rsid w:val="00DF6114"/>
    <w:rsid w:val="00E04AB1"/>
    <w:rsid w:val="00E07133"/>
    <w:rsid w:val="00E33785"/>
    <w:rsid w:val="00E46677"/>
    <w:rsid w:val="00E63303"/>
    <w:rsid w:val="00E74B06"/>
    <w:rsid w:val="00E77DC6"/>
    <w:rsid w:val="00E80AE2"/>
    <w:rsid w:val="00EA0263"/>
    <w:rsid w:val="00EA6EAC"/>
    <w:rsid w:val="00EB01E3"/>
    <w:rsid w:val="00EB4295"/>
    <w:rsid w:val="00EB5F8A"/>
    <w:rsid w:val="00EF133A"/>
    <w:rsid w:val="00F07307"/>
    <w:rsid w:val="00F37D50"/>
    <w:rsid w:val="00F430FA"/>
    <w:rsid w:val="00F5595C"/>
    <w:rsid w:val="00F8342E"/>
    <w:rsid w:val="00F83C2E"/>
    <w:rsid w:val="00F92423"/>
    <w:rsid w:val="00FA705F"/>
    <w:rsid w:val="00FB7020"/>
    <w:rsid w:val="00FB7BE0"/>
    <w:rsid w:val="00FC63FD"/>
    <w:rsid w:val="00FD138D"/>
    <w:rsid w:val="00FD1F29"/>
    <w:rsid w:val="00FE1C5E"/>
    <w:rsid w:val="00FE2432"/>
    <w:rsid w:val="00FF1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66479"/>
  <w15:chartTrackingRefBased/>
  <w15:docId w15:val="{7D4BD942-2F57-4438-8CD2-A6297A680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47D2"/>
    <w:pPr>
      <w:keepNext/>
      <w:keepLines/>
      <w:spacing w:before="240" w:after="0"/>
      <w:outlineLvl w:val="0"/>
    </w:pPr>
    <w:rPr>
      <w:rFonts w:asciiTheme="majorHAnsi" w:eastAsiaTheme="majorEastAsia" w:hAnsiTheme="majorHAnsi" w:cstheme="majorBidi"/>
      <w:color w:val="107DC5" w:themeColor="accent1" w:themeShade="BF"/>
      <w:sz w:val="32"/>
      <w:szCs w:val="32"/>
    </w:rPr>
  </w:style>
  <w:style w:type="paragraph" w:styleId="Heading2">
    <w:name w:val="heading 2"/>
    <w:basedOn w:val="Normal"/>
    <w:next w:val="Normal"/>
    <w:link w:val="Heading2Char"/>
    <w:uiPriority w:val="9"/>
    <w:unhideWhenUsed/>
    <w:qFormat/>
    <w:rsid w:val="0086182A"/>
    <w:pPr>
      <w:keepNext/>
      <w:keepLines/>
      <w:spacing w:before="40" w:after="0"/>
      <w:outlineLvl w:val="1"/>
    </w:pPr>
    <w:rPr>
      <w:rFonts w:asciiTheme="majorHAnsi" w:eastAsiaTheme="majorEastAsia" w:hAnsiTheme="majorHAnsi" w:cstheme="majorBidi"/>
      <w:color w:val="107DC5" w:themeColor="accent1" w:themeShade="BF"/>
      <w:sz w:val="26"/>
      <w:szCs w:val="26"/>
    </w:rPr>
  </w:style>
  <w:style w:type="paragraph" w:styleId="Heading3">
    <w:name w:val="heading 3"/>
    <w:basedOn w:val="Normal"/>
    <w:next w:val="Normal"/>
    <w:link w:val="Heading3Char"/>
    <w:uiPriority w:val="9"/>
    <w:unhideWhenUsed/>
    <w:qFormat/>
    <w:rsid w:val="00B06166"/>
    <w:pPr>
      <w:keepNext/>
      <w:keepLines/>
      <w:spacing w:before="40" w:after="0"/>
      <w:outlineLvl w:val="2"/>
    </w:pPr>
    <w:rPr>
      <w:rFonts w:asciiTheme="majorHAnsi" w:eastAsiaTheme="majorEastAsia" w:hAnsiTheme="majorHAnsi" w:cstheme="majorBidi"/>
      <w:color w:val="0A5382"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0B7"/>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semiHidden/>
    <w:unhideWhenUsed/>
    <w:rsid w:val="006F40B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F40B7"/>
    <w:rPr>
      <w:b/>
      <w:bCs/>
    </w:rPr>
  </w:style>
  <w:style w:type="paragraph" w:styleId="z-TopofForm">
    <w:name w:val="HTML Top of Form"/>
    <w:basedOn w:val="Normal"/>
    <w:next w:val="Normal"/>
    <w:link w:val="z-TopofFormChar"/>
    <w:hidden/>
    <w:uiPriority w:val="99"/>
    <w:semiHidden/>
    <w:unhideWhenUsed/>
    <w:rsid w:val="006F40B7"/>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6F40B7"/>
    <w:rPr>
      <w:rFonts w:ascii="Arial" w:eastAsia="Times New Roman" w:hAnsi="Arial" w:cs="Arial"/>
      <w:vanish/>
      <w:kern w:val="0"/>
      <w:sz w:val="16"/>
      <w:szCs w:val="16"/>
      <w:lang w:eastAsia="en-GB"/>
      <w14:ligatures w14:val="none"/>
    </w:rPr>
  </w:style>
  <w:style w:type="paragraph" w:styleId="Header">
    <w:name w:val="header"/>
    <w:basedOn w:val="Normal"/>
    <w:link w:val="HeaderChar"/>
    <w:uiPriority w:val="99"/>
    <w:unhideWhenUsed/>
    <w:rsid w:val="004452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522C"/>
  </w:style>
  <w:style w:type="paragraph" w:styleId="Footer">
    <w:name w:val="footer"/>
    <w:basedOn w:val="Normal"/>
    <w:link w:val="FooterChar"/>
    <w:uiPriority w:val="99"/>
    <w:unhideWhenUsed/>
    <w:rsid w:val="00445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522C"/>
  </w:style>
  <w:style w:type="character" w:styleId="Hyperlink">
    <w:name w:val="Hyperlink"/>
    <w:basedOn w:val="DefaultParagraphFont"/>
    <w:uiPriority w:val="99"/>
    <w:unhideWhenUsed/>
    <w:rsid w:val="001D2085"/>
    <w:rPr>
      <w:color w:val="56BCFE" w:themeColor="hyperlink"/>
      <w:u w:val="single"/>
    </w:rPr>
  </w:style>
  <w:style w:type="character" w:styleId="UnresolvedMention">
    <w:name w:val="Unresolved Mention"/>
    <w:basedOn w:val="DefaultParagraphFont"/>
    <w:uiPriority w:val="99"/>
    <w:semiHidden/>
    <w:unhideWhenUsed/>
    <w:rsid w:val="001D2085"/>
    <w:rPr>
      <w:color w:val="605E5C"/>
      <w:shd w:val="clear" w:color="auto" w:fill="E1DFDD"/>
    </w:rPr>
  </w:style>
  <w:style w:type="character" w:styleId="Emphasis">
    <w:name w:val="Emphasis"/>
    <w:basedOn w:val="DefaultParagraphFont"/>
    <w:uiPriority w:val="20"/>
    <w:qFormat/>
    <w:rsid w:val="007E5992"/>
    <w:rPr>
      <w:i/>
      <w:iCs/>
    </w:rPr>
  </w:style>
  <w:style w:type="character" w:customStyle="1" w:styleId="Heading1Char">
    <w:name w:val="Heading 1 Char"/>
    <w:basedOn w:val="DefaultParagraphFont"/>
    <w:link w:val="Heading1"/>
    <w:uiPriority w:val="9"/>
    <w:rsid w:val="004047D2"/>
    <w:rPr>
      <w:rFonts w:asciiTheme="majorHAnsi" w:eastAsiaTheme="majorEastAsia" w:hAnsiTheme="majorHAnsi" w:cstheme="majorBidi"/>
      <w:color w:val="107DC5" w:themeColor="accent1" w:themeShade="BF"/>
      <w:sz w:val="32"/>
      <w:szCs w:val="32"/>
    </w:rPr>
  </w:style>
  <w:style w:type="character" w:customStyle="1" w:styleId="Heading2Char">
    <w:name w:val="Heading 2 Char"/>
    <w:basedOn w:val="DefaultParagraphFont"/>
    <w:link w:val="Heading2"/>
    <w:uiPriority w:val="9"/>
    <w:rsid w:val="0086182A"/>
    <w:rPr>
      <w:rFonts w:asciiTheme="majorHAnsi" w:eastAsiaTheme="majorEastAsia" w:hAnsiTheme="majorHAnsi" w:cstheme="majorBidi"/>
      <w:color w:val="107DC5" w:themeColor="accent1" w:themeShade="BF"/>
      <w:sz w:val="26"/>
      <w:szCs w:val="26"/>
    </w:rPr>
  </w:style>
  <w:style w:type="character" w:customStyle="1" w:styleId="Heading3Char">
    <w:name w:val="Heading 3 Char"/>
    <w:basedOn w:val="DefaultParagraphFont"/>
    <w:link w:val="Heading3"/>
    <w:uiPriority w:val="9"/>
    <w:rsid w:val="00B06166"/>
    <w:rPr>
      <w:rFonts w:asciiTheme="majorHAnsi" w:eastAsiaTheme="majorEastAsia" w:hAnsiTheme="majorHAnsi" w:cstheme="majorBidi"/>
      <w:color w:val="0A5382" w:themeColor="accent1" w:themeShade="7F"/>
      <w:sz w:val="24"/>
      <w:szCs w:val="24"/>
    </w:rPr>
  </w:style>
  <w:style w:type="paragraph" w:styleId="TOCHeading">
    <w:name w:val="TOC Heading"/>
    <w:basedOn w:val="Heading1"/>
    <w:next w:val="Normal"/>
    <w:uiPriority w:val="39"/>
    <w:unhideWhenUsed/>
    <w:qFormat/>
    <w:rsid w:val="003A78A7"/>
    <w:pPr>
      <w:outlineLvl w:val="9"/>
    </w:pPr>
    <w:rPr>
      <w:kern w:val="0"/>
      <w:lang w:val="en-US"/>
      <w14:ligatures w14:val="none"/>
    </w:rPr>
  </w:style>
  <w:style w:type="paragraph" w:styleId="TOC1">
    <w:name w:val="toc 1"/>
    <w:basedOn w:val="Normal"/>
    <w:next w:val="Normal"/>
    <w:autoRedefine/>
    <w:uiPriority w:val="39"/>
    <w:unhideWhenUsed/>
    <w:rsid w:val="003A78A7"/>
    <w:pPr>
      <w:spacing w:after="100"/>
    </w:pPr>
  </w:style>
  <w:style w:type="paragraph" w:styleId="TOC2">
    <w:name w:val="toc 2"/>
    <w:basedOn w:val="Normal"/>
    <w:next w:val="Normal"/>
    <w:autoRedefine/>
    <w:uiPriority w:val="39"/>
    <w:unhideWhenUsed/>
    <w:rsid w:val="003A78A7"/>
    <w:pPr>
      <w:spacing w:after="100"/>
      <w:ind w:left="220"/>
    </w:pPr>
  </w:style>
  <w:style w:type="paragraph" w:styleId="TOC3">
    <w:name w:val="toc 3"/>
    <w:basedOn w:val="Normal"/>
    <w:next w:val="Normal"/>
    <w:autoRedefine/>
    <w:uiPriority w:val="39"/>
    <w:unhideWhenUsed/>
    <w:rsid w:val="003A78A7"/>
    <w:pPr>
      <w:spacing w:after="100"/>
      <w:ind w:left="440"/>
    </w:pPr>
  </w:style>
  <w:style w:type="paragraph" w:styleId="NoSpacing">
    <w:name w:val="No Spacing"/>
    <w:link w:val="NoSpacingChar"/>
    <w:uiPriority w:val="1"/>
    <w:qFormat/>
    <w:rsid w:val="0087151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71518"/>
    <w:rPr>
      <w:rFonts w:eastAsiaTheme="minorEastAsia"/>
      <w:kern w:val="0"/>
      <w:lang w:val="en-US"/>
      <w14:ligatures w14:val="none"/>
    </w:rPr>
  </w:style>
  <w:style w:type="paragraph" w:styleId="Title">
    <w:name w:val="Title"/>
    <w:basedOn w:val="Normal"/>
    <w:next w:val="Normal"/>
    <w:link w:val="TitleChar"/>
    <w:uiPriority w:val="10"/>
    <w:qFormat/>
    <w:rsid w:val="00285F5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14:ligatures w14:val="none"/>
    </w:rPr>
  </w:style>
  <w:style w:type="character" w:customStyle="1" w:styleId="TitleChar">
    <w:name w:val="Title Char"/>
    <w:basedOn w:val="DefaultParagraphFont"/>
    <w:link w:val="Title"/>
    <w:uiPriority w:val="10"/>
    <w:rsid w:val="00285F50"/>
    <w:rPr>
      <w:rFonts w:asciiTheme="majorHAnsi" w:eastAsiaTheme="majorEastAsia" w:hAnsiTheme="majorHAnsi" w:cstheme="majorBidi"/>
      <w:color w:val="404040" w:themeColor="text1" w:themeTint="BF"/>
      <w:spacing w:val="-10"/>
      <w:kern w:val="28"/>
      <w:sz w:val="56"/>
      <w:szCs w:val="56"/>
      <w:lang w:val="en-US"/>
      <w14:ligatures w14:val="none"/>
    </w:rPr>
  </w:style>
  <w:style w:type="paragraph" w:styleId="Subtitle">
    <w:name w:val="Subtitle"/>
    <w:basedOn w:val="Normal"/>
    <w:next w:val="Normal"/>
    <w:link w:val="SubtitleChar"/>
    <w:uiPriority w:val="11"/>
    <w:qFormat/>
    <w:rsid w:val="00285F50"/>
    <w:pPr>
      <w:numPr>
        <w:ilvl w:val="1"/>
      </w:numPr>
    </w:pPr>
    <w:rPr>
      <w:rFonts w:eastAsiaTheme="minorEastAsia" w:cs="Times New Roman"/>
      <w:color w:val="5A5A5A" w:themeColor="text1" w:themeTint="A5"/>
      <w:spacing w:val="15"/>
      <w:kern w:val="0"/>
      <w:lang w:val="en-US"/>
      <w14:ligatures w14:val="none"/>
    </w:rPr>
  </w:style>
  <w:style w:type="character" w:customStyle="1" w:styleId="SubtitleChar">
    <w:name w:val="Subtitle Char"/>
    <w:basedOn w:val="DefaultParagraphFont"/>
    <w:link w:val="Subtitle"/>
    <w:uiPriority w:val="11"/>
    <w:rsid w:val="00285F50"/>
    <w:rPr>
      <w:rFonts w:eastAsiaTheme="minorEastAsia" w:cs="Times New Roman"/>
      <w:color w:val="5A5A5A" w:themeColor="text1" w:themeTint="A5"/>
      <w:spacing w:val="15"/>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78942">
      <w:bodyDiv w:val="1"/>
      <w:marLeft w:val="0"/>
      <w:marRight w:val="0"/>
      <w:marTop w:val="0"/>
      <w:marBottom w:val="0"/>
      <w:divBdr>
        <w:top w:val="none" w:sz="0" w:space="0" w:color="auto"/>
        <w:left w:val="none" w:sz="0" w:space="0" w:color="auto"/>
        <w:bottom w:val="none" w:sz="0" w:space="0" w:color="auto"/>
        <w:right w:val="none" w:sz="0" w:space="0" w:color="auto"/>
      </w:divBdr>
    </w:div>
    <w:div w:id="742948015">
      <w:bodyDiv w:val="1"/>
      <w:marLeft w:val="0"/>
      <w:marRight w:val="0"/>
      <w:marTop w:val="0"/>
      <w:marBottom w:val="0"/>
      <w:divBdr>
        <w:top w:val="none" w:sz="0" w:space="0" w:color="auto"/>
        <w:left w:val="none" w:sz="0" w:space="0" w:color="auto"/>
        <w:bottom w:val="none" w:sz="0" w:space="0" w:color="auto"/>
        <w:right w:val="none" w:sz="0" w:space="0" w:color="auto"/>
      </w:divBdr>
      <w:divsChild>
        <w:div w:id="1784182357">
          <w:marLeft w:val="0"/>
          <w:marRight w:val="0"/>
          <w:marTop w:val="0"/>
          <w:marBottom w:val="0"/>
          <w:divBdr>
            <w:top w:val="single" w:sz="2" w:space="0" w:color="D9D9E3"/>
            <w:left w:val="single" w:sz="2" w:space="0" w:color="D9D9E3"/>
            <w:bottom w:val="single" w:sz="2" w:space="0" w:color="D9D9E3"/>
            <w:right w:val="single" w:sz="2" w:space="0" w:color="D9D9E3"/>
          </w:divBdr>
          <w:divsChild>
            <w:div w:id="85348697">
              <w:marLeft w:val="0"/>
              <w:marRight w:val="0"/>
              <w:marTop w:val="0"/>
              <w:marBottom w:val="0"/>
              <w:divBdr>
                <w:top w:val="single" w:sz="2" w:space="0" w:color="D9D9E3"/>
                <w:left w:val="single" w:sz="2" w:space="0" w:color="D9D9E3"/>
                <w:bottom w:val="single" w:sz="2" w:space="0" w:color="D9D9E3"/>
                <w:right w:val="single" w:sz="2" w:space="0" w:color="D9D9E3"/>
              </w:divBdr>
              <w:divsChild>
                <w:div w:id="1530099854">
                  <w:marLeft w:val="0"/>
                  <w:marRight w:val="0"/>
                  <w:marTop w:val="0"/>
                  <w:marBottom w:val="0"/>
                  <w:divBdr>
                    <w:top w:val="single" w:sz="2" w:space="0" w:color="D9D9E3"/>
                    <w:left w:val="single" w:sz="2" w:space="0" w:color="D9D9E3"/>
                    <w:bottom w:val="single" w:sz="2" w:space="0" w:color="D9D9E3"/>
                    <w:right w:val="single" w:sz="2" w:space="0" w:color="D9D9E3"/>
                  </w:divBdr>
                  <w:divsChild>
                    <w:div w:id="8919384">
                      <w:marLeft w:val="0"/>
                      <w:marRight w:val="0"/>
                      <w:marTop w:val="0"/>
                      <w:marBottom w:val="0"/>
                      <w:divBdr>
                        <w:top w:val="single" w:sz="2" w:space="0" w:color="D9D9E3"/>
                        <w:left w:val="single" w:sz="2" w:space="0" w:color="D9D9E3"/>
                        <w:bottom w:val="single" w:sz="2" w:space="0" w:color="D9D9E3"/>
                        <w:right w:val="single" w:sz="2" w:space="0" w:color="D9D9E3"/>
                      </w:divBdr>
                      <w:divsChild>
                        <w:div w:id="298267915">
                          <w:marLeft w:val="0"/>
                          <w:marRight w:val="0"/>
                          <w:marTop w:val="0"/>
                          <w:marBottom w:val="0"/>
                          <w:divBdr>
                            <w:top w:val="single" w:sz="2" w:space="0" w:color="auto"/>
                            <w:left w:val="single" w:sz="2" w:space="0" w:color="auto"/>
                            <w:bottom w:val="single" w:sz="6" w:space="0" w:color="auto"/>
                            <w:right w:val="single" w:sz="2" w:space="0" w:color="auto"/>
                          </w:divBdr>
                          <w:divsChild>
                            <w:div w:id="1770395453">
                              <w:marLeft w:val="0"/>
                              <w:marRight w:val="0"/>
                              <w:marTop w:val="100"/>
                              <w:marBottom w:val="100"/>
                              <w:divBdr>
                                <w:top w:val="single" w:sz="2" w:space="0" w:color="D9D9E3"/>
                                <w:left w:val="single" w:sz="2" w:space="0" w:color="D9D9E3"/>
                                <w:bottom w:val="single" w:sz="2" w:space="0" w:color="D9D9E3"/>
                                <w:right w:val="single" w:sz="2" w:space="0" w:color="D9D9E3"/>
                              </w:divBdr>
                              <w:divsChild>
                                <w:div w:id="930316179">
                                  <w:marLeft w:val="0"/>
                                  <w:marRight w:val="0"/>
                                  <w:marTop w:val="0"/>
                                  <w:marBottom w:val="0"/>
                                  <w:divBdr>
                                    <w:top w:val="single" w:sz="2" w:space="0" w:color="D9D9E3"/>
                                    <w:left w:val="single" w:sz="2" w:space="0" w:color="D9D9E3"/>
                                    <w:bottom w:val="single" w:sz="2" w:space="0" w:color="D9D9E3"/>
                                    <w:right w:val="single" w:sz="2" w:space="0" w:color="D9D9E3"/>
                                  </w:divBdr>
                                  <w:divsChild>
                                    <w:div w:id="233049574">
                                      <w:marLeft w:val="0"/>
                                      <w:marRight w:val="0"/>
                                      <w:marTop w:val="0"/>
                                      <w:marBottom w:val="0"/>
                                      <w:divBdr>
                                        <w:top w:val="single" w:sz="2" w:space="0" w:color="D9D9E3"/>
                                        <w:left w:val="single" w:sz="2" w:space="0" w:color="D9D9E3"/>
                                        <w:bottom w:val="single" w:sz="2" w:space="0" w:color="D9D9E3"/>
                                        <w:right w:val="single" w:sz="2" w:space="0" w:color="D9D9E3"/>
                                      </w:divBdr>
                                      <w:divsChild>
                                        <w:div w:id="1296520435">
                                          <w:marLeft w:val="0"/>
                                          <w:marRight w:val="0"/>
                                          <w:marTop w:val="0"/>
                                          <w:marBottom w:val="0"/>
                                          <w:divBdr>
                                            <w:top w:val="single" w:sz="2" w:space="0" w:color="D9D9E3"/>
                                            <w:left w:val="single" w:sz="2" w:space="0" w:color="D9D9E3"/>
                                            <w:bottom w:val="single" w:sz="2" w:space="0" w:color="D9D9E3"/>
                                            <w:right w:val="single" w:sz="2" w:space="0" w:color="D9D9E3"/>
                                          </w:divBdr>
                                          <w:divsChild>
                                            <w:div w:id="1286083771">
                                              <w:marLeft w:val="0"/>
                                              <w:marRight w:val="0"/>
                                              <w:marTop w:val="0"/>
                                              <w:marBottom w:val="0"/>
                                              <w:divBdr>
                                                <w:top w:val="single" w:sz="2" w:space="0" w:color="D9D9E3"/>
                                                <w:left w:val="single" w:sz="2" w:space="0" w:color="D9D9E3"/>
                                                <w:bottom w:val="single" w:sz="2" w:space="0" w:color="D9D9E3"/>
                                                <w:right w:val="single" w:sz="2" w:space="0" w:color="D9D9E3"/>
                                              </w:divBdr>
                                              <w:divsChild>
                                                <w:div w:id="1898321667">
                                                  <w:marLeft w:val="0"/>
                                                  <w:marRight w:val="0"/>
                                                  <w:marTop w:val="0"/>
                                                  <w:marBottom w:val="0"/>
                                                  <w:divBdr>
                                                    <w:top w:val="single" w:sz="2" w:space="0" w:color="D9D9E3"/>
                                                    <w:left w:val="single" w:sz="2" w:space="0" w:color="D9D9E3"/>
                                                    <w:bottom w:val="single" w:sz="2" w:space="0" w:color="D9D9E3"/>
                                                    <w:right w:val="single" w:sz="2" w:space="0" w:color="D9D9E3"/>
                                                  </w:divBdr>
                                                  <w:divsChild>
                                                    <w:div w:id="17730109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6848111">
          <w:marLeft w:val="0"/>
          <w:marRight w:val="0"/>
          <w:marTop w:val="0"/>
          <w:marBottom w:val="0"/>
          <w:divBdr>
            <w:top w:val="none" w:sz="0" w:space="0" w:color="auto"/>
            <w:left w:val="none" w:sz="0" w:space="0" w:color="auto"/>
            <w:bottom w:val="none" w:sz="0" w:space="0" w:color="auto"/>
            <w:right w:val="none" w:sz="0" w:space="0" w:color="auto"/>
          </w:divBdr>
        </w:div>
      </w:divsChild>
    </w:div>
    <w:div w:id="954288712">
      <w:bodyDiv w:val="1"/>
      <w:marLeft w:val="0"/>
      <w:marRight w:val="0"/>
      <w:marTop w:val="0"/>
      <w:marBottom w:val="0"/>
      <w:divBdr>
        <w:top w:val="none" w:sz="0" w:space="0" w:color="auto"/>
        <w:left w:val="none" w:sz="0" w:space="0" w:color="auto"/>
        <w:bottom w:val="none" w:sz="0" w:space="0" w:color="auto"/>
        <w:right w:val="none" w:sz="0" w:space="0" w:color="auto"/>
      </w:divBdr>
      <w:divsChild>
        <w:div w:id="1578323221">
          <w:marLeft w:val="0"/>
          <w:marRight w:val="0"/>
          <w:marTop w:val="0"/>
          <w:marBottom w:val="0"/>
          <w:divBdr>
            <w:top w:val="single" w:sz="2" w:space="0" w:color="auto"/>
            <w:left w:val="single" w:sz="2" w:space="0" w:color="auto"/>
            <w:bottom w:val="single" w:sz="6" w:space="0" w:color="auto"/>
            <w:right w:val="single" w:sz="2" w:space="0" w:color="auto"/>
          </w:divBdr>
          <w:divsChild>
            <w:div w:id="1976907709">
              <w:marLeft w:val="0"/>
              <w:marRight w:val="0"/>
              <w:marTop w:val="100"/>
              <w:marBottom w:val="100"/>
              <w:divBdr>
                <w:top w:val="single" w:sz="2" w:space="0" w:color="D9D9E3"/>
                <w:left w:val="single" w:sz="2" w:space="0" w:color="D9D9E3"/>
                <w:bottom w:val="single" w:sz="2" w:space="0" w:color="D9D9E3"/>
                <w:right w:val="single" w:sz="2" w:space="0" w:color="D9D9E3"/>
              </w:divBdr>
              <w:divsChild>
                <w:div w:id="591473797">
                  <w:marLeft w:val="0"/>
                  <w:marRight w:val="0"/>
                  <w:marTop w:val="0"/>
                  <w:marBottom w:val="0"/>
                  <w:divBdr>
                    <w:top w:val="single" w:sz="2" w:space="0" w:color="D9D9E3"/>
                    <w:left w:val="single" w:sz="2" w:space="0" w:color="D9D9E3"/>
                    <w:bottom w:val="single" w:sz="2" w:space="0" w:color="D9D9E3"/>
                    <w:right w:val="single" w:sz="2" w:space="0" w:color="D9D9E3"/>
                  </w:divBdr>
                  <w:divsChild>
                    <w:div w:id="655109571">
                      <w:marLeft w:val="0"/>
                      <w:marRight w:val="0"/>
                      <w:marTop w:val="0"/>
                      <w:marBottom w:val="0"/>
                      <w:divBdr>
                        <w:top w:val="single" w:sz="2" w:space="0" w:color="D9D9E3"/>
                        <w:left w:val="single" w:sz="2" w:space="0" w:color="D9D9E3"/>
                        <w:bottom w:val="single" w:sz="2" w:space="0" w:color="D9D9E3"/>
                        <w:right w:val="single" w:sz="2" w:space="0" w:color="D9D9E3"/>
                      </w:divBdr>
                      <w:divsChild>
                        <w:div w:id="209272350">
                          <w:marLeft w:val="0"/>
                          <w:marRight w:val="0"/>
                          <w:marTop w:val="0"/>
                          <w:marBottom w:val="0"/>
                          <w:divBdr>
                            <w:top w:val="single" w:sz="2" w:space="0" w:color="D9D9E3"/>
                            <w:left w:val="single" w:sz="2" w:space="0" w:color="D9D9E3"/>
                            <w:bottom w:val="single" w:sz="2" w:space="0" w:color="D9D9E3"/>
                            <w:right w:val="single" w:sz="2" w:space="0" w:color="D9D9E3"/>
                          </w:divBdr>
                          <w:divsChild>
                            <w:div w:id="653535085">
                              <w:marLeft w:val="0"/>
                              <w:marRight w:val="0"/>
                              <w:marTop w:val="0"/>
                              <w:marBottom w:val="0"/>
                              <w:divBdr>
                                <w:top w:val="single" w:sz="2" w:space="0" w:color="D9D9E3"/>
                                <w:left w:val="single" w:sz="2" w:space="0" w:color="D9D9E3"/>
                                <w:bottom w:val="single" w:sz="2" w:space="0" w:color="D9D9E3"/>
                                <w:right w:val="single" w:sz="2" w:space="0" w:color="D9D9E3"/>
                              </w:divBdr>
                              <w:divsChild>
                                <w:div w:id="1560824918">
                                  <w:marLeft w:val="0"/>
                                  <w:marRight w:val="0"/>
                                  <w:marTop w:val="0"/>
                                  <w:marBottom w:val="0"/>
                                  <w:divBdr>
                                    <w:top w:val="single" w:sz="2" w:space="0" w:color="D9D9E3"/>
                                    <w:left w:val="single" w:sz="2" w:space="0" w:color="D9D9E3"/>
                                    <w:bottom w:val="single" w:sz="2" w:space="0" w:color="D9D9E3"/>
                                    <w:right w:val="single" w:sz="2" w:space="0" w:color="D9D9E3"/>
                                  </w:divBdr>
                                  <w:divsChild>
                                    <w:div w:id="11016052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42894021">
          <w:marLeft w:val="0"/>
          <w:marRight w:val="0"/>
          <w:marTop w:val="0"/>
          <w:marBottom w:val="0"/>
          <w:divBdr>
            <w:top w:val="single" w:sz="2" w:space="0" w:color="auto"/>
            <w:left w:val="single" w:sz="2" w:space="0" w:color="auto"/>
            <w:bottom w:val="single" w:sz="6" w:space="0" w:color="auto"/>
            <w:right w:val="single" w:sz="2" w:space="0" w:color="auto"/>
          </w:divBdr>
          <w:divsChild>
            <w:div w:id="709643873">
              <w:marLeft w:val="0"/>
              <w:marRight w:val="0"/>
              <w:marTop w:val="100"/>
              <w:marBottom w:val="100"/>
              <w:divBdr>
                <w:top w:val="single" w:sz="2" w:space="0" w:color="D9D9E3"/>
                <w:left w:val="single" w:sz="2" w:space="0" w:color="D9D9E3"/>
                <w:bottom w:val="single" w:sz="2" w:space="0" w:color="D9D9E3"/>
                <w:right w:val="single" w:sz="2" w:space="0" w:color="D9D9E3"/>
              </w:divBdr>
              <w:divsChild>
                <w:div w:id="1224953112">
                  <w:marLeft w:val="0"/>
                  <w:marRight w:val="0"/>
                  <w:marTop w:val="0"/>
                  <w:marBottom w:val="0"/>
                  <w:divBdr>
                    <w:top w:val="single" w:sz="2" w:space="0" w:color="D9D9E3"/>
                    <w:left w:val="single" w:sz="2" w:space="0" w:color="D9D9E3"/>
                    <w:bottom w:val="single" w:sz="2" w:space="0" w:color="D9D9E3"/>
                    <w:right w:val="single" w:sz="2" w:space="0" w:color="D9D9E3"/>
                  </w:divBdr>
                  <w:divsChild>
                    <w:div w:id="995184229">
                      <w:marLeft w:val="0"/>
                      <w:marRight w:val="0"/>
                      <w:marTop w:val="0"/>
                      <w:marBottom w:val="0"/>
                      <w:divBdr>
                        <w:top w:val="single" w:sz="2" w:space="0" w:color="D9D9E3"/>
                        <w:left w:val="single" w:sz="2" w:space="0" w:color="D9D9E3"/>
                        <w:bottom w:val="single" w:sz="2" w:space="0" w:color="D9D9E3"/>
                        <w:right w:val="single" w:sz="2" w:space="0" w:color="D9D9E3"/>
                      </w:divBdr>
                      <w:divsChild>
                        <w:div w:id="1517577395">
                          <w:marLeft w:val="0"/>
                          <w:marRight w:val="0"/>
                          <w:marTop w:val="0"/>
                          <w:marBottom w:val="0"/>
                          <w:divBdr>
                            <w:top w:val="single" w:sz="2" w:space="0" w:color="D9D9E3"/>
                            <w:left w:val="single" w:sz="2" w:space="0" w:color="D9D9E3"/>
                            <w:bottom w:val="single" w:sz="2" w:space="0" w:color="D9D9E3"/>
                            <w:right w:val="single" w:sz="2" w:space="0" w:color="D9D9E3"/>
                          </w:divBdr>
                          <w:divsChild>
                            <w:div w:id="7732081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19740330">
                      <w:marLeft w:val="0"/>
                      <w:marRight w:val="0"/>
                      <w:marTop w:val="0"/>
                      <w:marBottom w:val="0"/>
                      <w:divBdr>
                        <w:top w:val="single" w:sz="2" w:space="0" w:color="D9D9E3"/>
                        <w:left w:val="single" w:sz="2" w:space="0" w:color="D9D9E3"/>
                        <w:bottom w:val="single" w:sz="2" w:space="0" w:color="D9D9E3"/>
                        <w:right w:val="single" w:sz="2" w:space="0" w:color="D9D9E3"/>
                      </w:divBdr>
                      <w:divsChild>
                        <w:div w:id="201866874">
                          <w:marLeft w:val="0"/>
                          <w:marRight w:val="0"/>
                          <w:marTop w:val="0"/>
                          <w:marBottom w:val="0"/>
                          <w:divBdr>
                            <w:top w:val="single" w:sz="2" w:space="0" w:color="D9D9E3"/>
                            <w:left w:val="single" w:sz="2" w:space="0" w:color="D9D9E3"/>
                            <w:bottom w:val="single" w:sz="2" w:space="0" w:color="D9D9E3"/>
                            <w:right w:val="single" w:sz="2" w:space="0" w:color="D9D9E3"/>
                          </w:divBdr>
                          <w:divsChild>
                            <w:div w:id="230576487">
                              <w:marLeft w:val="0"/>
                              <w:marRight w:val="0"/>
                              <w:marTop w:val="0"/>
                              <w:marBottom w:val="0"/>
                              <w:divBdr>
                                <w:top w:val="single" w:sz="2" w:space="0" w:color="D9D9E3"/>
                                <w:left w:val="single" w:sz="2" w:space="0" w:color="D9D9E3"/>
                                <w:bottom w:val="single" w:sz="2" w:space="0" w:color="D9D9E3"/>
                                <w:right w:val="single" w:sz="2" w:space="0" w:color="D9D9E3"/>
                              </w:divBdr>
                              <w:divsChild>
                                <w:div w:id="45643264">
                                  <w:marLeft w:val="0"/>
                                  <w:marRight w:val="0"/>
                                  <w:marTop w:val="0"/>
                                  <w:marBottom w:val="0"/>
                                  <w:divBdr>
                                    <w:top w:val="single" w:sz="2" w:space="0" w:color="D9D9E3"/>
                                    <w:left w:val="single" w:sz="2" w:space="0" w:color="D9D9E3"/>
                                    <w:bottom w:val="single" w:sz="2" w:space="0" w:color="D9D9E3"/>
                                    <w:right w:val="single" w:sz="2" w:space="0" w:color="D9D9E3"/>
                                  </w:divBdr>
                                  <w:divsChild>
                                    <w:div w:id="2146467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78266846">
      <w:bodyDiv w:val="1"/>
      <w:marLeft w:val="0"/>
      <w:marRight w:val="0"/>
      <w:marTop w:val="0"/>
      <w:marBottom w:val="0"/>
      <w:divBdr>
        <w:top w:val="none" w:sz="0" w:space="0" w:color="auto"/>
        <w:left w:val="none" w:sz="0" w:space="0" w:color="auto"/>
        <w:bottom w:val="none" w:sz="0" w:space="0" w:color="auto"/>
        <w:right w:val="none" w:sz="0" w:space="0" w:color="auto"/>
      </w:divBdr>
    </w:div>
    <w:div w:id="1057315912">
      <w:bodyDiv w:val="1"/>
      <w:marLeft w:val="0"/>
      <w:marRight w:val="0"/>
      <w:marTop w:val="0"/>
      <w:marBottom w:val="0"/>
      <w:divBdr>
        <w:top w:val="none" w:sz="0" w:space="0" w:color="auto"/>
        <w:left w:val="none" w:sz="0" w:space="0" w:color="auto"/>
        <w:bottom w:val="none" w:sz="0" w:space="0" w:color="auto"/>
        <w:right w:val="none" w:sz="0" w:space="0" w:color="auto"/>
      </w:divBdr>
    </w:div>
    <w:div w:id="1174612324">
      <w:bodyDiv w:val="1"/>
      <w:marLeft w:val="0"/>
      <w:marRight w:val="0"/>
      <w:marTop w:val="0"/>
      <w:marBottom w:val="0"/>
      <w:divBdr>
        <w:top w:val="none" w:sz="0" w:space="0" w:color="auto"/>
        <w:left w:val="none" w:sz="0" w:space="0" w:color="auto"/>
        <w:bottom w:val="none" w:sz="0" w:space="0" w:color="auto"/>
        <w:right w:val="none" w:sz="0" w:space="0" w:color="auto"/>
      </w:divBdr>
      <w:divsChild>
        <w:div w:id="824399333">
          <w:marLeft w:val="0"/>
          <w:marRight w:val="0"/>
          <w:marTop w:val="0"/>
          <w:marBottom w:val="0"/>
          <w:divBdr>
            <w:top w:val="single" w:sz="2" w:space="0" w:color="auto"/>
            <w:left w:val="single" w:sz="2" w:space="0" w:color="auto"/>
            <w:bottom w:val="single" w:sz="6" w:space="0" w:color="auto"/>
            <w:right w:val="single" w:sz="2" w:space="0" w:color="auto"/>
          </w:divBdr>
          <w:divsChild>
            <w:div w:id="407920434">
              <w:marLeft w:val="0"/>
              <w:marRight w:val="0"/>
              <w:marTop w:val="100"/>
              <w:marBottom w:val="100"/>
              <w:divBdr>
                <w:top w:val="single" w:sz="2" w:space="0" w:color="D9D9E3"/>
                <w:left w:val="single" w:sz="2" w:space="0" w:color="D9D9E3"/>
                <w:bottom w:val="single" w:sz="2" w:space="0" w:color="D9D9E3"/>
                <w:right w:val="single" w:sz="2" w:space="0" w:color="D9D9E3"/>
              </w:divBdr>
              <w:divsChild>
                <w:div w:id="1127504302">
                  <w:marLeft w:val="0"/>
                  <w:marRight w:val="0"/>
                  <w:marTop w:val="0"/>
                  <w:marBottom w:val="0"/>
                  <w:divBdr>
                    <w:top w:val="single" w:sz="2" w:space="0" w:color="D9D9E3"/>
                    <w:left w:val="single" w:sz="2" w:space="0" w:color="D9D9E3"/>
                    <w:bottom w:val="single" w:sz="2" w:space="0" w:color="D9D9E3"/>
                    <w:right w:val="single" w:sz="2" w:space="0" w:color="D9D9E3"/>
                  </w:divBdr>
                  <w:divsChild>
                    <w:div w:id="1152912787">
                      <w:marLeft w:val="0"/>
                      <w:marRight w:val="0"/>
                      <w:marTop w:val="0"/>
                      <w:marBottom w:val="0"/>
                      <w:divBdr>
                        <w:top w:val="single" w:sz="2" w:space="0" w:color="D9D9E3"/>
                        <w:left w:val="single" w:sz="2" w:space="0" w:color="D9D9E3"/>
                        <w:bottom w:val="single" w:sz="2" w:space="0" w:color="D9D9E3"/>
                        <w:right w:val="single" w:sz="2" w:space="0" w:color="D9D9E3"/>
                      </w:divBdr>
                      <w:divsChild>
                        <w:div w:id="1903902649">
                          <w:marLeft w:val="0"/>
                          <w:marRight w:val="0"/>
                          <w:marTop w:val="0"/>
                          <w:marBottom w:val="0"/>
                          <w:divBdr>
                            <w:top w:val="single" w:sz="2" w:space="0" w:color="D9D9E3"/>
                            <w:left w:val="single" w:sz="2" w:space="0" w:color="D9D9E3"/>
                            <w:bottom w:val="single" w:sz="2" w:space="0" w:color="D9D9E3"/>
                            <w:right w:val="single" w:sz="2" w:space="0" w:color="D9D9E3"/>
                          </w:divBdr>
                          <w:divsChild>
                            <w:div w:id="186985084">
                              <w:marLeft w:val="0"/>
                              <w:marRight w:val="0"/>
                              <w:marTop w:val="0"/>
                              <w:marBottom w:val="0"/>
                              <w:divBdr>
                                <w:top w:val="single" w:sz="2" w:space="0" w:color="D9D9E3"/>
                                <w:left w:val="single" w:sz="2" w:space="0" w:color="D9D9E3"/>
                                <w:bottom w:val="single" w:sz="2" w:space="0" w:color="D9D9E3"/>
                                <w:right w:val="single" w:sz="2" w:space="0" w:color="D9D9E3"/>
                              </w:divBdr>
                              <w:divsChild>
                                <w:div w:id="718895223">
                                  <w:marLeft w:val="0"/>
                                  <w:marRight w:val="0"/>
                                  <w:marTop w:val="0"/>
                                  <w:marBottom w:val="0"/>
                                  <w:divBdr>
                                    <w:top w:val="single" w:sz="2" w:space="0" w:color="D9D9E3"/>
                                    <w:left w:val="single" w:sz="2" w:space="0" w:color="D9D9E3"/>
                                    <w:bottom w:val="single" w:sz="2" w:space="0" w:color="D9D9E3"/>
                                    <w:right w:val="single" w:sz="2" w:space="0" w:color="D9D9E3"/>
                                  </w:divBdr>
                                  <w:divsChild>
                                    <w:div w:id="17760986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77964962">
      <w:bodyDiv w:val="1"/>
      <w:marLeft w:val="0"/>
      <w:marRight w:val="0"/>
      <w:marTop w:val="0"/>
      <w:marBottom w:val="0"/>
      <w:divBdr>
        <w:top w:val="none" w:sz="0" w:space="0" w:color="auto"/>
        <w:left w:val="none" w:sz="0" w:space="0" w:color="auto"/>
        <w:bottom w:val="none" w:sz="0" w:space="0" w:color="auto"/>
        <w:right w:val="none" w:sz="0" w:space="0" w:color="auto"/>
      </w:divBdr>
    </w:div>
    <w:div w:id="1984656069">
      <w:bodyDiv w:val="1"/>
      <w:marLeft w:val="0"/>
      <w:marRight w:val="0"/>
      <w:marTop w:val="0"/>
      <w:marBottom w:val="0"/>
      <w:divBdr>
        <w:top w:val="none" w:sz="0" w:space="0" w:color="auto"/>
        <w:left w:val="none" w:sz="0" w:space="0" w:color="auto"/>
        <w:bottom w:val="none" w:sz="0" w:space="0" w:color="auto"/>
        <w:right w:val="none" w:sz="0" w:space="0" w:color="auto"/>
      </w:divBdr>
      <w:divsChild>
        <w:div w:id="1618757827">
          <w:marLeft w:val="0"/>
          <w:marRight w:val="0"/>
          <w:marTop w:val="0"/>
          <w:marBottom w:val="0"/>
          <w:divBdr>
            <w:top w:val="single" w:sz="2" w:space="0" w:color="auto"/>
            <w:left w:val="single" w:sz="2" w:space="0" w:color="auto"/>
            <w:bottom w:val="single" w:sz="6" w:space="0" w:color="auto"/>
            <w:right w:val="single" w:sz="2" w:space="0" w:color="auto"/>
          </w:divBdr>
          <w:divsChild>
            <w:div w:id="1275163715">
              <w:marLeft w:val="0"/>
              <w:marRight w:val="0"/>
              <w:marTop w:val="100"/>
              <w:marBottom w:val="100"/>
              <w:divBdr>
                <w:top w:val="single" w:sz="2" w:space="0" w:color="D9D9E3"/>
                <w:left w:val="single" w:sz="2" w:space="0" w:color="D9D9E3"/>
                <w:bottom w:val="single" w:sz="2" w:space="0" w:color="D9D9E3"/>
                <w:right w:val="single" w:sz="2" w:space="0" w:color="D9D9E3"/>
              </w:divBdr>
              <w:divsChild>
                <w:div w:id="1711296469">
                  <w:marLeft w:val="0"/>
                  <w:marRight w:val="0"/>
                  <w:marTop w:val="0"/>
                  <w:marBottom w:val="0"/>
                  <w:divBdr>
                    <w:top w:val="single" w:sz="2" w:space="0" w:color="D9D9E3"/>
                    <w:left w:val="single" w:sz="2" w:space="0" w:color="D9D9E3"/>
                    <w:bottom w:val="single" w:sz="2" w:space="0" w:color="D9D9E3"/>
                    <w:right w:val="single" w:sz="2" w:space="0" w:color="D9D9E3"/>
                  </w:divBdr>
                  <w:divsChild>
                    <w:div w:id="845486668">
                      <w:marLeft w:val="0"/>
                      <w:marRight w:val="0"/>
                      <w:marTop w:val="0"/>
                      <w:marBottom w:val="0"/>
                      <w:divBdr>
                        <w:top w:val="single" w:sz="2" w:space="0" w:color="D9D9E3"/>
                        <w:left w:val="single" w:sz="2" w:space="0" w:color="D9D9E3"/>
                        <w:bottom w:val="single" w:sz="2" w:space="0" w:color="D9D9E3"/>
                        <w:right w:val="single" w:sz="2" w:space="0" w:color="D9D9E3"/>
                      </w:divBdr>
                      <w:divsChild>
                        <w:div w:id="695734151">
                          <w:marLeft w:val="0"/>
                          <w:marRight w:val="0"/>
                          <w:marTop w:val="0"/>
                          <w:marBottom w:val="0"/>
                          <w:divBdr>
                            <w:top w:val="single" w:sz="2" w:space="0" w:color="D9D9E3"/>
                            <w:left w:val="single" w:sz="2" w:space="0" w:color="D9D9E3"/>
                            <w:bottom w:val="single" w:sz="2" w:space="0" w:color="D9D9E3"/>
                            <w:right w:val="single" w:sz="2" w:space="0" w:color="D9D9E3"/>
                          </w:divBdr>
                          <w:divsChild>
                            <w:div w:id="282277095">
                              <w:marLeft w:val="0"/>
                              <w:marRight w:val="0"/>
                              <w:marTop w:val="0"/>
                              <w:marBottom w:val="0"/>
                              <w:divBdr>
                                <w:top w:val="single" w:sz="2" w:space="0" w:color="D9D9E3"/>
                                <w:left w:val="single" w:sz="2" w:space="0" w:color="D9D9E3"/>
                                <w:bottom w:val="single" w:sz="2" w:space="0" w:color="D9D9E3"/>
                                <w:right w:val="single" w:sz="2" w:space="0" w:color="D9D9E3"/>
                              </w:divBdr>
                              <w:divsChild>
                                <w:div w:id="866259059">
                                  <w:marLeft w:val="0"/>
                                  <w:marRight w:val="0"/>
                                  <w:marTop w:val="0"/>
                                  <w:marBottom w:val="0"/>
                                  <w:divBdr>
                                    <w:top w:val="single" w:sz="2" w:space="0" w:color="D9D9E3"/>
                                    <w:left w:val="single" w:sz="2" w:space="0" w:color="D9D9E3"/>
                                    <w:bottom w:val="single" w:sz="2" w:space="0" w:color="D9D9E3"/>
                                    <w:right w:val="single" w:sz="2" w:space="0" w:color="D9D9E3"/>
                                  </w:divBdr>
                                  <w:divsChild>
                                    <w:div w:id="1003169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yperlink" Target="https://www.emerald.com/insight/content/doi/10.1108/eb054404/full/html" TargetMode="External" /><Relationship Id="rId18" Type="http://schemas.openxmlformats.org/officeDocument/2006/relationships/hyperlink" Target="https://ro.uow.edu.au/gsbpapers/444/" TargetMode="External" /><Relationship Id="rId3" Type="http://schemas.openxmlformats.org/officeDocument/2006/relationships/numbering" Target="numbering.xml" /><Relationship Id="rId21" Type="http://schemas.openxmlformats.org/officeDocument/2006/relationships/theme" Target="theme/theme1.xml" /><Relationship Id="rId7" Type="http://schemas.openxmlformats.org/officeDocument/2006/relationships/footnotes" Target="footnotes.xml" /><Relationship Id="rId12" Type="http://schemas.openxmlformats.org/officeDocument/2006/relationships/hyperlink" Target="https://psycnet.apa.org/record/1996-09804-001" TargetMode="External" /><Relationship Id="rId17" Type="http://schemas.openxmlformats.org/officeDocument/2006/relationships/hyperlink" Target="https://psycnet.apa.org/record/2018-23205-011" TargetMode="External" /><Relationship Id="rId2" Type="http://schemas.openxmlformats.org/officeDocument/2006/relationships/customXml" Target="../customXml/item2.xml" /><Relationship Id="rId16" Type="http://schemas.openxmlformats.org/officeDocument/2006/relationships/hyperlink" Target="https://journals.healio.com/doi/abs/10.3928/01484834-20161114-03"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yperlink" Target="https://www.bmj.com/content/371/bmj.m4973.short" TargetMode="External" /><Relationship Id="rId5" Type="http://schemas.openxmlformats.org/officeDocument/2006/relationships/settings" Target="settings.xml" /><Relationship Id="rId15" Type="http://schemas.openxmlformats.org/officeDocument/2006/relationships/hyperlink" Target="https://www.clutejournals.com/index.php/JDM/article/view/8974" TargetMode="External" /><Relationship Id="rId10" Type="http://schemas.openxmlformats.org/officeDocument/2006/relationships/hyperlink" Target="https://journals.plos.org/plosone/article?id=10.1371/journal.pone.0159015" TargetMode="External" /><Relationship Id="rId19" Type="http://schemas.openxmlformats.org/officeDocument/2006/relationships/footer" Target="footer1.xml" /><Relationship Id="rId4" Type="http://schemas.openxmlformats.org/officeDocument/2006/relationships/styles" Target="styles.xml" /><Relationship Id="rId9" Type="http://schemas.openxmlformats.org/officeDocument/2006/relationships/hyperlink" Target="https://itig-iraq.iq/wp-content/uploads/2019/05/The%20Secrets%20of%20Great%20Teamwork.pdf" TargetMode="External" /><Relationship Id="rId14" Type="http://schemas.openxmlformats.org/officeDocument/2006/relationships/hyperlink" Target="https://www.frontiersin.org/articles/10.3389/fpsyg.2021.659087/full" TargetMode="External" /></Relationships>
</file>

<file path=word/theme/theme1.xml><?xml version="1.0" encoding="utf-8"?>
<a:theme xmlns:a="http://schemas.openxmlformats.org/drawingml/2006/main" name="Droplet">
  <a:themeElements>
    <a:clrScheme name="Droplet">
      <a:dk1>
        <a:sysClr val="windowText" lastClr="000000"/>
      </a:dk1>
      <a:lt1>
        <a:sysClr val="window" lastClr="FFFFFF"/>
      </a:lt1>
      <a:dk2>
        <a:srgbClr val="355071"/>
      </a:dk2>
      <a:lt2>
        <a:srgbClr val="AABED7"/>
      </a:lt2>
      <a:accent1>
        <a:srgbClr val="2FA3EE"/>
      </a:accent1>
      <a:accent2>
        <a:srgbClr val="4BCAAD"/>
      </a:accent2>
      <a:accent3>
        <a:srgbClr val="86C157"/>
      </a:accent3>
      <a:accent4>
        <a:srgbClr val="D99C3F"/>
      </a:accent4>
      <a:accent5>
        <a:srgbClr val="CE6633"/>
      </a:accent5>
      <a:accent6>
        <a:srgbClr val="A35DD1"/>
      </a:accent6>
      <a:hlink>
        <a:srgbClr val="56BCFE"/>
      </a:hlink>
      <a:folHlink>
        <a:srgbClr val="97C5E3"/>
      </a:folHlink>
    </a:clrScheme>
    <a:fontScheme name="Drople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roplet">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mODULE LEADER: DR EHSAN KHAJEH</PublishDate>
  <Abstract>Lecture Name </Abstract>
  <CompanyAddress>ELEONORA DIMITROVA, EVDOKIYA STEFANOVA, DENITSA DIMITROVA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D9FAAD-B11E-49AE-8470-18FEBD0FCB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3197</Words>
  <Characters>18227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Group Report Component 2</vt:lpstr>
    </vt:vector>
  </TitlesOfParts>
  <Company>NIkolay terziev – Team leader</Company>
  <LinksUpToDate>false</LinksUpToDate>
  <CharactersWithSpaces>21382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Report Component 2</dc:title>
  <dc:subject/>
  <dc:creator>Eleonora Terzieva</dc:creator>
  <cp:keywords/>
  <dc:description/>
  <cp:lastModifiedBy>ELEONORA TERZIEVA</cp:lastModifiedBy>
  <cp:revision>2</cp:revision>
  <dcterms:created xsi:type="dcterms:W3CDTF">2023-11-24T20:43:00Z</dcterms:created>
  <dcterms:modified xsi:type="dcterms:W3CDTF">2023-11-24T20:43:00Z</dcterms:modified>
</cp:coreProperties>
</file>