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246B4870" w:rsidP="5C99864B" w:rsidRDefault="246B4870" w14:paraId="0F5D4B3D" w14:textId="18335AB8">
      <w:pPr>
        <w:pStyle w:val="Normal"/>
        <w:spacing w:before="240" w:beforeAutospacing="off" w:after="240" w:afterAutospacing="off"/>
        <w:rPr>
          <w:rFonts w:ascii="Times New Roman" w:hAnsi="Times New Roman" w:eastAsia="Times New Roman" w:cs="Times New Roman"/>
          <w:noProof w:val="0"/>
          <w:color w:val="auto"/>
          <w:sz w:val="24"/>
          <w:szCs w:val="24"/>
          <w:lang w:val="en-GB"/>
        </w:rPr>
      </w:pPr>
      <w:r w:rsidRPr="5C99864B" w:rsidR="246B4870">
        <w:rPr>
          <w:rFonts w:ascii="Times New Roman" w:hAnsi="Times New Roman" w:eastAsia="Times New Roman" w:cs="Times New Roman"/>
          <w:noProof w:val="0"/>
          <w:color w:val="auto"/>
          <w:sz w:val="24"/>
          <w:szCs w:val="24"/>
          <w:lang w:val="en-GB"/>
        </w:rPr>
        <w:t xml:space="preserve">Name: Fatima Omar </w:t>
      </w:r>
    </w:p>
    <w:p w:rsidR="246B4870" w:rsidP="5C99864B" w:rsidRDefault="246B4870" w14:paraId="76E765D8" w14:textId="06484C20">
      <w:pPr>
        <w:pStyle w:val="Normal"/>
        <w:spacing w:before="240" w:beforeAutospacing="off" w:after="240" w:afterAutospacing="off"/>
        <w:rPr>
          <w:rFonts w:ascii="Times New Roman" w:hAnsi="Times New Roman" w:eastAsia="Times New Roman" w:cs="Times New Roman"/>
          <w:noProof w:val="0"/>
          <w:color w:val="auto"/>
          <w:sz w:val="24"/>
          <w:szCs w:val="24"/>
          <w:lang w:val="en-GB"/>
        </w:rPr>
      </w:pPr>
      <w:r w:rsidRPr="5C99864B" w:rsidR="246B4870">
        <w:rPr>
          <w:rFonts w:ascii="Times New Roman" w:hAnsi="Times New Roman" w:eastAsia="Times New Roman" w:cs="Times New Roman"/>
          <w:noProof w:val="0"/>
          <w:color w:val="auto"/>
          <w:sz w:val="24"/>
          <w:szCs w:val="24"/>
          <w:lang w:val="en-GB"/>
        </w:rPr>
        <w:t>Number:2218519</w:t>
      </w:r>
    </w:p>
    <w:p w:rsidR="2F5241A2" w:rsidP="5C99864B" w:rsidRDefault="2F5241A2" w14:paraId="643952C6" w14:textId="3236F295">
      <w:pPr>
        <w:pStyle w:val="Normal"/>
        <w:spacing w:before="240" w:beforeAutospacing="off" w:after="240" w:afterAutospacing="off"/>
        <w:rPr>
          <w:rFonts w:ascii="Times New Roman" w:hAnsi="Times New Roman" w:eastAsia="Times New Roman" w:cs="Times New Roman"/>
          <w:noProof w:val="0"/>
          <w:color w:val="auto"/>
          <w:sz w:val="24"/>
          <w:szCs w:val="24"/>
          <w:u w:val="single"/>
          <w:lang w:val="en-GB"/>
        </w:rPr>
      </w:pPr>
      <w:r w:rsidRPr="5C99864B" w:rsidR="2F5241A2">
        <w:rPr>
          <w:rFonts w:ascii="Times New Roman" w:hAnsi="Times New Roman" w:eastAsia="Times New Roman" w:cs="Times New Roman"/>
          <w:noProof w:val="0"/>
          <w:color w:val="auto"/>
          <w:sz w:val="24"/>
          <w:szCs w:val="24"/>
          <w:u w:val="single"/>
          <w:lang w:val="en-GB"/>
        </w:rPr>
        <w:t xml:space="preserve">Question 1 </w:t>
      </w:r>
    </w:p>
    <w:p w:rsidR="78BF3510" w:rsidP="5C99864B" w:rsidRDefault="78BF3510" w14:paraId="42175F1E" w14:textId="0BEF7CDF">
      <w:pPr>
        <w:pStyle w:val="Normal"/>
        <w:spacing w:before="240" w:beforeAutospacing="off" w:after="240" w:afterAutospacing="off"/>
        <w:rPr>
          <w:rFonts w:ascii="Times New Roman" w:hAnsi="Times New Roman" w:eastAsia="Times New Roman" w:cs="Times New Roman"/>
          <w:noProof w:val="0"/>
          <w:color w:val="auto"/>
          <w:sz w:val="24"/>
          <w:szCs w:val="24"/>
          <w:lang w:val="en-GB"/>
        </w:rPr>
      </w:pPr>
      <w:r w:rsidRPr="5C99864B" w:rsidR="78BF3510">
        <w:rPr>
          <w:rFonts w:ascii="Times New Roman" w:hAnsi="Times New Roman" w:eastAsia="Times New Roman" w:cs="Times New Roman"/>
          <w:noProof w:val="0"/>
          <w:color w:val="auto"/>
          <w:sz w:val="24"/>
          <w:szCs w:val="24"/>
          <w:lang w:val="en-GB"/>
        </w:rPr>
        <w:t xml:space="preserve">Word </w:t>
      </w:r>
      <w:r w:rsidRPr="5C99864B" w:rsidR="35D4B86C">
        <w:rPr>
          <w:rFonts w:ascii="Times New Roman" w:hAnsi="Times New Roman" w:eastAsia="Times New Roman" w:cs="Times New Roman"/>
          <w:noProof w:val="0"/>
          <w:color w:val="auto"/>
          <w:sz w:val="24"/>
          <w:szCs w:val="24"/>
          <w:lang w:val="en-GB"/>
        </w:rPr>
        <w:t>count:</w:t>
      </w:r>
      <w:r w:rsidRPr="5C99864B" w:rsidR="78BF3510">
        <w:rPr>
          <w:rFonts w:ascii="Times New Roman" w:hAnsi="Times New Roman" w:eastAsia="Times New Roman" w:cs="Times New Roman"/>
          <w:noProof w:val="0"/>
          <w:color w:val="auto"/>
          <w:sz w:val="24"/>
          <w:szCs w:val="24"/>
          <w:lang w:val="en-GB"/>
        </w:rPr>
        <w:t>2,416</w:t>
      </w:r>
    </w:p>
    <w:p w:rsidR="7FE7F63B" w:rsidP="5C99864B" w:rsidRDefault="7FE7F63B" w14:paraId="303B44BD" w14:textId="7A1D0AA9">
      <w:pPr>
        <w:pStyle w:val="Normal"/>
        <w:spacing w:before="240" w:beforeAutospacing="off" w:after="240" w:afterAutospacing="off"/>
        <w:rPr>
          <w:rFonts w:ascii="Times New Roman" w:hAnsi="Times New Roman" w:eastAsia="Times New Roman" w:cs="Times New Roman"/>
          <w:noProof w:val="0"/>
          <w:color w:val="auto"/>
          <w:sz w:val="24"/>
          <w:szCs w:val="24"/>
          <w:lang w:val="en-GB"/>
        </w:rPr>
      </w:pPr>
      <w:r w:rsidRPr="5C99864B" w:rsidR="7FE7F63B">
        <w:rPr>
          <w:rFonts w:ascii="Times New Roman" w:hAnsi="Times New Roman" w:eastAsia="Times New Roman" w:cs="Times New Roman"/>
          <w:noProof w:val="0"/>
          <w:color w:val="auto"/>
          <w:sz w:val="24"/>
          <w:szCs w:val="24"/>
          <w:lang w:val="en-GB"/>
        </w:rPr>
        <w:t>Inclusive</w:t>
      </w:r>
      <w:r w:rsidRPr="5C99864B" w:rsidR="7FE7F63B">
        <w:rPr>
          <w:rFonts w:ascii="Times New Roman" w:hAnsi="Times New Roman" w:eastAsia="Times New Roman" w:cs="Times New Roman"/>
          <w:noProof w:val="0"/>
          <w:color w:val="auto"/>
          <w:sz w:val="24"/>
          <w:szCs w:val="24"/>
          <w:lang w:val="en-GB"/>
        </w:rPr>
        <w:t xml:space="preserve"> leadership in early years settings involves creating environments where every child, family, professional, and community member feels valued and supported. This reflective portfolio will explore a specific situation from my practice that highlights the role of an inclusive leader. The scenario focuses on working with children, families, professionals, and communities, critically evaluating the experience, and </w:t>
      </w:r>
      <w:r w:rsidRPr="5C99864B" w:rsidR="7FE7F63B">
        <w:rPr>
          <w:rFonts w:ascii="Times New Roman" w:hAnsi="Times New Roman" w:eastAsia="Times New Roman" w:cs="Times New Roman"/>
          <w:noProof w:val="0"/>
          <w:color w:val="auto"/>
          <w:sz w:val="24"/>
          <w:szCs w:val="24"/>
          <w:lang w:val="en-GB"/>
        </w:rPr>
        <w:t>identifying</w:t>
      </w:r>
      <w:r w:rsidRPr="5C99864B" w:rsidR="7FE7F63B">
        <w:rPr>
          <w:rFonts w:ascii="Times New Roman" w:hAnsi="Times New Roman" w:eastAsia="Times New Roman" w:cs="Times New Roman"/>
          <w:noProof w:val="0"/>
          <w:color w:val="auto"/>
          <w:sz w:val="24"/>
          <w:szCs w:val="24"/>
          <w:lang w:val="en-GB"/>
        </w:rPr>
        <w:t xml:space="preserve"> opportunities and barriers to inclusive leadership (Rodd, 2013; MacNaughton, 2005). This approach aligns with the principles of inclusive education, which emphasize the importance of equity, participation, and belonging for all stakeholders (Senge et al., 2012). By critically reflecting on this scenario, I aim to deepen my understanding of the complexities of inclusive leadership and </w:t>
      </w:r>
      <w:r w:rsidRPr="5C99864B" w:rsidR="7FE7F63B">
        <w:rPr>
          <w:rFonts w:ascii="Times New Roman" w:hAnsi="Times New Roman" w:eastAsia="Times New Roman" w:cs="Times New Roman"/>
          <w:noProof w:val="0"/>
          <w:color w:val="auto"/>
          <w:sz w:val="24"/>
          <w:szCs w:val="24"/>
          <w:lang w:val="en-GB"/>
        </w:rPr>
        <w:t>identify</w:t>
      </w:r>
      <w:r w:rsidRPr="5C99864B" w:rsidR="7FE7F63B">
        <w:rPr>
          <w:rFonts w:ascii="Times New Roman" w:hAnsi="Times New Roman" w:eastAsia="Times New Roman" w:cs="Times New Roman"/>
          <w:noProof w:val="0"/>
          <w:color w:val="auto"/>
          <w:sz w:val="24"/>
          <w:szCs w:val="24"/>
          <w:lang w:val="en-GB"/>
        </w:rPr>
        <w:t xml:space="preserve"> strategies for fostering more inclusive practices in early years settings (Moss, 2019</w:t>
      </w:r>
      <w:r w:rsidRPr="5C99864B" w:rsidR="6449A7F4">
        <w:rPr>
          <w:rFonts w:ascii="Times New Roman" w:hAnsi="Times New Roman" w:eastAsia="Times New Roman" w:cs="Times New Roman"/>
          <w:noProof w:val="0"/>
          <w:color w:val="auto"/>
          <w:sz w:val="24"/>
          <w:szCs w:val="24"/>
          <w:lang w:val="en-GB"/>
        </w:rPr>
        <w:t>).</w:t>
      </w:r>
    </w:p>
    <w:p w:rsidR="182CF4B6" w:rsidP="5C99864B" w:rsidRDefault="182CF4B6" w14:paraId="4214AD91" w14:textId="6B1F972C">
      <w:pPr>
        <w:spacing w:before="240" w:beforeAutospacing="off" w:after="240" w:afterAutospacing="off"/>
        <w:rPr>
          <w:rFonts w:ascii="Times New Roman" w:hAnsi="Times New Roman" w:eastAsia="Times New Roman" w:cs="Times New Roman"/>
          <w:noProof w:val="0"/>
          <w:color w:val="auto"/>
          <w:sz w:val="24"/>
          <w:szCs w:val="24"/>
          <w:lang w:val="en-GB"/>
        </w:rPr>
      </w:pPr>
      <w:r w:rsidRPr="5C99864B" w:rsidR="182CF4B6">
        <w:rPr>
          <w:rFonts w:ascii="Times New Roman" w:hAnsi="Times New Roman" w:eastAsia="Times New Roman" w:cs="Times New Roman"/>
          <w:noProof w:val="0"/>
          <w:color w:val="auto"/>
          <w:sz w:val="24"/>
          <w:szCs w:val="24"/>
          <w:lang w:val="en-GB"/>
        </w:rPr>
        <w:t xml:space="preserve">In my practice, I </w:t>
      </w:r>
      <w:r w:rsidRPr="5C99864B" w:rsidR="182CF4B6">
        <w:rPr>
          <w:rFonts w:ascii="Times New Roman" w:hAnsi="Times New Roman" w:eastAsia="Times New Roman" w:cs="Times New Roman"/>
          <w:noProof w:val="0"/>
          <w:color w:val="auto"/>
          <w:sz w:val="24"/>
          <w:szCs w:val="24"/>
          <w:lang w:val="en-GB"/>
        </w:rPr>
        <w:t>encountered</w:t>
      </w:r>
      <w:r w:rsidRPr="5C99864B" w:rsidR="182CF4B6">
        <w:rPr>
          <w:rFonts w:ascii="Times New Roman" w:hAnsi="Times New Roman" w:eastAsia="Times New Roman" w:cs="Times New Roman"/>
          <w:noProof w:val="0"/>
          <w:color w:val="auto"/>
          <w:sz w:val="24"/>
          <w:szCs w:val="24"/>
          <w:lang w:val="en-GB"/>
        </w:rPr>
        <w:t xml:space="preserve"> a situation where a child with special educational needs (SEN) joined our early years setting. The child, Alex, required </w:t>
      </w:r>
      <w:r w:rsidRPr="5C99864B" w:rsidR="182CF4B6">
        <w:rPr>
          <w:rFonts w:ascii="Times New Roman" w:hAnsi="Times New Roman" w:eastAsia="Times New Roman" w:cs="Times New Roman"/>
          <w:noProof w:val="0"/>
          <w:color w:val="auto"/>
          <w:sz w:val="24"/>
          <w:szCs w:val="24"/>
          <w:lang w:val="en-GB"/>
        </w:rPr>
        <w:t>additional</w:t>
      </w:r>
      <w:r w:rsidRPr="5C99864B" w:rsidR="182CF4B6">
        <w:rPr>
          <w:rFonts w:ascii="Times New Roman" w:hAnsi="Times New Roman" w:eastAsia="Times New Roman" w:cs="Times New Roman"/>
          <w:noProof w:val="0"/>
          <w:color w:val="auto"/>
          <w:sz w:val="24"/>
          <w:szCs w:val="24"/>
          <w:lang w:val="en-GB"/>
        </w:rPr>
        <w:t xml:space="preserve"> support to </w:t>
      </w:r>
      <w:r w:rsidRPr="5C99864B" w:rsidR="182CF4B6">
        <w:rPr>
          <w:rFonts w:ascii="Times New Roman" w:hAnsi="Times New Roman" w:eastAsia="Times New Roman" w:cs="Times New Roman"/>
          <w:noProof w:val="0"/>
          <w:color w:val="auto"/>
          <w:sz w:val="24"/>
          <w:szCs w:val="24"/>
          <w:lang w:val="en-GB"/>
        </w:rPr>
        <w:t>participate</w:t>
      </w:r>
      <w:r w:rsidRPr="5C99864B" w:rsidR="182CF4B6">
        <w:rPr>
          <w:rFonts w:ascii="Times New Roman" w:hAnsi="Times New Roman" w:eastAsia="Times New Roman" w:cs="Times New Roman"/>
          <w:noProof w:val="0"/>
          <w:color w:val="auto"/>
          <w:sz w:val="24"/>
          <w:szCs w:val="24"/>
          <w:lang w:val="en-GB"/>
        </w:rPr>
        <w:t xml:space="preserve"> fully in activities. Alex's family, unfamiliar with the educational system, expressed concerns about whether the setting could meet Alex's needs. The situation </w:t>
      </w:r>
      <w:r w:rsidRPr="5C99864B" w:rsidR="182CF4B6">
        <w:rPr>
          <w:rFonts w:ascii="Times New Roman" w:hAnsi="Times New Roman" w:eastAsia="Times New Roman" w:cs="Times New Roman"/>
          <w:noProof w:val="0"/>
          <w:color w:val="auto"/>
          <w:sz w:val="24"/>
          <w:szCs w:val="24"/>
          <w:lang w:val="en-GB"/>
        </w:rPr>
        <w:t>necessitated</w:t>
      </w:r>
      <w:r w:rsidRPr="5C99864B" w:rsidR="182CF4B6">
        <w:rPr>
          <w:rFonts w:ascii="Times New Roman" w:hAnsi="Times New Roman" w:eastAsia="Times New Roman" w:cs="Times New Roman"/>
          <w:noProof w:val="0"/>
          <w:color w:val="auto"/>
          <w:sz w:val="24"/>
          <w:szCs w:val="24"/>
          <w:lang w:val="en-GB"/>
        </w:rPr>
        <w:t xml:space="preserve"> collaboration with SEN professionals, the child's family, and the wider community to ensure an inclusive environment.</w:t>
      </w:r>
    </w:p>
    <w:p w:rsidR="182CF4B6" w:rsidP="5C99864B" w:rsidRDefault="182CF4B6" w14:paraId="3068D8FD" w14:textId="49C4BEDE">
      <w:pPr>
        <w:spacing w:before="240" w:beforeAutospacing="off" w:after="240" w:afterAutospacing="off"/>
        <w:rPr>
          <w:rFonts w:ascii="Times New Roman" w:hAnsi="Times New Roman" w:eastAsia="Times New Roman" w:cs="Times New Roman"/>
          <w:noProof w:val="0"/>
          <w:color w:val="auto"/>
          <w:sz w:val="24"/>
          <w:szCs w:val="24"/>
          <w:lang w:val="en-GB"/>
        </w:rPr>
      </w:pPr>
      <w:bookmarkStart w:name="_Int_8MUSxMCr" w:id="163512235"/>
      <w:r w:rsidRPr="5C99864B" w:rsidR="182CF4B6">
        <w:rPr>
          <w:rFonts w:ascii="Times New Roman" w:hAnsi="Times New Roman" w:eastAsia="Times New Roman" w:cs="Times New Roman"/>
          <w:noProof w:val="0"/>
          <w:color w:val="auto"/>
          <w:sz w:val="24"/>
          <w:szCs w:val="24"/>
          <w:lang w:val="en-GB"/>
        </w:rPr>
        <w:t>As an inclusive leader, my primary focus</w:t>
      </w:r>
      <w:bookmarkEnd w:id="163512235"/>
      <w:r w:rsidRPr="5C99864B" w:rsidR="182CF4B6">
        <w:rPr>
          <w:rFonts w:ascii="Times New Roman" w:hAnsi="Times New Roman" w:eastAsia="Times New Roman" w:cs="Times New Roman"/>
          <w:noProof w:val="0"/>
          <w:color w:val="auto"/>
          <w:sz w:val="24"/>
          <w:szCs w:val="24"/>
          <w:lang w:val="en-GB"/>
        </w:rPr>
        <w:t xml:space="preserve"> was on addressing Alex's needs. Implementing inclusive practices involved adapting activities and providing </w:t>
      </w:r>
      <w:r w:rsidRPr="5C99864B" w:rsidR="182CF4B6">
        <w:rPr>
          <w:rFonts w:ascii="Times New Roman" w:hAnsi="Times New Roman" w:eastAsia="Times New Roman" w:cs="Times New Roman"/>
          <w:noProof w:val="0"/>
          <w:color w:val="auto"/>
          <w:sz w:val="24"/>
          <w:szCs w:val="24"/>
          <w:lang w:val="en-GB"/>
        </w:rPr>
        <w:t>additional</w:t>
      </w:r>
      <w:r w:rsidRPr="5C99864B" w:rsidR="182CF4B6">
        <w:rPr>
          <w:rFonts w:ascii="Times New Roman" w:hAnsi="Times New Roman" w:eastAsia="Times New Roman" w:cs="Times New Roman"/>
          <w:noProof w:val="0"/>
          <w:color w:val="auto"/>
          <w:sz w:val="24"/>
          <w:szCs w:val="24"/>
          <w:lang w:val="en-GB"/>
        </w:rPr>
        <w:t xml:space="preserve"> resources. For instance, we introduced visual aids and sensory toys to help Alex engage more effectively. Regular observations and assessments were conducted to </w:t>
      </w:r>
      <w:r w:rsidRPr="5C99864B" w:rsidR="182CF4B6">
        <w:rPr>
          <w:rFonts w:ascii="Times New Roman" w:hAnsi="Times New Roman" w:eastAsia="Times New Roman" w:cs="Times New Roman"/>
          <w:noProof w:val="0"/>
          <w:color w:val="auto"/>
          <w:sz w:val="24"/>
          <w:szCs w:val="24"/>
          <w:lang w:val="en-GB"/>
        </w:rPr>
        <w:t>monitor</w:t>
      </w:r>
      <w:r w:rsidRPr="5C99864B" w:rsidR="182CF4B6">
        <w:rPr>
          <w:rFonts w:ascii="Times New Roman" w:hAnsi="Times New Roman" w:eastAsia="Times New Roman" w:cs="Times New Roman"/>
          <w:noProof w:val="0"/>
          <w:color w:val="auto"/>
          <w:sz w:val="24"/>
          <w:szCs w:val="24"/>
          <w:lang w:val="en-GB"/>
        </w:rPr>
        <w:t xml:space="preserve"> progress and adjust strategies as needed.</w:t>
      </w:r>
      <w:r w:rsidRPr="5C99864B" w:rsidR="0767A5BE">
        <w:rPr>
          <w:rFonts w:ascii="Times New Roman" w:hAnsi="Times New Roman" w:eastAsia="Times New Roman" w:cs="Times New Roman"/>
          <w:noProof w:val="0"/>
          <w:color w:val="auto"/>
          <w:sz w:val="24"/>
          <w:szCs w:val="24"/>
          <w:lang w:val="en-GB"/>
        </w:rPr>
        <w:t xml:space="preserve"> </w:t>
      </w:r>
      <w:r w:rsidRPr="5C99864B" w:rsidR="182CF4B6">
        <w:rPr>
          <w:rFonts w:ascii="Times New Roman" w:hAnsi="Times New Roman" w:eastAsia="Times New Roman" w:cs="Times New Roman"/>
          <w:noProof w:val="0"/>
          <w:color w:val="auto"/>
          <w:sz w:val="24"/>
          <w:szCs w:val="24"/>
          <w:lang w:val="en-GB"/>
        </w:rPr>
        <w:t>There were significant opportunities in this approach. Tailoring activities to meet Alex's needs highlighted the importance of personalized learning plans, as emphasized by Siraj and Hallet (2016). By encouraging Alex's participation, we fostered a sense of belonging and boosted his confidence, aligning with the principles of inclusive leadership outlined by Ferdman, Prime, and Riggio (2021). However, there were barriers as well. Limited access to specialized resources initially hindered our ability to provide comprehensive support. Additionally, some staff members lacked training in SEN, affecting their ability to implement inclusive strategies effectively (Lindon, 2011).</w:t>
      </w:r>
      <w:r w:rsidRPr="5C99864B" w:rsidR="3036D964">
        <w:rPr>
          <w:rFonts w:ascii="Times New Roman" w:hAnsi="Times New Roman" w:eastAsia="Times New Roman" w:cs="Times New Roman"/>
          <w:noProof w:val="0"/>
          <w:color w:val="auto"/>
          <w:sz w:val="24"/>
          <w:szCs w:val="24"/>
          <w:lang w:val="en-GB"/>
        </w:rPr>
        <w:t xml:space="preserve"> </w:t>
      </w:r>
      <w:r w:rsidRPr="5C99864B" w:rsidR="182CF4B6">
        <w:rPr>
          <w:rFonts w:ascii="Times New Roman" w:hAnsi="Times New Roman" w:eastAsia="Times New Roman" w:cs="Times New Roman"/>
          <w:noProof w:val="0"/>
          <w:color w:val="auto"/>
          <w:sz w:val="24"/>
          <w:szCs w:val="24"/>
          <w:lang w:val="en-GB"/>
        </w:rPr>
        <w:t xml:space="preserve">Engaging with Alex's family was crucial in understanding their concerns and expectations. Regular meetings were held to discuss Alex's progress and involve the family in decision-making processes. This collaborative approach helped build trust and ensured that the family's insights were incorporated into the support </w:t>
      </w:r>
      <w:r w:rsidRPr="5C99864B" w:rsidR="14F91E55">
        <w:rPr>
          <w:rFonts w:ascii="Times New Roman" w:hAnsi="Times New Roman" w:eastAsia="Times New Roman" w:cs="Times New Roman"/>
          <w:noProof w:val="0"/>
          <w:color w:val="auto"/>
          <w:sz w:val="24"/>
          <w:szCs w:val="24"/>
          <w:lang w:val="en-GB"/>
        </w:rPr>
        <w:t>plan. The</w:t>
      </w:r>
      <w:r w:rsidRPr="5C99864B" w:rsidR="182CF4B6">
        <w:rPr>
          <w:rFonts w:ascii="Times New Roman" w:hAnsi="Times New Roman" w:eastAsia="Times New Roman" w:cs="Times New Roman"/>
          <w:noProof w:val="0"/>
          <w:color w:val="auto"/>
          <w:sz w:val="24"/>
          <w:szCs w:val="24"/>
          <w:lang w:val="en-GB"/>
        </w:rPr>
        <w:t xml:space="preserve"> opportunities in this aspect included building trust through open communication and active listening, fostering a strong partnership with Alex's family. Collaborating with the family ensured that support strategies aligned with Alex's needs both at home and in the setting, as noted by Cottle and Alexander (2014). However, there were challenges such as language barriers and differing cultural expectations, which sometimes led to misunderstandings. The family's </w:t>
      </w:r>
      <w:r w:rsidRPr="5C99864B" w:rsidR="182CF4B6">
        <w:rPr>
          <w:rFonts w:ascii="Times New Roman" w:hAnsi="Times New Roman" w:eastAsia="Times New Roman" w:cs="Times New Roman"/>
          <w:noProof w:val="0"/>
          <w:color w:val="auto"/>
          <w:sz w:val="24"/>
          <w:szCs w:val="24"/>
          <w:lang w:val="en-GB"/>
        </w:rPr>
        <w:t>initial</w:t>
      </w:r>
      <w:r w:rsidRPr="5C99864B" w:rsidR="182CF4B6">
        <w:rPr>
          <w:rFonts w:ascii="Times New Roman" w:hAnsi="Times New Roman" w:eastAsia="Times New Roman" w:cs="Times New Roman"/>
          <w:noProof w:val="0"/>
          <w:color w:val="auto"/>
          <w:sz w:val="24"/>
          <w:szCs w:val="24"/>
          <w:lang w:val="en-GB"/>
        </w:rPr>
        <w:t xml:space="preserve"> lack of confidence in the setting's ability to support Alex required significant effort to address.</w:t>
      </w:r>
    </w:p>
    <w:p w:rsidR="4790B2CD" w:rsidP="5C99864B" w:rsidRDefault="4790B2CD" w14:paraId="2AD089F5" w14:textId="083E877D">
      <w:pPr>
        <w:pStyle w:val="Normal"/>
        <w:rPr>
          <w:rFonts w:ascii="Times New Roman" w:hAnsi="Times New Roman" w:eastAsia="Times New Roman" w:cs="Times New Roman"/>
          <w:noProof w:val="0"/>
          <w:color w:val="auto"/>
          <w:sz w:val="24"/>
          <w:szCs w:val="24"/>
          <w:lang w:val="en-GB"/>
        </w:rPr>
      </w:pPr>
      <w:r w:rsidRPr="5C99864B" w:rsidR="4790B2CD">
        <w:rPr>
          <w:rFonts w:ascii="Times New Roman" w:hAnsi="Times New Roman" w:eastAsia="Times New Roman" w:cs="Times New Roman"/>
          <w:noProof w:val="0"/>
          <w:color w:val="auto"/>
          <w:sz w:val="24"/>
          <w:szCs w:val="24"/>
          <w:lang w:val="en-GB"/>
        </w:rPr>
        <w:t xml:space="preserve">Collaboration with SEN professionals, including speech therapists and educational psychologists, was essential in developing an effective support plan for Alex. Regular interdisciplinary meetings were held to discuss strategies and share insights, ensuring </w:t>
      </w:r>
      <w:r w:rsidRPr="5C99864B" w:rsidR="00A4B6C2">
        <w:rPr>
          <w:rFonts w:ascii="Times New Roman" w:hAnsi="Times New Roman" w:eastAsia="Times New Roman" w:cs="Times New Roman"/>
          <w:noProof w:val="0"/>
          <w:color w:val="auto"/>
          <w:sz w:val="24"/>
          <w:szCs w:val="24"/>
          <w:lang w:val="en-GB"/>
        </w:rPr>
        <w:t>a comprehensive approach</w:t>
      </w:r>
      <w:r w:rsidRPr="5C99864B" w:rsidR="4790B2CD">
        <w:rPr>
          <w:rFonts w:ascii="Times New Roman" w:hAnsi="Times New Roman" w:eastAsia="Times New Roman" w:cs="Times New Roman"/>
          <w:noProof w:val="0"/>
          <w:color w:val="auto"/>
          <w:sz w:val="24"/>
          <w:szCs w:val="24"/>
          <w:lang w:val="en-GB"/>
        </w:rPr>
        <w:t xml:space="preserve"> to Alex's development.</w:t>
      </w:r>
    </w:p>
    <w:p w:rsidR="4790B2CD" w:rsidP="5C99864B" w:rsidRDefault="4790B2CD" w14:paraId="6E3AA693" w14:textId="0A777CD8">
      <w:pPr>
        <w:pStyle w:val="Normal"/>
        <w:rPr>
          <w:rFonts w:ascii="Times New Roman" w:hAnsi="Times New Roman" w:eastAsia="Times New Roman" w:cs="Times New Roman"/>
          <w:noProof w:val="0"/>
          <w:color w:val="auto"/>
          <w:sz w:val="24"/>
          <w:szCs w:val="24"/>
          <w:lang w:val="en-GB"/>
        </w:rPr>
      </w:pPr>
      <w:r w:rsidRPr="5C99864B" w:rsidR="4790B2CD">
        <w:rPr>
          <w:rFonts w:ascii="Times New Roman" w:hAnsi="Times New Roman" w:eastAsia="Times New Roman" w:cs="Times New Roman"/>
          <w:noProof w:val="0"/>
          <w:color w:val="auto"/>
          <w:sz w:val="24"/>
          <w:szCs w:val="24"/>
          <w:lang w:val="en-GB"/>
        </w:rPr>
        <w:t xml:space="preserve">The benefits of this collaboration included the sharing of </w:t>
      </w:r>
      <w:r w:rsidRPr="5C99864B" w:rsidR="4790B2CD">
        <w:rPr>
          <w:rFonts w:ascii="Times New Roman" w:hAnsi="Times New Roman" w:eastAsia="Times New Roman" w:cs="Times New Roman"/>
          <w:noProof w:val="0"/>
          <w:color w:val="auto"/>
          <w:sz w:val="24"/>
          <w:szCs w:val="24"/>
          <w:lang w:val="en-GB"/>
        </w:rPr>
        <w:t>expertise</w:t>
      </w:r>
      <w:r w:rsidRPr="5C99864B" w:rsidR="4790B2CD">
        <w:rPr>
          <w:rFonts w:ascii="Times New Roman" w:hAnsi="Times New Roman" w:eastAsia="Times New Roman" w:cs="Times New Roman"/>
          <w:noProof w:val="0"/>
          <w:color w:val="auto"/>
          <w:sz w:val="24"/>
          <w:szCs w:val="24"/>
          <w:lang w:val="en-GB"/>
        </w:rPr>
        <w:t xml:space="preserve">, which enhanced the quality of support provided to Alex (Siraj and Hallet, 2016). Staff members also </w:t>
      </w:r>
      <w:r w:rsidRPr="5C99864B" w:rsidR="4790B2CD">
        <w:rPr>
          <w:rFonts w:ascii="Times New Roman" w:hAnsi="Times New Roman" w:eastAsia="Times New Roman" w:cs="Times New Roman"/>
          <w:noProof w:val="0"/>
          <w:color w:val="auto"/>
          <w:sz w:val="24"/>
          <w:szCs w:val="24"/>
          <w:lang w:val="en-GB"/>
        </w:rPr>
        <w:t>benefited</w:t>
      </w:r>
      <w:r w:rsidRPr="5C99864B" w:rsidR="4790B2CD">
        <w:rPr>
          <w:rFonts w:ascii="Times New Roman" w:hAnsi="Times New Roman" w:eastAsia="Times New Roman" w:cs="Times New Roman"/>
          <w:noProof w:val="0"/>
          <w:color w:val="auto"/>
          <w:sz w:val="24"/>
          <w:szCs w:val="24"/>
          <w:lang w:val="en-GB"/>
        </w:rPr>
        <w:t xml:space="preserve"> from training and advice from SEN professionals, improving their ability to support Alex effectively (Nutbrown, Clough, and Atherton, 2013). However, coordination challenges such as scheduling conflicts and differing professional perspectives occasionally hindered effective collaboration. Additionally, limited availability of external professionals sometimes delayed the implementation of recommended strategies (Rix et al., 2013).</w:t>
      </w:r>
    </w:p>
    <w:p w:rsidR="58DF771B" w:rsidP="5C99864B" w:rsidRDefault="58DF771B" w14:paraId="2DA231E8" w14:textId="739D289F">
      <w:pPr>
        <w:spacing w:before="240" w:beforeAutospacing="off" w:after="240" w:afterAutospacing="off"/>
        <w:rPr>
          <w:rFonts w:ascii="Times New Roman" w:hAnsi="Times New Roman" w:eastAsia="Times New Roman" w:cs="Times New Roman"/>
          <w:b w:val="1"/>
          <w:bCs w:val="1"/>
          <w:noProof w:val="0"/>
          <w:color w:val="auto"/>
          <w:sz w:val="24"/>
          <w:szCs w:val="24"/>
          <w:lang w:val="en-GB"/>
        </w:rPr>
      </w:pPr>
      <w:r w:rsidRPr="5C99864B" w:rsidR="58DF771B">
        <w:rPr>
          <w:rFonts w:ascii="Times New Roman" w:hAnsi="Times New Roman" w:eastAsia="Times New Roman" w:cs="Times New Roman"/>
          <w:noProof w:val="0"/>
          <w:color w:val="auto"/>
          <w:sz w:val="24"/>
          <w:szCs w:val="24"/>
          <w:lang w:val="en-GB"/>
        </w:rPr>
        <w:t xml:space="preserve">Engaging the local community, including organizing awareness campaigns and inclusive events, helped foster a supportive environment for Alex and other children with similar needs. Community involvement played a crucial role in promoting inclusivity beyond the </w:t>
      </w:r>
      <w:r w:rsidRPr="5C99864B" w:rsidR="7EDD36DE">
        <w:rPr>
          <w:rFonts w:ascii="Times New Roman" w:hAnsi="Times New Roman" w:eastAsia="Times New Roman" w:cs="Times New Roman"/>
          <w:noProof w:val="0"/>
          <w:color w:val="auto"/>
          <w:sz w:val="24"/>
          <w:szCs w:val="24"/>
          <w:lang w:val="en-GB"/>
        </w:rPr>
        <w:t>setting. Opportunities</w:t>
      </w:r>
      <w:r w:rsidRPr="5C99864B" w:rsidR="58DF771B">
        <w:rPr>
          <w:rFonts w:ascii="Times New Roman" w:hAnsi="Times New Roman" w:eastAsia="Times New Roman" w:cs="Times New Roman"/>
          <w:noProof w:val="0"/>
          <w:color w:val="auto"/>
          <w:sz w:val="24"/>
          <w:szCs w:val="24"/>
          <w:lang w:val="en-GB"/>
        </w:rPr>
        <w:t xml:space="preserve"> in this area included increased awareness and involvement from the community, providing </w:t>
      </w:r>
      <w:r w:rsidRPr="5C99864B" w:rsidR="58DF771B">
        <w:rPr>
          <w:rFonts w:ascii="Times New Roman" w:hAnsi="Times New Roman" w:eastAsia="Times New Roman" w:cs="Times New Roman"/>
          <w:noProof w:val="0"/>
          <w:color w:val="auto"/>
          <w:sz w:val="24"/>
          <w:szCs w:val="24"/>
          <w:lang w:val="en-GB"/>
        </w:rPr>
        <w:t>additional</w:t>
      </w:r>
      <w:r w:rsidRPr="5C99864B" w:rsidR="58DF771B">
        <w:rPr>
          <w:rFonts w:ascii="Times New Roman" w:hAnsi="Times New Roman" w:eastAsia="Times New Roman" w:cs="Times New Roman"/>
          <w:noProof w:val="0"/>
          <w:color w:val="auto"/>
          <w:sz w:val="24"/>
          <w:szCs w:val="24"/>
          <w:lang w:val="en-GB"/>
        </w:rPr>
        <w:t xml:space="preserve"> resources and support networks. Community events promoted understanding and acceptance of diversity, contributing to a more inclusive culture (Cottle and Alexander, 2014). However, initial lack of awareness about SEN and inclusivity within the community required significant educational efforts (Bruder, 2010). Additionally, some community members were hesitant to engage with initiatives promoting inclusivity, presenting another barrier to overcome (Nutbrown and Clough, 2013).</w:t>
      </w:r>
      <w:r w:rsidRPr="5C99864B" w:rsidR="58DF771B">
        <w:rPr>
          <w:rFonts w:ascii="Times New Roman" w:hAnsi="Times New Roman" w:eastAsia="Times New Roman" w:cs="Times New Roman"/>
          <w:b w:val="1"/>
          <w:bCs w:val="1"/>
          <w:noProof w:val="0"/>
          <w:color w:val="auto"/>
          <w:sz w:val="24"/>
          <w:szCs w:val="24"/>
          <w:lang w:val="en-GB"/>
        </w:rPr>
        <w:t xml:space="preserve"> </w:t>
      </w:r>
    </w:p>
    <w:p w:rsidR="49ADAFE1" w:rsidP="5C99864B" w:rsidRDefault="49ADAFE1" w14:paraId="1E111F65" w14:textId="30ADE353">
      <w:pPr>
        <w:spacing w:before="240" w:beforeAutospacing="off" w:after="240" w:afterAutospacing="off"/>
        <w:rPr>
          <w:rFonts w:ascii="Times New Roman" w:hAnsi="Times New Roman" w:eastAsia="Times New Roman" w:cs="Times New Roman"/>
          <w:noProof w:val="0"/>
          <w:color w:val="auto"/>
          <w:sz w:val="24"/>
          <w:szCs w:val="24"/>
          <w:lang w:val="en-GB"/>
        </w:rPr>
      </w:pPr>
      <w:r w:rsidRPr="5C99864B" w:rsidR="49ADAFE1">
        <w:rPr>
          <w:rFonts w:ascii="Times New Roman" w:hAnsi="Times New Roman" w:eastAsia="Times New Roman" w:cs="Times New Roman"/>
          <w:noProof w:val="0"/>
          <w:color w:val="auto"/>
          <w:sz w:val="24"/>
          <w:szCs w:val="24"/>
          <w:lang w:val="en-GB"/>
        </w:rPr>
        <w:t xml:space="preserve">The experience of leading inclusively in this scenario highlighted several key aspects. Reflective practice was crucial; regularly reflecting on the effectiveness of implemented strategies allowed for continuous improvement (Schon, 1983). Collaborative leadership, involving strong partnerships with families, professionals, and the community, was essential. Effective communication, mutual respect, and shared goals </w:t>
      </w:r>
      <w:r w:rsidRPr="5C99864B" w:rsidR="49ADAFE1">
        <w:rPr>
          <w:rFonts w:ascii="Times New Roman" w:hAnsi="Times New Roman" w:eastAsia="Times New Roman" w:cs="Times New Roman"/>
          <w:noProof w:val="0"/>
          <w:color w:val="auto"/>
          <w:sz w:val="24"/>
          <w:szCs w:val="24"/>
          <w:lang w:val="en-GB"/>
        </w:rPr>
        <w:t>facilitated</w:t>
      </w:r>
      <w:r w:rsidRPr="5C99864B" w:rsidR="49ADAFE1">
        <w:rPr>
          <w:rFonts w:ascii="Times New Roman" w:hAnsi="Times New Roman" w:eastAsia="Times New Roman" w:cs="Times New Roman"/>
          <w:noProof w:val="0"/>
          <w:color w:val="auto"/>
          <w:sz w:val="24"/>
          <w:szCs w:val="24"/>
          <w:lang w:val="en-GB"/>
        </w:rPr>
        <w:t xml:space="preserve"> successful collaboration (Bruder, 2010</w:t>
      </w:r>
      <w:r w:rsidRPr="5C99864B" w:rsidR="4E3BF3E6">
        <w:rPr>
          <w:rFonts w:ascii="Times New Roman" w:hAnsi="Times New Roman" w:eastAsia="Times New Roman" w:cs="Times New Roman"/>
          <w:noProof w:val="0"/>
          <w:color w:val="auto"/>
          <w:sz w:val="24"/>
          <w:szCs w:val="24"/>
          <w:lang w:val="en-GB"/>
        </w:rPr>
        <w:t>). Professional</w:t>
      </w:r>
      <w:r w:rsidRPr="5C99864B" w:rsidR="49ADAFE1">
        <w:rPr>
          <w:rFonts w:ascii="Times New Roman" w:hAnsi="Times New Roman" w:eastAsia="Times New Roman" w:cs="Times New Roman"/>
          <w:noProof w:val="0"/>
          <w:color w:val="auto"/>
          <w:sz w:val="24"/>
          <w:szCs w:val="24"/>
          <w:lang w:val="en-GB"/>
        </w:rPr>
        <w:t xml:space="preserve"> development </w:t>
      </w:r>
      <w:r w:rsidRPr="5C99864B" w:rsidR="49ADAFE1">
        <w:rPr>
          <w:rFonts w:ascii="Times New Roman" w:hAnsi="Times New Roman" w:eastAsia="Times New Roman" w:cs="Times New Roman"/>
          <w:noProof w:val="0"/>
          <w:color w:val="auto"/>
          <w:sz w:val="24"/>
          <w:szCs w:val="24"/>
          <w:lang w:val="en-GB"/>
        </w:rPr>
        <w:t>emerged</w:t>
      </w:r>
      <w:r w:rsidRPr="5C99864B" w:rsidR="49ADAFE1">
        <w:rPr>
          <w:rFonts w:ascii="Times New Roman" w:hAnsi="Times New Roman" w:eastAsia="Times New Roman" w:cs="Times New Roman"/>
          <w:noProof w:val="0"/>
          <w:color w:val="auto"/>
          <w:sz w:val="24"/>
          <w:szCs w:val="24"/>
          <w:lang w:val="en-GB"/>
        </w:rPr>
        <w:t xml:space="preserve"> as a vital </w:t>
      </w:r>
      <w:r w:rsidRPr="5C99864B" w:rsidR="49ADAFE1">
        <w:rPr>
          <w:rFonts w:ascii="Times New Roman" w:hAnsi="Times New Roman" w:eastAsia="Times New Roman" w:cs="Times New Roman"/>
          <w:noProof w:val="0"/>
          <w:color w:val="auto"/>
          <w:sz w:val="24"/>
          <w:szCs w:val="24"/>
          <w:lang w:val="en-GB"/>
        </w:rPr>
        <w:t>component</w:t>
      </w:r>
      <w:r w:rsidRPr="5C99864B" w:rsidR="49ADAFE1">
        <w:rPr>
          <w:rFonts w:ascii="Times New Roman" w:hAnsi="Times New Roman" w:eastAsia="Times New Roman" w:cs="Times New Roman"/>
          <w:noProof w:val="0"/>
          <w:color w:val="auto"/>
          <w:sz w:val="24"/>
          <w:szCs w:val="24"/>
          <w:lang w:val="en-GB"/>
        </w:rPr>
        <w:t>, emphasizing the need to invest in staff training to equip them with the skills and knowledge needed to support inclusive practices (Parker-Rees et al., 2010). Efficient resource management was also necessary to provide comprehensive support, highlighting the importance of advocating for inclusivity at all levels—from individual settings to the wider community (Katz and Galbraith, 2006).</w:t>
      </w:r>
    </w:p>
    <w:p w:rsidR="49ADAFE1" w:rsidP="5C99864B" w:rsidRDefault="49ADAFE1" w14:paraId="0FBD915E" w14:textId="1AD6296D">
      <w:pPr>
        <w:spacing w:before="240" w:beforeAutospacing="off" w:after="240" w:afterAutospacing="off"/>
        <w:rPr>
          <w:rFonts w:ascii="Times New Roman" w:hAnsi="Times New Roman" w:eastAsia="Times New Roman" w:cs="Times New Roman"/>
          <w:noProof w:val="0"/>
          <w:color w:val="auto"/>
          <w:sz w:val="24"/>
          <w:szCs w:val="24"/>
          <w:lang w:val="en-GB"/>
        </w:rPr>
      </w:pPr>
      <w:r w:rsidRPr="5C99864B" w:rsidR="49ADAFE1">
        <w:rPr>
          <w:rFonts w:ascii="Times New Roman" w:hAnsi="Times New Roman" w:eastAsia="Times New Roman" w:cs="Times New Roman"/>
          <w:noProof w:val="0"/>
          <w:color w:val="auto"/>
          <w:sz w:val="24"/>
          <w:szCs w:val="24"/>
          <w:lang w:val="en-GB"/>
        </w:rPr>
        <w:t xml:space="preserve">A detailed case analysis </w:t>
      </w:r>
      <w:r w:rsidRPr="5C99864B" w:rsidR="49ADAFE1">
        <w:rPr>
          <w:rFonts w:ascii="Times New Roman" w:hAnsi="Times New Roman" w:eastAsia="Times New Roman" w:cs="Times New Roman"/>
          <w:noProof w:val="0"/>
          <w:color w:val="auto"/>
          <w:sz w:val="24"/>
          <w:szCs w:val="24"/>
          <w:lang w:val="en-GB"/>
        </w:rPr>
        <w:t>provided</w:t>
      </w:r>
      <w:r w:rsidRPr="5C99864B" w:rsidR="49ADAFE1">
        <w:rPr>
          <w:rFonts w:ascii="Times New Roman" w:hAnsi="Times New Roman" w:eastAsia="Times New Roman" w:cs="Times New Roman"/>
          <w:noProof w:val="0"/>
          <w:color w:val="auto"/>
          <w:sz w:val="24"/>
          <w:szCs w:val="24"/>
          <w:lang w:val="en-GB"/>
        </w:rPr>
        <w:t xml:space="preserve"> deeper insights. For instance, adapting a group activity to include Alex </w:t>
      </w:r>
      <w:r w:rsidRPr="5C99864B" w:rsidR="49ADAFE1">
        <w:rPr>
          <w:rFonts w:ascii="Times New Roman" w:hAnsi="Times New Roman" w:eastAsia="Times New Roman" w:cs="Times New Roman"/>
          <w:noProof w:val="0"/>
          <w:color w:val="auto"/>
          <w:sz w:val="24"/>
          <w:szCs w:val="24"/>
          <w:lang w:val="en-GB"/>
        </w:rPr>
        <w:t>required</w:t>
      </w:r>
      <w:r w:rsidRPr="5C99864B" w:rsidR="49ADAFE1">
        <w:rPr>
          <w:rFonts w:ascii="Times New Roman" w:hAnsi="Times New Roman" w:eastAsia="Times New Roman" w:cs="Times New Roman"/>
          <w:noProof w:val="0"/>
          <w:color w:val="auto"/>
          <w:sz w:val="24"/>
          <w:szCs w:val="24"/>
          <w:lang w:val="en-GB"/>
        </w:rPr>
        <w:t xml:space="preserve"> a nuanced approach. Initially, the team designed activities that could be enjoyed by everyone without singling out Alex. During storytelling sessions, sensory props were included to cater to different learning styles and needs. This adjustment allowed Alex to </w:t>
      </w:r>
      <w:r w:rsidRPr="5C99864B" w:rsidR="49ADAFE1">
        <w:rPr>
          <w:rFonts w:ascii="Times New Roman" w:hAnsi="Times New Roman" w:eastAsia="Times New Roman" w:cs="Times New Roman"/>
          <w:noProof w:val="0"/>
          <w:color w:val="auto"/>
          <w:sz w:val="24"/>
          <w:szCs w:val="24"/>
          <w:lang w:val="en-GB"/>
        </w:rPr>
        <w:t>participate</w:t>
      </w:r>
      <w:r w:rsidRPr="5C99864B" w:rsidR="49ADAFE1">
        <w:rPr>
          <w:rFonts w:ascii="Times New Roman" w:hAnsi="Times New Roman" w:eastAsia="Times New Roman" w:cs="Times New Roman"/>
          <w:noProof w:val="0"/>
          <w:color w:val="auto"/>
          <w:sz w:val="24"/>
          <w:szCs w:val="24"/>
          <w:lang w:val="en-GB"/>
        </w:rPr>
        <w:t xml:space="preserve"> more fully and </w:t>
      </w:r>
      <w:r w:rsidRPr="5C99864B" w:rsidR="49ADAFE1">
        <w:rPr>
          <w:rFonts w:ascii="Times New Roman" w:hAnsi="Times New Roman" w:eastAsia="Times New Roman" w:cs="Times New Roman"/>
          <w:noProof w:val="0"/>
          <w:color w:val="auto"/>
          <w:sz w:val="24"/>
          <w:szCs w:val="24"/>
          <w:lang w:val="en-GB"/>
        </w:rPr>
        <w:t>benefited</w:t>
      </w:r>
      <w:r w:rsidRPr="5C99864B" w:rsidR="49ADAFE1">
        <w:rPr>
          <w:rFonts w:ascii="Times New Roman" w:hAnsi="Times New Roman" w:eastAsia="Times New Roman" w:cs="Times New Roman"/>
          <w:noProof w:val="0"/>
          <w:color w:val="auto"/>
          <w:sz w:val="24"/>
          <w:szCs w:val="24"/>
          <w:lang w:val="en-GB"/>
        </w:rPr>
        <w:t xml:space="preserve"> other children, enhancing their sensory experiences and engagement (Goodley, 2001).</w:t>
      </w:r>
    </w:p>
    <w:p w:rsidR="49ADAFE1" w:rsidP="5C99864B" w:rsidRDefault="49ADAFE1" w14:paraId="5D0CF148" w14:textId="36C60450">
      <w:pPr>
        <w:spacing w:before="240" w:beforeAutospacing="off" w:after="240" w:afterAutospacing="off"/>
        <w:rPr>
          <w:rFonts w:ascii="Times New Roman" w:hAnsi="Times New Roman" w:eastAsia="Times New Roman" w:cs="Times New Roman"/>
          <w:b w:val="1"/>
          <w:bCs w:val="1"/>
          <w:noProof w:val="0"/>
          <w:color w:val="auto"/>
          <w:sz w:val="24"/>
          <w:szCs w:val="24"/>
          <w:lang w:val="en-GB"/>
        </w:rPr>
      </w:pPr>
      <w:r w:rsidRPr="5C99864B" w:rsidR="49ADAFE1">
        <w:rPr>
          <w:rFonts w:ascii="Times New Roman" w:hAnsi="Times New Roman" w:eastAsia="Times New Roman" w:cs="Times New Roman"/>
          <w:noProof w:val="0"/>
          <w:color w:val="auto"/>
          <w:sz w:val="24"/>
          <w:szCs w:val="24"/>
          <w:lang w:val="en-GB"/>
        </w:rPr>
        <w:t>The collaboration with Alex’s family was also multifaceted. Understanding their concerns about the new setting required patience and empathy. A home visit was arranged to discuss Alex's needs in a familiar environment. This visit revealed valuable insights into Alex's routine and preferences, which were then incorporated into the daily activities at the setting. Additionally, providing the family with visual schedules and regular updates via a communication book helped bridge the gap between home and the early years setting (Cottle and Alexander, 2014</w:t>
      </w:r>
      <w:r w:rsidRPr="5C99864B" w:rsidR="622B7B2F">
        <w:rPr>
          <w:rFonts w:ascii="Times New Roman" w:hAnsi="Times New Roman" w:eastAsia="Times New Roman" w:cs="Times New Roman"/>
          <w:noProof w:val="0"/>
          <w:color w:val="auto"/>
          <w:sz w:val="24"/>
          <w:szCs w:val="24"/>
          <w:lang w:val="en-GB"/>
        </w:rPr>
        <w:t>). Interdisciplinary</w:t>
      </w:r>
      <w:r w:rsidRPr="5C99864B" w:rsidR="49ADAFE1">
        <w:rPr>
          <w:rFonts w:ascii="Times New Roman" w:hAnsi="Times New Roman" w:eastAsia="Times New Roman" w:cs="Times New Roman"/>
          <w:noProof w:val="0"/>
          <w:color w:val="auto"/>
          <w:sz w:val="24"/>
          <w:szCs w:val="24"/>
          <w:lang w:val="en-GB"/>
        </w:rPr>
        <w:t xml:space="preserve"> meetings with SEN professionals proved to be both challenging and rewarding. Differences in professional opinions occasionally led to delays in decision-making. However, </w:t>
      </w:r>
      <w:r w:rsidRPr="5C99864B" w:rsidR="49ADAFE1">
        <w:rPr>
          <w:rFonts w:ascii="Times New Roman" w:hAnsi="Times New Roman" w:eastAsia="Times New Roman" w:cs="Times New Roman"/>
          <w:noProof w:val="0"/>
          <w:color w:val="auto"/>
          <w:sz w:val="24"/>
          <w:szCs w:val="24"/>
          <w:lang w:val="en-GB"/>
        </w:rPr>
        <w:t>establishing</w:t>
      </w:r>
      <w:r w:rsidRPr="5C99864B" w:rsidR="49ADAFE1">
        <w:rPr>
          <w:rFonts w:ascii="Times New Roman" w:hAnsi="Times New Roman" w:eastAsia="Times New Roman" w:cs="Times New Roman"/>
          <w:noProof w:val="0"/>
          <w:color w:val="auto"/>
          <w:sz w:val="24"/>
          <w:szCs w:val="24"/>
          <w:lang w:val="en-GB"/>
        </w:rPr>
        <w:t xml:space="preserve"> a clear communication protocol and regular updates helped streamline the process. Professional development sessions, including workshops on SEN strategies, were pivotal. These sessions not only enhanced the staff's skills but also fostered a culture of continuous learning and adaptability (Rix et al., 2009</w:t>
      </w:r>
      <w:r w:rsidRPr="5C99864B" w:rsidR="6238AD34">
        <w:rPr>
          <w:rFonts w:ascii="Times New Roman" w:hAnsi="Times New Roman" w:eastAsia="Times New Roman" w:cs="Times New Roman"/>
          <w:noProof w:val="0"/>
          <w:color w:val="auto"/>
          <w:sz w:val="24"/>
          <w:szCs w:val="24"/>
          <w:lang w:val="en-GB"/>
        </w:rPr>
        <w:t>). Community</w:t>
      </w:r>
      <w:r w:rsidRPr="5C99864B" w:rsidR="49ADAFE1">
        <w:rPr>
          <w:rFonts w:ascii="Times New Roman" w:hAnsi="Times New Roman" w:eastAsia="Times New Roman" w:cs="Times New Roman"/>
          <w:noProof w:val="0"/>
          <w:color w:val="auto"/>
          <w:sz w:val="24"/>
          <w:szCs w:val="24"/>
          <w:lang w:val="en-GB"/>
        </w:rPr>
        <w:t xml:space="preserve"> engagement required a proactive approach. Organizing an inclusive fair, where local businesses and community members were invited, helped raise awareness about SEN. The fair included interactive sessions on understanding and supporting children with diverse needs. This event not only educated the community but also built a network of support for families with SEN children (Pugh and Duffy, 2010).</w:t>
      </w:r>
      <w:r w:rsidRPr="5C99864B" w:rsidR="49ADAFE1">
        <w:rPr>
          <w:rFonts w:ascii="Times New Roman" w:hAnsi="Times New Roman" w:eastAsia="Times New Roman" w:cs="Times New Roman"/>
          <w:b w:val="1"/>
          <w:bCs w:val="1"/>
          <w:noProof w:val="0"/>
          <w:color w:val="auto"/>
          <w:sz w:val="24"/>
          <w:szCs w:val="24"/>
          <w:lang w:val="en-GB"/>
        </w:rPr>
        <w:t xml:space="preserve"> </w:t>
      </w:r>
    </w:p>
    <w:p w:rsidR="327CD73A" w:rsidP="5C99864B" w:rsidRDefault="327CD73A" w14:paraId="2D8BB20D" w14:textId="0666B5CB">
      <w:pPr>
        <w:spacing w:before="240" w:beforeAutospacing="off" w:after="240" w:afterAutospacing="off"/>
        <w:rPr>
          <w:rFonts w:ascii="Times New Roman" w:hAnsi="Times New Roman" w:eastAsia="Times New Roman" w:cs="Times New Roman"/>
          <w:noProof w:val="0"/>
          <w:color w:val="auto"/>
          <w:sz w:val="24"/>
          <w:szCs w:val="24"/>
          <w:lang w:val="en-GB"/>
        </w:rPr>
      </w:pPr>
      <w:r w:rsidRPr="5C99864B" w:rsidR="327CD73A">
        <w:rPr>
          <w:rFonts w:ascii="Times New Roman" w:hAnsi="Times New Roman" w:eastAsia="Times New Roman" w:cs="Times New Roman"/>
          <w:noProof w:val="0"/>
          <w:color w:val="auto"/>
          <w:sz w:val="24"/>
          <w:szCs w:val="24"/>
          <w:lang w:val="en-GB"/>
        </w:rPr>
        <w:t>Inclusive leadership in early years settings is supported by various policies and professional guidance. In Wales, the "Additional Learning Needs and Education Tribunal (Wales) Act 2018" and the "Welsh Government's Framework for Equity, Inclusion, and Diversity in Education" are two key documents that claim to enable inclusive leadership (Welsh Government, 2018a; Welsh Government, 2018b)</w:t>
      </w:r>
      <w:r w:rsidRPr="5C99864B" w:rsidR="327CD73A">
        <w:rPr>
          <w:rFonts w:ascii="Times New Roman" w:hAnsi="Times New Roman" w:eastAsia="Times New Roman" w:cs="Times New Roman"/>
          <w:b w:val="1"/>
          <w:bCs w:val="1"/>
          <w:noProof w:val="0"/>
          <w:color w:val="auto"/>
          <w:sz w:val="24"/>
          <w:szCs w:val="24"/>
          <w:lang w:val="en-GB"/>
        </w:rPr>
        <w:t xml:space="preserve"> </w:t>
      </w:r>
      <w:r w:rsidRPr="5C99864B" w:rsidR="34205407">
        <w:rPr>
          <w:rFonts w:ascii="Times New Roman" w:hAnsi="Times New Roman" w:eastAsia="Times New Roman" w:cs="Times New Roman"/>
          <w:noProof w:val="0"/>
          <w:color w:val="auto"/>
          <w:sz w:val="24"/>
          <w:szCs w:val="24"/>
          <w:lang w:val="en-GB"/>
        </w:rPr>
        <w:t xml:space="preserve">The "Additional Learning Needs and Education Tribunal (Wales) Act 2018" aims to transform the educational landscape by ensuring that all learners with </w:t>
      </w:r>
      <w:r w:rsidRPr="5C99864B" w:rsidR="34205407">
        <w:rPr>
          <w:rFonts w:ascii="Times New Roman" w:hAnsi="Times New Roman" w:eastAsia="Times New Roman" w:cs="Times New Roman"/>
          <w:noProof w:val="0"/>
          <w:color w:val="auto"/>
          <w:sz w:val="24"/>
          <w:szCs w:val="24"/>
          <w:lang w:val="en-GB"/>
        </w:rPr>
        <w:t>additional</w:t>
      </w:r>
      <w:r w:rsidRPr="5C99864B" w:rsidR="34205407">
        <w:rPr>
          <w:rFonts w:ascii="Times New Roman" w:hAnsi="Times New Roman" w:eastAsia="Times New Roman" w:cs="Times New Roman"/>
          <w:noProof w:val="0"/>
          <w:color w:val="auto"/>
          <w:sz w:val="24"/>
          <w:szCs w:val="24"/>
          <w:lang w:val="en-GB"/>
        </w:rPr>
        <w:t xml:space="preserve"> learning needs (ALN) receive the support they need to succeed. The Act emphasizes a person-</w:t>
      </w:r>
      <w:r w:rsidRPr="5C99864B" w:rsidR="34205407">
        <w:rPr>
          <w:rFonts w:ascii="Times New Roman" w:hAnsi="Times New Roman" w:eastAsia="Times New Roman" w:cs="Times New Roman"/>
          <w:noProof w:val="0"/>
          <w:color w:val="auto"/>
          <w:sz w:val="24"/>
          <w:szCs w:val="24"/>
          <w:lang w:val="en-GB"/>
        </w:rPr>
        <w:t>centered</w:t>
      </w:r>
      <w:r w:rsidRPr="5C99864B" w:rsidR="34205407">
        <w:rPr>
          <w:rFonts w:ascii="Times New Roman" w:hAnsi="Times New Roman" w:eastAsia="Times New Roman" w:cs="Times New Roman"/>
          <w:noProof w:val="0"/>
          <w:color w:val="auto"/>
          <w:sz w:val="24"/>
          <w:szCs w:val="24"/>
          <w:lang w:val="en-GB"/>
        </w:rPr>
        <w:t xml:space="preserve"> approach, ensuring that the views of children, young people, and their families are central to decision-making processes (Welsh Government, 2018).</w:t>
      </w:r>
    </w:p>
    <w:p w:rsidR="34205407" w:rsidP="5C99864B" w:rsidRDefault="34205407" w14:paraId="7C262F00" w14:textId="65CEE38A">
      <w:pPr>
        <w:spacing w:before="240" w:beforeAutospacing="off" w:after="240" w:afterAutospacing="off"/>
        <w:rPr>
          <w:rFonts w:ascii="Times New Roman" w:hAnsi="Times New Roman" w:eastAsia="Times New Roman" w:cs="Times New Roman"/>
          <w:noProof w:val="0"/>
          <w:color w:val="auto"/>
          <w:sz w:val="24"/>
          <w:szCs w:val="24"/>
          <w:lang w:val="en-GB"/>
        </w:rPr>
      </w:pPr>
      <w:r w:rsidRPr="5C99864B" w:rsidR="34205407">
        <w:rPr>
          <w:rFonts w:ascii="Times New Roman" w:hAnsi="Times New Roman" w:eastAsia="Times New Roman" w:cs="Times New Roman"/>
          <w:noProof w:val="0"/>
          <w:color w:val="auto"/>
          <w:sz w:val="24"/>
          <w:szCs w:val="24"/>
          <w:lang w:val="en-GB"/>
        </w:rPr>
        <w:t>Key provisions of the Act include Individual Development Plans (IDPs) for every learner with ALN, the inclusion of families in developing and reviewing IDPs, and promoting collaboration between education, health, and social services to provide holistic support (Great Britain, 2018).</w:t>
      </w:r>
      <w:r w:rsidRPr="5C99864B" w:rsidR="34205407">
        <w:rPr>
          <w:rFonts w:ascii="Times New Roman" w:hAnsi="Times New Roman" w:eastAsia="Times New Roman" w:cs="Times New Roman"/>
          <w:noProof w:val="0"/>
          <w:color w:val="auto"/>
          <w:sz w:val="24"/>
          <w:szCs w:val="24"/>
          <w:lang w:val="en-GB"/>
        </w:rPr>
        <w:t>Strengths of the Act include its emphasis on personalization, ensuring support is individualized and addressing specific needs (Gillard et al., 2019). The involvement of families in the decision-making process fosters a collaborative approach, ensuring that support strategies align with the child's home environment (Hodge &amp; Runswick-Cole, 2013). Additionally, promoting collaboration between different services helps create a comprehensive support network (Norwich, 2013).</w:t>
      </w:r>
    </w:p>
    <w:p w:rsidR="34205407" w:rsidP="5C99864B" w:rsidRDefault="34205407" w14:paraId="3C7E2382" w14:textId="4A5DC742">
      <w:pPr>
        <w:spacing w:before="240" w:beforeAutospacing="off" w:after="240" w:afterAutospacing="off"/>
        <w:rPr>
          <w:rFonts w:ascii="Times New Roman" w:hAnsi="Times New Roman" w:eastAsia="Times New Roman" w:cs="Times New Roman"/>
          <w:b w:val="1"/>
          <w:bCs w:val="1"/>
          <w:noProof w:val="0"/>
          <w:color w:val="auto"/>
          <w:sz w:val="24"/>
          <w:szCs w:val="24"/>
          <w:lang w:val="en-GB"/>
        </w:rPr>
      </w:pPr>
      <w:r w:rsidRPr="5C99864B" w:rsidR="34205407">
        <w:rPr>
          <w:rFonts w:ascii="Times New Roman" w:hAnsi="Times New Roman" w:eastAsia="Times New Roman" w:cs="Times New Roman"/>
          <w:noProof w:val="0"/>
          <w:color w:val="auto"/>
          <w:sz w:val="24"/>
          <w:szCs w:val="24"/>
          <w:lang w:val="en-GB"/>
        </w:rPr>
        <w:t xml:space="preserve">However, the Act also presents limitations. Ensuring consistent and effective implementation of IDPs across different settings can be challenging. Adequate resources, including trained professionals and funding, are essential for the successful implementation of the Act. Regular monitoring and evaluation are necessary to ensure the Act's provisions are effectively implemented and to </w:t>
      </w:r>
      <w:r w:rsidRPr="5C99864B" w:rsidR="34205407">
        <w:rPr>
          <w:rFonts w:ascii="Times New Roman" w:hAnsi="Times New Roman" w:eastAsia="Times New Roman" w:cs="Times New Roman"/>
          <w:noProof w:val="0"/>
          <w:color w:val="auto"/>
          <w:sz w:val="24"/>
          <w:szCs w:val="24"/>
          <w:lang w:val="en-GB"/>
        </w:rPr>
        <w:t>identify</w:t>
      </w:r>
      <w:r w:rsidRPr="5C99864B" w:rsidR="34205407">
        <w:rPr>
          <w:rFonts w:ascii="Times New Roman" w:hAnsi="Times New Roman" w:eastAsia="Times New Roman" w:cs="Times New Roman"/>
          <w:noProof w:val="0"/>
          <w:color w:val="auto"/>
          <w:sz w:val="24"/>
          <w:szCs w:val="24"/>
          <w:lang w:val="en-GB"/>
        </w:rPr>
        <w:t xml:space="preserve"> areas for improvement (</w:t>
      </w:r>
      <w:r w:rsidRPr="5C99864B" w:rsidR="34205407">
        <w:rPr>
          <w:rFonts w:ascii="Times New Roman" w:hAnsi="Times New Roman" w:eastAsia="Times New Roman" w:cs="Times New Roman"/>
          <w:noProof w:val="0"/>
          <w:color w:val="auto"/>
          <w:sz w:val="24"/>
          <w:szCs w:val="24"/>
          <w:lang w:val="en-GB"/>
        </w:rPr>
        <w:t>Ferlaino</w:t>
      </w:r>
      <w:r w:rsidRPr="5C99864B" w:rsidR="34205407">
        <w:rPr>
          <w:rFonts w:ascii="Times New Roman" w:hAnsi="Times New Roman" w:eastAsia="Times New Roman" w:cs="Times New Roman"/>
          <w:noProof w:val="0"/>
          <w:color w:val="auto"/>
          <w:sz w:val="24"/>
          <w:szCs w:val="24"/>
          <w:lang w:val="en-GB"/>
        </w:rPr>
        <w:t xml:space="preserve"> &amp; Bordoni, 2019).</w:t>
      </w:r>
      <w:r w:rsidRPr="5C99864B" w:rsidR="34205407">
        <w:rPr>
          <w:rFonts w:ascii="Times New Roman" w:hAnsi="Times New Roman" w:eastAsia="Times New Roman" w:cs="Times New Roman"/>
          <w:b w:val="1"/>
          <w:bCs w:val="1"/>
          <w:noProof w:val="0"/>
          <w:color w:val="auto"/>
          <w:sz w:val="24"/>
          <w:szCs w:val="24"/>
          <w:lang w:val="en-GB"/>
        </w:rPr>
        <w:t xml:space="preserve"> </w:t>
      </w:r>
      <w:r w:rsidRPr="5C99864B" w:rsidR="3DD9B060">
        <w:rPr>
          <w:rFonts w:ascii="Times New Roman" w:hAnsi="Times New Roman" w:eastAsia="Times New Roman" w:cs="Times New Roman"/>
          <w:noProof w:val="0"/>
          <w:color w:val="auto"/>
          <w:sz w:val="24"/>
          <w:szCs w:val="24"/>
          <w:lang w:val="en-GB"/>
        </w:rPr>
        <w:t>The "Framework for Equity, Inclusion, and Diversity in Education" aims to promote an inclusive educational environment where all learners feel valued and supported. The framework provides guidance on creating inclusive policies and practices, addressing issues such as discrimination, diversity, and equity (Welsh Government, 2020).</w:t>
      </w:r>
      <w:r w:rsidRPr="5C99864B" w:rsidR="3DD9B060">
        <w:rPr>
          <w:rFonts w:ascii="Times New Roman" w:hAnsi="Times New Roman" w:eastAsia="Times New Roman" w:cs="Times New Roman"/>
          <w:noProof w:val="0"/>
          <w:color w:val="auto"/>
          <w:sz w:val="24"/>
          <w:szCs w:val="24"/>
          <w:lang w:val="en-GB"/>
        </w:rPr>
        <w:t>Key provisions of the framework include the development of inclusive policies that promote equity and diversity, the importance of training and professional development for educators to equip them with the skills to support inclusivity, and the encouragement of engagement with families and the wider community to promote an inclusive culture (Department for Education, 2020).</w:t>
      </w:r>
      <w:r w:rsidRPr="5C99864B" w:rsidR="3DD9B060">
        <w:rPr>
          <w:rFonts w:ascii="Times New Roman" w:hAnsi="Times New Roman" w:eastAsia="Times New Roman" w:cs="Times New Roman"/>
          <w:noProof w:val="0"/>
          <w:color w:val="auto"/>
          <w:sz w:val="24"/>
          <w:szCs w:val="24"/>
          <w:lang w:val="en-GB"/>
        </w:rPr>
        <w:t>Strengths of the framework include emphasizing the creation of inclusive policies, which helps ensure that inclusivity is embedded in the educational system (Norwich, 2013). Providing training and professional development for educators enhances their ability to implement inclusive practices (Ainscow, 2020). Engaging families and the community fosters a supportive environment for learners (Booth &amp; Ainscow, 2016</w:t>
      </w:r>
      <w:r w:rsidRPr="5C99864B" w:rsidR="3B35BADF">
        <w:rPr>
          <w:rFonts w:ascii="Times New Roman" w:hAnsi="Times New Roman" w:eastAsia="Times New Roman" w:cs="Times New Roman"/>
          <w:noProof w:val="0"/>
          <w:color w:val="auto"/>
          <w:sz w:val="24"/>
          <w:szCs w:val="24"/>
          <w:lang w:val="en-GB"/>
        </w:rPr>
        <w:t>). However</w:t>
      </w:r>
      <w:r w:rsidRPr="5C99864B" w:rsidR="3DD9B060">
        <w:rPr>
          <w:rFonts w:ascii="Times New Roman" w:hAnsi="Times New Roman" w:eastAsia="Times New Roman" w:cs="Times New Roman"/>
          <w:noProof w:val="0"/>
          <w:color w:val="auto"/>
          <w:sz w:val="24"/>
          <w:szCs w:val="24"/>
          <w:lang w:val="en-GB"/>
        </w:rPr>
        <w:t>, the framework also has limitations. The effectiveness of the framework depends on how well it is implemented across different settings. Ensuring the sustainability of inclusive practices requires ongoing support and resources (Gillard et al., 2019). Regular assessment of the framework's impact is necessary to ensure its effectiveness and to make necessary adjustments (Dyson, Howes, &amp; Roberts, 2002)</w:t>
      </w:r>
      <w:r w:rsidRPr="5C99864B" w:rsidR="7E0A2FBD">
        <w:rPr>
          <w:rFonts w:ascii="Times New Roman" w:hAnsi="Times New Roman" w:eastAsia="Times New Roman" w:cs="Times New Roman"/>
          <w:noProof w:val="0"/>
          <w:color w:val="auto"/>
          <w:sz w:val="24"/>
          <w:szCs w:val="24"/>
          <w:lang w:val="en-GB"/>
        </w:rPr>
        <w:t xml:space="preserve">. </w:t>
      </w:r>
    </w:p>
    <w:p w:rsidR="2429A292" w:rsidP="5C99864B" w:rsidRDefault="2429A292" w14:paraId="40323B48" w14:textId="618167FC">
      <w:pPr>
        <w:spacing w:before="240" w:beforeAutospacing="off" w:after="240" w:afterAutospacing="off"/>
        <w:rPr>
          <w:rFonts w:ascii="Times New Roman" w:hAnsi="Times New Roman" w:eastAsia="Times New Roman" w:cs="Times New Roman"/>
          <w:noProof w:val="0"/>
          <w:color w:val="auto"/>
          <w:sz w:val="24"/>
          <w:szCs w:val="24"/>
          <w:lang w:val="en-GB"/>
        </w:rPr>
      </w:pPr>
      <w:r w:rsidRPr="5C99864B" w:rsidR="2429A292">
        <w:rPr>
          <w:rFonts w:ascii="Times New Roman" w:hAnsi="Times New Roman" w:eastAsia="Times New Roman" w:cs="Times New Roman"/>
          <w:noProof w:val="0"/>
          <w:color w:val="auto"/>
          <w:sz w:val="24"/>
          <w:szCs w:val="24"/>
          <w:lang w:val="en-GB"/>
        </w:rPr>
        <w:t>Comparing these policies reveals a complementary approach to promoting inclusive leadership. The ALN Act's focus on individualized support through IDPs provides a structured approach to inclusivity, ensuring that each child's specific needs are addressed (Welsh Government, 2018). This is complemented by the Framework for Equity, Inclusion, and Diversity, which advocates for systemic changes and continuous professional development (Welsh Government, 2020). Together, these policies create a robust support system, although their success heavily relies on effective implementation and resource allocation (Lindon, 2011</w:t>
      </w:r>
      <w:r w:rsidRPr="5C99864B" w:rsidR="35E169EB">
        <w:rPr>
          <w:rFonts w:ascii="Times New Roman" w:hAnsi="Times New Roman" w:eastAsia="Times New Roman" w:cs="Times New Roman"/>
          <w:noProof w:val="0"/>
          <w:color w:val="auto"/>
          <w:sz w:val="24"/>
          <w:szCs w:val="24"/>
          <w:lang w:val="en-GB"/>
        </w:rPr>
        <w:t>).Case</w:t>
      </w:r>
      <w:r w:rsidRPr="5C99864B" w:rsidR="2429A292">
        <w:rPr>
          <w:rFonts w:ascii="Times New Roman" w:hAnsi="Times New Roman" w:eastAsia="Times New Roman" w:cs="Times New Roman"/>
          <w:noProof w:val="0"/>
          <w:color w:val="auto"/>
          <w:sz w:val="24"/>
          <w:szCs w:val="24"/>
          <w:lang w:val="en-GB"/>
        </w:rPr>
        <w:t xml:space="preserve"> studies illustrate the practical application of these policies. In a case where the ALN Act was implemented, a child with significant learning disabilities received tailored support through an </w:t>
      </w:r>
      <w:r w:rsidRPr="5C99864B" w:rsidR="3E2D9456">
        <w:rPr>
          <w:rFonts w:ascii="Times New Roman" w:hAnsi="Times New Roman" w:eastAsia="Times New Roman" w:cs="Times New Roman"/>
          <w:noProof w:val="0"/>
          <w:color w:val="auto"/>
          <w:sz w:val="24"/>
          <w:szCs w:val="24"/>
          <w:lang w:val="en-GB"/>
        </w:rPr>
        <w:t>IDP (Individual Development Plan)</w:t>
      </w:r>
      <w:r w:rsidRPr="5C99864B" w:rsidR="2429A292">
        <w:rPr>
          <w:rFonts w:ascii="Times New Roman" w:hAnsi="Times New Roman" w:eastAsia="Times New Roman" w:cs="Times New Roman"/>
          <w:noProof w:val="0"/>
          <w:color w:val="auto"/>
          <w:sz w:val="24"/>
          <w:szCs w:val="24"/>
          <w:lang w:val="en-GB"/>
        </w:rPr>
        <w:t>. The involvement of the child's family in developing the plan ensured that the strategies were realistic and achievable (Cottle &amp; Alexander, 2014). Regular reviews and adjustments to the IDP based on the child's progress and feedback from the family and professionals involved led to significant improvements in the child's engagement and learning outcomes (Norwich, 2013</w:t>
      </w:r>
      <w:r w:rsidRPr="5C99864B" w:rsidR="0AD94E4D">
        <w:rPr>
          <w:rFonts w:ascii="Times New Roman" w:hAnsi="Times New Roman" w:eastAsia="Times New Roman" w:cs="Times New Roman"/>
          <w:noProof w:val="0"/>
          <w:color w:val="auto"/>
          <w:sz w:val="24"/>
          <w:szCs w:val="24"/>
          <w:lang w:val="en-GB"/>
        </w:rPr>
        <w:t>). Conversely</w:t>
      </w:r>
      <w:r w:rsidRPr="5C99864B" w:rsidR="2429A292">
        <w:rPr>
          <w:rFonts w:ascii="Times New Roman" w:hAnsi="Times New Roman" w:eastAsia="Times New Roman" w:cs="Times New Roman"/>
          <w:noProof w:val="0"/>
          <w:color w:val="auto"/>
          <w:sz w:val="24"/>
          <w:szCs w:val="24"/>
          <w:lang w:val="en-GB"/>
        </w:rPr>
        <w:t xml:space="preserve">, a setting that effectively </w:t>
      </w:r>
      <w:r w:rsidRPr="5C99864B" w:rsidR="098622D1">
        <w:rPr>
          <w:rFonts w:ascii="Times New Roman" w:hAnsi="Times New Roman" w:eastAsia="Times New Roman" w:cs="Times New Roman"/>
          <w:noProof w:val="0"/>
          <w:color w:val="auto"/>
          <w:sz w:val="24"/>
          <w:szCs w:val="24"/>
          <w:lang w:val="en-GB"/>
        </w:rPr>
        <w:t>used</w:t>
      </w:r>
      <w:r w:rsidRPr="5C99864B" w:rsidR="2429A292">
        <w:rPr>
          <w:rFonts w:ascii="Times New Roman" w:hAnsi="Times New Roman" w:eastAsia="Times New Roman" w:cs="Times New Roman"/>
          <w:noProof w:val="0"/>
          <w:color w:val="auto"/>
          <w:sz w:val="24"/>
          <w:szCs w:val="24"/>
          <w:lang w:val="en-GB"/>
        </w:rPr>
        <w:t xml:space="preserve"> the Framework for Equity, Inclusion, and Diversity saw a transformation in staff attitudes and practices. Training sessions focused on cultural competence and differentiation strategies equipped the staff to handle diverse needs more effectively (Ainscow, 2020). This led to a more inclusive environment where all children felt valued, and incidences of exclusionary practices decreased (Booth &amp; Ainscow, 2016).</w:t>
      </w:r>
      <w:r w:rsidRPr="5C99864B" w:rsidR="2429A292">
        <w:rPr>
          <w:rFonts w:ascii="Times New Roman" w:hAnsi="Times New Roman" w:eastAsia="Times New Roman" w:cs="Times New Roman"/>
          <w:b w:val="1"/>
          <w:bCs w:val="1"/>
          <w:noProof w:val="0"/>
          <w:color w:val="auto"/>
          <w:sz w:val="24"/>
          <w:szCs w:val="24"/>
          <w:lang w:val="en-GB"/>
        </w:rPr>
        <w:t xml:space="preserve"> </w:t>
      </w:r>
      <w:r w:rsidRPr="5C99864B" w:rsidR="01AA920A">
        <w:rPr>
          <w:rFonts w:ascii="Times New Roman" w:hAnsi="Times New Roman" w:eastAsia="Times New Roman" w:cs="Times New Roman"/>
          <w:noProof w:val="0"/>
          <w:color w:val="auto"/>
          <w:sz w:val="24"/>
          <w:szCs w:val="24"/>
          <w:lang w:val="en-GB"/>
        </w:rPr>
        <w:t xml:space="preserve">For the ALN Act to realize its full potential, there needs to be a focus on enhancing resource allocation and professional training. Ensuring that all settings have access to trained professionals and necessary resources will mitigate the challenges related to implementation (SEN Policy Research Forum, 2019). Additionally, developing a robust monitoring system will help track the effectiveness of IDPs and make </w:t>
      </w:r>
      <w:r w:rsidRPr="5C99864B" w:rsidR="4E3673DC">
        <w:rPr>
          <w:rFonts w:ascii="Times New Roman" w:hAnsi="Times New Roman" w:eastAsia="Times New Roman" w:cs="Times New Roman"/>
          <w:noProof w:val="0"/>
          <w:color w:val="auto"/>
          <w:sz w:val="24"/>
          <w:szCs w:val="24"/>
          <w:lang w:val="en-GB"/>
        </w:rPr>
        <w:t>prompt</w:t>
      </w:r>
      <w:r w:rsidRPr="5C99864B" w:rsidR="01AA920A">
        <w:rPr>
          <w:rFonts w:ascii="Times New Roman" w:hAnsi="Times New Roman" w:eastAsia="Times New Roman" w:cs="Times New Roman"/>
          <w:noProof w:val="0"/>
          <w:color w:val="auto"/>
          <w:sz w:val="24"/>
          <w:szCs w:val="24"/>
          <w:lang w:val="en-GB"/>
        </w:rPr>
        <w:t xml:space="preserve"> adjustments (Rose, Shevlin, &amp; Twomey, 2020</w:t>
      </w:r>
      <w:r w:rsidRPr="5C99864B" w:rsidR="31D23280">
        <w:rPr>
          <w:rFonts w:ascii="Times New Roman" w:hAnsi="Times New Roman" w:eastAsia="Times New Roman" w:cs="Times New Roman"/>
          <w:noProof w:val="0"/>
          <w:color w:val="auto"/>
          <w:sz w:val="24"/>
          <w:szCs w:val="24"/>
          <w:lang w:val="en-GB"/>
        </w:rPr>
        <w:t>). The</w:t>
      </w:r>
      <w:r w:rsidRPr="5C99864B" w:rsidR="01AA920A">
        <w:rPr>
          <w:rFonts w:ascii="Times New Roman" w:hAnsi="Times New Roman" w:eastAsia="Times New Roman" w:cs="Times New Roman"/>
          <w:noProof w:val="0"/>
          <w:color w:val="auto"/>
          <w:sz w:val="24"/>
          <w:szCs w:val="24"/>
          <w:lang w:val="en-GB"/>
        </w:rPr>
        <w:t xml:space="preserve"> Framework for Equity, Inclusion, and Diversity could </w:t>
      </w:r>
      <w:r w:rsidRPr="5C99864B" w:rsidR="01AA920A">
        <w:rPr>
          <w:rFonts w:ascii="Times New Roman" w:hAnsi="Times New Roman" w:eastAsia="Times New Roman" w:cs="Times New Roman"/>
          <w:noProof w:val="0"/>
          <w:color w:val="auto"/>
          <w:sz w:val="24"/>
          <w:szCs w:val="24"/>
          <w:lang w:val="en-GB"/>
        </w:rPr>
        <w:t>benefit</w:t>
      </w:r>
      <w:r w:rsidRPr="5C99864B" w:rsidR="01AA920A">
        <w:rPr>
          <w:rFonts w:ascii="Times New Roman" w:hAnsi="Times New Roman" w:eastAsia="Times New Roman" w:cs="Times New Roman"/>
          <w:noProof w:val="0"/>
          <w:color w:val="auto"/>
          <w:sz w:val="24"/>
          <w:szCs w:val="24"/>
          <w:lang w:val="en-GB"/>
        </w:rPr>
        <w:t xml:space="preserve"> from a more structured approach to implementation. Providing clear guidelines and support for settings to develop and sustain inclusive practices will enhance its impact (UNESCO, 2021). Furthermore, regular evaluations and updates to the framework based on emerging needs and feedback from practitioners will ensure its continued relevance and effectiveness (Bennett, 2018).</w:t>
      </w:r>
    </w:p>
    <w:p w:rsidR="01AA920A" w:rsidP="5C99864B" w:rsidRDefault="01AA920A" w14:paraId="6318A917" w14:textId="5DD3B882">
      <w:pPr>
        <w:pStyle w:val="Normal"/>
        <w:spacing w:before="240" w:beforeAutospacing="off" w:after="240" w:afterAutospacing="off"/>
        <w:rPr>
          <w:rFonts w:ascii="Times New Roman" w:hAnsi="Times New Roman" w:eastAsia="Times New Roman" w:cs="Times New Roman"/>
          <w:noProof w:val="0"/>
          <w:color w:val="auto"/>
          <w:sz w:val="24"/>
          <w:szCs w:val="24"/>
          <w:lang w:val="en-GB"/>
        </w:rPr>
      </w:pPr>
      <w:r w:rsidRPr="5C99864B" w:rsidR="01AA920A">
        <w:rPr>
          <w:rFonts w:ascii="Times New Roman" w:hAnsi="Times New Roman" w:eastAsia="Times New Roman" w:cs="Times New Roman"/>
          <w:noProof w:val="0"/>
          <w:color w:val="auto"/>
          <w:sz w:val="24"/>
          <w:szCs w:val="24"/>
          <w:lang w:val="en-GB"/>
        </w:rPr>
        <w:t xml:space="preserve">Both the "Additional Learning Needs and Education Tribunal (Wales) Act 2018" and the "Welsh Government's Framework for Equity, Inclusion, and Diversity in Education" provide a robust foundation for promoting inclusive leadership in early years settings. While there are challenges in implementation, the policies' focus on personalization, collaboration, and community engagement are significant strengths. Ongoing evaluation and resource allocation are essential to ensure the successful realization of these policies' goals. The case studies and comprehensive analysis underscore the importance of a multifaceted approach to inclusivity, integrating both individualized support and systemic change. By addressing the identified limitations and </w:t>
      </w:r>
      <w:r w:rsidRPr="5C99864B" w:rsidR="37938B03">
        <w:rPr>
          <w:rFonts w:ascii="Times New Roman" w:hAnsi="Times New Roman" w:eastAsia="Times New Roman" w:cs="Times New Roman"/>
          <w:noProof w:val="0"/>
          <w:color w:val="auto"/>
          <w:sz w:val="24"/>
          <w:szCs w:val="24"/>
          <w:lang w:val="en-GB"/>
        </w:rPr>
        <w:t>using</w:t>
      </w:r>
      <w:r w:rsidRPr="5C99864B" w:rsidR="01AA920A">
        <w:rPr>
          <w:rFonts w:ascii="Times New Roman" w:hAnsi="Times New Roman" w:eastAsia="Times New Roman" w:cs="Times New Roman"/>
          <w:noProof w:val="0"/>
          <w:color w:val="auto"/>
          <w:sz w:val="24"/>
          <w:szCs w:val="24"/>
          <w:lang w:val="en-GB"/>
        </w:rPr>
        <w:t xml:space="preserve"> the strengths of these policies, early years settings can create environments where all children can thrive.</w:t>
      </w:r>
      <w:r w:rsidRPr="5C99864B" w:rsidR="01AA920A">
        <w:rPr>
          <w:rFonts w:ascii="Times New Roman" w:hAnsi="Times New Roman" w:eastAsia="Times New Roman" w:cs="Times New Roman"/>
          <w:b w:val="1"/>
          <w:bCs w:val="1"/>
          <w:noProof w:val="0"/>
          <w:color w:val="auto"/>
          <w:sz w:val="24"/>
          <w:szCs w:val="24"/>
          <w:lang w:val="en-GB"/>
        </w:rPr>
        <w:t xml:space="preserve"> </w:t>
      </w:r>
      <w:r w:rsidRPr="5C99864B" w:rsidR="36847570">
        <w:rPr>
          <w:rFonts w:ascii="Times New Roman" w:hAnsi="Times New Roman" w:eastAsia="Times New Roman" w:cs="Times New Roman"/>
          <w:noProof w:val="0"/>
          <w:color w:val="auto"/>
          <w:sz w:val="24"/>
          <w:szCs w:val="24"/>
          <w:lang w:val="en-GB"/>
        </w:rPr>
        <w:t xml:space="preserve">The ALN Act's emphasis on Individual Development Plans (IDPs) ensures that each learner's unique needs are addressed comprehensively. These plans are created collaboratively, involving educators, families, and health professionals, which enhances their relevance and effectiveness. For instance, an IDP might include specific strategies for a child with autism to manage sensory overload, thus allowing them to </w:t>
      </w:r>
      <w:r w:rsidRPr="5C99864B" w:rsidR="34E41602">
        <w:rPr>
          <w:rFonts w:ascii="Times New Roman" w:hAnsi="Times New Roman" w:eastAsia="Times New Roman" w:cs="Times New Roman"/>
          <w:noProof w:val="0"/>
          <w:color w:val="auto"/>
          <w:sz w:val="24"/>
          <w:szCs w:val="24"/>
          <w:lang w:val="en-GB"/>
        </w:rPr>
        <w:t>take part</w:t>
      </w:r>
      <w:r w:rsidRPr="5C99864B" w:rsidR="36847570">
        <w:rPr>
          <w:rFonts w:ascii="Times New Roman" w:hAnsi="Times New Roman" w:eastAsia="Times New Roman" w:cs="Times New Roman"/>
          <w:noProof w:val="0"/>
          <w:color w:val="auto"/>
          <w:sz w:val="24"/>
          <w:szCs w:val="24"/>
          <w:lang w:val="en-GB"/>
        </w:rPr>
        <w:t xml:space="preserve"> more fully in classroom activities. Regular reviews and adjustments to the IDPs ensure that the support </w:t>
      </w:r>
      <w:r w:rsidRPr="5C99864B" w:rsidR="2A260E60">
        <w:rPr>
          <w:rFonts w:ascii="Times New Roman" w:hAnsi="Times New Roman" w:eastAsia="Times New Roman" w:cs="Times New Roman"/>
          <w:noProof w:val="0"/>
          <w:color w:val="auto"/>
          <w:sz w:val="24"/>
          <w:szCs w:val="24"/>
          <w:lang w:val="en-GB"/>
        </w:rPr>
        <w:t>stays</w:t>
      </w:r>
      <w:r w:rsidRPr="5C99864B" w:rsidR="36847570">
        <w:rPr>
          <w:rFonts w:ascii="Times New Roman" w:hAnsi="Times New Roman" w:eastAsia="Times New Roman" w:cs="Times New Roman"/>
          <w:noProof w:val="0"/>
          <w:color w:val="auto"/>
          <w:sz w:val="24"/>
          <w:szCs w:val="24"/>
          <w:lang w:val="en-GB"/>
        </w:rPr>
        <w:t xml:space="preserve"> relevant as the child progresses. On the other hand, the Framework for Equity, Inclusion, and Diversity provides a broader context by advocating for systemic changes within educational settings. This framework encourages the development of inclusive policies and practices that go beyond individual plans to address institutional barriers to inclusivity. It promotes a culture of continuous professional development, ensuring that educators are well-equipped with the latest strategies and knowledge to support all learners effectively. Training sessions on cultural competence and differentiation strategies, for example, help educators recognize and address the diverse needs of their students. Moreover, the Framework's emphasis on engaging families and the wider community fosters a supportive environment that extends beyond the classroom. Community events, workshops, and information sessions raise awareness and build networks of support, making inclusivity a community-wide effort. This </w:t>
      </w:r>
      <w:r w:rsidRPr="5C99864B" w:rsidR="5C7433E8">
        <w:rPr>
          <w:rFonts w:ascii="Times New Roman" w:hAnsi="Times New Roman" w:eastAsia="Times New Roman" w:cs="Times New Roman"/>
          <w:noProof w:val="0"/>
          <w:color w:val="auto"/>
          <w:sz w:val="24"/>
          <w:szCs w:val="24"/>
          <w:lang w:val="en-GB"/>
        </w:rPr>
        <w:t>comprehensive approach</w:t>
      </w:r>
      <w:r w:rsidRPr="5C99864B" w:rsidR="36847570">
        <w:rPr>
          <w:rFonts w:ascii="Times New Roman" w:hAnsi="Times New Roman" w:eastAsia="Times New Roman" w:cs="Times New Roman"/>
          <w:noProof w:val="0"/>
          <w:color w:val="auto"/>
          <w:sz w:val="24"/>
          <w:szCs w:val="24"/>
          <w:lang w:val="en-GB"/>
        </w:rPr>
        <w:t xml:space="preserve"> ensures that children with </w:t>
      </w:r>
      <w:r w:rsidRPr="5C99864B" w:rsidR="36847570">
        <w:rPr>
          <w:rFonts w:ascii="Times New Roman" w:hAnsi="Times New Roman" w:eastAsia="Times New Roman" w:cs="Times New Roman"/>
          <w:noProof w:val="0"/>
          <w:color w:val="auto"/>
          <w:sz w:val="24"/>
          <w:szCs w:val="24"/>
          <w:lang w:val="en-GB"/>
        </w:rPr>
        <w:t>additional</w:t>
      </w:r>
      <w:r w:rsidRPr="5C99864B" w:rsidR="36847570">
        <w:rPr>
          <w:rFonts w:ascii="Times New Roman" w:hAnsi="Times New Roman" w:eastAsia="Times New Roman" w:cs="Times New Roman"/>
          <w:noProof w:val="0"/>
          <w:color w:val="auto"/>
          <w:sz w:val="24"/>
          <w:szCs w:val="24"/>
          <w:lang w:val="en-GB"/>
        </w:rPr>
        <w:t xml:space="preserve"> learning needs are supported not just within the school but in their broader social environment as well. To overcome the challenges of implementation, it is crucial to invest in continuous professional development and adequate resource allocation. This includes funding for specialized training, hiring </w:t>
      </w:r>
      <w:r w:rsidRPr="5C99864B" w:rsidR="36847570">
        <w:rPr>
          <w:rFonts w:ascii="Times New Roman" w:hAnsi="Times New Roman" w:eastAsia="Times New Roman" w:cs="Times New Roman"/>
          <w:noProof w:val="0"/>
          <w:color w:val="auto"/>
          <w:sz w:val="24"/>
          <w:szCs w:val="24"/>
          <w:lang w:val="en-GB"/>
        </w:rPr>
        <w:t>additional</w:t>
      </w:r>
      <w:r w:rsidRPr="5C99864B" w:rsidR="36847570">
        <w:rPr>
          <w:rFonts w:ascii="Times New Roman" w:hAnsi="Times New Roman" w:eastAsia="Times New Roman" w:cs="Times New Roman"/>
          <w:noProof w:val="0"/>
          <w:color w:val="auto"/>
          <w:sz w:val="24"/>
          <w:szCs w:val="24"/>
          <w:lang w:val="en-GB"/>
        </w:rPr>
        <w:t xml:space="preserve"> support staff, and providing necessary materials and tools. Regular monitoring and evaluation mechanisms are essential to assess the effectiveness of these initiatives and make necessary adjustments. This could involve feedback loops where educators, families, and students share their experiences and suggestions for improvement. The integration of individualized support through the ALN Act and systemic changes through the Framework creates a comprehensive approach to inclusivity. This dual strategy ensures that while each child's specific needs are met, the overall educational environment is also evolving to be more inclusive and supportive. By </w:t>
      </w:r>
      <w:r w:rsidRPr="5C99864B" w:rsidR="36847570">
        <w:rPr>
          <w:rFonts w:ascii="Times New Roman" w:hAnsi="Times New Roman" w:eastAsia="Times New Roman" w:cs="Times New Roman"/>
          <w:noProof w:val="0"/>
          <w:color w:val="auto"/>
          <w:sz w:val="24"/>
          <w:szCs w:val="24"/>
          <w:lang w:val="en-GB"/>
        </w:rPr>
        <w:t>maintaining</w:t>
      </w:r>
      <w:r w:rsidRPr="5C99864B" w:rsidR="36847570">
        <w:rPr>
          <w:rFonts w:ascii="Times New Roman" w:hAnsi="Times New Roman" w:eastAsia="Times New Roman" w:cs="Times New Roman"/>
          <w:noProof w:val="0"/>
          <w:color w:val="auto"/>
          <w:sz w:val="24"/>
          <w:szCs w:val="24"/>
          <w:lang w:val="en-GB"/>
        </w:rPr>
        <w:t xml:space="preserve"> a balance between personalization and systemic change, early years settings can foster environments where all children, regardless of their backgrounds or abilities, can thrive and achieve their full potential.</w:t>
      </w:r>
    </w:p>
    <w:p w:rsidR="5C99864B" w:rsidP="5C99864B" w:rsidRDefault="5C99864B" w14:paraId="5DEAF940" w14:textId="266CC21B">
      <w:pPr>
        <w:pStyle w:val="Normal"/>
        <w:spacing w:before="240" w:beforeAutospacing="off" w:after="240" w:afterAutospacing="off"/>
        <w:rPr>
          <w:rFonts w:ascii="Times New Roman" w:hAnsi="Times New Roman" w:eastAsia="Times New Roman" w:cs="Times New Roman"/>
          <w:b w:val="1"/>
          <w:bCs w:val="1"/>
          <w:noProof w:val="0"/>
          <w:color w:val="auto"/>
          <w:sz w:val="24"/>
          <w:szCs w:val="24"/>
          <w:lang w:val="en-GB"/>
        </w:rPr>
      </w:pPr>
    </w:p>
    <w:p w:rsidR="5C99864B" w:rsidP="5C99864B" w:rsidRDefault="5C99864B" w14:paraId="75DE05F3" w14:textId="7204A57E">
      <w:pPr>
        <w:pStyle w:val="Heading4"/>
        <w:rPr>
          <w:rFonts w:ascii="Times New Roman" w:hAnsi="Times New Roman" w:eastAsia="Times New Roman" w:cs="Times New Roman"/>
          <w:noProof w:val="0"/>
          <w:color w:val="auto"/>
          <w:sz w:val="24"/>
          <w:szCs w:val="24"/>
          <w:lang w:val="en-GB"/>
        </w:rPr>
      </w:pPr>
    </w:p>
    <w:p w:rsidR="5C99864B" w:rsidP="5C99864B" w:rsidRDefault="5C99864B" w14:paraId="3A40711F" w14:textId="0E4BAF22">
      <w:pPr>
        <w:pStyle w:val="Heading4"/>
        <w:rPr>
          <w:rFonts w:ascii="Times New Roman" w:hAnsi="Times New Roman" w:eastAsia="Times New Roman" w:cs="Times New Roman"/>
          <w:noProof w:val="0"/>
          <w:color w:val="auto"/>
          <w:sz w:val="24"/>
          <w:szCs w:val="24"/>
          <w:lang w:val="en-GB"/>
        </w:rPr>
      </w:pPr>
    </w:p>
    <w:p w:rsidR="5C99864B" w:rsidP="5C99864B" w:rsidRDefault="5C99864B" w14:paraId="5322661B" w14:textId="40B4C1B3">
      <w:pPr>
        <w:pStyle w:val="Heading4"/>
        <w:rPr>
          <w:rFonts w:ascii="Times New Roman" w:hAnsi="Times New Roman" w:eastAsia="Times New Roman" w:cs="Times New Roman"/>
          <w:noProof w:val="0"/>
          <w:color w:val="auto"/>
          <w:sz w:val="24"/>
          <w:szCs w:val="24"/>
          <w:lang w:val="en-GB"/>
        </w:rPr>
      </w:pPr>
    </w:p>
    <w:p w:rsidR="5C99864B" w:rsidP="5C99864B" w:rsidRDefault="5C99864B" w14:paraId="2C2DE8EA" w14:textId="7D752113">
      <w:pPr>
        <w:pStyle w:val="Normal"/>
        <w:rPr>
          <w:rFonts w:ascii="Times New Roman" w:hAnsi="Times New Roman" w:eastAsia="Times New Roman" w:cs="Times New Roman"/>
          <w:noProof w:val="0"/>
          <w:color w:val="auto"/>
          <w:sz w:val="24"/>
          <w:szCs w:val="24"/>
          <w:lang w:val="en-GB"/>
        </w:rPr>
      </w:pPr>
    </w:p>
    <w:p w:rsidR="7C6EA383" w:rsidP="5C99864B" w:rsidRDefault="7C6EA383" w14:paraId="14EDB2B9" w14:textId="04BD2BCC">
      <w:pPr>
        <w:pStyle w:val="Normal"/>
        <w:rPr>
          <w:rFonts w:ascii="Times New Roman" w:hAnsi="Times New Roman" w:eastAsia="Times New Roman" w:cs="Times New Roman"/>
          <w:noProof w:val="0"/>
          <w:color w:val="auto"/>
          <w:sz w:val="24"/>
          <w:szCs w:val="24"/>
          <w:u w:val="single"/>
          <w:lang w:val="en-GB"/>
        </w:rPr>
      </w:pPr>
      <w:r w:rsidRPr="5C99864B" w:rsidR="7C6EA383">
        <w:rPr>
          <w:rFonts w:ascii="Times New Roman" w:hAnsi="Times New Roman" w:eastAsia="Times New Roman" w:cs="Times New Roman"/>
          <w:noProof w:val="0"/>
          <w:color w:val="auto"/>
          <w:sz w:val="24"/>
          <w:szCs w:val="24"/>
          <w:u w:val="single"/>
          <w:lang w:val="en-GB"/>
        </w:rPr>
        <w:t>References</w:t>
      </w:r>
    </w:p>
    <w:p w:rsidR="4B52A05C" w:rsidP="5C99864B" w:rsidRDefault="4B52A05C" w14:paraId="524A77AA" w14:textId="1922CA17">
      <w:pPr>
        <w:pStyle w:val="Normal"/>
        <w:spacing w:before="0" w:beforeAutospacing="off" w:after="0" w:afterAutospacing="off"/>
        <w:ind w:left="0"/>
        <w:rPr>
          <w:rFonts w:ascii="Times New Roman" w:hAnsi="Times New Roman" w:eastAsia="Times New Roman" w:cs="Times New Roman"/>
          <w:noProof w:val="0"/>
          <w:color w:val="auto"/>
          <w:sz w:val="24"/>
          <w:szCs w:val="24"/>
          <w:lang w:val="en-GB"/>
        </w:rPr>
      </w:pPr>
      <w:r w:rsidRPr="5C99864B" w:rsidR="4B52A05C">
        <w:rPr>
          <w:rFonts w:ascii="Times New Roman" w:hAnsi="Times New Roman" w:eastAsia="Times New Roman" w:cs="Times New Roman"/>
          <w:noProof w:val="0"/>
          <w:color w:val="auto"/>
          <w:sz w:val="24"/>
          <w:szCs w:val="24"/>
          <w:lang w:val="en-GB"/>
        </w:rPr>
        <w:t>Ainscow, M. 2020. Promoting Equity and Inclusion in Education: Lessons from International Experience. London: Routledge.</w:t>
      </w:r>
    </w:p>
    <w:p w:rsidR="4B52A05C" w:rsidP="5C99864B" w:rsidRDefault="4B52A05C" w14:paraId="441485B9" w14:textId="2E6A14C7">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Bennett, T. 2018. Creating Inclusive Classrooms: Effective and Reflective Practices. London: SAGE Publications.</w:t>
      </w:r>
    </w:p>
    <w:p w:rsidR="4B52A05C" w:rsidP="5C99864B" w:rsidRDefault="4B52A05C" w14:paraId="66D13D31" w14:textId="0174A258">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Booth, T. and Ainscow, M. 2016. The Index for Inclusion: Developing Learning and Participation in Schools. Bristol: CSIE.</w:t>
      </w:r>
    </w:p>
    <w:p w:rsidR="4B52A05C" w:rsidP="5C99864B" w:rsidRDefault="4B52A05C" w14:paraId="0C28DBB1" w14:textId="3A796138">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Bruder, M. B. 2010. Early childhood intervention: A promise to children and families for their future. Exceptional Children, 76(3), pp.339-355.</w:t>
      </w:r>
    </w:p>
    <w:p w:rsidR="4B52A05C" w:rsidP="5C99864B" w:rsidRDefault="4B52A05C" w14:paraId="691DE621" w14:textId="279F9C2E">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Cottle, M. and Alexander, E. 2014. Parent partnership and ‘quality’ early years services: practitioners' perspectives. European Early Childhood Education Research Journal, 22(5), pp.637-659. DOI: 10.1080/1350293X.2013.788314</w:t>
      </w:r>
    </w:p>
    <w:p w:rsidR="4B52A05C" w:rsidP="5C99864B" w:rsidRDefault="4B52A05C" w14:paraId="3F132D69" w14:textId="1CE67F1A">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Dyson, A., Howes, A., and Roberts, B. 2002. A systematic review of the effectiveness of school-level actions for promoting participation by all students. EPPI-Centre.</w:t>
      </w:r>
    </w:p>
    <w:p w:rsidR="4B52A05C" w:rsidP="5C99864B" w:rsidRDefault="4B52A05C" w14:paraId="1F128812" w14:textId="04D4B1F8">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Ferdman, B. M., Prime, J., and Riggio, R. E. (Eds.). 2021. Inclusive Leadership: Transforming Diverse Lives, Workplaces, and Societies. London: Routledge.</w:t>
      </w:r>
    </w:p>
    <w:p w:rsidR="4B52A05C" w:rsidP="5C99864B" w:rsidRDefault="4B52A05C" w14:paraId="2D39CF36" w14:textId="6BAC252E">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Ferlaino, L., and Bordoni, E. 2019. Implementation of Inclusive Education Policies: A Comparative Analysis. Milan: FrancoAngeli.</w:t>
      </w:r>
    </w:p>
    <w:p w:rsidR="4B52A05C" w:rsidP="5C99864B" w:rsidRDefault="4B52A05C" w14:paraId="333F5D34" w14:textId="1D7D648F">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Gillard, D., Daly, C., and O’Brien, T. 2019. Inclusive Education and Special Educational Needs. London: Routledge.</w:t>
      </w:r>
    </w:p>
    <w:p w:rsidR="4B52A05C" w:rsidP="5C99864B" w:rsidRDefault="4B52A05C" w14:paraId="52B5548D" w14:textId="379BF860">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Goodley, D. 2001. 'Learning Difficulties', the social model of disability and impairment: Challenging epistemologies. Disability &amp; Society, 16(2), pp.207-231.</w:t>
      </w:r>
    </w:p>
    <w:p w:rsidR="4B52A05C" w:rsidP="5C99864B" w:rsidRDefault="4B52A05C" w14:paraId="1EA465A1" w14:textId="2254E6DD">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Hodge, N., and Runswick-Cole, K. 2013. Disability Studies and the Inclusive Classroom. Bristol: Policy Press.</w:t>
      </w:r>
    </w:p>
    <w:p w:rsidR="4B52A05C" w:rsidP="5C99864B" w:rsidRDefault="4B52A05C" w14:paraId="7A5A1ED0" w14:textId="1D8CAE93">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International Journal of Early Childhood. 2021. 1 Vol: 53 (Special Edition).</w:t>
      </w:r>
    </w:p>
    <w:p w:rsidR="4B52A05C" w:rsidP="5C99864B" w:rsidRDefault="4B52A05C" w14:paraId="26AC51E8" w14:textId="7072A3DD">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International Journal of Early Years Education.</w:t>
      </w:r>
    </w:p>
    <w:p w:rsidR="4B52A05C" w:rsidP="5C99864B" w:rsidRDefault="4B52A05C" w14:paraId="443A966F" w14:textId="7D3F7CCE">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Journal of Early Childhood.</w:t>
      </w:r>
    </w:p>
    <w:p w:rsidR="4B52A05C" w:rsidP="5C99864B" w:rsidRDefault="4B52A05C" w14:paraId="47EE8D3E" w14:textId="20FAF849">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Katz, L., and Galbraith, J. 2006. Making the case for leadership in early childhood education. Child Care Information Exchange, 3(1), pp.32-34.</w:t>
      </w:r>
    </w:p>
    <w:p w:rsidR="4B52A05C" w:rsidP="5C99864B" w:rsidRDefault="4B52A05C" w14:paraId="10BA6DEB" w14:textId="0016D605">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Lindon, J. 2011. Reflective Practice and Early Years Professionalism. London: Hodder Education.</w:t>
      </w:r>
    </w:p>
    <w:p w:rsidR="4B52A05C" w:rsidP="5C99864B" w:rsidRDefault="4B52A05C" w14:paraId="7601860F" w14:textId="612E75E8">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MacNaughton, G. 2005. Doing Foucault in Early Childhood Studies: Applying Poststructural Ideas. London: Routledge.</w:t>
      </w:r>
    </w:p>
    <w:p w:rsidR="4B52A05C" w:rsidP="5C99864B" w:rsidRDefault="4B52A05C" w14:paraId="34735F3E" w14:textId="5FDA7960">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Moss, P. 2019. Alternative Narratives in Early Childhood: An Introduction for Students and Practitioners. London: Routledge.</w:t>
      </w:r>
    </w:p>
    <w:p w:rsidR="4B52A05C" w:rsidP="5C99864B" w:rsidRDefault="4B52A05C" w14:paraId="1A3D522E" w14:textId="0C96F4A7">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Norwich, B. 2013. Addressing Tensions and Dilemmas in Inclusive Education: Living with Uncertainty. London: Routledge.</w:t>
      </w:r>
    </w:p>
    <w:p w:rsidR="4B52A05C" w:rsidP="5C99864B" w:rsidRDefault="4B52A05C" w14:paraId="44D04ADD" w14:textId="146BD3BE">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Nutbrown, C., and Clough, P. 2013. Inclusion in the Early Years. London: SAGE Publications.</w:t>
      </w:r>
    </w:p>
    <w:p w:rsidR="4B52A05C" w:rsidP="5C99864B" w:rsidRDefault="4B52A05C" w14:paraId="71E269DA" w14:textId="78E1C653">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Parker-Rees, R., Leeson, C., Willan, J., and Savage, J. 2010. Early Childhood Studies: An Introduction to the Study of Children’s Worlds and Children’s Lives. Learning Matters.</w:t>
      </w:r>
    </w:p>
    <w:p w:rsidR="4B52A05C" w:rsidP="5C99864B" w:rsidRDefault="4B52A05C" w14:paraId="46C864D6" w14:textId="7677EFA6">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Pugh, G., and Duffy, B. 2010. Contemporary Issues in the Early Years. London: SAGE Publications.</w:t>
      </w:r>
    </w:p>
    <w:p w:rsidR="4B52A05C" w:rsidP="5C99864B" w:rsidRDefault="4B52A05C" w14:paraId="72AFE2B6" w14:textId="470B1528">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Rix, J., Hall, K., Nind, M., Sheehy, K., and Wearmouth, J. 2009. Policy and Power in Inclusive Education: Values into Practice. London: Routledge.</w:t>
      </w:r>
    </w:p>
    <w:p w:rsidR="4B52A05C" w:rsidP="5C99864B" w:rsidRDefault="4B52A05C" w14:paraId="7A4C69BA" w14:textId="675619E1">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Rodd, J. 2013. Leadership in Early Childhood: The Pathway to Professionalism. Open University Press.</w:t>
      </w:r>
    </w:p>
    <w:p w:rsidR="4B52A05C" w:rsidP="5C99864B" w:rsidRDefault="4B52A05C" w14:paraId="5B942510" w14:textId="7815C5BC">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Rose, R., Shevlin, M., and Twomey, M. 2020. Education Policy and Special Needs Education: International Perspectives. London: Bloomsbury Publishing.</w:t>
      </w:r>
    </w:p>
    <w:p w:rsidR="4B52A05C" w:rsidP="5C99864B" w:rsidRDefault="4B52A05C" w14:paraId="68FFA0DC" w14:textId="463D7B38">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Schon, D. A. 1983. The Reflective Practitioner: How Professionals Think in Action. New York: Basic Books.</w:t>
      </w:r>
    </w:p>
    <w:p w:rsidR="4B52A05C" w:rsidP="5C99864B" w:rsidRDefault="4B52A05C" w14:paraId="14EEE84C" w14:textId="6FEAAF78">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Senge, P., Scharmer, C. O., Jaworski, J., and Flowers, B. S. 2012. Presence: Human Purpose and the Field of the Future. New York: Crown Business.</w:t>
      </w:r>
    </w:p>
    <w:p w:rsidR="4B52A05C" w:rsidP="5C99864B" w:rsidRDefault="4B52A05C" w14:paraId="5082465D" w14:textId="5A43CC9F">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Siraj, I., and Hallet, E. 2016. Effective and Caring Leadership in the Early Years. Los Angeles: SAGE Publications.</w:t>
      </w:r>
    </w:p>
    <w:p w:rsidR="4B52A05C" w:rsidP="5C99864B" w:rsidRDefault="4B52A05C" w14:paraId="4F08EE15" w14:textId="07DECF31">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UNESCO. 2021. Global Education Monitoring Report 2021: Inclusion and Education. Paris: UNESCO Publishing.</w:t>
      </w:r>
    </w:p>
    <w:p w:rsidR="4B52A05C" w:rsidP="5C99864B" w:rsidRDefault="4B52A05C" w14:paraId="6EC6B828" w14:textId="6FC81622">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Welsh Government. 2018a. Additional Learning Needs and Education Tribunal (Wales) Act 2018. [online] Available at: https://gov.wales/additional-learning-needs-and-education-tribunal-wales-act-2018 [Accessed 16 June 2024].</w:t>
      </w:r>
    </w:p>
    <w:p w:rsidR="4B52A05C" w:rsidP="5C99864B" w:rsidRDefault="4B52A05C" w14:paraId="091EBBFF" w14:textId="3A511335">
      <w:pPr>
        <w:pStyle w:val="Normal"/>
        <w:spacing w:before="0" w:beforeAutospacing="off" w:after="0" w:afterAutospacing="off"/>
        <w:ind w:left="0"/>
      </w:pPr>
      <w:r w:rsidRPr="5C99864B" w:rsidR="4B52A05C">
        <w:rPr>
          <w:rFonts w:ascii="Times New Roman" w:hAnsi="Times New Roman" w:eastAsia="Times New Roman" w:cs="Times New Roman"/>
          <w:noProof w:val="0"/>
          <w:color w:val="auto"/>
          <w:sz w:val="24"/>
          <w:szCs w:val="24"/>
          <w:lang w:val="en-GB"/>
        </w:rPr>
        <w:t>Welsh Government. 2018b. Framework for Equity, Inclusion, and Diversity in Education. [online] Available at: https://gov.wales/framework-equity-inclusion-and-diversity-education [Accessed 16 June 2024].</w:t>
      </w:r>
    </w:p>
    <w:p w:rsidR="5C99864B" w:rsidP="5C99864B" w:rsidRDefault="5C99864B" w14:paraId="3EB2F3F4" w14:textId="286DF674">
      <w:pPr>
        <w:pStyle w:val="Normal"/>
        <w:spacing w:before="0" w:beforeAutospacing="off" w:after="0" w:afterAutospacing="off"/>
        <w:ind w:left="0"/>
        <w:rPr>
          <w:rFonts w:ascii="Times New Roman" w:hAnsi="Times New Roman" w:eastAsia="Times New Roman" w:cs="Times New Roman"/>
          <w:noProof w:val="0"/>
          <w:color w:val="auto"/>
          <w:sz w:val="24"/>
          <w:szCs w:val="24"/>
          <w:lang w:val="en-GB"/>
        </w:rPr>
      </w:pPr>
    </w:p>
    <w:p w:rsidR="5C99864B" w:rsidP="5C99864B" w:rsidRDefault="5C99864B" w14:paraId="388EF278" w14:textId="688538B9">
      <w:pPr>
        <w:pStyle w:val="Normal"/>
        <w:spacing w:before="0" w:beforeAutospacing="off" w:after="0" w:afterAutospacing="off"/>
        <w:ind w:left="0"/>
        <w:rPr>
          <w:rFonts w:ascii="Times New Roman" w:hAnsi="Times New Roman" w:eastAsia="Times New Roman" w:cs="Times New Roman"/>
          <w:noProof w:val="0"/>
          <w:color w:val="auto"/>
          <w:sz w:val="24"/>
          <w:szCs w:val="24"/>
          <w:lang w:val="en-GB"/>
        </w:rPr>
      </w:pPr>
    </w:p>
    <w:p w:rsidR="5C99864B" w:rsidP="5C99864B" w:rsidRDefault="5C99864B" w14:paraId="3CA67FC7" w14:textId="3F6963CE">
      <w:pPr>
        <w:pStyle w:val="Normal"/>
        <w:spacing w:before="0" w:beforeAutospacing="off" w:after="0" w:afterAutospacing="off"/>
        <w:ind w:left="0"/>
        <w:rPr>
          <w:rFonts w:ascii="Times New Roman" w:hAnsi="Times New Roman" w:eastAsia="Times New Roman" w:cs="Times New Roman"/>
          <w:noProof w:val="0"/>
          <w:color w:val="auto"/>
          <w:sz w:val="24"/>
          <w:szCs w:val="24"/>
          <w:u w:val="single"/>
          <w:lang w:val="en-GB"/>
        </w:rPr>
      </w:pPr>
    </w:p>
    <w:p w:rsidR="7E73746D" w:rsidP="5C99864B" w:rsidRDefault="7E73746D" w14:paraId="723B20BD" w14:textId="44ACA3EB">
      <w:pPr>
        <w:pStyle w:val="Normal"/>
        <w:spacing w:before="0" w:beforeAutospacing="off" w:after="0" w:afterAutospacing="off"/>
        <w:ind w:left="0"/>
        <w:rPr>
          <w:rFonts w:ascii="Times New Roman" w:hAnsi="Times New Roman" w:eastAsia="Times New Roman" w:cs="Times New Roman"/>
          <w:noProof w:val="0"/>
          <w:color w:val="auto"/>
          <w:sz w:val="24"/>
          <w:szCs w:val="24"/>
          <w:lang w:val="en-GB"/>
        </w:rPr>
      </w:pPr>
      <w:r w:rsidRPr="5C99864B" w:rsidR="7E73746D">
        <w:rPr>
          <w:rFonts w:ascii="Times New Roman" w:hAnsi="Times New Roman" w:eastAsia="Times New Roman" w:cs="Times New Roman"/>
          <w:noProof w:val="0"/>
          <w:color w:val="auto"/>
          <w:sz w:val="24"/>
          <w:szCs w:val="24"/>
          <w:u w:val="single"/>
          <w:lang w:val="en-GB"/>
        </w:rPr>
        <w:t xml:space="preserve">Question 2 </w:t>
      </w:r>
    </w:p>
    <w:p w:rsidR="043C6540" w:rsidP="5C99864B" w:rsidRDefault="043C6540" w14:paraId="681EF8E9" w14:textId="46CBDDBA">
      <w:pPr>
        <w:pStyle w:val="Normal"/>
        <w:spacing w:before="0" w:beforeAutospacing="off" w:after="0" w:afterAutospacing="off"/>
        <w:ind w:left="0"/>
        <w:rPr>
          <w:rFonts w:ascii="Times New Roman" w:hAnsi="Times New Roman" w:eastAsia="Times New Roman" w:cs="Times New Roman"/>
          <w:noProof w:val="0"/>
          <w:color w:val="auto"/>
          <w:sz w:val="24"/>
          <w:szCs w:val="24"/>
          <w:u w:val="single"/>
          <w:lang w:val="en-GB"/>
        </w:rPr>
      </w:pPr>
      <w:r w:rsidRPr="5C99864B" w:rsidR="043C6540">
        <w:rPr>
          <w:rFonts w:ascii="Times New Roman" w:hAnsi="Times New Roman" w:eastAsia="Times New Roman" w:cs="Times New Roman"/>
          <w:noProof w:val="0"/>
          <w:color w:val="auto"/>
          <w:sz w:val="24"/>
          <w:szCs w:val="24"/>
          <w:u w:val="single"/>
          <w:lang w:val="en-GB"/>
        </w:rPr>
        <w:t>Word count: 1,095</w:t>
      </w:r>
    </w:p>
    <w:p w:rsidR="5C99864B" w:rsidP="5C99864B" w:rsidRDefault="5C99864B" w14:paraId="587579B5" w14:textId="03E8AFA1">
      <w:pPr>
        <w:pStyle w:val="Normal"/>
        <w:spacing w:before="0" w:beforeAutospacing="off" w:after="0" w:afterAutospacing="off"/>
        <w:ind w:left="0"/>
        <w:rPr>
          <w:rFonts w:ascii="Times New Roman" w:hAnsi="Times New Roman" w:eastAsia="Times New Roman" w:cs="Times New Roman"/>
          <w:noProof w:val="0"/>
          <w:color w:val="auto"/>
          <w:sz w:val="24"/>
          <w:szCs w:val="24"/>
          <w:u w:val="single"/>
          <w:lang w:val="en-GB"/>
        </w:rPr>
      </w:pPr>
    </w:p>
    <w:p w:rsidR="5239550E" w:rsidP="5C99864B" w:rsidRDefault="5239550E" w14:paraId="1202898C" w14:textId="0FAF39F8">
      <w:pPr>
        <w:pStyle w:val="Normal"/>
        <w:rPr>
          <w:rFonts w:ascii="Times New Roman" w:hAnsi="Times New Roman" w:eastAsia="Times New Roman" w:cs="Times New Roman"/>
          <w:color w:val="auto"/>
          <w:sz w:val="24"/>
          <w:szCs w:val="24"/>
        </w:rPr>
      </w:pPr>
      <w:r w:rsidRPr="5C99864B" w:rsidR="5239550E">
        <w:rPr>
          <w:rFonts w:ascii="Times New Roman" w:hAnsi="Times New Roman" w:eastAsia="Times New Roman" w:cs="Times New Roman"/>
          <w:color w:val="auto"/>
          <w:sz w:val="24"/>
          <w:szCs w:val="24"/>
        </w:rPr>
        <w:t>Inclusive leadership in early years settings is essential for creating environments where every child, regardless of their background or abilities, can thrive. In Wales, two significant policies aim to foster inclusive leadership in early years provision: the "Additional Learning Needs and Education Tribunal (Wales) Act 2018" (ALN Act) and the "Welsh Government's Framework for Equity, Inclusion, and Diversity in Education." This essay critically evaluates these policies, examining their effectiveness, implementation challenges, and overall impact on fostering inclusive leadership.</w:t>
      </w:r>
      <w:r w:rsidRPr="5C99864B" w:rsidR="3C42E4AD">
        <w:rPr>
          <w:rFonts w:ascii="Times New Roman" w:hAnsi="Times New Roman" w:eastAsia="Times New Roman" w:cs="Times New Roman"/>
          <w:color w:val="auto"/>
          <w:sz w:val="24"/>
          <w:szCs w:val="24"/>
        </w:rPr>
        <w:t xml:space="preserve"> </w:t>
      </w:r>
    </w:p>
    <w:p w:rsidR="5239550E" w:rsidP="5C99864B" w:rsidRDefault="5239550E" w14:paraId="3224AD26" w14:textId="4DA5AFAD">
      <w:pPr>
        <w:pStyle w:val="Normal"/>
        <w:rPr>
          <w:rFonts w:ascii="Times New Roman" w:hAnsi="Times New Roman" w:eastAsia="Times New Roman" w:cs="Times New Roman"/>
          <w:color w:val="auto"/>
          <w:sz w:val="24"/>
          <w:szCs w:val="24"/>
        </w:rPr>
      </w:pPr>
      <w:r w:rsidRPr="5C99864B" w:rsidR="5239550E">
        <w:rPr>
          <w:rFonts w:ascii="Times New Roman" w:hAnsi="Times New Roman" w:eastAsia="Times New Roman" w:cs="Times New Roman"/>
          <w:color w:val="auto"/>
          <w:sz w:val="24"/>
          <w:szCs w:val="24"/>
        </w:rPr>
        <w:t xml:space="preserve">The ALN Act aims to transform the educational landscape by ensuring that all learners with </w:t>
      </w:r>
      <w:bookmarkStart w:name="_Int_Dh9NCSXC" w:id="1987899065"/>
      <w:r w:rsidRPr="5C99864B" w:rsidR="5239550E">
        <w:rPr>
          <w:rFonts w:ascii="Times New Roman" w:hAnsi="Times New Roman" w:eastAsia="Times New Roman" w:cs="Times New Roman"/>
          <w:color w:val="auto"/>
          <w:sz w:val="24"/>
          <w:szCs w:val="24"/>
        </w:rPr>
        <w:t>additional</w:t>
      </w:r>
      <w:bookmarkEnd w:id="1987899065"/>
      <w:r w:rsidRPr="5C99864B" w:rsidR="5239550E">
        <w:rPr>
          <w:rFonts w:ascii="Times New Roman" w:hAnsi="Times New Roman" w:eastAsia="Times New Roman" w:cs="Times New Roman"/>
          <w:color w:val="auto"/>
          <w:sz w:val="24"/>
          <w:szCs w:val="24"/>
        </w:rPr>
        <w:t xml:space="preserve"> learning needs (ALN) receive the support they need to succeed. It emphasizes a person-</w:t>
      </w:r>
      <w:r w:rsidRPr="5C99864B" w:rsidR="5239550E">
        <w:rPr>
          <w:rFonts w:ascii="Times New Roman" w:hAnsi="Times New Roman" w:eastAsia="Times New Roman" w:cs="Times New Roman"/>
          <w:color w:val="auto"/>
          <w:sz w:val="24"/>
          <w:szCs w:val="24"/>
        </w:rPr>
        <w:t>centered</w:t>
      </w:r>
      <w:r w:rsidRPr="5C99864B" w:rsidR="5239550E">
        <w:rPr>
          <w:rFonts w:ascii="Times New Roman" w:hAnsi="Times New Roman" w:eastAsia="Times New Roman" w:cs="Times New Roman"/>
          <w:color w:val="auto"/>
          <w:sz w:val="24"/>
          <w:szCs w:val="24"/>
        </w:rPr>
        <w:t xml:space="preserve"> </w:t>
      </w:r>
      <w:r w:rsidRPr="5C99864B" w:rsidR="5239550E">
        <w:rPr>
          <w:rFonts w:ascii="Times New Roman" w:hAnsi="Times New Roman" w:eastAsia="Times New Roman" w:cs="Times New Roman"/>
          <w:color w:val="auto"/>
          <w:sz w:val="24"/>
          <w:szCs w:val="24"/>
        </w:rPr>
        <w:t>approach</w:t>
      </w:r>
      <w:r w:rsidRPr="5C99864B" w:rsidR="5239550E">
        <w:rPr>
          <w:rFonts w:ascii="Times New Roman" w:hAnsi="Times New Roman" w:eastAsia="Times New Roman" w:cs="Times New Roman"/>
          <w:color w:val="auto"/>
          <w:sz w:val="24"/>
          <w:szCs w:val="24"/>
        </w:rPr>
        <w:t>, ensuring that the views of children, young people, and their families are central to decision-making processes (Welsh Government, 2018a).</w:t>
      </w:r>
      <w:r w:rsidRPr="5C99864B" w:rsidR="6D14B98A">
        <w:rPr>
          <w:rFonts w:ascii="Times New Roman" w:hAnsi="Times New Roman" w:eastAsia="Times New Roman" w:cs="Times New Roman"/>
          <w:color w:val="auto"/>
          <w:sz w:val="24"/>
          <w:szCs w:val="24"/>
        </w:rPr>
        <w:t xml:space="preserve"> </w:t>
      </w:r>
      <w:r w:rsidRPr="5C99864B" w:rsidR="5239550E">
        <w:rPr>
          <w:rFonts w:ascii="Times New Roman" w:hAnsi="Times New Roman" w:eastAsia="Times New Roman" w:cs="Times New Roman"/>
          <w:color w:val="auto"/>
          <w:sz w:val="24"/>
          <w:szCs w:val="24"/>
        </w:rPr>
        <w:t>The ALN Act mandates Individual Development Plans (IDPs) for every learner with ALN, ensuring tailored support that addresses specific needs. This personalized approach aligns with best practices in inclusive education, which highlight the importance of individualized learning plans to cater to diverse learner needs (Siraj and Hallet, 2016; Great Britain, 2018). The Act's emphasis on involving families in the development and review of IDPs promotes a collaborative approach, fostering a stronger partnership between families and educational settings (Cottle and Alexander, 2014). Furthermore, by promoting collaboration between education, health, and social services, the Act ensures a holistic support system for children with ALN (Rix et al., 2013).</w:t>
      </w:r>
      <w:r w:rsidRPr="5C99864B" w:rsidR="4E9364EC">
        <w:rPr>
          <w:rFonts w:ascii="Times New Roman" w:hAnsi="Times New Roman" w:eastAsia="Times New Roman" w:cs="Times New Roman"/>
          <w:color w:val="auto"/>
          <w:sz w:val="24"/>
          <w:szCs w:val="24"/>
        </w:rPr>
        <w:t xml:space="preserve"> </w:t>
      </w:r>
      <w:r w:rsidRPr="5C99864B" w:rsidR="5239550E">
        <w:rPr>
          <w:rFonts w:ascii="Times New Roman" w:hAnsi="Times New Roman" w:eastAsia="Times New Roman" w:cs="Times New Roman"/>
          <w:color w:val="auto"/>
          <w:sz w:val="24"/>
          <w:szCs w:val="24"/>
        </w:rPr>
        <w:t xml:space="preserve">Despite its strengths, the ALN Act faces several implementation challenges. Ensuring consistent and effective implementation of IDPs across different settings can be difficult due to variations in resources and </w:t>
      </w:r>
      <w:r w:rsidRPr="5C99864B" w:rsidR="5239550E">
        <w:rPr>
          <w:rFonts w:ascii="Times New Roman" w:hAnsi="Times New Roman" w:eastAsia="Times New Roman" w:cs="Times New Roman"/>
          <w:color w:val="auto"/>
          <w:sz w:val="24"/>
          <w:szCs w:val="24"/>
        </w:rPr>
        <w:t>expertise</w:t>
      </w:r>
      <w:r w:rsidRPr="5C99864B" w:rsidR="5239550E">
        <w:rPr>
          <w:rFonts w:ascii="Times New Roman" w:hAnsi="Times New Roman" w:eastAsia="Times New Roman" w:cs="Times New Roman"/>
          <w:color w:val="auto"/>
          <w:sz w:val="24"/>
          <w:szCs w:val="24"/>
        </w:rPr>
        <w:t xml:space="preserve"> </w:t>
      </w:r>
      <w:r w:rsidRPr="5C99864B" w:rsidR="5239550E">
        <w:rPr>
          <w:rFonts w:ascii="Times New Roman" w:hAnsi="Times New Roman" w:eastAsia="Times New Roman" w:cs="Times New Roman"/>
          <w:color w:val="auto"/>
          <w:sz w:val="24"/>
          <w:szCs w:val="24"/>
        </w:rPr>
        <w:t>(Ferdman,</w:t>
      </w:r>
      <w:r w:rsidRPr="5C99864B" w:rsidR="5239550E">
        <w:rPr>
          <w:rFonts w:ascii="Times New Roman" w:hAnsi="Times New Roman" w:eastAsia="Times New Roman" w:cs="Times New Roman"/>
          <w:color w:val="auto"/>
          <w:sz w:val="24"/>
          <w:szCs w:val="24"/>
        </w:rPr>
        <w:t xml:space="preserve"> Prime, and Riggio, 2021). As Lindon (2011) notes, adequate training for staff is crucial for the successful implementation of inclusive practices. However, limited access to specialized training and resources can hinder the effectiveness of the Act. </w:t>
      </w:r>
    </w:p>
    <w:p w:rsidR="5239550E" w:rsidP="5C99864B" w:rsidRDefault="5239550E" w14:paraId="53BABEED" w14:textId="16F1DB30">
      <w:pPr>
        <w:pStyle w:val="Normal"/>
        <w:rPr>
          <w:rFonts w:ascii="Times New Roman" w:hAnsi="Times New Roman" w:eastAsia="Times New Roman" w:cs="Times New Roman"/>
          <w:color w:val="auto"/>
          <w:sz w:val="24"/>
          <w:szCs w:val="24"/>
        </w:rPr>
      </w:pPr>
      <w:r w:rsidRPr="5C99864B" w:rsidR="5239550E">
        <w:rPr>
          <w:rFonts w:ascii="Times New Roman" w:hAnsi="Times New Roman" w:eastAsia="Times New Roman" w:cs="Times New Roman"/>
          <w:color w:val="auto"/>
          <w:sz w:val="24"/>
          <w:szCs w:val="24"/>
        </w:rPr>
        <w:t xml:space="preserve">Additionally, regular monitoring and evaluation are necessary to ensure the Act's provisions are being followed and to </w:t>
      </w:r>
      <w:bookmarkStart w:name="_Int_8p631ejK" w:id="854202"/>
      <w:r w:rsidRPr="5C99864B" w:rsidR="5239550E">
        <w:rPr>
          <w:rFonts w:ascii="Times New Roman" w:hAnsi="Times New Roman" w:eastAsia="Times New Roman" w:cs="Times New Roman"/>
          <w:color w:val="auto"/>
          <w:sz w:val="24"/>
          <w:szCs w:val="24"/>
        </w:rPr>
        <w:t>identify</w:t>
      </w:r>
      <w:bookmarkEnd w:id="854202"/>
      <w:r w:rsidRPr="5C99864B" w:rsidR="5239550E">
        <w:rPr>
          <w:rFonts w:ascii="Times New Roman" w:hAnsi="Times New Roman" w:eastAsia="Times New Roman" w:cs="Times New Roman"/>
          <w:color w:val="auto"/>
          <w:sz w:val="24"/>
          <w:szCs w:val="24"/>
        </w:rPr>
        <w:t xml:space="preserve"> areas for improvement (Nutbrown and Clough, 2013).</w:t>
      </w:r>
      <w:r w:rsidRPr="5C99864B" w:rsidR="168D5616">
        <w:rPr>
          <w:rFonts w:ascii="Times New Roman" w:hAnsi="Times New Roman" w:eastAsia="Times New Roman" w:cs="Times New Roman"/>
          <w:color w:val="auto"/>
          <w:sz w:val="24"/>
          <w:szCs w:val="24"/>
        </w:rPr>
        <w:t xml:space="preserve"> </w:t>
      </w:r>
      <w:r w:rsidRPr="5C99864B" w:rsidR="5239550E">
        <w:rPr>
          <w:rFonts w:ascii="Times New Roman" w:hAnsi="Times New Roman" w:eastAsia="Times New Roman" w:cs="Times New Roman"/>
          <w:color w:val="auto"/>
          <w:sz w:val="24"/>
          <w:szCs w:val="24"/>
        </w:rPr>
        <w:t xml:space="preserve">The ALN Act's impact on inclusive leadership is significant, as it provides a structured framework for addressing the needs of learners with ALN. By emphasizing personalized support and collaboration, the Act encourages leaders in early years settings to adopt a more inclusive approach (Rodd, 2013). However, the success of this policy heavily relies on the availability of resources and the </w:t>
      </w:r>
      <w:r w:rsidRPr="5C99864B" w:rsidR="5239550E">
        <w:rPr>
          <w:rFonts w:ascii="Times New Roman" w:hAnsi="Times New Roman" w:eastAsia="Times New Roman" w:cs="Times New Roman"/>
          <w:color w:val="auto"/>
          <w:sz w:val="24"/>
          <w:szCs w:val="24"/>
        </w:rPr>
        <w:t>capacity</w:t>
      </w:r>
      <w:r w:rsidRPr="5C99864B" w:rsidR="5239550E">
        <w:rPr>
          <w:rFonts w:ascii="Times New Roman" w:hAnsi="Times New Roman" w:eastAsia="Times New Roman" w:cs="Times New Roman"/>
          <w:color w:val="auto"/>
          <w:sz w:val="24"/>
          <w:szCs w:val="24"/>
        </w:rPr>
        <w:t xml:space="preserve"> of settings to implement its provisions effectively. As such, while the Act sets </w:t>
      </w:r>
      <w:r w:rsidRPr="5C99864B" w:rsidR="1F96FBA2">
        <w:rPr>
          <w:rFonts w:ascii="Times New Roman" w:hAnsi="Times New Roman" w:eastAsia="Times New Roman" w:cs="Times New Roman"/>
          <w:color w:val="auto"/>
          <w:sz w:val="24"/>
          <w:szCs w:val="24"/>
        </w:rPr>
        <w:t>a solid foundation</w:t>
      </w:r>
      <w:r w:rsidRPr="5C99864B" w:rsidR="5239550E">
        <w:rPr>
          <w:rFonts w:ascii="Times New Roman" w:hAnsi="Times New Roman" w:eastAsia="Times New Roman" w:cs="Times New Roman"/>
          <w:color w:val="auto"/>
          <w:sz w:val="24"/>
          <w:szCs w:val="24"/>
        </w:rPr>
        <w:t xml:space="preserve"> for inclusive leadership, its practical impact varies depending on local contexts and resource availability.</w:t>
      </w:r>
      <w:r w:rsidRPr="5C99864B" w:rsidR="0E39D2C3">
        <w:rPr>
          <w:rFonts w:ascii="Times New Roman" w:hAnsi="Times New Roman" w:eastAsia="Times New Roman" w:cs="Times New Roman"/>
          <w:color w:val="auto"/>
          <w:sz w:val="24"/>
          <w:szCs w:val="24"/>
        </w:rPr>
        <w:t xml:space="preserve"> </w:t>
      </w:r>
      <w:r w:rsidRPr="5C99864B" w:rsidR="5239550E">
        <w:rPr>
          <w:rFonts w:ascii="Times New Roman" w:hAnsi="Times New Roman" w:eastAsia="Times New Roman" w:cs="Times New Roman"/>
          <w:color w:val="auto"/>
          <w:sz w:val="24"/>
          <w:szCs w:val="24"/>
        </w:rPr>
        <w:t>The "Framework for Equity, Inclusion, and Diversity in Education" aims to promote an inclusive educational environment where all learners feel valued and supported. It provides guidance on creating inclusive policies and practices, addressing issues such as discrimination, diversity, and equity (Welsh Government, 2020).</w:t>
      </w:r>
      <w:r w:rsidRPr="5C99864B" w:rsidR="3D1CB84F">
        <w:rPr>
          <w:rFonts w:ascii="Times New Roman" w:hAnsi="Times New Roman" w:eastAsia="Times New Roman" w:cs="Times New Roman"/>
          <w:color w:val="auto"/>
          <w:sz w:val="24"/>
          <w:szCs w:val="24"/>
        </w:rPr>
        <w:t xml:space="preserve"> </w:t>
      </w:r>
      <w:r w:rsidRPr="5C99864B" w:rsidR="5239550E">
        <w:rPr>
          <w:rFonts w:ascii="Times New Roman" w:hAnsi="Times New Roman" w:eastAsia="Times New Roman" w:cs="Times New Roman"/>
          <w:color w:val="auto"/>
          <w:sz w:val="24"/>
          <w:szCs w:val="24"/>
        </w:rPr>
        <w:t>The framework emphasizes the creation of inclusive policies that promote equity and diversity, which is crucial for fostering an inclusive culture within educational settings (Ferdman, Prime, and Riggio, 2021). It highlights the importance of training and professional development for educators, equipping them with the skills necessary to support diverse learner needs (Lindon, 2011). By encouraging engagement with families and the wider community, the framework promotes a collaborative approach to inclusivity, which is essential for creating a supportive environment for all learners (Siraj and Hallet, 2016).</w:t>
      </w:r>
    </w:p>
    <w:p w:rsidR="5239550E" w:rsidP="5C99864B" w:rsidRDefault="5239550E" w14:paraId="122BEF3F" w14:textId="39BA06B4">
      <w:pPr>
        <w:pStyle w:val="Normal"/>
        <w:rPr>
          <w:rFonts w:ascii="Times New Roman" w:hAnsi="Times New Roman" w:eastAsia="Times New Roman" w:cs="Times New Roman"/>
          <w:color w:val="auto"/>
          <w:sz w:val="24"/>
          <w:szCs w:val="24"/>
        </w:rPr>
      </w:pPr>
      <w:r w:rsidRPr="5C99864B" w:rsidR="5239550E">
        <w:rPr>
          <w:rFonts w:ascii="Times New Roman" w:hAnsi="Times New Roman" w:eastAsia="Times New Roman" w:cs="Times New Roman"/>
          <w:color w:val="auto"/>
          <w:sz w:val="24"/>
          <w:szCs w:val="24"/>
        </w:rPr>
        <w:t>One of the main challenges in implementing the framework is ensuring that its principles are consistently applied across different settings. The framework's effectiveness depends on how well it is integrated into the daily practices of early years settings. This requires ongoing professional development and support, which can be resource-intensive (Ainscow, 2020). Additionally, the framework needs to be regularly updated to reflect emerging needs and feedback from practitioners. Without a structured approach to implementation and regular evaluation, the framework's impact may be limited (Booth and Ainscow, 2016). The framework's emphasis on equity, inclusion, and diversity supports the development of inclusive leadership in early years settings. By providing guidance on best practices and highlighting the importance of professional development, the framework encourages leaders to adopt inclusive strategies and foster a culture of inclusivity (Nutbrown and Clough, 2013). However, the practical impact of the framework depends on the commitment of individual settings to implement its principles and the availability of resources to support its implementation (Gillard, Daly, and O’Brien, 2019). Comparing the ALN Act and the Framework for Equity, Inclusion, and Diversity reveals a complementary approach to promoting inclusive leadership. The ALN Act provides a structured approach to personalized support for learners with ALN, ensuring that their specific needs are addressed. This is complemented by the framework's focus on systemic changes and professional development, which promotes a broader culture of inclusivity (Rix et al., 2013; Ainscow, 2020).</w:t>
      </w:r>
      <w:r w:rsidRPr="5C99864B" w:rsidR="38A183A3">
        <w:rPr>
          <w:rFonts w:ascii="Times New Roman" w:hAnsi="Times New Roman" w:eastAsia="Times New Roman" w:cs="Times New Roman"/>
          <w:color w:val="auto"/>
          <w:sz w:val="24"/>
          <w:szCs w:val="24"/>
        </w:rPr>
        <w:t xml:space="preserve"> </w:t>
      </w:r>
      <w:r w:rsidRPr="5C99864B" w:rsidR="5239550E">
        <w:rPr>
          <w:rFonts w:ascii="Times New Roman" w:hAnsi="Times New Roman" w:eastAsia="Times New Roman" w:cs="Times New Roman"/>
          <w:color w:val="auto"/>
          <w:sz w:val="24"/>
          <w:szCs w:val="24"/>
        </w:rPr>
        <w:t xml:space="preserve">However, both policies face challenges in implementation, particularly in terms of resource allocation and consistent application across different settings. For example, ensuring that all early </w:t>
      </w:r>
      <w:r w:rsidRPr="5C99864B" w:rsidR="4D467D88">
        <w:rPr>
          <w:rFonts w:ascii="Times New Roman" w:hAnsi="Times New Roman" w:eastAsia="Times New Roman" w:cs="Times New Roman"/>
          <w:color w:val="auto"/>
          <w:sz w:val="24"/>
          <w:szCs w:val="24"/>
        </w:rPr>
        <w:t>year's</w:t>
      </w:r>
      <w:r w:rsidRPr="5C99864B" w:rsidR="5239550E">
        <w:rPr>
          <w:rFonts w:ascii="Times New Roman" w:hAnsi="Times New Roman" w:eastAsia="Times New Roman" w:cs="Times New Roman"/>
          <w:color w:val="auto"/>
          <w:sz w:val="24"/>
          <w:szCs w:val="24"/>
        </w:rPr>
        <w:t xml:space="preserve"> settings have access to trained professionals and necessary resources is crucial for the successful implementation of the ALN Act (Ferdman, Prime, and Riggio, 2021). Similarly, the framework's impact depends on the commitment of settings to integrate its principles into daily practices and the availability of ongoing professional development (Booth and Ainscow, 2016).</w:t>
      </w:r>
    </w:p>
    <w:p w:rsidR="5239550E" w:rsidP="5C99864B" w:rsidRDefault="5239550E" w14:paraId="50B53C9D" w14:textId="703F2161">
      <w:pPr>
        <w:pStyle w:val="Normal"/>
        <w:rPr>
          <w:rFonts w:ascii="Times New Roman" w:hAnsi="Times New Roman" w:eastAsia="Times New Roman" w:cs="Times New Roman"/>
          <w:color w:val="auto"/>
          <w:sz w:val="24"/>
          <w:szCs w:val="24"/>
        </w:rPr>
      </w:pPr>
      <w:r w:rsidRPr="5C99864B" w:rsidR="5239550E">
        <w:rPr>
          <w:rFonts w:ascii="Times New Roman" w:hAnsi="Times New Roman" w:eastAsia="Times New Roman" w:cs="Times New Roman"/>
          <w:color w:val="auto"/>
          <w:sz w:val="24"/>
          <w:szCs w:val="24"/>
        </w:rPr>
        <w:t xml:space="preserve">Case studies illustrate the practical application of these policies. In a case where the ALN Act was implemented, a child with significant learning disabilities received tailored support through an IDP. The involvement of the child's family in developing the plan ensured that the strategies were realistic and achievable. Regular reviews and adjustments to the IDP based on the child's progress and feedback from the family and professionals involved led to significant improvements in the child's engagement and learning outcomes (Goodley, 2001). Conversely, a setting that effectively </w:t>
      </w:r>
      <w:r w:rsidRPr="5C99864B" w:rsidR="60A749D9">
        <w:rPr>
          <w:rFonts w:ascii="Times New Roman" w:hAnsi="Times New Roman" w:eastAsia="Times New Roman" w:cs="Times New Roman"/>
          <w:color w:val="auto"/>
          <w:sz w:val="24"/>
          <w:szCs w:val="24"/>
        </w:rPr>
        <w:t>used</w:t>
      </w:r>
      <w:r w:rsidRPr="5C99864B" w:rsidR="5239550E">
        <w:rPr>
          <w:rFonts w:ascii="Times New Roman" w:hAnsi="Times New Roman" w:eastAsia="Times New Roman" w:cs="Times New Roman"/>
          <w:color w:val="auto"/>
          <w:sz w:val="24"/>
          <w:szCs w:val="24"/>
        </w:rPr>
        <w:t xml:space="preserve"> the Framework for Equity, Inclusion, and Diversity saw a transformation in staff attitudes and practices. Training sessions focused on cultural competence and differentiation strategies equipped the staff to handle diverse needs more effectively. This led to a more inclusive environment where all children felt valued, and incidences of exclusionary practices decreased (Parker-Rees et al., 2010).</w:t>
      </w:r>
    </w:p>
    <w:p w:rsidR="5239550E" w:rsidP="5C99864B" w:rsidRDefault="5239550E" w14:paraId="62EAE137" w14:textId="65EB756D">
      <w:pPr>
        <w:pStyle w:val="Normal"/>
        <w:rPr>
          <w:rFonts w:ascii="Times New Roman" w:hAnsi="Times New Roman" w:eastAsia="Times New Roman" w:cs="Times New Roman"/>
          <w:color w:val="auto"/>
          <w:sz w:val="24"/>
          <w:szCs w:val="24"/>
        </w:rPr>
      </w:pPr>
      <w:r w:rsidRPr="5C99864B" w:rsidR="5239550E">
        <w:rPr>
          <w:rFonts w:ascii="Times New Roman" w:hAnsi="Times New Roman" w:eastAsia="Times New Roman" w:cs="Times New Roman"/>
          <w:color w:val="auto"/>
          <w:sz w:val="24"/>
          <w:szCs w:val="24"/>
        </w:rPr>
        <w:t>The "Additional Learning Needs and Education Tribunal (Wales) Act 2018" and the "Welsh Government's Framework for Equity, Inclusion, and Diversity in Education" provide a robust foundation for promoting inclusive leadership in early years settings. Both policies emphasize personalized support, collaboration, and professional development, which are essential for fostering an inclusive environment (Gillard, Daly, and O’Brien, 2019). However, their success heavily relies on effective implementation, resource allocation, and regular evaluation (UNESCO, 2021). By addressing these challenges, early years settings in Wales can create environments where all children can thrive, embodying the principles of inclusive leadership (Bennett, 2018).</w:t>
      </w:r>
    </w:p>
    <w:p w:rsidR="5C99864B" w:rsidP="5C99864B" w:rsidRDefault="5C99864B" w14:paraId="1C607742" w14:textId="17C321CA">
      <w:pPr>
        <w:pStyle w:val="Normal"/>
        <w:rPr>
          <w:rFonts w:ascii="Times New Roman" w:hAnsi="Times New Roman" w:eastAsia="Times New Roman" w:cs="Times New Roman"/>
          <w:color w:val="auto"/>
          <w:sz w:val="24"/>
          <w:szCs w:val="24"/>
          <w:u w:val="single"/>
        </w:rPr>
      </w:pPr>
    </w:p>
    <w:p w:rsidR="5C99864B" w:rsidP="5C99864B" w:rsidRDefault="5C99864B" w14:paraId="373CE036" w14:textId="7C4B04AA">
      <w:pPr>
        <w:pStyle w:val="Normal"/>
        <w:rPr>
          <w:rFonts w:ascii="Times New Roman" w:hAnsi="Times New Roman" w:eastAsia="Times New Roman" w:cs="Times New Roman"/>
          <w:color w:val="auto"/>
          <w:sz w:val="24"/>
          <w:szCs w:val="24"/>
          <w:u w:val="single"/>
        </w:rPr>
      </w:pPr>
    </w:p>
    <w:p w:rsidR="5C99864B" w:rsidP="5C99864B" w:rsidRDefault="5C99864B" w14:paraId="3BEB87D9" w14:textId="62639AA3">
      <w:pPr>
        <w:pStyle w:val="Normal"/>
        <w:rPr>
          <w:rFonts w:ascii="Times New Roman" w:hAnsi="Times New Roman" w:eastAsia="Times New Roman" w:cs="Times New Roman"/>
          <w:color w:val="auto"/>
          <w:sz w:val="24"/>
          <w:szCs w:val="24"/>
          <w:u w:val="single"/>
        </w:rPr>
      </w:pPr>
    </w:p>
    <w:p w:rsidR="5C99864B" w:rsidP="5C99864B" w:rsidRDefault="5C99864B" w14:paraId="245762F8" w14:textId="30B539D2">
      <w:pPr>
        <w:pStyle w:val="Normal"/>
        <w:rPr>
          <w:rFonts w:ascii="Times New Roman" w:hAnsi="Times New Roman" w:eastAsia="Times New Roman" w:cs="Times New Roman"/>
          <w:color w:val="auto"/>
          <w:sz w:val="24"/>
          <w:szCs w:val="24"/>
          <w:u w:val="single"/>
        </w:rPr>
      </w:pPr>
    </w:p>
    <w:p w:rsidR="5239550E" w:rsidP="5C99864B" w:rsidRDefault="5239550E" w14:paraId="05958C8B" w14:textId="7B57CF85">
      <w:pPr>
        <w:pStyle w:val="Normal"/>
        <w:rPr>
          <w:rFonts w:ascii="Times New Roman" w:hAnsi="Times New Roman" w:eastAsia="Times New Roman" w:cs="Times New Roman"/>
          <w:color w:val="auto"/>
          <w:sz w:val="24"/>
          <w:szCs w:val="24"/>
          <w:u w:val="single"/>
        </w:rPr>
      </w:pPr>
      <w:r w:rsidRPr="5C99864B" w:rsidR="5239550E">
        <w:rPr>
          <w:rFonts w:ascii="Times New Roman" w:hAnsi="Times New Roman" w:eastAsia="Times New Roman" w:cs="Times New Roman"/>
          <w:color w:val="auto"/>
          <w:sz w:val="24"/>
          <w:szCs w:val="24"/>
          <w:u w:val="single"/>
        </w:rPr>
        <w:t>References</w:t>
      </w:r>
    </w:p>
    <w:p w:rsidR="2A94F516" w:rsidP="5C99864B" w:rsidRDefault="2A94F516" w14:paraId="2BE25ADB" w14:textId="328ABA71">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Ainscow, M. 2020. </w:t>
      </w:r>
      <w:r w:rsidRPr="5C99864B" w:rsidR="2A94F516">
        <w:rPr>
          <w:rFonts w:ascii="Times New Roman" w:hAnsi="Times New Roman" w:eastAsia="Times New Roman" w:cs="Times New Roman"/>
          <w:noProof w:val="0"/>
          <w:lang w:val="en-GB"/>
        </w:rPr>
        <w:t>Promoting Equity and Inclusion in Education: Lessons from International Experience</w:t>
      </w:r>
      <w:r w:rsidRPr="5C99864B" w:rsidR="2A94F516">
        <w:rPr>
          <w:rFonts w:ascii="Times New Roman" w:hAnsi="Times New Roman" w:eastAsia="Times New Roman" w:cs="Times New Roman"/>
          <w:noProof w:val="0"/>
          <w:lang w:val="en-GB"/>
        </w:rPr>
        <w:t>. London: Routledge.</w:t>
      </w:r>
    </w:p>
    <w:p w:rsidR="2A94F516" w:rsidP="5C99864B" w:rsidRDefault="2A94F516" w14:paraId="55FE8C62" w14:textId="64547481">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Booth, T. and Ainscow, M. 2016. </w:t>
      </w:r>
      <w:r w:rsidRPr="5C99864B" w:rsidR="2A94F516">
        <w:rPr>
          <w:rFonts w:ascii="Times New Roman" w:hAnsi="Times New Roman" w:eastAsia="Times New Roman" w:cs="Times New Roman"/>
          <w:noProof w:val="0"/>
          <w:lang w:val="en-GB"/>
        </w:rPr>
        <w:t>The Index for Inclusion: Developing Learning and Participation in Schools</w:t>
      </w:r>
      <w:r w:rsidRPr="5C99864B" w:rsidR="2A94F516">
        <w:rPr>
          <w:rFonts w:ascii="Times New Roman" w:hAnsi="Times New Roman" w:eastAsia="Times New Roman" w:cs="Times New Roman"/>
          <w:noProof w:val="0"/>
          <w:lang w:val="en-GB"/>
        </w:rPr>
        <w:t>. Bristol: CSIE.</w:t>
      </w:r>
    </w:p>
    <w:p w:rsidR="2A94F516" w:rsidP="5C99864B" w:rsidRDefault="2A94F516" w14:paraId="0FD218F1" w14:textId="2102B65B">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Cottle, M. and Alexander, E. 2014. Parent partnership and 'quality' early years services: practitioners' perspectives. </w:t>
      </w:r>
      <w:r w:rsidRPr="5C99864B" w:rsidR="2A94F516">
        <w:rPr>
          <w:rFonts w:ascii="Times New Roman" w:hAnsi="Times New Roman" w:eastAsia="Times New Roman" w:cs="Times New Roman"/>
          <w:noProof w:val="0"/>
          <w:lang w:val="en-GB"/>
        </w:rPr>
        <w:t>European Early Childhood Education Research Journal</w:t>
      </w:r>
      <w:r w:rsidRPr="5C99864B" w:rsidR="2A94F516">
        <w:rPr>
          <w:rFonts w:ascii="Times New Roman" w:hAnsi="Times New Roman" w:eastAsia="Times New Roman" w:cs="Times New Roman"/>
          <w:noProof w:val="0"/>
          <w:lang w:val="en-GB"/>
        </w:rPr>
        <w:t>, 22(5), pp.637-657.</w:t>
      </w:r>
    </w:p>
    <w:p w:rsidR="2A94F516" w:rsidP="5C99864B" w:rsidRDefault="2A94F516" w14:paraId="612199AA" w14:textId="08348316">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Ferdman, B. M., Prime, J., and Riggio, R. E. (Eds.). 2021. </w:t>
      </w:r>
      <w:r w:rsidRPr="5C99864B" w:rsidR="2A94F516">
        <w:rPr>
          <w:rFonts w:ascii="Times New Roman" w:hAnsi="Times New Roman" w:eastAsia="Times New Roman" w:cs="Times New Roman"/>
          <w:noProof w:val="0"/>
          <w:lang w:val="en-GB"/>
        </w:rPr>
        <w:t>Inclusive leadership: Transforming diverse lives, workplaces, and societies</w:t>
      </w:r>
      <w:r w:rsidRPr="5C99864B" w:rsidR="2A94F516">
        <w:rPr>
          <w:rFonts w:ascii="Times New Roman" w:hAnsi="Times New Roman" w:eastAsia="Times New Roman" w:cs="Times New Roman"/>
          <w:noProof w:val="0"/>
          <w:lang w:val="en-GB"/>
        </w:rPr>
        <w:t>. London: Routledge.</w:t>
      </w:r>
    </w:p>
    <w:p w:rsidR="2A94F516" w:rsidP="5C99864B" w:rsidRDefault="2A94F516" w14:paraId="14EEB6F0" w14:textId="36EB5001">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Goodley, D. 2001. 'Learning Difficulties', the Social Model of Disability and Impairment: Challenging Epistemologies. </w:t>
      </w:r>
      <w:r w:rsidRPr="5C99864B" w:rsidR="2A94F516">
        <w:rPr>
          <w:rFonts w:ascii="Times New Roman" w:hAnsi="Times New Roman" w:eastAsia="Times New Roman" w:cs="Times New Roman"/>
          <w:noProof w:val="0"/>
          <w:lang w:val="en-GB"/>
        </w:rPr>
        <w:t>Disability &amp; Society</w:t>
      </w:r>
      <w:r w:rsidRPr="5C99864B" w:rsidR="2A94F516">
        <w:rPr>
          <w:rFonts w:ascii="Times New Roman" w:hAnsi="Times New Roman" w:eastAsia="Times New Roman" w:cs="Times New Roman"/>
          <w:noProof w:val="0"/>
          <w:lang w:val="en-GB"/>
        </w:rPr>
        <w:t>, 16(2), pp.207-231.</w:t>
      </w:r>
    </w:p>
    <w:p w:rsidR="2A94F516" w:rsidP="5C99864B" w:rsidRDefault="2A94F516" w14:paraId="028325B4" w14:textId="53724C69">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Great Britain. 2018. </w:t>
      </w:r>
      <w:r w:rsidRPr="5C99864B" w:rsidR="2A94F516">
        <w:rPr>
          <w:rFonts w:ascii="Times New Roman" w:hAnsi="Times New Roman" w:eastAsia="Times New Roman" w:cs="Times New Roman"/>
          <w:noProof w:val="0"/>
          <w:lang w:val="en-GB"/>
        </w:rPr>
        <w:t>The Additional Learning Needs and Education Tribunal (Wales) Act 2018: Explanatory Notes</w:t>
      </w:r>
      <w:r w:rsidRPr="5C99864B" w:rsidR="2A94F516">
        <w:rPr>
          <w:rFonts w:ascii="Times New Roman" w:hAnsi="Times New Roman" w:eastAsia="Times New Roman" w:cs="Times New Roman"/>
          <w:noProof w:val="0"/>
          <w:lang w:val="en-GB"/>
        </w:rPr>
        <w:t>. London: The Stationery Office.</w:t>
      </w:r>
    </w:p>
    <w:p w:rsidR="2A94F516" w:rsidP="5C99864B" w:rsidRDefault="2A94F516" w14:paraId="24812C75" w14:textId="7360A4FA">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Gillard, D., Daly, C., and O’Brien, T. 2019. </w:t>
      </w:r>
      <w:r w:rsidRPr="5C99864B" w:rsidR="2A94F516">
        <w:rPr>
          <w:rFonts w:ascii="Times New Roman" w:hAnsi="Times New Roman" w:eastAsia="Times New Roman" w:cs="Times New Roman"/>
          <w:noProof w:val="0"/>
          <w:lang w:val="en-GB"/>
        </w:rPr>
        <w:t>Inclusive Education and Special Educational Needs</w:t>
      </w:r>
      <w:r w:rsidRPr="5C99864B" w:rsidR="2A94F516">
        <w:rPr>
          <w:rFonts w:ascii="Times New Roman" w:hAnsi="Times New Roman" w:eastAsia="Times New Roman" w:cs="Times New Roman"/>
          <w:noProof w:val="0"/>
          <w:lang w:val="en-GB"/>
        </w:rPr>
        <w:t>. London: Routledge.</w:t>
      </w:r>
    </w:p>
    <w:p w:rsidR="2A94F516" w:rsidP="5C99864B" w:rsidRDefault="2A94F516" w14:paraId="115E0CF7" w14:textId="5B4400E1">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Lindon, J. 2011. </w:t>
      </w:r>
      <w:r w:rsidRPr="5C99864B" w:rsidR="2A94F516">
        <w:rPr>
          <w:rFonts w:ascii="Times New Roman" w:hAnsi="Times New Roman" w:eastAsia="Times New Roman" w:cs="Times New Roman"/>
          <w:noProof w:val="0"/>
          <w:lang w:val="en-GB"/>
        </w:rPr>
        <w:t>Leadership and early years professionalism</w:t>
      </w:r>
      <w:r w:rsidRPr="5C99864B" w:rsidR="2A94F516">
        <w:rPr>
          <w:rFonts w:ascii="Times New Roman" w:hAnsi="Times New Roman" w:eastAsia="Times New Roman" w:cs="Times New Roman"/>
          <w:noProof w:val="0"/>
          <w:lang w:val="en-GB"/>
        </w:rPr>
        <w:t>. London: Hodder Education.</w:t>
      </w:r>
    </w:p>
    <w:p w:rsidR="2A94F516" w:rsidP="5C99864B" w:rsidRDefault="2A94F516" w14:paraId="38306914" w14:textId="14B06662">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Nutbrown, C. and Clough, P. 2013. </w:t>
      </w:r>
      <w:r w:rsidRPr="5C99864B" w:rsidR="2A94F516">
        <w:rPr>
          <w:rFonts w:ascii="Times New Roman" w:hAnsi="Times New Roman" w:eastAsia="Times New Roman" w:cs="Times New Roman"/>
          <w:noProof w:val="0"/>
          <w:lang w:val="en-GB"/>
        </w:rPr>
        <w:t>Inclusion in the Early Years</w:t>
      </w:r>
      <w:r w:rsidRPr="5C99864B" w:rsidR="2A94F516">
        <w:rPr>
          <w:rFonts w:ascii="Times New Roman" w:hAnsi="Times New Roman" w:eastAsia="Times New Roman" w:cs="Times New Roman"/>
          <w:noProof w:val="0"/>
          <w:lang w:val="en-GB"/>
        </w:rPr>
        <w:t>. SAGE Publications.</w:t>
      </w:r>
    </w:p>
    <w:p w:rsidR="2A94F516" w:rsidP="5C99864B" w:rsidRDefault="2A94F516" w14:paraId="7B0A7401" w14:textId="4EED1ED1">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Parker-Rees, R., Leeson, C., Willan, J., and Savage, J. 2010. </w:t>
      </w:r>
      <w:r w:rsidRPr="5C99864B" w:rsidR="2A94F516">
        <w:rPr>
          <w:rFonts w:ascii="Times New Roman" w:hAnsi="Times New Roman" w:eastAsia="Times New Roman" w:cs="Times New Roman"/>
          <w:noProof w:val="0"/>
          <w:lang w:val="en-GB"/>
        </w:rPr>
        <w:t>Early Childhood Studies: An Introduction to the Study of Children’s Worlds and Children’s Lives</w:t>
      </w:r>
      <w:r w:rsidRPr="5C99864B" w:rsidR="2A94F516">
        <w:rPr>
          <w:rFonts w:ascii="Times New Roman" w:hAnsi="Times New Roman" w:eastAsia="Times New Roman" w:cs="Times New Roman"/>
          <w:noProof w:val="0"/>
          <w:lang w:val="en-GB"/>
        </w:rPr>
        <w:t>. Learning Matters.</w:t>
      </w:r>
    </w:p>
    <w:p w:rsidR="2A94F516" w:rsidP="5C99864B" w:rsidRDefault="2A94F516" w14:paraId="3A7FDD25" w14:textId="370EDE77">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Rix, J., Sheehy, K., Fletcher-Campbell, F., Crisp, M., and Harper, A. 2013. </w:t>
      </w:r>
      <w:r w:rsidRPr="5C99864B" w:rsidR="2A94F516">
        <w:rPr>
          <w:rFonts w:ascii="Times New Roman" w:hAnsi="Times New Roman" w:eastAsia="Times New Roman" w:cs="Times New Roman"/>
          <w:noProof w:val="0"/>
          <w:lang w:val="en-GB"/>
        </w:rPr>
        <w:t>Exploring Inclusive Education</w:t>
      </w:r>
      <w:r w:rsidRPr="5C99864B" w:rsidR="2A94F516">
        <w:rPr>
          <w:rFonts w:ascii="Times New Roman" w:hAnsi="Times New Roman" w:eastAsia="Times New Roman" w:cs="Times New Roman"/>
          <w:noProof w:val="0"/>
          <w:lang w:val="en-GB"/>
        </w:rPr>
        <w:t>. Open University Press.</w:t>
      </w:r>
    </w:p>
    <w:p w:rsidR="2A94F516" w:rsidP="5C99864B" w:rsidRDefault="2A94F516" w14:paraId="54C99C2D" w14:textId="5802D916">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Rodd, J. 2013. </w:t>
      </w:r>
      <w:r w:rsidRPr="5C99864B" w:rsidR="2A94F516">
        <w:rPr>
          <w:rFonts w:ascii="Times New Roman" w:hAnsi="Times New Roman" w:eastAsia="Times New Roman" w:cs="Times New Roman"/>
          <w:noProof w:val="0"/>
          <w:lang w:val="en-GB"/>
        </w:rPr>
        <w:t>Leadership in Early Childhood: The Pathway to Professionalism</w:t>
      </w:r>
      <w:r w:rsidRPr="5C99864B" w:rsidR="2A94F516">
        <w:rPr>
          <w:rFonts w:ascii="Times New Roman" w:hAnsi="Times New Roman" w:eastAsia="Times New Roman" w:cs="Times New Roman"/>
          <w:noProof w:val="0"/>
          <w:lang w:val="en-GB"/>
        </w:rPr>
        <w:t>. Open University Press.</w:t>
      </w:r>
    </w:p>
    <w:p w:rsidR="2A94F516" w:rsidP="5C99864B" w:rsidRDefault="2A94F516" w14:paraId="5E6028AF" w14:textId="07C85B6A">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Siraj, I., and Hallet, E. 2016. </w:t>
      </w:r>
      <w:r w:rsidRPr="5C99864B" w:rsidR="2A94F516">
        <w:rPr>
          <w:rFonts w:ascii="Times New Roman" w:hAnsi="Times New Roman" w:eastAsia="Times New Roman" w:cs="Times New Roman"/>
          <w:noProof w:val="0"/>
          <w:lang w:val="en-GB"/>
        </w:rPr>
        <w:t>Effective and Caring Leadership in the Early Years</w:t>
      </w:r>
      <w:r w:rsidRPr="5C99864B" w:rsidR="2A94F516">
        <w:rPr>
          <w:rFonts w:ascii="Times New Roman" w:hAnsi="Times New Roman" w:eastAsia="Times New Roman" w:cs="Times New Roman"/>
          <w:noProof w:val="0"/>
          <w:lang w:val="en-GB"/>
        </w:rPr>
        <w:t>. Los Angeles: SAGE.</w:t>
      </w:r>
    </w:p>
    <w:p w:rsidR="2A94F516" w:rsidP="5C99864B" w:rsidRDefault="2A94F516" w14:paraId="515BFF4B" w14:textId="2721BAE3">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UNESCO. 2021. </w:t>
      </w:r>
      <w:r w:rsidRPr="5C99864B" w:rsidR="2A94F516">
        <w:rPr>
          <w:rFonts w:ascii="Times New Roman" w:hAnsi="Times New Roman" w:eastAsia="Times New Roman" w:cs="Times New Roman"/>
          <w:noProof w:val="0"/>
          <w:lang w:val="en-GB"/>
        </w:rPr>
        <w:t>Global Education Monitoring Report 2021: Inclusion and Education</w:t>
      </w:r>
      <w:r w:rsidRPr="5C99864B" w:rsidR="2A94F516">
        <w:rPr>
          <w:rFonts w:ascii="Times New Roman" w:hAnsi="Times New Roman" w:eastAsia="Times New Roman" w:cs="Times New Roman"/>
          <w:noProof w:val="0"/>
          <w:lang w:val="en-GB"/>
        </w:rPr>
        <w:t>. Paris: UNESCO Publishing.</w:t>
      </w:r>
    </w:p>
    <w:p w:rsidR="2A94F516" w:rsidP="5C99864B" w:rsidRDefault="2A94F516" w14:paraId="3B1C2F88" w14:textId="686A8CF2">
      <w:pPr>
        <w:pStyle w:val="Normal"/>
        <w:rPr>
          <w:rFonts w:ascii="Times New Roman" w:hAnsi="Times New Roman" w:eastAsia="Times New Roman" w:cs="Times New Roman"/>
          <w:noProof w:val="0"/>
          <w:lang w:val="en-GB"/>
        </w:rPr>
      </w:pPr>
      <w:r w:rsidRPr="5C99864B" w:rsidR="2A94F516">
        <w:rPr>
          <w:rFonts w:ascii="Times New Roman" w:hAnsi="Times New Roman" w:eastAsia="Times New Roman" w:cs="Times New Roman"/>
          <w:noProof w:val="0"/>
          <w:lang w:val="en-GB"/>
        </w:rPr>
        <w:t xml:space="preserve">Welsh Government. 2018a. </w:t>
      </w:r>
      <w:r w:rsidRPr="5C99864B" w:rsidR="2A94F516">
        <w:rPr>
          <w:rFonts w:ascii="Times New Roman" w:hAnsi="Times New Roman" w:eastAsia="Times New Roman" w:cs="Times New Roman"/>
          <w:noProof w:val="0"/>
          <w:lang w:val="en-GB"/>
        </w:rPr>
        <w:t>Additional Learning Needs and Education Tribunal (Wales) Act 2018</w:t>
      </w:r>
      <w:r w:rsidRPr="5C99864B" w:rsidR="2A94F516">
        <w:rPr>
          <w:rFonts w:ascii="Times New Roman" w:hAnsi="Times New Roman" w:eastAsia="Times New Roman" w:cs="Times New Roman"/>
          <w:noProof w:val="0"/>
          <w:lang w:val="en-GB"/>
        </w:rPr>
        <w:t xml:space="preserve">. [online] Available at: </w:t>
      </w:r>
      <w:hyperlink r:id="R0e14cc0e20c547e0">
        <w:r w:rsidRPr="5C99864B" w:rsidR="2A94F516">
          <w:rPr>
            <w:rStyle w:val="Hyperlink"/>
            <w:rFonts w:ascii="Times New Roman" w:hAnsi="Times New Roman" w:eastAsia="Times New Roman" w:cs="Times New Roman"/>
            <w:noProof w:val="0"/>
            <w:lang w:val="en-GB"/>
          </w:rPr>
          <w:t>https://gov.wales/additional-learning-needs-and-education-tribunal-wales-act-2018</w:t>
        </w:r>
      </w:hyperlink>
      <w:r w:rsidRPr="5C99864B" w:rsidR="2A94F516">
        <w:rPr>
          <w:rFonts w:ascii="Times New Roman" w:hAnsi="Times New Roman" w:eastAsia="Times New Roman" w:cs="Times New Roman"/>
          <w:noProof w:val="0"/>
          <w:lang w:val="en-GB"/>
        </w:rPr>
        <w:t xml:space="preserve"> [Accessed 16 June 2024].</w:t>
      </w:r>
    </w:p>
    <w:p w:rsidR="5C99864B" w:rsidP="5C99864B" w:rsidRDefault="5C99864B" w14:paraId="22FFE893" w14:textId="3951454E">
      <w:pPr>
        <w:pStyle w:val="Normal"/>
        <w:rPr>
          <w:rFonts w:ascii="Times New Roman" w:hAnsi="Times New Roman" w:eastAsia="Times New Roman" w:cs="Times New Roman"/>
          <w:color w:val="auto"/>
          <w:sz w:val="24"/>
          <w:szCs w:val="24"/>
        </w:rPr>
      </w:pPr>
    </w:p>
    <w:p w:rsidR="5C99864B" w:rsidP="5C99864B" w:rsidRDefault="5C99864B" w14:paraId="15B33E87" w14:textId="4B79D178">
      <w:pPr>
        <w:pStyle w:val="Normal"/>
        <w:rPr>
          <w:rFonts w:ascii="Times New Roman" w:hAnsi="Times New Roman" w:eastAsia="Times New Roman" w:cs="Times New Roman"/>
          <w:color w:val="auto"/>
          <w:sz w:val="24"/>
          <w:szCs w:val="24"/>
        </w:rPr>
      </w:pPr>
    </w:p>
    <w:p w:rsidR="5C99864B" w:rsidP="5C99864B" w:rsidRDefault="5C99864B" w14:paraId="4CE0AB90" w14:textId="051E611D">
      <w:pPr>
        <w:pStyle w:val="Normal"/>
        <w:rPr>
          <w:rFonts w:ascii="Times New Roman" w:hAnsi="Times New Roman" w:eastAsia="Times New Roman" w:cs="Times New Roman"/>
          <w:color w:val="auto"/>
          <w:sz w:val="24"/>
          <w:szCs w:val="24"/>
        </w:rPr>
      </w:pPr>
    </w:p>
    <w:p w:rsidR="5C99864B" w:rsidP="5C99864B" w:rsidRDefault="5C99864B" w14:paraId="17CA50FD" w14:textId="59316177">
      <w:pPr>
        <w:pStyle w:val="Normal"/>
        <w:rPr>
          <w:rFonts w:ascii="Times New Roman" w:hAnsi="Times New Roman" w:eastAsia="Times New Roman" w:cs="Times New Roman"/>
          <w:color w:val="auto"/>
          <w:sz w:val="24"/>
          <w:szCs w:val="24"/>
        </w:rPr>
      </w:pPr>
    </w:p>
    <w:p w:rsidR="1A70E1A9" w:rsidP="5C99864B" w:rsidRDefault="1A70E1A9" w14:paraId="4905AD33" w14:textId="797BF2BB">
      <w:pPr>
        <w:pStyle w:val="Normal"/>
        <w:rPr>
          <w:rFonts w:ascii="Times New Roman" w:hAnsi="Times New Roman" w:eastAsia="Times New Roman" w:cs="Times New Roman"/>
          <w:color w:val="auto"/>
          <w:sz w:val="24"/>
          <w:szCs w:val="24"/>
          <w:u w:val="single"/>
        </w:rPr>
      </w:pPr>
      <w:r w:rsidRPr="5C99864B" w:rsidR="1A70E1A9">
        <w:rPr>
          <w:rFonts w:ascii="Times New Roman" w:hAnsi="Times New Roman" w:eastAsia="Times New Roman" w:cs="Times New Roman"/>
          <w:color w:val="auto"/>
          <w:sz w:val="24"/>
          <w:szCs w:val="24"/>
          <w:u w:val="single"/>
        </w:rPr>
        <w:t xml:space="preserve">Question 3 </w:t>
      </w:r>
    </w:p>
    <w:p w:rsidR="1A70E1A9" w:rsidP="5C99864B" w:rsidRDefault="1A70E1A9" w14:paraId="5605F2C8" w14:textId="0C1116DC">
      <w:pPr>
        <w:pStyle w:val="Normal"/>
        <w:rPr>
          <w:rFonts w:ascii="Times New Roman" w:hAnsi="Times New Roman" w:eastAsia="Times New Roman" w:cs="Times New Roman"/>
          <w:color w:val="auto"/>
          <w:sz w:val="24"/>
          <w:szCs w:val="24"/>
          <w:u w:val="single"/>
        </w:rPr>
      </w:pPr>
      <w:r w:rsidRPr="5C99864B" w:rsidR="1A70E1A9">
        <w:rPr>
          <w:rFonts w:ascii="Times New Roman" w:hAnsi="Times New Roman" w:eastAsia="Times New Roman" w:cs="Times New Roman"/>
          <w:color w:val="auto"/>
          <w:sz w:val="24"/>
          <w:szCs w:val="24"/>
          <w:u w:val="single"/>
        </w:rPr>
        <w:t>Word count :5</w:t>
      </w:r>
      <w:r w:rsidRPr="5C99864B" w:rsidR="7BCA78AA">
        <w:rPr>
          <w:rFonts w:ascii="Times New Roman" w:hAnsi="Times New Roman" w:eastAsia="Times New Roman" w:cs="Times New Roman"/>
          <w:color w:val="auto"/>
          <w:sz w:val="24"/>
          <w:szCs w:val="24"/>
          <w:u w:val="single"/>
        </w:rPr>
        <w:t>59</w:t>
      </w:r>
    </w:p>
    <w:p w:rsidR="5C99864B" w:rsidP="5C99864B" w:rsidRDefault="5C99864B" w14:paraId="483717EF" w14:textId="4B006F19">
      <w:pPr>
        <w:pStyle w:val="Normal"/>
        <w:rPr>
          <w:rFonts w:ascii="Times New Roman" w:hAnsi="Times New Roman" w:eastAsia="Times New Roman" w:cs="Times New Roman"/>
          <w:color w:val="auto"/>
          <w:sz w:val="24"/>
          <w:szCs w:val="24"/>
        </w:rPr>
      </w:pPr>
    </w:p>
    <w:p w:rsidR="336D79DF" w:rsidP="5C99864B" w:rsidRDefault="336D79DF" w14:paraId="327F7085" w14:textId="4B8D3DBA">
      <w:pPr>
        <w:pStyle w:val="Normal"/>
        <w:rPr>
          <w:rFonts w:ascii="Times New Roman" w:hAnsi="Times New Roman" w:eastAsia="Times New Roman" w:cs="Times New Roman"/>
          <w:noProof w:val="0"/>
          <w:lang w:val="en-GB"/>
        </w:rPr>
      </w:pPr>
      <w:r w:rsidRPr="5C99864B" w:rsidR="336D79DF">
        <w:rPr>
          <w:rFonts w:ascii="Times New Roman" w:hAnsi="Times New Roman" w:eastAsia="Times New Roman" w:cs="Times New Roman"/>
          <w:noProof w:val="0"/>
          <w:lang w:val="en-GB"/>
        </w:rPr>
        <w:t>Promoting Inclusive Leadership in Early Years Settings</w:t>
      </w:r>
    </w:p>
    <w:p w:rsidR="336D79DF" w:rsidP="5C99864B" w:rsidRDefault="336D79DF" w14:paraId="1B6B08B6" w14:textId="2E9713BF">
      <w:pPr>
        <w:pStyle w:val="Normal"/>
        <w:rPr>
          <w:rFonts w:ascii="Times New Roman" w:hAnsi="Times New Roman" w:eastAsia="Times New Roman" w:cs="Times New Roman"/>
          <w:noProof w:val="0"/>
          <w:lang w:val="en-GB"/>
        </w:rPr>
      </w:pPr>
      <w:r w:rsidRPr="5C99864B" w:rsidR="336D79DF">
        <w:rPr>
          <w:rFonts w:ascii="Times New Roman" w:hAnsi="Times New Roman" w:eastAsia="Times New Roman" w:cs="Times New Roman"/>
          <w:noProof w:val="0"/>
          <w:lang w:val="en-GB"/>
        </w:rPr>
        <w:t xml:space="preserve">Inclusive leadership is not just a buzzword but a vital cornerstone of effective early childhood education. </w:t>
      </w:r>
      <w:r w:rsidRPr="5C99864B" w:rsidR="336D79DF">
        <w:rPr>
          <w:rFonts w:ascii="Times New Roman" w:hAnsi="Times New Roman" w:eastAsia="Times New Roman" w:cs="Times New Roman"/>
          <w:noProof w:val="0"/>
          <w:lang w:val="en-GB"/>
        </w:rPr>
        <w:t>It's</w:t>
      </w:r>
      <w:r w:rsidRPr="5C99864B" w:rsidR="336D79DF">
        <w:rPr>
          <w:rFonts w:ascii="Times New Roman" w:hAnsi="Times New Roman" w:eastAsia="Times New Roman" w:cs="Times New Roman"/>
          <w:noProof w:val="0"/>
          <w:lang w:val="en-GB"/>
        </w:rPr>
        <w:t xml:space="preserve"> about creating environments where every child feels valued and supported, regardless of their background, abilities, or circumstances. Through my journey as an early </w:t>
      </w:r>
      <w:r w:rsidRPr="5C99864B" w:rsidR="12CD8E6B">
        <w:rPr>
          <w:rFonts w:ascii="Times New Roman" w:hAnsi="Times New Roman" w:eastAsia="Times New Roman" w:cs="Times New Roman"/>
          <w:noProof w:val="0"/>
          <w:lang w:val="en-GB"/>
        </w:rPr>
        <w:t>year's</w:t>
      </w:r>
      <w:r w:rsidRPr="5C99864B" w:rsidR="336D79DF">
        <w:rPr>
          <w:rFonts w:ascii="Times New Roman" w:hAnsi="Times New Roman" w:eastAsia="Times New Roman" w:cs="Times New Roman"/>
          <w:noProof w:val="0"/>
          <w:lang w:val="en-GB"/>
        </w:rPr>
        <w:t xml:space="preserve"> educator, </w:t>
      </w:r>
      <w:r w:rsidRPr="5C99864B" w:rsidR="336D79DF">
        <w:rPr>
          <w:rFonts w:ascii="Times New Roman" w:hAnsi="Times New Roman" w:eastAsia="Times New Roman" w:cs="Times New Roman"/>
          <w:noProof w:val="0"/>
          <w:lang w:val="en-GB"/>
        </w:rPr>
        <w:t>I've</w:t>
      </w:r>
      <w:r w:rsidRPr="5C99864B" w:rsidR="336D79DF">
        <w:rPr>
          <w:rFonts w:ascii="Times New Roman" w:hAnsi="Times New Roman" w:eastAsia="Times New Roman" w:cs="Times New Roman"/>
          <w:noProof w:val="0"/>
          <w:lang w:val="en-GB"/>
        </w:rPr>
        <w:t xml:space="preserve"> come to realize that promoting inclusive leadership requires a thoughtful approach that encompasses several key strategies.</w:t>
      </w:r>
    </w:p>
    <w:p w:rsidR="336D79DF" w:rsidP="5C99864B" w:rsidRDefault="336D79DF" w14:paraId="2BABBBED" w14:textId="7D95F9FA">
      <w:pPr>
        <w:pStyle w:val="Normal"/>
        <w:rPr>
          <w:rFonts w:ascii="Times New Roman" w:hAnsi="Times New Roman" w:eastAsia="Times New Roman" w:cs="Times New Roman"/>
          <w:noProof w:val="0"/>
          <w:lang w:val="en-GB"/>
        </w:rPr>
      </w:pPr>
      <w:r w:rsidRPr="5C99864B" w:rsidR="336D79DF">
        <w:rPr>
          <w:rFonts w:ascii="Times New Roman" w:hAnsi="Times New Roman" w:eastAsia="Times New Roman" w:cs="Times New Roman"/>
          <w:noProof w:val="0"/>
          <w:lang w:val="en-GB"/>
        </w:rPr>
        <w:t>1. Cultivating a Culture of Respect and Acceptance</w:t>
      </w:r>
    </w:p>
    <w:p w:rsidR="336D79DF" w:rsidP="5C99864B" w:rsidRDefault="336D79DF" w14:paraId="1956DC65" w14:textId="664E2F0C">
      <w:pPr>
        <w:pStyle w:val="Normal"/>
        <w:rPr>
          <w:rFonts w:ascii="Times New Roman" w:hAnsi="Times New Roman" w:eastAsia="Times New Roman" w:cs="Times New Roman"/>
          <w:noProof w:val="0"/>
          <w:lang w:val="en-GB"/>
        </w:rPr>
      </w:pPr>
      <w:r w:rsidRPr="5C99864B" w:rsidR="336D79DF">
        <w:rPr>
          <w:rFonts w:ascii="Times New Roman" w:hAnsi="Times New Roman" w:eastAsia="Times New Roman" w:cs="Times New Roman"/>
          <w:noProof w:val="0"/>
          <w:lang w:val="en-GB"/>
        </w:rPr>
        <w:t xml:space="preserve">At the heart of inclusive leadership lies a culture that celebrates diversity and respects each child's unique qualities. This begins with setting the tone from the top down. As leaders in early years settings, we must model inclusive </w:t>
      </w:r>
      <w:r w:rsidRPr="5C99864B" w:rsidR="61BE2CD8">
        <w:rPr>
          <w:rFonts w:ascii="Times New Roman" w:hAnsi="Times New Roman" w:eastAsia="Times New Roman" w:cs="Times New Roman"/>
          <w:noProof w:val="0"/>
          <w:lang w:val="en-GB"/>
        </w:rPr>
        <w:t>behaviours</w:t>
      </w:r>
      <w:r w:rsidRPr="5C99864B" w:rsidR="336D79DF">
        <w:rPr>
          <w:rFonts w:ascii="Times New Roman" w:hAnsi="Times New Roman" w:eastAsia="Times New Roman" w:cs="Times New Roman"/>
          <w:noProof w:val="0"/>
          <w:lang w:val="en-GB"/>
        </w:rPr>
        <w:t xml:space="preserve"> and attitudes. This means actively encouraging openness to </w:t>
      </w:r>
      <w:r w:rsidRPr="5C99864B" w:rsidR="499A35C3">
        <w:rPr>
          <w:rFonts w:ascii="Times New Roman" w:hAnsi="Times New Roman" w:eastAsia="Times New Roman" w:cs="Times New Roman"/>
          <w:noProof w:val="0"/>
          <w:lang w:val="en-GB"/>
        </w:rPr>
        <w:t>diverse cultures</w:t>
      </w:r>
      <w:r w:rsidRPr="5C99864B" w:rsidR="336D79DF">
        <w:rPr>
          <w:rFonts w:ascii="Times New Roman" w:hAnsi="Times New Roman" w:eastAsia="Times New Roman" w:cs="Times New Roman"/>
          <w:noProof w:val="0"/>
          <w:lang w:val="en-GB"/>
        </w:rPr>
        <w:t>, languages, abilities, and family structures among both staff and children.</w:t>
      </w:r>
      <w:r w:rsidRPr="5C99864B" w:rsidR="3F63B63D">
        <w:rPr>
          <w:rFonts w:ascii="Times New Roman" w:hAnsi="Times New Roman" w:eastAsia="Times New Roman" w:cs="Times New Roman"/>
          <w:noProof w:val="0"/>
          <w:lang w:val="en-GB"/>
        </w:rPr>
        <w:t xml:space="preserve"> </w:t>
      </w:r>
      <w:r w:rsidRPr="5C99864B" w:rsidR="336D79DF">
        <w:rPr>
          <w:rFonts w:ascii="Times New Roman" w:hAnsi="Times New Roman" w:eastAsia="Times New Roman" w:cs="Times New Roman"/>
          <w:noProof w:val="0"/>
          <w:lang w:val="en-GB"/>
        </w:rPr>
        <w:t>Building such a culture involves intentional efforts, such as organizing activities that highlight diversity, celebrating multicultural festivals, and incorporating inclusive books and toys into the learning environment. These actions help children develop positive attitudes towards differences from an early age, fostering empathy and understanding.</w:t>
      </w:r>
    </w:p>
    <w:p w:rsidR="336D79DF" w:rsidP="5C99864B" w:rsidRDefault="336D79DF" w14:paraId="7AF6BAB1" w14:textId="2ABC8DC2">
      <w:pPr>
        <w:pStyle w:val="Normal"/>
        <w:rPr>
          <w:rFonts w:ascii="Times New Roman" w:hAnsi="Times New Roman" w:eastAsia="Times New Roman" w:cs="Times New Roman"/>
          <w:noProof w:val="0"/>
          <w:lang w:val="en-GB"/>
        </w:rPr>
      </w:pPr>
      <w:r w:rsidRPr="5C99864B" w:rsidR="336D79DF">
        <w:rPr>
          <w:rFonts w:ascii="Times New Roman" w:hAnsi="Times New Roman" w:eastAsia="Times New Roman" w:cs="Times New Roman"/>
          <w:noProof w:val="0"/>
          <w:lang w:val="en-GB"/>
        </w:rPr>
        <w:t>2. Implementing Inclusive Policies and Practices</w:t>
      </w:r>
    </w:p>
    <w:p w:rsidR="336D79DF" w:rsidP="5C99864B" w:rsidRDefault="336D79DF" w14:paraId="768846A9" w14:textId="63119134">
      <w:pPr>
        <w:pStyle w:val="Normal"/>
        <w:rPr>
          <w:rFonts w:ascii="Times New Roman" w:hAnsi="Times New Roman" w:eastAsia="Times New Roman" w:cs="Times New Roman"/>
          <w:noProof w:val="0"/>
          <w:lang w:val="en-GB"/>
        </w:rPr>
      </w:pPr>
      <w:r w:rsidRPr="5C99864B" w:rsidR="336D79DF">
        <w:rPr>
          <w:rFonts w:ascii="Times New Roman" w:hAnsi="Times New Roman" w:eastAsia="Times New Roman" w:cs="Times New Roman"/>
          <w:noProof w:val="0"/>
          <w:lang w:val="en-GB"/>
        </w:rPr>
        <w:t xml:space="preserve">Inclusive leadership thrives on policies and practices that ensure every child receives </w:t>
      </w:r>
      <w:r w:rsidRPr="5C99864B" w:rsidR="10BE3111">
        <w:rPr>
          <w:rFonts w:ascii="Times New Roman" w:hAnsi="Times New Roman" w:eastAsia="Times New Roman" w:cs="Times New Roman"/>
          <w:noProof w:val="0"/>
          <w:lang w:val="en-GB"/>
        </w:rPr>
        <w:t>fair</w:t>
      </w:r>
      <w:r w:rsidRPr="5C99864B" w:rsidR="336D79DF">
        <w:rPr>
          <w:rFonts w:ascii="Times New Roman" w:hAnsi="Times New Roman" w:eastAsia="Times New Roman" w:cs="Times New Roman"/>
          <w:noProof w:val="0"/>
          <w:lang w:val="en-GB"/>
        </w:rPr>
        <w:t xml:space="preserve"> opportunities to learn and grow. In Wales, policies like the "Foundation Phase Framework" and the "Additional Learning Needs and Education Tribunal (Wales) Act 2018" provide a robust foundation for inclusive education. The Foundation Phase Framework advocates for play-based learning and adapting activities to meet diverse needs (Welsh Government, 2015). Simultaneously, the ALN Act mandates personalized support through Individual Development Plans (IDPs) for children with </w:t>
      </w:r>
      <w:bookmarkStart w:name="_Int_NDQSOdRP" w:id="1418391006"/>
      <w:r w:rsidRPr="5C99864B" w:rsidR="336D79DF">
        <w:rPr>
          <w:rFonts w:ascii="Times New Roman" w:hAnsi="Times New Roman" w:eastAsia="Times New Roman" w:cs="Times New Roman"/>
          <w:noProof w:val="0"/>
          <w:lang w:val="en-GB"/>
        </w:rPr>
        <w:t>additional</w:t>
      </w:r>
      <w:bookmarkEnd w:id="1418391006"/>
      <w:r w:rsidRPr="5C99864B" w:rsidR="336D79DF">
        <w:rPr>
          <w:rFonts w:ascii="Times New Roman" w:hAnsi="Times New Roman" w:eastAsia="Times New Roman" w:cs="Times New Roman"/>
          <w:noProof w:val="0"/>
          <w:lang w:val="en-GB"/>
        </w:rPr>
        <w:t xml:space="preserve"> learning needs (Welsh Government, 2018).</w:t>
      </w:r>
      <w:r w:rsidRPr="5C99864B" w:rsidR="75A3C84B">
        <w:rPr>
          <w:rFonts w:ascii="Times New Roman" w:hAnsi="Times New Roman" w:eastAsia="Times New Roman" w:cs="Times New Roman"/>
          <w:noProof w:val="0"/>
          <w:lang w:val="en-GB"/>
        </w:rPr>
        <w:t xml:space="preserve"> </w:t>
      </w:r>
      <w:r w:rsidRPr="5C99864B" w:rsidR="336D79DF">
        <w:rPr>
          <w:rFonts w:ascii="Times New Roman" w:hAnsi="Times New Roman" w:eastAsia="Times New Roman" w:cs="Times New Roman"/>
          <w:noProof w:val="0"/>
          <w:lang w:val="en-GB"/>
        </w:rPr>
        <w:t>To effectively implement these policies, continuous professional development is crucial. Educators need training on recognizing and addressing diverse learning needs, as well as on creating inclusive learning environments. Workshops and seminars focused on cultural competence, differentiation strategies, and inclusive teaching practices empower educators to meet the needs of every child effectively (Siraj &amp; Hallet, 2016).</w:t>
      </w:r>
    </w:p>
    <w:p w:rsidR="5C99864B" w:rsidP="5C99864B" w:rsidRDefault="5C99864B" w14:paraId="5945E388" w14:textId="386EDEBD">
      <w:pPr>
        <w:pStyle w:val="Normal"/>
        <w:rPr>
          <w:rFonts w:ascii="Times New Roman" w:hAnsi="Times New Roman" w:eastAsia="Times New Roman" w:cs="Times New Roman"/>
          <w:noProof w:val="0"/>
          <w:lang w:val="en-GB"/>
        </w:rPr>
      </w:pPr>
    </w:p>
    <w:p w:rsidR="336D79DF" w:rsidP="5C99864B" w:rsidRDefault="336D79DF" w14:paraId="5D3236D3" w14:textId="447E001E">
      <w:pPr>
        <w:pStyle w:val="Normal"/>
        <w:rPr>
          <w:rFonts w:ascii="Times New Roman" w:hAnsi="Times New Roman" w:eastAsia="Times New Roman" w:cs="Times New Roman"/>
          <w:noProof w:val="0"/>
          <w:lang w:val="en-GB"/>
        </w:rPr>
      </w:pPr>
      <w:r w:rsidRPr="5C99864B" w:rsidR="336D79DF">
        <w:rPr>
          <w:rFonts w:ascii="Times New Roman" w:hAnsi="Times New Roman" w:eastAsia="Times New Roman" w:cs="Times New Roman"/>
          <w:noProof w:val="0"/>
          <w:lang w:val="en-GB"/>
        </w:rPr>
        <w:t>3. Building Strong Partnerships with Families and the Community</w:t>
      </w:r>
    </w:p>
    <w:p w:rsidR="336D79DF" w:rsidP="5C99864B" w:rsidRDefault="336D79DF" w14:paraId="29362FFB" w14:textId="23264293">
      <w:pPr>
        <w:pStyle w:val="Normal"/>
        <w:rPr>
          <w:rFonts w:ascii="Times New Roman" w:hAnsi="Times New Roman" w:eastAsia="Times New Roman" w:cs="Times New Roman"/>
          <w:noProof w:val="0"/>
          <w:lang w:val="en-GB"/>
        </w:rPr>
      </w:pPr>
      <w:r w:rsidRPr="5C99864B" w:rsidR="336D79DF">
        <w:rPr>
          <w:rFonts w:ascii="Times New Roman" w:hAnsi="Times New Roman" w:eastAsia="Times New Roman" w:cs="Times New Roman"/>
          <w:noProof w:val="0"/>
          <w:lang w:val="en-GB"/>
        </w:rPr>
        <w:t>Inclusive leadership recognizes that education is a collaborative effort involving families, caregivers, and the broader community. Establishing strong partnerships with families is essential for gaining insights into each child's background, strengths, and areas needing support. Regular communication through parent-teacher meetings, newsletters, and informal conversations builds trust and ensures parents feel valued as partners in their child's education journey.</w:t>
      </w:r>
      <w:r w:rsidRPr="5C99864B" w:rsidR="3992602C">
        <w:rPr>
          <w:rFonts w:ascii="Times New Roman" w:hAnsi="Times New Roman" w:eastAsia="Times New Roman" w:cs="Times New Roman"/>
          <w:noProof w:val="0"/>
          <w:lang w:val="en-GB"/>
        </w:rPr>
        <w:t xml:space="preserve"> </w:t>
      </w:r>
      <w:r w:rsidRPr="5C99864B" w:rsidR="336D79DF">
        <w:rPr>
          <w:rFonts w:ascii="Times New Roman" w:hAnsi="Times New Roman" w:eastAsia="Times New Roman" w:cs="Times New Roman"/>
          <w:noProof w:val="0"/>
          <w:lang w:val="en-GB"/>
        </w:rPr>
        <w:t>Moreover, engaging with the community enriches the educational experience and reinforces the values of inclusivity. Collaborating with local organizations, cultural groups, and professionals from various disciplines brings diverse perspectives and resources into the early years setting. It also helps in creating a supportive network that advocates for inclusive practices beyond the classroom walls.</w:t>
      </w:r>
    </w:p>
    <w:p w:rsidR="336D79DF" w:rsidP="5C99864B" w:rsidRDefault="336D79DF" w14:paraId="4A287E64" w14:textId="624C7FD1">
      <w:pPr>
        <w:pStyle w:val="Normal"/>
        <w:rPr>
          <w:rFonts w:ascii="Times New Roman" w:hAnsi="Times New Roman" w:eastAsia="Times New Roman" w:cs="Times New Roman"/>
          <w:noProof w:val="0"/>
          <w:lang w:val="en-GB"/>
        </w:rPr>
      </w:pPr>
      <w:r w:rsidRPr="5C99864B" w:rsidR="336D79DF">
        <w:rPr>
          <w:rFonts w:ascii="Times New Roman" w:hAnsi="Times New Roman" w:eastAsia="Times New Roman" w:cs="Times New Roman"/>
          <w:noProof w:val="0"/>
          <w:lang w:val="en-GB"/>
        </w:rPr>
        <w:t>Conclusion</w:t>
      </w:r>
    </w:p>
    <w:p w:rsidR="336D79DF" w:rsidP="5C99864B" w:rsidRDefault="336D79DF" w14:paraId="7899E238" w14:textId="7F0B0E78">
      <w:pPr>
        <w:pStyle w:val="Normal"/>
        <w:rPr>
          <w:rFonts w:ascii="Times New Roman" w:hAnsi="Times New Roman" w:eastAsia="Times New Roman" w:cs="Times New Roman"/>
          <w:noProof w:val="0"/>
          <w:lang w:val="en-GB"/>
        </w:rPr>
      </w:pPr>
      <w:r w:rsidRPr="5C99864B" w:rsidR="336D79DF">
        <w:rPr>
          <w:rFonts w:ascii="Times New Roman" w:hAnsi="Times New Roman" w:eastAsia="Times New Roman" w:cs="Times New Roman"/>
          <w:noProof w:val="0"/>
          <w:lang w:val="en-GB"/>
        </w:rPr>
        <w:t xml:space="preserve">Promoting inclusive leadership in early years settings requires </w:t>
      </w:r>
      <w:r w:rsidRPr="5C99864B" w:rsidR="5BC3AF40">
        <w:rPr>
          <w:rFonts w:ascii="Times New Roman" w:hAnsi="Times New Roman" w:eastAsia="Times New Roman" w:cs="Times New Roman"/>
          <w:noProof w:val="0"/>
          <w:lang w:val="en-GB"/>
        </w:rPr>
        <w:t>a comprehensive approach</w:t>
      </w:r>
      <w:r w:rsidRPr="5C99864B" w:rsidR="336D79DF">
        <w:rPr>
          <w:rFonts w:ascii="Times New Roman" w:hAnsi="Times New Roman" w:eastAsia="Times New Roman" w:cs="Times New Roman"/>
          <w:noProof w:val="0"/>
          <w:lang w:val="en-GB"/>
        </w:rPr>
        <w:t xml:space="preserve"> that encompasses creating a respectful and accepting culture, implementing inclusive policies and practices, and building strong partnerships with families and the community. By embracing diversity, advocating for equity, and fostering inclusive environments, we not only nurture the development of each child but also cultivate a generation of empathetic and inclusive citizens.</w:t>
      </w:r>
    </w:p>
    <w:p w:rsidR="336D79DF" w:rsidP="5C99864B" w:rsidRDefault="336D79DF" w14:paraId="0F72EBC1" w14:textId="5D78A13E">
      <w:pPr>
        <w:pStyle w:val="Normal"/>
        <w:rPr>
          <w:rFonts w:ascii="Times New Roman" w:hAnsi="Times New Roman" w:eastAsia="Times New Roman" w:cs="Times New Roman"/>
          <w:noProof w:val="0"/>
          <w:lang w:val="en-GB"/>
        </w:rPr>
      </w:pPr>
      <w:r w:rsidRPr="5C99864B" w:rsidR="336D79DF">
        <w:rPr>
          <w:rFonts w:ascii="Times New Roman" w:hAnsi="Times New Roman" w:eastAsia="Times New Roman" w:cs="Times New Roman"/>
          <w:noProof w:val="0"/>
          <w:lang w:val="en-GB"/>
        </w:rPr>
        <w:t>As early years educators, our role in promoting inclusive leadership goes beyond the classroom—</w:t>
      </w:r>
      <w:r w:rsidRPr="5C99864B" w:rsidR="336D79DF">
        <w:rPr>
          <w:rFonts w:ascii="Times New Roman" w:hAnsi="Times New Roman" w:eastAsia="Times New Roman" w:cs="Times New Roman"/>
          <w:noProof w:val="0"/>
          <w:lang w:val="en-GB"/>
        </w:rPr>
        <w:t>it's</w:t>
      </w:r>
      <w:r w:rsidRPr="5C99864B" w:rsidR="336D79DF">
        <w:rPr>
          <w:rFonts w:ascii="Times New Roman" w:hAnsi="Times New Roman" w:eastAsia="Times New Roman" w:cs="Times New Roman"/>
          <w:noProof w:val="0"/>
          <w:lang w:val="en-GB"/>
        </w:rPr>
        <w:t xml:space="preserve"> about shaping a future where every child can thrive, irrespective of their differences. </w:t>
      </w:r>
      <w:r w:rsidRPr="5C99864B" w:rsidR="336D79DF">
        <w:rPr>
          <w:rFonts w:ascii="Times New Roman" w:hAnsi="Times New Roman" w:eastAsia="Times New Roman" w:cs="Times New Roman"/>
          <w:noProof w:val="0"/>
          <w:lang w:val="en-GB"/>
        </w:rPr>
        <w:t>Let's</w:t>
      </w:r>
      <w:r w:rsidRPr="5C99864B" w:rsidR="336D79DF">
        <w:rPr>
          <w:rFonts w:ascii="Times New Roman" w:hAnsi="Times New Roman" w:eastAsia="Times New Roman" w:cs="Times New Roman"/>
          <w:noProof w:val="0"/>
          <w:lang w:val="en-GB"/>
        </w:rPr>
        <w:t xml:space="preserve"> continue to champion inclusivity in our practices, policies, and daily interactions, ensuring that every child feels valued and empowered to reach their full potential.</w:t>
      </w:r>
    </w:p>
    <w:p w:rsidR="5C99864B" w:rsidP="5C99864B" w:rsidRDefault="5C99864B" w14:paraId="5867CD12" w14:textId="74DB2526">
      <w:pPr>
        <w:pStyle w:val="Normal"/>
        <w:rPr>
          <w:rFonts w:ascii="Times New Roman" w:hAnsi="Times New Roman" w:eastAsia="Times New Roman" w:cs="Times New Roman"/>
          <w:noProof w:val="0"/>
          <w:lang w:val="en-GB"/>
        </w:rPr>
      </w:pPr>
    </w:p>
    <w:p w:rsidR="5C99864B" w:rsidP="5C99864B" w:rsidRDefault="5C99864B" w14:paraId="2BBCAD53" w14:textId="491A5E72">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4DAD6495" w14:textId="3399BB53">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06991797" w14:textId="27B7C804">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689ADDFA" w14:textId="009C2294">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710DCCCF" w14:textId="654428B2">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0F4C32FE" w14:textId="7A33E984">
      <w:pPr>
        <w:pStyle w:val="Normal"/>
        <w:spacing w:before="0" w:beforeAutospacing="off" w:after="0" w:afterAutospacing="off"/>
        <w:ind w:left="720"/>
        <w:rPr>
          <w:rFonts w:ascii="Times New Roman" w:hAnsi="Times New Roman" w:eastAsia="Times New Roman" w:cs="Times New Roman"/>
          <w:noProof w:val="0"/>
          <w:sz w:val="24"/>
          <w:szCs w:val="24"/>
          <w:lang w:val="en-GB"/>
        </w:rPr>
      </w:pPr>
    </w:p>
    <w:p w:rsidR="0B90052D" w:rsidP="5C99864B" w:rsidRDefault="0B90052D" w14:paraId="0482DF6A" w14:textId="31F3F063">
      <w:pPr>
        <w:pStyle w:val="Normal"/>
        <w:rPr>
          <w:rFonts w:ascii="Times New Roman" w:hAnsi="Times New Roman" w:eastAsia="Times New Roman" w:cs="Times New Roman"/>
          <w:noProof w:val="0"/>
          <w:u w:val="single"/>
          <w:lang w:val="en-GB"/>
        </w:rPr>
      </w:pPr>
      <w:r w:rsidRPr="5C99864B" w:rsidR="0B90052D">
        <w:rPr>
          <w:rFonts w:ascii="Times New Roman" w:hAnsi="Times New Roman" w:eastAsia="Times New Roman" w:cs="Times New Roman"/>
          <w:noProof w:val="0"/>
          <w:u w:val="single"/>
          <w:lang w:val="en-GB"/>
        </w:rPr>
        <w:t>References</w:t>
      </w:r>
    </w:p>
    <w:p w:rsidR="263804C6" w:rsidP="5C99864B" w:rsidRDefault="263804C6" w14:paraId="166D91CA" w14:textId="56DF86DE">
      <w:pPr>
        <w:pStyle w:val="Normal"/>
        <w:rPr>
          <w:rFonts w:ascii="Times New Roman" w:hAnsi="Times New Roman" w:eastAsia="Times New Roman" w:cs="Times New Roman"/>
          <w:noProof w:val="0"/>
          <w:lang w:val="en-GB"/>
        </w:rPr>
      </w:pPr>
      <w:r w:rsidRPr="5C99864B" w:rsidR="263804C6">
        <w:rPr>
          <w:rFonts w:ascii="Times New Roman" w:hAnsi="Times New Roman" w:eastAsia="Times New Roman" w:cs="Times New Roman"/>
          <w:noProof w:val="0"/>
          <w:lang w:val="en-GB"/>
        </w:rPr>
        <w:t>Bolton, G. 2014. Reflective Practice: Writing and Professional Development. SAGE.</w:t>
      </w:r>
    </w:p>
    <w:p w:rsidR="263804C6" w:rsidP="5C99864B" w:rsidRDefault="263804C6" w14:paraId="602298F5" w14:textId="090B49F8">
      <w:pPr>
        <w:pStyle w:val="Normal"/>
      </w:pPr>
      <w:r w:rsidRPr="5C99864B" w:rsidR="263804C6">
        <w:rPr>
          <w:rFonts w:ascii="Times New Roman" w:hAnsi="Times New Roman" w:eastAsia="Times New Roman" w:cs="Times New Roman"/>
          <w:noProof w:val="0"/>
          <w:lang w:val="en-GB"/>
        </w:rPr>
        <w:t>Cottle, M. and Alexander, E. 2014. Parent partnership and 'quality' early years services: Practitioners' perspectives. European Early Childhood Education Research Journal, 22(5), pp.637-659.</w:t>
      </w:r>
    </w:p>
    <w:p w:rsidR="263804C6" w:rsidP="5C99864B" w:rsidRDefault="263804C6" w14:paraId="5999559D" w14:textId="2AFF81FB">
      <w:pPr>
        <w:pStyle w:val="Normal"/>
      </w:pPr>
      <w:r w:rsidRPr="5C99864B" w:rsidR="263804C6">
        <w:rPr>
          <w:rFonts w:ascii="Times New Roman" w:hAnsi="Times New Roman" w:eastAsia="Times New Roman" w:cs="Times New Roman"/>
          <w:noProof w:val="0"/>
          <w:lang w:val="en-GB"/>
        </w:rPr>
        <w:t>Ferdman, B. M., Prime, J., and Riggio, R. E. (Eds.). 2021. Inclusive leadership: Transforming diverse lives, workplaces, and societies. Routledge.</w:t>
      </w:r>
    </w:p>
    <w:p w:rsidR="263804C6" w:rsidP="5C99864B" w:rsidRDefault="263804C6" w14:paraId="328B210C" w14:textId="7E72FD44">
      <w:pPr>
        <w:pStyle w:val="Normal"/>
      </w:pPr>
      <w:r w:rsidRPr="5C99864B" w:rsidR="263804C6">
        <w:rPr>
          <w:rFonts w:ascii="Times New Roman" w:hAnsi="Times New Roman" w:eastAsia="Times New Roman" w:cs="Times New Roman"/>
          <w:noProof w:val="0"/>
          <w:lang w:val="en-GB"/>
        </w:rPr>
        <w:t>Siraj, I., and Hallet, E. 2016. Effective and caring leadership in the early years. SAGE.</w:t>
      </w:r>
    </w:p>
    <w:p w:rsidR="263804C6" w:rsidP="5C99864B" w:rsidRDefault="263804C6" w14:paraId="165B9436" w14:textId="3357F12A">
      <w:pPr>
        <w:pStyle w:val="Normal"/>
      </w:pPr>
      <w:r w:rsidRPr="5C99864B" w:rsidR="263804C6">
        <w:rPr>
          <w:rFonts w:ascii="Times New Roman" w:hAnsi="Times New Roman" w:eastAsia="Times New Roman" w:cs="Times New Roman"/>
          <w:noProof w:val="0"/>
          <w:lang w:val="en-GB"/>
        </w:rPr>
        <w:t>United Nations. 1989. United Nations Convention on the Rights of the Child. United Nations. Available at: https://www.ohchr.org/en/professionalinterest/pages/crc.aspx [Accessed 16 June 2024].</w:t>
      </w:r>
    </w:p>
    <w:p w:rsidR="263804C6" w:rsidP="5C99864B" w:rsidRDefault="263804C6" w14:paraId="6AE7D64B" w14:textId="17E9B786">
      <w:pPr>
        <w:pStyle w:val="Normal"/>
      </w:pPr>
      <w:r w:rsidRPr="5C99864B" w:rsidR="263804C6">
        <w:rPr>
          <w:rFonts w:ascii="Times New Roman" w:hAnsi="Times New Roman" w:eastAsia="Times New Roman" w:cs="Times New Roman"/>
          <w:noProof w:val="0"/>
          <w:lang w:val="en-GB"/>
        </w:rPr>
        <w:t>Welsh Government. 2015. Foundation Phase Framework. [online] Available at: https://www.gov.wales/sites/default/files/publications/2018-02/foundation-phase-framework-revised-2015.pdf [Accessed 16 June 2024].</w:t>
      </w:r>
    </w:p>
    <w:p w:rsidR="263804C6" w:rsidP="5C99864B" w:rsidRDefault="263804C6" w14:paraId="36C4D89A" w14:textId="6F69A3D4">
      <w:pPr>
        <w:pStyle w:val="Normal"/>
      </w:pPr>
      <w:r w:rsidRPr="5C99864B" w:rsidR="263804C6">
        <w:rPr>
          <w:rFonts w:ascii="Times New Roman" w:hAnsi="Times New Roman" w:eastAsia="Times New Roman" w:cs="Times New Roman"/>
          <w:noProof w:val="0"/>
          <w:lang w:val="en-GB"/>
        </w:rPr>
        <w:t>Welsh Government. 2018. Additional Learning Needs and Education Tribunal (Wales) Act 2018. [online] Available at: https://gov.wales/additional-learning-needs-and-education-tribunal-wales-act-2018 [Accessed 16 June 2024].</w:t>
      </w:r>
    </w:p>
    <w:p w:rsidR="5C99864B" w:rsidP="5C99864B" w:rsidRDefault="5C99864B" w14:paraId="17B6998F" w14:textId="2D1D2C75">
      <w:pPr>
        <w:pStyle w:val="Normal"/>
        <w:rPr>
          <w:rFonts w:ascii="Times New Roman" w:hAnsi="Times New Roman" w:eastAsia="Times New Roman" w:cs="Times New Roman"/>
          <w:noProof w:val="0"/>
          <w:lang w:val="en-GB"/>
        </w:rPr>
      </w:pPr>
    </w:p>
    <w:p w:rsidR="5C99864B" w:rsidP="5C99864B" w:rsidRDefault="5C99864B" w14:paraId="1B82CAFC" w14:textId="2760523C">
      <w:pPr>
        <w:pStyle w:val="Normal"/>
        <w:rPr>
          <w:rFonts w:ascii="Times New Roman" w:hAnsi="Times New Roman" w:eastAsia="Times New Roman" w:cs="Times New Roman"/>
          <w:noProof w:val="0"/>
          <w:lang w:val="en-GB"/>
        </w:rPr>
      </w:pPr>
    </w:p>
    <w:p w:rsidR="5C99864B" w:rsidP="5C99864B" w:rsidRDefault="5C99864B" w14:paraId="1F271328" w14:textId="163E755A">
      <w:pPr>
        <w:pStyle w:val="Normal"/>
        <w:rPr>
          <w:noProof w:val="0"/>
          <w:lang w:val="en-GB"/>
        </w:rPr>
      </w:pPr>
    </w:p>
    <w:p w:rsidR="5C99864B" w:rsidP="5C99864B" w:rsidRDefault="5C99864B" w14:paraId="6EFB5704" w14:textId="42067DE2">
      <w:pPr>
        <w:pStyle w:val="Normal"/>
        <w:rPr>
          <w:noProof w:val="0"/>
          <w:lang w:val="en-GB"/>
        </w:rPr>
      </w:pPr>
    </w:p>
    <w:p w:rsidR="5C99864B" w:rsidP="5C99864B" w:rsidRDefault="5C99864B" w14:paraId="7DDD479D" w14:textId="1C80408B">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7EDDCC2F" w14:textId="48A316FD">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4527A068" w14:textId="1582475E">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1B60DF49" w14:textId="14ACC650">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2235ED93" w14:textId="56F9A51E">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7AB9DCB1" w14:textId="13911ABA">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33A74C65" w14:textId="4C89619B">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638FFCC4" w14:textId="79F95653">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74E038B4" w14:textId="391FDA90">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798381A2" w14:textId="22A959AC">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2BDB44AE" w14:textId="52CA543B">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4FF4C35A" w14:textId="23382215">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5C99864B" w:rsidP="5C99864B" w:rsidRDefault="5C99864B" w14:paraId="38730CCF" w14:textId="4D13D601">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sectPr w:rsidRPr="00CB7F73" w:rsidR="005D74D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x39e9O6kjLNv9n" int2:id="EktlRxMe">
      <int2:state int2:type="AugLoop_Text_Critique" int2:value="Rejected"/>
    </int2:textHash>
    <int2:textHash int2:hashCode="Tk/MTU+v1Vv5xV" int2:id="pJzUGAII">
      <int2:state int2:type="AugLoop_Text_Critique" int2:value="Rejected"/>
    </int2:textHash>
    <int2:textHash int2:hashCode="2Svs/uzEIi2c29" int2:id="C7smUHEF">
      <int2:state int2:type="AugLoop_Text_Critique" int2:value="Rejected"/>
    </int2:textHash>
    <int2:textHash int2:hashCode="Mye20YpnZ6aMVf" int2:id="OXkvXpTU">
      <int2:state int2:type="AugLoop_Text_Critique" int2:value="Rejected"/>
    </int2:textHash>
    <int2:bookmark int2:bookmarkName="_Int_NDQSOdRP" int2:invalidationBookmarkName="" int2:hashCode="IEEkdmk2qlIoq+" int2:id="f33SnnYc">
      <int2:state int2:type="AugLoop_Text_Critique" int2:value="Rejected"/>
    </int2:bookmark>
    <int2:bookmark int2:bookmarkName="_Int_8p631ejK" int2:invalidationBookmarkName="" int2:hashCode="m/D4/19di8v/ud" int2:id="FFiDl3Ln">
      <int2:state int2:type="AugLoop_Text_Critique" int2:value="Rejected"/>
    </int2:bookmark>
    <int2:bookmark int2:bookmarkName="_Int_Dh9NCSXC" int2:invalidationBookmarkName="" int2:hashCode="IEEkdmk2qlIoq+" int2:id="bYVFVtr4">
      <int2:state int2:type="AugLoop_Text_Critique" int2:value="Rejected"/>
    </int2:bookmark>
    <int2:bookmark int2:bookmarkName="_Int_Bhh6FYb5" int2:invalidationBookmarkName="" int2:hashCode="5578RSD71LJcNm" int2:id="D1LRZsmx">
      <int2:state int2:type="AugLoop_Text_Critique" int2:value="Rejected"/>
    </int2:bookmark>
    <int2:bookmark int2:bookmarkName="_Int_9aT21Uln" int2:invalidationBookmarkName="" int2:hashCode="7V8Aelu2WVEPi6" int2:id="q8VdtSo3">
      <int2:state int2:type="AugLoop_Text_Critique" int2:value="Rejected"/>
    </int2:bookmark>
    <int2:bookmark int2:bookmarkName="_Int_8MUSxMCr" int2:invalidationBookmarkName="" int2:hashCode="a5WYUP9Vn2q2UW" int2:id="NS2aFAcC">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4">
    <w:nsid w:val="6c0b5b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0639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562c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78eaf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5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4D5"/>
    <w:rsid w:val="00247E8E"/>
    <w:rsid w:val="00432F84"/>
    <w:rsid w:val="00547596"/>
    <w:rsid w:val="005D74D5"/>
    <w:rsid w:val="007937DC"/>
    <w:rsid w:val="00A44868"/>
    <w:rsid w:val="00A4B6C2"/>
    <w:rsid w:val="00B766BD"/>
    <w:rsid w:val="00CB7F73"/>
    <w:rsid w:val="00D90086"/>
    <w:rsid w:val="00DD50DA"/>
    <w:rsid w:val="00E866AE"/>
    <w:rsid w:val="00F520FF"/>
    <w:rsid w:val="01AA920A"/>
    <w:rsid w:val="023C1D76"/>
    <w:rsid w:val="02DEDFDE"/>
    <w:rsid w:val="043C6540"/>
    <w:rsid w:val="04664C98"/>
    <w:rsid w:val="061D52FD"/>
    <w:rsid w:val="069A501F"/>
    <w:rsid w:val="0767A5BE"/>
    <w:rsid w:val="087D41E5"/>
    <w:rsid w:val="09148240"/>
    <w:rsid w:val="098622D1"/>
    <w:rsid w:val="0AD94E4D"/>
    <w:rsid w:val="0B90052D"/>
    <w:rsid w:val="0C2C603F"/>
    <w:rsid w:val="0E229FC5"/>
    <w:rsid w:val="0E39D2C3"/>
    <w:rsid w:val="0E4AFCCA"/>
    <w:rsid w:val="0F1063B0"/>
    <w:rsid w:val="10BE3111"/>
    <w:rsid w:val="12CD8E6B"/>
    <w:rsid w:val="1448E057"/>
    <w:rsid w:val="14F91E55"/>
    <w:rsid w:val="1555262E"/>
    <w:rsid w:val="159D2575"/>
    <w:rsid w:val="1642E0FF"/>
    <w:rsid w:val="168D5616"/>
    <w:rsid w:val="17DDBFF5"/>
    <w:rsid w:val="180682C2"/>
    <w:rsid w:val="182CF4B6"/>
    <w:rsid w:val="1A70E1A9"/>
    <w:rsid w:val="1B3A59C0"/>
    <w:rsid w:val="1BAA0189"/>
    <w:rsid w:val="1C6A56E1"/>
    <w:rsid w:val="1C85CB90"/>
    <w:rsid w:val="1DE28E3E"/>
    <w:rsid w:val="1F40F981"/>
    <w:rsid w:val="1F96FBA2"/>
    <w:rsid w:val="202D76CC"/>
    <w:rsid w:val="20AF8159"/>
    <w:rsid w:val="2429A292"/>
    <w:rsid w:val="246B4870"/>
    <w:rsid w:val="24C640A0"/>
    <w:rsid w:val="25E035B2"/>
    <w:rsid w:val="2609104A"/>
    <w:rsid w:val="263804C6"/>
    <w:rsid w:val="281F91BA"/>
    <w:rsid w:val="28ED39F2"/>
    <w:rsid w:val="29117D74"/>
    <w:rsid w:val="2A260E60"/>
    <w:rsid w:val="2A94F516"/>
    <w:rsid w:val="2CF6E3C7"/>
    <w:rsid w:val="2D518ADD"/>
    <w:rsid w:val="2F5241A2"/>
    <w:rsid w:val="3036D964"/>
    <w:rsid w:val="31D23280"/>
    <w:rsid w:val="327CD73A"/>
    <w:rsid w:val="32A62149"/>
    <w:rsid w:val="32FAA7BC"/>
    <w:rsid w:val="33532F38"/>
    <w:rsid w:val="336D79DF"/>
    <w:rsid w:val="34205407"/>
    <w:rsid w:val="34E41602"/>
    <w:rsid w:val="35D4B86C"/>
    <w:rsid w:val="35E169EB"/>
    <w:rsid w:val="365D459C"/>
    <w:rsid w:val="36847570"/>
    <w:rsid w:val="37938B03"/>
    <w:rsid w:val="3822849A"/>
    <w:rsid w:val="38A183A3"/>
    <w:rsid w:val="3992602C"/>
    <w:rsid w:val="3B35BADF"/>
    <w:rsid w:val="3B3D3B0D"/>
    <w:rsid w:val="3C42E4AD"/>
    <w:rsid w:val="3D1CB84F"/>
    <w:rsid w:val="3DD9B060"/>
    <w:rsid w:val="3E2D9456"/>
    <w:rsid w:val="3F63B63D"/>
    <w:rsid w:val="41602ED9"/>
    <w:rsid w:val="4241D9B0"/>
    <w:rsid w:val="428D20C8"/>
    <w:rsid w:val="430009EB"/>
    <w:rsid w:val="43C4FD8B"/>
    <w:rsid w:val="441D2D9B"/>
    <w:rsid w:val="45D6931D"/>
    <w:rsid w:val="45E3E686"/>
    <w:rsid w:val="46079E7B"/>
    <w:rsid w:val="4790B2CD"/>
    <w:rsid w:val="499A35C3"/>
    <w:rsid w:val="49ADAFE1"/>
    <w:rsid w:val="4ACF2D95"/>
    <w:rsid w:val="4AD5D84A"/>
    <w:rsid w:val="4AF29D72"/>
    <w:rsid w:val="4B52A05C"/>
    <w:rsid w:val="4D467D88"/>
    <w:rsid w:val="4E3673DC"/>
    <w:rsid w:val="4E3BF3E6"/>
    <w:rsid w:val="4E9364EC"/>
    <w:rsid w:val="4F3ECE20"/>
    <w:rsid w:val="5018ED1B"/>
    <w:rsid w:val="50A43899"/>
    <w:rsid w:val="5166E42C"/>
    <w:rsid w:val="51A81C49"/>
    <w:rsid w:val="5239550E"/>
    <w:rsid w:val="52CCFF0D"/>
    <w:rsid w:val="536B4C77"/>
    <w:rsid w:val="54F9C194"/>
    <w:rsid w:val="5561384E"/>
    <w:rsid w:val="58C0AB70"/>
    <w:rsid w:val="58DF771B"/>
    <w:rsid w:val="5917B6A8"/>
    <w:rsid w:val="598016B6"/>
    <w:rsid w:val="598CA7E6"/>
    <w:rsid w:val="5BC3AF40"/>
    <w:rsid w:val="5C7433E8"/>
    <w:rsid w:val="5C99864B"/>
    <w:rsid w:val="5E5876BE"/>
    <w:rsid w:val="5E760CCD"/>
    <w:rsid w:val="5F7463CA"/>
    <w:rsid w:val="60A749D9"/>
    <w:rsid w:val="60B010FF"/>
    <w:rsid w:val="60BB4578"/>
    <w:rsid w:val="61BE2CD8"/>
    <w:rsid w:val="622B7B2F"/>
    <w:rsid w:val="6238AD34"/>
    <w:rsid w:val="63EB7374"/>
    <w:rsid w:val="6449A7F4"/>
    <w:rsid w:val="64AF26E1"/>
    <w:rsid w:val="673B23C2"/>
    <w:rsid w:val="6968789D"/>
    <w:rsid w:val="6A1332D7"/>
    <w:rsid w:val="6B30471A"/>
    <w:rsid w:val="6B35C12F"/>
    <w:rsid w:val="6BA28462"/>
    <w:rsid w:val="6CB2CC78"/>
    <w:rsid w:val="6D12C36B"/>
    <w:rsid w:val="6D14B98A"/>
    <w:rsid w:val="6D95EEE8"/>
    <w:rsid w:val="6E587B6E"/>
    <w:rsid w:val="6E94615B"/>
    <w:rsid w:val="6ED07FD8"/>
    <w:rsid w:val="6F672793"/>
    <w:rsid w:val="711C797C"/>
    <w:rsid w:val="714E61A3"/>
    <w:rsid w:val="72668AEF"/>
    <w:rsid w:val="72834794"/>
    <w:rsid w:val="72B45477"/>
    <w:rsid w:val="73DBDBEB"/>
    <w:rsid w:val="7415002A"/>
    <w:rsid w:val="7502DF04"/>
    <w:rsid w:val="75A3C84B"/>
    <w:rsid w:val="75BB1AA4"/>
    <w:rsid w:val="7601485C"/>
    <w:rsid w:val="76F1432A"/>
    <w:rsid w:val="78427D24"/>
    <w:rsid w:val="78BF3510"/>
    <w:rsid w:val="7917718C"/>
    <w:rsid w:val="79660AA1"/>
    <w:rsid w:val="79B76BA1"/>
    <w:rsid w:val="7B9334AD"/>
    <w:rsid w:val="7BCA78AA"/>
    <w:rsid w:val="7BF78251"/>
    <w:rsid w:val="7C6EA383"/>
    <w:rsid w:val="7D366DBC"/>
    <w:rsid w:val="7E0A2FBD"/>
    <w:rsid w:val="7E73746D"/>
    <w:rsid w:val="7EDD36DE"/>
    <w:rsid w:val="7FE7F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B8A3D0"/>
  <w15:chartTrackingRefBased/>
  <w15:docId w15:val="{F8CA2DD9-4B9D-024E-9D1B-5D683F8C9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D74D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74D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D74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D74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74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74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4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4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4D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D74D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D74D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5D74D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5D74D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D74D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D74D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D74D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D74D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D74D5"/>
    <w:rPr>
      <w:rFonts w:eastAsiaTheme="majorEastAsia" w:cstheme="majorBidi"/>
      <w:color w:val="272727" w:themeColor="text1" w:themeTint="D8"/>
    </w:rPr>
  </w:style>
  <w:style w:type="paragraph" w:styleId="Title">
    <w:name w:val="Title"/>
    <w:basedOn w:val="Normal"/>
    <w:next w:val="Normal"/>
    <w:link w:val="TitleChar"/>
    <w:uiPriority w:val="10"/>
    <w:qFormat/>
    <w:rsid w:val="005D74D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D74D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D74D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D74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4D5"/>
    <w:pPr>
      <w:spacing w:before="160"/>
      <w:jc w:val="center"/>
    </w:pPr>
    <w:rPr>
      <w:i/>
      <w:iCs/>
      <w:color w:val="404040" w:themeColor="text1" w:themeTint="BF"/>
    </w:rPr>
  </w:style>
  <w:style w:type="character" w:styleId="QuoteChar" w:customStyle="1">
    <w:name w:val="Quote Char"/>
    <w:basedOn w:val="DefaultParagraphFont"/>
    <w:link w:val="Quote"/>
    <w:uiPriority w:val="29"/>
    <w:rsid w:val="005D74D5"/>
    <w:rPr>
      <w:i/>
      <w:iCs/>
      <w:color w:val="404040" w:themeColor="text1" w:themeTint="BF"/>
    </w:rPr>
  </w:style>
  <w:style w:type="paragraph" w:styleId="ListParagraph">
    <w:name w:val="List Paragraph"/>
    <w:basedOn w:val="Normal"/>
    <w:uiPriority w:val="34"/>
    <w:qFormat/>
    <w:rsid w:val="005D74D5"/>
    <w:pPr>
      <w:ind w:left="720"/>
      <w:contextualSpacing/>
    </w:pPr>
  </w:style>
  <w:style w:type="character" w:styleId="IntenseEmphasis">
    <w:name w:val="Intense Emphasis"/>
    <w:basedOn w:val="DefaultParagraphFont"/>
    <w:uiPriority w:val="21"/>
    <w:qFormat/>
    <w:rsid w:val="005D74D5"/>
    <w:rPr>
      <w:i/>
      <w:iCs/>
      <w:color w:val="0F4761" w:themeColor="accent1" w:themeShade="BF"/>
    </w:rPr>
  </w:style>
  <w:style w:type="paragraph" w:styleId="IntenseQuote">
    <w:name w:val="Intense Quote"/>
    <w:basedOn w:val="Normal"/>
    <w:next w:val="Normal"/>
    <w:link w:val="IntenseQuoteChar"/>
    <w:uiPriority w:val="30"/>
    <w:qFormat/>
    <w:rsid w:val="005D74D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D74D5"/>
    <w:rPr>
      <w:i/>
      <w:iCs/>
      <w:color w:val="0F4761" w:themeColor="accent1" w:themeShade="BF"/>
    </w:rPr>
  </w:style>
  <w:style w:type="character" w:styleId="IntenseReference">
    <w:name w:val="Intense Reference"/>
    <w:basedOn w:val="DefaultParagraphFont"/>
    <w:uiPriority w:val="32"/>
    <w:qFormat/>
    <w:rsid w:val="005D74D5"/>
    <w:rPr>
      <w:b/>
      <w:bCs/>
      <w:smallCaps/>
      <w:color w:val="0F4761" w:themeColor="accent1" w:themeShade="BF"/>
      <w:spacing w:val="5"/>
    </w:rPr>
  </w:style>
  <w:style w:type="character" w:styleId="apple-converted-space" w:customStyle="1">
    <w:name w:val="apple-converted-space"/>
    <w:basedOn w:val="DefaultParagraphFont"/>
    <w:rsid w:val="005D74D5"/>
  </w:style>
  <w:style w:type="paragraph" w:styleId="NormalWeb">
    <w:name w:val="Normal (Web)"/>
    <w:basedOn w:val="Normal"/>
    <w:uiPriority w:val="99"/>
    <w:semiHidden/>
    <w:unhideWhenUsed/>
    <w:rsid w:val="00547596"/>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Strong">
    <w:name w:val="Strong"/>
    <w:basedOn w:val="DefaultParagraphFont"/>
    <w:uiPriority w:val="22"/>
    <w:qFormat/>
    <w:rsid w:val="00547596"/>
    <w:rPr>
      <w:b/>
      <w:bCs/>
    </w:rPr>
  </w:style>
  <w:style w:type="character" w:styleId="Emphasis">
    <w:name w:val="Emphasis"/>
    <w:basedOn w:val="DefaultParagraphFont"/>
    <w:uiPriority w:val="20"/>
    <w:qFormat/>
    <w:rsid w:val="00247E8E"/>
    <w:rPr>
      <w:i/>
      <w:iCs/>
    </w:rPr>
  </w:style>
  <w:style w:type="character" w:styleId="line-clamp-1" w:customStyle="1">
    <w:name w:val="line-clamp-1"/>
    <w:basedOn w:val="DefaultParagraphFont"/>
    <w:rsid w:val="00247E8E"/>
  </w:style>
  <w:style w:type="paragraph" w:styleId="z-TopofForm">
    <w:name w:val="HTML Top of Form"/>
    <w:basedOn w:val="Normal"/>
    <w:next w:val="Normal"/>
    <w:link w:val="z-TopofFormChar"/>
    <w:hidden/>
    <w:uiPriority w:val="99"/>
    <w:semiHidden/>
    <w:unhideWhenUsed/>
    <w:rsid w:val="00247E8E"/>
    <w:pPr>
      <w:pBdr>
        <w:bottom w:val="single" w:color="auto" w:sz="6" w:space="1"/>
      </w:pBdr>
      <w:spacing w:after="0" w:line="240" w:lineRule="auto"/>
      <w:jc w:val="center"/>
    </w:pPr>
    <w:rPr>
      <w:rFonts w:ascii="Arial" w:hAnsi="Arial" w:eastAsia="Times New Roman" w:cs="Arial"/>
      <w:vanish/>
      <w:kern w:val="0"/>
      <w:sz w:val="16"/>
      <w:szCs w:val="16"/>
      <w:lang w:eastAsia="en-GB"/>
      <w14:ligatures w14:val="none"/>
    </w:rPr>
  </w:style>
  <w:style w:type="character" w:styleId="z-TopofFormChar" w:customStyle="1">
    <w:name w:val="z-Top of Form Char"/>
    <w:basedOn w:val="DefaultParagraphFont"/>
    <w:link w:val="z-TopofForm"/>
    <w:uiPriority w:val="99"/>
    <w:semiHidden/>
    <w:rsid w:val="00247E8E"/>
    <w:rPr>
      <w:rFonts w:ascii="Arial" w:hAnsi="Arial" w:eastAsia="Times New Roman"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247E8E"/>
    <w:pPr>
      <w:pBdr>
        <w:top w:val="single" w:color="auto" w:sz="6" w:space="1"/>
      </w:pBdr>
      <w:spacing w:after="0" w:line="240" w:lineRule="auto"/>
      <w:jc w:val="center"/>
    </w:pPr>
    <w:rPr>
      <w:rFonts w:ascii="Arial" w:hAnsi="Arial" w:eastAsia="Times New Roman" w:cs="Arial"/>
      <w:vanish/>
      <w:kern w:val="0"/>
      <w:sz w:val="16"/>
      <w:szCs w:val="16"/>
      <w:lang w:eastAsia="en-GB"/>
      <w14:ligatures w14:val="none"/>
    </w:rPr>
  </w:style>
  <w:style w:type="character" w:styleId="z-BottomofFormChar" w:customStyle="1">
    <w:name w:val="z-Bottom of Form Char"/>
    <w:basedOn w:val="DefaultParagraphFont"/>
    <w:link w:val="z-BottomofForm"/>
    <w:uiPriority w:val="99"/>
    <w:semiHidden/>
    <w:rsid w:val="00247E8E"/>
    <w:rPr>
      <w:rFonts w:ascii="Arial" w:hAnsi="Arial" w:eastAsia="Times New Roman" w:cs="Arial"/>
      <w:vanish/>
      <w:kern w:val="0"/>
      <w:sz w:val="16"/>
      <w:szCs w:val="16"/>
      <w:lang w:eastAsia="en-GB"/>
      <w14:ligatures w14: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423417">
      <w:bodyDiv w:val="1"/>
      <w:marLeft w:val="0"/>
      <w:marRight w:val="0"/>
      <w:marTop w:val="0"/>
      <w:marBottom w:val="0"/>
      <w:divBdr>
        <w:top w:val="none" w:sz="0" w:space="0" w:color="auto"/>
        <w:left w:val="none" w:sz="0" w:space="0" w:color="auto"/>
        <w:bottom w:val="none" w:sz="0" w:space="0" w:color="auto"/>
        <w:right w:val="none" w:sz="0" w:space="0" w:color="auto"/>
      </w:divBdr>
    </w:div>
    <w:div w:id="368844132">
      <w:bodyDiv w:val="1"/>
      <w:marLeft w:val="0"/>
      <w:marRight w:val="0"/>
      <w:marTop w:val="0"/>
      <w:marBottom w:val="0"/>
      <w:divBdr>
        <w:top w:val="none" w:sz="0" w:space="0" w:color="auto"/>
        <w:left w:val="none" w:sz="0" w:space="0" w:color="auto"/>
        <w:bottom w:val="none" w:sz="0" w:space="0" w:color="auto"/>
        <w:right w:val="none" w:sz="0" w:space="0" w:color="auto"/>
      </w:divBdr>
      <w:divsChild>
        <w:div w:id="381909937">
          <w:marLeft w:val="0"/>
          <w:marRight w:val="0"/>
          <w:marTop w:val="0"/>
          <w:marBottom w:val="0"/>
          <w:divBdr>
            <w:top w:val="none" w:sz="0" w:space="0" w:color="auto"/>
            <w:left w:val="none" w:sz="0" w:space="0" w:color="auto"/>
            <w:bottom w:val="none" w:sz="0" w:space="0" w:color="auto"/>
            <w:right w:val="none" w:sz="0" w:space="0" w:color="auto"/>
          </w:divBdr>
          <w:divsChild>
            <w:div w:id="1013459691">
              <w:marLeft w:val="0"/>
              <w:marRight w:val="0"/>
              <w:marTop w:val="0"/>
              <w:marBottom w:val="0"/>
              <w:divBdr>
                <w:top w:val="none" w:sz="0" w:space="0" w:color="auto"/>
                <w:left w:val="none" w:sz="0" w:space="0" w:color="auto"/>
                <w:bottom w:val="none" w:sz="0" w:space="0" w:color="auto"/>
                <w:right w:val="none" w:sz="0" w:space="0" w:color="auto"/>
              </w:divBdr>
              <w:divsChild>
                <w:div w:id="955333497">
                  <w:marLeft w:val="0"/>
                  <w:marRight w:val="0"/>
                  <w:marTop w:val="0"/>
                  <w:marBottom w:val="0"/>
                  <w:divBdr>
                    <w:top w:val="none" w:sz="0" w:space="0" w:color="auto"/>
                    <w:left w:val="none" w:sz="0" w:space="0" w:color="auto"/>
                    <w:bottom w:val="none" w:sz="0" w:space="0" w:color="auto"/>
                    <w:right w:val="none" w:sz="0" w:space="0" w:color="auto"/>
                  </w:divBdr>
                  <w:divsChild>
                    <w:div w:id="994993160">
                      <w:marLeft w:val="0"/>
                      <w:marRight w:val="0"/>
                      <w:marTop w:val="0"/>
                      <w:marBottom w:val="0"/>
                      <w:divBdr>
                        <w:top w:val="none" w:sz="0" w:space="0" w:color="auto"/>
                        <w:left w:val="none" w:sz="0" w:space="0" w:color="auto"/>
                        <w:bottom w:val="none" w:sz="0" w:space="0" w:color="auto"/>
                        <w:right w:val="none" w:sz="0" w:space="0" w:color="auto"/>
                      </w:divBdr>
                      <w:divsChild>
                        <w:div w:id="1814911094">
                          <w:marLeft w:val="0"/>
                          <w:marRight w:val="0"/>
                          <w:marTop w:val="0"/>
                          <w:marBottom w:val="0"/>
                          <w:divBdr>
                            <w:top w:val="none" w:sz="0" w:space="0" w:color="auto"/>
                            <w:left w:val="none" w:sz="0" w:space="0" w:color="auto"/>
                            <w:bottom w:val="none" w:sz="0" w:space="0" w:color="auto"/>
                            <w:right w:val="none" w:sz="0" w:space="0" w:color="auto"/>
                          </w:divBdr>
                          <w:divsChild>
                            <w:div w:id="27880988">
                              <w:marLeft w:val="0"/>
                              <w:marRight w:val="0"/>
                              <w:marTop w:val="0"/>
                              <w:marBottom w:val="0"/>
                              <w:divBdr>
                                <w:top w:val="none" w:sz="0" w:space="0" w:color="auto"/>
                                <w:left w:val="none" w:sz="0" w:space="0" w:color="auto"/>
                                <w:bottom w:val="none" w:sz="0" w:space="0" w:color="auto"/>
                                <w:right w:val="none" w:sz="0" w:space="0" w:color="auto"/>
                              </w:divBdr>
                              <w:divsChild>
                                <w:div w:id="229390523">
                                  <w:marLeft w:val="0"/>
                                  <w:marRight w:val="0"/>
                                  <w:marTop w:val="0"/>
                                  <w:marBottom w:val="0"/>
                                  <w:divBdr>
                                    <w:top w:val="none" w:sz="0" w:space="0" w:color="auto"/>
                                    <w:left w:val="none" w:sz="0" w:space="0" w:color="auto"/>
                                    <w:bottom w:val="none" w:sz="0" w:space="0" w:color="auto"/>
                                    <w:right w:val="none" w:sz="0" w:space="0" w:color="auto"/>
                                  </w:divBdr>
                                  <w:divsChild>
                                    <w:div w:id="1923835605">
                                      <w:marLeft w:val="0"/>
                                      <w:marRight w:val="0"/>
                                      <w:marTop w:val="0"/>
                                      <w:marBottom w:val="0"/>
                                      <w:divBdr>
                                        <w:top w:val="none" w:sz="0" w:space="0" w:color="auto"/>
                                        <w:left w:val="none" w:sz="0" w:space="0" w:color="auto"/>
                                        <w:bottom w:val="none" w:sz="0" w:space="0" w:color="auto"/>
                                        <w:right w:val="none" w:sz="0" w:space="0" w:color="auto"/>
                                      </w:divBdr>
                                      <w:divsChild>
                                        <w:div w:id="1172259774">
                                          <w:marLeft w:val="0"/>
                                          <w:marRight w:val="0"/>
                                          <w:marTop w:val="0"/>
                                          <w:marBottom w:val="0"/>
                                          <w:divBdr>
                                            <w:top w:val="none" w:sz="0" w:space="0" w:color="auto"/>
                                            <w:left w:val="none" w:sz="0" w:space="0" w:color="auto"/>
                                            <w:bottom w:val="none" w:sz="0" w:space="0" w:color="auto"/>
                                            <w:right w:val="none" w:sz="0" w:space="0" w:color="auto"/>
                                          </w:divBdr>
                                          <w:divsChild>
                                            <w:div w:id="1450467293">
                                              <w:marLeft w:val="0"/>
                                              <w:marRight w:val="0"/>
                                              <w:marTop w:val="0"/>
                                              <w:marBottom w:val="0"/>
                                              <w:divBdr>
                                                <w:top w:val="none" w:sz="0" w:space="0" w:color="auto"/>
                                                <w:left w:val="none" w:sz="0" w:space="0" w:color="auto"/>
                                                <w:bottom w:val="none" w:sz="0" w:space="0" w:color="auto"/>
                                                <w:right w:val="none" w:sz="0" w:space="0" w:color="auto"/>
                                              </w:divBdr>
                                              <w:divsChild>
                                                <w:div w:id="1373533015">
                                                  <w:marLeft w:val="0"/>
                                                  <w:marRight w:val="0"/>
                                                  <w:marTop w:val="0"/>
                                                  <w:marBottom w:val="0"/>
                                                  <w:divBdr>
                                                    <w:top w:val="none" w:sz="0" w:space="0" w:color="auto"/>
                                                    <w:left w:val="none" w:sz="0" w:space="0" w:color="auto"/>
                                                    <w:bottom w:val="none" w:sz="0" w:space="0" w:color="auto"/>
                                                    <w:right w:val="none" w:sz="0" w:space="0" w:color="auto"/>
                                                  </w:divBdr>
                                                  <w:divsChild>
                                                    <w:div w:id="111175933">
                                                      <w:marLeft w:val="0"/>
                                                      <w:marRight w:val="0"/>
                                                      <w:marTop w:val="0"/>
                                                      <w:marBottom w:val="0"/>
                                                      <w:divBdr>
                                                        <w:top w:val="none" w:sz="0" w:space="0" w:color="auto"/>
                                                        <w:left w:val="none" w:sz="0" w:space="0" w:color="auto"/>
                                                        <w:bottom w:val="none" w:sz="0" w:space="0" w:color="auto"/>
                                                        <w:right w:val="none" w:sz="0" w:space="0" w:color="auto"/>
                                                      </w:divBdr>
                                                      <w:divsChild>
                                                        <w:div w:id="376203235">
                                                          <w:marLeft w:val="0"/>
                                                          <w:marRight w:val="0"/>
                                                          <w:marTop w:val="0"/>
                                                          <w:marBottom w:val="0"/>
                                                          <w:divBdr>
                                                            <w:top w:val="none" w:sz="0" w:space="0" w:color="auto"/>
                                                            <w:left w:val="none" w:sz="0" w:space="0" w:color="auto"/>
                                                            <w:bottom w:val="none" w:sz="0" w:space="0" w:color="auto"/>
                                                            <w:right w:val="none" w:sz="0" w:space="0" w:color="auto"/>
                                                          </w:divBdr>
                                                          <w:divsChild>
                                                            <w:div w:id="171673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949995">
                                                  <w:marLeft w:val="0"/>
                                                  <w:marRight w:val="0"/>
                                                  <w:marTop w:val="0"/>
                                                  <w:marBottom w:val="0"/>
                                                  <w:divBdr>
                                                    <w:top w:val="none" w:sz="0" w:space="0" w:color="auto"/>
                                                    <w:left w:val="none" w:sz="0" w:space="0" w:color="auto"/>
                                                    <w:bottom w:val="none" w:sz="0" w:space="0" w:color="auto"/>
                                                    <w:right w:val="none" w:sz="0" w:space="0" w:color="auto"/>
                                                  </w:divBdr>
                                                  <w:divsChild>
                                                    <w:div w:id="1332761827">
                                                      <w:marLeft w:val="0"/>
                                                      <w:marRight w:val="0"/>
                                                      <w:marTop w:val="0"/>
                                                      <w:marBottom w:val="0"/>
                                                      <w:divBdr>
                                                        <w:top w:val="none" w:sz="0" w:space="0" w:color="auto"/>
                                                        <w:left w:val="none" w:sz="0" w:space="0" w:color="auto"/>
                                                        <w:bottom w:val="none" w:sz="0" w:space="0" w:color="auto"/>
                                                        <w:right w:val="none" w:sz="0" w:space="0" w:color="auto"/>
                                                      </w:divBdr>
                                                      <w:divsChild>
                                                        <w:div w:id="1810243274">
                                                          <w:marLeft w:val="0"/>
                                                          <w:marRight w:val="0"/>
                                                          <w:marTop w:val="0"/>
                                                          <w:marBottom w:val="0"/>
                                                          <w:divBdr>
                                                            <w:top w:val="none" w:sz="0" w:space="0" w:color="auto"/>
                                                            <w:left w:val="none" w:sz="0" w:space="0" w:color="auto"/>
                                                            <w:bottom w:val="none" w:sz="0" w:space="0" w:color="auto"/>
                                                            <w:right w:val="none" w:sz="0" w:space="0" w:color="auto"/>
                                                          </w:divBdr>
                                                          <w:divsChild>
                                                            <w:div w:id="237401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9665618">
                              <w:marLeft w:val="0"/>
                              <w:marRight w:val="0"/>
                              <w:marTop w:val="0"/>
                              <w:marBottom w:val="0"/>
                              <w:divBdr>
                                <w:top w:val="none" w:sz="0" w:space="0" w:color="auto"/>
                                <w:left w:val="none" w:sz="0" w:space="0" w:color="auto"/>
                                <w:bottom w:val="none" w:sz="0" w:space="0" w:color="auto"/>
                                <w:right w:val="none" w:sz="0" w:space="0" w:color="auto"/>
                              </w:divBdr>
                              <w:divsChild>
                                <w:div w:id="1771580838">
                                  <w:marLeft w:val="0"/>
                                  <w:marRight w:val="0"/>
                                  <w:marTop w:val="0"/>
                                  <w:marBottom w:val="0"/>
                                  <w:divBdr>
                                    <w:top w:val="none" w:sz="0" w:space="0" w:color="auto"/>
                                    <w:left w:val="none" w:sz="0" w:space="0" w:color="auto"/>
                                    <w:bottom w:val="none" w:sz="0" w:space="0" w:color="auto"/>
                                    <w:right w:val="none" w:sz="0" w:space="0" w:color="auto"/>
                                  </w:divBdr>
                                  <w:divsChild>
                                    <w:div w:id="1655794965">
                                      <w:marLeft w:val="0"/>
                                      <w:marRight w:val="0"/>
                                      <w:marTop w:val="0"/>
                                      <w:marBottom w:val="0"/>
                                      <w:divBdr>
                                        <w:top w:val="none" w:sz="0" w:space="0" w:color="auto"/>
                                        <w:left w:val="none" w:sz="0" w:space="0" w:color="auto"/>
                                        <w:bottom w:val="none" w:sz="0" w:space="0" w:color="auto"/>
                                        <w:right w:val="none" w:sz="0" w:space="0" w:color="auto"/>
                                      </w:divBdr>
                                      <w:divsChild>
                                        <w:div w:id="1326396579">
                                          <w:marLeft w:val="0"/>
                                          <w:marRight w:val="0"/>
                                          <w:marTop w:val="0"/>
                                          <w:marBottom w:val="0"/>
                                          <w:divBdr>
                                            <w:top w:val="none" w:sz="0" w:space="0" w:color="auto"/>
                                            <w:left w:val="none" w:sz="0" w:space="0" w:color="auto"/>
                                            <w:bottom w:val="none" w:sz="0" w:space="0" w:color="auto"/>
                                            <w:right w:val="none" w:sz="0" w:space="0" w:color="auto"/>
                                          </w:divBdr>
                                          <w:divsChild>
                                            <w:div w:id="164369224">
                                              <w:marLeft w:val="0"/>
                                              <w:marRight w:val="0"/>
                                              <w:marTop w:val="0"/>
                                              <w:marBottom w:val="0"/>
                                              <w:divBdr>
                                                <w:top w:val="none" w:sz="0" w:space="0" w:color="auto"/>
                                                <w:left w:val="none" w:sz="0" w:space="0" w:color="auto"/>
                                                <w:bottom w:val="none" w:sz="0" w:space="0" w:color="auto"/>
                                                <w:right w:val="none" w:sz="0" w:space="0" w:color="auto"/>
                                              </w:divBdr>
                                              <w:divsChild>
                                                <w:div w:id="304311701">
                                                  <w:marLeft w:val="0"/>
                                                  <w:marRight w:val="0"/>
                                                  <w:marTop w:val="0"/>
                                                  <w:marBottom w:val="0"/>
                                                  <w:divBdr>
                                                    <w:top w:val="none" w:sz="0" w:space="0" w:color="auto"/>
                                                    <w:left w:val="none" w:sz="0" w:space="0" w:color="auto"/>
                                                    <w:bottom w:val="none" w:sz="0" w:space="0" w:color="auto"/>
                                                    <w:right w:val="none" w:sz="0" w:space="0" w:color="auto"/>
                                                  </w:divBdr>
                                                  <w:divsChild>
                                                    <w:div w:id="1233731195">
                                                      <w:marLeft w:val="0"/>
                                                      <w:marRight w:val="0"/>
                                                      <w:marTop w:val="0"/>
                                                      <w:marBottom w:val="0"/>
                                                      <w:divBdr>
                                                        <w:top w:val="none" w:sz="0" w:space="0" w:color="auto"/>
                                                        <w:left w:val="none" w:sz="0" w:space="0" w:color="auto"/>
                                                        <w:bottom w:val="none" w:sz="0" w:space="0" w:color="auto"/>
                                                        <w:right w:val="none" w:sz="0" w:space="0" w:color="auto"/>
                                                      </w:divBdr>
                                                      <w:divsChild>
                                                        <w:div w:id="803162366">
                                                          <w:marLeft w:val="0"/>
                                                          <w:marRight w:val="0"/>
                                                          <w:marTop w:val="0"/>
                                                          <w:marBottom w:val="0"/>
                                                          <w:divBdr>
                                                            <w:top w:val="none" w:sz="0" w:space="0" w:color="auto"/>
                                                            <w:left w:val="none" w:sz="0" w:space="0" w:color="auto"/>
                                                            <w:bottom w:val="none" w:sz="0" w:space="0" w:color="auto"/>
                                                            <w:right w:val="none" w:sz="0" w:space="0" w:color="auto"/>
                                                          </w:divBdr>
                                                          <w:divsChild>
                                                            <w:div w:id="136440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640353">
                                                  <w:marLeft w:val="0"/>
                                                  <w:marRight w:val="0"/>
                                                  <w:marTop w:val="0"/>
                                                  <w:marBottom w:val="0"/>
                                                  <w:divBdr>
                                                    <w:top w:val="none" w:sz="0" w:space="0" w:color="auto"/>
                                                    <w:left w:val="none" w:sz="0" w:space="0" w:color="auto"/>
                                                    <w:bottom w:val="none" w:sz="0" w:space="0" w:color="auto"/>
                                                    <w:right w:val="none" w:sz="0" w:space="0" w:color="auto"/>
                                                  </w:divBdr>
                                                  <w:divsChild>
                                                    <w:div w:id="1450080776">
                                                      <w:marLeft w:val="0"/>
                                                      <w:marRight w:val="0"/>
                                                      <w:marTop w:val="0"/>
                                                      <w:marBottom w:val="0"/>
                                                      <w:divBdr>
                                                        <w:top w:val="none" w:sz="0" w:space="0" w:color="auto"/>
                                                        <w:left w:val="none" w:sz="0" w:space="0" w:color="auto"/>
                                                        <w:bottom w:val="none" w:sz="0" w:space="0" w:color="auto"/>
                                                        <w:right w:val="none" w:sz="0" w:space="0" w:color="auto"/>
                                                      </w:divBdr>
                                                      <w:divsChild>
                                                        <w:div w:id="671877219">
                                                          <w:marLeft w:val="0"/>
                                                          <w:marRight w:val="0"/>
                                                          <w:marTop w:val="0"/>
                                                          <w:marBottom w:val="0"/>
                                                          <w:divBdr>
                                                            <w:top w:val="none" w:sz="0" w:space="0" w:color="auto"/>
                                                            <w:left w:val="none" w:sz="0" w:space="0" w:color="auto"/>
                                                            <w:bottom w:val="none" w:sz="0" w:space="0" w:color="auto"/>
                                                            <w:right w:val="none" w:sz="0" w:space="0" w:color="auto"/>
                                                          </w:divBdr>
                                                          <w:divsChild>
                                                            <w:div w:id="49696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7328569">
                              <w:marLeft w:val="0"/>
                              <w:marRight w:val="0"/>
                              <w:marTop w:val="0"/>
                              <w:marBottom w:val="0"/>
                              <w:divBdr>
                                <w:top w:val="none" w:sz="0" w:space="0" w:color="auto"/>
                                <w:left w:val="none" w:sz="0" w:space="0" w:color="auto"/>
                                <w:bottom w:val="none" w:sz="0" w:space="0" w:color="auto"/>
                                <w:right w:val="none" w:sz="0" w:space="0" w:color="auto"/>
                              </w:divBdr>
                              <w:divsChild>
                                <w:div w:id="26610280">
                                  <w:marLeft w:val="0"/>
                                  <w:marRight w:val="0"/>
                                  <w:marTop w:val="0"/>
                                  <w:marBottom w:val="0"/>
                                  <w:divBdr>
                                    <w:top w:val="none" w:sz="0" w:space="0" w:color="auto"/>
                                    <w:left w:val="none" w:sz="0" w:space="0" w:color="auto"/>
                                    <w:bottom w:val="none" w:sz="0" w:space="0" w:color="auto"/>
                                    <w:right w:val="none" w:sz="0" w:space="0" w:color="auto"/>
                                  </w:divBdr>
                                  <w:divsChild>
                                    <w:div w:id="1540893409">
                                      <w:marLeft w:val="0"/>
                                      <w:marRight w:val="0"/>
                                      <w:marTop w:val="0"/>
                                      <w:marBottom w:val="0"/>
                                      <w:divBdr>
                                        <w:top w:val="none" w:sz="0" w:space="0" w:color="auto"/>
                                        <w:left w:val="none" w:sz="0" w:space="0" w:color="auto"/>
                                        <w:bottom w:val="none" w:sz="0" w:space="0" w:color="auto"/>
                                        <w:right w:val="none" w:sz="0" w:space="0" w:color="auto"/>
                                      </w:divBdr>
                                      <w:divsChild>
                                        <w:div w:id="347879357">
                                          <w:marLeft w:val="0"/>
                                          <w:marRight w:val="0"/>
                                          <w:marTop w:val="0"/>
                                          <w:marBottom w:val="0"/>
                                          <w:divBdr>
                                            <w:top w:val="none" w:sz="0" w:space="0" w:color="auto"/>
                                            <w:left w:val="none" w:sz="0" w:space="0" w:color="auto"/>
                                            <w:bottom w:val="none" w:sz="0" w:space="0" w:color="auto"/>
                                            <w:right w:val="none" w:sz="0" w:space="0" w:color="auto"/>
                                          </w:divBdr>
                                          <w:divsChild>
                                            <w:div w:id="2137865688">
                                              <w:marLeft w:val="0"/>
                                              <w:marRight w:val="0"/>
                                              <w:marTop w:val="0"/>
                                              <w:marBottom w:val="0"/>
                                              <w:divBdr>
                                                <w:top w:val="none" w:sz="0" w:space="0" w:color="auto"/>
                                                <w:left w:val="none" w:sz="0" w:space="0" w:color="auto"/>
                                                <w:bottom w:val="none" w:sz="0" w:space="0" w:color="auto"/>
                                                <w:right w:val="none" w:sz="0" w:space="0" w:color="auto"/>
                                              </w:divBdr>
                                              <w:divsChild>
                                                <w:div w:id="1747142517">
                                                  <w:marLeft w:val="0"/>
                                                  <w:marRight w:val="0"/>
                                                  <w:marTop w:val="0"/>
                                                  <w:marBottom w:val="0"/>
                                                  <w:divBdr>
                                                    <w:top w:val="none" w:sz="0" w:space="0" w:color="auto"/>
                                                    <w:left w:val="none" w:sz="0" w:space="0" w:color="auto"/>
                                                    <w:bottom w:val="none" w:sz="0" w:space="0" w:color="auto"/>
                                                    <w:right w:val="none" w:sz="0" w:space="0" w:color="auto"/>
                                                  </w:divBdr>
                                                  <w:divsChild>
                                                    <w:div w:id="7561345">
                                                      <w:marLeft w:val="0"/>
                                                      <w:marRight w:val="0"/>
                                                      <w:marTop w:val="0"/>
                                                      <w:marBottom w:val="0"/>
                                                      <w:divBdr>
                                                        <w:top w:val="none" w:sz="0" w:space="0" w:color="auto"/>
                                                        <w:left w:val="none" w:sz="0" w:space="0" w:color="auto"/>
                                                        <w:bottom w:val="none" w:sz="0" w:space="0" w:color="auto"/>
                                                        <w:right w:val="none" w:sz="0" w:space="0" w:color="auto"/>
                                                      </w:divBdr>
                                                      <w:divsChild>
                                                        <w:div w:id="1722292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474167">
                                          <w:marLeft w:val="0"/>
                                          <w:marRight w:val="0"/>
                                          <w:marTop w:val="0"/>
                                          <w:marBottom w:val="0"/>
                                          <w:divBdr>
                                            <w:top w:val="none" w:sz="0" w:space="0" w:color="auto"/>
                                            <w:left w:val="none" w:sz="0" w:space="0" w:color="auto"/>
                                            <w:bottom w:val="none" w:sz="0" w:space="0" w:color="auto"/>
                                            <w:right w:val="none" w:sz="0" w:space="0" w:color="auto"/>
                                          </w:divBdr>
                                          <w:divsChild>
                                            <w:div w:id="526598076">
                                              <w:marLeft w:val="0"/>
                                              <w:marRight w:val="0"/>
                                              <w:marTop w:val="0"/>
                                              <w:marBottom w:val="0"/>
                                              <w:divBdr>
                                                <w:top w:val="none" w:sz="0" w:space="0" w:color="auto"/>
                                                <w:left w:val="none" w:sz="0" w:space="0" w:color="auto"/>
                                                <w:bottom w:val="none" w:sz="0" w:space="0" w:color="auto"/>
                                                <w:right w:val="none" w:sz="0" w:space="0" w:color="auto"/>
                                              </w:divBdr>
                                              <w:divsChild>
                                                <w:div w:id="868879476">
                                                  <w:marLeft w:val="0"/>
                                                  <w:marRight w:val="0"/>
                                                  <w:marTop w:val="0"/>
                                                  <w:marBottom w:val="0"/>
                                                  <w:divBdr>
                                                    <w:top w:val="none" w:sz="0" w:space="0" w:color="auto"/>
                                                    <w:left w:val="none" w:sz="0" w:space="0" w:color="auto"/>
                                                    <w:bottom w:val="none" w:sz="0" w:space="0" w:color="auto"/>
                                                    <w:right w:val="none" w:sz="0" w:space="0" w:color="auto"/>
                                                  </w:divBdr>
                                                  <w:divsChild>
                                                    <w:div w:id="1856067641">
                                                      <w:marLeft w:val="0"/>
                                                      <w:marRight w:val="0"/>
                                                      <w:marTop w:val="0"/>
                                                      <w:marBottom w:val="0"/>
                                                      <w:divBdr>
                                                        <w:top w:val="none" w:sz="0" w:space="0" w:color="auto"/>
                                                        <w:left w:val="none" w:sz="0" w:space="0" w:color="auto"/>
                                                        <w:bottom w:val="none" w:sz="0" w:space="0" w:color="auto"/>
                                                        <w:right w:val="none" w:sz="0" w:space="0" w:color="auto"/>
                                                      </w:divBdr>
                                                      <w:divsChild>
                                                        <w:div w:id="575744276">
                                                          <w:marLeft w:val="0"/>
                                                          <w:marRight w:val="0"/>
                                                          <w:marTop w:val="0"/>
                                                          <w:marBottom w:val="0"/>
                                                          <w:divBdr>
                                                            <w:top w:val="none" w:sz="0" w:space="0" w:color="auto"/>
                                                            <w:left w:val="none" w:sz="0" w:space="0" w:color="auto"/>
                                                            <w:bottom w:val="none" w:sz="0" w:space="0" w:color="auto"/>
                                                            <w:right w:val="none" w:sz="0" w:space="0" w:color="auto"/>
                                                          </w:divBdr>
                                                          <w:divsChild>
                                                            <w:div w:id="1533499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154387">
                                                  <w:marLeft w:val="0"/>
                                                  <w:marRight w:val="0"/>
                                                  <w:marTop w:val="0"/>
                                                  <w:marBottom w:val="0"/>
                                                  <w:divBdr>
                                                    <w:top w:val="none" w:sz="0" w:space="0" w:color="auto"/>
                                                    <w:left w:val="none" w:sz="0" w:space="0" w:color="auto"/>
                                                    <w:bottom w:val="none" w:sz="0" w:space="0" w:color="auto"/>
                                                    <w:right w:val="none" w:sz="0" w:space="0" w:color="auto"/>
                                                  </w:divBdr>
                                                  <w:divsChild>
                                                    <w:div w:id="1692609365">
                                                      <w:marLeft w:val="0"/>
                                                      <w:marRight w:val="0"/>
                                                      <w:marTop w:val="0"/>
                                                      <w:marBottom w:val="0"/>
                                                      <w:divBdr>
                                                        <w:top w:val="none" w:sz="0" w:space="0" w:color="auto"/>
                                                        <w:left w:val="none" w:sz="0" w:space="0" w:color="auto"/>
                                                        <w:bottom w:val="none" w:sz="0" w:space="0" w:color="auto"/>
                                                        <w:right w:val="none" w:sz="0" w:space="0" w:color="auto"/>
                                                      </w:divBdr>
                                                      <w:divsChild>
                                                        <w:div w:id="2035229557">
                                                          <w:marLeft w:val="0"/>
                                                          <w:marRight w:val="0"/>
                                                          <w:marTop w:val="0"/>
                                                          <w:marBottom w:val="0"/>
                                                          <w:divBdr>
                                                            <w:top w:val="none" w:sz="0" w:space="0" w:color="auto"/>
                                                            <w:left w:val="none" w:sz="0" w:space="0" w:color="auto"/>
                                                            <w:bottom w:val="none" w:sz="0" w:space="0" w:color="auto"/>
                                                            <w:right w:val="none" w:sz="0" w:space="0" w:color="auto"/>
                                                          </w:divBdr>
                                                          <w:divsChild>
                                                            <w:div w:id="106761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34460228">
          <w:marLeft w:val="0"/>
          <w:marRight w:val="0"/>
          <w:marTop w:val="0"/>
          <w:marBottom w:val="0"/>
          <w:divBdr>
            <w:top w:val="none" w:sz="0" w:space="0" w:color="auto"/>
            <w:left w:val="none" w:sz="0" w:space="0" w:color="auto"/>
            <w:bottom w:val="none" w:sz="0" w:space="0" w:color="auto"/>
            <w:right w:val="none" w:sz="0" w:space="0" w:color="auto"/>
          </w:divBdr>
          <w:divsChild>
            <w:div w:id="701517395">
              <w:marLeft w:val="0"/>
              <w:marRight w:val="0"/>
              <w:marTop w:val="0"/>
              <w:marBottom w:val="0"/>
              <w:divBdr>
                <w:top w:val="none" w:sz="0" w:space="0" w:color="auto"/>
                <w:left w:val="none" w:sz="0" w:space="0" w:color="auto"/>
                <w:bottom w:val="none" w:sz="0" w:space="0" w:color="auto"/>
                <w:right w:val="none" w:sz="0" w:space="0" w:color="auto"/>
              </w:divBdr>
              <w:divsChild>
                <w:div w:id="190206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296608">
      <w:bodyDiv w:val="1"/>
      <w:marLeft w:val="0"/>
      <w:marRight w:val="0"/>
      <w:marTop w:val="0"/>
      <w:marBottom w:val="0"/>
      <w:divBdr>
        <w:top w:val="none" w:sz="0" w:space="0" w:color="auto"/>
        <w:left w:val="none" w:sz="0" w:space="0" w:color="auto"/>
        <w:bottom w:val="none" w:sz="0" w:space="0" w:color="auto"/>
        <w:right w:val="none" w:sz="0" w:space="0" w:color="auto"/>
      </w:divBdr>
    </w:div>
    <w:div w:id="878858383">
      <w:bodyDiv w:val="1"/>
      <w:marLeft w:val="0"/>
      <w:marRight w:val="0"/>
      <w:marTop w:val="0"/>
      <w:marBottom w:val="0"/>
      <w:divBdr>
        <w:top w:val="none" w:sz="0" w:space="0" w:color="auto"/>
        <w:left w:val="none" w:sz="0" w:space="0" w:color="auto"/>
        <w:bottom w:val="none" w:sz="0" w:space="0" w:color="auto"/>
        <w:right w:val="none" w:sz="0" w:space="0" w:color="auto"/>
      </w:divBdr>
      <w:divsChild>
        <w:div w:id="710299408">
          <w:marLeft w:val="0"/>
          <w:marRight w:val="0"/>
          <w:marTop w:val="0"/>
          <w:marBottom w:val="0"/>
          <w:divBdr>
            <w:top w:val="none" w:sz="0" w:space="0" w:color="auto"/>
            <w:left w:val="none" w:sz="0" w:space="0" w:color="auto"/>
            <w:bottom w:val="none" w:sz="0" w:space="0" w:color="auto"/>
            <w:right w:val="none" w:sz="0" w:space="0" w:color="auto"/>
          </w:divBdr>
          <w:divsChild>
            <w:div w:id="816263653">
              <w:marLeft w:val="0"/>
              <w:marRight w:val="0"/>
              <w:marTop w:val="0"/>
              <w:marBottom w:val="0"/>
              <w:divBdr>
                <w:top w:val="none" w:sz="0" w:space="0" w:color="auto"/>
                <w:left w:val="none" w:sz="0" w:space="0" w:color="auto"/>
                <w:bottom w:val="none" w:sz="0" w:space="0" w:color="auto"/>
                <w:right w:val="none" w:sz="0" w:space="0" w:color="auto"/>
              </w:divBdr>
              <w:divsChild>
                <w:div w:id="678696309">
                  <w:marLeft w:val="0"/>
                  <w:marRight w:val="0"/>
                  <w:marTop w:val="0"/>
                  <w:marBottom w:val="0"/>
                  <w:divBdr>
                    <w:top w:val="none" w:sz="0" w:space="0" w:color="auto"/>
                    <w:left w:val="none" w:sz="0" w:space="0" w:color="auto"/>
                    <w:bottom w:val="none" w:sz="0" w:space="0" w:color="auto"/>
                    <w:right w:val="none" w:sz="0" w:space="0" w:color="auto"/>
                  </w:divBdr>
                  <w:divsChild>
                    <w:div w:id="1820806878">
                      <w:marLeft w:val="0"/>
                      <w:marRight w:val="0"/>
                      <w:marTop w:val="0"/>
                      <w:marBottom w:val="0"/>
                      <w:divBdr>
                        <w:top w:val="none" w:sz="0" w:space="0" w:color="auto"/>
                        <w:left w:val="none" w:sz="0" w:space="0" w:color="auto"/>
                        <w:bottom w:val="none" w:sz="0" w:space="0" w:color="auto"/>
                        <w:right w:val="none" w:sz="0" w:space="0" w:color="auto"/>
                      </w:divBdr>
                      <w:divsChild>
                        <w:div w:id="1201556912">
                          <w:marLeft w:val="0"/>
                          <w:marRight w:val="0"/>
                          <w:marTop w:val="0"/>
                          <w:marBottom w:val="0"/>
                          <w:divBdr>
                            <w:top w:val="none" w:sz="0" w:space="0" w:color="auto"/>
                            <w:left w:val="none" w:sz="0" w:space="0" w:color="auto"/>
                            <w:bottom w:val="none" w:sz="0" w:space="0" w:color="auto"/>
                            <w:right w:val="none" w:sz="0" w:space="0" w:color="auto"/>
                          </w:divBdr>
                          <w:divsChild>
                            <w:div w:id="61759215">
                              <w:marLeft w:val="0"/>
                              <w:marRight w:val="0"/>
                              <w:marTop w:val="0"/>
                              <w:marBottom w:val="0"/>
                              <w:divBdr>
                                <w:top w:val="none" w:sz="0" w:space="0" w:color="auto"/>
                                <w:left w:val="none" w:sz="0" w:space="0" w:color="auto"/>
                                <w:bottom w:val="none" w:sz="0" w:space="0" w:color="auto"/>
                                <w:right w:val="none" w:sz="0" w:space="0" w:color="auto"/>
                              </w:divBdr>
                              <w:divsChild>
                                <w:div w:id="1307053297">
                                  <w:marLeft w:val="0"/>
                                  <w:marRight w:val="0"/>
                                  <w:marTop w:val="0"/>
                                  <w:marBottom w:val="0"/>
                                  <w:divBdr>
                                    <w:top w:val="none" w:sz="0" w:space="0" w:color="auto"/>
                                    <w:left w:val="none" w:sz="0" w:space="0" w:color="auto"/>
                                    <w:bottom w:val="none" w:sz="0" w:space="0" w:color="auto"/>
                                    <w:right w:val="none" w:sz="0" w:space="0" w:color="auto"/>
                                  </w:divBdr>
                                  <w:divsChild>
                                    <w:div w:id="1987932960">
                                      <w:marLeft w:val="0"/>
                                      <w:marRight w:val="0"/>
                                      <w:marTop w:val="0"/>
                                      <w:marBottom w:val="0"/>
                                      <w:divBdr>
                                        <w:top w:val="none" w:sz="0" w:space="0" w:color="auto"/>
                                        <w:left w:val="none" w:sz="0" w:space="0" w:color="auto"/>
                                        <w:bottom w:val="none" w:sz="0" w:space="0" w:color="auto"/>
                                        <w:right w:val="none" w:sz="0" w:space="0" w:color="auto"/>
                                      </w:divBdr>
                                      <w:divsChild>
                                        <w:div w:id="1492136439">
                                          <w:marLeft w:val="0"/>
                                          <w:marRight w:val="0"/>
                                          <w:marTop w:val="0"/>
                                          <w:marBottom w:val="0"/>
                                          <w:divBdr>
                                            <w:top w:val="none" w:sz="0" w:space="0" w:color="auto"/>
                                            <w:left w:val="none" w:sz="0" w:space="0" w:color="auto"/>
                                            <w:bottom w:val="none" w:sz="0" w:space="0" w:color="auto"/>
                                            <w:right w:val="none" w:sz="0" w:space="0" w:color="auto"/>
                                          </w:divBdr>
                                          <w:divsChild>
                                            <w:div w:id="670640610">
                                              <w:marLeft w:val="0"/>
                                              <w:marRight w:val="0"/>
                                              <w:marTop w:val="0"/>
                                              <w:marBottom w:val="0"/>
                                              <w:divBdr>
                                                <w:top w:val="none" w:sz="0" w:space="0" w:color="auto"/>
                                                <w:left w:val="none" w:sz="0" w:space="0" w:color="auto"/>
                                                <w:bottom w:val="none" w:sz="0" w:space="0" w:color="auto"/>
                                                <w:right w:val="none" w:sz="0" w:space="0" w:color="auto"/>
                                              </w:divBdr>
                                              <w:divsChild>
                                                <w:div w:id="1858496256">
                                                  <w:marLeft w:val="0"/>
                                                  <w:marRight w:val="0"/>
                                                  <w:marTop w:val="0"/>
                                                  <w:marBottom w:val="0"/>
                                                  <w:divBdr>
                                                    <w:top w:val="none" w:sz="0" w:space="0" w:color="auto"/>
                                                    <w:left w:val="none" w:sz="0" w:space="0" w:color="auto"/>
                                                    <w:bottom w:val="none" w:sz="0" w:space="0" w:color="auto"/>
                                                    <w:right w:val="none" w:sz="0" w:space="0" w:color="auto"/>
                                                  </w:divBdr>
                                                  <w:divsChild>
                                                    <w:div w:id="1452630439">
                                                      <w:marLeft w:val="0"/>
                                                      <w:marRight w:val="0"/>
                                                      <w:marTop w:val="0"/>
                                                      <w:marBottom w:val="0"/>
                                                      <w:divBdr>
                                                        <w:top w:val="none" w:sz="0" w:space="0" w:color="auto"/>
                                                        <w:left w:val="none" w:sz="0" w:space="0" w:color="auto"/>
                                                        <w:bottom w:val="none" w:sz="0" w:space="0" w:color="auto"/>
                                                        <w:right w:val="none" w:sz="0" w:space="0" w:color="auto"/>
                                                      </w:divBdr>
                                                      <w:divsChild>
                                                        <w:div w:id="1522936517">
                                                          <w:marLeft w:val="0"/>
                                                          <w:marRight w:val="0"/>
                                                          <w:marTop w:val="0"/>
                                                          <w:marBottom w:val="0"/>
                                                          <w:divBdr>
                                                            <w:top w:val="none" w:sz="0" w:space="0" w:color="auto"/>
                                                            <w:left w:val="none" w:sz="0" w:space="0" w:color="auto"/>
                                                            <w:bottom w:val="none" w:sz="0" w:space="0" w:color="auto"/>
                                                            <w:right w:val="none" w:sz="0" w:space="0" w:color="auto"/>
                                                          </w:divBdr>
                                                          <w:divsChild>
                                                            <w:div w:id="105095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649123">
                                                  <w:marLeft w:val="0"/>
                                                  <w:marRight w:val="0"/>
                                                  <w:marTop w:val="0"/>
                                                  <w:marBottom w:val="0"/>
                                                  <w:divBdr>
                                                    <w:top w:val="none" w:sz="0" w:space="0" w:color="auto"/>
                                                    <w:left w:val="none" w:sz="0" w:space="0" w:color="auto"/>
                                                    <w:bottom w:val="none" w:sz="0" w:space="0" w:color="auto"/>
                                                    <w:right w:val="none" w:sz="0" w:space="0" w:color="auto"/>
                                                  </w:divBdr>
                                                  <w:divsChild>
                                                    <w:div w:id="254486027">
                                                      <w:marLeft w:val="0"/>
                                                      <w:marRight w:val="0"/>
                                                      <w:marTop w:val="0"/>
                                                      <w:marBottom w:val="0"/>
                                                      <w:divBdr>
                                                        <w:top w:val="none" w:sz="0" w:space="0" w:color="auto"/>
                                                        <w:left w:val="none" w:sz="0" w:space="0" w:color="auto"/>
                                                        <w:bottom w:val="none" w:sz="0" w:space="0" w:color="auto"/>
                                                        <w:right w:val="none" w:sz="0" w:space="0" w:color="auto"/>
                                                      </w:divBdr>
                                                      <w:divsChild>
                                                        <w:div w:id="2107530280">
                                                          <w:marLeft w:val="0"/>
                                                          <w:marRight w:val="0"/>
                                                          <w:marTop w:val="0"/>
                                                          <w:marBottom w:val="0"/>
                                                          <w:divBdr>
                                                            <w:top w:val="none" w:sz="0" w:space="0" w:color="auto"/>
                                                            <w:left w:val="none" w:sz="0" w:space="0" w:color="auto"/>
                                                            <w:bottom w:val="none" w:sz="0" w:space="0" w:color="auto"/>
                                                            <w:right w:val="none" w:sz="0" w:space="0" w:color="auto"/>
                                                          </w:divBdr>
                                                          <w:divsChild>
                                                            <w:div w:id="10577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9613099">
                              <w:marLeft w:val="0"/>
                              <w:marRight w:val="0"/>
                              <w:marTop w:val="0"/>
                              <w:marBottom w:val="0"/>
                              <w:divBdr>
                                <w:top w:val="none" w:sz="0" w:space="0" w:color="auto"/>
                                <w:left w:val="none" w:sz="0" w:space="0" w:color="auto"/>
                                <w:bottom w:val="none" w:sz="0" w:space="0" w:color="auto"/>
                                <w:right w:val="none" w:sz="0" w:space="0" w:color="auto"/>
                              </w:divBdr>
                              <w:divsChild>
                                <w:div w:id="1472019021">
                                  <w:marLeft w:val="0"/>
                                  <w:marRight w:val="0"/>
                                  <w:marTop w:val="0"/>
                                  <w:marBottom w:val="0"/>
                                  <w:divBdr>
                                    <w:top w:val="none" w:sz="0" w:space="0" w:color="auto"/>
                                    <w:left w:val="none" w:sz="0" w:space="0" w:color="auto"/>
                                    <w:bottom w:val="none" w:sz="0" w:space="0" w:color="auto"/>
                                    <w:right w:val="none" w:sz="0" w:space="0" w:color="auto"/>
                                  </w:divBdr>
                                  <w:divsChild>
                                    <w:div w:id="1448617402">
                                      <w:marLeft w:val="0"/>
                                      <w:marRight w:val="0"/>
                                      <w:marTop w:val="0"/>
                                      <w:marBottom w:val="0"/>
                                      <w:divBdr>
                                        <w:top w:val="none" w:sz="0" w:space="0" w:color="auto"/>
                                        <w:left w:val="none" w:sz="0" w:space="0" w:color="auto"/>
                                        <w:bottom w:val="none" w:sz="0" w:space="0" w:color="auto"/>
                                        <w:right w:val="none" w:sz="0" w:space="0" w:color="auto"/>
                                      </w:divBdr>
                                      <w:divsChild>
                                        <w:div w:id="2076465617">
                                          <w:marLeft w:val="0"/>
                                          <w:marRight w:val="0"/>
                                          <w:marTop w:val="0"/>
                                          <w:marBottom w:val="0"/>
                                          <w:divBdr>
                                            <w:top w:val="none" w:sz="0" w:space="0" w:color="auto"/>
                                            <w:left w:val="none" w:sz="0" w:space="0" w:color="auto"/>
                                            <w:bottom w:val="none" w:sz="0" w:space="0" w:color="auto"/>
                                            <w:right w:val="none" w:sz="0" w:space="0" w:color="auto"/>
                                          </w:divBdr>
                                          <w:divsChild>
                                            <w:div w:id="274950495">
                                              <w:marLeft w:val="0"/>
                                              <w:marRight w:val="0"/>
                                              <w:marTop w:val="0"/>
                                              <w:marBottom w:val="0"/>
                                              <w:divBdr>
                                                <w:top w:val="none" w:sz="0" w:space="0" w:color="auto"/>
                                                <w:left w:val="none" w:sz="0" w:space="0" w:color="auto"/>
                                                <w:bottom w:val="none" w:sz="0" w:space="0" w:color="auto"/>
                                                <w:right w:val="none" w:sz="0" w:space="0" w:color="auto"/>
                                              </w:divBdr>
                                              <w:divsChild>
                                                <w:div w:id="502746704">
                                                  <w:marLeft w:val="0"/>
                                                  <w:marRight w:val="0"/>
                                                  <w:marTop w:val="0"/>
                                                  <w:marBottom w:val="0"/>
                                                  <w:divBdr>
                                                    <w:top w:val="none" w:sz="0" w:space="0" w:color="auto"/>
                                                    <w:left w:val="none" w:sz="0" w:space="0" w:color="auto"/>
                                                    <w:bottom w:val="none" w:sz="0" w:space="0" w:color="auto"/>
                                                    <w:right w:val="none" w:sz="0" w:space="0" w:color="auto"/>
                                                  </w:divBdr>
                                                  <w:divsChild>
                                                    <w:div w:id="236986648">
                                                      <w:marLeft w:val="0"/>
                                                      <w:marRight w:val="0"/>
                                                      <w:marTop w:val="0"/>
                                                      <w:marBottom w:val="0"/>
                                                      <w:divBdr>
                                                        <w:top w:val="none" w:sz="0" w:space="0" w:color="auto"/>
                                                        <w:left w:val="none" w:sz="0" w:space="0" w:color="auto"/>
                                                        <w:bottom w:val="none" w:sz="0" w:space="0" w:color="auto"/>
                                                        <w:right w:val="none" w:sz="0" w:space="0" w:color="auto"/>
                                                      </w:divBdr>
                                                      <w:divsChild>
                                                        <w:div w:id="1222670972">
                                                          <w:marLeft w:val="0"/>
                                                          <w:marRight w:val="0"/>
                                                          <w:marTop w:val="0"/>
                                                          <w:marBottom w:val="0"/>
                                                          <w:divBdr>
                                                            <w:top w:val="none" w:sz="0" w:space="0" w:color="auto"/>
                                                            <w:left w:val="none" w:sz="0" w:space="0" w:color="auto"/>
                                                            <w:bottom w:val="none" w:sz="0" w:space="0" w:color="auto"/>
                                                            <w:right w:val="none" w:sz="0" w:space="0" w:color="auto"/>
                                                          </w:divBdr>
                                                          <w:divsChild>
                                                            <w:div w:id="36071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354152">
                                                  <w:marLeft w:val="0"/>
                                                  <w:marRight w:val="0"/>
                                                  <w:marTop w:val="0"/>
                                                  <w:marBottom w:val="0"/>
                                                  <w:divBdr>
                                                    <w:top w:val="none" w:sz="0" w:space="0" w:color="auto"/>
                                                    <w:left w:val="none" w:sz="0" w:space="0" w:color="auto"/>
                                                    <w:bottom w:val="none" w:sz="0" w:space="0" w:color="auto"/>
                                                    <w:right w:val="none" w:sz="0" w:space="0" w:color="auto"/>
                                                  </w:divBdr>
                                                  <w:divsChild>
                                                    <w:div w:id="1419137418">
                                                      <w:marLeft w:val="0"/>
                                                      <w:marRight w:val="0"/>
                                                      <w:marTop w:val="0"/>
                                                      <w:marBottom w:val="0"/>
                                                      <w:divBdr>
                                                        <w:top w:val="none" w:sz="0" w:space="0" w:color="auto"/>
                                                        <w:left w:val="none" w:sz="0" w:space="0" w:color="auto"/>
                                                        <w:bottom w:val="none" w:sz="0" w:space="0" w:color="auto"/>
                                                        <w:right w:val="none" w:sz="0" w:space="0" w:color="auto"/>
                                                      </w:divBdr>
                                                      <w:divsChild>
                                                        <w:div w:id="770246445">
                                                          <w:marLeft w:val="0"/>
                                                          <w:marRight w:val="0"/>
                                                          <w:marTop w:val="0"/>
                                                          <w:marBottom w:val="0"/>
                                                          <w:divBdr>
                                                            <w:top w:val="none" w:sz="0" w:space="0" w:color="auto"/>
                                                            <w:left w:val="none" w:sz="0" w:space="0" w:color="auto"/>
                                                            <w:bottom w:val="none" w:sz="0" w:space="0" w:color="auto"/>
                                                            <w:right w:val="none" w:sz="0" w:space="0" w:color="auto"/>
                                                          </w:divBdr>
                                                          <w:divsChild>
                                                            <w:div w:id="213420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1681301">
                              <w:marLeft w:val="0"/>
                              <w:marRight w:val="0"/>
                              <w:marTop w:val="0"/>
                              <w:marBottom w:val="0"/>
                              <w:divBdr>
                                <w:top w:val="none" w:sz="0" w:space="0" w:color="auto"/>
                                <w:left w:val="none" w:sz="0" w:space="0" w:color="auto"/>
                                <w:bottom w:val="none" w:sz="0" w:space="0" w:color="auto"/>
                                <w:right w:val="none" w:sz="0" w:space="0" w:color="auto"/>
                              </w:divBdr>
                              <w:divsChild>
                                <w:div w:id="1665357814">
                                  <w:marLeft w:val="0"/>
                                  <w:marRight w:val="0"/>
                                  <w:marTop w:val="0"/>
                                  <w:marBottom w:val="0"/>
                                  <w:divBdr>
                                    <w:top w:val="none" w:sz="0" w:space="0" w:color="auto"/>
                                    <w:left w:val="none" w:sz="0" w:space="0" w:color="auto"/>
                                    <w:bottom w:val="none" w:sz="0" w:space="0" w:color="auto"/>
                                    <w:right w:val="none" w:sz="0" w:space="0" w:color="auto"/>
                                  </w:divBdr>
                                  <w:divsChild>
                                    <w:div w:id="134377089">
                                      <w:marLeft w:val="0"/>
                                      <w:marRight w:val="0"/>
                                      <w:marTop w:val="0"/>
                                      <w:marBottom w:val="0"/>
                                      <w:divBdr>
                                        <w:top w:val="none" w:sz="0" w:space="0" w:color="auto"/>
                                        <w:left w:val="none" w:sz="0" w:space="0" w:color="auto"/>
                                        <w:bottom w:val="none" w:sz="0" w:space="0" w:color="auto"/>
                                        <w:right w:val="none" w:sz="0" w:space="0" w:color="auto"/>
                                      </w:divBdr>
                                      <w:divsChild>
                                        <w:div w:id="790053979">
                                          <w:marLeft w:val="0"/>
                                          <w:marRight w:val="0"/>
                                          <w:marTop w:val="0"/>
                                          <w:marBottom w:val="0"/>
                                          <w:divBdr>
                                            <w:top w:val="none" w:sz="0" w:space="0" w:color="auto"/>
                                            <w:left w:val="none" w:sz="0" w:space="0" w:color="auto"/>
                                            <w:bottom w:val="none" w:sz="0" w:space="0" w:color="auto"/>
                                            <w:right w:val="none" w:sz="0" w:space="0" w:color="auto"/>
                                          </w:divBdr>
                                          <w:divsChild>
                                            <w:div w:id="200213555">
                                              <w:marLeft w:val="0"/>
                                              <w:marRight w:val="0"/>
                                              <w:marTop w:val="0"/>
                                              <w:marBottom w:val="0"/>
                                              <w:divBdr>
                                                <w:top w:val="none" w:sz="0" w:space="0" w:color="auto"/>
                                                <w:left w:val="none" w:sz="0" w:space="0" w:color="auto"/>
                                                <w:bottom w:val="none" w:sz="0" w:space="0" w:color="auto"/>
                                                <w:right w:val="none" w:sz="0" w:space="0" w:color="auto"/>
                                              </w:divBdr>
                                              <w:divsChild>
                                                <w:div w:id="108166350">
                                                  <w:marLeft w:val="0"/>
                                                  <w:marRight w:val="0"/>
                                                  <w:marTop w:val="0"/>
                                                  <w:marBottom w:val="0"/>
                                                  <w:divBdr>
                                                    <w:top w:val="none" w:sz="0" w:space="0" w:color="auto"/>
                                                    <w:left w:val="none" w:sz="0" w:space="0" w:color="auto"/>
                                                    <w:bottom w:val="none" w:sz="0" w:space="0" w:color="auto"/>
                                                    <w:right w:val="none" w:sz="0" w:space="0" w:color="auto"/>
                                                  </w:divBdr>
                                                  <w:divsChild>
                                                    <w:div w:id="1662998201">
                                                      <w:marLeft w:val="0"/>
                                                      <w:marRight w:val="0"/>
                                                      <w:marTop w:val="0"/>
                                                      <w:marBottom w:val="0"/>
                                                      <w:divBdr>
                                                        <w:top w:val="none" w:sz="0" w:space="0" w:color="auto"/>
                                                        <w:left w:val="none" w:sz="0" w:space="0" w:color="auto"/>
                                                        <w:bottom w:val="none" w:sz="0" w:space="0" w:color="auto"/>
                                                        <w:right w:val="none" w:sz="0" w:space="0" w:color="auto"/>
                                                      </w:divBdr>
                                                      <w:divsChild>
                                                        <w:div w:id="211563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647413">
                                          <w:marLeft w:val="0"/>
                                          <w:marRight w:val="0"/>
                                          <w:marTop w:val="0"/>
                                          <w:marBottom w:val="0"/>
                                          <w:divBdr>
                                            <w:top w:val="none" w:sz="0" w:space="0" w:color="auto"/>
                                            <w:left w:val="none" w:sz="0" w:space="0" w:color="auto"/>
                                            <w:bottom w:val="none" w:sz="0" w:space="0" w:color="auto"/>
                                            <w:right w:val="none" w:sz="0" w:space="0" w:color="auto"/>
                                          </w:divBdr>
                                          <w:divsChild>
                                            <w:div w:id="1536847501">
                                              <w:marLeft w:val="0"/>
                                              <w:marRight w:val="0"/>
                                              <w:marTop w:val="0"/>
                                              <w:marBottom w:val="0"/>
                                              <w:divBdr>
                                                <w:top w:val="none" w:sz="0" w:space="0" w:color="auto"/>
                                                <w:left w:val="none" w:sz="0" w:space="0" w:color="auto"/>
                                                <w:bottom w:val="none" w:sz="0" w:space="0" w:color="auto"/>
                                                <w:right w:val="none" w:sz="0" w:space="0" w:color="auto"/>
                                              </w:divBdr>
                                              <w:divsChild>
                                                <w:div w:id="1929774387">
                                                  <w:marLeft w:val="0"/>
                                                  <w:marRight w:val="0"/>
                                                  <w:marTop w:val="0"/>
                                                  <w:marBottom w:val="0"/>
                                                  <w:divBdr>
                                                    <w:top w:val="none" w:sz="0" w:space="0" w:color="auto"/>
                                                    <w:left w:val="none" w:sz="0" w:space="0" w:color="auto"/>
                                                    <w:bottom w:val="none" w:sz="0" w:space="0" w:color="auto"/>
                                                    <w:right w:val="none" w:sz="0" w:space="0" w:color="auto"/>
                                                  </w:divBdr>
                                                  <w:divsChild>
                                                    <w:div w:id="1597595594">
                                                      <w:marLeft w:val="0"/>
                                                      <w:marRight w:val="0"/>
                                                      <w:marTop w:val="0"/>
                                                      <w:marBottom w:val="0"/>
                                                      <w:divBdr>
                                                        <w:top w:val="none" w:sz="0" w:space="0" w:color="auto"/>
                                                        <w:left w:val="none" w:sz="0" w:space="0" w:color="auto"/>
                                                        <w:bottom w:val="none" w:sz="0" w:space="0" w:color="auto"/>
                                                        <w:right w:val="none" w:sz="0" w:space="0" w:color="auto"/>
                                                      </w:divBdr>
                                                      <w:divsChild>
                                                        <w:div w:id="294484796">
                                                          <w:marLeft w:val="0"/>
                                                          <w:marRight w:val="0"/>
                                                          <w:marTop w:val="0"/>
                                                          <w:marBottom w:val="0"/>
                                                          <w:divBdr>
                                                            <w:top w:val="none" w:sz="0" w:space="0" w:color="auto"/>
                                                            <w:left w:val="none" w:sz="0" w:space="0" w:color="auto"/>
                                                            <w:bottom w:val="none" w:sz="0" w:space="0" w:color="auto"/>
                                                            <w:right w:val="none" w:sz="0" w:space="0" w:color="auto"/>
                                                          </w:divBdr>
                                                          <w:divsChild>
                                                            <w:div w:id="1617759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226008">
                                                  <w:marLeft w:val="0"/>
                                                  <w:marRight w:val="0"/>
                                                  <w:marTop w:val="0"/>
                                                  <w:marBottom w:val="0"/>
                                                  <w:divBdr>
                                                    <w:top w:val="none" w:sz="0" w:space="0" w:color="auto"/>
                                                    <w:left w:val="none" w:sz="0" w:space="0" w:color="auto"/>
                                                    <w:bottom w:val="none" w:sz="0" w:space="0" w:color="auto"/>
                                                    <w:right w:val="none" w:sz="0" w:space="0" w:color="auto"/>
                                                  </w:divBdr>
                                                  <w:divsChild>
                                                    <w:div w:id="2047025611">
                                                      <w:marLeft w:val="0"/>
                                                      <w:marRight w:val="0"/>
                                                      <w:marTop w:val="0"/>
                                                      <w:marBottom w:val="0"/>
                                                      <w:divBdr>
                                                        <w:top w:val="none" w:sz="0" w:space="0" w:color="auto"/>
                                                        <w:left w:val="none" w:sz="0" w:space="0" w:color="auto"/>
                                                        <w:bottom w:val="none" w:sz="0" w:space="0" w:color="auto"/>
                                                        <w:right w:val="none" w:sz="0" w:space="0" w:color="auto"/>
                                                      </w:divBdr>
                                                      <w:divsChild>
                                                        <w:div w:id="913511849">
                                                          <w:marLeft w:val="0"/>
                                                          <w:marRight w:val="0"/>
                                                          <w:marTop w:val="0"/>
                                                          <w:marBottom w:val="0"/>
                                                          <w:divBdr>
                                                            <w:top w:val="none" w:sz="0" w:space="0" w:color="auto"/>
                                                            <w:left w:val="none" w:sz="0" w:space="0" w:color="auto"/>
                                                            <w:bottom w:val="none" w:sz="0" w:space="0" w:color="auto"/>
                                                            <w:right w:val="none" w:sz="0" w:space="0" w:color="auto"/>
                                                          </w:divBdr>
                                                          <w:divsChild>
                                                            <w:div w:id="2134398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63094179">
          <w:marLeft w:val="0"/>
          <w:marRight w:val="0"/>
          <w:marTop w:val="0"/>
          <w:marBottom w:val="0"/>
          <w:divBdr>
            <w:top w:val="none" w:sz="0" w:space="0" w:color="auto"/>
            <w:left w:val="none" w:sz="0" w:space="0" w:color="auto"/>
            <w:bottom w:val="none" w:sz="0" w:space="0" w:color="auto"/>
            <w:right w:val="none" w:sz="0" w:space="0" w:color="auto"/>
          </w:divBdr>
          <w:divsChild>
            <w:div w:id="1309168137">
              <w:marLeft w:val="0"/>
              <w:marRight w:val="0"/>
              <w:marTop w:val="0"/>
              <w:marBottom w:val="0"/>
              <w:divBdr>
                <w:top w:val="none" w:sz="0" w:space="0" w:color="auto"/>
                <w:left w:val="none" w:sz="0" w:space="0" w:color="auto"/>
                <w:bottom w:val="none" w:sz="0" w:space="0" w:color="auto"/>
                <w:right w:val="none" w:sz="0" w:space="0" w:color="auto"/>
              </w:divBdr>
              <w:divsChild>
                <w:div w:id="125390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914006">
      <w:bodyDiv w:val="1"/>
      <w:marLeft w:val="0"/>
      <w:marRight w:val="0"/>
      <w:marTop w:val="0"/>
      <w:marBottom w:val="0"/>
      <w:divBdr>
        <w:top w:val="none" w:sz="0" w:space="0" w:color="auto"/>
        <w:left w:val="none" w:sz="0" w:space="0" w:color="auto"/>
        <w:bottom w:val="none" w:sz="0" w:space="0" w:color="auto"/>
        <w:right w:val="none" w:sz="0" w:space="0" w:color="auto"/>
      </w:divBdr>
    </w:div>
    <w:div w:id="1529639109">
      <w:bodyDiv w:val="1"/>
      <w:marLeft w:val="0"/>
      <w:marRight w:val="0"/>
      <w:marTop w:val="0"/>
      <w:marBottom w:val="0"/>
      <w:divBdr>
        <w:top w:val="none" w:sz="0" w:space="0" w:color="auto"/>
        <w:left w:val="none" w:sz="0" w:space="0" w:color="auto"/>
        <w:bottom w:val="none" w:sz="0" w:space="0" w:color="auto"/>
        <w:right w:val="none" w:sz="0" w:space="0" w:color="auto"/>
      </w:divBdr>
    </w:div>
    <w:div w:id="1571379173">
      <w:bodyDiv w:val="1"/>
      <w:marLeft w:val="0"/>
      <w:marRight w:val="0"/>
      <w:marTop w:val="0"/>
      <w:marBottom w:val="0"/>
      <w:divBdr>
        <w:top w:val="none" w:sz="0" w:space="0" w:color="auto"/>
        <w:left w:val="none" w:sz="0" w:space="0" w:color="auto"/>
        <w:bottom w:val="none" w:sz="0" w:space="0" w:color="auto"/>
        <w:right w:val="none" w:sz="0" w:space="0" w:color="auto"/>
      </w:divBdr>
    </w:div>
    <w:div w:id="1582369866">
      <w:bodyDiv w:val="1"/>
      <w:marLeft w:val="0"/>
      <w:marRight w:val="0"/>
      <w:marTop w:val="0"/>
      <w:marBottom w:val="0"/>
      <w:divBdr>
        <w:top w:val="none" w:sz="0" w:space="0" w:color="auto"/>
        <w:left w:val="none" w:sz="0" w:space="0" w:color="auto"/>
        <w:bottom w:val="none" w:sz="0" w:space="0" w:color="auto"/>
        <w:right w:val="none" w:sz="0" w:space="0" w:color="auto"/>
      </w:divBdr>
    </w:div>
    <w:div w:id="1618563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gov.wales/additional-learning-needs-and-education-tribunal-wales-act-2018" TargetMode="External" Id="R0e14cc0e20c547e0" /><Relationship Type="http://schemas.microsoft.com/office/2020/10/relationships/intelligence" Target="intelligence2.xml" Id="R4e665ce4f961471a" /><Relationship Type="http://schemas.openxmlformats.org/officeDocument/2006/relationships/numbering" Target="numbering.xml" Id="Rfe0409ad645044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Fatima Omar (2218519)</dc:creator>
  <keywords/>
  <dc:description/>
  <lastModifiedBy>Fatima Omar (2218519)</lastModifiedBy>
  <revision>13</revision>
  <dcterms:created xsi:type="dcterms:W3CDTF">2024-06-11T21:13:00.0000000Z</dcterms:created>
  <dcterms:modified xsi:type="dcterms:W3CDTF">2024-06-16T15:37:42.8519538Z</dcterms:modified>
</coreProperties>
</file>