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Theme="majorHAnsi" w:hAnsiTheme="majorHAnsi" w:cstheme="majorHAnsi"/>
          <w:b/>
          <w:i/>
          <w:szCs w:val="24"/>
        </w:rPr>
      </w:pPr>
    </w:p>
    <w:p>
      <w:pPr>
        <w:jc w:val="center"/>
        <w:rPr>
          <w:lang w:val="en-US"/>
        </w:rPr>
      </w:pPr>
    </w:p>
    <w:p>
      <w:pPr>
        <w:jc w:val="center"/>
        <w:rPr>
          <w:b/>
          <w:bCs/>
          <w:i/>
          <w:iCs/>
          <w:sz w:val="46"/>
          <w:szCs w:val="44"/>
          <w:lang w:val="en-US"/>
        </w:rPr>
      </w:pPr>
      <w:r>
        <w:rPr>
          <w:b/>
          <w:bCs/>
          <w:i/>
          <w:iCs/>
          <w:sz w:val="46"/>
          <w:szCs w:val="44"/>
          <w:lang w:val="en-US"/>
        </w:rPr>
        <w:t>Operational Issues in McDonald’s</w:t>
      </w:r>
    </w:p>
    <w:p>
      <w:pPr>
        <w:jc w:val="center"/>
        <w:rPr>
          <w:lang w:val="en-US"/>
        </w:rPr>
      </w:pPr>
    </w:p>
    <w:p>
      <w:pPr>
        <w:jc w:val="center"/>
        <w:rPr>
          <w:rFonts w:hint="eastAsia" w:eastAsiaTheme="minorHAnsi"/>
          <w:lang w:val="en-US" w:eastAsia="zh-CN"/>
        </w:rPr>
      </w:pPr>
      <w:r>
        <w:rPr>
          <w:rFonts w:hint="eastAsia" w:eastAsiaTheme="minorHAnsi"/>
          <w:lang w:val="en-US" w:eastAsia="zh-CN"/>
        </w:rPr>
        <w:drawing>
          <wp:inline distT="0" distB="0" distL="114300" distR="114300">
            <wp:extent cx="3163570" cy="2886075"/>
            <wp:effectExtent l="0" t="0" r="6350" b="9525"/>
            <wp:docPr id="4" name="图片 4" descr="52b141fa0d65063d2d435a5cdb426915359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52b141fa0d65063d2d435a5cdb426915359898"/>
                    <pic:cNvPicPr>
                      <a:picLocks noChangeAspect="1"/>
                    </pic:cNvPicPr>
                  </pic:nvPicPr>
                  <pic:blipFill>
                    <a:blip r:embed="rId6"/>
                    <a:stretch>
                      <a:fillRect/>
                    </a:stretch>
                  </pic:blipFill>
                  <pic:spPr>
                    <a:xfrm>
                      <a:off x="0" y="0"/>
                      <a:ext cx="3163570" cy="2886075"/>
                    </a:xfrm>
                    <a:prstGeom prst="rect">
                      <a:avLst/>
                    </a:prstGeom>
                  </pic:spPr>
                </pic:pic>
              </a:graphicData>
            </a:graphic>
          </wp:inline>
        </w:drawing>
      </w:r>
    </w:p>
    <w:p>
      <w:pPr>
        <w:jc w:val="center"/>
        <w:rPr>
          <w:lang w:val="en-US"/>
        </w:rPr>
      </w:pPr>
    </w:p>
    <w:p>
      <w:pPr>
        <w:jc w:val="center"/>
        <w:rPr>
          <w:rFonts w:hint="default" w:eastAsiaTheme="minorHAnsi"/>
          <w:lang w:val="en-US" w:eastAsia="zh-CN"/>
        </w:rPr>
      </w:pPr>
      <w:r>
        <w:rPr>
          <w:lang w:val="en-US"/>
        </w:rPr>
        <w:t>Name of Student</w:t>
      </w:r>
      <w:r>
        <w:rPr>
          <w:rFonts w:hint="eastAsia"/>
          <w:lang w:val="en-US" w:eastAsia="zh-CN"/>
        </w:rPr>
        <w:t>：SiXiang Chen</w:t>
      </w:r>
    </w:p>
    <w:p>
      <w:pPr>
        <w:jc w:val="center"/>
        <w:rPr>
          <w:rFonts w:hint="eastAsia"/>
          <w:lang w:val="en-US" w:eastAsia="zh-CN"/>
        </w:rPr>
      </w:pPr>
      <w:r>
        <w:rPr>
          <w:lang w:val="en-US"/>
        </w:rPr>
        <w:t>Student ID Card</w:t>
      </w:r>
      <w:r>
        <w:rPr>
          <w:rFonts w:hint="eastAsia"/>
          <w:lang w:val="en-US" w:eastAsia="zh-CN"/>
        </w:rPr>
        <w:t>：1900930</w:t>
      </w:r>
    </w:p>
    <w:p>
      <w:pPr>
        <w:jc w:val="center"/>
        <w:rPr>
          <w:rFonts w:hint="default"/>
          <w:lang w:val="en-US" w:eastAsia="zh-CN"/>
        </w:rPr>
      </w:pPr>
      <w:r>
        <w:rPr>
          <w:rFonts w:hint="eastAsia"/>
          <w:lang w:val="en-US" w:eastAsia="zh-CN"/>
        </w:rPr>
        <w:t>Time：02.28.2020</w:t>
      </w:r>
    </w:p>
    <w:p>
      <w:pPr>
        <w:rPr>
          <w:lang w:val="en-US"/>
        </w:rPr>
      </w:pPr>
    </w:p>
    <w:p>
      <w:pPr>
        <w:rPr>
          <w:lang w:val="en-US"/>
        </w:rPr>
      </w:pPr>
    </w:p>
    <w:p>
      <w:pPr>
        <w:rPr>
          <w:lang w:val="en-US"/>
        </w:rPr>
      </w:pPr>
    </w:p>
    <w:p>
      <w:pPr>
        <w:pStyle w:val="2"/>
        <w:numPr>
          <w:ilvl w:val="0"/>
          <w:numId w:val="0"/>
        </w:numPr>
        <w:ind w:firstLine="480" w:firstLineChars="200"/>
        <w:rPr>
          <w:rFonts w:hint="eastAsia"/>
          <w:lang w:val="en-US" w:eastAsia="zh-CN"/>
        </w:rPr>
      </w:pPr>
    </w:p>
    <w:p>
      <w:pPr>
        <w:pStyle w:val="2"/>
        <w:numPr>
          <w:ilvl w:val="0"/>
          <w:numId w:val="0"/>
        </w:numPr>
        <w:bidi w:val="0"/>
        <w:rPr>
          <w:rFonts w:hint="eastAsia"/>
          <w:lang w:val="en-US" w:eastAsia="zh-CN"/>
        </w:rPr>
      </w:pPr>
    </w:p>
    <w:p>
      <w:pPr>
        <w:pStyle w:val="2"/>
        <w:numPr>
          <w:ilvl w:val="0"/>
          <w:numId w:val="0"/>
        </w:numPr>
        <w:bidi w:val="0"/>
        <w:rPr>
          <w:rFonts w:hint="eastAsia"/>
          <w:lang w:val="en-US" w:eastAsia="zh-CN"/>
        </w:rPr>
      </w:pPr>
    </w:p>
    <w:p>
      <w:pPr>
        <w:pStyle w:val="2"/>
        <w:numPr>
          <w:ilvl w:val="0"/>
          <w:numId w:val="0"/>
        </w:numPr>
        <w:bidi w:val="0"/>
        <w:rPr>
          <w:rFonts w:hint="eastAsia"/>
          <w:lang w:val="en-US" w:eastAsia="zh-CN"/>
        </w:rPr>
      </w:pPr>
    </w:p>
    <w:p>
      <w:pPr>
        <w:pStyle w:val="2"/>
        <w:numPr>
          <w:ilvl w:val="0"/>
          <w:numId w:val="0"/>
        </w:numPr>
        <w:bidi w:val="0"/>
        <w:rPr>
          <w:rFonts w:hint="eastAsia"/>
          <w:lang w:val="en-US" w:eastAsia="zh-CN"/>
        </w:rPr>
      </w:pPr>
    </w:p>
    <w:p>
      <w:pPr>
        <w:pStyle w:val="2"/>
        <w:numPr>
          <w:ilvl w:val="0"/>
          <w:numId w:val="0"/>
        </w:numPr>
        <w:bidi w:val="0"/>
        <w:rPr>
          <w:rFonts w:hint="eastAsia"/>
          <w:lang w:val="en-US" w:eastAsia="zh-CN"/>
        </w:rPr>
      </w:pPr>
    </w:p>
    <w:p>
      <w:pPr>
        <w:pStyle w:val="2"/>
        <w:numPr>
          <w:ilvl w:val="0"/>
          <w:numId w:val="0"/>
        </w:numPr>
        <w:bidi w:val="0"/>
        <w:rPr>
          <w:rFonts w:hint="eastAsia"/>
          <w:lang w:val="en-US" w:eastAsia="zh-CN"/>
        </w:rPr>
      </w:pPr>
    </w:p>
    <w:p>
      <w:pPr>
        <w:pStyle w:val="2"/>
        <w:numPr>
          <w:ilvl w:val="0"/>
          <w:numId w:val="0"/>
        </w:numPr>
        <w:bidi w:val="0"/>
        <w:rPr>
          <w:rFonts w:hint="eastAsia"/>
          <w:lang w:val="en-US" w:eastAsia="zh-CN"/>
        </w:rPr>
      </w:pPr>
    </w:p>
    <w:p>
      <w:pPr>
        <w:pStyle w:val="2"/>
        <w:numPr>
          <w:ilvl w:val="0"/>
          <w:numId w:val="0"/>
        </w:numPr>
        <w:bidi w:val="0"/>
        <w:rPr>
          <w:rFonts w:hint="eastAsia"/>
          <w:lang w:val="en-US" w:eastAsia="zh-CN"/>
        </w:rPr>
      </w:pPr>
    </w:p>
    <w:p>
      <w:pPr>
        <w:pStyle w:val="2"/>
        <w:numPr>
          <w:ilvl w:val="0"/>
          <w:numId w:val="0"/>
        </w:numPr>
        <w:bidi w:val="0"/>
        <w:rPr>
          <w:rFonts w:hint="eastAsia"/>
          <w:lang w:val="en-US" w:eastAsia="zh-CN"/>
        </w:rPr>
      </w:pPr>
    </w:p>
    <w:p>
      <w:pPr>
        <w:pStyle w:val="2"/>
        <w:numPr>
          <w:ilvl w:val="0"/>
          <w:numId w:val="0"/>
        </w:numPr>
        <w:bidi w:val="0"/>
      </w:pPr>
      <w:bookmarkStart w:id="0" w:name="_Toc1697"/>
      <w:r>
        <w:rPr>
          <w:rFonts w:hint="eastAsia"/>
          <w:lang w:val="en-US" w:eastAsia="zh-CN"/>
        </w:rPr>
        <w:t>E</w:t>
      </w:r>
      <w:r>
        <w:t>xecutive summary</w:t>
      </w:r>
      <w:bookmarkEnd w:id="0"/>
      <w:r>
        <w:t xml:space="preserve"> </w:t>
      </w:r>
    </w:p>
    <w:p>
      <w:r>
        <w:rPr>
          <w:rFonts w:hint="eastAsia"/>
        </w:rPr>
        <w:t xml:space="preserve">McDonald's is the largest fast food company in the United States and is known as "the largest fast food chain in the world ". The aim of the report is to analyze the major challenges McDonald's may face when using AI. Analyze the detailed planning of the objectives and objectives of this project, and the reasons for using this project to understand the problems the company may face and the corresponding background information. Finally, the corresponding research methods and project plan are summarized, and reasonable explanations and suggestions are given. </w:t>
      </w:r>
    </w:p>
    <w:p>
      <w:pPr>
        <w:pStyle w:val="2"/>
        <w:numPr>
          <w:ilvl w:val="0"/>
          <w:numId w:val="0"/>
        </w:numPr>
        <w:ind w:firstLine="480" w:firstLineChars="200"/>
        <w:rPr>
          <w:rFonts w:hint="eastAsia"/>
          <w:lang w:val="en-US" w:eastAsia="zh-CN"/>
        </w:rPr>
      </w:pPr>
    </w:p>
    <w:p>
      <w:pPr>
        <w:pStyle w:val="2"/>
        <w:numPr>
          <w:ilvl w:val="0"/>
          <w:numId w:val="0"/>
        </w:numPr>
        <w:ind w:firstLine="480" w:firstLineChars="200"/>
        <w:rPr>
          <w:rFonts w:hint="eastAsia"/>
          <w:lang w:val="en-US" w:eastAsia="zh-CN"/>
        </w:rPr>
      </w:pPr>
    </w:p>
    <w:p>
      <w:pPr>
        <w:pStyle w:val="2"/>
        <w:numPr>
          <w:ilvl w:val="0"/>
          <w:numId w:val="0"/>
        </w:numPr>
        <w:ind w:firstLine="480" w:firstLineChars="200"/>
        <w:rPr>
          <w:rFonts w:hint="eastAsia"/>
          <w:lang w:val="en-US" w:eastAsia="zh-CN"/>
        </w:rPr>
      </w:pPr>
    </w:p>
    <w:p>
      <w:pPr>
        <w:pStyle w:val="2"/>
        <w:numPr>
          <w:ilvl w:val="0"/>
          <w:numId w:val="0"/>
        </w:numPr>
        <w:ind w:firstLine="480" w:firstLineChars="200"/>
        <w:rPr>
          <w:rFonts w:hint="eastAsia"/>
          <w:lang w:val="en-US" w:eastAsia="zh-CN"/>
        </w:rPr>
      </w:pPr>
    </w:p>
    <w:p>
      <w:pPr>
        <w:pStyle w:val="2"/>
        <w:numPr>
          <w:ilvl w:val="0"/>
          <w:numId w:val="0"/>
        </w:numPr>
        <w:ind w:firstLine="480" w:firstLineChars="200"/>
        <w:rPr>
          <w:rFonts w:hint="eastAsia"/>
          <w:lang w:val="en-US" w:eastAsia="zh-CN"/>
        </w:rPr>
      </w:pPr>
    </w:p>
    <w:p>
      <w:pPr>
        <w:pStyle w:val="2"/>
        <w:numPr>
          <w:ilvl w:val="0"/>
          <w:numId w:val="0"/>
        </w:numPr>
        <w:ind w:firstLine="480" w:firstLineChars="200"/>
        <w:rPr>
          <w:rFonts w:hint="eastAsia"/>
          <w:lang w:val="en-US" w:eastAsia="zh-CN"/>
        </w:rPr>
      </w:pPr>
    </w:p>
    <w:p>
      <w:pPr>
        <w:pStyle w:val="2"/>
        <w:numPr>
          <w:ilvl w:val="0"/>
          <w:numId w:val="0"/>
        </w:numPr>
        <w:ind w:firstLine="480" w:firstLineChars="200"/>
        <w:rPr>
          <w:rFonts w:hint="eastAsia"/>
          <w:lang w:val="en-US" w:eastAsia="zh-CN"/>
        </w:rPr>
      </w:pPr>
    </w:p>
    <w:p>
      <w:pPr>
        <w:pStyle w:val="2"/>
        <w:numPr>
          <w:ilvl w:val="0"/>
          <w:numId w:val="0"/>
        </w:numPr>
        <w:ind w:firstLine="480" w:firstLineChars="200"/>
        <w:rPr>
          <w:rFonts w:hint="eastAsia"/>
          <w:lang w:val="en-US" w:eastAsia="zh-CN"/>
        </w:rPr>
      </w:pPr>
    </w:p>
    <w:p>
      <w:pPr>
        <w:pStyle w:val="2"/>
        <w:numPr>
          <w:ilvl w:val="0"/>
          <w:numId w:val="0"/>
        </w:numPr>
        <w:ind w:firstLine="480" w:firstLineChars="200"/>
        <w:rPr>
          <w:rFonts w:hint="eastAsia"/>
          <w:lang w:val="en-US" w:eastAsia="zh-CN"/>
        </w:rPr>
      </w:pPr>
    </w:p>
    <w:p>
      <w:pPr>
        <w:pStyle w:val="2"/>
        <w:numPr>
          <w:ilvl w:val="0"/>
          <w:numId w:val="0"/>
        </w:numPr>
        <w:ind w:firstLine="480" w:firstLineChars="200"/>
        <w:rPr>
          <w:rFonts w:hint="eastAsia"/>
          <w:lang w:val="en-US" w:eastAsia="zh-CN"/>
        </w:rPr>
      </w:pPr>
    </w:p>
    <w:p>
      <w:pPr>
        <w:pStyle w:val="2"/>
        <w:numPr>
          <w:ilvl w:val="0"/>
          <w:numId w:val="0"/>
        </w:numPr>
        <w:ind w:firstLine="480" w:firstLineChars="200"/>
        <w:rPr>
          <w:rFonts w:hint="eastAsia"/>
          <w:lang w:val="en-US" w:eastAsia="zh-CN"/>
        </w:rPr>
      </w:pPr>
    </w:p>
    <w:p>
      <w:pPr>
        <w:pStyle w:val="2"/>
        <w:numPr>
          <w:ilvl w:val="0"/>
          <w:numId w:val="0"/>
        </w:numPr>
        <w:ind w:firstLine="480" w:firstLineChars="200"/>
        <w:rPr>
          <w:rFonts w:hint="eastAsia"/>
          <w:lang w:val="en-US" w:eastAsia="zh-CN"/>
        </w:rPr>
      </w:pPr>
    </w:p>
    <w:p>
      <w:pPr>
        <w:pStyle w:val="2"/>
        <w:numPr>
          <w:ilvl w:val="0"/>
          <w:numId w:val="0"/>
        </w:numPr>
        <w:ind w:firstLine="480" w:firstLineChars="200"/>
        <w:rPr>
          <w:rFonts w:hint="eastAsia"/>
          <w:lang w:val="en-US" w:eastAsia="zh-CN"/>
        </w:rPr>
      </w:pPr>
    </w:p>
    <w:p>
      <w:pPr>
        <w:pStyle w:val="2"/>
        <w:numPr>
          <w:ilvl w:val="0"/>
          <w:numId w:val="0"/>
        </w:numPr>
        <w:ind w:firstLine="480" w:firstLineChars="200"/>
        <w:rPr>
          <w:rFonts w:hint="eastAsia"/>
          <w:lang w:val="en-US" w:eastAsia="zh-CN"/>
        </w:rPr>
      </w:pPr>
    </w:p>
    <w:p>
      <w:pPr>
        <w:pStyle w:val="2"/>
        <w:numPr>
          <w:ilvl w:val="0"/>
          <w:numId w:val="0"/>
        </w:numPr>
        <w:ind w:firstLine="480" w:firstLineChars="200"/>
        <w:rPr>
          <w:rFonts w:hint="eastAsia"/>
          <w:lang w:val="en-US" w:eastAsia="zh-CN"/>
        </w:rPr>
      </w:pPr>
    </w:p>
    <w:p>
      <w:pPr>
        <w:pStyle w:val="2"/>
        <w:numPr>
          <w:ilvl w:val="0"/>
          <w:numId w:val="0"/>
        </w:numPr>
        <w:ind w:firstLine="480" w:firstLineChars="200"/>
        <w:rPr>
          <w:rFonts w:hint="eastAsia"/>
          <w:lang w:val="en-US" w:eastAsia="zh-CN"/>
        </w:rPr>
      </w:pPr>
    </w:p>
    <w:p>
      <w:pPr>
        <w:pStyle w:val="2"/>
        <w:numPr>
          <w:ilvl w:val="0"/>
          <w:numId w:val="0"/>
        </w:numPr>
        <w:ind w:firstLine="480" w:firstLineChars="200"/>
        <w:rPr>
          <w:rFonts w:hint="eastAsia"/>
          <w:lang w:val="en-US" w:eastAsia="zh-CN"/>
        </w:rPr>
      </w:pPr>
    </w:p>
    <w:p>
      <w:pPr>
        <w:pStyle w:val="2"/>
        <w:numPr>
          <w:ilvl w:val="0"/>
          <w:numId w:val="0"/>
        </w:numPr>
        <w:ind w:firstLine="480" w:firstLineChars="200"/>
        <w:rPr>
          <w:rFonts w:hint="eastAsia"/>
          <w:lang w:val="en-US" w:eastAsia="zh-CN"/>
        </w:rPr>
      </w:pPr>
    </w:p>
    <w:p>
      <w:pPr>
        <w:pStyle w:val="2"/>
        <w:numPr>
          <w:ilvl w:val="0"/>
          <w:numId w:val="0"/>
        </w:numPr>
        <w:ind w:firstLine="480" w:firstLineChars="200"/>
        <w:rPr>
          <w:rFonts w:hint="eastAsia"/>
          <w:lang w:val="en-US" w:eastAsia="zh-CN"/>
        </w:rPr>
      </w:pPr>
    </w:p>
    <w:p>
      <w:pPr>
        <w:pStyle w:val="2"/>
        <w:numPr>
          <w:ilvl w:val="0"/>
          <w:numId w:val="0"/>
        </w:numPr>
        <w:ind w:firstLine="480" w:firstLineChars="200"/>
        <w:rPr>
          <w:rFonts w:hint="eastAsia"/>
          <w:lang w:val="en-US" w:eastAsia="zh-CN"/>
        </w:rPr>
      </w:pPr>
    </w:p>
    <w:p>
      <w:pPr>
        <w:pStyle w:val="2"/>
        <w:numPr>
          <w:ilvl w:val="0"/>
          <w:numId w:val="0"/>
        </w:numPr>
        <w:ind w:firstLine="480" w:firstLineChars="200"/>
        <w:rPr>
          <w:rFonts w:hint="eastAsia"/>
          <w:lang w:val="en-US" w:eastAsia="zh-CN"/>
        </w:rPr>
      </w:pPr>
    </w:p>
    <w:p>
      <w:pPr>
        <w:pStyle w:val="2"/>
        <w:numPr>
          <w:ilvl w:val="0"/>
          <w:numId w:val="0"/>
        </w:numPr>
        <w:ind w:firstLine="480" w:firstLineChars="200"/>
        <w:rPr>
          <w:rFonts w:hint="eastAsia"/>
          <w:lang w:val="en-US" w:eastAsia="zh-CN"/>
        </w:rPr>
      </w:pPr>
    </w:p>
    <w:p>
      <w:pPr>
        <w:pStyle w:val="2"/>
        <w:numPr>
          <w:ilvl w:val="0"/>
          <w:numId w:val="0"/>
        </w:numPr>
        <w:ind w:firstLine="480" w:firstLineChars="200"/>
        <w:rPr>
          <w:rFonts w:hint="eastAsia"/>
          <w:lang w:val="en-US" w:eastAsia="zh-CN"/>
        </w:rPr>
      </w:pPr>
    </w:p>
    <w:p>
      <w:pPr>
        <w:pStyle w:val="2"/>
        <w:numPr>
          <w:ilvl w:val="0"/>
          <w:numId w:val="0"/>
        </w:numPr>
        <w:ind w:firstLine="480" w:firstLineChars="200"/>
        <w:rPr>
          <w:rFonts w:hint="eastAsia"/>
          <w:lang w:val="en-US" w:eastAsia="zh-CN"/>
        </w:rPr>
      </w:pPr>
    </w:p>
    <w:p>
      <w:pPr>
        <w:pStyle w:val="2"/>
        <w:numPr>
          <w:ilvl w:val="0"/>
          <w:numId w:val="0"/>
        </w:numPr>
        <w:ind w:firstLine="480" w:firstLineChars="200"/>
        <w:rPr>
          <w:rFonts w:hint="eastAsia"/>
          <w:lang w:val="en-US" w:eastAsia="zh-CN"/>
        </w:rPr>
      </w:pPr>
    </w:p>
    <w:p>
      <w:pPr>
        <w:rPr>
          <w:lang w:val="en-US"/>
        </w:rPr>
        <w:sectPr>
          <w:pgSz w:w="11906" w:h="16838"/>
          <w:pgMar w:top="1440" w:right="1440" w:bottom="1440" w:left="1440" w:header="708" w:footer="708" w:gutter="0"/>
          <w:pgNumType w:fmt="decimal"/>
          <w:cols w:space="708" w:num="1"/>
          <w:docGrid w:linePitch="360" w:charSpace="0"/>
        </w:sectPr>
      </w:pPr>
    </w:p>
    <w:sdt>
      <w:sdtPr>
        <w:rPr>
          <w:rFonts w:hint="default" w:ascii="Times New Roman" w:hAnsi="Times New Roman" w:cs="Times New Roman" w:eastAsiaTheme="minorHAnsi"/>
          <w:b/>
          <w:bCs/>
          <w:color w:val="auto"/>
          <w:sz w:val="24"/>
          <w:szCs w:val="22"/>
          <w:lang w:val="zh-CN"/>
        </w:rPr>
        <w:id w:val="922068271"/>
        <w:docPartObj>
          <w:docPartGallery w:val="Table of Contents"/>
          <w:docPartUnique/>
        </w:docPartObj>
      </w:sdtPr>
      <w:sdtEndPr>
        <w:rPr>
          <w:rFonts w:hint="default" w:ascii="Times New Roman" w:hAnsi="Times New Roman" w:eastAsiaTheme="minorHAnsi" w:cstheme="minorBidi"/>
          <w:b/>
          <w:bCs/>
          <w:color w:val="auto"/>
          <w:sz w:val="24"/>
          <w:szCs w:val="22"/>
          <w:lang w:val="zh-CN"/>
        </w:rPr>
      </w:sdtEndPr>
      <w:sdtContent>
        <w:p>
          <w:pPr>
            <w:pStyle w:val="19"/>
            <w:spacing w:line="360" w:lineRule="auto"/>
            <w:jc w:val="center"/>
            <w:rPr>
              <w:rFonts w:hint="default" w:ascii="Times New Roman" w:hAnsi="Times New Roman" w:cs="Times New Roman"/>
              <w:b/>
              <w:bCs/>
              <w:color w:val="auto"/>
            </w:rPr>
          </w:pPr>
          <w:r>
            <w:rPr>
              <w:rFonts w:hint="default" w:ascii="Times New Roman" w:hAnsi="Times New Roman" w:cs="Times New Roman"/>
              <w:b/>
              <w:bCs/>
              <w:color w:val="auto"/>
            </w:rPr>
            <w:t>Table of Contents</w:t>
          </w:r>
          <w:bookmarkStart w:id="22" w:name="_GoBack"/>
          <w:bookmarkEnd w:id="22"/>
        </w:p>
        <w:p>
          <w:pPr>
            <w:pStyle w:val="9"/>
            <w:tabs>
              <w:tab w:val="right" w:leader="dot" w:pos="9026"/>
            </w:tabs>
            <w:rPr>
              <w:b/>
              <w:bCs/>
            </w:rPr>
          </w:pPr>
          <w:r>
            <w:rPr>
              <w:b/>
              <w:bCs/>
            </w:rPr>
            <w:fldChar w:fldCharType="begin"/>
          </w:r>
          <w:r>
            <w:rPr>
              <w:b/>
              <w:bCs/>
            </w:rPr>
            <w:instrText xml:space="preserve"> TOC \o "1-3" \h \z \u </w:instrText>
          </w:r>
          <w:r>
            <w:rPr>
              <w:b/>
              <w:bCs/>
            </w:rPr>
            <w:fldChar w:fldCharType="separate"/>
          </w:r>
          <w:r>
            <w:rPr>
              <w:b/>
              <w:bCs/>
            </w:rPr>
            <w:fldChar w:fldCharType="begin"/>
          </w:r>
          <w:r>
            <w:rPr>
              <w:b/>
              <w:bCs/>
            </w:rPr>
            <w:instrText xml:space="preserve"> HYPERLINK \l _Toc1697 </w:instrText>
          </w:r>
          <w:r>
            <w:rPr>
              <w:b/>
              <w:bCs/>
            </w:rPr>
            <w:fldChar w:fldCharType="separate"/>
          </w:r>
          <w:r>
            <w:rPr>
              <w:rFonts w:hint="eastAsia"/>
              <w:b/>
              <w:bCs/>
              <w:lang w:val="en-US" w:eastAsia="zh-CN"/>
            </w:rPr>
            <w:t>E</w:t>
          </w:r>
          <w:r>
            <w:rPr>
              <w:b/>
              <w:bCs/>
            </w:rPr>
            <w:t>xecutive summary</w:t>
          </w:r>
          <w:r>
            <w:rPr>
              <w:b/>
              <w:bCs/>
            </w:rPr>
            <w:tab/>
          </w:r>
          <w:r>
            <w:rPr>
              <w:rFonts w:hint="eastAsia"/>
              <w:b/>
              <w:bCs/>
              <w:lang w:val="en-US" w:eastAsia="zh-CN"/>
            </w:rPr>
            <w:t>0</w:t>
          </w:r>
          <w:r>
            <w:rPr>
              <w:b/>
              <w:bCs/>
            </w:rPr>
            <w:fldChar w:fldCharType="end"/>
          </w:r>
        </w:p>
        <w:p>
          <w:pPr>
            <w:pStyle w:val="9"/>
            <w:tabs>
              <w:tab w:val="right" w:leader="dot" w:pos="9026"/>
            </w:tabs>
            <w:rPr>
              <w:b/>
              <w:bCs/>
            </w:rPr>
          </w:pPr>
          <w:r>
            <w:rPr>
              <w:b/>
              <w:bCs/>
            </w:rPr>
            <w:fldChar w:fldCharType="begin"/>
          </w:r>
          <w:r>
            <w:rPr>
              <w:b/>
              <w:bCs/>
            </w:rPr>
            <w:instrText xml:space="preserve"> HYPERLINK \l _Toc11250 </w:instrText>
          </w:r>
          <w:r>
            <w:rPr>
              <w:b/>
              <w:bCs/>
            </w:rPr>
            <w:fldChar w:fldCharType="separate"/>
          </w:r>
          <w:r>
            <w:rPr>
              <w:rFonts w:hint="eastAsia"/>
              <w:b/>
              <w:bCs/>
              <w:lang w:val="en-US" w:eastAsia="zh-CN"/>
            </w:rPr>
            <w:t xml:space="preserve">1.0 </w:t>
          </w:r>
          <w:r>
            <w:rPr>
              <w:b/>
              <w:bCs/>
              <w:lang w:val="en-US"/>
            </w:rPr>
            <w:t>Introduction</w:t>
          </w:r>
          <w:r>
            <w:rPr>
              <w:b/>
              <w:bCs/>
            </w:rPr>
            <w:tab/>
          </w:r>
          <w:r>
            <w:rPr>
              <w:b/>
              <w:bCs/>
            </w:rPr>
            <w:fldChar w:fldCharType="begin"/>
          </w:r>
          <w:r>
            <w:rPr>
              <w:b/>
              <w:bCs/>
            </w:rPr>
            <w:instrText xml:space="preserve"> PAGEREF _Toc11250 </w:instrText>
          </w:r>
          <w:r>
            <w:rPr>
              <w:b/>
              <w:bCs/>
            </w:rPr>
            <w:fldChar w:fldCharType="separate"/>
          </w:r>
          <w:r>
            <w:rPr>
              <w:b/>
              <w:bCs/>
            </w:rPr>
            <w:t>1</w:t>
          </w:r>
          <w:r>
            <w:rPr>
              <w:b/>
              <w:bCs/>
            </w:rPr>
            <w:fldChar w:fldCharType="end"/>
          </w:r>
          <w:r>
            <w:rPr>
              <w:b/>
              <w:bCs/>
            </w:rPr>
            <w:fldChar w:fldCharType="end"/>
          </w:r>
        </w:p>
        <w:p>
          <w:pPr>
            <w:pStyle w:val="9"/>
            <w:tabs>
              <w:tab w:val="right" w:leader="dot" w:pos="9026"/>
            </w:tabs>
            <w:rPr>
              <w:b/>
              <w:bCs/>
            </w:rPr>
          </w:pPr>
          <w:r>
            <w:rPr>
              <w:b/>
              <w:bCs/>
            </w:rPr>
            <w:fldChar w:fldCharType="begin"/>
          </w:r>
          <w:r>
            <w:rPr>
              <w:b/>
              <w:bCs/>
            </w:rPr>
            <w:instrText xml:space="preserve"> HYPERLINK \l _Toc6434 </w:instrText>
          </w:r>
          <w:r>
            <w:rPr>
              <w:b/>
              <w:bCs/>
            </w:rPr>
            <w:fldChar w:fldCharType="separate"/>
          </w:r>
          <w:r>
            <w:rPr>
              <w:rFonts w:hint="eastAsia"/>
              <w:b/>
              <w:bCs/>
              <w:lang w:val="en-US" w:eastAsia="zh-CN"/>
            </w:rPr>
            <w:t>2.0 B</w:t>
          </w:r>
          <w:r>
            <w:rPr>
              <w:b/>
              <w:bCs/>
            </w:rPr>
            <w:t>ackground</w:t>
          </w:r>
          <w:r>
            <w:rPr>
              <w:b/>
              <w:bCs/>
            </w:rPr>
            <w:tab/>
          </w:r>
          <w:r>
            <w:rPr>
              <w:b/>
              <w:bCs/>
            </w:rPr>
            <w:fldChar w:fldCharType="begin"/>
          </w:r>
          <w:r>
            <w:rPr>
              <w:b/>
              <w:bCs/>
            </w:rPr>
            <w:instrText xml:space="preserve"> PAGEREF _Toc6434 </w:instrText>
          </w:r>
          <w:r>
            <w:rPr>
              <w:b/>
              <w:bCs/>
            </w:rPr>
            <w:fldChar w:fldCharType="separate"/>
          </w:r>
          <w:r>
            <w:rPr>
              <w:b/>
              <w:bCs/>
            </w:rPr>
            <w:t>2</w:t>
          </w:r>
          <w:r>
            <w:rPr>
              <w:b/>
              <w:bCs/>
            </w:rPr>
            <w:fldChar w:fldCharType="end"/>
          </w:r>
          <w:r>
            <w:rPr>
              <w:b/>
              <w:bCs/>
            </w:rPr>
            <w:fldChar w:fldCharType="end"/>
          </w:r>
        </w:p>
        <w:p>
          <w:pPr>
            <w:pStyle w:val="9"/>
            <w:tabs>
              <w:tab w:val="right" w:leader="dot" w:pos="9026"/>
            </w:tabs>
            <w:rPr>
              <w:b/>
              <w:bCs/>
            </w:rPr>
          </w:pPr>
          <w:r>
            <w:rPr>
              <w:b/>
              <w:bCs/>
            </w:rPr>
            <w:fldChar w:fldCharType="begin"/>
          </w:r>
          <w:r>
            <w:rPr>
              <w:b/>
              <w:bCs/>
            </w:rPr>
            <w:instrText xml:space="preserve"> HYPERLINK \l _Toc28315 </w:instrText>
          </w:r>
          <w:r>
            <w:rPr>
              <w:b/>
              <w:bCs/>
            </w:rPr>
            <w:fldChar w:fldCharType="separate"/>
          </w:r>
          <w:r>
            <w:rPr>
              <w:rFonts w:hint="eastAsia"/>
              <w:b/>
              <w:bCs/>
              <w:lang w:val="en-US" w:eastAsia="zh-CN"/>
            </w:rPr>
            <w:t xml:space="preserve">3.0 </w:t>
          </w:r>
          <w:r>
            <w:rPr>
              <w:b/>
              <w:bCs/>
              <w:lang w:val="en-US"/>
            </w:rPr>
            <w:t>Project Justification</w:t>
          </w:r>
          <w:r>
            <w:rPr>
              <w:b/>
              <w:bCs/>
            </w:rPr>
            <w:tab/>
          </w:r>
          <w:r>
            <w:rPr>
              <w:b/>
              <w:bCs/>
            </w:rPr>
            <w:fldChar w:fldCharType="begin"/>
          </w:r>
          <w:r>
            <w:rPr>
              <w:b/>
              <w:bCs/>
            </w:rPr>
            <w:instrText xml:space="preserve"> PAGEREF _Toc28315 </w:instrText>
          </w:r>
          <w:r>
            <w:rPr>
              <w:b/>
              <w:bCs/>
            </w:rPr>
            <w:fldChar w:fldCharType="separate"/>
          </w:r>
          <w:r>
            <w:rPr>
              <w:b/>
              <w:bCs/>
            </w:rPr>
            <w:t>2</w:t>
          </w:r>
          <w:r>
            <w:rPr>
              <w:b/>
              <w:bCs/>
            </w:rPr>
            <w:fldChar w:fldCharType="end"/>
          </w:r>
          <w:r>
            <w:rPr>
              <w:b/>
              <w:bCs/>
            </w:rPr>
            <w:fldChar w:fldCharType="end"/>
          </w:r>
        </w:p>
        <w:p>
          <w:pPr>
            <w:pStyle w:val="10"/>
            <w:tabs>
              <w:tab w:val="right" w:leader="dot" w:pos="9026"/>
            </w:tabs>
            <w:rPr>
              <w:b/>
              <w:bCs/>
            </w:rPr>
          </w:pPr>
          <w:r>
            <w:rPr>
              <w:b/>
              <w:bCs/>
            </w:rPr>
            <w:fldChar w:fldCharType="begin"/>
          </w:r>
          <w:r>
            <w:rPr>
              <w:b/>
              <w:bCs/>
            </w:rPr>
            <w:instrText xml:space="preserve"> HYPERLINK \l _Toc14789 </w:instrText>
          </w:r>
          <w:r>
            <w:rPr>
              <w:b/>
              <w:bCs/>
            </w:rPr>
            <w:fldChar w:fldCharType="separate"/>
          </w:r>
          <w:r>
            <w:rPr>
              <w:rFonts w:hint="eastAsia"/>
              <w:b/>
              <w:bCs/>
              <w:lang w:val="en-US" w:eastAsia="zh-CN"/>
            </w:rPr>
            <w:t xml:space="preserve">3.1 </w:t>
          </w:r>
          <w:r>
            <w:rPr>
              <w:b/>
              <w:bCs/>
              <w:lang w:val="en-US"/>
            </w:rPr>
            <w:t>Aims and Objective of the Consultancy Project</w:t>
          </w:r>
          <w:r>
            <w:rPr>
              <w:b/>
              <w:bCs/>
            </w:rPr>
            <w:tab/>
          </w:r>
          <w:r>
            <w:rPr>
              <w:b/>
              <w:bCs/>
            </w:rPr>
            <w:fldChar w:fldCharType="begin"/>
          </w:r>
          <w:r>
            <w:rPr>
              <w:b/>
              <w:bCs/>
            </w:rPr>
            <w:instrText xml:space="preserve"> PAGEREF _Toc14789 </w:instrText>
          </w:r>
          <w:r>
            <w:rPr>
              <w:b/>
              <w:bCs/>
            </w:rPr>
            <w:fldChar w:fldCharType="separate"/>
          </w:r>
          <w:r>
            <w:rPr>
              <w:b/>
              <w:bCs/>
            </w:rPr>
            <w:t>2</w:t>
          </w:r>
          <w:r>
            <w:rPr>
              <w:b/>
              <w:bCs/>
            </w:rPr>
            <w:fldChar w:fldCharType="end"/>
          </w:r>
          <w:r>
            <w:rPr>
              <w:b/>
              <w:bCs/>
            </w:rPr>
            <w:fldChar w:fldCharType="end"/>
          </w:r>
        </w:p>
        <w:p>
          <w:pPr>
            <w:pStyle w:val="10"/>
            <w:tabs>
              <w:tab w:val="right" w:leader="dot" w:pos="9026"/>
            </w:tabs>
            <w:rPr>
              <w:b/>
              <w:bCs/>
            </w:rPr>
          </w:pPr>
          <w:r>
            <w:rPr>
              <w:b/>
              <w:bCs/>
            </w:rPr>
            <w:fldChar w:fldCharType="begin"/>
          </w:r>
          <w:r>
            <w:rPr>
              <w:b/>
              <w:bCs/>
            </w:rPr>
            <w:instrText xml:space="preserve"> HYPERLINK \l _Toc19831 </w:instrText>
          </w:r>
          <w:r>
            <w:rPr>
              <w:b/>
              <w:bCs/>
            </w:rPr>
            <w:fldChar w:fldCharType="separate"/>
          </w:r>
          <w:r>
            <w:rPr>
              <w:rFonts w:hint="eastAsia"/>
              <w:b/>
              <w:bCs/>
              <w:lang w:val="en-US" w:eastAsia="zh-CN"/>
            </w:rPr>
            <w:t xml:space="preserve">3.2 </w:t>
          </w:r>
          <w:r>
            <w:rPr>
              <w:b/>
              <w:bCs/>
              <w:lang w:val="en-US"/>
            </w:rPr>
            <w:t>Rational of McDonalds Consultancy Project</w:t>
          </w:r>
          <w:r>
            <w:rPr>
              <w:b/>
              <w:bCs/>
            </w:rPr>
            <w:tab/>
          </w:r>
          <w:r>
            <w:rPr>
              <w:b/>
              <w:bCs/>
            </w:rPr>
            <w:fldChar w:fldCharType="begin"/>
          </w:r>
          <w:r>
            <w:rPr>
              <w:b/>
              <w:bCs/>
            </w:rPr>
            <w:instrText xml:space="preserve"> PAGEREF _Toc19831 </w:instrText>
          </w:r>
          <w:r>
            <w:rPr>
              <w:b/>
              <w:bCs/>
            </w:rPr>
            <w:fldChar w:fldCharType="separate"/>
          </w:r>
          <w:r>
            <w:rPr>
              <w:b/>
              <w:bCs/>
            </w:rPr>
            <w:t>3</w:t>
          </w:r>
          <w:r>
            <w:rPr>
              <w:b/>
              <w:bCs/>
            </w:rPr>
            <w:fldChar w:fldCharType="end"/>
          </w:r>
          <w:r>
            <w:rPr>
              <w:b/>
              <w:bCs/>
            </w:rPr>
            <w:fldChar w:fldCharType="end"/>
          </w:r>
        </w:p>
        <w:p>
          <w:pPr>
            <w:pStyle w:val="6"/>
            <w:tabs>
              <w:tab w:val="right" w:leader="dot" w:pos="9026"/>
            </w:tabs>
            <w:rPr>
              <w:b/>
              <w:bCs/>
            </w:rPr>
          </w:pPr>
          <w:r>
            <w:rPr>
              <w:b/>
              <w:bCs/>
            </w:rPr>
            <w:fldChar w:fldCharType="begin"/>
          </w:r>
          <w:r>
            <w:rPr>
              <w:b/>
              <w:bCs/>
            </w:rPr>
            <w:instrText xml:space="preserve"> HYPERLINK \l _Toc27392 </w:instrText>
          </w:r>
          <w:r>
            <w:rPr>
              <w:b/>
              <w:bCs/>
            </w:rPr>
            <w:fldChar w:fldCharType="separate"/>
          </w:r>
          <w:r>
            <w:rPr>
              <w:rFonts w:hint="eastAsia"/>
              <w:b/>
              <w:bCs/>
              <w:lang w:val="en-US" w:eastAsia="zh-CN"/>
            </w:rPr>
            <w:t xml:space="preserve">3.2.1 </w:t>
          </w:r>
          <w:r>
            <w:rPr>
              <w:b/>
              <w:bCs/>
              <w:lang w:val="en-US"/>
            </w:rPr>
            <w:t>Porter Five Force Analysis</w:t>
          </w:r>
          <w:r>
            <w:rPr>
              <w:b/>
              <w:bCs/>
            </w:rPr>
            <w:tab/>
          </w:r>
          <w:r>
            <w:rPr>
              <w:b/>
              <w:bCs/>
            </w:rPr>
            <w:fldChar w:fldCharType="begin"/>
          </w:r>
          <w:r>
            <w:rPr>
              <w:b/>
              <w:bCs/>
            </w:rPr>
            <w:instrText xml:space="preserve"> PAGEREF _Toc27392 </w:instrText>
          </w:r>
          <w:r>
            <w:rPr>
              <w:b/>
              <w:bCs/>
            </w:rPr>
            <w:fldChar w:fldCharType="separate"/>
          </w:r>
          <w:r>
            <w:rPr>
              <w:b/>
              <w:bCs/>
            </w:rPr>
            <w:t>3</w:t>
          </w:r>
          <w:r>
            <w:rPr>
              <w:b/>
              <w:bCs/>
            </w:rPr>
            <w:fldChar w:fldCharType="end"/>
          </w:r>
          <w:r>
            <w:rPr>
              <w:b/>
              <w:bCs/>
            </w:rPr>
            <w:fldChar w:fldCharType="end"/>
          </w:r>
        </w:p>
        <w:p>
          <w:pPr>
            <w:pStyle w:val="6"/>
            <w:tabs>
              <w:tab w:val="right" w:leader="dot" w:pos="9026"/>
            </w:tabs>
            <w:rPr>
              <w:b/>
              <w:bCs/>
            </w:rPr>
          </w:pPr>
          <w:r>
            <w:rPr>
              <w:b/>
              <w:bCs/>
            </w:rPr>
            <w:fldChar w:fldCharType="begin"/>
          </w:r>
          <w:r>
            <w:rPr>
              <w:b/>
              <w:bCs/>
            </w:rPr>
            <w:instrText xml:space="preserve"> HYPERLINK \l _Toc8184 </w:instrText>
          </w:r>
          <w:r>
            <w:rPr>
              <w:b/>
              <w:bCs/>
            </w:rPr>
            <w:fldChar w:fldCharType="separate"/>
          </w:r>
          <w:r>
            <w:rPr>
              <w:b/>
              <w:bCs/>
              <w:lang w:val="en-US"/>
            </w:rPr>
            <w:t>Competitive Rivalry (Strong)</w:t>
          </w:r>
          <w:r>
            <w:rPr>
              <w:b/>
              <w:bCs/>
            </w:rPr>
            <w:tab/>
          </w:r>
          <w:r>
            <w:rPr>
              <w:b/>
              <w:bCs/>
            </w:rPr>
            <w:fldChar w:fldCharType="begin"/>
          </w:r>
          <w:r>
            <w:rPr>
              <w:b/>
              <w:bCs/>
            </w:rPr>
            <w:instrText xml:space="preserve"> PAGEREF _Toc8184 </w:instrText>
          </w:r>
          <w:r>
            <w:rPr>
              <w:b/>
              <w:bCs/>
            </w:rPr>
            <w:fldChar w:fldCharType="separate"/>
          </w:r>
          <w:r>
            <w:rPr>
              <w:b/>
              <w:bCs/>
            </w:rPr>
            <w:t>3</w:t>
          </w:r>
          <w:r>
            <w:rPr>
              <w:b/>
              <w:bCs/>
            </w:rPr>
            <w:fldChar w:fldCharType="end"/>
          </w:r>
          <w:r>
            <w:rPr>
              <w:b/>
              <w:bCs/>
            </w:rPr>
            <w:fldChar w:fldCharType="end"/>
          </w:r>
        </w:p>
        <w:p>
          <w:pPr>
            <w:pStyle w:val="6"/>
            <w:tabs>
              <w:tab w:val="right" w:leader="dot" w:pos="9026"/>
            </w:tabs>
            <w:rPr>
              <w:b/>
              <w:bCs/>
            </w:rPr>
          </w:pPr>
          <w:r>
            <w:rPr>
              <w:b/>
              <w:bCs/>
            </w:rPr>
            <w:fldChar w:fldCharType="begin"/>
          </w:r>
          <w:r>
            <w:rPr>
              <w:b/>
              <w:bCs/>
            </w:rPr>
            <w:instrText xml:space="preserve"> HYPERLINK \l _Toc21001 </w:instrText>
          </w:r>
          <w:r>
            <w:rPr>
              <w:b/>
              <w:bCs/>
            </w:rPr>
            <w:fldChar w:fldCharType="separate"/>
          </w:r>
          <w:r>
            <w:rPr>
              <w:b/>
              <w:bCs/>
              <w:lang w:val="en-US"/>
            </w:rPr>
            <w:t>The threat of New Entrants (Moderate)</w:t>
          </w:r>
          <w:r>
            <w:rPr>
              <w:b/>
              <w:bCs/>
            </w:rPr>
            <w:tab/>
          </w:r>
          <w:r>
            <w:rPr>
              <w:b/>
              <w:bCs/>
            </w:rPr>
            <w:fldChar w:fldCharType="begin"/>
          </w:r>
          <w:r>
            <w:rPr>
              <w:b/>
              <w:bCs/>
            </w:rPr>
            <w:instrText xml:space="preserve"> PAGEREF _Toc21001 </w:instrText>
          </w:r>
          <w:r>
            <w:rPr>
              <w:b/>
              <w:bCs/>
            </w:rPr>
            <w:fldChar w:fldCharType="separate"/>
          </w:r>
          <w:r>
            <w:rPr>
              <w:b/>
              <w:bCs/>
            </w:rPr>
            <w:t>4</w:t>
          </w:r>
          <w:r>
            <w:rPr>
              <w:b/>
              <w:bCs/>
            </w:rPr>
            <w:fldChar w:fldCharType="end"/>
          </w:r>
          <w:r>
            <w:rPr>
              <w:b/>
              <w:bCs/>
            </w:rPr>
            <w:fldChar w:fldCharType="end"/>
          </w:r>
        </w:p>
        <w:p>
          <w:pPr>
            <w:pStyle w:val="6"/>
            <w:tabs>
              <w:tab w:val="right" w:leader="dot" w:pos="9026"/>
            </w:tabs>
            <w:rPr>
              <w:b/>
              <w:bCs/>
            </w:rPr>
          </w:pPr>
          <w:r>
            <w:rPr>
              <w:b/>
              <w:bCs/>
            </w:rPr>
            <w:fldChar w:fldCharType="begin"/>
          </w:r>
          <w:r>
            <w:rPr>
              <w:b/>
              <w:bCs/>
            </w:rPr>
            <w:instrText xml:space="preserve"> HYPERLINK \l _Toc7133 </w:instrText>
          </w:r>
          <w:r>
            <w:rPr>
              <w:b/>
              <w:bCs/>
            </w:rPr>
            <w:fldChar w:fldCharType="separate"/>
          </w:r>
          <w:r>
            <w:rPr>
              <w:b/>
              <w:bCs/>
              <w:lang w:val="en-US"/>
            </w:rPr>
            <w:t>Bargaining Power of Supplier (Weak)</w:t>
          </w:r>
          <w:r>
            <w:rPr>
              <w:b/>
              <w:bCs/>
            </w:rPr>
            <w:tab/>
          </w:r>
          <w:r>
            <w:rPr>
              <w:b/>
              <w:bCs/>
            </w:rPr>
            <w:fldChar w:fldCharType="begin"/>
          </w:r>
          <w:r>
            <w:rPr>
              <w:b/>
              <w:bCs/>
            </w:rPr>
            <w:instrText xml:space="preserve"> PAGEREF _Toc7133 </w:instrText>
          </w:r>
          <w:r>
            <w:rPr>
              <w:b/>
              <w:bCs/>
            </w:rPr>
            <w:fldChar w:fldCharType="separate"/>
          </w:r>
          <w:r>
            <w:rPr>
              <w:b/>
              <w:bCs/>
            </w:rPr>
            <w:t>4</w:t>
          </w:r>
          <w:r>
            <w:rPr>
              <w:b/>
              <w:bCs/>
            </w:rPr>
            <w:fldChar w:fldCharType="end"/>
          </w:r>
          <w:r>
            <w:rPr>
              <w:b/>
              <w:bCs/>
            </w:rPr>
            <w:fldChar w:fldCharType="end"/>
          </w:r>
        </w:p>
        <w:p>
          <w:pPr>
            <w:pStyle w:val="6"/>
            <w:tabs>
              <w:tab w:val="right" w:leader="dot" w:pos="9026"/>
            </w:tabs>
            <w:rPr>
              <w:b/>
              <w:bCs/>
            </w:rPr>
          </w:pPr>
          <w:r>
            <w:rPr>
              <w:b/>
              <w:bCs/>
            </w:rPr>
            <w:fldChar w:fldCharType="begin"/>
          </w:r>
          <w:r>
            <w:rPr>
              <w:b/>
              <w:bCs/>
            </w:rPr>
            <w:instrText xml:space="preserve"> HYPERLINK \l _Toc25977 </w:instrText>
          </w:r>
          <w:r>
            <w:rPr>
              <w:b/>
              <w:bCs/>
            </w:rPr>
            <w:fldChar w:fldCharType="separate"/>
          </w:r>
          <w:r>
            <w:rPr>
              <w:b/>
              <w:bCs/>
              <w:lang w:val="en-US"/>
            </w:rPr>
            <w:t>“Bargaining Power of Buyers” (Strong)</w:t>
          </w:r>
          <w:r>
            <w:rPr>
              <w:b/>
              <w:bCs/>
            </w:rPr>
            <w:tab/>
          </w:r>
          <w:r>
            <w:rPr>
              <w:b/>
              <w:bCs/>
            </w:rPr>
            <w:fldChar w:fldCharType="begin"/>
          </w:r>
          <w:r>
            <w:rPr>
              <w:b/>
              <w:bCs/>
            </w:rPr>
            <w:instrText xml:space="preserve"> PAGEREF _Toc25977 </w:instrText>
          </w:r>
          <w:r>
            <w:rPr>
              <w:b/>
              <w:bCs/>
            </w:rPr>
            <w:fldChar w:fldCharType="separate"/>
          </w:r>
          <w:r>
            <w:rPr>
              <w:b/>
              <w:bCs/>
            </w:rPr>
            <w:t>4</w:t>
          </w:r>
          <w:r>
            <w:rPr>
              <w:b/>
              <w:bCs/>
            </w:rPr>
            <w:fldChar w:fldCharType="end"/>
          </w:r>
          <w:r>
            <w:rPr>
              <w:b/>
              <w:bCs/>
            </w:rPr>
            <w:fldChar w:fldCharType="end"/>
          </w:r>
        </w:p>
        <w:p>
          <w:pPr>
            <w:pStyle w:val="6"/>
            <w:tabs>
              <w:tab w:val="right" w:leader="dot" w:pos="9026"/>
            </w:tabs>
            <w:rPr>
              <w:b/>
              <w:bCs/>
            </w:rPr>
          </w:pPr>
          <w:r>
            <w:rPr>
              <w:b/>
              <w:bCs/>
            </w:rPr>
            <w:fldChar w:fldCharType="begin"/>
          </w:r>
          <w:r>
            <w:rPr>
              <w:b/>
              <w:bCs/>
            </w:rPr>
            <w:instrText xml:space="preserve"> HYPERLINK \l _Toc32204 </w:instrText>
          </w:r>
          <w:r>
            <w:rPr>
              <w:b/>
              <w:bCs/>
            </w:rPr>
            <w:fldChar w:fldCharType="separate"/>
          </w:r>
          <w:r>
            <w:rPr>
              <w:b/>
              <w:bCs/>
              <w:lang w:val="en-US"/>
            </w:rPr>
            <w:t>The threat of Substitute (Strong)</w:t>
          </w:r>
          <w:r>
            <w:rPr>
              <w:b/>
              <w:bCs/>
            </w:rPr>
            <w:tab/>
          </w:r>
          <w:r>
            <w:rPr>
              <w:b/>
              <w:bCs/>
            </w:rPr>
            <w:fldChar w:fldCharType="begin"/>
          </w:r>
          <w:r>
            <w:rPr>
              <w:b/>
              <w:bCs/>
            </w:rPr>
            <w:instrText xml:space="preserve"> PAGEREF _Toc32204 </w:instrText>
          </w:r>
          <w:r>
            <w:rPr>
              <w:b/>
              <w:bCs/>
            </w:rPr>
            <w:fldChar w:fldCharType="separate"/>
          </w:r>
          <w:r>
            <w:rPr>
              <w:b/>
              <w:bCs/>
            </w:rPr>
            <w:t>4</w:t>
          </w:r>
          <w:r>
            <w:rPr>
              <w:b/>
              <w:bCs/>
            </w:rPr>
            <w:fldChar w:fldCharType="end"/>
          </w:r>
          <w:r>
            <w:rPr>
              <w:b/>
              <w:bCs/>
            </w:rPr>
            <w:fldChar w:fldCharType="end"/>
          </w:r>
        </w:p>
        <w:p>
          <w:pPr>
            <w:pStyle w:val="9"/>
            <w:tabs>
              <w:tab w:val="right" w:leader="dot" w:pos="9026"/>
            </w:tabs>
            <w:rPr>
              <w:b/>
              <w:bCs/>
            </w:rPr>
          </w:pPr>
          <w:r>
            <w:rPr>
              <w:b/>
              <w:bCs/>
            </w:rPr>
            <w:fldChar w:fldCharType="begin"/>
          </w:r>
          <w:r>
            <w:rPr>
              <w:b/>
              <w:bCs/>
            </w:rPr>
            <w:instrText xml:space="preserve"> HYPERLINK \l _Toc22026 </w:instrText>
          </w:r>
          <w:r>
            <w:rPr>
              <w:b/>
              <w:bCs/>
            </w:rPr>
            <w:fldChar w:fldCharType="separate"/>
          </w:r>
          <w:r>
            <w:rPr>
              <w:rFonts w:hint="eastAsia"/>
              <w:b/>
              <w:bCs/>
              <w:lang w:val="en-US" w:eastAsia="zh-CN"/>
            </w:rPr>
            <w:t xml:space="preserve">4.0 </w:t>
          </w:r>
          <w:r>
            <w:rPr>
              <w:b/>
              <w:bCs/>
              <w:lang w:val="en-US"/>
            </w:rPr>
            <w:t>Business Case</w:t>
          </w:r>
          <w:r>
            <w:rPr>
              <w:b/>
              <w:bCs/>
            </w:rPr>
            <w:tab/>
          </w:r>
          <w:r>
            <w:rPr>
              <w:b/>
              <w:bCs/>
            </w:rPr>
            <w:fldChar w:fldCharType="begin"/>
          </w:r>
          <w:r>
            <w:rPr>
              <w:b/>
              <w:bCs/>
            </w:rPr>
            <w:instrText xml:space="preserve"> PAGEREF _Toc22026 </w:instrText>
          </w:r>
          <w:r>
            <w:rPr>
              <w:b/>
              <w:bCs/>
            </w:rPr>
            <w:fldChar w:fldCharType="separate"/>
          </w:r>
          <w:r>
            <w:rPr>
              <w:b/>
              <w:bCs/>
            </w:rPr>
            <w:t>4</w:t>
          </w:r>
          <w:r>
            <w:rPr>
              <w:b/>
              <w:bCs/>
            </w:rPr>
            <w:fldChar w:fldCharType="end"/>
          </w:r>
          <w:r>
            <w:rPr>
              <w:b/>
              <w:bCs/>
            </w:rPr>
            <w:fldChar w:fldCharType="end"/>
          </w:r>
        </w:p>
        <w:p>
          <w:pPr>
            <w:pStyle w:val="10"/>
            <w:tabs>
              <w:tab w:val="right" w:leader="dot" w:pos="9026"/>
            </w:tabs>
            <w:rPr>
              <w:b/>
              <w:bCs/>
            </w:rPr>
          </w:pPr>
          <w:r>
            <w:rPr>
              <w:b/>
              <w:bCs/>
            </w:rPr>
            <w:fldChar w:fldCharType="begin"/>
          </w:r>
          <w:r>
            <w:rPr>
              <w:b/>
              <w:bCs/>
            </w:rPr>
            <w:instrText xml:space="preserve"> HYPERLINK \l _Toc10141 </w:instrText>
          </w:r>
          <w:r>
            <w:rPr>
              <w:b/>
              <w:bCs/>
            </w:rPr>
            <w:fldChar w:fldCharType="separate"/>
          </w:r>
          <w:r>
            <w:rPr>
              <w:rFonts w:hint="eastAsia"/>
              <w:b/>
              <w:bCs/>
              <w:lang w:val="en-US" w:eastAsia="zh-CN"/>
            </w:rPr>
            <w:t xml:space="preserve">4.1 </w:t>
          </w:r>
          <w:r>
            <w:rPr>
              <w:b/>
              <w:bCs/>
              <w:lang w:val="en-US"/>
            </w:rPr>
            <w:t>Benefits to the McDonald</w:t>
          </w:r>
          <w:r>
            <w:rPr>
              <w:rFonts w:hint="eastAsia"/>
              <w:b/>
              <w:bCs/>
              <w:lang w:val="en-US" w:eastAsia="zh-CN"/>
            </w:rPr>
            <w:t>s</w:t>
          </w:r>
          <w:r>
            <w:rPr>
              <w:b/>
              <w:bCs/>
            </w:rPr>
            <w:tab/>
          </w:r>
          <w:r>
            <w:rPr>
              <w:b/>
              <w:bCs/>
            </w:rPr>
            <w:fldChar w:fldCharType="begin"/>
          </w:r>
          <w:r>
            <w:rPr>
              <w:b/>
              <w:bCs/>
            </w:rPr>
            <w:instrText xml:space="preserve"> PAGEREF _Toc10141 </w:instrText>
          </w:r>
          <w:r>
            <w:rPr>
              <w:b/>
              <w:bCs/>
            </w:rPr>
            <w:fldChar w:fldCharType="separate"/>
          </w:r>
          <w:r>
            <w:rPr>
              <w:b/>
              <w:bCs/>
            </w:rPr>
            <w:t>4</w:t>
          </w:r>
          <w:r>
            <w:rPr>
              <w:b/>
              <w:bCs/>
            </w:rPr>
            <w:fldChar w:fldCharType="end"/>
          </w:r>
          <w:r>
            <w:rPr>
              <w:b/>
              <w:bCs/>
            </w:rPr>
            <w:fldChar w:fldCharType="end"/>
          </w:r>
        </w:p>
        <w:p>
          <w:pPr>
            <w:pStyle w:val="10"/>
            <w:tabs>
              <w:tab w:val="right" w:leader="dot" w:pos="9026"/>
            </w:tabs>
            <w:rPr>
              <w:b/>
              <w:bCs/>
            </w:rPr>
          </w:pPr>
          <w:r>
            <w:rPr>
              <w:b/>
              <w:bCs/>
            </w:rPr>
            <w:fldChar w:fldCharType="begin"/>
          </w:r>
          <w:r>
            <w:rPr>
              <w:b/>
              <w:bCs/>
            </w:rPr>
            <w:instrText xml:space="preserve"> HYPERLINK \l _Toc10801 </w:instrText>
          </w:r>
          <w:r>
            <w:rPr>
              <w:b/>
              <w:bCs/>
            </w:rPr>
            <w:fldChar w:fldCharType="separate"/>
          </w:r>
          <w:r>
            <w:rPr>
              <w:rFonts w:hint="eastAsia"/>
              <w:b/>
              <w:bCs/>
              <w:lang w:val="en-US" w:eastAsia="zh-CN"/>
            </w:rPr>
            <w:t xml:space="preserve">4.2 </w:t>
          </w:r>
          <w:r>
            <w:rPr>
              <w:b/>
              <w:bCs/>
              <w:lang w:val="en-US"/>
            </w:rPr>
            <w:t>Background Literature for Consultancy Project</w:t>
          </w:r>
          <w:r>
            <w:rPr>
              <w:b/>
              <w:bCs/>
            </w:rPr>
            <w:tab/>
          </w:r>
          <w:r>
            <w:rPr>
              <w:b/>
              <w:bCs/>
            </w:rPr>
            <w:fldChar w:fldCharType="begin"/>
          </w:r>
          <w:r>
            <w:rPr>
              <w:b/>
              <w:bCs/>
            </w:rPr>
            <w:instrText xml:space="preserve"> PAGEREF _Toc10801 </w:instrText>
          </w:r>
          <w:r>
            <w:rPr>
              <w:b/>
              <w:bCs/>
            </w:rPr>
            <w:fldChar w:fldCharType="separate"/>
          </w:r>
          <w:r>
            <w:rPr>
              <w:b/>
              <w:bCs/>
            </w:rPr>
            <w:t>5</w:t>
          </w:r>
          <w:r>
            <w:rPr>
              <w:b/>
              <w:bCs/>
            </w:rPr>
            <w:fldChar w:fldCharType="end"/>
          </w:r>
          <w:r>
            <w:rPr>
              <w:b/>
              <w:bCs/>
            </w:rPr>
            <w:fldChar w:fldCharType="end"/>
          </w:r>
        </w:p>
        <w:p>
          <w:pPr>
            <w:pStyle w:val="9"/>
            <w:tabs>
              <w:tab w:val="right" w:leader="dot" w:pos="9026"/>
            </w:tabs>
            <w:rPr>
              <w:b/>
              <w:bCs/>
            </w:rPr>
          </w:pPr>
          <w:r>
            <w:rPr>
              <w:b/>
              <w:bCs/>
            </w:rPr>
            <w:fldChar w:fldCharType="begin"/>
          </w:r>
          <w:r>
            <w:rPr>
              <w:b/>
              <w:bCs/>
            </w:rPr>
            <w:instrText xml:space="preserve"> HYPERLINK \l _Toc27135 </w:instrText>
          </w:r>
          <w:r>
            <w:rPr>
              <w:b/>
              <w:bCs/>
            </w:rPr>
            <w:fldChar w:fldCharType="separate"/>
          </w:r>
          <w:r>
            <w:rPr>
              <w:rFonts w:hint="eastAsia"/>
              <w:b/>
              <w:bCs/>
              <w:lang w:val="en-US" w:eastAsia="zh-CN"/>
            </w:rPr>
            <w:t xml:space="preserve">5.0 </w:t>
          </w:r>
          <w:r>
            <w:rPr>
              <w:b/>
              <w:bCs/>
              <w:lang w:val="en-US"/>
            </w:rPr>
            <w:t>Research Methodology</w:t>
          </w:r>
          <w:r>
            <w:rPr>
              <w:b/>
              <w:bCs/>
            </w:rPr>
            <w:tab/>
          </w:r>
          <w:r>
            <w:rPr>
              <w:b/>
              <w:bCs/>
            </w:rPr>
            <w:fldChar w:fldCharType="begin"/>
          </w:r>
          <w:r>
            <w:rPr>
              <w:b/>
              <w:bCs/>
            </w:rPr>
            <w:instrText xml:space="preserve"> PAGEREF _Toc27135 </w:instrText>
          </w:r>
          <w:r>
            <w:rPr>
              <w:b/>
              <w:bCs/>
            </w:rPr>
            <w:fldChar w:fldCharType="separate"/>
          </w:r>
          <w:r>
            <w:rPr>
              <w:b/>
              <w:bCs/>
            </w:rPr>
            <w:t>5</w:t>
          </w:r>
          <w:r>
            <w:rPr>
              <w:b/>
              <w:bCs/>
            </w:rPr>
            <w:fldChar w:fldCharType="end"/>
          </w:r>
          <w:r>
            <w:rPr>
              <w:b/>
              <w:bCs/>
            </w:rPr>
            <w:fldChar w:fldCharType="end"/>
          </w:r>
        </w:p>
        <w:p>
          <w:pPr>
            <w:pStyle w:val="9"/>
            <w:tabs>
              <w:tab w:val="right" w:leader="dot" w:pos="9026"/>
            </w:tabs>
            <w:rPr>
              <w:b/>
              <w:bCs/>
            </w:rPr>
          </w:pPr>
          <w:r>
            <w:rPr>
              <w:b/>
              <w:bCs/>
            </w:rPr>
            <w:fldChar w:fldCharType="begin"/>
          </w:r>
          <w:r>
            <w:rPr>
              <w:b/>
              <w:bCs/>
            </w:rPr>
            <w:instrText xml:space="preserve"> HYPERLINK \l _Toc2983 </w:instrText>
          </w:r>
          <w:r>
            <w:rPr>
              <w:b/>
              <w:bCs/>
            </w:rPr>
            <w:fldChar w:fldCharType="separate"/>
          </w:r>
          <w:r>
            <w:rPr>
              <w:rFonts w:hint="eastAsia"/>
              <w:b/>
              <w:bCs/>
              <w:lang w:val="en-US" w:eastAsia="zh-CN"/>
            </w:rPr>
            <w:t xml:space="preserve">6.0 </w:t>
          </w:r>
          <w:r>
            <w:rPr>
              <w:b/>
              <w:bCs/>
              <w:lang w:val="en-US"/>
            </w:rPr>
            <w:t>Project Plan</w:t>
          </w:r>
          <w:r>
            <w:rPr>
              <w:b/>
              <w:bCs/>
            </w:rPr>
            <w:tab/>
          </w:r>
          <w:r>
            <w:rPr>
              <w:b/>
              <w:bCs/>
            </w:rPr>
            <w:fldChar w:fldCharType="begin"/>
          </w:r>
          <w:r>
            <w:rPr>
              <w:b/>
              <w:bCs/>
            </w:rPr>
            <w:instrText xml:space="preserve"> PAGEREF _Toc2983 </w:instrText>
          </w:r>
          <w:r>
            <w:rPr>
              <w:b/>
              <w:bCs/>
            </w:rPr>
            <w:fldChar w:fldCharType="separate"/>
          </w:r>
          <w:r>
            <w:rPr>
              <w:b/>
              <w:bCs/>
            </w:rPr>
            <w:t>6</w:t>
          </w:r>
          <w:r>
            <w:rPr>
              <w:b/>
              <w:bCs/>
            </w:rPr>
            <w:fldChar w:fldCharType="end"/>
          </w:r>
          <w:r>
            <w:rPr>
              <w:b/>
              <w:bCs/>
            </w:rPr>
            <w:fldChar w:fldCharType="end"/>
          </w:r>
        </w:p>
        <w:p>
          <w:pPr>
            <w:pStyle w:val="10"/>
            <w:tabs>
              <w:tab w:val="right" w:leader="dot" w:pos="9026"/>
            </w:tabs>
            <w:rPr>
              <w:b/>
              <w:bCs/>
            </w:rPr>
          </w:pPr>
          <w:r>
            <w:rPr>
              <w:b/>
              <w:bCs/>
            </w:rPr>
            <w:fldChar w:fldCharType="begin"/>
          </w:r>
          <w:r>
            <w:rPr>
              <w:b/>
              <w:bCs/>
            </w:rPr>
            <w:instrText xml:space="preserve"> HYPERLINK \l _Toc7274 </w:instrText>
          </w:r>
          <w:r>
            <w:rPr>
              <w:b/>
              <w:bCs/>
            </w:rPr>
            <w:fldChar w:fldCharType="separate"/>
          </w:r>
          <w:r>
            <w:rPr>
              <w:b/>
              <w:bCs/>
              <w:lang w:val="en-US"/>
            </w:rPr>
            <w:t>Gantt Chart</w:t>
          </w:r>
          <w:r>
            <w:rPr>
              <w:b/>
              <w:bCs/>
            </w:rPr>
            <w:tab/>
          </w:r>
          <w:r>
            <w:rPr>
              <w:b/>
              <w:bCs/>
            </w:rPr>
            <w:fldChar w:fldCharType="begin"/>
          </w:r>
          <w:r>
            <w:rPr>
              <w:b/>
              <w:bCs/>
            </w:rPr>
            <w:instrText xml:space="preserve"> PAGEREF _Toc7274 </w:instrText>
          </w:r>
          <w:r>
            <w:rPr>
              <w:b/>
              <w:bCs/>
            </w:rPr>
            <w:fldChar w:fldCharType="separate"/>
          </w:r>
          <w:r>
            <w:rPr>
              <w:b/>
              <w:bCs/>
            </w:rPr>
            <w:t>6</w:t>
          </w:r>
          <w:r>
            <w:rPr>
              <w:b/>
              <w:bCs/>
            </w:rPr>
            <w:fldChar w:fldCharType="end"/>
          </w:r>
          <w:r>
            <w:rPr>
              <w:b/>
              <w:bCs/>
            </w:rPr>
            <w:fldChar w:fldCharType="end"/>
          </w:r>
        </w:p>
        <w:p>
          <w:pPr>
            <w:pStyle w:val="10"/>
            <w:tabs>
              <w:tab w:val="right" w:leader="dot" w:pos="9026"/>
            </w:tabs>
            <w:rPr>
              <w:b/>
              <w:bCs/>
            </w:rPr>
          </w:pPr>
          <w:r>
            <w:rPr>
              <w:b/>
              <w:bCs/>
            </w:rPr>
            <w:fldChar w:fldCharType="begin"/>
          </w:r>
          <w:r>
            <w:rPr>
              <w:b/>
              <w:bCs/>
            </w:rPr>
            <w:instrText xml:space="preserve"> HYPERLINK \l _Toc32287 </w:instrText>
          </w:r>
          <w:r>
            <w:rPr>
              <w:b/>
              <w:bCs/>
            </w:rPr>
            <w:fldChar w:fldCharType="separate"/>
          </w:r>
          <w:r>
            <w:rPr>
              <w:rFonts w:hint="eastAsia"/>
              <w:b/>
              <w:bCs/>
              <w:lang w:val="en-US" w:eastAsia="zh-CN"/>
            </w:rPr>
            <w:t xml:space="preserve">6.1 </w:t>
          </w:r>
          <w:r>
            <w:rPr>
              <w:b/>
              <w:bCs/>
              <w:lang w:val="en-US"/>
            </w:rPr>
            <w:t>Time Management</w:t>
          </w:r>
          <w:r>
            <w:rPr>
              <w:b/>
              <w:bCs/>
            </w:rPr>
            <w:tab/>
          </w:r>
          <w:r>
            <w:rPr>
              <w:b/>
              <w:bCs/>
            </w:rPr>
            <w:fldChar w:fldCharType="begin"/>
          </w:r>
          <w:r>
            <w:rPr>
              <w:b/>
              <w:bCs/>
            </w:rPr>
            <w:instrText xml:space="preserve"> PAGEREF _Toc32287 </w:instrText>
          </w:r>
          <w:r>
            <w:rPr>
              <w:b/>
              <w:bCs/>
            </w:rPr>
            <w:fldChar w:fldCharType="separate"/>
          </w:r>
          <w:r>
            <w:rPr>
              <w:b/>
              <w:bCs/>
            </w:rPr>
            <w:t>6</w:t>
          </w:r>
          <w:r>
            <w:rPr>
              <w:b/>
              <w:bCs/>
            </w:rPr>
            <w:fldChar w:fldCharType="end"/>
          </w:r>
          <w:r>
            <w:rPr>
              <w:b/>
              <w:bCs/>
            </w:rPr>
            <w:fldChar w:fldCharType="end"/>
          </w:r>
        </w:p>
        <w:p>
          <w:pPr>
            <w:pStyle w:val="10"/>
            <w:tabs>
              <w:tab w:val="right" w:leader="dot" w:pos="9026"/>
            </w:tabs>
            <w:rPr>
              <w:b/>
              <w:bCs/>
            </w:rPr>
          </w:pPr>
          <w:r>
            <w:rPr>
              <w:b/>
              <w:bCs/>
            </w:rPr>
            <w:fldChar w:fldCharType="begin"/>
          </w:r>
          <w:r>
            <w:rPr>
              <w:b/>
              <w:bCs/>
            </w:rPr>
            <w:instrText xml:space="preserve"> HYPERLINK \l _Toc32120 </w:instrText>
          </w:r>
          <w:r>
            <w:rPr>
              <w:b/>
              <w:bCs/>
            </w:rPr>
            <w:fldChar w:fldCharType="separate"/>
          </w:r>
          <w:r>
            <w:rPr>
              <w:rFonts w:hint="eastAsia"/>
              <w:b/>
              <w:bCs/>
              <w:lang w:val="en-US" w:eastAsia="zh-CN"/>
            </w:rPr>
            <w:t xml:space="preserve">6.2 </w:t>
          </w:r>
          <w:r>
            <w:rPr>
              <w:b/>
              <w:bCs/>
              <w:lang w:val="en-US"/>
            </w:rPr>
            <w:t>Limitation and Risk</w:t>
          </w:r>
          <w:r>
            <w:rPr>
              <w:b/>
              <w:bCs/>
            </w:rPr>
            <w:tab/>
          </w:r>
          <w:r>
            <w:rPr>
              <w:b/>
              <w:bCs/>
            </w:rPr>
            <w:fldChar w:fldCharType="begin"/>
          </w:r>
          <w:r>
            <w:rPr>
              <w:b/>
              <w:bCs/>
            </w:rPr>
            <w:instrText xml:space="preserve"> PAGEREF _Toc32120 </w:instrText>
          </w:r>
          <w:r>
            <w:rPr>
              <w:b/>
              <w:bCs/>
            </w:rPr>
            <w:fldChar w:fldCharType="separate"/>
          </w:r>
          <w:r>
            <w:rPr>
              <w:b/>
              <w:bCs/>
            </w:rPr>
            <w:t>6</w:t>
          </w:r>
          <w:r>
            <w:rPr>
              <w:b/>
              <w:bCs/>
            </w:rPr>
            <w:fldChar w:fldCharType="end"/>
          </w:r>
          <w:r>
            <w:rPr>
              <w:b/>
              <w:bCs/>
            </w:rPr>
            <w:fldChar w:fldCharType="end"/>
          </w:r>
        </w:p>
        <w:p>
          <w:pPr>
            <w:pStyle w:val="9"/>
            <w:tabs>
              <w:tab w:val="right" w:leader="dot" w:pos="9026"/>
            </w:tabs>
            <w:rPr>
              <w:b/>
              <w:bCs/>
            </w:rPr>
          </w:pPr>
          <w:r>
            <w:rPr>
              <w:b/>
              <w:bCs/>
            </w:rPr>
            <w:fldChar w:fldCharType="begin"/>
          </w:r>
          <w:r>
            <w:rPr>
              <w:b/>
              <w:bCs/>
            </w:rPr>
            <w:instrText xml:space="preserve"> HYPERLINK \l _Toc12469 </w:instrText>
          </w:r>
          <w:r>
            <w:rPr>
              <w:b/>
              <w:bCs/>
            </w:rPr>
            <w:fldChar w:fldCharType="separate"/>
          </w:r>
          <w:r>
            <w:rPr>
              <w:rFonts w:hint="eastAsia"/>
              <w:b/>
              <w:bCs/>
              <w:lang w:val="en-US" w:eastAsia="zh-CN"/>
            </w:rPr>
            <w:t xml:space="preserve">    7.0 Conclusion</w:t>
          </w:r>
          <w:r>
            <w:rPr>
              <w:b/>
              <w:bCs/>
            </w:rPr>
            <w:tab/>
          </w:r>
          <w:r>
            <w:rPr>
              <w:b/>
              <w:bCs/>
            </w:rPr>
            <w:fldChar w:fldCharType="begin"/>
          </w:r>
          <w:r>
            <w:rPr>
              <w:b/>
              <w:bCs/>
            </w:rPr>
            <w:instrText xml:space="preserve"> PAGEREF _Toc12469 </w:instrText>
          </w:r>
          <w:r>
            <w:rPr>
              <w:b/>
              <w:bCs/>
            </w:rPr>
            <w:fldChar w:fldCharType="separate"/>
          </w:r>
          <w:r>
            <w:rPr>
              <w:b/>
              <w:bCs/>
            </w:rPr>
            <w:t>7</w:t>
          </w:r>
          <w:r>
            <w:rPr>
              <w:b/>
              <w:bCs/>
            </w:rPr>
            <w:fldChar w:fldCharType="end"/>
          </w:r>
          <w:r>
            <w:rPr>
              <w:b/>
              <w:bCs/>
            </w:rPr>
            <w:fldChar w:fldCharType="end"/>
          </w:r>
        </w:p>
        <w:p>
          <w:pPr>
            <w:pStyle w:val="9"/>
            <w:tabs>
              <w:tab w:val="right" w:leader="dot" w:pos="9026"/>
            </w:tabs>
          </w:pPr>
          <w:r>
            <w:rPr>
              <w:b/>
              <w:bCs/>
            </w:rPr>
            <w:fldChar w:fldCharType="begin"/>
          </w:r>
          <w:r>
            <w:rPr>
              <w:b/>
              <w:bCs/>
            </w:rPr>
            <w:instrText xml:space="preserve"> HYPERLINK \l _Toc26388 </w:instrText>
          </w:r>
          <w:r>
            <w:rPr>
              <w:b/>
              <w:bCs/>
            </w:rPr>
            <w:fldChar w:fldCharType="separate"/>
          </w:r>
          <w:r>
            <w:rPr>
              <w:rFonts w:hint="eastAsia"/>
              <w:b/>
              <w:bCs/>
              <w:lang w:val="en-US" w:eastAsia="zh-CN"/>
            </w:rPr>
            <w:t xml:space="preserve">8.0 </w:t>
          </w:r>
          <w:r>
            <w:rPr>
              <w:b/>
              <w:bCs/>
              <w:lang w:val="en-US"/>
            </w:rPr>
            <w:t>References</w:t>
          </w:r>
          <w:r>
            <w:rPr>
              <w:b/>
              <w:bCs/>
            </w:rPr>
            <w:tab/>
          </w:r>
          <w:r>
            <w:rPr>
              <w:b/>
              <w:bCs/>
            </w:rPr>
            <w:fldChar w:fldCharType="begin"/>
          </w:r>
          <w:r>
            <w:rPr>
              <w:b/>
              <w:bCs/>
            </w:rPr>
            <w:instrText xml:space="preserve"> PAGEREF _Toc26388 </w:instrText>
          </w:r>
          <w:r>
            <w:rPr>
              <w:b/>
              <w:bCs/>
            </w:rPr>
            <w:fldChar w:fldCharType="separate"/>
          </w:r>
          <w:r>
            <w:rPr>
              <w:b/>
              <w:bCs/>
            </w:rPr>
            <w:t>8</w:t>
          </w:r>
          <w:r>
            <w:rPr>
              <w:b/>
              <w:bCs/>
            </w:rPr>
            <w:fldChar w:fldCharType="end"/>
          </w:r>
          <w:r>
            <w:rPr>
              <w:b/>
              <w:bCs/>
            </w:rPr>
            <w:fldChar w:fldCharType="end"/>
          </w:r>
        </w:p>
        <w:p>
          <w:r>
            <w:rPr>
              <w:bCs/>
            </w:rPr>
            <w:fldChar w:fldCharType="end"/>
          </w:r>
        </w:p>
      </w:sdtContent>
    </w:sdt>
    <w:p>
      <w:pPr>
        <w:rPr>
          <w:rFonts w:hint="eastAsia" w:eastAsiaTheme="minorHAnsi"/>
          <w:lang w:val="en-US" w:eastAsia="zh-CN"/>
        </w:rPr>
        <w:sectPr>
          <w:footerReference r:id="rId3" w:type="default"/>
          <w:pgSz w:w="11906" w:h="16838"/>
          <w:pgMar w:top="1440" w:right="1440" w:bottom="1440" w:left="1440" w:header="708" w:footer="708" w:gutter="0"/>
          <w:pgNumType w:fmt="decimal" w:start="1"/>
          <w:cols w:space="708" w:num="1"/>
          <w:docGrid w:linePitch="360" w:charSpace="0"/>
        </w:sectPr>
      </w:pPr>
      <w:r>
        <w:rPr>
          <w:rFonts w:hint="eastAsia"/>
          <w:lang w:val="en-US" w:eastAsia="zh-CN"/>
        </w:rPr>
        <w:t xml:space="preserve"> </w:t>
      </w:r>
    </w:p>
    <w:p>
      <w:pPr>
        <w:pStyle w:val="2"/>
        <w:numPr>
          <w:ilvl w:val="0"/>
          <w:numId w:val="0"/>
        </w:numPr>
        <w:ind w:firstLine="480" w:firstLineChars="200"/>
        <w:rPr>
          <w:lang w:val="en-US"/>
        </w:rPr>
      </w:pPr>
      <w:bookmarkStart w:id="1" w:name="_Toc11250"/>
      <w:r>
        <w:rPr>
          <w:rFonts w:hint="eastAsia"/>
          <w:lang w:val="en-US" w:eastAsia="zh-CN"/>
        </w:rPr>
        <w:t xml:space="preserve">1.0 </w:t>
      </w:r>
      <w:r>
        <w:rPr>
          <w:lang w:val="en-US"/>
        </w:rPr>
        <w:t>Introduction</w:t>
      </w:r>
      <w:bookmarkEnd w:id="1"/>
      <w:r>
        <w:rPr>
          <w:lang w:val="en-US"/>
        </w:rPr>
        <w:t xml:space="preserve"> </w:t>
      </w:r>
    </w:p>
    <w:p>
      <w:pPr>
        <w:rPr>
          <w:lang w:val="en-US"/>
        </w:rPr>
      </w:pPr>
      <w:r>
        <w:rPr>
          <w:lang w:val="en-US"/>
        </w:rPr>
        <w:tab/>
      </w:r>
      <w:r>
        <w:rPr>
          <w:lang w:val="en-US"/>
        </w:rPr>
        <w:t xml:space="preserve">The progress of “new technologies” has changed the overall business world. Now corporations are striving to device “new technologies” in their operation in order to increase efficiency and performance </w:t>
      </w:r>
      <w:r>
        <w:rPr>
          <w:lang w:val="en-US"/>
        </w:rPr>
        <w:fldChar w:fldCharType="begin" w:fldLock="1"/>
      </w:r>
      <w:r>
        <w:rPr>
          <w:lang w:val="en-US"/>
        </w:rPr>
        <w:instrText xml:space="preserve">ADDIN CSL_CITATION {"citationItems":[{"id":"ITEM-1","itemData":{"abstract":"This paper provides a brief review of the literature within the space of information technology and business alignment, and more specifically, the areas of creating competitive advantage by managing human capital to create a sustainable advantage in the marketplace.","author":[{"dropping-particle":"","family":"Brown","given":"Ed","non-dropping-particle":"","parse-names":false,"suffix":""}],"id":"ITEM-1","issued":{"date-parts":[["2011"]]},"page":"1-15","title":"Information Technology Human Capital as Competitive Advantage","type":"article-journal"},"uris":["http://www.mendeley.com/documents/?uuid=f60031bf-9255-4c64-bb40-08d2c75f19be"]},{"id":"ITEM-2","itemData":{"DOI":"10.1016/j.procs.2017.12.191","ISSN":"18770509","abstract":"Directorate of Information Technology and Systems Development (Direktorat Pengembangan Teknologi dan Sistem Informasi, DPTSI) is an organization unit of Institut Teknologi Sepuluh Nopember (ITS) Surabaya which responsible for providing services related to information technology and system for all stakeholders. Incident management and requests fulfillment are part of the services managed by Service Desk unit of DPTSI. Incident management and requests fulfillment hold significant role yet prone to error, they could pose threats and risks for the organization. Hence, identification and assessment of risks, especially risks of IT processes, are highly required to avoid problem or disruption in organizational business processes and to minimize losses. In this research, COBIT 5 Enabling Process is used as a framework to identify the IT processes, whereas COBIT 5 for Risks is used to conduct the risk management activities. Risks are identified from Service Desk's business processes and existing condition of DPTSI. Data and information are obtained from interviews and observation, then they are mapped to corresponding ideal conditions based on COBIT 5 process DSS02 Manage Service Requests and Incidents. Furthermore, risks related to information technology processes are being identified, assessed and managed based on COBIT 5 process APO12 Manage Risks. The output of this research is a document containing list of IT risk assessment and risk control justification which can be used as a reference document for Service Desk unit of DPTSI ITS in managing risks associated with IT Processes. A good risk management processes will help the decisions' maker of the organization to make strategic decisions. In addition, the document may be used as a reference for other organizations with similar business processes.","author":[{"dropping-particle":"","family":"Astuti","given":"Hanim Maria","non-dropping-particle":"","parse-names":false,"suffix":""},{"dropping-particle":"","family":"Muqtadiroh","given":"Feby Artwodini","non-dropping-particle":"","parse-names":false,"suffix":""},{"dropping-particle":"","family":"Darmaningrat","given":"Eko Wahyu Tyas","non-dropping-particle":"","parse-names":false,"suffix":""},{"dropping-particle":"","family":"Putri","given":"Chitra Utami","non-dropping-particle":"","parse-names":false,"suffix":""}],"container-title":"Procedia Computer Science","id":"ITEM-2","issued":{"date-parts":[["2017"]]},"page":"569-576","publisher":"Elsevier B.V.","title":"Risks Assessment of Information Technology Processes Based on COBIT 5 Framework: A Case Study of ITS Service Desk","type":"article-journal","volume":"124"},"uris":["http://www.mendeley.com/documents/?uuid=10b50492-d5fd-4020-be8a-f0e4fe851db1"]}],"mendeley":{"formattedCitation":"(Brown, 2011; Astuti &lt;i&gt;et al.&lt;/i&gt;, 2017)","plainTextFormattedCitation":"(Brown, 2011; Astuti et al., 2017)","previouslyFormattedCitation":"(Brown, 2011; Astuti &lt;i&gt;et al.&lt;/i&gt;, 2017)"},"properties":{"noteIndex":0},"schema":"https://github.com/citation-style-language/schema/raw/master/csl-citation.json"}</w:instrText>
      </w:r>
      <w:r>
        <w:rPr>
          <w:lang w:val="en-US"/>
        </w:rPr>
        <w:fldChar w:fldCharType="separate"/>
      </w:r>
      <w:r>
        <w:rPr>
          <w:lang w:val="en-US"/>
        </w:rPr>
        <w:t xml:space="preserve">(Brown, 2011; Astuti </w:t>
      </w:r>
      <w:r>
        <w:rPr>
          <w:i/>
          <w:lang w:val="en-US"/>
        </w:rPr>
        <w:t>et al.</w:t>
      </w:r>
      <w:r>
        <w:rPr>
          <w:lang w:val="en-US"/>
        </w:rPr>
        <w:t>, 2017)</w:t>
      </w:r>
      <w:r>
        <w:rPr>
          <w:lang w:val="en-US"/>
        </w:rPr>
        <w:fldChar w:fldCharType="end"/>
      </w:r>
      <w:r>
        <w:rPr>
          <w:lang w:val="en-US"/>
        </w:rPr>
        <w:t xml:space="preserve">. Recent news highlights that as McDonald's has decided to use “Artificial Intelligence” in the drive-through option it led to cause lots of problems for the company. Although, the customer segment several by the McDonald are highly technology savvy at the same time the news indicates that the operational problems have been increased for the McDonald </w:t>
      </w:r>
      <w:r>
        <w:rPr>
          <w:lang w:val="en-US"/>
        </w:rPr>
        <w:fldChar w:fldCharType="begin" w:fldLock="1"/>
      </w:r>
      <w:r>
        <w:rPr>
          <w:lang w:val="en-US"/>
        </w:rPr>
        <w:instrText xml:space="preserve">ADDIN CSL_CITATION {"citationItems":[{"id":"ITEM-1","itemData":{"DOI":"10.1016/j.ijinfomgt.2019.08.002","ISSN":"02684012","abstract":"As far back as the industrial revolution, significant development in technical innovation has succeeded in transforming numerous manual tasks and processes that had been in existence for decades where humans had reached the limits of physical capacity. Artificial Intelligence (AI) offers this same transformative potential for the augmentation and potential replacement of human tasks and activities within a wide range of industrial, intellectual and social applications. The pace of change for this new AI technological age is staggering, with new breakthroughs in algorithmic machine learning and autonomous decision-making, engendering new opportunities for continued innovation. The impact of AI could be significant, with industries ranging from: finance, healthcare, manufacturing, retail, supply chain, logistics and utilities, all potentially disrupted by the onset of AI technologies. The study brings together the collective insight from a number of leading expert contributors to highlight the significant opportunities, realistic assessment of impact, challenges and potential research agenda posed by the rapid emergence of AI within a number of domains: business and management, government, public sector, and science and technology. This research offers significant and timely insight to AI technology and its impact on the future of industry and society in general, whilst recognising the societal and industrial influence on pace and direction of AI development.","author":[{"dropping-particle":"","family":"Dwivedi","given":"Yogesh K.","non-dropping-particle":"","parse-names":false,"suffix":""},{"dropping-particle":"","family":"Hughes","given":"Laurie","non-dropping-particle":"","parse-names":false,"suffix":""},{"dropping-particle":"","family":"Ismagilova","given":"Elvira","non-dropping-particle":"","parse-names":false,"suffix":""},{"dropping-particle":"","family":"Aarts","given":"Gert","non-dropping-particle":"","parse-names":false,"suffix":""},{"dropping-particle":"","family":"Coombs","given":"Crispin","non-dropping-particle":"","parse-names":false,"suffix":""},{"dropping-particle":"","family":"Crick","given":"Tom","non-dropping-particle":"","parse-names":false,"suffix":""},{"dropping-particle":"","family":"Duan","given":"Yanqing","non-dropping-particle":"","parse-names":false,"suffix":""},{"dropping-particle":"","family":"Dwivedi","given":"Rohita","non-dropping-particle":"","parse-names":false,"suffix":""},{"dropping-particle":"","family":"Edwards","given":"John","non-dropping-particle":"","parse-names":false,"suffix":""},{"dropping-particle":"","family":"Eirug","given":"Aled","non-dropping-particle":"","parse-names":false,"suffix":""},{"dropping-particle":"","family":"Galanos","given":"Vassilis","non-dropping-particle":"","parse-names":false,"suffix":""},{"dropping-particle":"","family":"Ilavarasan","given":"P. Vigneswara","non-dropping-particle":"","parse-names":false,"suffix":""},{"dropping-particle":"","family":"Janssen","given":"Marijn","non-dropping-particle":"","parse-names":false,"suffix":""},{"dropping-particle":"","family":"Jones","given":"Paul","non-dropping-particle":"","parse-names":false,"suffix":""},{"dropping-particle":"","family":"Kar","given":"Arpan Kumar","non-dropping-particle":"","parse-names":false,"suffix":""},{"dropping-particle":"","family":"Kizgin","given":"Hatice","non-dropping-particle":"","parse-names":false,"suffix":""},{"dropping-particle":"","family":"Kronemann","given":"Bianca","non-dropping-particle":"","parse-names":false,"suffix":""},{"dropping-particle":"","family":"Lal","given":"Banita","non-dropping-particle":"","parse-names":false,"suffix":""},{"dropping-particle":"","family":"Lucini","given":"Biagio","non-dropping-particle":"","parse-names":false,"suffix":""},{"dropping-particle":"","family":"Medaglia","given":"Rony","non-dropping-particle":"","parse-names":false,"suffix":""},{"dropping-particle":"","family":"Meunier-FitzHugh","given":"Kenneth","non-dropping-particle":"Le","parse-names":false,"suffix":""},{"dropping-particle":"","family":"Meunier-FitzHugh","given":"Leslie Caroline","non-dropping-particle":"Le","parse-names":false,"suffix":""},{"dropping-particle":"","family":"Misra","given":"Santosh","non-dropping-particle":"","parse-names":false,"suffix":""},{"dropping-particle":"","family":"Mogaji","given":"Emmanuel","non-dropping-particle":"","parse-names":false,"suffix":""},{"dropping-particle":"","family":"Sharma","given":"Sujeet Kumar","non-dropping-particle":"","parse-names":false,"suffix":""},{"dropping-particle":"","family":"Singh","given":"Jang Bahadur","non-dropping-particle":"","parse-names":false,"suffix":""},{"dropping-particle":"","family":"Raghavan","given":"Vishnupriya","non-dropping-particle":"","parse-names":false,"suffix":""},{"dropping-particle":"","family":"Raman","given":"Ramakrishnan","non-dropping-particle":"","parse-names":false,"suffix":""},{"dropping-particle":"","family":"Rana","given":"Nripendra P.","non-dropping-particle":"","parse-names":false,"suffix":""},{"dropping-particle":"","family":"Samothrakis","given":"Spyridon","non-dropping-particle":"","parse-names":false,"suffix":""},{"dropping-particle":"","family":"Spencer","given":"Jak","non-dropping-particle":"","parse-names":false,"suffix":""},{"dropping-particle":"","family":"Tamilmani","given":"Kuttimani","non-dropping-particle":"","parse-names":false,"suffix":""},{"dropping-particle":"","family":"Tubadji","given":"Annie","non-dropping-particle":"","parse-names":false,"suffix":""},{"dropping-particle":"","family":"Walton","given":"Paul","non-dropping-particle":"","parse-names":false,"suffix":""},{"dropping-particle":"","family":"Williams","given":"Michael D.","non-dropping-particle":"","parse-names":false,"suffix":""}],"container-title":"International Journal of Information Management","id":"ITEM-1","issue":"July","issued":{"date-parts":[["2019"]]},"page":"0-1","publisher":"Elsevier","title":"Artificial Intelligence (AI): Multidisciplinary perspectives on emerging challenges, opportunities, and agenda for research, practice and policy","type":"article-journal"},"uris":["http://www.mendeley.com/documents/?uuid=3472c60d-8804-429c-9c44-80a727ce8d6b"]}],"mendeley":{"formattedCitation":"(Dwivedi &lt;i&gt;et al.&lt;/i&gt;, 2019)","plainTextFormattedCitation":"(Dwivedi et al., 2019)","previouslyFormattedCitation":"(Dwivedi &lt;i&gt;et al.&lt;/i&gt;, 2019)"},"properties":{"noteIndex":0},"schema":"https://github.com/citation-style-language/schema/raw/master/csl-citation.json"}</w:instrText>
      </w:r>
      <w:r>
        <w:rPr>
          <w:lang w:val="en-US"/>
        </w:rPr>
        <w:fldChar w:fldCharType="separate"/>
      </w:r>
      <w:r>
        <w:rPr>
          <w:lang w:val="en-US"/>
        </w:rPr>
        <w:t xml:space="preserve">(Dwivedi </w:t>
      </w:r>
      <w:r>
        <w:rPr>
          <w:i/>
          <w:lang w:val="en-US"/>
        </w:rPr>
        <w:t>et al.</w:t>
      </w:r>
      <w:r>
        <w:rPr>
          <w:lang w:val="en-US"/>
        </w:rPr>
        <w:t>, 2019)</w:t>
      </w:r>
      <w:r>
        <w:rPr>
          <w:lang w:val="en-US"/>
        </w:rPr>
        <w:fldChar w:fldCharType="end"/>
      </w:r>
      <w:r>
        <w:rPr>
          <w:lang w:val="en-US"/>
        </w:rPr>
        <w:t xml:space="preserve">. </w:t>
      </w:r>
    </w:p>
    <w:p>
      <w:pPr>
        <w:pStyle w:val="11"/>
        <w:keepNext w:val="0"/>
        <w:keepLines w:val="0"/>
        <w:widowControl/>
        <w:suppressLineNumbers w:val="0"/>
        <w:spacing w:before="0" w:beforeAutospacing="0" w:after="0" w:afterAutospacing="0"/>
        <w:ind w:left="0" w:right="0" w:firstLine="0"/>
        <w:rPr>
          <w:lang w:val="en-US"/>
        </w:rPr>
      </w:pPr>
      <w:r>
        <w:rPr>
          <w:lang w:val="en-US"/>
        </w:rPr>
        <w:t xml:space="preserve">For that purpose, this consultancy project is developed to demonstrate the operational issues faced by the company after the </w:t>
      </w:r>
      <w:r>
        <w:t>implementation</w:t>
      </w:r>
      <w:r>
        <w:rPr>
          <w:lang w:val="en-US"/>
        </w:rPr>
        <w:t xml:space="preserve"> of the new technology. This project rational document provides detail about the consultancy project aims and objective along with the rationale of this project. The background information about the problem faced by the selected company is also provided. In the end, the research methodology and project plan will be discussed in order to highlight the methods included in this consultancy projects. </w:t>
      </w:r>
    </w:p>
    <w:p>
      <w:pPr>
        <w:ind w:firstLine="720"/>
        <w:rPr>
          <w:lang w:val="en-US"/>
        </w:rPr>
      </w:pPr>
    </w:p>
    <w:p>
      <w:pPr>
        <w:ind w:firstLine="720"/>
        <w:rPr>
          <w:lang w:val="en-US"/>
        </w:rPr>
      </w:pPr>
    </w:p>
    <w:p>
      <w:pPr>
        <w:ind w:firstLine="720"/>
        <w:rPr>
          <w:lang w:val="en-US"/>
        </w:rPr>
      </w:pPr>
    </w:p>
    <w:p>
      <w:pPr>
        <w:ind w:firstLine="720"/>
        <w:rPr>
          <w:lang w:val="en-US"/>
        </w:rPr>
      </w:pPr>
    </w:p>
    <w:p>
      <w:pPr>
        <w:ind w:firstLine="720"/>
        <w:rPr>
          <w:lang w:val="en-US"/>
        </w:rPr>
      </w:pPr>
    </w:p>
    <w:p>
      <w:pPr>
        <w:ind w:firstLine="720"/>
        <w:rPr>
          <w:lang w:val="en-US"/>
        </w:rPr>
      </w:pPr>
    </w:p>
    <w:p>
      <w:pPr>
        <w:ind w:firstLine="720"/>
        <w:rPr>
          <w:lang w:val="en-US"/>
        </w:rPr>
      </w:pPr>
    </w:p>
    <w:p>
      <w:pPr>
        <w:ind w:firstLine="720"/>
        <w:rPr>
          <w:lang w:val="en-US"/>
        </w:rPr>
      </w:pPr>
    </w:p>
    <w:p>
      <w:pPr>
        <w:ind w:firstLine="720"/>
        <w:rPr>
          <w:lang w:val="en-US"/>
        </w:rPr>
      </w:pPr>
    </w:p>
    <w:p>
      <w:pPr>
        <w:pStyle w:val="11"/>
        <w:keepNext w:val="0"/>
        <w:keepLines w:val="0"/>
        <w:widowControl/>
        <w:suppressLineNumbers w:val="0"/>
        <w:spacing w:before="0" w:beforeAutospacing="0" w:after="0" w:afterAutospacing="0"/>
        <w:ind w:left="0" w:right="0" w:firstLine="480" w:firstLineChars="200"/>
        <w:rPr>
          <w:rStyle w:val="15"/>
          <w:rFonts w:hint="eastAsia"/>
          <w:b/>
          <w:bCs/>
          <w:lang w:val="en-US" w:eastAsia="zh-CN"/>
        </w:rPr>
      </w:pPr>
    </w:p>
    <w:p>
      <w:pPr>
        <w:pStyle w:val="11"/>
        <w:keepNext w:val="0"/>
        <w:keepLines w:val="0"/>
        <w:widowControl/>
        <w:suppressLineNumbers w:val="0"/>
        <w:spacing w:before="0" w:beforeAutospacing="0" w:after="0" w:afterAutospacing="0"/>
        <w:ind w:left="0" w:right="0" w:firstLine="480" w:firstLineChars="200"/>
        <w:rPr>
          <w:rStyle w:val="15"/>
          <w:rFonts w:hint="eastAsia"/>
          <w:b/>
          <w:bCs/>
          <w:lang w:val="en-US" w:eastAsia="zh-CN"/>
        </w:rPr>
      </w:pPr>
    </w:p>
    <w:p>
      <w:pPr>
        <w:pStyle w:val="11"/>
        <w:keepNext w:val="0"/>
        <w:keepLines w:val="0"/>
        <w:widowControl/>
        <w:suppressLineNumbers w:val="0"/>
        <w:spacing w:before="0" w:beforeAutospacing="0" w:after="0" w:afterAutospacing="0"/>
        <w:ind w:left="0" w:right="0" w:firstLine="480" w:firstLineChars="200"/>
        <w:rPr>
          <w:rStyle w:val="15"/>
          <w:rFonts w:hint="eastAsia"/>
          <w:b/>
          <w:bCs/>
          <w:lang w:val="en-US" w:eastAsia="zh-CN"/>
        </w:rPr>
      </w:pPr>
    </w:p>
    <w:p>
      <w:pPr>
        <w:pStyle w:val="11"/>
        <w:keepNext w:val="0"/>
        <w:keepLines w:val="0"/>
        <w:widowControl/>
        <w:suppressLineNumbers w:val="0"/>
        <w:spacing w:before="0" w:beforeAutospacing="0" w:after="0" w:afterAutospacing="0"/>
        <w:ind w:left="0" w:right="0" w:firstLine="480" w:firstLineChars="200"/>
        <w:rPr>
          <w:rStyle w:val="15"/>
          <w:rFonts w:hint="eastAsia"/>
          <w:b/>
          <w:bCs/>
          <w:lang w:val="en-US" w:eastAsia="zh-CN"/>
        </w:rPr>
      </w:pPr>
    </w:p>
    <w:p>
      <w:pPr>
        <w:pStyle w:val="11"/>
        <w:keepNext w:val="0"/>
        <w:keepLines w:val="0"/>
        <w:widowControl/>
        <w:suppressLineNumbers w:val="0"/>
        <w:spacing w:before="0" w:beforeAutospacing="0" w:after="0" w:afterAutospacing="0"/>
        <w:ind w:left="0" w:right="0" w:firstLine="480" w:firstLineChars="200"/>
        <w:rPr>
          <w:rStyle w:val="15"/>
          <w:rFonts w:hint="eastAsia"/>
          <w:b/>
          <w:bCs/>
          <w:lang w:val="en-US" w:eastAsia="zh-CN"/>
        </w:rPr>
      </w:pPr>
    </w:p>
    <w:p>
      <w:pPr>
        <w:pStyle w:val="11"/>
        <w:keepNext w:val="0"/>
        <w:keepLines w:val="0"/>
        <w:widowControl/>
        <w:suppressLineNumbers w:val="0"/>
        <w:spacing w:before="0" w:beforeAutospacing="0" w:after="0" w:afterAutospacing="0"/>
        <w:ind w:left="0" w:right="0" w:firstLine="480" w:firstLineChars="200"/>
        <w:rPr>
          <w:rStyle w:val="15"/>
          <w:rFonts w:hint="eastAsia"/>
          <w:b/>
          <w:bCs/>
          <w:lang w:val="en-US" w:eastAsia="zh-CN"/>
        </w:rPr>
      </w:pPr>
    </w:p>
    <w:p>
      <w:pPr>
        <w:pStyle w:val="11"/>
        <w:keepNext w:val="0"/>
        <w:keepLines w:val="0"/>
        <w:widowControl/>
        <w:suppressLineNumbers w:val="0"/>
        <w:spacing w:before="0" w:beforeAutospacing="0" w:after="0" w:afterAutospacing="0"/>
        <w:ind w:left="0" w:right="0" w:firstLine="480" w:firstLineChars="200"/>
        <w:rPr>
          <w:rStyle w:val="15"/>
          <w:rFonts w:hint="eastAsia"/>
          <w:b/>
          <w:bCs/>
          <w:lang w:val="en-US" w:eastAsia="zh-CN"/>
        </w:rPr>
      </w:pPr>
    </w:p>
    <w:p>
      <w:pPr>
        <w:pStyle w:val="11"/>
        <w:keepNext w:val="0"/>
        <w:keepLines w:val="0"/>
        <w:widowControl/>
        <w:suppressLineNumbers w:val="0"/>
        <w:spacing w:before="0" w:beforeAutospacing="0" w:after="0" w:afterAutospacing="0"/>
        <w:ind w:left="0" w:right="0" w:firstLine="480" w:firstLineChars="200"/>
        <w:rPr>
          <w:rStyle w:val="15"/>
          <w:rFonts w:hint="eastAsia"/>
          <w:b/>
          <w:bCs/>
          <w:lang w:val="en-US" w:eastAsia="zh-CN"/>
        </w:rPr>
      </w:pPr>
    </w:p>
    <w:p>
      <w:pPr>
        <w:pStyle w:val="11"/>
        <w:keepNext w:val="0"/>
        <w:keepLines w:val="0"/>
        <w:widowControl/>
        <w:suppressLineNumbers w:val="0"/>
        <w:spacing w:before="0" w:beforeAutospacing="0" w:after="0" w:afterAutospacing="0"/>
        <w:ind w:left="0" w:right="0" w:firstLine="480" w:firstLineChars="200"/>
        <w:rPr>
          <w:rStyle w:val="15"/>
          <w:rFonts w:hint="eastAsia"/>
          <w:b/>
          <w:bCs/>
          <w:lang w:val="en-US" w:eastAsia="zh-CN"/>
        </w:rPr>
      </w:pPr>
    </w:p>
    <w:p>
      <w:pPr>
        <w:pStyle w:val="11"/>
        <w:keepNext w:val="0"/>
        <w:keepLines w:val="0"/>
        <w:widowControl/>
        <w:suppressLineNumbers w:val="0"/>
        <w:spacing w:before="0" w:beforeAutospacing="0" w:after="0" w:afterAutospacing="0"/>
        <w:ind w:left="0" w:right="0" w:firstLine="480" w:firstLineChars="200"/>
        <w:rPr>
          <w:rStyle w:val="15"/>
          <w:rFonts w:hint="eastAsia"/>
          <w:b/>
          <w:bCs/>
          <w:lang w:val="en-US" w:eastAsia="zh-CN"/>
        </w:rPr>
      </w:pPr>
    </w:p>
    <w:p>
      <w:pPr>
        <w:pStyle w:val="11"/>
        <w:keepNext w:val="0"/>
        <w:keepLines w:val="0"/>
        <w:widowControl/>
        <w:suppressLineNumbers w:val="0"/>
        <w:spacing w:before="0" w:beforeAutospacing="0" w:after="0" w:afterAutospacing="0"/>
        <w:ind w:left="0" w:right="0" w:firstLine="480" w:firstLineChars="200"/>
        <w:rPr>
          <w:rStyle w:val="15"/>
          <w:rFonts w:hint="eastAsia"/>
          <w:b/>
          <w:bCs/>
          <w:lang w:val="en-US" w:eastAsia="zh-CN"/>
        </w:rPr>
      </w:pPr>
    </w:p>
    <w:p>
      <w:pPr>
        <w:pStyle w:val="11"/>
        <w:keepNext w:val="0"/>
        <w:keepLines w:val="0"/>
        <w:widowControl/>
        <w:suppressLineNumbers w:val="0"/>
        <w:spacing w:before="0" w:beforeAutospacing="0" w:after="0" w:afterAutospacing="0"/>
        <w:ind w:left="0" w:right="0" w:firstLine="480" w:firstLineChars="200"/>
      </w:pPr>
      <w:bookmarkStart w:id="2" w:name="_Toc6434"/>
      <w:r>
        <w:rPr>
          <w:rStyle w:val="15"/>
          <w:rFonts w:hint="eastAsia"/>
          <w:b/>
          <w:bCs/>
          <w:lang w:val="en-US" w:eastAsia="zh-CN"/>
        </w:rPr>
        <w:t>2.0 B</w:t>
      </w:r>
      <w:r>
        <w:rPr>
          <w:rStyle w:val="15"/>
          <w:b/>
          <w:bCs/>
        </w:rPr>
        <w:t>ackground</w:t>
      </w:r>
      <w:bookmarkEnd w:id="2"/>
    </w:p>
    <w:p>
      <w:pPr>
        <w:ind w:firstLine="720"/>
        <w:rPr>
          <w:lang w:val="en-US"/>
        </w:rPr>
      </w:pPr>
      <w:r>
        <w:rPr>
          <w:lang w:val="en-US"/>
        </w:rPr>
        <w:t xml:space="preserve">McDonald's is the largest fast-food company in America which is established in 1940. Currently, McDonald's is considered the “world's largest fast-food chain” by revenue. The total number of customers for McDonald's is 69 million </w:t>
      </w:r>
      <w:sdt>
        <w:sdtPr>
          <w:rPr>
            <w:lang w:val="en-US"/>
          </w:rPr>
          <w:id w:val="-1753656850"/>
        </w:sdtPr>
        <w:sdtEndPr>
          <w:rPr>
            <w:lang w:val="en-US"/>
          </w:rPr>
        </w:sdtEndPr>
        <w:sdtContent>
          <w:r>
            <w:rPr>
              <w:lang w:val="en-US"/>
            </w:rPr>
            <w:fldChar w:fldCharType="begin"/>
          </w:r>
          <w:r>
            <w:rPr>
              <w:lang w:val="en-US"/>
            </w:rPr>
            <w:instrText xml:space="preserve"> CITATION Muj111 \l 1033 </w:instrText>
          </w:r>
          <w:r>
            <w:rPr>
              <w:lang w:val="en-US"/>
            </w:rPr>
            <w:fldChar w:fldCharType="separate"/>
          </w:r>
          <w:r>
            <w:rPr>
              <w:lang w:val="en-US"/>
            </w:rPr>
            <w:t>(Mujtaba &amp; Patel, 2011)</w:t>
          </w:r>
          <w:r>
            <w:rPr>
              <w:lang w:val="en-US"/>
            </w:rPr>
            <w:fldChar w:fldCharType="end"/>
          </w:r>
        </w:sdtContent>
      </w:sdt>
      <w:r>
        <w:rPr>
          <w:lang w:val="en-US"/>
        </w:rPr>
        <w:t xml:space="preserve">. The revenue of McDonald's as calculated in 2018 is “21,025 billion USD” and the operating income of the company is “8,823 billion”. The total number of employees working at McDonald's is 210,000. These statistics indicate the worth of McDonald’s but still, there are some operational issues that are important to consider for the top management of McDonald's. </w:t>
      </w:r>
    </w:p>
    <w:p>
      <w:pPr>
        <w:ind w:firstLine="720"/>
        <w:rPr>
          <w:lang w:val="en-US"/>
        </w:rPr>
      </w:pPr>
      <w:r>
        <w:rPr>
          <w:rFonts w:hint="eastAsia"/>
          <w:lang w:val="en-US"/>
        </w:rPr>
        <w:t xml:space="preserve">AI Technology can make the food on McDonald's e-meals more intelligent. For example, if the customer arrives at the store on a hot afternoon, the e-meal card will automatically recommend soda instead of coffee. At the end of each order, the screen also automatically pops up recommendations to encourage consumers to "piggyback" a few more. </w:t>
      </w:r>
    </w:p>
    <w:p>
      <w:pPr>
        <w:pStyle w:val="2"/>
        <w:numPr>
          <w:ilvl w:val="0"/>
          <w:numId w:val="0"/>
        </w:numPr>
        <w:ind w:firstLine="480" w:firstLineChars="200"/>
        <w:rPr>
          <w:b/>
          <w:bCs w:val="0"/>
          <w:lang w:val="en-US"/>
        </w:rPr>
      </w:pPr>
      <w:bookmarkStart w:id="3" w:name="_Toc28315"/>
      <w:r>
        <w:rPr>
          <w:rFonts w:hint="eastAsia"/>
          <w:b/>
          <w:bCs w:val="0"/>
          <w:lang w:val="en-US" w:eastAsia="zh-CN"/>
        </w:rPr>
        <w:t xml:space="preserve">3.0 </w:t>
      </w:r>
      <w:r>
        <w:rPr>
          <w:b/>
          <w:bCs w:val="0"/>
          <w:lang w:val="en-US"/>
        </w:rPr>
        <w:t>Project Justification</w:t>
      </w:r>
      <w:bookmarkEnd w:id="3"/>
      <w:r>
        <w:rPr>
          <w:b/>
          <w:bCs w:val="0"/>
          <w:lang w:val="en-US"/>
        </w:rPr>
        <w:t xml:space="preserve"> </w:t>
      </w:r>
    </w:p>
    <w:p>
      <w:pPr>
        <w:ind w:firstLine="720"/>
        <w:rPr>
          <w:lang w:val="en-US"/>
        </w:rPr>
      </w:pPr>
      <w:r>
        <w:rPr>
          <w:lang w:val="en-US"/>
        </w:rPr>
        <w:t xml:space="preserve">This consultancy project revolved around the investigation of McDonald’s challenges which are emerged after the implication of “Artificial Intelligence” in the drive-through operation of the company. The main purpose of this technology implication is to develop the “automatically changed menus” for the customer which displays the products according to the “weather, time of day, events and recent sales”. Although the implication of this technology is very fascinating there are several issues reported at the professional level. The McDonald's has purchased the technology from the Israeli company “Dynamic Yield”. </w:t>
      </w:r>
      <w:r>
        <w:rPr>
          <w:rFonts w:hint="eastAsia"/>
          <w:lang w:val="en-US"/>
        </w:rPr>
        <w:t xml:space="preserve">The technology, which identifies the customer's license plate, records the items it buys and adjusts the menu at the time of purchase, could reduce the time it takes for customers to choose food, and the new technology could bring more benefits to the company. </w:t>
      </w:r>
    </w:p>
    <w:p>
      <w:pPr>
        <w:pStyle w:val="3"/>
        <w:numPr>
          <w:ilvl w:val="0"/>
          <w:numId w:val="0"/>
        </w:numPr>
        <w:ind w:firstLine="480" w:firstLineChars="200"/>
        <w:rPr>
          <w:lang w:val="en-US"/>
        </w:rPr>
      </w:pPr>
      <w:bookmarkStart w:id="4" w:name="_Toc14789"/>
      <w:r>
        <w:rPr>
          <w:rFonts w:hint="eastAsia"/>
          <w:lang w:val="en-US" w:eastAsia="zh-CN"/>
        </w:rPr>
        <w:t xml:space="preserve">3.1 </w:t>
      </w:r>
      <w:r>
        <w:rPr>
          <w:lang w:val="en-US"/>
        </w:rPr>
        <w:t>Aims and Objective of the Consultancy Project</w:t>
      </w:r>
      <w:bookmarkEnd w:id="4"/>
      <w:r>
        <w:rPr>
          <w:lang w:val="en-US"/>
        </w:rPr>
        <w:t xml:space="preserve"> </w:t>
      </w:r>
    </w:p>
    <w:p>
      <w:pPr>
        <w:ind w:firstLine="720"/>
        <w:rPr>
          <w:lang w:val="en-US"/>
        </w:rPr>
      </w:pPr>
      <w:r>
        <w:rPr>
          <w:lang w:val="en-US"/>
        </w:rPr>
        <w:t xml:space="preserve">In accordance with the investigation planned in the consultancy project, the main aim is to identify the prevailing issues after the implication of the “artificial intelligence” technology in McDonald's. The project aims to identify the reasons that cause these issues as well as their impact on the company's overall sales. It also focuses on the identification of data security which is a major operational issue for McDonald’s. At the same time, due to the concern of the customer for data security, this project aims to provide several important recommendations to resolve the operational issues. In order to achieve the aim, this consultancy project has the following objectives. </w:t>
      </w:r>
    </w:p>
    <w:p>
      <w:pPr>
        <w:ind w:left="1440" w:hanging="720"/>
        <w:rPr>
          <w:lang w:val="en-US"/>
        </w:rPr>
      </w:pPr>
      <w:r>
        <w:rPr>
          <w:b/>
          <w:bCs/>
          <w:i/>
          <w:iCs/>
          <w:lang w:val="en-US"/>
        </w:rPr>
        <w:t>Objective 1:</w:t>
      </w:r>
      <w:r>
        <w:rPr>
          <w:lang w:val="en-US"/>
        </w:rPr>
        <w:t xml:space="preserve"> </w:t>
      </w:r>
      <w:r>
        <w:rPr>
          <w:rFonts w:hint="eastAsia"/>
          <w:lang w:val="en-US" w:eastAsia="zh-CN"/>
        </w:rPr>
        <w:t>B</w:t>
      </w:r>
      <w:r>
        <w:rPr>
          <w:rFonts w:hint="eastAsia"/>
          <w:lang w:val="en-US"/>
        </w:rPr>
        <w:t xml:space="preserve">y analyzing the meaning and consequences of "artificial intelligence" in McDonald's. </w:t>
      </w:r>
      <w:r>
        <w:rPr>
          <w:lang w:val="en-US"/>
        </w:rPr>
        <w:t xml:space="preserve">. </w:t>
      </w:r>
    </w:p>
    <w:p>
      <w:pPr>
        <w:ind w:left="1440" w:hanging="720"/>
        <w:rPr>
          <w:rFonts w:hint="eastAsia"/>
          <w:lang w:val="en-US"/>
        </w:rPr>
      </w:pPr>
      <w:r>
        <w:rPr>
          <w:b/>
          <w:bCs/>
          <w:i/>
          <w:iCs/>
          <w:lang w:val="en-US"/>
        </w:rPr>
        <w:t>Objective 2:</w:t>
      </w:r>
      <w:r>
        <w:rPr>
          <w:lang w:val="en-US"/>
        </w:rPr>
        <w:t xml:space="preserve"> </w:t>
      </w:r>
      <w:r>
        <w:rPr>
          <w:rFonts w:hint="eastAsia"/>
          <w:lang w:val="en-US"/>
        </w:rPr>
        <w:t xml:space="preserve">Identify potential problems in McDonald's operations through the company's website, after the impact of new technology. </w:t>
      </w:r>
    </w:p>
    <w:p>
      <w:pPr>
        <w:ind w:left="1440" w:hanging="720"/>
        <w:rPr>
          <w:rFonts w:hint="eastAsia"/>
          <w:lang w:val="en-US"/>
        </w:rPr>
      </w:pPr>
      <w:r>
        <w:rPr>
          <w:b/>
          <w:bCs/>
          <w:i/>
          <w:iCs/>
          <w:lang w:val="en-US"/>
        </w:rPr>
        <w:t>Objective 3:</w:t>
      </w:r>
      <w:r>
        <w:rPr>
          <w:lang w:val="en-US"/>
        </w:rPr>
        <w:t xml:space="preserve"> </w:t>
      </w:r>
      <w:r>
        <w:rPr>
          <w:rFonts w:hint="eastAsia"/>
          <w:lang w:val="en-US"/>
        </w:rPr>
        <w:t xml:space="preserve">Through data collection To explore the impact of "artificial intelligence" on consumer purchase behavior. </w:t>
      </w:r>
    </w:p>
    <w:p>
      <w:pPr>
        <w:ind w:left="1440" w:hanging="720"/>
        <w:rPr>
          <w:lang w:val="en-US"/>
        </w:rPr>
      </w:pPr>
      <w:r>
        <w:rPr>
          <w:b/>
          <w:bCs/>
          <w:i/>
          <w:iCs/>
          <w:lang w:val="en-US"/>
        </w:rPr>
        <w:t>Objective 4:</w:t>
      </w:r>
      <w:r>
        <w:rPr>
          <w:lang w:val="en-US"/>
        </w:rPr>
        <w:t xml:space="preserve"> </w:t>
      </w:r>
      <w:r>
        <w:rPr>
          <w:rFonts w:hint="eastAsia"/>
          <w:lang w:val="en-US" w:eastAsia="zh-CN"/>
        </w:rPr>
        <w:t>B</w:t>
      </w:r>
      <w:r>
        <w:rPr>
          <w:rFonts w:hint="eastAsia"/>
          <w:lang w:val="en-US"/>
        </w:rPr>
        <w:t xml:space="preserve">uild a strong understanding through the collected data that “artificial intelligence ” is not suitable for mcdonald ’ s driver running reasons. </w:t>
      </w:r>
    </w:p>
    <w:p>
      <w:pPr>
        <w:pStyle w:val="3"/>
        <w:numPr>
          <w:ilvl w:val="0"/>
          <w:numId w:val="0"/>
        </w:numPr>
        <w:ind w:firstLine="480" w:firstLineChars="200"/>
        <w:rPr>
          <w:lang w:val="en-US"/>
        </w:rPr>
      </w:pPr>
      <w:bookmarkStart w:id="5" w:name="_Toc19831"/>
      <w:r>
        <w:rPr>
          <w:rFonts w:hint="eastAsia"/>
          <w:lang w:val="en-US" w:eastAsia="zh-CN"/>
        </w:rPr>
        <w:t xml:space="preserve">3.2 </w:t>
      </w:r>
      <w:r>
        <w:rPr>
          <w:lang w:val="en-US"/>
        </w:rPr>
        <w:t>Rational of McDonalds Consultancy Project</w:t>
      </w:r>
      <w:bookmarkEnd w:id="5"/>
      <w:r>
        <w:rPr>
          <w:lang w:val="en-US"/>
        </w:rPr>
        <w:t xml:space="preserve"> </w:t>
      </w:r>
    </w:p>
    <w:p>
      <w:pPr>
        <w:ind w:firstLine="720"/>
        <w:rPr>
          <w:lang w:val="en-US"/>
        </w:rPr>
      </w:pPr>
      <w:r>
        <w:rPr>
          <w:lang w:val="en-US"/>
        </w:rPr>
        <w:t xml:space="preserve">The implication of this consultancy project is very important in this situation where the world-leading fast-food company is facing several issues with the implication of new technologies </w:t>
      </w:r>
      <w:r>
        <w:rPr>
          <w:lang w:val="en-US"/>
        </w:rPr>
        <w:fldChar w:fldCharType="begin" w:fldLock="1"/>
      </w:r>
      <w:r>
        <w:rPr>
          <w:lang w:val="en-US"/>
        </w:rPr>
        <w:instrText xml:space="preserve">ADDIN CSL_CITATION {"citationItems":[{"id":"ITEM-1","itemData":{"DOI":"10.1016/j.sbspro.2014.12.578","ISSN":"18770428","abstract":"The studies based on auto-epistemic logic are pointed out as an advanced direction for development of artificial intelligence (AI). Artificial intelligence is taken as a system that imitates the solution of complicated problems by human during the course of life. The structure of symbols and operations, by which intellectual solution is performed, as well as searching the strategic reference points for those solutions, which are caused by certain structures of symbols and operations, – are considered among the main issues in analysis of AI and its applications. Expert systems are interpreted as a kind of intelligent systems; different ways to represent knowledge (such as logical model, frame-based and production systems, semantic networks) are described within the framework of cognitive studies of AI. The presentation of knowledge is stated to be the methodology for modeling and formalization of conceptual knowledge in the field of engineering.","author":[{"dropping-particle":"","family":"Kornienko","given":"Alla A.","non-dropping-particle":"","parse-names":false,"suffix":""},{"dropping-particle":"V.","family":"Kornienko","given":"Anatoly","non-dropping-particle":"","parse-names":false,"suffix":""},{"dropping-particle":"","family":"Fofanov","given":"Oleg B.","non-dropping-particle":"","parse-names":false,"suffix":""},{"dropping-particle":"","family":"Chubik","given":"Maxim P.","non-dropping-particle":"","parse-names":false,"suffix":""}],"container-title":"Procedia - Social and Behavioral Sciences","id":"ITEM-1","issued":{"date-parts":[["2015"]]},"page":"589-594","publisher":"Elsevier B.V.","title":"Knowledge in Artificial Intelligence Systems: Searching the Strategies for Application","type":"article-journal","volume":"166"},"uris":["http://www.mendeley.com/documents/?uuid=8b7eafd2-b076-4a26-a03a-b755d839e880"]},{"id":"ITEM-2","itemData":{"DOI":"10.1016/j.clsr.2016.05.003","ISSN":"02673649","abstract":"Although scientists have calculated the significant positive welfare effects of Artificial Intelligence (AI), fear mongering continues to hinder AI development. If regulations in this sector stifle our active imagination, we risk wasting the true potential of AIs dynamic efficiencies. Not only would Schumpeter dislike us for spoiling creative destruction, but the AI thinkers of the future would also rightfully see our efforts as the ‘dark age’ of human advancement. This article provides a brief philosophical introduction to artificial intelligence; categorizes artificial intelligence to shed light on what we have and know now and what we might expect from the prospective developments; reflects thoughts of worldwide famous thinkers to broaden our horizons; provides information on the attempts to regulate artificial intelligence from a legal perspective; and discusses how the legal approach needs to be to ensure the balance between artificial intelligence development and human control over them, and to ensure friendly artificial intelligence.","author":[{"dropping-particle":"","family":"Gurkaynak","given":"Gonenc","non-dropping-particle":"","parse-names":false,"suffix":""},{"dropping-particle":"","family":"Yilmaz","given":"Ilay","non-dropping-particle":"","parse-names":false,"suffix":""},{"dropping-particle":"","family":"Haksever","given":"Gunes","non-dropping-particle":"","parse-names":false,"suffix":""}],"container-title":"Computer Law and Security Review","id":"ITEM-2","issue":"5","issued":{"date-parts":[["2016"]]},"page":"749-758","publisher":"Elsevier Ltd","title":"Stifling artificial intelligence: Human perils","type":"article-journal","volume":"32"},"uris":["http://www.mendeley.com/documents/?uuid=a6924c56-1ab9-403b-95b2-c1142be024dc"]}],"mendeley":{"formattedCitation":"(Kornienko &lt;i&gt;et al.&lt;/i&gt;, 2015; Gurkaynak, Yilmaz and Haksever, 2016)","plainTextFormattedCitation":"(Kornienko et al., 2015; Gurkaynak, Yilmaz and Haksever, 2016)","previouslyFormattedCitation":"(Kornienko &lt;i&gt;et al.&lt;/i&gt;, 2015; Gurkaynak, Yilmaz and Haksever, 2016)"},"properties":{"noteIndex":0},"schema":"https://github.com/citation-style-language/schema/raw/master/csl-citation.json"}</w:instrText>
      </w:r>
      <w:r>
        <w:rPr>
          <w:lang w:val="en-US"/>
        </w:rPr>
        <w:fldChar w:fldCharType="separate"/>
      </w:r>
      <w:r>
        <w:rPr>
          <w:lang w:val="en-US"/>
        </w:rPr>
        <w:t xml:space="preserve">(Kornienko </w:t>
      </w:r>
      <w:r>
        <w:rPr>
          <w:i/>
          <w:lang w:val="en-US"/>
        </w:rPr>
        <w:t>et al.</w:t>
      </w:r>
      <w:r>
        <w:rPr>
          <w:lang w:val="en-US"/>
        </w:rPr>
        <w:t>, 2015; Gurkaynak, Yilmaz and Haksever, 2016)</w:t>
      </w:r>
      <w:r>
        <w:rPr>
          <w:lang w:val="en-US"/>
        </w:rPr>
        <w:fldChar w:fldCharType="end"/>
      </w:r>
      <w:r>
        <w:rPr>
          <w:lang w:val="en-US"/>
        </w:rPr>
        <w:t xml:space="preserve">. Here it is significant to determine what technology is considered as the basis for the competitive advantage for the companies but in some cases, the implication of new technologies can lead to cause several issues. The project is also significant in order to control the issue in company operations due to the “Artificial Intelligence” </w:t>
      </w:r>
      <w:r>
        <w:rPr>
          <w:lang w:val="en-US"/>
        </w:rPr>
        <w:fldChar w:fldCharType="begin" w:fldLock="1"/>
      </w:r>
      <w:r>
        <w:rPr>
          <w:lang w:val="en-US"/>
        </w:rPr>
        <w:instrText xml:space="preserve">ADDIN CSL_CITATION {"citationItems":[{"id":"ITEM-1","itemData":{"DOI":"10.1080/00207543.2018.1530476","ISSN":"1366588X","abstract":"Supply chain risk management (SCRM) encompasses a wide variety of strategies aiming to identify, assess, mitigate and monitor unexpected events or conditions which might have an impact, mostly adverse, on any part of a supply chain. SCRM strategies often depend on rapid and adaptive decision-making based on potentially large, multidimensional data sources. These characteristics make SCRM a suitable application area for artificial intelligence (AI) techniques. The aim of this paper is to provide a comprehensive review of supply chain literature that addresses problems relevant to SCRM using approaches that fall within the AI spectrum. To that end, an investigation is conducted on the various definitions and classifications of supply chain risk and related notions such as uncertainty. Then, a mapping study is performed to categorise existing literature according to the AI methodology used, ranging from mathematical programming to Machine Learning and Big Data Analytics, and the specific SCRM task they address (identification, assessment or response). Finally, a comprehensive analysis of each category is provided to identify missing aspects and unexplored areas and propose directions for future research at the confluence of SCRM and AI.","author":[{"dropping-particle":"","family":"Baryannis","given":"George","non-dropping-particle":"","parse-names":false,"suffix":""},{"dropping-particle":"","family":"Validi","given":"Sahar","non-dropping-particle":"","parse-names":false,"suffix":""},{"dropping-particle":"","family":"Dani","given":"Samir","non-dropping-particle":"","parse-names":false,"suffix":""},{"dropping-particle":"","family":"Antoniou","given":"Grigoris","non-dropping-particle":"","parse-names":false,"suffix":""}],"container-title":"International Journal of Production Research","id":"ITEM-1","issue":"7","issued":{"date-parts":[["2019"]]},"page":"2179-2202","title":"Supply chain risk management and artificial intelligence: state of the art and future research directions","type":"article-journal","volume":"57"},"uris":["http://www.mendeley.com/documents/?uuid=a5b4c0ec-0d59-4196-8262-fbc316803fcd"]},{"id":"ITEM-2","itemData":{"DOI":"10.1016/j.clsr.2015.03.008","ISSN":"02673649","abstract":"The emerging discipline of Artificial Intelligence (AI) has changed attitudes towards the intellect, which was long considered to be a feature exclusively belonging to biological beings, i.e. homo sapiens. In 1956, when the concept of Artificial Intelligence emerged, discussions began about whether the intellect may be more than an inherent feature of a biological being, i.e. whether it can be artificially created. AI can be defined on the basis of the factor of a thinking human being and in terms of a rational behavior: (i) systems that think and act like a human being; (ii) systems that think and act rationally. These factors demonstrate that AI is different from conventional computer algorithms. These are systems that are able to train themselves (store their personal experience). This unique feature enables AI to act differently in the same situations, depending on the actions previously performed. The ability to accumulate experience and learn from it, as well as the ability to act independently and make individual decisions, creates preconditions for damage. Factors leading to the occurrence of damage identified in the article confirm that the operation of AI is based on the pursuit of goals. This means that with its actions AI may cause damage for one reason or another; and thus issues of compensation will have to be addressed in accordance with the existing legal provisions. The main issue is that neither national nor international law recognizes AI as a subject of law, which means that AI cannot be held personally liable for the damage it causes. In view of the foregoing, a question naturally arises: who is responsible for the damage caused by the actions of Artificial Intelligence? In the absence of direct legal regulation of AI, we can apply article 12 of United Nations Convention on the Use of Electronic Communications in International Contracts, which states that a person (whether a natural person or a legal entity) on whose behalf a computer was programmed should ultimately be responsible for any message generated by the machine. Such an interpretation complies with a general rule that the principal of a tool is responsible for the results obtained by the use of that tool since the tool has no independent volition of its own. So the concept of AI-as-Tool arises in the context of AI liability issues, which means that in some cases vicarious and strict liability is applicable for AI actions.","author":[{"dropping-particle":"","family":"Čerka","given":"Paulius","non-dropping-particle":"","parse-names":false,"suffix":""},{"dropping-particle":"","family":"Grigiene","given":"Jurgita","non-dropping-particle":"","parse-names":false,"suffix":""},{"dropping-particle":"","family":"Sirbikyte","given":"Gintare","non-dropping-particle":"","parse-names":false,"suffix":""}],"container-title":"Computer Law and Security Review","id":"ITEM-2","issue":"3","issued":{"date-parts":[["2015"]]},"page":"376-389","title":"Liability for damages caused by artificial intelligence","type":"article-journal","volume":"31"},"uris":["http://www.mendeley.com/documents/?uuid=787482b0-6be5-4e34-a6dc-cc493d2344fe"]}],"mendeley":{"formattedCitation":"(Čerka, Grigiene and Sirbikyte, 2015; Baryannis &lt;i&gt;et al.&lt;/i&gt;, 2019)","plainTextFormattedCitation":"(Čerka, Grigiene and Sirbikyte, 2015; Baryannis et al., 2019)","previouslyFormattedCitation":"(Čerka, Grigiene and Sirbikyte, 2015; Baryannis &lt;i&gt;et al.&lt;/i&gt;, 2019)"},"properties":{"noteIndex":0},"schema":"https://github.com/citation-style-language/schema/raw/master/csl-citation.json"}</w:instrText>
      </w:r>
      <w:r>
        <w:rPr>
          <w:lang w:val="en-US"/>
        </w:rPr>
        <w:fldChar w:fldCharType="separate"/>
      </w:r>
      <w:r>
        <w:rPr>
          <w:lang w:val="en-US"/>
        </w:rPr>
        <w:t xml:space="preserve">(Čerka, Grigiene, and Sirbikyte, 2015; Baryannis </w:t>
      </w:r>
      <w:r>
        <w:rPr>
          <w:i/>
          <w:lang w:val="en-US"/>
        </w:rPr>
        <w:t>et al.</w:t>
      </w:r>
      <w:r>
        <w:rPr>
          <w:lang w:val="en-US"/>
        </w:rPr>
        <w:t>, 2019)</w:t>
      </w:r>
      <w:r>
        <w:rPr>
          <w:lang w:val="en-US"/>
        </w:rPr>
        <w:fldChar w:fldCharType="end"/>
      </w:r>
      <w:r>
        <w:rPr>
          <w:lang w:val="en-US"/>
        </w:rPr>
        <w:t xml:space="preserve">. It facilitates the researcher with new technologies that might lead to bringing lots of benefits but the problem in its implication can affect consumer behavior. According to </w:t>
      </w:r>
      <w:r>
        <w:rPr>
          <w:lang w:val="en-US"/>
        </w:rPr>
        <w:fldChar w:fldCharType="begin" w:fldLock="1"/>
      </w:r>
      <w:r>
        <w:rPr>
          <w:lang w:val="en-US"/>
        </w:rPr>
        <w:instrText xml:space="preserve">ADDIN CSL_CITATION {"citationItems":[{"id":"ITEM-1","itemData":{"DOI":"10.1016/j.sbspro.2014.12.578","ISSN":"18770428","abstract":"The studies based on auto-epistemic logic are pointed out as an advanced direction for development of artificial intelligence (AI). Artificial intelligence is taken as a system that imitates the solution of complicated problems by human during the course of life. The structure of symbols and operations, by which intellectual solution is performed, as well as searching the strategic reference points for those solutions, which are caused by certain structures of symbols and operations, – are considered among the main issues in analysis of AI and its applications. Expert systems are interpreted as a kind of intelligent systems; different ways to represent knowledge (such as logical model, frame-based and production systems, semantic networks) are described within the framework of cognitive studies of AI. The presentation of knowledge is stated to be the methodology for modeling and formalization of conceptual knowledge in the field of engineering.","author":[{"dropping-particle":"","family":"Kornienko","given":"Alla A.","non-dropping-particle":"","parse-names":false,"suffix":""},{"dropping-particle":"V.","family":"Kornienko","given":"Anatoly","non-dropping-particle":"","parse-names":false,"suffix":""},{"dropping-particle":"","family":"Fofanov","given":"Oleg B.","non-dropping-particle":"","parse-names":false,"suffix":""},{"dropping-particle":"","family":"Chubik","given":"Maxim P.","non-dropping-particle":"","parse-names":false,"suffix":""}],"container-title":"Procedia - Social and Behavioral Sciences","id":"ITEM-1","issued":{"date-parts":[["2015"]]},"page":"589-594","publisher":"Elsevier B.V.","title":"Knowledge in Artificial Intelligence Systems: Searching the Strategies for Application","type":"article-journal","volume":"166"},"uris":["http://www.mendeley.com/documents/?uuid=b840456b-5acb-4cbe-b5ce-320622d47ea1"]}],"mendeley":{"formattedCitation":"(Kornienko &lt;i&gt;et al.&lt;/i&gt;, 2015)","plainTextFormattedCitation":"(Kornienko et al., 2015)","previouslyFormattedCitation":"(Kornienko &lt;i&gt;et al.&lt;/i&gt;, 2015)"},"properties":{"noteIndex":0},"schema":"https://github.com/citation-style-language/schema/raw/master/csl-citation.json"}</w:instrText>
      </w:r>
      <w:r>
        <w:rPr>
          <w:lang w:val="en-US"/>
        </w:rPr>
        <w:fldChar w:fldCharType="separate"/>
      </w:r>
      <w:r>
        <w:rPr>
          <w:lang w:val="en-US"/>
        </w:rPr>
        <w:t xml:space="preserve">(Kornienko </w:t>
      </w:r>
      <w:r>
        <w:rPr>
          <w:i/>
          <w:lang w:val="en-US"/>
        </w:rPr>
        <w:t>et al.</w:t>
      </w:r>
      <w:r>
        <w:rPr>
          <w:lang w:val="en-US"/>
        </w:rPr>
        <w:t>, 2015)</w:t>
      </w:r>
      <w:r>
        <w:rPr>
          <w:lang w:val="en-US"/>
        </w:rPr>
        <w:fldChar w:fldCharType="end"/>
      </w:r>
      <w:r>
        <w:rPr>
          <w:lang w:val="en-US"/>
        </w:rPr>
        <w:t xml:space="preserve">, artificial intelligence is very essential for the operations as it improves the performance of the company but in the case of McDonald's, aa highlighted in the news the company is facing several issues. That is why carrying out this consultancy project allow to highlight the area of concern in the operational issues. </w:t>
      </w:r>
    </w:p>
    <w:p>
      <w:pPr>
        <w:ind w:firstLine="720"/>
        <w:rPr>
          <w:lang w:val="en-US"/>
        </w:rPr>
      </w:pPr>
      <w:r>
        <w:rPr>
          <w:lang w:val="en-US"/>
        </w:rPr>
        <w:t xml:space="preserve">To determine the business environment of the McDonald’s in order to prove the rational as well, the Porter Five Forces Analysis is implemented in this rational document. It facilitates understanding the current situation of the McDonald’s ass the company is facing operational issues with the implication of Artificial Intelligence. It also demonstrates the potion of McDonald's in the market. </w:t>
      </w:r>
    </w:p>
    <w:p>
      <w:pPr>
        <w:pStyle w:val="4"/>
        <w:numPr>
          <w:ilvl w:val="0"/>
          <w:numId w:val="0"/>
        </w:numPr>
        <w:ind w:firstLine="480" w:firstLineChars="200"/>
        <w:rPr>
          <w:lang w:val="en-US"/>
        </w:rPr>
      </w:pPr>
      <w:bookmarkStart w:id="6" w:name="_Toc27392"/>
      <w:r>
        <w:rPr>
          <w:rFonts w:hint="eastAsia"/>
          <w:lang w:val="en-US" w:eastAsia="zh-CN"/>
        </w:rPr>
        <w:t xml:space="preserve">3.2.1 </w:t>
      </w:r>
      <w:r>
        <w:rPr>
          <w:lang w:val="en-US"/>
        </w:rPr>
        <w:t>Porter Five Force Analysis</w:t>
      </w:r>
      <w:bookmarkEnd w:id="6"/>
      <w:r>
        <w:rPr>
          <w:lang w:val="en-US"/>
        </w:rPr>
        <w:t xml:space="preserve"> </w:t>
      </w:r>
    </w:p>
    <w:p>
      <w:pPr>
        <w:pStyle w:val="4"/>
        <w:numPr>
          <w:ilvl w:val="0"/>
          <w:numId w:val="0"/>
        </w:numPr>
        <w:ind w:firstLine="480" w:firstLineChars="200"/>
        <w:rPr>
          <w:lang w:val="en-US"/>
        </w:rPr>
      </w:pPr>
      <w:bookmarkStart w:id="7" w:name="_Toc8184"/>
      <w:r>
        <w:rPr>
          <w:lang w:val="en-US"/>
        </w:rPr>
        <w:t>Competitive Rivalry (Strong)</w:t>
      </w:r>
      <w:bookmarkEnd w:id="7"/>
      <w:r>
        <w:rPr>
          <w:lang w:val="en-US"/>
        </w:rPr>
        <w:t xml:space="preserve"> </w:t>
      </w:r>
    </w:p>
    <w:p>
      <w:pPr>
        <w:ind w:firstLine="480" w:firstLineChars="200"/>
        <w:rPr>
          <w:lang w:val="en-US"/>
        </w:rPr>
      </w:pPr>
      <w:r>
        <w:rPr>
          <w:lang w:val="en-US"/>
        </w:rPr>
        <w:t xml:space="preserve">McDonald competitive position is very strong in the “fast-food industry”. Although the market share and customer share of McDonald's are very high at the same time, there is a certain saturation level in the menu and services have been developed. The main competitor of McDonald's includes” Wendy’s, Burger King, KFC, Johnny Rockets and many other restaurants”. To sustain in this competition the McDonalds is very keen to implement the innovative technologies in their operation as well as food </w:t>
      </w:r>
      <w:sdt>
        <w:sdtPr>
          <w:rPr>
            <w:lang w:val="en-US"/>
          </w:rPr>
          <w:id w:val="1903568565"/>
        </w:sdtPr>
        <w:sdtEndPr>
          <w:rPr>
            <w:lang w:val="en-US"/>
          </w:rPr>
        </w:sdtEndPr>
        <w:sdtContent>
          <w:r>
            <w:rPr>
              <w:lang w:val="en-US"/>
            </w:rPr>
            <w:fldChar w:fldCharType="begin"/>
          </w:r>
          <w:r>
            <w:rPr>
              <w:lang w:val="en-US"/>
            </w:rPr>
            <w:instrText xml:space="preserve"> CITATION Han09 \l 1033 </w:instrText>
          </w:r>
          <w:r>
            <w:rPr>
              <w:lang w:val="en-US"/>
            </w:rPr>
            <w:fldChar w:fldCharType="separate"/>
          </w:r>
          <w:r>
            <w:rPr>
              <w:lang w:val="en-US"/>
            </w:rPr>
            <w:t>(Han, 2009)</w:t>
          </w:r>
          <w:r>
            <w:rPr>
              <w:lang w:val="en-US"/>
            </w:rPr>
            <w:fldChar w:fldCharType="end"/>
          </w:r>
        </w:sdtContent>
      </w:sdt>
      <w:r>
        <w:rPr>
          <w:lang w:val="en-US"/>
        </w:rPr>
        <w:t xml:space="preserve">. </w:t>
      </w:r>
    </w:p>
    <w:p>
      <w:pPr>
        <w:pStyle w:val="4"/>
        <w:numPr>
          <w:ilvl w:val="0"/>
          <w:numId w:val="0"/>
        </w:numPr>
        <w:ind w:firstLine="480" w:firstLineChars="200"/>
        <w:rPr>
          <w:lang w:val="en-US"/>
        </w:rPr>
      </w:pPr>
      <w:bookmarkStart w:id="8" w:name="_Toc21001"/>
      <w:r>
        <w:rPr>
          <w:lang w:val="en-US"/>
        </w:rPr>
        <w:t>The threat of New Entrants (Moderate)</w:t>
      </w:r>
      <w:bookmarkEnd w:id="8"/>
      <w:r>
        <w:rPr>
          <w:lang w:val="en-US"/>
        </w:rPr>
        <w:t xml:space="preserve"> </w:t>
      </w:r>
    </w:p>
    <w:p>
      <w:pPr>
        <w:ind w:firstLine="720" w:firstLineChars="300"/>
        <w:rPr>
          <w:lang w:val="en-US"/>
        </w:rPr>
      </w:pPr>
      <w:r>
        <w:rPr>
          <w:lang w:val="en-US"/>
        </w:rPr>
        <w:t xml:space="preserve">Although the fast-food business is very fascinating for the investors in these highly competitive markets at the same time, it is very difficult for the new companies to establish the fast-food chain at the level of McDonald's </w:t>
      </w:r>
      <w:sdt>
        <w:sdtPr>
          <w:rPr>
            <w:lang w:val="en-US"/>
          </w:rPr>
          <w:id w:val="1994366579"/>
        </w:sdtPr>
        <w:sdtEndPr>
          <w:rPr>
            <w:lang w:val="en-US"/>
          </w:rPr>
        </w:sdtEndPr>
        <w:sdtContent>
          <w:r>
            <w:rPr>
              <w:lang w:val="en-US"/>
            </w:rPr>
            <w:fldChar w:fldCharType="begin"/>
          </w:r>
          <w:r>
            <w:rPr>
              <w:lang w:val="en-US"/>
            </w:rPr>
            <w:instrText xml:space="preserve"> CITATION Vro08 \l 1033 </w:instrText>
          </w:r>
          <w:r>
            <w:rPr>
              <w:lang w:val="en-US"/>
            </w:rPr>
            <w:fldChar w:fldCharType="separate"/>
          </w:r>
          <w:r>
            <w:rPr>
              <w:lang w:val="en-US"/>
            </w:rPr>
            <w:t>(Vrontis &amp; Pavlou, 2008)</w:t>
          </w:r>
          <w:r>
            <w:rPr>
              <w:lang w:val="en-US"/>
            </w:rPr>
            <w:fldChar w:fldCharType="end"/>
          </w:r>
        </w:sdtContent>
      </w:sdt>
      <w:r>
        <w:rPr>
          <w:lang w:val="en-US"/>
        </w:rPr>
        <w:t xml:space="preserve">. The “Entry barriers” are very high that is why the “threat of new entrants” is moderate. </w:t>
      </w:r>
    </w:p>
    <w:p>
      <w:pPr>
        <w:pStyle w:val="4"/>
        <w:numPr>
          <w:ilvl w:val="0"/>
          <w:numId w:val="0"/>
        </w:numPr>
        <w:ind w:firstLine="480" w:firstLineChars="200"/>
        <w:rPr>
          <w:lang w:val="en-US"/>
        </w:rPr>
      </w:pPr>
      <w:bookmarkStart w:id="9" w:name="_Toc7133"/>
      <w:r>
        <w:rPr>
          <w:lang w:val="en-US"/>
        </w:rPr>
        <w:t>Bargaining Power of Supplier (Weak)</w:t>
      </w:r>
      <w:bookmarkEnd w:id="9"/>
    </w:p>
    <w:p>
      <w:pPr>
        <w:ind w:firstLine="720" w:firstLineChars="300"/>
        <w:rPr>
          <w:lang w:val="en-US"/>
        </w:rPr>
      </w:pPr>
      <w:r>
        <w:rPr>
          <w:lang w:val="en-US"/>
        </w:rPr>
        <w:t xml:space="preserve">The raw material used in McDonald's is highly available by a large number of the supplier. At the same time, the technology implication in the McDonalds operation is also developed by many companies. That is why it is very easy for McDonald to select the supplier for its products </w:t>
      </w:r>
      <w:sdt>
        <w:sdtPr>
          <w:rPr>
            <w:lang w:val="en-US"/>
          </w:rPr>
          <w:id w:val="853075809"/>
        </w:sdtPr>
        <w:sdtEndPr>
          <w:rPr>
            <w:lang w:val="en-US"/>
          </w:rPr>
        </w:sdtEndPr>
        <w:sdtContent>
          <w:r>
            <w:rPr>
              <w:lang w:val="en-US"/>
            </w:rPr>
            <w:fldChar w:fldCharType="begin"/>
          </w:r>
          <w:r>
            <w:rPr>
              <w:lang w:val="en-US"/>
            </w:rPr>
            <w:instrText xml:space="preserve"> CITATION DeB05 \l 1033 </w:instrText>
          </w:r>
          <w:r>
            <w:rPr>
              <w:lang w:val="en-US"/>
            </w:rPr>
            <w:fldChar w:fldCharType="separate"/>
          </w:r>
          <w:r>
            <w:rPr>
              <w:lang w:val="en-US"/>
            </w:rPr>
            <w:t>(DeBres, 2005)</w:t>
          </w:r>
          <w:r>
            <w:rPr>
              <w:lang w:val="en-US"/>
            </w:rPr>
            <w:fldChar w:fldCharType="end"/>
          </w:r>
        </w:sdtContent>
      </w:sdt>
      <w:r>
        <w:rPr>
          <w:lang w:val="en-US"/>
        </w:rPr>
        <w:t xml:space="preserve">. </w:t>
      </w:r>
    </w:p>
    <w:p>
      <w:pPr>
        <w:pStyle w:val="4"/>
        <w:numPr>
          <w:ilvl w:val="0"/>
          <w:numId w:val="0"/>
        </w:numPr>
        <w:ind w:firstLine="480" w:firstLineChars="200"/>
        <w:rPr>
          <w:lang w:val="en-US"/>
        </w:rPr>
      </w:pPr>
      <w:bookmarkStart w:id="10" w:name="_Toc25977"/>
      <w:r>
        <w:rPr>
          <w:lang w:val="en-US"/>
        </w:rPr>
        <w:t>“Bargaining Power of Buyers” (Strong)</w:t>
      </w:r>
      <w:bookmarkEnd w:id="10"/>
      <w:r>
        <w:rPr>
          <w:lang w:val="en-US"/>
        </w:rPr>
        <w:t xml:space="preserve"> </w:t>
      </w:r>
    </w:p>
    <w:p>
      <w:pPr>
        <w:ind w:firstLine="720" w:firstLineChars="300"/>
        <w:rPr>
          <w:lang w:val="en-US"/>
        </w:rPr>
      </w:pPr>
      <w:r>
        <w:rPr>
          <w:lang w:val="en-US"/>
        </w:rPr>
        <w:t xml:space="preserve">The “bargaining power” of the buyer is very strong because the choices for the selection of fast food products have been increased. There are a large number of “fast-food companies” that are offering identical products with a slight change in the taste but a large change in the price. It compels the customer to alter their purchase decision very rapidly. </w:t>
      </w:r>
    </w:p>
    <w:p>
      <w:pPr>
        <w:pStyle w:val="4"/>
        <w:numPr>
          <w:ilvl w:val="0"/>
          <w:numId w:val="0"/>
        </w:numPr>
        <w:ind w:firstLine="480" w:firstLineChars="200"/>
        <w:rPr>
          <w:lang w:val="en-US"/>
        </w:rPr>
      </w:pPr>
      <w:bookmarkStart w:id="11" w:name="_Toc32204"/>
      <w:r>
        <w:rPr>
          <w:lang w:val="en-US"/>
        </w:rPr>
        <w:t>The threat of Substitute (Strong)</w:t>
      </w:r>
      <w:bookmarkEnd w:id="11"/>
      <w:r>
        <w:rPr>
          <w:lang w:val="en-US"/>
        </w:rPr>
        <w:t xml:space="preserve"> </w:t>
      </w:r>
    </w:p>
    <w:p>
      <w:pPr>
        <w:ind w:firstLine="720" w:firstLineChars="300"/>
        <w:rPr>
          <w:lang w:val="en-US"/>
        </w:rPr>
      </w:pPr>
      <w:r>
        <w:rPr>
          <w:lang w:val="en-US"/>
        </w:rPr>
        <w:t xml:space="preserve">Due to the increase in the competitor for McDonald's the threat of substitutes is also increased. There are many restaurants which are offering a very identical menu for the customer. That is why the customer has several choices to select or reject the products. That is why it is important to consider that the threat of the substitute is also very high for McDonald’s. </w:t>
      </w:r>
    </w:p>
    <w:p>
      <w:pPr>
        <w:pStyle w:val="2"/>
        <w:numPr>
          <w:ilvl w:val="0"/>
          <w:numId w:val="0"/>
        </w:numPr>
        <w:ind w:firstLine="480" w:firstLineChars="200"/>
        <w:rPr>
          <w:lang w:val="en-US"/>
        </w:rPr>
      </w:pPr>
      <w:bookmarkStart w:id="12" w:name="_Toc22026"/>
      <w:r>
        <w:rPr>
          <w:rFonts w:hint="eastAsia"/>
          <w:lang w:val="en-US" w:eastAsia="zh-CN"/>
        </w:rPr>
        <w:t xml:space="preserve">4.0 </w:t>
      </w:r>
      <w:r>
        <w:rPr>
          <w:lang w:val="en-US"/>
        </w:rPr>
        <w:t>Business Case</w:t>
      </w:r>
      <w:bookmarkEnd w:id="12"/>
      <w:r>
        <w:rPr>
          <w:lang w:val="en-US"/>
        </w:rPr>
        <w:t xml:space="preserve"> </w:t>
      </w:r>
    </w:p>
    <w:p>
      <w:pPr>
        <w:ind w:firstLine="720" w:firstLineChars="300"/>
        <w:rPr>
          <w:lang w:val="en-US"/>
        </w:rPr>
      </w:pPr>
      <w:r>
        <w:rPr>
          <w:lang w:val="en-US"/>
        </w:rPr>
        <w:t xml:space="preserve">The main agenda behind the development of this consultancy project is to determine that how the world's largest companies are mishandling the implication of the new technologies which are considered as the source of success in the market. For instance, many of the previous researchers highlight that “Artificial intelligence” is the most advanced form which leads to change in the business. But in the case of McDonald's, “artificial intelligence” leads to cause several operational issues </w:t>
      </w:r>
      <w:sdt>
        <w:sdtPr>
          <w:rPr>
            <w:lang w:val="en-US"/>
          </w:rPr>
          <w:id w:val="-1103341672"/>
        </w:sdtPr>
        <w:sdtEndPr>
          <w:rPr>
            <w:lang w:val="en-US"/>
          </w:rPr>
        </w:sdtEndPr>
        <w:sdtContent>
          <w:r>
            <w:rPr>
              <w:lang w:val="en-US"/>
            </w:rPr>
            <w:fldChar w:fldCharType="begin"/>
          </w:r>
          <w:r>
            <w:rPr>
              <w:lang w:val="en-US"/>
            </w:rPr>
            <w:instrText xml:space="preserve"> CITATION Sha18 \l 1033 </w:instrText>
          </w:r>
          <w:r>
            <w:rPr>
              <w:lang w:val="en-US"/>
            </w:rPr>
            <w:fldChar w:fldCharType="separate"/>
          </w:r>
          <w:r>
            <w:rPr>
              <w:lang w:val="en-US"/>
            </w:rPr>
            <w:t>(Shabbir, 2018)</w:t>
          </w:r>
          <w:r>
            <w:rPr>
              <w:lang w:val="en-US"/>
            </w:rPr>
            <w:fldChar w:fldCharType="end"/>
          </w:r>
        </w:sdtContent>
      </w:sdt>
      <w:r>
        <w:rPr>
          <w:lang w:val="en-US"/>
        </w:rPr>
        <w:t xml:space="preserve">.  </w:t>
      </w:r>
    </w:p>
    <w:p>
      <w:pPr>
        <w:pStyle w:val="3"/>
        <w:numPr>
          <w:ilvl w:val="0"/>
          <w:numId w:val="0"/>
        </w:numPr>
        <w:ind w:firstLine="480" w:firstLineChars="200"/>
        <w:rPr>
          <w:lang w:val="en-US"/>
        </w:rPr>
      </w:pPr>
      <w:bookmarkStart w:id="13" w:name="_Toc10141"/>
      <w:r>
        <w:rPr>
          <w:rFonts w:hint="eastAsia"/>
          <w:lang w:val="en-US" w:eastAsia="zh-CN"/>
        </w:rPr>
        <w:t xml:space="preserve">4.1 </w:t>
      </w:r>
      <w:r>
        <w:rPr>
          <w:lang w:val="en-US"/>
        </w:rPr>
        <w:t>Benefits to the McDonald</w:t>
      </w:r>
      <w:r>
        <w:rPr>
          <w:rFonts w:hint="eastAsia"/>
          <w:lang w:val="en-US" w:eastAsia="zh-CN"/>
        </w:rPr>
        <w:t>s</w:t>
      </w:r>
      <w:bookmarkEnd w:id="13"/>
      <w:r>
        <w:rPr>
          <w:lang w:val="en-US"/>
        </w:rPr>
        <w:t xml:space="preserve"> </w:t>
      </w:r>
    </w:p>
    <w:p>
      <w:pPr>
        <w:ind w:firstLine="480" w:firstLineChars="200"/>
        <w:rPr>
          <w:lang w:val="en-US"/>
        </w:rPr>
      </w:pPr>
      <w:r>
        <w:rPr>
          <w:lang w:val="en-US"/>
        </w:rPr>
        <w:t xml:space="preserve">The overall consultancy project for the investigation of the operational issues related to the implication of the “Artificial Intelligence” in the drive-through service of McDonald's is very important. It allows the researcher to highlight the reason behind the issue as well as the change in the consumer purchase behavior. This consultancy project provides retail about the reason behind the prevailing issue sand and in the end, it also provides some of the important recommendations that are very important for McDonald's. Hence, this consultancy project will ultimately streamline the implication of the technologies in the companies and identify the related issues. </w:t>
      </w:r>
    </w:p>
    <w:p>
      <w:pPr>
        <w:pStyle w:val="3"/>
        <w:numPr>
          <w:ilvl w:val="0"/>
          <w:numId w:val="0"/>
        </w:numPr>
        <w:ind w:firstLine="480" w:firstLineChars="200"/>
        <w:rPr>
          <w:lang w:val="en-US"/>
        </w:rPr>
      </w:pPr>
      <w:bookmarkStart w:id="14" w:name="_Toc10801"/>
      <w:r>
        <w:rPr>
          <w:rFonts w:hint="eastAsia"/>
          <w:lang w:val="en-US" w:eastAsia="zh-CN"/>
        </w:rPr>
        <w:t xml:space="preserve">4.2 </w:t>
      </w:r>
      <w:r>
        <w:rPr>
          <w:lang w:val="en-US"/>
        </w:rPr>
        <w:t>Background Literature for Consultancy Project</w:t>
      </w:r>
      <w:bookmarkEnd w:id="14"/>
      <w:r>
        <w:rPr>
          <w:lang w:val="en-US"/>
        </w:rPr>
        <w:t xml:space="preserve"> </w:t>
      </w:r>
    </w:p>
    <w:p>
      <w:pPr>
        <w:ind w:firstLine="480" w:firstLineChars="200"/>
        <w:rPr>
          <w:lang w:val="en-US"/>
        </w:rPr>
      </w:pPr>
      <w:r>
        <w:rPr>
          <w:lang w:val="en-US"/>
        </w:rPr>
        <w:t xml:space="preserve">As the consultancy project is based on the operational issue faced by McDonald's after the implication of the “Artificial Intelligence” in the drive-through operations, the preliminary review of the literature is revolved source the operations management, fast food companies, and artificial intelligence. </w:t>
      </w:r>
    </w:p>
    <w:p>
      <w:pPr>
        <w:ind w:firstLine="480" w:firstLineChars="200"/>
        <w:rPr>
          <w:lang w:val="en-US"/>
        </w:rPr>
      </w:pPr>
      <w:r>
        <w:rPr>
          <w:lang w:val="en-US"/>
        </w:rPr>
        <w:t xml:space="preserve">Recent literature highlights that many of the businesses are keenly engaged in the development of the new technology based on artificial intelligence in order to increase the performance. </w:t>
      </w:r>
      <w:r>
        <w:rPr>
          <w:lang w:val="en-US"/>
        </w:rPr>
        <w:fldChar w:fldCharType="begin" w:fldLock="1"/>
      </w:r>
      <w:r>
        <w:rPr>
          <w:lang w:val="en-US"/>
        </w:rPr>
        <w:instrText xml:space="preserve">ADDIN CSL_CITATION {"citationItems":[{"id":"ITEM-1","itemData":{"DOI":"10.1016/j.artint.2007.10.011","ISSN":"00043702","abstract":"An analysis of Ray Kurzweil's recent book The Singularity Is Near is given, along with Drew McDermott's recent critique. The conclusion is that Kurzweil does an excellent job of fleshing out one particular plausible scenario regarding the future of AI, in which human-level AI first arrives via human-brain emulation. McDermott's arguments against the notion of Singularity via iteratively self-improving AI, as described by Kurzweil, are considered and found wanting. However, it is pointed out that the scenario focused on by Kurzweil is not the only plausible one; and an alternative is discussed, in which human-level AI arrives first via non-human-like AI's operating virtual worlds. © 2007 Elsevier B.V. All rights reserved.","author":[{"dropping-particle":"","family":"Goertzel","given":"Ben","non-dropping-particle":"","parse-names":false,"suffix":""}],"container-title":"Artificial Intelligence","id":"ITEM-1","issue":"18","issued":{"date-parts":[["2007"]]},"page":"1161-1173","title":"Human-level artificial general intelligence and the possibility of a technological singularity. A reaction to Ray Kurzweil's The Singularity Is Near, and McDermott's critique of Kurzweil","type":"article-journal","volume":"171"},"uris":["http://www.mendeley.com/documents/?uuid=a435aae0-5f42-49e3-b4fb-86d712469ace"]}],"mendeley":{"formattedCitation":"(Goertzel, 2007)","plainTextFormattedCitation":"(Goertzel, 2007)","previouslyFormattedCitation":"(Goertzel, 2007)"},"properties":{"noteIndex":0},"schema":"https://github.com/citation-style-language/schema/raw/master/csl-citation.json"}</w:instrText>
      </w:r>
      <w:r>
        <w:rPr>
          <w:lang w:val="en-US"/>
        </w:rPr>
        <w:fldChar w:fldCharType="separate"/>
      </w:r>
      <w:r>
        <w:rPr>
          <w:lang w:val="en-US"/>
        </w:rPr>
        <w:t>(Goertzel, 2007)</w:t>
      </w:r>
      <w:r>
        <w:rPr>
          <w:lang w:val="en-US"/>
        </w:rPr>
        <w:fldChar w:fldCharType="end"/>
      </w:r>
      <w:r>
        <w:rPr>
          <w:lang w:val="en-US"/>
        </w:rPr>
        <w:t xml:space="preserve"> indicate that the implication of the artificial intelligence in the business ha replace humans as well as it also increases the performance of the company. On the other side </w:t>
      </w:r>
      <w:r>
        <w:rPr>
          <w:lang w:val="en-US"/>
        </w:rPr>
        <w:fldChar w:fldCharType="begin" w:fldLock="1"/>
      </w:r>
      <w:r>
        <w:rPr>
          <w:lang w:val="en-US"/>
        </w:rPr>
        <w:instrText xml:space="preserve">ADDIN CSL_CITATION {"citationItems":[{"id":"ITEM-1","itemData":{"DOI":"10.1016/j.futures.2019.02.022","ISSN":"00163287","abstract":"Artificial Intelligence (AI) origins connect to the human drive to expand our mental and physical capacity, seek advantage, survive and flourish. The global unrest we see today including demographic inversion, warfare and displacement of people, protectionist views tightening boundaries and ecological and energy concerns have shifted the world views underpinning AI and related headlines, systemic responses and research priorities. This paper examines the past 5000 years of AI and applies the future research methodology Causal Layered Analysis (Inayatullah, 1998) combined with a genealogical analysis linked to Foucault's (2002) concept of discontinuity.","author":[{"dropping-particle":"","family":"Farrow","given":"Elissa","non-dropping-particle":"","parse-names":false,"suffix":""}],"container-title":"Futures","id":"ITEM-1","issue":"February","issued":{"date-parts":[["2019"]]},"page":"61-71","publisher":"Elsevier Ltd","title":"To augment human capacity—Artificial intelligence evolution through causal layered analysis","type":"article-journal","volume":"108"},"uris":["http://www.mendeley.com/documents/?uuid=a84ce900-983f-44c3-94cc-1d11e73826a6"]}],"mendeley":{"formattedCitation":"(Farrow, 2019)","plainTextFormattedCitation":"(Farrow, 2019)","previouslyFormattedCitation":"(Farrow, 2019)"},"properties":{"noteIndex":0},"schema":"https://github.com/citation-style-language/schema/raw/master/csl-citation.json"}</w:instrText>
      </w:r>
      <w:r>
        <w:rPr>
          <w:lang w:val="en-US"/>
        </w:rPr>
        <w:fldChar w:fldCharType="separate"/>
      </w:r>
      <w:r>
        <w:rPr>
          <w:lang w:val="en-US"/>
        </w:rPr>
        <w:t>(Farrow, 2019)</w:t>
      </w:r>
      <w:r>
        <w:rPr>
          <w:lang w:val="en-US"/>
        </w:rPr>
        <w:fldChar w:fldCharType="end"/>
      </w:r>
      <w:r>
        <w:rPr>
          <w:lang w:val="en-US"/>
        </w:rPr>
        <w:t xml:space="preserve"> highlight the implication of “Artificial Intelligence” might lead to cause several issues. Most importantly, the human factor is very important in some businesses. Although with the implication of “Artificial Intelligence” the role of humans cannot be neglected in this case. </w:t>
      </w:r>
    </w:p>
    <w:p>
      <w:pPr>
        <w:ind w:firstLine="480" w:firstLineChars="200"/>
        <w:rPr>
          <w:lang w:val="en-US"/>
        </w:rPr>
      </w:pPr>
      <w:r>
        <w:rPr>
          <w:lang w:val="en-US"/>
        </w:rPr>
        <w:t xml:space="preserve">The fast-food companies have established strong operations all over the world. The companies like McDonald's also have a very strong business approach but at the same time in accordance with the consultancy project, the operational issues related to the data security are also very common. According to </w:t>
      </w:r>
      <w:r>
        <w:rPr>
          <w:lang w:val="en-US"/>
        </w:rPr>
        <w:fldChar w:fldCharType="begin" w:fldLock="1"/>
      </w:r>
      <w:r>
        <w:rPr>
          <w:lang w:val="en-US"/>
        </w:rPr>
        <w:instrText xml:space="preserve">ADDIN CSL_CITATION {"citationItems":[{"id":"ITEM-1","itemData":{"DOI":"10.1016/j.chb.2015.05.021","ISSN":"0747-5632","author":[{"dropping-particle":"","family":"Lee","given":"Younghwa","non-dropping-particle":"","parse-names":false,"suffix":""},{"dropping-particle":"","family":"Lee","given":"Jintae","non-dropping-particle":"","parse-names":false,"suffix":""},{"dropping-particle":"","family":"Hwang","given":"Yujong","non-dropping-particle":"","parse-names":false,"suffix":""}],"container-title":"Computers in Human Behavior","id":"ITEM-1","issued":{"date-parts":[["2015"]]},"page":"418-428","publisher":"Elsevier Ltd","title":"Computers in Human Behavior Relating motivation to information and communication technology acceptance : Self-determination theory perspective","type":"article-journal","volume":"51"},"uris":["http://www.mendeley.com/documents/?uuid=17eb37aa-62cb-4992-965e-791bd22c48d4"]},{"id":"ITEM-2","itemData":{"DOI":"10.1016/j.ijinfomgt.2013.11.008","ISSN":"0268-4012","author":[{"dropping-particle":"","family":"Royle","given":"Jo","non-dropping-particle":"","parse-names":false,"suffix":""},{"dropping-particle":"","family":"Laing","given":"Audrey","non-dropping-particle":"","parse-names":false,"suffix":""}],"container-title":"International Journal of Information Management","id":"ITEM-2","issue":"2","issued":{"date-parts":[["2014"]]},"page":"65-73","publisher":"Elsevier Ltd","title":"International Journal of Information Management The digital marketing skills gap : Developing a Digital Marketer Model for the communication industries","type":"article-journal","volume":"34"},"uris":["http://www.mendeley.com/documents/?uuid=0ff7cc0e-1dca-4eef-8c07-d2685bcab7c3"]}],"mendeley":{"formattedCitation":"(Royle and Laing, 2014; Lee, Lee and Hwang, 2015)","plainTextFormattedCitation":"(Royle and Laing, 2014; Lee, Lee and Hwang, 2015)","previouslyFormattedCitation":"(Royle and Laing, 2014; Lee, Lee and Hwang, 2015)"},"properties":{"noteIndex":0},"schema":"https://github.com/citation-style-language/schema/raw/master/csl-citation.json"}</w:instrText>
      </w:r>
      <w:r>
        <w:rPr>
          <w:lang w:val="en-US"/>
        </w:rPr>
        <w:fldChar w:fldCharType="separate"/>
      </w:r>
      <w:r>
        <w:rPr>
          <w:lang w:val="en-US"/>
        </w:rPr>
        <w:t>(Royle and Laing, 2014; Lee, Lee, and Hwang, 2015)</w:t>
      </w:r>
      <w:r>
        <w:rPr>
          <w:lang w:val="en-US"/>
        </w:rPr>
        <w:fldChar w:fldCharType="end"/>
      </w:r>
      <w:r>
        <w:rPr>
          <w:lang w:val="en-US"/>
        </w:rPr>
        <w:t xml:space="preserve"> the data security issues have been increased for the customer as the companies are using the “artificial intelligence, machine learning knowledge, and information communication technologies”. </w:t>
      </w:r>
      <w:r>
        <w:rPr>
          <w:lang w:val="en-US"/>
        </w:rPr>
        <w:fldChar w:fldCharType="begin" w:fldLock="1"/>
      </w:r>
      <w:r>
        <w:rPr>
          <w:lang w:val="en-US"/>
        </w:rPr>
        <w:instrText xml:space="preserve">ADDIN CSL_CITATION {"citationItems":[{"id":"ITEM-1","itemData":{"DOI":"10.1108/14779961211285890","ISSN":"17588871","abstract":"Purpose ? The purpose of this paper is to study the evolution of Freedom of Information/Right to Information from an international perspective and analyse it as an indispensable tool for good governance through the use of information and communication technologies (ICT) with special reference to India.Design/methodology/approach ? This study examines the worldwide occurrence of Right to Information with reference to International Covenants, the genesis of RTI Act in India and the use of ICT in India as a tool for empowering the citizen's.Findings ? The study demonstrates that RTI has far reaching impact and it clearly contributes to a better and informed citizenry however the use of ICT in India can further facilitate the access of such records.Research limitations/implications ? The study focuses on the genesis of RTI from an international perspective but the use of ICT for further facilitating the use of RTI is limited to Indian context.Practical implications ? The paper will outline a detailed analysis on the present usage of ICT and the initiatives taken for facilitating information dissemination and further provide suggestions for the benefit of civil society towards good governance.Originality/value ? The study is the first to address the issue of the implementation of right to information act through the use of ICT and also suggests methodology for its further improvement. Also, the study comprehends the genesis of RTI both from the international as well as Indian perspective.","author":[{"dropping-particle":"","family":"Singh","given":"Shalini","non-dropping-particle":"","parse-names":false,"suffix":""},{"dropping-particle":"","family":"Karn","given":"Bhaskar","non-dropping-particle":"","parse-names":false,"suffix":""}],"container-title":"Journal of Information, Communication and Ethics in Society","id":"ITEM-1","issue":"4","issued":{"date-parts":[["2012"]]},"page":"273-287","title":"“Right to Information Act” – a tool for good governance through ICT","type":"article-journal","volume":"10"},"uris":["http://www.mendeley.com/documents/?uuid=7000f5e4-aae6-4e2d-a1e9-26e796ed4d80"]},{"id":"ITEM-2","itemData":{"DOI":"10.1108/JICES-07-2017-0041","ISSN":"17588871","abstract":"Purpose: The purpose of this paper is to explore the ethical issues surrounding information systems (IS) practice with a view to encouraging greater involvement in this aspect of IS research. Information integrity relies upon the development and operation of computer-based information systems. Those who undertake the planning, development and operation of these information systems have obligations to assure information integrity and overall to contribute to the public good. This ethical dimension of information systems has attracted mixed attention in the IS academic discipline. Design/methodology/approach: The authors are a multidisciplinary team providing a rich, diverse experience which includes professional and information ethics, management information systems, software engineering, data repositories and information systems development. Each author has used this experience to review the IS ethics landscape, which provides four complimentary perspectives. These are synthesised to tease out trends and future pointers. Findings: It is confirmed that there is a serious lack of research being undertaken relating to the ethical dimension of the Information Systems field. There is limited crossover between the well-established multidisciplinary community of Computer Ethics research and the traditional Information Systems research community. Originality/value: An outline framework is offered which could provide an opportunity for rich and valuable dialogue across the two communities. This is proposed as the starting point for a proactive research and practice action plan for information systems ethics.","author":[{"dropping-particle":"","family":"Rogerson","given":"Simon","non-dropping-particle":"","parse-names":false,"suffix":""},{"dropping-particle":"","family":"Miller","given":"Keith W.","non-dropping-particle":"","parse-names":false,"suffix":""},{"dropping-particle":"","family":"Winter","given":"Jenifer Sunrise","non-dropping-particle":"","parse-names":false,"suffix":""},{"dropping-particle":"","family":"Larson","given":"David","non-dropping-particle":"","parse-names":false,"suffix":""}],"container-title":"Journal of Information, Communication and Ethics in Society","id":"ITEM-2","issue":"1","issued":{"date-parts":[["2019"]]},"page":"87-97","title":"Information systems ethics – challenges and opportunities","type":"article-journal","volume":"17"},"uris":["http://www.mendeley.com/documents/?uuid=5059cd44-1259-43c8-bc71-17cc81fb2ce6"]}],"mendeley":{"formattedCitation":"(Singh and Karn, 2012; Rogerson &lt;i&gt;et al.&lt;/i&gt;, 2019)","plainTextFormattedCitation":"(Singh and Karn, 2012; Rogerson et al., 2019)","previouslyFormattedCitation":"(Singh and Karn, 2012; Rogerson &lt;i&gt;et al.&lt;/i&gt;, 2019)"},"properties":{"noteIndex":0},"schema":"https://github.com/citation-style-language/schema/raw/master/csl-citation.json"}</w:instrText>
      </w:r>
      <w:r>
        <w:rPr>
          <w:lang w:val="en-US"/>
        </w:rPr>
        <w:fldChar w:fldCharType="separate"/>
      </w:r>
      <w:r>
        <w:rPr>
          <w:lang w:val="en-US"/>
        </w:rPr>
        <w:t xml:space="preserve">(Singh and Karn, 2012; Rogerson </w:t>
      </w:r>
      <w:r>
        <w:rPr>
          <w:i/>
          <w:lang w:val="en-US"/>
        </w:rPr>
        <w:t>et al.</w:t>
      </w:r>
      <w:r>
        <w:rPr>
          <w:lang w:val="en-US"/>
        </w:rPr>
        <w:t>, 2019)</w:t>
      </w:r>
      <w:r>
        <w:rPr>
          <w:lang w:val="en-US"/>
        </w:rPr>
        <w:fldChar w:fldCharType="end"/>
      </w:r>
      <w:r>
        <w:rPr>
          <w:lang w:val="en-US"/>
        </w:rPr>
        <w:t xml:space="preserve"> indicate that customer is very concerned about the Information which has been provided to the companies or gained by the companies through different technologies. </w:t>
      </w:r>
    </w:p>
    <w:p>
      <w:pPr>
        <w:pStyle w:val="2"/>
        <w:numPr>
          <w:ilvl w:val="0"/>
          <w:numId w:val="0"/>
        </w:numPr>
        <w:rPr>
          <w:rFonts w:hint="eastAsia"/>
          <w:lang w:val="en-US" w:eastAsia="zh-CN"/>
        </w:rPr>
      </w:pPr>
    </w:p>
    <w:p>
      <w:pPr>
        <w:pStyle w:val="2"/>
        <w:numPr>
          <w:ilvl w:val="0"/>
          <w:numId w:val="0"/>
        </w:numPr>
        <w:ind w:firstLine="480" w:firstLineChars="200"/>
        <w:rPr>
          <w:lang w:val="en-US"/>
        </w:rPr>
      </w:pPr>
      <w:bookmarkStart w:id="15" w:name="_Toc27135"/>
      <w:r>
        <w:rPr>
          <w:rFonts w:hint="eastAsia"/>
          <w:lang w:val="en-US" w:eastAsia="zh-CN"/>
        </w:rPr>
        <w:t xml:space="preserve">5.0 </w:t>
      </w:r>
      <w:r>
        <w:rPr>
          <w:lang w:val="en-US"/>
        </w:rPr>
        <w:t>Research Methodology</w:t>
      </w:r>
      <w:bookmarkEnd w:id="15"/>
      <w:r>
        <w:rPr>
          <w:lang w:val="en-US"/>
        </w:rPr>
        <w:t xml:space="preserve"> </w:t>
      </w:r>
    </w:p>
    <w:p>
      <w:pPr>
        <w:ind w:firstLine="480" w:firstLineChars="200"/>
        <w:rPr>
          <w:lang w:val="en-US"/>
        </w:rPr>
      </w:pPr>
      <w:r>
        <w:rPr>
          <w:lang w:val="en-US"/>
        </w:rPr>
        <w:t xml:space="preserve">The methodology used for the research is very simple. It enables the researcher to gather the most relevant evidence in order to analyze the problem under investigation. This research is based on the “Secondary Research Method” in which “qualitative and quantitative” secondary information will be gathered from different sources. </w:t>
      </w:r>
    </w:p>
    <w:p>
      <w:pPr>
        <w:ind w:firstLine="480" w:firstLineChars="200"/>
        <w:rPr>
          <w:lang w:val="en-US"/>
        </w:rPr>
      </w:pPr>
      <w:r>
        <w:rPr>
          <w:lang w:val="en-US"/>
        </w:rPr>
        <w:t xml:space="preserve">The data will be collected from “literature, company reports, industry report, and technology report”. As the focus is to gather the secondary information that is why the McDonald website will also use to gather the information. </w:t>
      </w:r>
    </w:p>
    <w:p>
      <w:pPr>
        <w:ind w:firstLine="720"/>
        <w:rPr>
          <w:lang w:val="en-US"/>
        </w:rPr>
      </w:pPr>
    </w:p>
    <w:p>
      <w:pPr>
        <w:pStyle w:val="2"/>
        <w:numPr>
          <w:ilvl w:val="0"/>
          <w:numId w:val="0"/>
        </w:numPr>
        <w:ind w:firstLine="480" w:firstLineChars="200"/>
        <w:rPr>
          <w:lang w:val="en-US"/>
        </w:rPr>
      </w:pPr>
      <w:bookmarkStart w:id="16" w:name="_Toc2983"/>
      <w:r>
        <w:rPr>
          <w:rFonts w:hint="eastAsia"/>
          <w:lang w:val="en-US" w:eastAsia="zh-CN"/>
        </w:rPr>
        <w:t xml:space="preserve">6.0 </w:t>
      </w:r>
      <w:r>
        <w:rPr>
          <w:lang w:val="en-US"/>
        </w:rPr>
        <w:t>Project Plan</w:t>
      </w:r>
      <w:bookmarkEnd w:id="16"/>
      <w:r>
        <w:rPr>
          <w:lang w:val="en-US"/>
        </w:rPr>
        <w:t xml:space="preserve"> </w:t>
      </w:r>
    </w:p>
    <w:p>
      <w:pPr>
        <w:pStyle w:val="3"/>
        <w:numPr>
          <w:ilvl w:val="0"/>
          <w:numId w:val="0"/>
        </w:numPr>
        <w:rPr>
          <w:lang w:val="en-US"/>
        </w:rPr>
      </w:pPr>
      <w:bookmarkStart w:id="17" w:name="_Toc7274"/>
      <w:r>
        <w:rPr>
          <w:lang w:val="en-US"/>
        </w:rPr>
        <w:t>Gantt Chart</w:t>
      </w:r>
      <w:bookmarkEnd w:id="17"/>
      <w:r>
        <w:rPr>
          <w:lang w:val="en-US"/>
        </w:rPr>
        <w:t xml:space="preserve"> </w:t>
      </w:r>
    </w:p>
    <w:tbl>
      <w:tblPr>
        <w:tblStyle w:val="12"/>
        <w:tblW w:w="4800" w:type="pct"/>
        <w:tblInd w:w="0" w:type="dxa"/>
        <w:tblLayout w:type="fixed"/>
        <w:tblCellMar>
          <w:top w:w="0" w:type="dxa"/>
          <w:left w:w="108" w:type="dxa"/>
          <w:bottom w:w="0" w:type="dxa"/>
          <w:right w:w="108" w:type="dxa"/>
        </w:tblCellMar>
      </w:tblPr>
      <w:tblGrid>
        <w:gridCol w:w="3952"/>
        <w:gridCol w:w="553"/>
        <w:gridCol w:w="588"/>
        <w:gridCol w:w="574"/>
        <w:gridCol w:w="583"/>
        <w:gridCol w:w="609"/>
        <w:gridCol w:w="625"/>
        <w:gridCol w:w="712"/>
        <w:gridCol w:w="677"/>
      </w:tblGrid>
      <w:tr>
        <w:tblPrEx>
          <w:tblCellMar>
            <w:top w:w="0" w:type="dxa"/>
            <w:left w:w="108" w:type="dxa"/>
            <w:bottom w:w="0" w:type="dxa"/>
            <w:right w:w="108" w:type="dxa"/>
          </w:tblCellMar>
        </w:tblPrEx>
        <w:trPr>
          <w:cantSplit/>
          <w:trHeight w:val="486" w:hRule="atLeast"/>
        </w:trPr>
        <w:tc>
          <w:tcPr>
            <w:tcW w:w="2226" w:type="pct"/>
            <w:tcBorders>
              <w:top w:val="single" w:color="auto" w:sz="8" w:space="0"/>
              <w:left w:val="single" w:color="auto" w:sz="8" w:space="0"/>
              <w:bottom w:val="single" w:color="auto" w:sz="4" w:space="0"/>
              <w:right w:val="single" w:color="auto" w:sz="8" w:space="0"/>
            </w:tcBorders>
            <w:shd w:val="clear" w:color="auto" w:fill="auto"/>
            <w:noWrap/>
            <w:vAlign w:val="bottom"/>
          </w:tcPr>
          <w:p>
            <w:pPr>
              <w:spacing w:line="240" w:lineRule="auto"/>
              <w:jc w:val="left"/>
              <w:rPr>
                <w:rFonts w:ascii="Times New Roman" w:hAnsi="Times New Roman" w:eastAsia="Times New Roman" w:cs="Times New Roman"/>
                <w:b/>
                <w:bCs/>
                <w:color w:val="000000"/>
                <w:sz w:val="28"/>
                <w:szCs w:val="28"/>
                <w:lang w:val="zh-CN" w:eastAsia="zh-CN" w:bidi="ar-SA"/>
              </w:rPr>
            </w:pPr>
            <w:r>
              <w:rPr>
                <w:rFonts w:eastAsia="Times New Roman" w:cs="Times New Roman"/>
                <w:b/>
                <w:bCs/>
                <w:color w:val="000000"/>
                <w:sz w:val="28"/>
                <w:szCs w:val="28"/>
                <w:lang w:eastAsia="zh-CN"/>
              </w:rPr>
              <w:t>Week Number:</w:t>
            </w:r>
          </w:p>
        </w:tc>
        <w:tc>
          <w:tcPr>
            <w:tcW w:w="311" w:type="pct"/>
            <w:tcBorders>
              <w:top w:val="single" w:color="auto" w:sz="8" w:space="0"/>
              <w:left w:val="nil"/>
              <w:bottom w:val="single" w:color="auto" w:sz="4" w:space="0"/>
              <w:right w:val="single" w:color="auto" w:sz="4" w:space="0"/>
            </w:tcBorders>
            <w:shd w:val="clear" w:color="auto" w:fill="auto"/>
            <w:noWrap/>
            <w:textDirection w:val="tbRl"/>
            <w:vAlign w:val="bottom"/>
          </w:tcPr>
          <w:p>
            <w:pPr>
              <w:spacing w:line="240" w:lineRule="auto"/>
              <w:ind w:left="113" w:right="113"/>
              <w:jc w:val="left"/>
              <w:rPr>
                <w:rFonts w:eastAsia="Times New Roman" w:cs="Times New Roman"/>
                <w:color w:val="auto"/>
                <w:sz w:val="28"/>
                <w:szCs w:val="28"/>
                <w:highlight w:val="none"/>
                <w:lang w:eastAsia="zh-CN"/>
              </w:rPr>
            </w:pPr>
          </w:p>
        </w:tc>
        <w:tc>
          <w:tcPr>
            <w:tcW w:w="331" w:type="pct"/>
            <w:tcBorders>
              <w:top w:val="single" w:color="auto" w:sz="8" w:space="0"/>
              <w:left w:val="nil"/>
              <w:bottom w:val="single" w:color="auto" w:sz="4" w:space="0"/>
              <w:right w:val="single" w:color="auto" w:sz="4" w:space="0"/>
            </w:tcBorders>
            <w:shd w:val="clear" w:color="auto" w:fill="auto"/>
            <w:noWrap/>
            <w:textDirection w:val="tbRl"/>
            <w:vAlign w:val="bottom"/>
          </w:tcPr>
          <w:p>
            <w:pPr>
              <w:spacing w:line="240" w:lineRule="auto"/>
              <w:ind w:left="113" w:right="113"/>
              <w:jc w:val="left"/>
              <w:rPr>
                <w:rFonts w:eastAsia="Times New Roman" w:cs="Times New Roman"/>
                <w:color w:val="000000"/>
                <w:sz w:val="28"/>
                <w:szCs w:val="28"/>
                <w:highlight w:val="none"/>
                <w:lang w:eastAsia="zh-CN"/>
              </w:rPr>
            </w:pPr>
          </w:p>
        </w:tc>
        <w:tc>
          <w:tcPr>
            <w:tcW w:w="323" w:type="pct"/>
            <w:tcBorders>
              <w:top w:val="single" w:color="auto" w:sz="8" w:space="0"/>
              <w:left w:val="nil"/>
              <w:bottom w:val="single" w:color="auto" w:sz="4" w:space="0"/>
              <w:right w:val="single" w:color="auto" w:sz="4" w:space="0"/>
            </w:tcBorders>
            <w:shd w:val="clear" w:color="auto" w:fill="auto"/>
            <w:noWrap/>
            <w:textDirection w:val="tbRl"/>
            <w:vAlign w:val="bottom"/>
          </w:tcPr>
          <w:p>
            <w:pPr>
              <w:spacing w:line="240" w:lineRule="auto"/>
              <w:ind w:left="113" w:right="113"/>
              <w:jc w:val="left"/>
              <w:rPr>
                <w:rFonts w:eastAsia="Times New Roman" w:cs="Times New Roman"/>
                <w:color w:val="000000"/>
                <w:sz w:val="28"/>
                <w:szCs w:val="28"/>
                <w:highlight w:val="none"/>
                <w:lang w:eastAsia="zh-CN"/>
              </w:rPr>
            </w:pPr>
          </w:p>
        </w:tc>
        <w:tc>
          <w:tcPr>
            <w:tcW w:w="328" w:type="pct"/>
            <w:tcBorders>
              <w:top w:val="single" w:color="auto" w:sz="8" w:space="0"/>
              <w:left w:val="nil"/>
              <w:bottom w:val="single" w:color="auto" w:sz="4" w:space="0"/>
              <w:right w:val="single" w:color="auto" w:sz="4" w:space="0"/>
            </w:tcBorders>
            <w:shd w:val="clear" w:color="auto" w:fill="auto"/>
            <w:noWrap/>
            <w:textDirection w:val="tbRl"/>
            <w:vAlign w:val="bottom"/>
          </w:tcPr>
          <w:p>
            <w:pPr>
              <w:spacing w:line="240" w:lineRule="auto"/>
              <w:ind w:left="113" w:right="113"/>
              <w:jc w:val="left"/>
              <w:rPr>
                <w:rFonts w:eastAsia="Times New Roman" w:cs="Times New Roman"/>
                <w:color w:val="000000"/>
                <w:sz w:val="28"/>
                <w:szCs w:val="28"/>
                <w:highlight w:val="none"/>
                <w:lang w:eastAsia="zh-CN"/>
              </w:rPr>
            </w:pPr>
          </w:p>
        </w:tc>
        <w:tc>
          <w:tcPr>
            <w:tcW w:w="343" w:type="pct"/>
            <w:tcBorders>
              <w:top w:val="single" w:color="auto" w:sz="8" w:space="0"/>
              <w:left w:val="nil"/>
              <w:bottom w:val="single" w:color="auto" w:sz="4" w:space="0"/>
              <w:right w:val="single" w:color="auto" w:sz="4" w:space="0"/>
            </w:tcBorders>
            <w:shd w:val="clear" w:color="auto" w:fill="auto"/>
            <w:noWrap/>
            <w:textDirection w:val="tbRl"/>
            <w:vAlign w:val="bottom"/>
          </w:tcPr>
          <w:p>
            <w:pPr>
              <w:spacing w:line="240" w:lineRule="auto"/>
              <w:ind w:left="113" w:right="113"/>
              <w:jc w:val="left"/>
              <w:rPr>
                <w:rFonts w:eastAsia="Times New Roman" w:cs="Times New Roman"/>
                <w:color w:val="000000"/>
                <w:sz w:val="28"/>
                <w:szCs w:val="28"/>
                <w:highlight w:val="none"/>
                <w:lang w:eastAsia="zh-CN"/>
              </w:rPr>
            </w:pPr>
          </w:p>
        </w:tc>
        <w:tc>
          <w:tcPr>
            <w:tcW w:w="352" w:type="pct"/>
            <w:tcBorders>
              <w:top w:val="single" w:color="auto" w:sz="8" w:space="0"/>
              <w:left w:val="nil"/>
              <w:bottom w:val="single" w:color="auto" w:sz="4" w:space="0"/>
              <w:right w:val="single" w:color="auto" w:sz="4" w:space="0"/>
            </w:tcBorders>
            <w:shd w:val="clear" w:color="auto" w:fill="auto"/>
            <w:noWrap/>
            <w:textDirection w:val="tbRl"/>
            <w:vAlign w:val="bottom"/>
          </w:tcPr>
          <w:p>
            <w:pPr>
              <w:spacing w:line="240" w:lineRule="auto"/>
              <w:ind w:left="113" w:right="113"/>
              <w:jc w:val="left"/>
              <w:rPr>
                <w:rFonts w:eastAsia="Times New Roman" w:cs="Times New Roman"/>
                <w:color w:val="000000"/>
                <w:sz w:val="28"/>
                <w:szCs w:val="28"/>
                <w:highlight w:val="none"/>
                <w:lang w:eastAsia="zh-CN"/>
              </w:rPr>
            </w:pPr>
          </w:p>
        </w:tc>
        <w:tc>
          <w:tcPr>
            <w:tcW w:w="401" w:type="pct"/>
            <w:tcBorders>
              <w:top w:val="single" w:color="auto" w:sz="8" w:space="0"/>
              <w:left w:val="nil"/>
              <w:bottom w:val="single" w:color="auto" w:sz="4" w:space="0"/>
              <w:right w:val="single" w:color="auto" w:sz="4" w:space="0"/>
            </w:tcBorders>
            <w:shd w:val="clear" w:color="auto" w:fill="auto"/>
            <w:noWrap/>
            <w:textDirection w:val="tbRl"/>
            <w:vAlign w:val="bottom"/>
          </w:tcPr>
          <w:p>
            <w:pPr>
              <w:spacing w:line="240" w:lineRule="auto"/>
              <w:ind w:left="113" w:right="113"/>
              <w:jc w:val="left"/>
              <w:rPr>
                <w:rFonts w:eastAsia="Times New Roman" w:cs="Times New Roman"/>
                <w:color w:val="000000"/>
                <w:sz w:val="28"/>
                <w:szCs w:val="28"/>
                <w:highlight w:val="none"/>
                <w:lang w:eastAsia="zh-CN"/>
              </w:rPr>
            </w:pPr>
          </w:p>
        </w:tc>
        <w:tc>
          <w:tcPr>
            <w:tcW w:w="381" w:type="pct"/>
            <w:tcBorders>
              <w:top w:val="single" w:color="auto" w:sz="8" w:space="0"/>
              <w:left w:val="nil"/>
              <w:bottom w:val="single" w:color="auto" w:sz="4" w:space="0"/>
              <w:right w:val="single" w:color="auto" w:sz="4" w:space="0"/>
            </w:tcBorders>
            <w:shd w:val="clear" w:color="auto" w:fill="auto"/>
            <w:noWrap/>
            <w:textDirection w:val="tbRl"/>
            <w:vAlign w:val="bottom"/>
          </w:tcPr>
          <w:p>
            <w:pPr>
              <w:spacing w:line="240" w:lineRule="auto"/>
              <w:ind w:left="113" w:right="113"/>
              <w:jc w:val="left"/>
              <w:rPr>
                <w:rFonts w:eastAsia="Times New Roman" w:cs="Times New Roman"/>
                <w:color w:val="auto"/>
                <w:sz w:val="28"/>
                <w:szCs w:val="28"/>
                <w:highlight w:val="none"/>
                <w:shd w:val="clear"/>
                <w:lang w:eastAsia="zh-CN"/>
              </w:rPr>
            </w:pPr>
          </w:p>
        </w:tc>
      </w:tr>
      <w:tr>
        <w:tblPrEx>
          <w:tblCellMar>
            <w:top w:w="0" w:type="dxa"/>
            <w:left w:w="108" w:type="dxa"/>
            <w:bottom w:w="0" w:type="dxa"/>
            <w:right w:w="108" w:type="dxa"/>
          </w:tblCellMar>
        </w:tblPrEx>
        <w:trPr>
          <w:cantSplit/>
          <w:trHeight w:val="1215" w:hRule="atLeast"/>
        </w:trPr>
        <w:tc>
          <w:tcPr>
            <w:tcW w:w="2226" w:type="pct"/>
            <w:tcBorders>
              <w:top w:val="single" w:color="auto" w:sz="8" w:space="0"/>
              <w:left w:val="single" w:color="auto" w:sz="8" w:space="0"/>
              <w:bottom w:val="single" w:color="auto" w:sz="4" w:space="0"/>
              <w:right w:val="single" w:color="auto" w:sz="8" w:space="0"/>
            </w:tcBorders>
            <w:shd w:val="clear" w:color="auto" w:fill="auto"/>
            <w:noWrap/>
            <w:vAlign w:val="center"/>
          </w:tcPr>
          <w:p>
            <w:pPr>
              <w:spacing w:line="240" w:lineRule="auto"/>
              <w:jc w:val="center"/>
              <w:rPr>
                <w:rFonts w:eastAsia="Times New Roman" w:cs="Times New Roman"/>
                <w:b/>
                <w:bCs/>
                <w:color w:val="000000"/>
                <w:sz w:val="28"/>
                <w:szCs w:val="28"/>
                <w:u w:val="single"/>
                <w:lang w:eastAsia="zh-CN"/>
              </w:rPr>
            </w:pPr>
            <w:r>
              <w:rPr>
                <w:rFonts w:eastAsia="Times New Roman" w:cs="Times New Roman"/>
                <w:b/>
                <w:bCs/>
                <w:color w:val="000000"/>
                <w:sz w:val="28"/>
                <w:szCs w:val="28"/>
                <w:u w:val="single"/>
                <w:lang w:eastAsia="zh-CN"/>
              </w:rPr>
              <w:t>Activity</w:t>
            </w:r>
          </w:p>
        </w:tc>
        <w:tc>
          <w:tcPr>
            <w:tcW w:w="311" w:type="pct"/>
            <w:tcBorders>
              <w:top w:val="single" w:color="auto" w:sz="8" w:space="0"/>
              <w:left w:val="nil"/>
              <w:bottom w:val="single" w:color="auto" w:sz="4" w:space="0"/>
              <w:right w:val="single" w:color="auto" w:sz="4" w:space="0"/>
            </w:tcBorders>
            <w:shd w:val="clear" w:color="auto" w:fill="auto"/>
            <w:noWrap/>
            <w:textDirection w:val="tbRl"/>
            <w:vAlign w:val="bottom"/>
          </w:tcPr>
          <w:p>
            <w:pPr>
              <w:spacing w:line="240" w:lineRule="auto"/>
              <w:ind w:left="113" w:right="113"/>
              <w:jc w:val="left"/>
              <w:rPr>
                <w:rFonts w:eastAsia="Times New Roman" w:cs="Times New Roman"/>
                <w:color w:val="auto"/>
                <w:sz w:val="28"/>
                <w:szCs w:val="28"/>
                <w:highlight w:val="none"/>
                <w:lang w:eastAsia="zh-CN"/>
              </w:rPr>
            </w:pPr>
            <w:r>
              <w:rPr>
                <w:rFonts w:eastAsia="Times New Roman" w:cs="Times New Roman"/>
                <w:color w:val="auto"/>
                <w:sz w:val="28"/>
                <w:szCs w:val="28"/>
                <w:highlight w:val="none"/>
                <w:lang w:eastAsia="zh-CN"/>
              </w:rPr>
              <w:t>Week 1</w:t>
            </w:r>
          </w:p>
        </w:tc>
        <w:tc>
          <w:tcPr>
            <w:tcW w:w="331" w:type="pct"/>
            <w:tcBorders>
              <w:top w:val="single" w:color="auto" w:sz="8" w:space="0"/>
              <w:left w:val="nil"/>
              <w:bottom w:val="single" w:color="auto" w:sz="4" w:space="0"/>
              <w:right w:val="single" w:color="auto" w:sz="4" w:space="0"/>
            </w:tcBorders>
            <w:shd w:val="clear" w:color="auto" w:fill="auto"/>
            <w:noWrap/>
            <w:textDirection w:val="tbRl"/>
            <w:vAlign w:val="bottom"/>
          </w:tcPr>
          <w:p>
            <w:pPr>
              <w:spacing w:line="240" w:lineRule="auto"/>
              <w:ind w:left="113" w:right="113"/>
              <w:jc w:val="left"/>
              <w:rPr>
                <w:rFonts w:eastAsia="Times New Roman" w:cs="Times New Roman"/>
                <w:color w:val="000000"/>
                <w:sz w:val="28"/>
                <w:szCs w:val="28"/>
                <w:highlight w:val="none"/>
                <w:lang w:eastAsia="zh-CN"/>
              </w:rPr>
            </w:pPr>
            <w:r>
              <w:rPr>
                <w:rFonts w:eastAsia="Times New Roman" w:cs="Times New Roman"/>
                <w:color w:val="000000"/>
                <w:sz w:val="28"/>
                <w:szCs w:val="28"/>
                <w:highlight w:val="none"/>
                <w:lang w:eastAsia="zh-CN"/>
              </w:rPr>
              <w:t>Week 2</w:t>
            </w:r>
          </w:p>
        </w:tc>
        <w:tc>
          <w:tcPr>
            <w:tcW w:w="323" w:type="pct"/>
            <w:tcBorders>
              <w:top w:val="single" w:color="auto" w:sz="8" w:space="0"/>
              <w:left w:val="nil"/>
              <w:bottom w:val="single" w:color="auto" w:sz="4" w:space="0"/>
              <w:right w:val="single" w:color="auto" w:sz="4" w:space="0"/>
            </w:tcBorders>
            <w:shd w:val="clear" w:color="auto" w:fill="auto"/>
            <w:noWrap/>
            <w:textDirection w:val="tbRl"/>
            <w:vAlign w:val="bottom"/>
          </w:tcPr>
          <w:p>
            <w:pPr>
              <w:spacing w:line="240" w:lineRule="auto"/>
              <w:ind w:left="113" w:right="113"/>
              <w:jc w:val="left"/>
              <w:rPr>
                <w:rFonts w:eastAsia="Times New Roman" w:cs="Times New Roman"/>
                <w:color w:val="000000"/>
                <w:sz w:val="28"/>
                <w:szCs w:val="28"/>
                <w:highlight w:val="none"/>
                <w:lang w:eastAsia="zh-CN"/>
              </w:rPr>
            </w:pPr>
            <w:r>
              <w:rPr>
                <w:rFonts w:eastAsia="Times New Roman" w:cs="Times New Roman"/>
                <w:color w:val="000000"/>
                <w:sz w:val="28"/>
                <w:szCs w:val="28"/>
                <w:highlight w:val="none"/>
                <w:lang w:eastAsia="zh-CN"/>
              </w:rPr>
              <w:t>Week 3</w:t>
            </w:r>
          </w:p>
        </w:tc>
        <w:tc>
          <w:tcPr>
            <w:tcW w:w="328" w:type="pct"/>
            <w:tcBorders>
              <w:top w:val="single" w:color="auto" w:sz="8" w:space="0"/>
              <w:left w:val="nil"/>
              <w:bottom w:val="single" w:color="auto" w:sz="4" w:space="0"/>
              <w:right w:val="single" w:color="auto" w:sz="4" w:space="0"/>
            </w:tcBorders>
            <w:shd w:val="clear" w:color="auto" w:fill="auto"/>
            <w:noWrap/>
            <w:textDirection w:val="tbRl"/>
            <w:vAlign w:val="bottom"/>
          </w:tcPr>
          <w:p>
            <w:pPr>
              <w:spacing w:line="240" w:lineRule="auto"/>
              <w:ind w:left="113" w:right="113"/>
              <w:jc w:val="left"/>
              <w:rPr>
                <w:rFonts w:eastAsia="Times New Roman" w:cs="Times New Roman"/>
                <w:color w:val="000000"/>
                <w:sz w:val="28"/>
                <w:szCs w:val="28"/>
                <w:highlight w:val="none"/>
                <w:lang w:eastAsia="zh-CN"/>
              </w:rPr>
            </w:pPr>
            <w:r>
              <w:rPr>
                <w:rFonts w:eastAsia="Times New Roman" w:cs="Times New Roman"/>
                <w:color w:val="000000"/>
                <w:sz w:val="28"/>
                <w:szCs w:val="28"/>
                <w:highlight w:val="none"/>
                <w:lang w:eastAsia="zh-CN"/>
              </w:rPr>
              <w:t>Week 4</w:t>
            </w:r>
          </w:p>
        </w:tc>
        <w:tc>
          <w:tcPr>
            <w:tcW w:w="343" w:type="pct"/>
            <w:tcBorders>
              <w:top w:val="single" w:color="auto" w:sz="8" w:space="0"/>
              <w:left w:val="nil"/>
              <w:bottom w:val="single" w:color="auto" w:sz="4" w:space="0"/>
              <w:right w:val="single" w:color="auto" w:sz="4" w:space="0"/>
            </w:tcBorders>
            <w:shd w:val="clear" w:color="auto" w:fill="auto"/>
            <w:noWrap/>
            <w:textDirection w:val="tbRl"/>
            <w:vAlign w:val="bottom"/>
          </w:tcPr>
          <w:p>
            <w:pPr>
              <w:spacing w:line="240" w:lineRule="auto"/>
              <w:ind w:left="113" w:right="113"/>
              <w:jc w:val="left"/>
              <w:rPr>
                <w:rFonts w:eastAsia="Times New Roman" w:cs="Times New Roman"/>
                <w:color w:val="000000"/>
                <w:sz w:val="28"/>
                <w:szCs w:val="28"/>
                <w:highlight w:val="none"/>
                <w:lang w:eastAsia="zh-CN"/>
              </w:rPr>
            </w:pPr>
            <w:r>
              <w:rPr>
                <w:rFonts w:eastAsia="Times New Roman" w:cs="Times New Roman"/>
                <w:color w:val="000000"/>
                <w:sz w:val="28"/>
                <w:szCs w:val="28"/>
                <w:highlight w:val="none"/>
                <w:lang w:eastAsia="zh-CN"/>
              </w:rPr>
              <w:t>Week 5</w:t>
            </w:r>
          </w:p>
        </w:tc>
        <w:tc>
          <w:tcPr>
            <w:tcW w:w="352" w:type="pct"/>
            <w:tcBorders>
              <w:top w:val="single" w:color="auto" w:sz="8" w:space="0"/>
              <w:left w:val="nil"/>
              <w:bottom w:val="single" w:color="auto" w:sz="4" w:space="0"/>
              <w:right w:val="single" w:color="auto" w:sz="4" w:space="0"/>
            </w:tcBorders>
            <w:shd w:val="clear" w:color="auto" w:fill="auto"/>
            <w:noWrap/>
            <w:textDirection w:val="tbRl"/>
            <w:vAlign w:val="bottom"/>
          </w:tcPr>
          <w:p>
            <w:pPr>
              <w:spacing w:line="240" w:lineRule="auto"/>
              <w:ind w:left="113" w:right="113"/>
              <w:jc w:val="left"/>
              <w:rPr>
                <w:rFonts w:eastAsia="Times New Roman" w:cs="Times New Roman"/>
                <w:color w:val="000000"/>
                <w:sz w:val="28"/>
                <w:szCs w:val="28"/>
                <w:highlight w:val="none"/>
                <w:lang w:eastAsia="zh-CN"/>
              </w:rPr>
            </w:pPr>
            <w:r>
              <w:rPr>
                <w:rFonts w:eastAsia="Times New Roman" w:cs="Times New Roman"/>
                <w:color w:val="000000"/>
                <w:sz w:val="28"/>
                <w:szCs w:val="28"/>
                <w:highlight w:val="none"/>
                <w:lang w:eastAsia="zh-CN"/>
              </w:rPr>
              <w:t>Week 6</w:t>
            </w:r>
          </w:p>
        </w:tc>
        <w:tc>
          <w:tcPr>
            <w:tcW w:w="401" w:type="pct"/>
            <w:tcBorders>
              <w:top w:val="single" w:color="auto" w:sz="8" w:space="0"/>
              <w:left w:val="nil"/>
              <w:bottom w:val="single" w:color="auto" w:sz="4" w:space="0"/>
              <w:right w:val="single" w:color="auto" w:sz="4" w:space="0"/>
            </w:tcBorders>
            <w:shd w:val="clear" w:color="auto" w:fill="auto"/>
            <w:noWrap/>
            <w:textDirection w:val="tbRl"/>
            <w:vAlign w:val="bottom"/>
          </w:tcPr>
          <w:p>
            <w:pPr>
              <w:spacing w:line="240" w:lineRule="auto"/>
              <w:ind w:left="113" w:right="113"/>
              <w:jc w:val="left"/>
              <w:rPr>
                <w:rFonts w:eastAsia="Times New Roman" w:cs="Times New Roman"/>
                <w:color w:val="000000"/>
                <w:sz w:val="28"/>
                <w:szCs w:val="28"/>
                <w:highlight w:val="none"/>
                <w:lang w:eastAsia="zh-CN"/>
              </w:rPr>
            </w:pPr>
            <w:r>
              <w:rPr>
                <w:rFonts w:eastAsia="Times New Roman" w:cs="Times New Roman"/>
                <w:color w:val="000000"/>
                <w:sz w:val="28"/>
                <w:szCs w:val="28"/>
                <w:highlight w:val="none"/>
                <w:lang w:eastAsia="zh-CN"/>
              </w:rPr>
              <w:t>Week 7</w:t>
            </w:r>
          </w:p>
        </w:tc>
        <w:tc>
          <w:tcPr>
            <w:tcW w:w="381" w:type="pct"/>
            <w:tcBorders>
              <w:top w:val="single" w:color="auto" w:sz="8" w:space="0"/>
              <w:left w:val="nil"/>
              <w:bottom w:val="single" w:color="auto" w:sz="4" w:space="0"/>
              <w:right w:val="single" w:color="auto" w:sz="4" w:space="0"/>
            </w:tcBorders>
            <w:shd w:val="clear" w:color="auto" w:fill="auto"/>
            <w:noWrap/>
            <w:textDirection w:val="tbRl"/>
            <w:vAlign w:val="bottom"/>
          </w:tcPr>
          <w:p>
            <w:pPr>
              <w:spacing w:line="240" w:lineRule="auto"/>
              <w:ind w:left="113" w:right="113"/>
              <w:jc w:val="left"/>
              <w:rPr>
                <w:rFonts w:eastAsia="Times New Roman" w:cs="Times New Roman"/>
                <w:color w:val="000000"/>
                <w:sz w:val="28"/>
                <w:szCs w:val="28"/>
                <w:highlight w:val="none"/>
                <w:lang w:eastAsia="zh-CN"/>
              </w:rPr>
            </w:pPr>
            <w:r>
              <w:rPr>
                <w:rFonts w:eastAsia="Times New Roman" w:cs="Times New Roman"/>
                <w:color w:val="auto"/>
                <w:sz w:val="28"/>
                <w:szCs w:val="28"/>
                <w:highlight w:val="none"/>
                <w:shd w:val="clear"/>
                <w:lang w:eastAsia="zh-CN"/>
              </w:rPr>
              <w:t>Week 8</w:t>
            </w:r>
          </w:p>
        </w:tc>
      </w:tr>
      <w:tr>
        <w:tblPrEx>
          <w:tblCellMar>
            <w:top w:w="0" w:type="dxa"/>
            <w:left w:w="108" w:type="dxa"/>
            <w:bottom w:w="0" w:type="dxa"/>
            <w:right w:w="108" w:type="dxa"/>
          </w:tblCellMar>
        </w:tblPrEx>
        <w:trPr>
          <w:trHeight w:val="251" w:hRule="atLeast"/>
        </w:trPr>
        <w:tc>
          <w:tcPr>
            <w:tcW w:w="2226" w:type="pct"/>
            <w:tcBorders>
              <w:top w:val="nil"/>
              <w:left w:val="single" w:color="auto" w:sz="8" w:space="0"/>
              <w:bottom w:val="single" w:color="auto" w:sz="4" w:space="0"/>
              <w:right w:val="single" w:color="auto" w:sz="8" w:space="0"/>
            </w:tcBorders>
            <w:shd w:val="clear" w:color="auto" w:fill="auto"/>
            <w:noWrap/>
            <w:vAlign w:val="bottom"/>
          </w:tcPr>
          <w:p>
            <w:pPr>
              <w:spacing w:line="240" w:lineRule="auto"/>
              <w:jc w:val="left"/>
              <w:rPr>
                <w:rFonts w:eastAsia="Times New Roman" w:cs="Times New Roman"/>
                <w:color w:val="000000"/>
                <w:sz w:val="28"/>
                <w:szCs w:val="28"/>
                <w:lang w:val="en-US" w:eastAsia="zh-CN"/>
              </w:rPr>
            </w:pPr>
            <w:r>
              <w:rPr>
                <w:rFonts w:eastAsia="Times New Roman" w:cs="Times New Roman"/>
                <w:color w:val="000000"/>
                <w:sz w:val="28"/>
                <w:szCs w:val="28"/>
                <w:lang w:val="en-US" w:eastAsia="zh-CN"/>
              </w:rPr>
              <w:t>Read the relevant literature</w:t>
            </w:r>
          </w:p>
        </w:tc>
        <w:tc>
          <w:tcPr>
            <w:tcW w:w="311" w:type="pct"/>
            <w:tcBorders>
              <w:top w:val="nil"/>
              <w:left w:val="nil"/>
              <w:bottom w:val="single" w:color="auto" w:sz="4" w:space="0"/>
              <w:right w:val="single" w:color="auto" w:sz="4" w:space="0"/>
            </w:tcBorders>
            <w:shd w:val="clear" w:color="000000" w:fill="FFFF00"/>
            <w:noWrap/>
            <w:vAlign w:val="bottom"/>
          </w:tcPr>
          <w:p>
            <w:pPr>
              <w:spacing w:line="240" w:lineRule="auto"/>
              <w:jc w:val="left"/>
              <w:rPr>
                <w:rFonts w:eastAsia="Times New Roman" w:cs="Times New Roman"/>
                <w:color w:val="000000"/>
                <w:sz w:val="28"/>
                <w:szCs w:val="28"/>
                <w:lang w:eastAsia="zh-CN"/>
              </w:rPr>
            </w:pPr>
            <w:r>
              <w:rPr>
                <w:rFonts w:eastAsia="Times New Roman" w:cs="Times New Roman"/>
                <w:color w:val="000000"/>
                <w:sz w:val="28"/>
                <w:szCs w:val="28"/>
                <w:lang w:eastAsia="zh-CN"/>
              </w:rPr>
              <w:t> </w:t>
            </w:r>
          </w:p>
        </w:tc>
        <w:tc>
          <w:tcPr>
            <w:tcW w:w="331" w:type="pct"/>
            <w:tcBorders>
              <w:top w:val="nil"/>
              <w:left w:val="nil"/>
              <w:bottom w:val="single" w:color="auto" w:sz="4" w:space="0"/>
              <w:right w:val="single" w:color="auto" w:sz="4" w:space="0"/>
            </w:tcBorders>
            <w:shd w:val="clear" w:color="000000" w:fill="FFFF00"/>
            <w:noWrap/>
            <w:vAlign w:val="bottom"/>
          </w:tcPr>
          <w:p>
            <w:pPr>
              <w:spacing w:line="240" w:lineRule="auto"/>
              <w:jc w:val="left"/>
              <w:rPr>
                <w:rFonts w:eastAsia="Times New Roman" w:cs="Times New Roman"/>
                <w:color w:val="000000"/>
                <w:sz w:val="28"/>
                <w:szCs w:val="28"/>
                <w:lang w:eastAsia="zh-CN"/>
              </w:rPr>
            </w:pPr>
            <w:r>
              <w:rPr>
                <w:rFonts w:eastAsia="Times New Roman" w:cs="Times New Roman"/>
                <w:color w:val="000000"/>
                <w:sz w:val="28"/>
                <w:szCs w:val="28"/>
                <w:lang w:eastAsia="zh-CN"/>
              </w:rPr>
              <w:t> </w:t>
            </w:r>
          </w:p>
        </w:tc>
        <w:tc>
          <w:tcPr>
            <w:tcW w:w="323" w:type="pct"/>
            <w:tcBorders>
              <w:top w:val="nil"/>
              <w:left w:val="nil"/>
              <w:bottom w:val="single" w:color="auto" w:sz="4" w:space="0"/>
              <w:right w:val="single" w:color="auto" w:sz="4" w:space="0"/>
            </w:tcBorders>
            <w:shd w:val="clear" w:color="auto" w:fill="auto"/>
            <w:noWrap/>
            <w:vAlign w:val="bottom"/>
          </w:tcPr>
          <w:p>
            <w:pPr>
              <w:spacing w:line="240" w:lineRule="auto"/>
              <w:jc w:val="left"/>
              <w:rPr>
                <w:rFonts w:eastAsia="Times New Roman" w:cs="Times New Roman"/>
                <w:color w:val="000000"/>
                <w:sz w:val="28"/>
                <w:szCs w:val="28"/>
                <w:lang w:eastAsia="zh-CN"/>
              </w:rPr>
            </w:pPr>
            <w:r>
              <w:rPr>
                <w:rFonts w:eastAsia="Times New Roman" w:cs="Times New Roman"/>
                <w:color w:val="000000"/>
                <w:sz w:val="28"/>
                <w:szCs w:val="28"/>
                <w:lang w:eastAsia="zh-CN"/>
              </w:rPr>
              <w:t> </w:t>
            </w:r>
          </w:p>
        </w:tc>
        <w:tc>
          <w:tcPr>
            <w:tcW w:w="328" w:type="pct"/>
            <w:tcBorders>
              <w:top w:val="nil"/>
              <w:left w:val="nil"/>
              <w:bottom w:val="single" w:color="auto" w:sz="4" w:space="0"/>
              <w:right w:val="single" w:color="auto" w:sz="4" w:space="0"/>
            </w:tcBorders>
            <w:shd w:val="clear" w:color="auto" w:fill="auto"/>
            <w:noWrap/>
            <w:vAlign w:val="bottom"/>
          </w:tcPr>
          <w:p>
            <w:pPr>
              <w:spacing w:line="240" w:lineRule="auto"/>
              <w:jc w:val="left"/>
              <w:rPr>
                <w:rFonts w:eastAsia="Times New Roman" w:cs="Times New Roman"/>
                <w:color w:val="000000"/>
                <w:sz w:val="28"/>
                <w:szCs w:val="28"/>
                <w:lang w:eastAsia="zh-CN"/>
              </w:rPr>
            </w:pPr>
            <w:r>
              <w:rPr>
                <w:rFonts w:eastAsia="Times New Roman" w:cs="Times New Roman"/>
                <w:color w:val="000000"/>
                <w:sz w:val="28"/>
                <w:szCs w:val="28"/>
                <w:lang w:eastAsia="zh-CN"/>
              </w:rPr>
              <w:t> </w:t>
            </w:r>
          </w:p>
        </w:tc>
        <w:tc>
          <w:tcPr>
            <w:tcW w:w="343" w:type="pct"/>
            <w:tcBorders>
              <w:top w:val="nil"/>
              <w:left w:val="nil"/>
              <w:bottom w:val="single" w:color="auto" w:sz="4" w:space="0"/>
              <w:right w:val="single" w:color="auto" w:sz="4" w:space="0"/>
            </w:tcBorders>
            <w:shd w:val="clear" w:color="auto" w:fill="auto"/>
            <w:noWrap/>
            <w:vAlign w:val="bottom"/>
          </w:tcPr>
          <w:p>
            <w:pPr>
              <w:spacing w:line="240" w:lineRule="auto"/>
              <w:jc w:val="left"/>
              <w:rPr>
                <w:rFonts w:eastAsia="Times New Roman" w:cs="Times New Roman"/>
                <w:color w:val="000000"/>
                <w:sz w:val="28"/>
                <w:szCs w:val="28"/>
                <w:lang w:eastAsia="zh-CN"/>
              </w:rPr>
            </w:pPr>
            <w:r>
              <w:rPr>
                <w:rFonts w:eastAsia="Times New Roman" w:cs="Times New Roman"/>
                <w:color w:val="000000"/>
                <w:sz w:val="28"/>
                <w:szCs w:val="28"/>
                <w:lang w:eastAsia="zh-CN"/>
              </w:rPr>
              <w:t> </w:t>
            </w:r>
          </w:p>
        </w:tc>
        <w:tc>
          <w:tcPr>
            <w:tcW w:w="352" w:type="pct"/>
            <w:tcBorders>
              <w:top w:val="nil"/>
              <w:left w:val="nil"/>
              <w:bottom w:val="single" w:color="auto" w:sz="4" w:space="0"/>
              <w:right w:val="single" w:color="auto" w:sz="4" w:space="0"/>
            </w:tcBorders>
            <w:shd w:val="clear" w:color="auto" w:fill="auto"/>
            <w:noWrap/>
            <w:vAlign w:val="bottom"/>
          </w:tcPr>
          <w:p>
            <w:pPr>
              <w:spacing w:line="240" w:lineRule="auto"/>
              <w:jc w:val="left"/>
              <w:rPr>
                <w:rFonts w:eastAsia="Times New Roman" w:cs="Times New Roman"/>
                <w:color w:val="000000"/>
                <w:sz w:val="28"/>
                <w:szCs w:val="28"/>
                <w:lang w:eastAsia="zh-CN"/>
              </w:rPr>
            </w:pPr>
            <w:r>
              <w:rPr>
                <w:rFonts w:eastAsia="Times New Roman" w:cs="Times New Roman"/>
                <w:color w:val="000000"/>
                <w:sz w:val="28"/>
                <w:szCs w:val="28"/>
                <w:lang w:eastAsia="zh-CN"/>
              </w:rPr>
              <w:t> </w:t>
            </w:r>
          </w:p>
        </w:tc>
        <w:tc>
          <w:tcPr>
            <w:tcW w:w="401" w:type="pct"/>
            <w:tcBorders>
              <w:top w:val="nil"/>
              <w:left w:val="nil"/>
              <w:bottom w:val="single" w:color="auto" w:sz="4" w:space="0"/>
              <w:right w:val="single" w:color="auto" w:sz="4" w:space="0"/>
            </w:tcBorders>
            <w:shd w:val="clear" w:color="auto" w:fill="auto"/>
            <w:noWrap/>
            <w:vAlign w:val="bottom"/>
          </w:tcPr>
          <w:p>
            <w:pPr>
              <w:spacing w:line="240" w:lineRule="auto"/>
              <w:jc w:val="left"/>
              <w:rPr>
                <w:rFonts w:eastAsia="Times New Roman" w:cs="Times New Roman"/>
                <w:color w:val="000000"/>
                <w:sz w:val="28"/>
                <w:szCs w:val="28"/>
                <w:lang w:eastAsia="zh-CN"/>
              </w:rPr>
            </w:pPr>
            <w:r>
              <w:rPr>
                <w:rFonts w:eastAsia="Times New Roman" w:cs="Times New Roman"/>
                <w:color w:val="000000"/>
                <w:sz w:val="28"/>
                <w:szCs w:val="28"/>
                <w:lang w:eastAsia="zh-CN"/>
              </w:rPr>
              <w:t> </w:t>
            </w:r>
          </w:p>
        </w:tc>
        <w:tc>
          <w:tcPr>
            <w:tcW w:w="381" w:type="pct"/>
            <w:tcBorders>
              <w:top w:val="nil"/>
              <w:left w:val="nil"/>
              <w:bottom w:val="single" w:color="auto" w:sz="4" w:space="0"/>
              <w:right w:val="single" w:color="auto" w:sz="4" w:space="0"/>
            </w:tcBorders>
            <w:shd w:val="clear" w:color="auto" w:fill="auto"/>
            <w:noWrap/>
            <w:vAlign w:val="bottom"/>
          </w:tcPr>
          <w:p>
            <w:pPr>
              <w:spacing w:line="240" w:lineRule="auto"/>
              <w:jc w:val="left"/>
              <w:rPr>
                <w:rFonts w:eastAsia="Times New Roman" w:cs="Times New Roman"/>
                <w:color w:val="000000"/>
                <w:sz w:val="28"/>
                <w:szCs w:val="28"/>
                <w:lang w:eastAsia="zh-CN"/>
              </w:rPr>
            </w:pPr>
            <w:r>
              <w:rPr>
                <w:rFonts w:eastAsia="Times New Roman" w:cs="Times New Roman"/>
                <w:color w:val="000000"/>
                <w:sz w:val="28"/>
                <w:szCs w:val="28"/>
                <w:lang w:eastAsia="zh-CN"/>
              </w:rPr>
              <w:t> </w:t>
            </w:r>
          </w:p>
        </w:tc>
      </w:tr>
      <w:tr>
        <w:tblPrEx>
          <w:tblCellMar>
            <w:top w:w="0" w:type="dxa"/>
            <w:left w:w="108" w:type="dxa"/>
            <w:bottom w:w="0" w:type="dxa"/>
            <w:right w:w="108" w:type="dxa"/>
          </w:tblCellMar>
        </w:tblPrEx>
        <w:trPr>
          <w:trHeight w:val="199" w:hRule="atLeast"/>
        </w:trPr>
        <w:tc>
          <w:tcPr>
            <w:tcW w:w="2226" w:type="pct"/>
            <w:tcBorders>
              <w:top w:val="nil"/>
              <w:left w:val="single" w:color="auto" w:sz="8" w:space="0"/>
              <w:bottom w:val="single" w:color="auto" w:sz="4" w:space="0"/>
              <w:right w:val="single" w:color="auto" w:sz="8" w:space="0"/>
            </w:tcBorders>
            <w:shd w:val="clear" w:color="auto" w:fill="auto"/>
            <w:noWrap/>
            <w:vAlign w:val="bottom"/>
          </w:tcPr>
          <w:p>
            <w:pPr>
              <w:spacing w:line="240" w:lineRule="auto"/>
              <w:jc w:val="left"/>
              <w:rPr>
                <w:rFonts w:eastAsia="Times New Roman" w:cs="Times New Roman"/>
                <w:color w:val="000000"/>
                <w:sz w:val="28"/>
                <w:szCs w:val="28"/>
                <w:lang w:val="en-US" w:eastAsia="zh-CN"/>
              </w:rPr>
            </w:pPr>
            <w:r>
              <w:rPr>
                <w:rFonts w:eastAsia="Times New Roman" w:cs="Times New Roman"/>
                <w:color w:val="000000"/>
                <w:sz w:val="28"/>
                <w:szCs w:val="28"/>
                <w:lang w:val="en-US" w:eastAsia="zh-CN"/>
              </w:rPr>
              <w:t>Formulate the Objective of Project</w:t>
            </w:r>
          </w:p>
        </w:tc>
        <w:tc>
          <w:tcPr>
            <w:tcW w:w="311" w:type="pct"/>
            <w:tcBorders>
              <w:top w:val="nil"/>
              <w:left w:val="nil"/>
              <w:bottom w:val="single" w:color="auto" w:sz="4" w:space="0"/>
              <w:right w:val="single" w:color="auto" w:sz="4" w:space="0"/>
            </w:tcBorders>
            <w:shd w:val="clear" w:color="auto" w:fill="auto"/>
            <w:noWrap/>
            <w:vAlign w:val="bottom"/>
          </w:tcPr>
          <w:p>
            <w:pPr>
              <w:spacing w:line="240" w:lineRule="auto"/>
              <w:jc w:val="left"/>
              <w:rPr>
                <w:rFonts w:eastAsia="Times New Roman" w:cs="Times New Roman"/>
                <w:color w:val="000000"/>
                <w:sz w:val="28"/>
                <w:szCs w:val="28"/>
                <w:lang w:eastAsia="zh-CN"/>
              </w:rPr>
            </w:pPr>
            <w:r>
              <w:rPr>
                <w:rFonts w:eastAsia="Times New Roman" w:cs="Times New Roman"/>
                <w:color w:val="000000"/>
                <w:sz w:val="28"/>
                <w:szCs w:val="28"/>
                <w:lang w:eastAsia="zh-CN"/>
              </w:rPr>
              <w:t> </w:t>
            </w:r>
          </w:p>
        </w:tc>
        <w:tc>
          <w:tcPr>
            <w:tcW w:w="331" w:type="pct"/>
            <w:tcBorders>
              <w:top w:val="nil"/>
              <w:left w:val="nil"/>
              <w:bottom w:val="single" w:color="auto" w:sz="4" w:space="0"/>
              <w:right w:val="single" w:color="auto" w:sz="4" w:space="0"/>
            </w:tcBorders>
            <w:shd w:val="clear" w:color="000000" w:fill="00B050"/>
            <w:noWrap/>
            <w:vAlign w:val="bottom"/>
          </w:tcPr>
          <w:p>
            <w:pPr>
              <w:spacing w:line="240" w:lineRule="auto"/>
              <w:jc w:val="left"/>
              <w:rPr>
                <w:rFonts w:eastAsia="Times New Roman" w:cs="Times New Roman"/>
                <w:color w:val="000000"/>
                <w:sz w:val="28"/>
                <w:szCs w:val="28"/>
                <w:lang w:eastAsia="zh-CN"/>
              </w:rPr>
            </w:pPr>
            <w:r>
              <w:rPr>
                <w:rFonts w:eastAsia="Times New Roman" w:cs="Times New Roman"/>
                <w:color w:val="000000"/>
                <w:sz w:val="28"/>
                <w:szCs w:val="28"/>
                <w:lang w:eastAsia="zh-CN"/>
              </w:rPr>
              <w:t> </w:t>
            </w:r>
          </w:p>
        </w:tc>
        <w:tc>
          <w:tcPr>
            <w:tcW w:w="323" w:type="pct"/>
            <w:tcBorders>
              <w:top w:val="nil"/>
              <w:left w:val="nil"/>
              <w:bottom w:val="single" w:color="auto" w:sz="4" w:space="0"/>
              <w:right w:val="single" w:color="auto" w:sz="4" w:space="0"/>
            </w:tcBorders>
            <w:shd w:val="clear" w:color="auto" w:fill="auto"/>
            <w:noWrap/>
            <w:vAlign w:val="bottom"/>
          </w:tcPr>
          <w:p>
            <w:pPr>
              <w:spacing w:line="240" w:lineRule="auto"/>
              <w:jc w:val="left"/>
              <w:rPr>
                <w:rFonts w:eastAsia="Times New Roman" w:cs="Times New Roman"/>
                <w:color w:val="000000"/>
                <w:sz w:val="28"/>
                <w:szCs w:val="28"/>
                <w:lang w:eastAsia="zh-CN"/>
              </w:rPr>
            </w:pPr>
            <w:r>
              <w:rPr>
                <w:rFonts w:eastAsia="Times New Roman" w:cs="Times New Roman"/>
                <w:color w:val="000000"/>
                <w:sz w:val="28"/>
                <w:szCs w:val="28"/>
                <w:lang w:eastAsia="zh-CN"/>
              </w:rPr>
              <w:t> </w:t>
            </w:r>
          </w:p>
        </w:tc>
        <w:tc>
          <w:tcPr>
            <w:tcW w:w="328" w:type="pct"/>
            <w:tcBorders>
              <w:top w:val="nil"/>
              <w:left w:val="nil"/>
              <w:bottom w:val="single" w:color="auto" w:sz="4" w:space="0"/>
              <w:right w:val="single" w:color="auto" w:sz="4" w:space="0"/>
            </w:tcBorders>
            <w:shd w:val="clear" w:color="auto" w:fill="auto"/>
            <w:noWrap/>
            <w:vAlign w:val="bottom"/>
          </w:tcPr>
          <w:p>
            <w:pPr>
              <w:spacing w:line="240" w:lineRule="auto"/>
              <w:jc w:val="left"/>
              <w:rPr>
                <w:rFonts w:eastAsia="Times New Roman" w:cs="Times New Roman"/>
                <w:color w:val="000000"/>
                <w:sz w:val="28"/>
                <w:szCs w:val="28"/>
                <w:lang w:eastAsia="zh-CN"/>
              </w:rPr>
            </w:pPr>
            <w:r>
              <w:rPr>
                <w:rFonts w:eastAsia="Times New Roman" w:cs="Times New Roman"/>
                <w:color w:val="000000"/>
                <w:sz w:val="28"/>
                <w:szCs w:val="28"/>
                <w:lang w:eastAsia="zh-CN"/>
              </w:rPr>
              <w:t> </w:t>
            </w:r>
          </w:p>
        </w:tc>
        <w:tc>
          <w:tcPr>
            <w:tcW w:w="343" w:type="pct"/>
            <w:tcBorders>
              <w:top w:val="nil"/>
              <w:left w:val="nil"/>
              <w:bottom w:val="single" w:color="auto" w:sz="4" w:space="0"/>
              <w:right w:val="single" w:color="auto" w:sz="4" w:space="0"/>
            </w:tcBorders>
            <w:shd w:val="clear" w:color="auto" w:fill="auto"/>
            <w:noWrap/>
            <w:vAlign w:val="bottom"/>
          </w:tcPr>
          <w:p>
            <w:pPr>
              <w:spacing w:line="240" w:lineRule="auto"/>
              <w:jc w:val="left"/>
              <w:rPr>
                <w:rFonts w:eastAsia="Times New Roman" w:cs="Times New Roman"/>
                <w:color w:val="000000"/>
                <w:sz w:val="28"/>
                <w:szCs w:val="28"/>
                <w:lang w:eastAsia="zh-CN"/>
              </w:rPr>
            </w:pPr>
            <w:r>
              <w:rPr>
                <w:rFonts w:eastAsia="Times New Roman" w:cs="Times New Roman"/>
                <w:color w:val="000000"/>
                <w:sz w:val="28"/>
                <w:szCs w:val="28"/>
                <w:lang w:eastAsia="zh-CN"/>
              </w:rPr>
              <w:t> </w:t>
            </w:r>
          </w:p>
        </w:tc>
        <w:tc>
          <w:tcPr>
            <w:tcW w:w="352" w:type="pct"/>
            <w:tcBorders>
              <w:top w:val="nil"/>
              <w:left w:val="nil"/>
              <w:bottom w:val="single" w:color="auto" w:sz="4" w:space="0"/>
              <w:right w:val="single" w:color="auto" w:sz="4" w:space="0"/>
            </w:tcBorders>
            <w:shd w:val="clear" w:color="auto" w:fill="auto"/>
            <w:noWrap/>
            <w:vAlign w:val="bottom"/>
          </w:tcPr>
          <w:p>
            <w:pPr>
              <w:spacing w:line="240" w:lineRule="auto"/>
              <w:jc w:val="left"/>
              <w:rPr>
                <w:rFonts w:eastAsia="Times New Roman" w:cs="Times New Roman"/>
                <w:color w:val="000000"/>
                <w:sz w:val="28"/>
                <w:szCs w:val="28"/>
                <w:lang w:eastAsia="zh-CN"/>
              </w:rPr>
            </w:pPr>
            <w:r>
              <w:rPr>
                <w:rFonts w:eastAsia="Times New Roman" w:cs="Times New Roman"/>
                <w:color w:val="000000"/>
                <w:sz w:val="28"/>
                <w:szCs w:val="28"/>
                <w:lang w:eastAsia="zh-CN"/>
              </w:rPr>
              <w:t> </w:t>
            </w:r>
          </w:p>
        </w:tc>
        <w:tc>
          <w:tcPr>
            <w:tcW w:w="401" w:type="pct"/>
            <w:tcBorders>
              <w:top w:val="nil"/>
              <w:left w:val="nil"/>
              <w:bottom w:val="single" w:color="auto" w:sz="4" w:space="0"/>
              <w:right w:val="single" w:color="auto" w:sz="4" w:space="0"/>
            </w:tcBorders>
            <w:shd w:val="clear" w:color="auto" w:fill="auto"/>
            <w:noWrap/>
            <w:vAlign w:val="bottom"/>
          </w:tcPr>
          <w:p>
            <w:pPr>
              <w:spacing w:line="240" w:lineRule="auto"/>
              <w:jc w:val="left"/>
              <w:rPr>
                <w:rFonts w:eastAsia="Times New Roman" w:cs="Times New Roman"/>
                <w:color w:val="000000"/>
                <w:sz w:val="28"/>
                <w:szCs w:val="28"/>
                <w:lang w:eastAsia="zh-CN"/>
              </w:rPr>
            </w:pPr>
            <w:r>
              <w:rPr>
                <w:rFonts w:eastAsia="Times New Roman" w:cs="Times New Roman"/>
                <w:color w:val="000000"/>
                <w:sz w:val="28"/>
                <w:szCs w:val="28"/>
                <w:lang w:eastAsia="zh-CN"/>
              </w:rPr>
              <w:t> </w:t>
            </w:r>
          </w:p>
        </w:tc>
        <w:tc>
          <w:tcPr>
            <w:tcW w:w="381" w:type="pct"/>
            <w:tcBorders>
              <w:top w:val="nil"/>
              <w:left w:val="nil"/>
              <w:bottom w:val="single" w:color="auto" w:sz="4" w:space="0"/>
              <w:right w:val="single" w:color="auto" w:sz="4" w:space="0"/>
            </w:tcBorders>
            <w:shd w:val="clear" w:color="auto" w:fill="auto"/>
            <w:noWrap/>
            <w:vAlign w:val="bottom"/>
          </w:tcPr>
          <w:p>
            <w:pPr>
              <w:spacing w:line="240" w:lineRule="auto"/>
              <w:jc w:val="left"/>
              <w:rPr>
                <w:rFonts w:eastAsia="Times New Roman" w:cs="Times New Roman"/>
                <w:color w:val="000000"/>
                <w:sz w:val="28"/>
                <w:szCs w:val="28"/>
                <w:lang w:eastAsia="zh-CN"/>
              </w:rPr>
            </w:pPr>
            <w:r>
              <w:rPr>
                <w:rFonts w:eastAsia="Times New Roman" w:cs="Times New Roman"/>
                <w:color w:val="000000"/>
                <w:sz w:val="28"/>
                <w:szCs w:val="28"/>
                <w:lang w:eastAsia="zh-CN"/>
              </w:rPr>
              <w:t> </w:t>
            </w:r>
          </w:p>
        </w:tc>
      </w:tr>
      <w:tr>
        <w:tblPrEx>
          <w:tblCellMar>
            <w:top w:w="0" w:type="dxa"/>
            <w:left w:w="108" w:type="dxa"/>
            <w:bottom w:w="0" w:type="dxa"/>
            <w:right w:w="108" w:type="dxa"/>
          </w:tblCellMar>
        </w:tblPrEx>
        <w:trPr>
          <w:trHeight w:val="303" w:hRule="atLeast"/>
        </w:trPr>
        <w:tc>
          <w:tcPr>
            <w:tcW w:w="2226" w:type="pct"/>
            <w:tcBorders>
              <w:top w:val="nil"/>
              <w:left w:val="single" w:color="auto" w:sz="8" w:space="0"/>
              <w:bottom w:val="single" w:color="auto" w:sz="4" w:space="0"/>
              <w:right w:val="single" w:color="auto" w:sz="8" w:space="0"/>
            </w:tcBorders>
            <w:shd w:val="clear" w:color="auto" w:fill="auto"/>
            <w:noWrap/>
            <w:vAlign w:val="bottom"/>
          </w:tcPr>
          <w:p>
            <w:pPr>
              <w:spacing w:line="240" w:lineRule="auto"/>
              <w:jc w:val="left"/>
              <w:rPr>
                <w:rFonts w:eastAsia="Times New Roman" w:cs="Times New Roman"/>
                <w:color w:val="000000"/>
                <w:sz w:val="28"/>
                <w:szCs w:val="28"/>
                <w:lang w:val="en-US" w:eastAsia="zh-CN"/>
              </w:rPr>
            </w:pPr>
            <w:r>
              <w:rPr>
                <w:rFonts w:eastAsia="Times New Roman" w:cs="Times New Roman"/>
                <w:color w:val="000000"/>
                <w:sz w:val="28"/>
                <w:szCs w:val="28"/>
                <w:lang w:val="en-US" w:eastAsia="zh-CN"/>
              </w:rPr>
              <w:t>Write the Literature Review</w:t>
            </w:r>
          </w:p>
        </w:tc>
        <w:tc>
          <w:tcPr>
            <w:tcW w:w="311" w:type="pct"/>
            <w:tcBorders>
              <w:top w:val="nil"/>
              <w:left w:val="nil"/>
              <w:bottom w:val="single" w:color="auto" w:sz="4" w:space="0"/>
              <w:right w:val="single" w:color="auto" w:sz="4" w:space="0"/>
            </w:tcBorders>
            <w:shd w:val="clear" w:color="auto" w:fill="auto"/>
            <w:noWrap/>
            <w:vAlign w:val="bottom"/>
          </w:tcPr>
          <w:p>
            <w:pPr>
              <w:spacing w:line="240" w:lineRule="auto"/>
              <w:jc w:val="left"/>
              <w:rPr>
                <w:rFonts w:eastAsia="Times New Roman" w:cs="Times New Roman"/>
                <w:color w:val="000000"/>
                <w:sz w:val="28"/>
                <w:szCs w:val="28"/>
                <w:lang w:eastAsia="zh-CN"/>
              </w:rPr>
            </w:pPr>
            <w:r>
              <w:rPr>
                <w:rFonts w:eastAsia="Times New Roman" w:cs="Times New Roman"/>
                <w:color w:val="000000"/>
                <w:sz w:val="28"/>
                <w:szCs w:val="28"/>
                <w:lang w:eastAsia="zh-CN"/>
              </w:rPr>
              <w:t> </w:t>
            </w:r>
          </w:p>
        </w:tc>
        <w:tc>
          <w:tcPr>
            <w:tcW w:w="331" w:type="pct"/>
            <w:tcBorders>
              <w:top w:val="nil"/>
              <w:left w:val="nil"/>
              <w:bottom w:val="single" w:color="auto" w:sz="4" w:space="0"/>
              <w:right w:val="single" w:color="auto" w:sz="4" w:space="0"/>
            </w:tcBorders>
            <w:shd w:val="clear" w:color="auto" w:fill="auto"/>
            <w:noWrap/>
            <w:vAlign w:val="bottom"/>
          </w:tcPr>
          <w:p>
            <w:pPr>
              <w:spacing w:line="240" w:lineRule="auto"/>
              <w:jc w:val="left"/>
              <w:rPr>
                <w:rFonts w:eastAsia="Times New Roman" w:cs="Times New Roman"/>
                <w:color w:val="000000"/>
                <w:sz w:val="28"/>
                <w:szCs w:val="28"/>
                <w:lang w:eastAsia="zh-CN"/>
              </w:rPr>
            </w:pPr>
            <w:r>
              <w:rPr>
                <w:rFonts w:eastAsia="Times New Roman" w:cs="Times New Roman"/>
                <w:color w:val="000000"/>
                <w:sz w:val="28"/>
                <w:szCs w:val="28"/>
                <w:lang w:eastAsia="zh-CN"/>
              </w:rPr>
              <w:t> </w:t>
            </w:r>
          </w:p>
        </w:tc>
        <w:tc>
          <w:tcPr>
            <w:tcW w:w="323" w:type="pct"/>
            <w:tcBorders>
              <w:top w:val="nil"/>
              <w:left w:val="nil"/>
              <w:bottom w:val="single" w:color="auto" w:sz="4" w:space="0"/>
              <w:right w:val="single" w:color="auto" w:sz="4" w:space="0"/>
            </w:tcBorders>
            <w:shd w:val="clear" w:color="000000" w:fill="FFFF00"/>
            <w:noWrap/>
            <w:vAlign w:val="bottom"/>
          </w:tcPr>
          <w:p>
            <w:pPr>
              <w:spacing w:line="240" w:lineRule="auto"/>
              <w:jc w:val="left"/>
              <w:rPr>
                <w:rFonts w:eastAsia="Times New Roman" w:cs="Times New Roman"/>
                <w:color w:val="000000"/>
                <w:sz w:val="28"/>
                <w:szCs w:val="28"/>
                <w:lang w:eastAsia="zh-CN"/>
              </w:rPr>
            </w:pPr>
            <w:r>
              <w:rPr>
                <w:rFonts w:eastAsia="Times New Roman" w:cs="Times New Roman"/>
                <w:color w:val="000000"/>
                <w:sz w:val="28"/>
                <w:szCs w:val="28"/>
                <w:lang w:eastAsia="zh-CN"/>
              </w:rPr>
              <w:t> </w:t>
            </w:r>
          </w:p>
        </w:tc>
        <w:tc>
          <w:tcPr>
            <w:tcW w:w="328" w:type="pct"/>
            <w:tcBorders>
              <w:top w:val="nil"/>
              <w:left w:val="nil"/>
              <w:bottom w:val="single" w:color="auto" w:sz="4" w:space="0"/>
              <w:right w:val="single" w:color="auto" w:sz="4" w:space="0"/>
            </w:tcBorders>
            <w:shd w:val="clear" w:color="auto" w:fill="auto"/>
            <w:noWrap/>
            <w:vAlign w:val="bottom"/>
          </w:tcPr>
          <w:p>
            <w:pPr>
              <w:spacing w:line="240" w:lineRule="auto"/>
              <w:jc w:val="left"/>
              <w:rPr>
                <w:rFonts w:eastAsia="Times New Roman" w:cs="Times New Roman"/>
                <w:color w:val="000000"/>
                <w:sz w:val="28"/>
                <w:szCs w:val="28"/>
                <w:lang w:eastAsia="zh-CN"/>
              </w:rPr>
            </w:pPr>
            <w:r>
              <w:rPr>
                <w:rFonts w:eastAsia="Times New Roman" w:cs="Times New Roman"/>
                <w:color w:val="000000"/>
                <w:sz w:val="28"/>
                <w:szCs w:val="28"/>
                <w:lang w:eastAsia="zh-CN"/>
              </w:rPr>
              <w:t> </w:t>
            </w:r>
          </w:p>
        </w:tc>
        <w:tc>
          <w:tcPr>
            <w:tcW w:w="343" w:type="pct"/>
            <w:tcBorders>
              <w:top w:val="nil"/>
              <w:left w:val="nil"/>
              <w:bottom w:val="single" w:color="auto" w:sz="4" w:space="0"/>
              <w:right w:val="single" w:color="auto" w:sz="4" w:space="0"/>
            </w:tcBorders>
            <w:shd w:val="clear" w:color="auto" w:fill="auto"/>
            <w:noWrap/>
            <w:vAlign w:val="bottom"/>
          </w:tcPr>
          <w:p>
            <w:pPr>
              <w:spacing w:line="240" w:lineRule="auto"/>
              <w:jc w:val="left"/>
              <w:rPr>
                <w:rFonts w:eastAsia="Times New Roman" w:cs="Times New Roman"/>
                <w:color w:val="000000"/>
                <w:sz w:val="28"/>
                <w:szCs w:val="28"/>
                <w:lang w:eastAsia="zh-CN"/>
              </w:rPr>
            </w:pPr>
            <w:r>
              <w:rPr>
                <w:rFonts w:eastAsia="Times New Roman" w:cs="Times New Roman"/>
                <w:color w:val="000000"/>
                <w:sz w:val="28"/>
                <w:szCs w:val="28"/>
                <w:lang w:eastAsia="zh-CN"/>
              </w:rPr>
              <w:t> </w:t>
            </w:r>
          </w:p>
        </w:tc>
        <w:tc>
          <w:tcPr>
            <w:tcW w:w="352" w:type="pct"/>
            <w:tcBorders>
              <w:top w:val="nil"/>
              <w:left w:val="nil"/>
              <w:bottom w:val="single" w:color="auto" w:sz="4" w:space="0"/>
              <w:right w:val="single" w:color="auto" w:sz="4" w:space="0"/>
            </w:tcBorders>
            <w:shd w:val="clear" w:color="auto" w:fill="auto"/>
            <w:noWrap/>
            <w:vAlign w:val="bottom"/>
          </w:tcPr>
          <w:p>
            <w:pPr>
              <w:spacing w:line="240" w:lineRule="auto"/>
              <w:jc w:val="left"/>
              <w:rPr>
                <w:rFonts w:eastAsia="Times New Roman" w:cs="Times New Roman"/>
                <w:color w:val="000000"/>
                <w:sz w:val="28"/>
                <w:szCs w:val="28"/>
                <w:lang w:eastAsia="zh-CN"/>
              </w:rPr>
            </w:pPr>
            <w:r>
              <w:rPr>
                <w:rFonts w:eastAsia="Times New Roman" w:cs="Times New Roman"/>
                <w:color w:val="000000"/>
                <w:sz w:val="28"/>
                <w:szCs w:val="28"/>
                <w:lang w:eastAsia="zh-CN"/>
              </w:rPr>
              <w:t> </w:t>
            </w:r>
          </w:p>
        </w:tc>
        <w:tc>
          <w:tcPr>
            <w:tcW w:w="401" w:type="pct"/>
            <w:tcBorders>
              <w:top w:val="nil"/>
              <w:left w:val="nil"/>
              <w:bottom w:val="single" w:color="auto" w:sz="4" w:space="0"/>
              <w:right w:val="single" w:color="auto" w:sz="4" w:space="0"/>
            </w:tcBorders>
            <w:shd w:val="clear" w:color="auto" w:fill="auto"/>
            <w:noWrap/>
            <w:vAlign w:val="bottom"/>
          </w:tcPr>
          <w:p>
            <w:pPr>
              <w:spacing w:line="240" w:lineRule="auto"/>
              <w:jc w:val="left"/>
              <w:rPr>
                <w:rFonts w:eastAsia="Times New Roman" w:cs="Times New Roman"/>
                <w:color w:val="000000"/>
                <w:sz w:val="28"/>
                <w:szCs w:val="28"/>
                <w:lang w:eastAsia="zh-CN"/>
              </w:rPr>
            </w:pPr>
            <w:r>
              <w:rPr>
                <w:rFonts w:eastAsia="Times New Roman" w:cs="Times New Roman"/>
                <w:color w:val="000000"/>
                <w:sz w:val="28"/>
                <w:szCs w:val="28"/>
                <w:lang w:eastAsia="zh-CN"/>
              </w:rPr>
              <w:t> </w:t>
            </w:r>
          </w:p>
        </w:tc>
        <w:tc>
          <w:tcPr>
            <w:tcW w:w="381" w:type="pct"/>
            <w:tcBorders>
              <w:top w:val="nil"/>
              <w:left w:val="nil"/>
              <w:bottom w:val="single" w:color="auto" w:sz="4" w:space="0"/>
              <w:right w:val="single" w:color="auto" w:sz="4" w:space="0"/>
            </w:tcBorders>
            <w:shd w:val="clear" w:color="auto" w:fill="auto"/>
            <w:noWrap/>
            <w:vAlign w:val="bottom"/>
          </w:tcPr>
          <w:p>
            <w:pPr>
              <w:spacing w:line="240" w:lineRule="auto"/>
              <w:jc w:val="left"/>
              <w:rPr>
                <w:rFonts w:eastAsia="Times New Roman" w:cs="Times New Roman"/>
                <w:color w:val="000000"/>
                <w:sz w:val="28"/>
                <w:szCs w:val="28"/>
                <w:lang w:eastAsia="zh-CN"/>
              </w:rPr>
            </w:pPr>
            <w:r>
              <w:rPr>
                <w:rFonts w:eastAsia="Times New Roman" w:cs="Times New Roman"/>
                <w:color w:val="000000"/>
                <w:sz w:val="28"/>
                <w:szCs w:val="28"/>
                <w:lang w:eastAsia="zh-CN"/>
              </w:rPr>
              <w:t> </w:t>
            </w:r>
          </w:p>
        </w:tc>
      </w:tr>
      <w:tr>
        <w:tblPrEx>
          <w:tblCellMar>
            <w:top w:w="0" w:type="dxa"/>
            <w:left w:w="108" w:type="dxa"/>
            <w:bottom w:w="0" w:type="dxa"/>
            <w:right w:w="108" w:type="dxa"/>
          </w:tblCellMar>
        </w:tblPrEx>
        <w:trPr>
          <w:trHeight w:val="555" w:hRule="atLeast"/>
        </w:trPr>
        <w:tc>
          <w:tcPr>
            <w:tcW w:w="2226" w:type="pct"/>
            <w:tcBorders>
              <w:top w:val="nil"/>
              <w:left w:val="single" w:color="auto" w:sz="8" w:space="0"/>
              <w:bottom w:val="single" w:color="auto" w:sz="4" w:space="0"/>
              <w:right w:val="single" w:color="auto" w:sz="8" w:space="0"/>
            </w:tcBorders>
            <w:shd w:val="clear" w:color="auto" w:fill="auto"/>
            <w:noWrap/>
            <w:vAlign w:val="bottom"/>
          </w:tcPr>
          <w:p>
            <w:pPr>
              <w:spacing w:line="240" w:lineRule="auto"/>
              <w:jc w:val="left"/>
              <w:rPr>
                <w:rFonts w:eastAsia="Times New Roman" w:cs="Times New Roman"/>
                <w:color w:val="000000"/>
                <w:sz w:val="28"/>
                <w:szCs w:val="28"/>
                <w:lang w:eastAsia="zh-CN"/>
              </w:rPr>
            </w:pPr>
            <w:r>
              <w:rPr>
                <w:rFonts w:eastAsia="Times New Roman" w:cs="Times New Roman"/>
                <w:color w:val="000000"/>
                <w:sz w:val="28"/>
                <w:szCs w:val="28"/>
                <w:lang w:val="en-US" w:eastAsia="zh-CN"/>
              </w:rPr>
              <w:t>Develop the Research Methodology</w:t>
            </w:r>
            <w:r>
              <w:rPr>
                <w:rFonts w:eastAsia="Times New Roman" w:cs="Times New Roman"/>
                <w:color w:val="000000"/>
                <w:sz w:val="28"/>
                <w:szCs w:val="28"/>
                <w:lang w:eastAsia="zh-CN"/>
              </w:rPr>
              <w:t xml:space="preserve"> </w:t>
            </w:r>
          </w:p>
        </w:tc>
        <w:tc>
          <w:tcPr>
            <w:tcW w:w="311" w:type="pct"/>
            <w:tcBorders>
              <w:top w:val="nil"/>
              <w:left w:val="nil"/>
              <w:bottom w:val="single" w:color="auto" w:sz="4" w:space="0"/>
              <w:right w:val="single" w:color="auto" w:sz="4" w:space="0"/>
            </w:tcBorders>
            <w:shd w:val="clear" w:color="auto" w:fill="auto"/>
            <w:noWrap/>
            <w:vAlign w:val="bottom"/>
          </w:tcPr>
          <w:p>
            <w:pPr>
              <w:spacing w:line="240" w:lineRule="auto"/>
              <w:jc w:val="left"/>
              <w:rPr>
                <w:rFonts w:eastAsia="Times New Roman" w:cs="Times New Roman"/>
                <w:color w:val="000000"/>
                <w:sz w:val="28"/>
                <w:szCs w:val="28"/>
                <w:lang w:eastAsia="zh-CN"/>
              </w:rPr>
            </w:pPr>
            <w:r>
              <w:rPr>
                <w:rFonts w:eastAsia="Times New Roman" w:cs="Times New Roman"/>
                <w:color w:val="000000"/>
                <w:sz w:val="28"/>
                <w:szCs w:val="28"/>
                <w:lang w:eastAsia="zh-CN"/>
              </w:rPr>
              <w:t> </w:t>
            </w:r>
          </w:p>
        </w:tc>
        <w:tc>
          <w:tcPr>
            <w:tcW w:w="331" w:type="pct"/>
            <w:tcBorders>
              <w:top w:val="nil"/>
              <w:left w:val="nil"/>
              <w:bottom w:val="single" w:color="auto" w:sz="4" w:space="0"/>
              <w:right w:val="single" w:color="auto" w:sz="4" w:space="0"/>
            </w:tcBorders>
            <w:shd w:val="clear" w:color="auto" w:fill="auto"/>
            <w:noWrap/>
            <w:vAlign w:val="bottom"/>
          </w:tcPr>
          <w:p>
            <w:pPr>
              <w:spacing w:line="240" w:lineRule="auto"/>
              <w:jc w:val="left"/>
              <w:rPr>
                <w:rFonts w:eastAsia="Times New Roman" w:cs="Times New Roman"/>
                <w:color w:val="000000"/>
                <w:sz w:val="28"/>
                <w:szCs w:val="28"/>
                <w:lang w:eastAsia="zh-CN"/>
              </w:rPr>
            </w:pPr>
            <w:r>
              <w:rPr>
                <w:rFonts w:eastAsia="Times New Roman" w:cs="Times New Roman"/>
                <w:color w:val="000000"/>
                <w:sz w:val="28"/>
                <w:szCs w:val="28"/>
                <w:lang w:eastAsia="zh-CN"/>
              </w:rPr>
              <w:t> </w:t>
            </w:r>
          </w:p>
        </w:tc>
        <w:tc>
          <w:tcPr>
            <w:tcW w:w="323" w:type="pct"/>
            <w:tcBorders>
              <w:top w:val="nil"/>
              <w:left w:val="nil"/>
              <w:bottom w:val="single" w:color="auto" w:sz="4" w:space="0"/>
              <w:right w:val="single" w:color="auto" w:sz="4" w:space="0"/>
            </w:tcBorders>
            <w:shd w:val="clear" w:color="auto" w:fill="00B050"/>
            <w:noWrap/>
            <w:vAlign w:val="bottom"/>
          </w:tcPr>
          <w:p>
            <w:pPr>
              <w:spacing w:line="240" w:lineRule="auto"/>
              <w:jc w:val="left"/>
              <w:rPr>
                <w:rFonts w:eastAsia="Times New Roman" w:cs="Times New Roman"/>
                <w:color w:val="000000"/>
                <w:sz w:val="28"/>
                <w:szCs w:val="28"/>
                <w:lang w:eastAsia="zh-CN"/>
              </w:rPr>
            </w:pPr>
            <w:r>
              <w:rPr>
                <w:rFonts w:eastAsia="Times New Roman" w:cs="Times New Roman"/>
                <w:color w:val="000000"/>
                <w:sz w:val="28"/>
                <w:szCs w:val="28"/>
                <w:lang w:eastAsia="zh-CN"/>
              </w:rPr>
              <w:t> </w:t>
            </w:r>
          </w:p>
        </w:tc>
        <w:tc>
          <w:tcPr>
            <w:tcW w:w="328" w:type="pct"/>
            <w:tcBorders>
              <w:top w:val="nil"/>
              <w:left w:val="nil"/>
              <w:bottom w:val="single" w:color="auto" w:sz="4" w:space="0"/>
              <w:right w:val="single" w:color="auto" w:sz="4" w:space="0"/>
            </w:tcBorders>
            <w:shd w:val="clear" w:color="000000" w:fill="FFFFFF" w:themeFill="background1"/>
            <w:noWrap/>
            <w:vAlign w:val="bottom"/>
          </w:tcPr>
          <w:p>
            <w:pPr>
              <w:spacing w:line="240" w:lineRule="auto"/>
              <w:jc w:val="left"/>
              <w:rPr>
                <w:rFonts w:eastAsia="Times New Roman" w:cs="Times New Roman"/>
                <w:color w:val="000000"/>
                <w:sz w:val="28"/>
                <w:szCs w:val="28"/>
                <w:lang w:eastAsia="zh-CN"/>
              </w:rPr>
            </w:pPr>
            <w:r>
              <w:rPr>
                <w:rFonts w:eastAsia="Times New Roman" w:cs="Times New Roman"/>
                <w:color w:val="000000"/>
                <w:sz w:val="28"/>
                <w:szCs w:val="28"/>
                <w:lang w:eastAsia="zh-CN"/>
              </w:rPr>
              <w:t> </w:t>
            </w:r>
          </w:p>
        </w:tc>
        <w:tc>
          <w:tcPr>
            <w:tcW w:w="343" w:type="pct"/>
            <w:tcBorders>
              <w:top w:val="nil"/>
              <w:left w:val="nil"/>
              <w:bottom w:val="single" w:color="auto" w:sz="4" w:space="0"/>
              <w:right w:val="single" w:color="auto" w:sz="4" w:space="0"/>
            </w:tcBorders>
            <w:shd w:val="clear" w:color="auto" w:fill="auto"/>
            <w:noWrap/>
            <w:vAlign w:val="bottom"/>
          </w:tcPr>
          <w:p>
            <w:pPr>
              <w:spacing w:line="240" w:lineRule="auto"/>
              <w:jc w:val="left"/>
              <w:rPr>
                <w:rFonts w:eastAsia="Times New Roman" w:cs="Times New Roman"/>
                <w:color w:val="000000"/>
                <w:sz w:val="28"/>
                <w:szCs w:val="28"/>
                <w:lang w:eastAsia="zh-CN"/>
              </w:rPr>
            </w:pPr>
            <w:r>
              <w:rPr>
                <w:rFonts w:eastAsia="Times New Roman" w:cs="Times New Roman"/>
                <w:color w:val="000000"/>
                <w:sz w:val="28"/>
                <w:szCs w:val="28"/>
                <w:lang w:eastAsia="zh-CN"/>
              </w:rPr>
              <w:t> </w:t>
            </w:r>
          </w:p>
        </w:tc>
        <w:tc>
          <w:tcPr>
            <w:tcW w:w="352" w:type="pct"/>
            <w:tcBorders>
              <w:top w:val="nil"/>
              <w:left w:val="nil"/>
              <w:bottom w:val="single" w:color="auto" w:sz="4" w:space="0"/>
              <w:right w:val="single" w:color="auto" w:sz="4" w:space="0"/>
            </w:tcBorders>
            <w:shd w:val="clear" w:color="auto" w:fill="auto"/>
            <w:noWrap/>
            <w:vAlign w:val="bottom"/>
          </w:tcPr>
          <w:p>
            <w:pPr>
              <w:spacing w:line="240" w:lineRule="auto"/>
              <w:jc w:val="left"/>
              <w:rPr>
                <w:rFonts w:eastAsia="Times New Roman" w:cs="Times New Roman"/>
                <w:color w:val="000000"/>
                <w:sz w:val="28"/>
                <w:szCs w:val="28"/>
                <w:lang w:eastAsia="zh-CN"/>
              </w:rPr>
            </w:pPr>
            <w:r>
              <w:rPr>
                <w:rFonts w:eastAsia="Times New Roman" w:cs="Times New Roman"/>
                <w:color w:val="000000"/>
                <w:sz w:val="28"/>
                <w:szCs w:val="28"/>
                <w:lang w:eastAsia="zh-CN"/>
              </w:rPr>
              <w:t> </w:t>
            </w:r>
          </w:p>
        </w:tc>
        <w:tc>
          <w:tcPr>
            <w:tcW w:w="401" w:type="pct"/>
            <w:tcBorders>
              <w:top w:val="nil"/>
              <w:left w:val="nil"/>
              <w:bottom w:val="single" w:color="auto" w:sz="4" w:space="0"/>
              <w:right w:val="single" w:color="auto" w:sz="4" w:space="0"/>
            </w:tcBorders>
            <w:shd w:val="clear" w:color="auto" w:fill="auto"/>
            <w:noWrap/>
            <w:vAlign w:val="bottom"/>
          </w:tcPr>
          <w:p>
            <w:pPr>
              <w:spacing w:line="240" w:lineRule="auto"/>
              <w:jc w:val="left"/>
              <w:rPr>
                <w:rFonts w:eastAsia="Times New Roman" w:cs="Times New Roman"/>
                <w:color w:val="000000"/>
                <w:sz w:val="28"/>
                <w:szCs w:val="28"/>
                <w:lang w:eastAsia="zh-CN"/>
              </w:rPr>
            </w:pPr>
            <w:r>
              <w:rPr>
                <w:rFonts w:eastAsia="Times New Roman" w:cs="Times New Roman"/>
                <w:color w:val="000000"/>
                <w:sz w:val="28"/>
                <w:szCs w:val="28"/>
                <w:lang w:eastAsia="zh-CN"/>
              </w:rPr>
              <w:t> </w:t>
            </w:r>
          </w:p>
        </w:tc>
        <w:tc>
          <w:tcPr>
            <w:tcW w:w="381" w:type="pct"/>
            <w:tcBorders>
              <w:top w:val="nil"/>
              <w:left w:val="nil"/>
              <w:bottom w:val="single" w:color="auto" w:sz="4" w:space="0"/>
              <w:right w:val="single" w:color="auto" w:sz="4" w:space="0"/>
            </w:tcBorders>
            <w:shd w:val="clear" w:color="auto" w:fill="auto"/>
            <w:noWrap/>
            <w:vAlign w:val="bottom"/>
          </w:tcPr>
          <w:p>
            <w:pPr>
              <w:spacing w:line="240" w:lineRule="auto"/>
              <w:jc w:val="left"/>
              <w:rPr>
                <w:rFonts w:eastAsia="Times New Roman" w:cs="Times New Roman"/>
                <w:color w:val="000000"/>
                <w:sz w:val="28"/>
                <w:szCs w:val="28"/>
                <w:lang w:eastAsia="zh-CN"/>
              </w:rPr>
            </w:pPr>
            <w:r>
              <w:rPr>
                <w:rFonts w:eastAsia="Times New Roman" w:cs="Times New Roman"/>
                <w:color w:val="000000"/>
                <w:sz w:val="28"/>
                <w:szCs w:val="28"/>
                <w:lang w:eastAsia="zh-CN"/>
              </w:rPr>
              <w:t> </w:t>
            </w:r>
          </w:p>
        </w:tc>
      </w:tr>
      <w:tr>
        <w:tblPrEx>
          <w:tblCellMar>
            <w:top w:w="0" w:type="dxa"/>
            <w:left w:w="108" w:type="dxa"/>
            <w:bottom w:w="0" w:type="dxa"/>
            <w:right w:w="108" w:type="dxa"/>
          </w:tblCellMar>
        </w:tblPrEx>
        <w:trPr>
          <w:trHeight w:val="303" w:hRule="atLeast"/>
        </w:trPr>
        <w:tc>
          <w:tcPr>
            <w:tcW w:w="2226" w:type="pct"/>
            <w:tcBorders>
              <w:top w:val="nil"/>
              <w:left w:val="single" w:color="auto" w:sz="8" w:space="0"/>
              <w:bottom w:val="single" w:color="auto" w:sz="4" w:space="0"/>
              <w:right w:val="single" w:color="auto" w:sz="8" w:space="0"/>
            </w:tcBorders>
            <w:shd w:val="clear" w:color="auto" w:fill="auto"/>
            <w:noWrap/>
            <w:vAlign w:val="bottom"/>
          </w:tcPr>
          <w:p>
            <w:pPr>
              <w:spacing w:line="240" w:lineRule="auto"/>
              <w:jc w:val="left"/>
              <w:rPr>
                <w:rFonts w:eastAsia="Times New Roman" w:cs="Times New Roman"/>
                <w:color w:val="000000"/>
                <w:sz w:val="28"/>
                <w:szCs w:val="28"/>
                <w:lang w:val="en-US" w:eastAsia="zh-CN"/>
              </w:rPr>
            </w:pPr>
            <w:r>
              <w:rPr>
                <w:rFonts w:eastAsia="Times New Roman" w:cs="Times New Roman"/>
                <w:color w:val="000000"/>
                <w:sz w:val="28"/>
                <w:szCs w:val="28"/>
                <w:lang w:val="en-US" w:eastAsia="zh-CN"/>
              </w:rPr>
              <w:t>Finalize the Consultancy Approach</w:t>
            </w:r>
          </w:p>
        </w:tc>
        <w:tc>
          <w:tcPr>
            <w:tcW w:w="311" w:type="pct"/>
            <w:tcBorders>
              <w:top w:val="nil"/>
              <w:left w:val="nil"/>
              <w:bottom w:val="single" w:color="auto" w:sz="4" w:space="0"/>
              <w:right w:val="single" w:color="auto" w:sz="4" w:space="0"/>
            </w:tcBorders>
            <w:shd w:val="clear" w:color="auto" w:fill="auto"/>
            <w:noWrap/>
            <w:vAlign w:val="bottom"/>
          </w:tcPr>
          <w:p>
            <w:pPr>
              <w:spacing w:line="240" w:lineRule="auto"/>
              <w:jc w:val="left"/>
              <w:rPr>
                <w:rFonts w:eastAsia="Times New Roman" w:cs="Times New Roman"/>
                <w:color w:val="000000"/>
                <w:sz w:val="28"/>
                <w:szCs w:val="28"/>
                <w:lang w:eastAsia="zh-CN"/>
              </w:rPr>
            </w:pPr>
            <w:r>
              <w:rPr>
                <w:rFonts w:eastAsia="Times New Roman" w:cs="Times New Roman"/>
                <w:color w:val="000000"/>
                <w:sz w:val="28"/>
                <w:szCs w:val="28"/>
                <w:lang w:eastAsia="zh-CN"/>
              </w:rPr>
              <w:t> </w:t>
            </w:r>
          </w:p>
        </w:tc>
        <w:tc>
          <w:tcPr>
            <w:tcW w:w="331" w:type="pct"/>
            <w:tcBorders>
              <w:top w:val="nil"/>
              <w:left w:val="nil"/>
              <w:bottom w:val="single" w:color="auto" w:sz="4" w:space="0"/>
              <w:right w:val="single" w:color="auto" w:sz="4" w:space="0"/>
            </w:tcBorders>
            <w:shd w:val="clear" w:color="auto" w:fill="auto"/>
            <w:noWrap/>
            <w:vAlign w:val="bottom"/>
          </w:tcPr>
          <w:p>
            <w:pPr>
              <w:spacing w:line="240" w:lineRule="auto"/>
              <w:jc w:val="left"/>
              <w:rPr>
                <w:rFonts w:eastAsia="Times New Roman" w:cs="Times New Roman"/>
                <w:color w:val="000000"/>
                <w:sz w:val="28"/>
                <w:szCs w:val="28"/>
                <w:lang w:eastAsia="zh-CN"/>
              </w:rPr>
            </w:pPr>
            <w:r>
              <w:rPr>
                <w:rFonts w:eastAsia="Times New Roman" w:cs="Times New Roman"/>
                <w:color w:val="000000"/>
                <w:sz w:val="28"/>
                <w:szCs w:val="28"/>
                <w:lang w:eastAsia="zh-CN"/>
              </w:rPr>
              <w:t> </w:t>
            </w:r>
          </w:p>
        </w:tc>
        <w:tc>
          <w:tcPr>
            <w:tcW w:w="323" w:type="pct"/>
            <w:tcBorders>
              <w:top w:val="nil"/>
              <w:left w:val="nil"/>
              <w:bottom w:val="single" w:color="auto" w:sz="4" w:space="0"/>
              <w:right w:val="single" w:color="auto" w:sz="4" w:space="0"/>
            </w:tcBorders>
            <w:shd w:val="clear" w:color="auto" w:fill="auto"/>
            <w:noWrap/>
            <w:vAlign w:val="bottom"/>
          </w:tcPr>
          <w:p>
            <w:pPr>
              <w:spacing w:line="240" w:lineRule="auto"/>
              <w:jc w:val="left"/>
              <w:rPr>
                <w:rFonts w:eastAsia="Times New Roman" w:cs="Times New Roman"/>
                <w:color w:val="000000"/>
                <w:sz w:val="28"/>
                <w:szCs w:val="28"/>
                <w:lang w:eastAsia="zh-CN"/>
              </w:rPr>
            </w:pPr>
            <w:r>
              <w:rPr>
                <w:rFonts w:eastAsia="Times New Roman" w:cs="Times New Roman"/>
                <w:color w:val="000000"/>
                <w:sz w:val="28"/>
                <w:szCs w:val="28"/>
                <w:lang w:eastAsia="zh-CN"/>
              </w:rPr>
              <w:t> </w:t>
            </w:r>
          </w:p>
        </w:tc>
        <w:tc>
          <w:tcPr>
            <w:tcW w:w="328" w:type="pct"/>
            <w:tcBorders>
              <w:top w:val="nil"/>
              <w:left w:val="nil"/>
              <w:bottom w:val="single" w:color="auto" w:sz="4" w:space="0"/>
              <w:right w:val="single" w:color="auto" w:sz="4" w:space="0"/>
            </w:tcBorders>
            <w:shd w:val="clear" w:color="000000" w:fill="00B050"/>
            <w:noWrap/>
            <w:vAlign w:val="bottom"/>
          </w:tcPr>
          <w:p>
            <w:pPr>
              <w:spacing w:line="240" w:lineRule="auto"/>
              <w:jc w:val="left"/>
              <w:rPr>
                <w:rFonts w:eastAsia="Times New Roman" w:cs="Times New Roman"/>
                <w:color w:val="000000"/>
                <w:sz w:val="28"/>
                <w:szCs w:val="28"/>
                <w:lang w:eastAsia="zh-CN"/>
              </w:rPr>
            </w:pPr>
            <w:r>
              <w:rPr>
                <w:rFonts w:eastAsia="Times New Roman" w:cs="Times New Roman"/>
                <w:color w:val="000000"/>
                <w:sz w:val="28"/>
                <w:szCs w:val="28"/>
                <w:lang w:eastAsia="zh-CN"/>
              </w:rPr>
              <w:t> </w:t>
            </w:r>
          </w:p>
        </w:tc>
        <w:tc>
          <w:tcPr>
            <w:tcW w:w="343" w:type="pct"/>
            <w:tcBorders>
              <w:top w:val="nil"/>
              <w:left w:val="nil"/>
              <w:bottom w:val="single" w:color="auto" w:sz="4" w:space="0"/>
              <w:right w:val="single" w:color="auto" w:sz="4" w:space="0"/>
            </w:tcBorders>
            <w:shd w:val="clear" w:color="auto" w:fill="auto"/>
            <w:noWrap/>
            <w:vAlign w:val="bottom"/>
          </w:tcPr>
          <w:p>
            <w:pPr>
              <w:spacing w:line="240" w:lineRule="auto"/>
              <w:jc w:val="left"/>
              <w:rPr>
                <w:rFonts w:eastAsia="Times New Roman" w:cs="Times New Roman"/>
                <w:color w:val="000000"/>
                <w:sz w:val="28"/>
                <w:szCs w:val="28"/>
                <w:lang w:eastAsia="zh-CN"/>
              </w:rPr>
            </w:pPr>
            <w:r>
              <w:rPr>
                <w:rFonts w:eastAsia="Times New Roman" w:cs="Times New Roman"/>
                <w:color w:val="000000"/>
                <w:sz w:val="28"/>
                <w:szCs w:val="28"/>
                <w:lang w:eastAsia="zh-CN"/>
              </w:rPr>
              <w:t> </w:t>
            </w:r>
          </w:p>
        </w:tc>
        <w:tc>
          <w:tcPr>
            <w:tcW w:w="352" w:type="pct"/>
            <w:tcBorders>
              <w:top w:val="nil"/>
              <w:left w:val="nil"/>
              <w:bottom w:val="single" w:color="auto" w:sz="4" w:space="0"/>
              <w:right w:val="single" w:color="auto" w:sz="4" w:space="0"/>
            </w:tcBorders>
            <w:shd w:val="clear" w:color="auto" w:fill="auto"/>
            <w:noWrap/>
            <w:vAlign w:val="bottom"/>
          </w:tcPr>
          <w:p>
            <w:pPr>
              <w:spacing w:line="240" w:lineRule="auto"/>
              <w:jc w:val="left"/>
              <w:rPr>
                <w:rFonts w:eastAsia="Times New Roman" w:cs="Times New Roman"/>
                <w:color w:val="000000"/>
                <w:sz w:val="28"/>
                <w:szCs w:val="28"/>
                <w:lang w:eastAsia="zh-CN"/>
              </w:rPr>
            </w:pPr>
            <w:r>
              <w:rPr>
                <w:rFonts w:eastAsia="Times New Roman" w:cs="Times New Roman"/>
                <w:color w:val="000000"/>
                <w:sz w:val="28"/>
                <w:szCs w:val="28"/>
                <w:lang w:eastAsia="zh-CN"/>
              </w:rPr>
              <w:t> </w:t>
            </w:r>
          </w:p>
        </w:tc>
        <w:tc>
          <w:tcPr>
            <w:tcW w:w="401" w:type="pct"/>
            <w:tcBorders>
              <w:top w:val="nil"/>
              <w:left w:val="nil"/>
              <w:bottom w:val="single" w:color="auto" w:sz="4" w:space="0"/>
              <w:right w:val="single" w:color="auto" w:sz="4" w:space="0"/>
            </w:tcBorders>
            <w:shd w:val="clear" w:color="auto" w:fill="auto"/>
            <w:noWrap/>
            <w:vAlign w:val="bottom"/>
          </w:tcPr>
          <w:p>
            <w:pPr>
              <w:spacing w:line="240" w:lineRule="auto"/>
              <w:jc w:val="left"/>
              <w:rPr>
                <w:rFonts w:eastAsia="Times New Roman" w:cs="Times New Roman"/>
                <w:color w:val="000000"/>
                <w:sz w:val="28"/>
                <w:szCs w:val="28"/>
                <w:lang w:eastAsia="zh-CN"/>
              </w:rPr>
            </w:pPr>
            <w:r>
              <w:rPr>
                <w:rFonts w:eastAsia="Times New Roman" w:cs="Times New Roman"/>
                <w:color w:val="000000"/>
                <w:sz w:val="28"/>
                <w:szCs w:val="28"/>
                <w:lang w:eastAsia="zh-CN"/>
              </w:rPr>
              <w:t> </w:t>
            </w:r>
          </w:p>
        </w:tc>
        <w:tc>
          <w:tcPr>
            <w:tcW w:w="381" w:type="pct"/>
            <w:tcBorders>
              <w:top w:val="nil"/>
              <w:left w:val="nil"/>
              <w:bottom w:val="single" w:color="auto" w:sz="4" w:space="0"/>
              <w:right w:val="single" w:color="auto" w:sz="4" w:space="0"/>
            </w:tcBorders>
            <w:shd w:val="clear" w:color="auto" w:fill="auto"/>
            <w:noWrap/>
            <w:vAlign w:val="bottom"/>
          </w:tcPr>
          <w:p>
            <w:pPr>
              <w:spacing w:line="240" w:lineRule="auto"/>
              <w:jc w:val="left"/>
              <w:rPr>
                <w:rFonts w:eastAsia="Times New Roman" w:cs="Times New Roman"/>
                <w:color w:val="000000"/>
                <w:sz w:val="28"/>
                <w:szCs w:val="28"/>
                <w:lang w:eastAsia="zh-CN"/>
              </w:rPr>
            </w:pPr>
            <w:r>
              <w:rPr>
                <w:rFonts w:eastAsia="Times New Roman" w:cs="Times New Roman"/>
                <w:color w:val="000000"/>
                <w:sz w:val="28"/>
                <w:szCs w:val="28"/>
                <w:lang w:eastAsia="zh-CN"/>
              </w:rPr>
              <w:t> </w:t>
            </w:r>
          </w:p>
        </w:tc>
      </w:tr>
      <w:tr>
        <w:tblPrEx>
          <w:tblCellMar>
            <w:top w:w="0" w:type="dxa"/>
            <w:left w:w="108" w:type="dxa"/>
            <w:bottom w:w="0" w:type="dxa"/>
            <w:right w:w="108" w:type="dxa"/>
          </w:tblCellMar>
        </w:tblPrEx>
        <w:trPr>
          <w:trHeight w:val="555" w:hRule="atLeast"/>
        </w:trPr>
        <w:tc>
          <w:tcPr>
            <w:tcW w:w="2226" w:type="pct"/>
            <w:tcBorders>
              <w:top w:val="nil"/>
              <w:left w:val="single" w:color="auto" w:sz="8" w:space="0"/>
              <w:bottom w:val="single" w:color="auto" w:sz="4" w:space="0"/>
              <w:right w:val="single" w:color="auto" w:sz="8" w:space="0"/>
            </w:tcBorders>
            <w:shd w:val="clear" w:color="auto" w:fill="auto"/>
            <w:noWrap/>
            <w:vAlign w:val="bottom"/>
          </w:tcPr>
          <w:p>
            <w:pPr>
              <w:spacing w:line="240" w:lineRule="auto"/>
              <w:jc w:val="left"/>
              <w:rPr>
                <w:rFonts w:eastAsia="Times New Roman" w:cs="Times New Roman"/>
                <w:color w:val="000000"/>
                <w:sz w:val="28"/>
                <w:szCs w:val="28"/>
                <w:lang w:val="en-US" w:eastAsia="zh-CN"/>
              </w:rPr>
            </w:pPr>
            <w:r>
              <w:rPr>
                <w:rFonts w:eastAsia="Times New Roman" w:cs="Times New Roman"/>
                <w:color w:val="000000"/>
                <w:sz w:val="28"/>
                <w:szCs w:val="28"/>
                <w:lang w:val="en-US" w:eastAsia="zh-CN"/>
              </w:rPr>
              <w:t>Research Methodology finalization</w:t>
            </w:r>
          </w:p>
        </w:tc>
        <w:tc>
          <w:tcPr>
            <w:tcW w:w="311" w:type="pct"/>
            <w:tcBorders>
              <w:top w:val="nil"/>
              <w:left w:val="nil"/>
              <w:bottom w:val="single" w:color="auto" w:sz="4" w:space="0"/>
              <w:right w:val="single" w:color="auto" w:sz="4" w:space="0"/>
            </w:tcBorders>
            <w:shd w:val="clear" w:color="auto" w:fill="auto"/>
            <w:noWrap/>
            <w:vAlign w:val="bottom"/>
          </w:tcPr>
          <w:p>
            <w:pPr>
              <w:spacing w:line="240" w:lineRule="auto"/>
              <w:jc w:val="left"/>
              <w:rPr>
                <w:rFonts w:eastAsia="Times New Roman" w:cs="Times New Roman"/>
                <w:color w:val="000000"/>
                <w:sz w:val="28"/>
                <w:szCs w:val="28"/>
                <w:lang w:eastAsia="zh-CN"/>
              </w:rPr>
            </w:pPr>
            <w:r>
              <w:rPr>
                <w:rFonts w:eastAsia="Times New Roman" w:cs="Times New Roman"/>
                <w:color w:val="000000"/>
                <w:sz w:val="28"/>
                <w:szCs w:val="28"/>
                <w:lang w:eastAsia="zh-CN"/>
              </w:rPr>
              <w:t> </w:t>
            </w:r>
          </w:p>
        </w:tc>
        <w:tc>
          <w:tcPr>
            <w:tcW w:w="331" w:type="pct"/>
            <w:tcBorders>
              <w:top w:val="nil"/>
              <w:left w:val="nil"/>
              <w:bottom w:val="single" w:color="auto" w:sz="4" w:space="0"/>
              <w:right w:val="single" w:color="auto" w:sz="4" w:space="0"/>
            </w:tcBorders>
            <w:shd w:val="clear" w:color="auto" w:fill="auto"/>
            <w:noWrap/>
            <w:vAlign w:val="bottom"/>
          </w:tcPr>
          <w:p>
            <w:pPr>
              <w:spacing w:line="240" w:lineRule="auto"/>
              <w:jc w:val="left"/>
              <w:rPr>
                <w:rFonts w:eastAsia="Times New Roman" w:cs="Times New Roman"/>
                <w:color w:val="000000"/>
                <w:sz w:val="28"/>
                <w:szCs w:val="28"/>
                <w:lang w:eastAsia="zh-CN"/>
              </w:rPr>
            </w:pPr>
            <w:r>
              <w:rPr>
                <w:rFonts w:eastAsia="Times New Roman" w:cs="Times New Roman"/>
                <w:color w:val="000000"/>
                <w:sz w:val="28"/>
                <w:szCs w:val="28"/>
                <w:lang w:eastAsia="zh-CN"/>
              </w:rPr>
              <w:t> </w:t>
            </w:r>
          </w:p>
        </w:tc>
        <w:tc>
          <w:tcPr>
            <w:tcW w:w="323" w:type="pct"/>
            <w:tcBorders>
              <w:top w:val="nil"/>
              <w:left w:val="nil"/>
              <w:bottom w:val="single" w:color="auto" w:sz="4" w:space="0"/>
              <w:right w:val="single" w:color="auto" w:sz="4" w:space="0"/>
            </w:tcBorders>
            <w:shd w:val="clear" w:color="auto" w:fill="auto"/>
            <w:noWrap/>
            <w:vAlign w:val="bottom"/>
          </w:tcPr>
          <w:p>
            <w:pPr>
              <w:spacing w:line="240" w:lineRule="auto"/>
              <w:jc w:val="left"/>
              <w:rPr>
                <w:rFonts w:eastAsia="Times New Roman" w:cs="Times New Roman"/>
                <w:color w:val="000000"/>
                <w:sz w:val="28"/>
                <w:szCs w:val="28"/>
                <w:lang w:eastAsia="zh-CN"/>
              </w:rPr>
            </w:pPr>
            <w:r>
              <w:rPr>
                <w:rFonts w:eastAsia="Times New Roman" w:cs="Times New Roman"/>
                <w:color w:val="000000"/>
                <w:sz w:val="28"/>
                <w:szCs w:val="28"/>
                <w:lang w:eastAsia="zh-CN"/>
              </w:rPr>
              <w:t> </w:t>
            </w:r>
          </w:p>
        </w:tc>
        <w:tc>
          <w:tcPr>
            <w:tcW w:w="328" w:type="pct"/>
            <w:tcBorders>
              <w:top w:val="nil"/>
              <w:left w:val="nil"/>
              <w:bottom w:val="single" w:color="auto" w:sz="4" w:space="0"/>
              <w:right w:val="single" w:color="auto" w:sz="4" w:space="0"/>
            </w:tcBorders>
            <w:shd w:val="clear" w:color="auto" w:fill="FFFF00"/>
            <w:noWrap/>
            <w:vAlign w:val="bottom"/>
          </w:tcPr>
          <w:p>
            <w:pPr>
              <w:spacing w:line="240" w:lineRule="auto"/>
              <w:jc w:val="left"/>
              <w:rPr>
                <w:rFonts w:eastAsia="Times New Roman" w:cs="Times New Roman"/>
                <w:color w:val="000000"/>
                <w:sz w:val="28"/>
                <w:szCs w:val="28"/>
                <w:lang w:eastAsia="zh-CN"/>
              </w:rPr>
            </w:pPr>
            <w:r>
              <w:rPr>
                <w:rFonts w:eastAsia="Times New Roman" w:cs="Times New Roman"/>
                <w:color w:val="000000"/>
                <w:sz w:val="28"/>
                <w:szCs w:val="28"/>
                <w:lang w:eastAsia="zh-CN"/>
              </w:rPr>
              <w:t> </w:t>
            </w:r>
          </w:p>
        </w:tc>
        <w:tc>
          <w:tcPr>
            <w:tcW w:w="343" w:type="pct"/>
            <w:tcBorders>
              <w:top w:val="nil"/>
              <w:left w:val="nil"/>
              <w:bottom w:val="single" w:color="auto" w:sz="4" w:space="0"/>
              <w:right w:val="single" w:color="auto" w:sz="4" w:space="0"/>
            </w:tcBorders>
            <w:shd w:val="clear" w:color="000000" w:fill="FFFFFF" w:themeFill="background1"/>
            <w:noWrap/>
            <w:vAlign w:val="bottom"/>
          </w:tcPr>
          <w:p>
            <w:pPr>
              <w:spacing w:line="240" w:lineRule="auto"/>
              <w:jc w:val="left"/>
              <w:rPr>
                <w:rFonts w:eastAsia="Times New Roman" w:cs="Times New Roman"/>
                <w:color w:val="000000"/>
                <w:sz w:val="28"/>
                <w:szCs w:val="28"/>
                <w:lang w:eastAsia="zh-CN"/>
              </w:rPr>
            </w:pPr>
            <w:r>
              <w:rPr>
                <w:rFonts w:eastAsia="Times New Roman" w:cs="Times New Roman"/>
                <w:color w:val="000000"/>
                <w:sz w:val="28"/>
                <w:szCs w:val="28"/>
                <w:lang w:eastAsia="zh-CN"/>
              </w:rPr>
              <w:t> </w:t>
            </w:r>
          </w:p>
        </w:tc>
        <w:tc>
          <w:tcPr>
            <w:tcW w:w="352" w:type="pct"/>
            <w:tcBorders>
              <w:top w:val="nil"/>
              <w:left w:val="nil"/>
              <w:bottom w:val="single" w:color="auto" w:sz="4" w:space="0"/>
              <w:right w:val="single" w:color="auto" w:sz="4" w:space="0"/>
            </w:tcBorders>
            <w:shd w:val="clear" w:color="000000" w:fill="FFFFFF" w:themeFill="background1"/>
            <w:noWrap/>
            <w:vAlign w:val="bottom"/>
          </w:tcPr>
          <w:p>
            <w:pPr>
              <w:spacing w:line="240" w:lineRule="auto"/>
              <w:jc w:val="left"/>
              <w:rPr>
                <w:rFonts w:eastAsia="Times New Roman" w:cs="Times New Roman"/>
                <w:color w:val="000000"/>
                <w:sz w:val="28"/>
                <w:szCs w:val="28"/>
                <w:lang w:eastAsia="zh-CN"/>
              </w:rPr>
            </w:pPr>
            <w:r>
              <w:rPr>
                <w:rFonts w:eastAsia="Times New Roman" w:cs="Times New Roman"/>
                <w:color w:val="000000"/>
                <w:sz w:val="28"/>
                <w:szCs w:val="28"/>
                <w:lang w:eastAsia="zh-CN"/>
              </w:rPr>
              <w:t> </w:t>
            </w:r>
          </w:p>
        </w:tc>
        <w:tc>
          <w:tcPr>
            <w:tcW w:w="401" w:type="pct"/>
            <w:tcBorders>
              <w:top w:val="nil"/>
              <w:left w:val="nil"/>
              <w:bottom w:val="single" w:color="auto" w:sz="4" w:space="0"/>
              <w:right w:val="single" w:color="auto" w:sz="4" w:space="0"/>
            </w:tcBorders>
            <w:shd w:val="clear" w:color="auto" w:fill="auto"/>
            <w:noWrap/>
            <w:vAlign w:val="bottom"/>
          </w:tcPr>
          <w:p>
            <w:pPr>
              <w:spacing w:line="240" w:lineRule="auto"/>
              <w:jc w:val="left"/>
              <w:rPr>
                <w:rFonts w:eastAsia="Times New Roman" w:cs="Times New Roman"/>
                <w:color w:val="000000"/>
                <w:sz w:val="28"/>
                <w:szCs w:val="28"/>
                <w:lang w:eastAsia="zh-CN"/>
              </w:rPr>
            </w:pPr>
            <w:r>
              <w:rPr>
                <w:rFonts w:eastAsia="Times New Roman" w:cs="Times New Roman"/>
                <w:color w:val="000000"/>
                <w:sz w:val="28"/>
                <w:szCs w:val="28"/>
                <w:lang w:eastAsia="zh-CN"/>
              </w:rPr>
              <w:t> </w:t>
            </w:r>
          </w:p>
        </w:tc>
        <w:tc>
          <w:tcPr>
            <w:tcW w:w="381" w:type="pct"/>
            <w:tcBorders>
              <w:top w:val="nil"/>
              <w:left w:val="nil"/>
              <w:bottom w:val="single" w:color="auto" w:sz="4" w:space="0"/>
              <w:right w:val="single" w:color="auto" w:sz="4" w:space="0"/>
            </w:tcBorders>
            <w:shd w:val="clear" w:color="auto" w:fill="auto"/>
            <w:noWrap/>
            <w:vAlign w:val="bottom"/>
          </w:tcPr>
          <w:p>
            <w:pPr>
              <w:spacing w:line="240" w:lineRule="auto"/>
              <w:jc w:val="left"/>
              <w:rPr>
                <w:rFonts w:eastAsia="Times New Roman" w:cs="Times New Roman"/>
                <w:color w:val="000000"/>
                <w:sz w:val="28"/>
                <w:szCs w:val="28"/>
                <w:lang w:eastAsia="zh-CN"/>
              </w:rPr>
            </w:pPr>
            <w:r>
              <w:rPr>
                <w:rFonts w:eastAsia="Times New Roman" w:cs="Times New Roman"/>
                <w:color w:val="000000"/>
                <w:sz w:val="28"/>
                <w:szCs w:val="28"/>
                <w:lang w:eastAsia="zh-CN"/>
              </w:rPr>
              <w:t> </w:t>
            </w:r>
          </w:p>
        </w:tc>
      </w:tr>
      <w:tr>
        <w:tblPrEx>
          <w:tblCellMar>
            <w:top w:w="0" w:type="dxa"/>
            <w:left w:w="108" w:type="dxa"/>
            <w:bottom w:w="0" w:type="dxa"/>
            <w:right w:w="108" w:type="dxa"/>
          </w:tblCellMar>
        </w:tblPrEx>
        <w:trPr>
          <w:trHeight w:val="303" w:hRule="atLeast"/>
        </w:trPr>
        <w:tc>
          <w:tcPr>
            <w:tcW w:w="2226" w:type="pct"/>
            <w:tcBorders>
              <w:top w:val="nil"/>
              <w:left w:val="single" w:color="auto" w:sz="8" w:space="0"/>
              <w:bottom w:val="single" w:color="auto" w:sz="4" w:space="0"/>
              <w:right w:val="single" w:color="auto" w:sz="8" w:space="0"/>
            </w:tcBorders>
            <w:shd w:val="clear" w:color="auto" w:fill="auto"/>
            <w:noWrap/>
            <w:vAlign w:val="bottom"/>
          </w:tcPr>
          <w:p>
            <w:pPr>
              <w:spacing w:line="240" w:lineRule="auto"/>
              <w:jc w:val="left"/>
              <w:rPr>
                <w:rFonts w:eastAsia="Times New Roman" w:cs="Times New Roman"/>
                <w:color w:val="000000"/>
                <w:sz w:val="28"/>
                <w:szCs w:val="28"/>
                <w:lang w:val="en-US" w:eastAsia="zh-CN"/>
              </w:rPr>
            </w:pPr>
            <w:r>
              <w:rPr>
                <w:rFonts w:eastAsia="Times New Roman" w:cs="Times New Roman"/>
                <w:color w:val="000000"/>
                <w:sz w:val="28"/>
                <w:szCs w:val="28"/>
                <w:lang w:val="en-US" w:eastAsia="zh-CN"/>
              </w:rPr>
              <w:t>Analysis of Secondary Information</w:t>
            </w:r>
          </w:p>
        </w:tc>
        <w:tc>
          <w:tcPr>
            <w:tcW w:w="311" w:type="pct"/>
            <w:tcBorders>
              <w:top w:val="nil"/>
              <w:left w:val="nil"/>
              <w:bottom w:val="single" w:color="auto" w:sz="4" w:space="0"/>
              <w:right w:val="single" w:color="auto" w:sz="4" w:space="0"/>
            </w:tcBorders>
            <w:shd w:val="clear" w:color="auto" w:fill="auto"/>
            <w:noWrap/>
            <w:vAlign w:val="bottom"/>
          </w:tcPr>
          <w:p>
            <w:pPr>
              <w:spacing w:line="240" w:lineRule="auto"/>
              <w:jc w:val="left"/>
              <w:rPr>
                <w:rFonts w:eastAsia="Times New Roman" w:cs="Times New Roman"/>
                <w:color w:val="000000"/>
                <w:sz w:val="28"/>
                <w:szCs w:val="28"/>
                <w:lang w:eastAsia="zh-CN"/>
              </w:rPr>
            </w:pPr>
            <w:r>
              <w:rPr>
                <w:rFonts w:eastAsia="Times New Roman" w:cs="Times New Roman"/>
                <w:color w:val="000000"/>
                <w:sz w:val="28"/>
                <w:szCs w:val="28"/>
                <w:lang w:eastAsia="zh-CN"/>
              </w:rPr>
              <w:t> </w:t>
            </w:r>
          </w:p>
        </w:tc>
        <w:tc>
          <w:tcPr>
            <w:tcW w:w="331" w:type="pct"/>
            <w:tcBorders>
              <w:top w:val="nil"/>
              <w:left w:val="nil"/>
              <w:bottom w:val="single" w:color="auto" w:sz="4" w:space="0"/>
              <w:right w:val="single" w:color="auto" w:sz="4" w:space="0"/>
            </w:tcBorders>
            <w:shd w:val="clear" w:color="auto" w:fill="auto"/>
            <w:noWrap/>
            <w:vAlign w:val="bottom"/>
          </w:tcPr>
          <w:p>
            <w:pPr>
              <w:spacing w:line="240" w:lineRule="auto"/>
              <w:jc w:val="left"/>
              <w:rPr>
                <w:rFonts w:eastAsia="Times New Roman" w:cs="Times New Roman"/>
                <w:color w:val="000000"/>
                <w:sz w:val="28"/>
                <w:szCs w:val="28"/>
                <w:lang w:eastAsia="zh-CN"/>
              </w:rPr>
            </w:pPr>
            <w:r>
              <w:rPr>
                <w:rFonts w:eastAsia="Times New Roman" w:cs="Times New Roman"/>
                <w:color w:val="000000"/>
                <w:sz w:val="28"/>
                <w:szCs w:val="28"/>
                <w:lang w:eastAsia="zh-CN"/>
              </w:rPr>
              <w:t> </w:t>
            </w:r>
          </w:p>
        </w:tc>
        <w:tc>
          <w:tcPr>
            <w:tcW w:w="323" w:type="pct"/>
            <w:tcBorders>
              <w:top w:val="nil"/>
              <w:left w:val="nil"/>
              <w:bottom w:val="single" w:color="auto" w:sz="4" w:space="0"/>
              <w:right w:val="single" w:color="auto" w:sz="4" w:space="0"/>
            </w:tcBorders>
            <w:shd w:val="clear" w:color="auto" w:fill="auto"/>
            <w:noWrap/>
            <w:vAlign w:val="bottom"/>
          </w:tcPr>
          <w:p>
            <w:pPr>
              <w:spacing w:line="240" w:lineRule="auto"/>
              <w:jc w:val="left"/>
              <w:rPr>
                <w:rFonts w:eastAsia="Times New Roman" w:cs="Times New Roman"/>
                <w:color w:val="000000"/>
                <w:sz w:val="28"/>
                <w:szCs w:val="28"/>
                <w:lang w:eastAsia="zh-CN"/>
              </w:rPr>
            </w:pPr>
            <w:r>
              <w:rPr>
                <w:rFonts w:eastAsia="Times New Roman" w:cs="Times New Roman"/>
                <w:color w:val="000000"/>
                <w:sz w:val="28"/>
                <w:szCs w:val="28"/>
                <w:lang w:eastAsia="zh-CN"/>
              </w:rPr>
              <w:t> </w:t>
            </w:r>
          </w:p>
        </w:tc>
        <w:tc>
          <w:tcPr>
            <w:tcW w:w="328" w:type="pct"/>
            <w:tcBorders>
              <w:top w:val="nil"/>
              <w:left w:val="nil"/>
              <w:bottom w:val="single" w:color="auto" w:sz="4" w:space="0"/>
              <w:right w:val="single" w:color="auto" w:sz="4" w:space="0"/>
            </w:tcBorders>
            <w:shd w:val="clear" w:color="auto" w:fill="auto"/>
            <w:noWrap/>
            <w:vAlign w:val="bottom"/>
          </w:tcPr>
          <w:p>
            <w:pPr>
              <w:spacing w:line="240" w:lineRule="auto"/>
              <w:jc w:val="left"/>
              <w:rPr>
                <w:rFonts w:eastAsia="Times New Roman" w:cs="Times New Roman"/>
                <w:color w:val="000000"/>
                <w:sz w:val="28"/>
                <w:szCs w:val="28"/>
                <w:lang w:eastAsia="zh-CN"/>
              </w:rPr>
            </w:pPr>
            <w:r>
              <w:rPr>
                <w:rFonts w:eastAsia="Times New Roman" w:cs="Times New Roman"/>
                <w:color w:val="000000"/>
                <w:sz w:val="28"/>
                <w:szCs w:val="28"/>
                <w:lang w:eastAsia="zh-CN"/>
              </w:rPr>
              <w:t> </w:t>
            </w:r>
          </w:p>
        </w:tc>
        <w:tc>
          <w:tcPr>
            <w:tcW w:w="343" w:type="pct"/>
            <w:tcBorders>
              <w:top w:val="nil"/>
              <w:left w:val="nil"/>
              <w:bottom w:val="single" w:color="auto" w:sz="4" w:space="0"/>
              <w:right w:val="single" w:color="auto" w:sz="4" w:space="0"/>
            </w:tcBorders>
            <w:shd w:val="clear" w:color="auto" w:fill="00B050"/>
            <w:noWrap/>
            <w:vAlign w:val="bottom"/>
          </w:tcPr>
          <w:p>
            <w:pPr>
              <w:spacing w:line="240" w:lineRule="auto"/>
              <w:jc w:val="left"/>
              <w:rPr>
                <w:rFonts w:eastAsia="Times New Roman" w:cs="Times New Roman"/>
                <w:color w:val="000000"/>
                <w:sz w:val="28"/>
                <w:szCs w:val="28"/>
                <w:lang w:eastAsia="zh-CN"/>
              </w:rPr>
            </w:pPr>
            <w:r>
              <w:rPr>
                <w:rFonts w:eastAsia="Times New Roman" w:cs="Times New Roman"/>
                <w:color w:val="000000"/>
                <w:sz w:val="28"/>
                <w:szCs w:val="28"/>
                <w:lang w:eastAsia="zh-CN"/>
              </w:rPr>
              <w:t> </w:t>
            </w:r>
          </w:p>
        </w:tc>
        <w:tc>
          <w:tcPr>
            <w:tcW w:w="352" w:type="pct"/>
            <w:tcBorders>
              <w:top w:val="nil"/>
              <w:left w:val="nil"/>
              <w:bottom w:val="single" w:color="auto" w:sz="4" w:space="0"/>
              <w:right w:val="single" w:color="auto" w:sz="4" w:space="0"/>
            </w:tcBorders>
            <w:shd w:val="clear" w:color="auto" w:fill="FFFFFF" w:themeFill="background1"/>
            <w:noWrap/>
            <w:vAlign w:val="bottom"/>
          </w:tcPr>
          <w:p>
            <w:pPr>
              <w:spacing w:line="240" w:lineRule="auto"/>
              <w:jc w:val="left"/>
              <w:rPr>
                <w:rFonts w:eastAsia="Times New Roman" w:cs="Times New Roman"/>
                <w:color w:val="000000"/>
                <w:sz w:val="28"/>
                <w:szCs w:val="28"/>
                <w:lang w:eastAsia="zh-CN"/>
              </w:rPr>
            </w:pPr>
            <w:r>
              <w:rPr>
                <w:rFonts w:eastAsia="Times New Roman" w:cs="Times New Roman"/>
                <w:color w:val="000000"/>
                <w:sz w:val="28"/>
                <w:szCs w:val="28"/>
                <w:lang w:eastAsia="zh-CN"/>
              </w:rPr>
              <w:t> </w:t>
            </w:r>
          </w:p>
        </w:tc>
        <w:tc>
          <w:tcPr>
            <w:tcW w:w="401" w:type="pct"/>
            <w:tcBorders>
              <w:top w:val="nil"/>
              <w:left w:val="nil"/>
              <w:bottom w:val="single" w:color="auto" w:sz="4" w:space="0"/>
              <w:right w:val="single" w:color="auto" w:sz="4" w:space="0"/>
            </w:tcBorders>
            <w:shd w:val="clear" w:color="auto" w:fill="FFFFFF" w:themeFill="background1"/>
            <w:noWrap/>
            <w:vAlign w:val="bottom"/>
          </w:tcPr>
          <w:p>
            <w:pPr>
              <w:spacing w:line="240" w:lineRule="auto"/>
              <w:jc w:val="left"/>
              <w:rPr>
                <w:rFonts w:eastAsia="Times New Roman" w:cs="Times New Roman"/>
                <w:color w:val="000000"/>
                <w:sz w:val="28"/>
                <w:szCs w:val="28"/>
                <w:lang w:eastAsia="zh-CN"/>
              </w:rPr>
            </w:pPr>
            <w:r>
              <w:rPr>
                <w:rFonts w:eastAsia="Times New Roman" w:cs="Times New Roman"/>
                <w:color w:val="000000"/>
                <w:sz w:val="28"/>
                <w:szCs w:val="28"/>
                <w:lang w:eastAsia="zh-CN"/>
              </w:rPr>
              <w:t> </w:t>
            </w:r>
          </w:p>
        </w:tc>
        <w:tc>
          <w:tcPr>
            <w:tcW w:w="381" w:type="pct"/>
            <w:tcBorders>
              <w:top w:val="nil"/>
              <w:left w:val="nil"/>
              <w:bottom w:val="single" w:color="auto" w:sz="4" w:space="0"/>
              <w:right w:val="single" w:color="auto" w:sz="4" w:space="0"/>
            </w:tcBorders>
            <w:shd w:val="clear" w:color="auto" w:fill="auto"/>
            <w:noWrap/>
            <w:vAlign w:val="bottom"/>
          </w:tcPr>
          <w:p>
            <w:pPr>
              <w:spacing w:line="240" w:lineRule="auto"/>
              <w:jc w:val="left"/>
              <w:rPr>
                <w:rFonts w:eastAsia="Times New Roman" w:cs="Times New Roman"/>
                <w:color w:val="000000"/>
                <w:sz w:val="28"/>
                <w:szCs w:val="28"/>
                <w:lang w:eastAsia="zh-CN"/>
              </w:rPr>
            </w:pPr>
            <w:r>
              <w:rPr>
                <w:rFonts w:eastAsia="Times New Roman" w:cs="Times New Roman"/>
                <w:color w:val="000000"/>
                <w:sz w:val="28"/>
                <w:szCs w:val="28"/>
                <w:lang w:eastAsia="zh-CN"/>
              </w:rPr>
              <w:t> </w:t>
            </w:r>
          </w:p>
        </w:tc>
      </w:tr>
      <w:tr>
        <w:tblPrEx>
          <w:tblCellMar>
            <w:top w:w="0" w:type="dxa"/>
            <w:left w:w="108" w:type="dxa"/>
            <w:bottom w:w="0" w:type="dxa"/>
            <w:right w:w="108" w:type="dxa"/>
          </w:tblCellMar>
        </w:tblPrEx>
        <w:trPr>
          <w:trHeight w:val="123" w:hRule="atLeast"/>
        </w:trPr>
        <w:tc>
          <w:tcPr>
            <w:tcW w:w="2226" w:type="pct"/>
            <w:tcBorders>
              <w:top w:val="nil"/>
              <w:left w:val="single" w:color="auto" w:sz="8" w:space="0"/>
              <w:bottom w:val="single" w:color="auto" w:sz="4" w:space="0"/>
              <w:right w:val="single" w:color="auto" w:sz="8" w:space="0"/>
            </w:tcBorders>
            <w:shd w:val="clear" w:color="auto" w:fill="auto"/>
            <w:noWrap/>
            <w:vAlign w:val="bottom"/>
          </w:tcPr>
          <w:p>
            <w:pPr>
              <w:spacing w:line="240" w:lineRule="auto"/>
              <w:jc w:val="left"/>
              <w:rPr>
                <w:rFonts w:eastAsia="Times New Roman" w:cs="Times New Roman"/>
                <w:color w:val="000000"/>
                <w:sz w:val="28"/>
                <w:szCs w:val="28"/>
                <w:lang w:eastAsia="zh-CN"/>
              </w:rPr>
            </w:pPr>
            <w:r>
              <w:rPr>
                <w:rFonts w:eastAsia="Times New Roman" w:cs="Times New Roman"/>
                <w:color w:val="000000"/>
                <w:sz w:val="28"/>
                <w:szCs w:val="28"/>
                <w:lang w:eastAsia="zh-CN"/>
              </w:rPr>
              <w:t>Analyse Data</w:t>
            </w:r>
          </w:p>
        </w:tc>
        <w:tc>
          <w:tcPr>
            <w:tcW w:w="311" w:type="pct"/>
            <w:tcBorders>
              <w:top w:val="nil"/>
              <w:left w:val="nil"/>
              <w:bottom w:val="single" w:color="auto" w:sz="4" w:space="0"/>
              <w:right w:val="single" w:color="auto" w:sz="4" w:space="0"/>
            </w:tcBorders>
            <w:shd w:val="clear" w:color="auto" w:fill="auto"/>
            <w:noWrap/>
            <w:vAlign w:val="bottom"/>
          </w:tcPr>
          <w:p>
            <w:pPr>
              <w:spacing w:line="240" w:lineRule="auto"/>
              <w:jc w:val="left"/>
              <w:rPr>
                <w:rFonts w:eastAsia="Times New Roman" w:cs="Times New Roman"/>
                <w:color w:val="000000"/>
                <w:sz w:val="28"/>
                <w:szCs w:val="28"/>
                <w:lang w:eastAsia="zh-CN"/>
              </w:rPr>
            </w:pPr>
            <w:r>
              <w:rPr>
                <w:rFonts w:eastAsia="Times New Roman" w:cs="Times New Roman"/>
                <w:color w:val="000000"/>
                <w:sz w:val="28"/>
                <w:szCs w:val="28"/>
                <w:lang w:eastAsia="zh-CN"/>
              </w:rPr>
              <w:t> </w:t>
            </w:r>
          </w:p>
        </w:tc>
        <w:tc>
          <w:tcPr>
            <w:tcW w:w="331" w:type="pct"/>
            <w:tcBorders>
              <w:top w:val="nil"/>
              <w:left w:val="nil"/>
              <w:bottom w:val="single" w:color="auto" w:sz="4" w:space="0"/>
              <w:right w:val="single" w:color="auto" w:sz="4" w:space="0"/>
            </w:tcBorders>
            <w:shd w:val="clear" w:color="auto" w:fill="auto"/>
            <w:noWrap/>
            <w:vAlign w:val="bottom"/>
          </w:tcPr>
          <w:p>
            <w:pPr>
              <w:spacing w:line="240" w:lineRule="auto"/>
              <w:jc w:val="left"/>
              <w:rPr>
                <w:rFonts w:eastAsia="Times New Roman" w:cs="Times New Roman"/>
                <w:color w:val="000000"/>
                <w:sz w:val="28"/>
                <w:szCs w:val="28"/>
                <w:lang w:eastAsia="zh-CN"/>
              </w:rPr>
            </w:pPr>
            <w:r>
              <w:rPr>
                <w:rFonts w:eastAsia="Times New Roman" w:cs="Times New Roman"/>
                <w:color w:val="000000"/>
                <w:sz w:val="28"/>
                <w:szCs w:val="28"/>
                <w:lang w:eastAsia="zh-CN"/>
              </w:rPr>
              <w:t> </w:t>
            </w:r>
          </w:p>
        </w:tc>
        <w:tc>
          <w:tcPr>
            <w:tcW w:w="323" w:type="pct"/>
            <w:tcBorders>
              <w:top w:val="nil"/>
              <w:left w:val="nil"/>
              <w:bottom w:val="single" w:color="auto" w:sz="4" w:space="0"/>
              <w:right w:val="single" w:color="auto" w:sz="4" w:space="0"/>
            </w:tcBorders>
            <w:shd w:val="clear" w:color="auto" w:fill="auto"/>
            <w:noWrap/>
            <w:vAlign w:val="bottom"/>
          </w:tcPr>
          <w:p>
            <w:pPr>
              <w:spacing w:line="240" w:lineRule="auto"/>
              <w:jc w:val="left"/>
              <w:rPr>
                <w:rFonts w:eastAsia="Times New Roman" w:cs="Times New Roman"/>
                <w:color w:val="000000"/>
                <w:sz w:val="28"/>
                <w:szCs w:val="28"/>
                <w:lang w:eastAsia="zh-CN"/>
              </w:rPr>
            </w:pPr>
            <w:r>
              <w:rPr>
                <w:rFonts w:eastAsia="Times New Roman" w:cs="Times New Roman"/>
                <w:color w:val="000000"/>
                <w:sz w:val="28"/>
                <w:szCs w:val="28"/>
                <w:lang w:eastAsia="zh-CN"/>
              </w:rPr>
              <w:t> </w:t>
            </w:r>
          </w:p>
        </w:tc>
        <w:tc>
          <w:tcPr>
            <w:tcW w:w="328" w:type="pct"/>
            <w:tcBorders>
              <w:top w:val="nil"/>
              <w:left w:val="nil"/>
              <w:bottom w:val="single" w:color="auto" w:sz="4" w:space="0"/>
              <w:right w:val="single" w:color="auto" w:sz="4" w:space="0"/>
            </w:tcBorders>
            <w:shd w:val="clear" w:color="auto" w:fill="auto"/>
            <w:noWrap/>
            <w:vAlign w:val="bottom"/>
          </w:tcPr>
          <w:p>
            <w:pPr>
              <w:spacing w:line="240" w:lineRule="auto"/>
              <w:jc w:val="left"/>
              <w:rPr>
                <w:rFonts w:eastAsia="Times New Roman" w:cs="Times New Roman"/>
                <w:color w:val="000000"/>
                <w:sz w:val="28"/>
                <w:szCs w:val="28"/>
                <w:lang w:eastAsia="zh-CN"/>
              </w:rPr>
            </w:pPr>
            <w:r>
              <w:rPr>
                <w:rFonts w:eastAsia="Times New Roman" w:cs="Times New Roman"/>
                <w:color w:val="000000"/>
                <w:sz w:val="28"/>
                <w:szCs w:val="28"/>
                <w:lang w:eastAsia="zh-CN"/>
              </w:rPr>
              <w:t> </w:t>
            </w:r>
          </w:p>
        </w:tc>
        <w:tc>
          <w:tcPr>
            <w:tcW w:w="343" w:type="pct"/>
            <w:tcBorders>
              <w:top w:val="nil"/>
              <w:left w:val="nil"/>
              <w:bottom w:val="single" w:color="auto" w:sz="4" w:space="0"/>
              <w:right w:val="single" w:color="auto" w:sz="4" w:space="0"/>
            </w:tcBorders>
            <w:shd w:val="clear" w:color="auto" w:fill="auto"/>
            <w:noWrap/>
            <w:vAlign w:val="bottom"/>
          </w:tcPr>
          <w:p>
            <w:pPr>
              <w:spacing w:line="240" w:lineRule="auto"/>
              <w:jc w:val="left"/>
              <w:rPr>
                <w:rFonts w:eastAsia="Times New Roman" w:cs="Times New Roman"/>
                <w:color w:val="000000"/>
                <w:sz w:val="28"/>
                <w:szCs w:val="28"/>
                <w:lang w:eastAsia="zh-CN"/>
              </w:rPr>
            </w:pPr>
            <w:r>
              <w:rPr>
                <w:rFonts w:eastAsia="Times New Roman" w:cs="Times New Roman"/>
                <w:color w:val="000000"/>
                <w:sz w:val="28"/>
                <w:szCs w:val="28"/>
                <w:lang w:eastAsia="zh-CN"/>
              </w:rPr>
              <w:t> </w:t>
            </w:r>
          </w:p>
        </w:tc>
        <w:tc>
          <w:tcPr>
            <w:tcW w:w="352" w:type="pct"/>
            <w:tcBorders>
              <w:top w:val="nil"/>
              <w:left w:val="nil"/>
              <w:bottom w:val="single" w:color="auto" w:sz="4" w:space="0"/>
              <w:right w:val="single" w:color="auto" w:sz="4" w:space="0"/>
            </w:tcBorders>
            <w:shd w:val="clear" w:color="auto" w:fill="00B050"/>
            <w:noWrap/>
            <w:vAlign w:val="bottom"/>
          </w:tcPr>
          <w:p>
            <w:pPr>
              <w:spacing w:line="240" w:lineRule="auto"/>
              <w:jc w:val="left"/>
              <w:rPr>
                <w:rFonts w:eastAsia="Times New Roman" w:cs="Times New Roman"/>
                <w:color w:val="000000"/>
                <w:sz w:val="28"/>
                <w:szCs w:val="28"/>
                <w:lang w:eastAsia="zh-CN"/>
              </w:rPr>
            </w:pPr>
            <w:r>
              <w:rPr>
                <w:rFonts w:eastAsia="Times New Roman" w:cs="Times New Roman"/>
                <w:color w:val="000000"/>
                <w:sz w:val="28"/>
                <w:szCs w:val="28"/>
                <w:lang w:eastAsia="zh-CN"/>
              </w:rPr>
              <w:t> </w:t>
            </w:r>
          </w:p>
        </w:tc>
        <w:tc>
          <w:tcPr>
            <w:tcW w:w="401" w:type="pct"/>
            <w:tcBorders>
              <w:top w:val="nil"/>
              <w:left w:val="nil"/>
              <w:bottom w:val="single" w:color="auto" w:sz="4" w:space="0"/>
              <w:right w:val="single" w:color="auto" w:sz="4" w:space="0"/>
            </w:tcBorders>
            <w:shd w:val="clear" w:color="auto" w:fill="auto"/>
            <w:noWrap/>
            <w:vAlign w:val="bottom"/>
          </w:tcPr>
          <w:p>
            <w:pPr>
              <w:spacing w:line="240" w:lineRule="auto"/>
              <w:jc w:val="left"/>
              <w:rPr>
                <w:rFonts w:eastAsia="Times New Roman" w:cs="Times New Roman"/>
                <w:color w:val="000000"/>
                <w:sz w:val="28"/>
                <w:szCs w:val="28"/>
                <w:lang w:eastAsia="zh-CN"/>
              </w:rPr>
            </w:pPr>
            <w:r>
              <w:rPr>
                <w:rFonts w:eastAsia="Times New Roman" w:cs="Times New Roman"/>
                <w:color w:val="000000"/>
                <w:sz w:val="28"/>
                <w:szCs w:val="28"/>
                <w:lang w:eastAsia="zh-CN"/>
              </w:rPr>
              <w:t> </w:t>
            </w:r>
          </w:p>
        </w:tc>
        <w:tc>
          <w:tcPr>
            <w:tcW w:w="381" w:type="pct"/>
            <w:tcBorders>
              <w:top w:val="nil"/>
              <w:left w:val="nil"/>
              <w:bottom w:val="single" w:color="auto" w:sz="4" w:space="0"/>
              <w:right w:val="single" w:color="auto" w:sz="4" w:space="0"/>
            </w:tcBorders>
            <w:shd w:val="clear" w:color="auto" w:fill="auto"/>
            <w:noWrap/>
            <w:vAlign w:val="bottom"/>
          </w:tcPr>
          <w:p>
            <w:pPr>
              <w:spacing w:line="240" w:lineRule="auto"/>
              <w:jc w:val="left"/>
              <w:rPr>
                <w:rFonts w:eastAsia="Times New Roman" w:cs="Times New Roman"/>
                <w:color w:val="000000"/>
                <w:sz w:val="28"/>
                <w:szCs w:val="28"/>
                <w:lang w:eastAsia="zh-CN"/>
              </w:rPr>
            </w:pPr>
            <w:r>
              <w:rPr>
                <w:rFonts w:eastAsia="Times New Roman" w:cs="Times New Roman"/>
                <w:color w:val="000000"/>
                <w:sz w:val="28"/>
                <w:szCs w:val="28"/>
                <w:lang w:eastAsia="zh-CN"/>
              </w:rPr>
              <w:t> </w:t>
            </w:r>
          </w:p>
        </w:tc>
      </w:tr>
      <w:tr>
        <w:tblPrEx>
          <w:tblCellMar>
            <w:top w:w="0" w:type="dxa"/>
            <w:left w:w="108" w:type="dxa"/>
            <w:bottom w:w="0" w:type="dxa"/>
            <w:right w:w="108" w:type="dxa"/>
          </w:tblCellMar>
        </w:tblPrEx>
        <w:trPr>
          <w:trHeight w:val="214" w:hRule="atLeast"/>
        </w:trPr>
        <w:tc>
          <w:tcPr>
            <w:tcW w:w="2226" w:type="pct"/>
            <w:tcBorders>
              <w:top w:val="nil"/>
              <w:left w:val="single" w:color="auto" w:sz="8" w:space="0"/>
              <w:bottom w:val="single" w:color="auto" w:sz="4" w:space="0"/>
              <w:right w:val="single" w:color="auto" w:sz="8" w:space="0"/>
            </w:tcBorders>
            <w:shd w:val="clear" w:color="auto" w:fill="auto"/>
            <w:noWrap/>
            <w:vAlign w:val="bottom"/>
          </w:tcPr>
          <w:p>
            <w:pPr>
              <w:spacing w:line="240" w:lineRule="auto"/>
              <w:jc w:val="left"/>
              <w:rPr>
                <w:rFonts w:eastAsia="Times New Roman" w:cs="Times New Roman"/>
                <w:color w:val="000000"/>
                <w:sz w:val="28"/>
                <w:szCs w:val="28"/>
                <w:lang w:val="en-US" w:eastAsia="zh-CN"/>
              </w:rPr>
            </w:pPr>
            <w:r>
              <w:rPr>
                <w:rFonts w:eastAsia="Times New Roman" w:cs="Times New Roman"/>
                <w:color w:val="000000"/>
                <w:sz w:val="28"/>
                <w:szCs w:val="28"/>
                <w:lang w:val="en-US" w:eastAsia="zh-CN"/>
              </w:rPr>
              <w:t xml:space="preserve">Interpreting the Results </w:t>
            </w:r>
          </w:p>
        </w:tc>
        <w:tc>
          <w:tcPr>
            <w:tcW w:w="311" w:type="pct"/>
            <w:tcBorders>
              <w:top w:val="nil"/>
              <w:left w:val="nil"/>
              <w:bottom w:val="single" w:color="auto" w:sz="4" w:space="0"/>
              <w:right w:val="single" w:color="auto" w:sz="4" w:space="0"/>
            </w:tcBorders>
            <w:shd w:val="clear" w:color="auto" w:fill="auto"/>
            <w:noWrap/>
            <w:vAlign w:val="bottom"/>
          </w:tcPr>
          <w:p>
            <w:pPr>
              <w:spacing w:line="240" w:lineRule="auto"/>
              <w:jc w:val="left"/>
              <w:rPr>
                <w:rFonts w:eastAsia="Times New Roman" w:cs="Times New Roman"/>
                <w:color w:val="000000"/>
                <w:sz w:val="28"/>
                <w:szCs w:val="28"/>
                <w:lang w:eastAsia="zh-CN"/>
              </w:rPr>
            </w:pPr>
            <w:r>
              <w:rPr>
                <w:rFonts w:eastAsia="Times New Roman" w:cs="Times New Roman"/>
                <w:color w:val="000000"/>
                <w:sz w:val="28"/>
                <w:szCs w:val="28"/>
                <w:lang w:eastAsia="zh-CN"/>
              </w:rPr>
              <w:t> </w:t>
            </w:r>
          </w:p>
        </w:tc>
        <w:tc>
          <w:tcPr>
            <w:tcW w:w="331" w:type="pct"/>
            <w:tcBorders>
              <w:top w:val="nil"/>
              <w:left w:val="nil"/>
              <w:bottom w:val="single" w:color="auto" w:sz="4" w:space="0"/>
              <w:right w:val="single" w:color="auto" w:sz="4" w:space="0"/>
            </w:tcBorders>
            <w:shd w:val="clear" w:color="auto" w:fill="auto"/>
            <w:noWrap/>
            <w:vAlign w:val="bottom"/>
          </w:tcPr>
          <w:p>
            <w:pPr>
              <w:spacing w:line="240" w:lineRule="auto"/>
              <w:jc w:val="left"/>
              <w:rPr>
                <w:rFonts w:eastAsia="Times New Roman" w:cs="Times New Roman"/>
                <w:color w:val="000000"/>
                <w:sz w:val="28"/>
                <w:szCs w:val="28"/>
                <w:lang w:eastAsia="zh-CN"/>
              </w:rPr>
            </w:pPr>
            <w:r>
              <w:rPr>
                <w:rFonts w:eastAsia="Times New Roman" w:cs="Times New Roman"/>
                <w:color w:val="000000"/>
                <w:sz w:val="28"/>
                <w:szCs w:val="28"/>
                <w:lang w:eastAsia="zh-CN"/>
              </w:rPr>
              <w:t> </w:t>
            </w:r>
          </w:p>
        </w:tc>
        <w:tc>
          <w:tcPr>
            <w:tcW w:w="323" w:type="pct"/>
            <w:tcBorders>
              <w:top w:val="nil"/>
              <w:left w:val="nil"/>
              <w:bottom w:val="single" w:color="auto" w:sz="4" w:space="0"/>
              <w:right w:val="single" w:color="auto" w:sz="4" w:space="0"/>
            </w:tcBorders>
            <w:shd w:val="clear" w:color="auto" w:fill="auto"/>
            <w:noWrap/>
            <w:vAlign w:val="bottom"/>
          </w:tcPr>
          <w:p>
            <w:pPr>
              <w:spacing w:line="240" w:lineRule="auto"/>
              <w:jc w:val="left"/>
              <w:rPr>
                <w:rFonts w:eastAsia="Times New Roman" w:cs="Times New Roman"/>
                <w:color w:val="000000"/>
                <w:sz w:val="28"/>
                <w:szCs w:val="28"/>
                <w:lang w:eastAsia="zh-CN"/>
              </w:rPr>
            </w:pPr>
            <w:r>
              <w:rPr>
                <w:rFonts w:eastAsia="Times New Roman" w:cs="Times New Roman"/>
                <w:color w:val="000000"/>
                <w:sz w:val="28"/>
                <w:szCs w:val="28"/>
                <w:lang w:eastAsia="zh-CN"/>
              </w:rPr>
              <w:t> </w:t>
            </w:r>
          </w:p>
        </w:tc>
        <w:tc>
          <w:tcPr>
            <w:tcW w:w="328" w:type="pct"/>
            <w:tcBorders>
              <w:top w:val="nil"/>
              <w:left w:val="nil"/>
              <w:bottom w:val="single" w:color="auto" w:sz="4" w:space="0"/>
              <w:right w:val="single" w:color="auto" w:sz="4" w:space="0"/>
            </w:tcBorders>
            <w:shd w:val="clear" w:color="auto" w:fill="auto"/>
            <w:noWrap/>
            <w:vAlign w:val="bottom"/>
          </w:tcPr>
          <w:p>
            <w:pPr>
              <w:spacing w:line="240" w:lineRule="auto"/>
              <w:jc w:val="left"/>
              <w:rPr>
                <w:rFonts w:eastAsia="Times New Roman" w:cs="Times New Roman"/>
                <w:color w:val="000000"/>
                <w:sz w:val="28"/>
                <w:szCs w:val="28"/>
                <w:lang w:eastAsia="zh-CN"/>
              </w:rPr>
            </w:pPr>
            <w:r>
              <w:rPr>
                <w:rFonts w:eastAsia="Times New Roman" w:cs="Times New Roman"/>
                <w:color w:val="000000"/>
                <w:sz w:val="28"/>
                <w:szCs w:val="28"/>
                <w:lang w:eastAsia="zh-CN"/>
              </w:rPr>
              <w:t> </w:t>
            </w:r>
          </w:p>
        </w:tc>
        <w:tc>
          <w:tcPr>
            <w:tcW w:w="343" w:type="pct"/>
            <w:tcBorders>
              <w:top w:val="nil"/>
              <w:left w:val="nil"/>
              <w:bottom w:val="single" w:color="auto" w:sz="4" w:space="0"/>
              <w:right w:val="single" w:color="auto" w:sz="4" w:space="0"/>
            </w:tcBorders>
            <w:shd w:val="clear" w:color="auto" w:fill="auto"/>
            <w:noWrap/>
            <w:vAlign w:val="bottom"/>
          </w:tcPr>
          <w:p>
            <w:pPr>
              <w:spacing w:line="240" w:lineRule="auto"/>
              <w:jc w:val="left"/>
              <w:rPr>
                <w:rFonts w:eastAsia="Times New Roman" w:cs="Times New Roman"/>
                <w:color w:val="000000"/>
                <w:sz w:val="28"/>
                <w:szCs w:val="28"/>
                <w:lang w:eastAsia="zh-CN"/>
              </w:rPr>
            </w:pPr>
            <w:r>
              <w:rPr>
                <w:rFonts w:eastAsia="Times New Roman" w:cs="Times New Roman"/>
                <w:color w:val="000000"/>
                <w:sz w:val="28"/>
                <w:szCs w:val="28"/>
                <w:lang w:eastAsia="zh-CN"/>
              </w:rPr>
              <w:t> </w:t>
            </w:r>
          </w:p>
        </w:tc>
        <w:tc>
          <w:tcPr>
            <w:tcW w:w="352" w:type="pct"/>
            <w:tcBorders>
              <w:top w:val="nil"/>
              <w:left w:val="nil"/>
              <w:bottom w:val="single" w:color="auto" w:sz="4" w:space="0"/>
              <w:right w:val="single" w:color="auto" w:sz="4" w:space="0"/>
            </w:tcBorders>
            <w:shd w:val="clear" w:color="auto" w:fill="auto"/>
            <w:noWrap/>
            <w:vAlign w:val="bottom"/>
          </w:tcPr>
          <w:p>
            <w:pPr>
              <w:spacing w:line="240" w:lineRule="auto"/>
              <w:jc w:val="left"/>
              <w:rPr>
                <w:rFonts w:eastAsia="Times New Roman" w:cs="Times New Roman"/>
                <w:color w:val="000000"/>
                <w:sz w:val="28"/>
                <w:szCs w:val="28"/>
                <w:lang w:eastAsia="zh-CN"/>
              </w:rPr>
            </w:pPr>
            <w:r>
              <w:rPr>
                <w:rFonts w:eastAsia="Times New Roman" w:cs="Times New Roman"/>
                <w:color w:val="000000"/>
                <w:sz w:val="28"/>
                <w:szCs w:val="28"/>
                <w:lang w:eastAsia="zh-CN"/>
              </w:rPr>
              <w:t> </w:t>
            </w:r>
          </w:p>
        </w:tc>
        <w:tc>
          <w:tcPr>
            <w:tcW w:w="401" w:type="pct"/>
            <w:tcBorders>
              <w:top w:val="nil"/>
              <w:left w:val="nil"/>
              <w:bottom w:val="single" w:color="auto" w:sz="4" w:space="0"/>
              <w:right w:val="single" w:color="auto" w:sz="4" w:space="0"/>
            </w:tcBorders>
            <w:shd w:val="clear" w:color="auto" w:fill="FFFF00"/>
            <w:noWrap/>
            <w:vAlign w:val="bottom"/>
          </w:tcPr>
          <w:p>
            <w:pPr>
              <w:spacing w:line="240" w:lineRule="auto"/>
              <w:jc w:val="left"/>
              <w:rPr>
                <w:rFonts w:eastAsia="Times New Roman" w:cs="Times New Roman"/>
                <w:color w:val="000000"/>
                <w:sz w:val="28"/>
                <w:szCs w:val="28"/>
                <w:lang w:eastAsia="zh-CN"/>
              </w:rPr>
            </w:pPr>
            <w:r>
              <w:rPr>
                <w:rFonts w:eastAsia="Times New Roman" w:cs="Times New Roman"/>
                <w:color w:val="000000"/>
                <w:sz w:val="28"/>
                <w:szCs w:val="28"/>
                <w:lang w:eastAsia="zh-CN"/>
              </w:rPr>
              <w:t> </w:t>
            </w:r>
          </w:p>
        </w:tc>
        <w:tc>
          <w:tcPr>
            <w:tcW w:w="381" w:type="pct"/>
            <w:tcBorders>
              <w:top w:val="nil"/>
              <w:left w:val="nil"/>
              <w:bottom w:val="single" w:color="auto" w:sz="4" w:space="0"/>
              <w:right w:val="single" w:color="auto" w:sz="4" w:space="0"/>
            </w:tcBorders>
            <w:shd w:val="clear" w:color="auto" w:fill="FFFFFF" w:themeFill="background1"/>
            <w:noWrap/>
            <w:vAlign w:val="bottom"/>
          </w:tcPr>
          <w:p>
            <w:pPr>
              <w:spacing w:line="240" w:lineRule="auto"/>
              <w:jc w:val="left"/>
              <w:rPr>
                <w:rFonts w:eastAsia="Times New Roman" w:cs="Times New Roman"/>
                <w:color w:val="FFFF00"/>
                <w:sz w:val="28"/>
                <w:szCs w:val="28"/>
                <w:highlight w:val="none"/>
                <w:lang w:eastAsia="zh-CN"/>
              </w:rPr>
            </w:pPr>
            <w:r>
              <w:rPr>
                <w:rFonts w:eastAsia="Times New Roman" w:cs="Times New Roman"/>
                <w:color w:val="FFFF00"/>
                <w:sz w:val="28"/>
                <w:szCs w:val="28"/>
                <w:highlight w:val="none"/>
                <w:lang w:eastAsia="zh-CN"/>
              </w:rPr>
              <w:t> </w:t>
            </w:r>
          </w:p>
        </w:tc>
      </w:tr>
      <w:tr>
        <w:tblPrEx>
          <w:tblCellMar>
            <w:top w:w="0" w:type="dxa"/>
            <w:left w:w="108" w:type="dxa"/>
            <w:bottom w:w="0" w:type="dxa"/>
            <w:right w:w="108" w:type="dxa"/>
          </w:tblCellMar>
        </w:tblPrEx>
        <w:trPr>
          <w:trHeight w:val="70" w:hRule="atLeast"/>
        </w:trPr>
        <w:tc>
          <w:tcPr>
            <w:tcW w:w="2226" w:type="pct"/>
            <w:tcBorders>
              <w:top w:val="nil"/>
              <w:left w:val="single" w:color="auto" w:sz="8" w:space="0"/>
              <w:bottom w:val="single" w:color="auto" w:sz="4" w:space="0"/>
              <w:right w:val="single" w:color="auto" w:sz="8" w:space="0"/>
            </w:tcBorders>
            <w:shd w:val="clear" w:color="auto" w:fill="auto"/>
            <w:noWrap/>
            <w:vAlign w:val="bottom"/>
          </w:tcPr>
          <w:p>
            <w:pPr>
              <w:spacing w:line="240" w:lineRule="auto"/>
              <w:jc w:val="left"/>
              <w:rPr>
                <w:rFonts w:eastAsia="Times New Roman" w:cs="Times New Roman"/>
                <w:color w:val="000000"/>
                <w:sz w:val="28"/>
                <w:szCs w:val="28"/>
                <w:lang w:val="en-US" w:eastAsia="zh-CN"/>
              </w:rPr>
            </w:pPr>
            <w:r>
              <w:rPr>
                <w:rFonts w:eastAsia="Times New Roman" w:cs="Times New Roman"/>
                <w:color w:val="000000"/>
                <w:sz w:val="28"/>
                <w:szCs w:val="28"/>
                <w:lang w:eastAsia="zh-CN"/>
              </w:rPr>
              <w:t>Update Literature Read</w:t>
            </w:r>
            <w:r>
              <w:rPr>
                <w:rFonts w:eastAsia="Times New Roman" w:cs="Times New Roman"/>
                <w:color w:val="000000"/>
                <w:sz w:val="28"/>
                <w:szCs w:val="28"/>
                <w:lang w:val="en-US" w:eastAsia="zh-CN"/>
              </w:rPr>
              <w:t xml:space="preserve"> and compare the results</w:t>
            </w:r>
          </w:p>
        </w:tc>
        <w:tc>
          <w:tcPr>
            <w:tcW w:w="311" w:type="pct"/>
            <w:tcBorders>
              <w:top w:val="nil"/>
              <w:left w:val="nil"/>
              <w:bottom w:val="single" w:color="auto" w:sz="4" w:space="0"/>
              <w:right w:val="single" w:color="auto" w:sz="4" w:space="0"/>
            </w:tcBorders>
            <w:shd w:val="clear" w:color="auto" w:fill="auto"/>
            <w:noWrap/>
            <w:vAlign w:val="bottom"/>
          </w:tcPr>
          <w:p>
            <w:pPr>
              <w:spacing w:line="240" w:lineRule="auto"/>
              <w:jc w:val="left"/>
              <w:rPr>
                <w:rFonts w:eastAsia="Times New Roman" w:cs="Times New Roman"/>
                <w:color w:val="000000"/>
                <w:sz w:val="28"/>
                <w:szCs w:val="28"/>
                <w:lang w:eastAsia="zh-CN"/>
              </w:rPr>
            </w:pPr>
            <w:r>
              <w:rPr>
                <w:rFonts w:eastAsia="Times New Roman" w:cs="Times New Roman"/>
                <w:color w:val="000000"/>
                <w:sz w:val="28"/>
                <w:szCs w:val="28"/>
                <w:lang w:eastAsia="zh-CN"/>
              </w:rPr>
              <w:t> </w:t>
            </w:r>
          </w:p>
        </w:tc>
        <w:tc>
          <w:tcPr>
            <w:tcW w:w="331" w:type="pct"/>
            <w:tcBorders>
              <w:top w:val="nil"/>
              <w:left w:val="nil"/>
              <w:bottom w:val="single" w:color="auto" w:sz="4" w:space="0"/>
              <w:right w:val="single" w:color="auto" w:sz="4" w:space="0"/>
            </w:tcBorders>
            <w:shd w:val="clear" w:color="auto" w:fill="auto"/>
            <w:noWrap/>
            <w:vAlign w:val="bottom"/>
          </w:tcPr>
          <w:p>
            <w:pPr>
              <w:spacing w:line="240" w:lineRule="auto"/>
              <w:jc w:val="left"/>
              <w:rPr>
                <w:rFonts w:eastAsia="Times New Roman" w:cs="Times New Roman"/>
                <w:color w:val="000000"/>
                <w:sz w:val="28"/>
                <w:szCs w:val="28"/>
                <w:lang w:eastAsia="zh-CN"/>
              </w:rPr>
            </w:pPr>
            <w:r>
              <w:rPr>
                <w:rFonts w:eastAsia="Times New Roman" w:cs="Times New Roman"/>
                <w:color w:val="000000"/>
                <w:sz w:val="28"/>
                <w:szCs w:val="28"/>
                <w:lang w:eastAsia="zh-CN"/>
              </w:rPr>
              <w:t> </w:t>
            </w:r>
          </w:p>
        </w:tc>
        <w:tc>
          <w:tcPr>
            <w:tcW w:w="323" w:type="pct"/>
            <w:tcBorders>
              <w:top w:val="nil"/>
              <w:left w:val="nil"/>
              <w:bottom w:val="single" w:color="auto" w:sz="4" w:space="0"/>
              <w:right w:val="single" w:color="auto" w:sz="4" w:space="0"/>
            </w:tcBorders>
            <w:shd w:val="clear" w:color="auto" w:fill="auto"/>
            <w:noWrap/>
            <w:vAlign w:val="bottom"/>
          </w:tcPr>
          <w:p>
            <w:pPr>
              <w:spacing w:line="240" w:lineRule="auto"/>
              <w:jc w:val="left"/>
              <w:rPr>
                <w:rFonts w:eastAsia="Times New Roman" w:cs="Times New Roman"/>
                <w:color w:val="000000"/>
                <w:sz w:val="28"/>
                <w:szCs w:val="28"/>
                <w:lang w:eastAsia="zh-CN"/>
              </w:rPr>
            </w:pPr>
            <w:r>
              <w:rPr>
                <w:rFonts w:eastAsia="Times New Roman" w:cs="Times New Roman"/>
                <w:color w:val="000000"/>
                <w:sz w:val="28"/>
                <w:szCs w:val="28"/>
                <w:lang w:eastAsia="zh-CN"/>
              </w:rPr>
              <w:t> </w:t>
            </w:r>
          </w:p>
        </w:tc>
        <w:tc>
          <w:tcPr>
            <w:tcW w:w="328" w:type="pct"/>
            <w:tcBorders>
              <w:top w:val="nil"/>
              <w:left w:val="nil"/>
              <w:bottom w:val="single" w:color="auto" w:sz="4" w:space="0"/>
              <w:right w:val="single" w:color="auto" w:sz="4" w:space="0"/>
            </w:tcBorders>
            <w:shd w:val="clear" w:color="auto" w:fill="auto"/>
            <w:noWrap/>
            <w:vAlign w:val="bottom"/>
          </w:tcPr>
          <w:p>
            <w:pPr>
              <w:spacing w:line="240" w:lineRule="auto"/>
              <w:jc w:val="left"/>
              <w:rPr>
                <w:rFonts w:eastAsia="Times New Roman" w:cs="Times New Roman"/>
                <w:color w:val="000000"/>
                <w:sz w:val="28"/>
                <w:szCs w:val="28"/>
                <w:lang w:eastAsia="zh-CN"/>
              </w:rPr>
            </w:pPr>
            <w:r>
              <w:rPr>
                <w:rFonts w:eastAsia="Times New Roman" w:cs="Times New Roman"/>
                <w:color w:val="000000"/>
                <w:sz w:val="28"/>
                <w:szCs w:val="28"/>
                <w:lang w:eastAsia="zh-CN"/>
              </w:rPr>
              <w:t> </w:t>
            </w:r>
          </w:p>
        </w:tc>
        <w:tc>
          <w:tcPr>
            <w:tcW w:w="343" w:type="pct"/>
            <w:tcBorders>
              <w:top w:val="nil"/>
              <w:left w:val="nil"/>
              <w:bottom w:val="single" w:color="auto" w:sz="4" w:space="0"/>
              <w:right w:val="single" w:color="auto" w:sz="4" w:space="0"/>
            </w:tcBorders>
            <w:shd w:val="clear" w:color="auto" w:fill="auto"/>
            <w:noWrap/>
            <w:vAlign w:val="bottom"/>
          </w:tcPr>
          <w:p>
            <w:pPr>
              <w:spacing w:line="240" w:lineRule="auto"/>
              <w:jc w:val="left"/>
              <w:rPr>
                <w:rFonts w:eastAsia="Times New Roman" w:cs="Times New Roman"/>
                <w:color w:val="000000"/>
                <w:sz w:val="28"/>
                <w:szCs w:val="28"/>
                <w:lang w:eastAsia="zh-CN"/>
              </w:rPr>
            </w:pPr>
            <w:r>
              <w:rPr>
                <w:rFonts w:eastAsia="Times New Roman" w:cs="Times New Roman"/>
                <w:color w:val="000000"/>
                <w:sz w:val="28"/>
                <w:szCs w:val="28"/>
                <w:lang w:eastAsia="zh-CN"/>
              </w:rPr>
              <w:t> </w:t>
            </w:r>
          </w:p>
        </w:tc>
        <w:tc>
          <w:tcPr>
            <w:tcW w:w="352" w:type="pct"/>
            <w:tcBorders>
              <w:top w:val="nil"/>
              <w:left w:val="nil"/>
              <w:bottom w:val="single" w:color="auto" w:sz="4" w:space="0"/>
              <w:right w:val="single" w:color="auto" w:sz="4" w:space="0"/>
            </w:tcBorders>
            <w:shd w:val="clear" w:color="auto" w:fill="auto"/>
            <w:noWrap/>
            <w:vAlign w:val="bottom"/>
          </w:tcPr>
          <w:p>
            <w:pPr>
              <w:spacing w:line="240" w:lineRule="auto"/>
              <w:jc w:val="left"/>
              <w:rPr>
                <w:rFonts w:eastAsia="Times New Roman" w:cs="Times New Roman"/>
                <w:color w:val="000000"/>
                <w:sz w:val="28"/>
                <w:szCs w:val="28"/>
                <w:lang w:eastAsia="zh-CN"/>
              </w:rPr>
            </w:pPr>
            <w:r>
              <w:rPr>
                <w:rFonts w:eastAsia="Times New Roman" w:cs="Times New Roman"/>
                <w:color w:val="000000"/>
                <w:sz w:val="28"/>
                <w:szCs w:val="28"/>
                <w:lang w:eastAsia="zh-CN"/>
              </w:rPr>
              <w:t> </w:t>
            </w:r>
          </w:p>
        </w:tc>
        <w:tc>
          <w:tcPr>
            <w:tcW w:w="401" w:type="pct"/>
            <w:tcBorders>
              <w:top w:val="nil"/>
              <w:left w:val="nil"/>
              <w:bottom w:val="single" w:color="auto" w:sz="4" w:space="0"/>
              <w:right w:val="single" w:color="auto" w:sz="4" w:space="0"/>
            </w:tcBorders>
            <w:shd w:val="clear" w:color="auto" w:fill="FFFF00"/>
            <w:noWrap/>
            <w:vAlign w:val="bottom"/>
          </w:tcPr>
          <w:p>
            <w:pPr>
              <w:spacing w:line="240" w:lineRule="auto"/>
              <w:jc w:val="left"/>
              <w:rPr>
                <w:rFonts w:eastAsia="Times New Roman" w:cs="Times New Roman"/>
                <w:color w:val="000000"/>
                <w:sz w:val="28"/>
                <w:szCs w:val="28"/>
                <w:lang w:eastAsia="zh-CN"/>
              </w:rPr>
            </w:pPr>
            <w:r>
              <w:rPr>
                <w:rFonts w:eastAsia="Times New Roman" w:cs="Times New Roman"/>
                <w:color w:val="000000"/>
                <w:sz w:val="28"/>
                <w:szCs w:val="28"/>
                <w:lang w:eastAsia="zh-CN"/>
              </w:rPr>
              <w:t> </w:t>
            </w:r>
          </w:p>
        </w:tc>
        <w:tc>
          <w:tcPr>
            <w:tcW w:w="381" w:type="pct"/>
            <w:tcBorders>
              <w:top w:val="nil"/>
              <w:left w:val="nil"/>
              <w:bottom w:val="single" w:color="auto" w:sz="4" w:space="0"/>
              <w:right w:val="single" w:color="auto" w:sz="4" w:space="0"/>
            </w:tcBorders>
            <w:shd w:val="clear" w:color="auto" w:fill="FFFFFF" w:themeFill="background1"/>
            <w:noWrap/>
            <w:vAlign w:val="bottom"/>
          </w:tcPr>
          <w:p>
            <w:pPr>
              <w:spacing w:line="240" w:lineRule="auto"/>
              <w:jc w:val="left"/>
              <w:rPr>
                <w:rFonts w:eastAsia="Times New Roman" w:cs="Times New Roman"/>
                <w:color w:val="000000"/>
                <w:sz w:val="28"/>
                <w:szCs w:val="28"/>
                <w:lang w:eastAsia="zh-CN"/>
              </w:rPr>
            </w:pPr>
            <w:r>
              <w:rPr>
                <w:rFonts w:eastAsia="Times New Roman" w:cs="Times New Roman"/>
                <w:color w:val="000000"/>
                <w:sz w:val="28"/>
                <w:szCs w:val="28"/>
                <w:lang w:eastAsia="zh-CN"/>
              </w:rPr>
              <w:t> </w:t>
            </w:r>
          </w:p>
        </w:tc>
      </w:tr>
      <w:tr>
        <w:tblPrEx>
          <w:tblCellMar>
            <w:top w:w="0" w:type="dxa"/>
            <w:left w:w="108" w:type="dxa"/>
            <w:bottom w:w="0" w:type="dxa"/>
            <w:right w:w="108" w:type="dxa"/>
          </w:tblCellMar>
        </w:tblPrEx>
        <w:trPr>
          <w:trHeight w:val="77" w:hRule="atLeast"/>
        </w:trPr>
        <w:tc>
          <w:tcPr>
            <w:tcW w:w="2226" w:type="pct"/>
            <w:tcBorders>
              <w:top w:val="nil"/>
              <w:left w:val="single" w:color="auto" w:sz="8" w:space="0"/>
              <w:bottom w:val="single" w:color="auto" w:sz="4" w:space="0"/>
              <w:right w:val="single" w:color="auto" w:sz="8" w:space="0"/>
            </w:tcBorders>
            <w:shd w:val="clear" w:color="auto" w:fill="auto"/>
            <w:noWrap/>
            <w:vAlign w:val="bottom"/>
          </w:tcPr>
          <w:p>
            <w:pPr>
              <w:spacing w:line="240" w:lineRule="auto"/>
              <w:jc w:val="left"/>
              <w:rPr>
                <w:rFonts w:eastAsia="Times New Roman" w:cs="Times New Roman"/>
                <w:color w:val="000000"/>
                <w:sz w:val="28"/>
                <w:szCs w:val="28"/>
                <w:lang w:val="en-US" w:eastAsia="zh-CN"/>
              </w:rPr>
            </w:pPr>
            <w:r>
              <w:rPr>
                <w:rFonts w:eastAsia="Times New Roman" w:cs="Times New Roman"/>
                <w:color w:val="000000"/>
                <w:sz w:val="28"/>
                <w:szCs w:val="28"/>
                <w:lang w:eastAsia="zh-CN"/>
              </w:rPr>
              <w:t xml:space="preserve">Complete </w:t>
            </w:r>
            <w:r>
              <w:rPr>
                <w:rFonts w:eastAsia="Times New Roman" w:cs="Times New Roman"/>
                <w:color w:val="000000"/>
                <w:sz w:val="28"/>
                <w:szCs w:val="28"/>
                <w:lang w:val="en-US" w:eastAsia="zh-CN"/>
              </w:rPr>
              <w:t>the consultancy report</w:t>
            </w:r>
          </w:p>
        </w:tc>
        <w:tc>
          <w:tcPr>
            <w:tcW w:w="311" w:type="pct"/>
            <w:tcBorders>
              <w:top w:val="nil"/>
              <w:left w:val="nil"/>
              <w:bottom w:val="single" w:color="auto" w:sz="4" w:space="0"/>
              <w:right w:val="single" w:color="auto" w:sz="4" w:space="0"/>
            </w:tcBorders>
            <w:shd w:val="clear" w:color="auto" w:fill="auto"/>
            <w:noWrap/>
            <w:vAlign w:val="bottom"/>
          </w:tcPr>
          <w:p>
            <w:pPr>
              <w:spacing w:line="240" w:lineRule="auto"/>
              <w:jc w:val="left"/>
              <w:rPr>
                <w:rFonts w:eastAsia="Times New Roman" w:cs="Times New Roman"/>
                <w:color w:val="000000"/>
                <w:sz w:val="28"/>
                <w:szCs w:val="28"/>
                <w:lang w:eastAsia="zh-CN"/>
              </w:rPr>
            </w:pPr>
            <w:r>
              <w:rPr>
                <w:rFonts w:eastAsia="Times New Roman" w:cs="Times New Roman"/>
                <w:color w:val="000000"/>
                <w:sz w:val="28"/>
                <w:szCs w:val="28"/>
                <w:lang w:eastAsia="zh-CN"/>
              </w:rPr>
              <w:t> </w:t>
            </w:r>
          </w:p>
        </w:tc>
        <w:tc>
          <w:tcPr>
            <w:tcW w:w="331" w:type="pct"/>
            <w:tcBorders>
              <w:top w:val="nil"/>
              <w:left w:val="nil"/>
              <w:bottom w:val="single" w:color="auto" w:sz="4" w:space="0"/>
              <w:right w:val="single" w:color="auto" w:sz="4" w:space="0"/>
            </w:tcBorders>
            <w:shd w:val="clear" w:color="auto" w:fill="auto"/>
            <w:noWrap/>
            <w:vAlign w:val="bottom"/>
          </w:tcPr>
          <w:p>
            <w:pPr>
              <w:spacing w:line="240" w:lineRule="auto"/>
              <w:jc w:val="left"/>
              <w:rPr>
                <w:rFonts w:eastAsia="Times New Roman" w:cs="Times New Roman"/>
                <w:color w:val="000000"/>
                <w:sz w:val="28"/>
                <w:szCs w:val="28"/>
                <w:lang w:eastAsia="zh-CN"/>
              </w:rPr>
            </w:pPr>
            <w:r>
              <w:rPr>
                <w:rFonts w:eastAsia="Times New Roman" w:cs="Times New Roman"/>
                <w:color w:val="000000"/>
                <w:sz w:val="28"/>
                <w:szCs w:val="28"/>
                <w:lang w:eastAsia="zh-CN"/>
              </w:rPr>
              <w:t> </w:t>
            </w:r>
          </w:p>
        </w:tc>
        <w:tc>
          <w:tcPr>
            <w:tcW w:w="323" w:type="pct"/>
            <w:tcBorders>
              <w:top w:val="nil"/>
              <w:left w:val="nil"/>
              <w:bottom w:val="single" w:color="auto" w:sz="4" w:space="0"/>
              <w:right w:val="single" w:color="auto" w:sz="4" w:space="0"/>
            </w:tcBorders>
            <w:shd w:val="clear" w:color="auto" w:fill="auto"/>
            <w:noWrap/>
            <w:vAlign w:val="bottom"/>
          </w:tcPr>
          <w:p>
            <w:pPr>
              <w:spacing w:line="240" w:lineRule="auto"/>
              <w:jc w:val="left"/>
              <w:rPr>
                <w:rFonts w:eastAsia="Times New Roman" w:cs="Times New Roman"/>
                <w:color w:val="000000"/>
                <w:sz w:val="28"/>
                <w:szCs w:val="28"/>
                <w:lang w:eastAsia="zh-CN"/>
              </w:rPr>
            </w:pPr>
            <w:r>
              <w:rPr>
                <w:rFonts w:eastAsia="Times New Roman" w:cs="Times New Roman"/>
                <w:color w:val="000000"/>
                <w:sz w:val="28"/>
                <w:szCs w:val="28"/>
                <w:lang w:eastAsia="zh-CN"/>
              </w:rPr>
              <w:t> </w:t>
            </w:r>
          </w:p>
        </w:tc>
        <w:tc>
          <w:tcPr>
            <w:tcW w:w="328" w:type="pct"/>
            <w:tcBorders>
              <w:top w:val="nil"/>
              <w:left w:val="nil"/>
              <w:bottom w:val="single" w:color="auto" w:sz="4" w:space="0"/>
              <w:right w:val="single" w:color="auto" w:sz="4" w:space="0"/>
            </w:tcBorders>
            <w:shd w:val="clear" w:color="auto" w:fill="auto"/>
            <w:noWrap/>
            <w:vAlign w:val="bottom"/>
          </w:tcPr>
          <w:p>
            <w:pPr>
              <w:spacing w:line="240" w:lineRule="auto"/>
              <w:jc w:val="left"/>
              <w:rPr>
                <w:rFonts w:eastAsia="Times New Roman" w:cs="Times New Roman"/>
                <w:color w:val="000000"/>
                <w:sz w:val="28"/>
                <w:szCs w:val="28"/>
                <w:lang w:eastAsia="zh-CN"/>
              </w:rPr>
            </w:pPr>
            <w:r>
              <w:rPr>
                <w:rFonts w:eastAsia="Times New Roman" w:cs="Times New Roman"/>
                <w:color w:val="000000"/>
                <w:sz w:val="28"/>
                <w:szCs w:val="28"/>
                <w:lang w:eastAsia="zh-CN"/>
              </w:rPr>
              <w:t> </w:t>
            </w:r>
          </w:p>
        </w:tc>
        <w:tc>
          <w:tcPr>
            <w:tcW w:w="343" w:type="pct"/>
            <w:tcBorders>
              <w:top w:val="nil"/>
              <w:left w:val="nil"/>
              <w:bottom w:val="single" w:color="auto" w:sz="4" w:space="0"/>
              <w:right w:val="single" w:color="auto" w:sz="4" w:space="0"/>
            </w:tcBorders>
            <w:shd w:val="clear" w:color="auto" w:fill="auto"/>
            <w:noWrap/>
            <w:vAlign w:val="bottom"/>
          </w:tcPr>
          <w:p>
            <w:pPr>
              <w:spacing w:line="240" w:lineRule="auto"/>
              <w:jc w:val="left"/>
              <w:rPr>
                <w:rFonts w:eastAsia="Times New Roman" w:cs="Times New Roman"/>
                <w:color w:val="000000"/>
                <w:sz w:val="28"/>
                <w:szCs w:val="28"/>
                <w:lang w:eastAsia="zh-CN"/>
              </w:rPr>
            </w:pPr>
            <w:r>
              <w:rPr>
                <w:rFonts w:eastAsia="Times New Roman" w:cs="Times New Roman"/>
                <w:color w:val="000000"/>
                <w:sz w:val="28"/>
                <w:szCs w:val="28"/>
                <w:lang w:eastAsia="zh-CN"/>
              </w:rPr>
              <w:t> </w:t>
            </w:r>
          </w:p>
        </w:tc>
        <w:tc>
          <w:tcPr>
            <w:tcW w:w="352" w:type="pct"/>
            <w:tcBorders>
              <w:top w:val="nil"/>
              <w:left w:val="nil"/>
              <w:bottom w:val="single" w:color="auto" w:sz="4" w:space="0"/>
              <w:right w:val="single" w:color="auto" w:sz="4" w:space="0"/>
            </w:tcBorders>
            <w:shd w:val="clear" w:color="auto" w:fill="auto"/>
            <w:noWrap/>
            <w:vAlign w:val="bottom"/>
          </w:tcPr>
          <w:p>
            <w:pPr>
              <w:spacing w:line="240" w:lineRule="auto"/>
              <w:jc w:val="left"/>
              <w:rPr>
                <w:rFonts w:eastAsia="Times New Roman" w:cs="Times New Roman"/>
                <w:color w:val="000000"/>
                <w:sz w:val="28"/>
                <w:szCs w:val="28"/>
                <w:lang w:eastAsia="zh-CN"/>
              </w:rPr>
            </w:pPr>
            <w:r>
              <w:rPr>
                <w:rFonts w:eastAsia="Times New Roman" w:cs="Times New Roman"/>
                <w:color w:val="000000"/>
                <w:sz w:val="28"/>
                <w:szCs w:val="28"/>
                <w:lang w:eastAsia="zh-CN"/>
              </w:rPr>
              <w:t> </w:t>
            </w:r>
          </w:p>
        </w:tc>
        <w:tc>
          <w:tcPr>
            <w:tcW w:w="401" w:type="pct"/>
            <w:tcBorders>
              <w:top w:val="nil"/>
              <w:left w:val="nil"/>
              <w:bottom w:val="single" w:color="auto" w:sz="4" w:space="0"/>
              <w:right w:val="single" w:color="auto" w:sz="4" w:space="0"/>
            </w:tcBorders>
            <w:shd w:val="clear" w:color="auto" w:fill="auto"/>
            <w:noWrap/>
            <w:vAlign w:val="bottom"/>
          </w:tcPr>
          <w:p>
            <w:pPr>
              <w:spacing w:line="240" w:lineRule="auto"/>
              <w:jc w:val="left"/>
              <w:rPr>
                <w:rFonts w:eastAsia="Times New Roman" w:cs="Times New Roman"/>
                <w:color w:val="000000"/>
                <w:sz w:val="28"/>
                <w:szCs w:val="28"/>
                <w:lang w:eastAsia="zh-CN"/>
              </w:rPr>
            </w:pPr>
            <w:r>
              <w:rPr>
                <w:rFonts w:eastAsia="Times New Roman" w:cs="Times New Roman"/>
                <w:color w:val="000000"/>
                <w:sz w:val="28"/>
                <w:szCs w:val="28"/>
                <w:lang w:eastAsia="zh-CN"/>
              </w:rPr>
              <w:t> </w:t>
            </w:r>
          </w:p>
        </w:tc>
        <w:tc>
          <w:tcPr>
            <w:tcW w:w="381" w:type="pct"/>
            <w:tcBorders>
              <w:top w:val="nil"/>
              <w:left w:val="nil"/>
              <w:bottom w:val="single" w:color="auto" w:sz="4" w:space="0"/>
              <w:right w:val="single" w:color="auto" w:sz="4" w:space="0"/>
            </w:tcBorders>
            <w:shd w:val="clear" w:color="auto" w:fill="00B050"/>
            <w:noWrap/>
            <w:vAlign w:val="bottom"/>
          </w:tcPr>
          <w:p>
            <w:pPr>
              <w:spacing w:line="240" w:lineRule="auto"/>
              <w:jc w:val="left"/>
              <w:rPr>
                <w:rFonts w:eastAsia="Times New Roman" w:cs="Times New Roman"/>
                <w:color w:val="000000"/>
                <w:sz w:val="28"/>
                <w:szCs w:val="28"/>
                <w:lang w:eastAsia="zh-CN"/>
              </w:rPr>
            </w:pPr>
            <w:r>
              <w:rPr>
                <w:rFonts w:eastAsia="Times New Roman" w:cs="Times New Roman"/>
                <w:color w:val="000000"/>
                <w:sz w:val="28"/>
                <w:szCs w:val="28"/>
                <w:lang w:eastAsia="zh-CN"/>
              </w:rPr>
              <w:t> </w:t>
            </w:r>
          </w:p>
        </w:tc>
      </w:tr>
      <w:tr>
        <w:tblPrEx>
          <w:tblCellMar>
            <w:top w:w="0" w:type="dxa"/>
            <w:left w:w="108" w:type="dxa"/>
            <w:bottom w:w="0" w:type="dxa"/>
            <w:right w:w="108" w:type="dxa"/>
          </w:tblCellMar>
        </w:tblPrEx>
        <w:trPr>
          <w:trHeight w:val="161" w:hRule="atLeast"/>
        </w:trPr>
        <w:tc>
          <w:tcPr>
            <w:tcW w:w="2226" w:type="pct"/>
            <w:tcBorders>
              <w:top w:val="nil"/>
              <w:left w:val="single" w:color="auto" w:sz="8" w:space="0"/>
              <w:bottom w:val="single" w:color="auto" w:sz="4" w:space="0"/>
              <w:right w:val="single" w:color="auto" w:sz="8" w:space="0"/>
            </w:tcBorders>
            <w:shd w:val="clear" w:color="auto" w:fill="auto"/>
            <w:noWrap/>
            <w:vAlign w:val="bottom"/>
          </w:tcPr>
          <w:p>
            <w:pPr>
              <w:spacing w:line="240" w:lineRule="auto"/>
              <w:jc w:val="left"/>
              <w:rPr>
                <w:rFonts w:eastAsia="Times New Roman" w:cs="Times New Roman"/>
                <w:color w:val="000000"/>
                <w:sz w:val="28"/>
                <w:szCs w:val="28"/>
                <w:lang w:eastAsia="zh-CN"/>
              </w:rPr>
            </w:pPr>
            <w:r>
              <w:rPr>
                <w:rFonts w:eastAsia="Times New Roman" w:cs="Times New Roman"/>
                <w:color w:val="000000"/>
                <w:sz w:val="28"/>
                <w:szCs w:val="28"/>
                <w:lang w:eastAsia="zh-CN"/>
              </w:rPr>
              <w:t xml:space="preserve">Submit to Supervisor </w:t>
            </w:r>
          </w:p>
        </w:tc>
        <w:tc>
          <w:tcPr>
            <w:tcW w:w="311" w:type="pct"/>
            <w:tcBorders>
              <w:top w:val="nil"/>
              <w:left w:val="nil"/>
              <w:bottom w:val="single" w:color="auto" w:sz="4" w:space="0"/>
              <w:right w:val="single" w:color="auto" w:sz="4" w:space="0"/>
            </w:tcBorders>
            <w:shd w:val="clear" w:color="auto" w:fill="auto"/>
            <w:noWrap/>
            <w:vAlign w:val="bottom"/>
          </w:tcPr>
          <w:p>
            <w:pPr>
              <w:spacing w:line="240" w:lineRule="auto"/>
              <w:jc w:val="left"/>
              <w:rPr>
                <w:rFonts w:eastAsia="Times New Roman" w:cs="Times New Roman"/>
                <w:color w:val="000000"/>
                <w:sz w:val="28"/>
                <w:szCs w:val="28"/>
                <w:lang w:eastAsia="zh-CN"/>
              </w:rPr>
            </w:pPr>
            <w:r>
              <w:rPr>
                <w:rFonts w:eastAsia="Times New Roman" w:cs="Times New Roman"/>
                <w:color w:val="000000"/>
                <w:sz w:val="28"/>
                <w:szCs w:val="28"/>
                <w:lang w:eastAsia="zh-CN"/>
              </w:rPr>
              <w:t> </w:t>
            </w:r>
          </w:p>
        </w:tc>
        <w:tc>
          <w:tcPr>
            <w:tcW w:w="331" w:type="pct"/>
            <w:tcBorders>
              <w:top w:val="nil"/>
              <w:left w:val="nil"/>
              <w:bottom w:val="single" w:color="auto" w:sz="4" w:space="0"/>
              <w:right w:val="single" w:color="auto" w:sz="4" w:space="0"/>
            </w:tcBorders>
            <w:shd w:val="clear" w:color="auto" w:fill="auto"/>
            <w:noWrap/>
            <w:vAlign w:val="bottom"/>
          </w:tcPr>
          <w:p>
            <w:pPr>
              <w:spacing w:line="240" w:lineRule="auto"/>
              <w:jc w:val="left"/>
              <w:rPr>
                <w:rFonts w:eastAsia="Times New Roman" w:cs="Times New Roman"/>
                <w:color w:val="000000"/>
                <w:sz w:val="28"/>
                <w:szCs w:val="28"/>
                <w:lang w:eastAsia="zh-CN"/>
              </w:rPr>
            </w:pPr>
            <w:r>
              <w:rPr>
                <w:rFonts w:eastAsia="Times New Roman" w:cs="Times New Roman"/>
                <w:color w:val="000000"/>
                <w:sz w:val="28"/>
                <w:szCs w:val="28"/>
                <w:lang w:eastAsia="zh-CN"/>
              </w:rPr>
              <w:t> </w:t>
            </w:r>
          </w:p>
        </w:tc>
        <w:tc>
          <w:tcPr>
            <w:tcW w:w="323" w:type="pct"/>
            <w:tcBorders>
              <w:top w:val="nil"/>
              <w:left w:val="nil"/>
              <w:bottom w:val="single" w:color="auto" w:sz="4" w:space="0"/>
              <w:right w:val="single" w:color="auto" w:sz="4" w:space="0"/>
            </w:tcBorders>
            <w:shd w:val="clear" w:color="auto" w:fill="auto"/>
            <w:noWrap/>
            <w:vAlign w:val="bottom"/>
          </w:tcPr>
          <w:p>
            <w:pPr>
              <w:spacing w:line="240" w:lineRule="auto"/>
              <w:jc w:val="left"/>
              <w:rPr>
                <w:rFonts w:eastAsia="Times New Roman" w:cs="Times New Roman"/>
                <w:color w:val="000000"/>
                <w:sz w:val="28"/>
                <w:szCs w:val="28"/>
                <w:lang w:eastAsia="zh-CN"/>
              </w:rPr>
            </w:pPr>
            <w:r>
              <w:rPr>
                <w:rFonts w:eastAsia="Times New Roman" w:cs="Times New Roman"/>
                <w:color w:val="000000"/>
                <w:sz w:val="28"/>
                <w:szCs w:val="28"/>
                <w:lang w:eastAsia="zh-CN"/>
              </w:rPr>
              <w:t> </w:t>
            </w:r>
          </w:p>
        </w:tc>
        <w:tc>
          <w:tcPr>
            <w:tcW w:w="328" w:type="pct"/>
            <w:tcBorders>
              <w:top w:val="nil"/>
              <w:left w:val="nil"/>
              <w:bottom w:val="single" w:color="auto" w:sz="4" w:space="0"/>
              <w:right w:val="single" w:color="auto" w:sz="4" w:space="0"/>
            </w:tcBorders>
            <w:shd w:val="clear" w:color="auto" w:fill="auto"/>
            <w:noWrap/>
            <w:vAlign w:val="bottom"/>
          </w:tcPr>
          <w:p>
            <w:pPr>
              <w:spacing w:line="240" w:lineRule="auto"/>
              <w:jc w:val="left"/>
              <w:rPr>
                <w:rFonts w:eastAsia="Times New Roman" w:cs="Times New Roman"/>
                <w:color w:val="000000"/>
                <w:sz w:val="28"/>
                <w:szCs w:val="28"/>
                <w:lang w:eastAsia="zh-CN"/>
              </w:rPr>
            </w:pPr>
            <w:r>
              <w:rPr>
                <w:rFonts w:eastAsia="Times New Roman" w:cs="Times New Roman"/>
                <w:color w:val="000000"/>
                <w:sz w:val="28"/>
                <w:szCs w:val="28"/>
                <w:lang w:eastAsia="zh-CN"/>
              </w:rPr>
              <w:t> </w:t>
            </w:r>
          </w:p>
        </w:tc>
        <w:tc>
          <w:tcPr>
            <w:tcW w:w="343" w:type="pct"/>
            <w:tcBorders>
              <w:top w:val="nil"/>
              <w:left w:val="nil"/>
              <w:bottom w:val="single" w:color="auto" w:sz="4" w:space="0"/>
              <w:right w:val="single" w:color="auto" w:sz="4" w:space="0"/>
            </w:tcBorders>
            <w:shd w:val="clear" w:color="auto" w:fill="auto"/>
            <w:noWrap/>
            <w:vAlign w:val="bottom"/>
          </w:tcPr>
          <w:p>
            <w:pPr>
              <w:spacing w:line="240" w:lineRule="auto"/>
              <w:jc w:val="left"/>
              <w:rPr>
                <w:rFonts w:eastAsia="Times New Roman" w:cs="Times New Roman"/>
                <w:color w:val="000000"/>
                <w:sz w:val="28"/>
                <w:szCs w:val="28"/>
                <w:lang w:eastAsia="zh-CN"/>
              </w:rPr>
            </w:pPr>
            <w:r>
              <w:rPr>
                <w:rFonts w:eastAsia="Times New Roman" w:cs="Times New Roman"/>
                <w:color w:val="000000"/>
                <w:sz w:val="28"/>
                <w:szCs w:val="28"/>
                <w:lang w:eastAsia="zh-CN"/>
              </w:rPr>
              <w:t> </w:t>
            </w:r>
          </w:p>
        </w:tc>
        <w:tc>
          <w:tcPr>
            <w:tcW w:w="352" w:type="pct"/>
            <w:tcBorders>
              <w:top w:val="nil"/>
              <w:left w:val="nil"/>
              <w:bottom w:val="single" w:color="auto" w:sz="4" w:space="0"/>
              <w:right w:val="single" w:color="auto" w:sz="4" w:space="0"/>
            </w:tcBorders>
            <w:shd w:val="clear" w:color="auto" w:fill="auto"/>
            <w:noWrap/>
            <w:vAlign w:val="bottom"/>
          </w:tcPr>
          <w:p>
            <w:pPr>
              <w:spacing w:line="240" w:lineRule="auto"/>
              <w:jc w:val="left"/>
              <w:rPr>
                <w:rFonts w:eastAsia="Times New Roman" w:cs="Times New Roman"/>
                <w:color w:val="000000"/>
                <w:sz w:val="28"/>
                <w:szCs w:val="28"/>
                <w:lang w:eastAsia="zh-CN"/>
              </w:rPr>
            </w:pPr>
            <w:r>
              <w:rPr>
                <w:rFonts w:eastAsia="Times New Roman" w:cs="Times New Roman"/>
                <w:color w:val="000000"/>
                <w:sz w:val="28"/>
                <w:szCs w:val="28"/>
                <w:lang w:eastAsia="zh-CN"/>
              </w:rPr>
              <w:t> </w:t>
            </w:r>
          </w:p>
        </w:tc>
        <w:tc>
          <w:tcPr>
            <w:tcW w:w="401" w:type="pct"/>
            <w:tcBorders>
              <w:top w:val="nil"/>
              <w:left w:val="nil"/>
              <w:bottom w:val="single" w:color="auto" w:sz="4" w:space="0"/>
              <w:right w:val="single" w:color="auto" w:sz="4" w:space="0"/>
            </w:tcBorders>
            <w:shd w:val="clear" w:color="auto" w:fill="auto"/>
            <w:noWrap/>
            <w:vAlign w:val="bottom"/>
          </w:tcPr>
          <w:p>
            <w:pPr>
              <w:spacing w:line="240" w:lineRule="auto"/>
              <w:jc w:val="left"/>
              <w:rPr>
                <w:rFonts w:eastAsia="Times New Roman" w:cs="Times New Roman"/>
                <w:color w:val="000000"/>
                <w:sz w:val="28"/>
                <w:szCs w:val="28"/>
                <w:lang w:eastAsia="zh-CN"/>
              </w:rPr>
            </w:pPr>
            <w:r>
              <w:rPr>
                <w:rFonts w:eastAsia="Times New Roman" w:cs="Times New Roman"/>
                <w:color w:val="000000"/>
                <w:sz w:val="28"/>
                <w:szCs w:val="28"/>
                <w:lang w:eastAsia="zh-CN"/>
              </w:rPr>
              <w:t> </w:t>
            </w:r>
          </w:p>
        </w:tc>
        <w:tc>
          <w:tcPr>
            <w:tcW w:w="381" w:type="pct"/>
            <w:tcBorders>
              <w:top w:val="nil"/>
              <w:left w:val="nil"/>
              <w:bottom w:val="single" w:color="auto" w:sz="4" w:space="0"/>
              <w:right w:val="single" w:color="auto" w:sz="4" w:space="0"/>
            </w:tcBorders>
            <w:shd w:val="clear" w:color="auto" w:fill="00B050"/>
            <w:noWrap/>
            <w:vAlign w:val="bottom"/>
          </w:tcPr>
          <w:p>
            <w:pPr>
              <w:spacing w:line="240" w:lineRule="auto"/>
              <w:jc w:val="left"/>
              <w:rPr>
                <w:rFonts w:eastAsia="Times New Roman" w:cs="Times New Roman"/>
                <w:color w:val="000000"/>
                <w:sz w:val="28"/>
                <w:szCs w:val="28"/>
                <w:lang w:eastAsia="zh-CN"/>
              </w:rPr>
            </w:pPr>
            <w:r>
              <w:rPr>
                <w:rFonts w:eastAsia="Times New Roman" w:cs="Times New Roman"/>
                <w:color w:val="000000"/>
                <w:sz w:val="28"/>
                <w:szCs w:val="28"/>
                <w:lang w:eastAsia="zh-CN"/>
              </w:rPr>
              <w:t> </w:t>
            </w:r>
          </w:p>
        </w:tc>
      </w:tr>
    </w:tbl>
    <w:p>
      <w:pPr>
        <w:rPr>
          <w:lang w:val="en-US"/>
        </w:rPr>
      </w:pPr>
    </w:p>
    <w:p>
      <w:pPr>
        <w:pStyle w:val="3"/>
        <w:numPr>
          <w:ilvl w:val="0"/>
          <w:numId w:val="0"/>
        </w:numPr>
        <w:ind w:left="360" w:leftChars="0"/>
        <w:rPr>
          <w:lang w:val="en-US"/>
        </w:rPr>
      </w:pPr>
      <w:bookmarkStart w:id="18" w:name="_Toc32287"/>
      <w:r>
        <w:rPr>
          <w:rFonts w:hint="eastAsia"/>
          <w:lang w:val="en-US" w:eastAsia="zh-CN"/>
        </w:rPr>
        <w:t xml:space="preserve">6.1 </w:t>
      </w:r>
      <w:r>
        <w:rPr>
          <w:lang w:val="en-US"/>
        </w:rPr>
        <w:t>Time Management</w:t>
      </w:r>
      <w:bookmarkEnd w:id="18"/>
      <w:r>
        <w:rPr>
          <w:lang w:val="en-US"/>
        </w:rPr>
        <w:t xml:space="preserve"> </w:t>
      </w:r>
    </w:p>
    <w:p>
      <w:pPr>
        <w:ind w:firstLine="720"/>
        <w:rPr>
          <w:lang w:val="en-US"/>
        </w:rPr>
      </w:pPr>
      <w:r>
        <w:rPr>
          <w:lang w:val="en-US"/>
        </w:rPr>
        <w:t xml:space="preserve">Time is one of the important success factors for the completion of the consultancy project. For that purpose, it will be assured in this project that all the project activities will be completed in accordance with the Gantt chart. It facilitates the researcher to investigate the problem deeply in this consultancy project. </w:t>
      </w:r>
    </w:p>
    <w:p>
      <w:pPr>
        <w:pStyle w:val="3"/>
        <w:numPr>
          <w:ilvl w:val="0"/>
          <w:numId w:val="0"/>
        </w:numPr>
        <w:ind w:firstLine="480" w:firstLineChars="200"/>
        <w:rPr>
          <w:lang w:val="en-US"/>
        </w:rPr>
      </w:pPr>
      <w:bookmarkStart w:id="19" w:name="_Toc32120"/>
      <w:r>
        <w:rPr>
          <w:rFonts w:hint="eastAsia"/>
          <w:lang w:val="en-US" w:eastAsia="zh-CN"/>
        </w:rPr>
        <w:t xml:space="preserve">6.2 </w:t>
      </w:r>
      <w:r>
        <w:rPr>
          <w:lang w:val="en-US"/>
        </w:rPr>
        <w:t>Limitation and Risk</w:t>
      </w:r>
      <w:bookmarkEnd w:id="19"/>
      <w:r>
        <w:rPr>
          <w:lang w:val="en-US"/>
        </w:rPr>
        <w:t xml:space="preserve"> </w:t>
      </w:r>
    </w:p>
    <w:p>
      <w:pPr>
        <w:ind w:firstLine="480" w:firstLineChars="200"/>
        <w:rPr>
          <w:lang w:val="en-US"/>
        </w:rPr>
      </w:pPr>
      <w:r>
        <w:rPr>
          <w:lang w:val="en-US"/>
        </w:rPr>
        <w:t xml:space="preserve">The only limitation while conducting this consultancy project is that its research methodology is based on the secondary data and it is very difficult to get information about the operational issues of the company. There is no apparent risk involve in this consultancy project. </w:t>
      </w:r>
    </w:p>
    <w:p>
      <w:pPr>
        <w:rPr>
          <w:lang w:val="en-US"/>
        </w:rPr>
      </w:pPr>
    </w:p>
    <w:p>
      <w:pPr>
        <w:rPr>
          <w:rFonts w:hint="default" w:eastAsiaTheme="minorHAnsi"/>
          <w:lang w:val="en-US" w:eastAsia="zh-CN"/>
        </w:rPr>
      </w:pPr>
      <w:r>
        <w:rPr>
          <w:rFonts w:hint="eastAsia"/>
          <w:lang w:val="en-US" w:eastAsia="zh-CN"/>
        </w:rPr>
        <w:t xml:space="preserve">  </w:t>
      </w:r>
      <w:bookmarkStart w:id="20" w:name="_Toc12469"/>
      <w:r>
        <w:rPr>
          <w:rStyle w:val="15"/>
          <w:rFonts w:hint="eastAsia"/>
          <w:lang w:val="en-US" w:eastAsia="zh-CN"/>
        </w:rPr>
        <w:t xml:space="preserve">    7.0 Conclusion</w:t>
      </w:r>
      <w:bookmarkEnd w:id="20"/>
    </w:p>
    <w:p>
      <w:pPr>
        <w:ind w:firstLine="720"/>
        <w:rPr>
          <w:rFonts w:hint="default" w:eastAsiaTheme="minorHAnsi"/>
          <w:lang w:val="en-US" w:eastAsia="zh-CN"/>
        </w:rPr>
      </w:pPr>
      <w:r>
        <w:rPr>
          <w:lang w:val="en-US"/>
        </w:rPr>
        <w:t xml:space="preserve">Technology is also considered to be a strong component of success as well as also a valuable reason for the competitive advantage. Currently, the rapid transformation of “Information Communication Technologies” brings several benefits for the multinational companies </w:t>
      </w:r>
      <w:r>
        <w:rPr>
          <w:lang w:val="en-US"/>
        </w:rPr>
        <w:fldChar w:fldCharType="begin" w:fldLock="1"/>
      </w:r>
      <w:r>
        <w:rPr>
          <w:lang w:val="en-US"/>
        </w:rPr>
        <w:instrText xml:space="preserve">ADDIN CSL_CITATION {"citationItems":[{"id":"ITEM-1","itemData":{"DOI":"10.1225/81510","ISBN":"02767783","ISSN":"02767783","PMID":"102375761","abstract":"Previous research has proposed different types for and contingency factors affecting information technology governance. Yet, in spite of this valuable work, it is still unclear through what mechanisms IT governance affects organizational performance. We make a detailed argument for the mediation of strategic alignment in this process. Strategic alignment remains a top priority for business and IT executives, but theory-based empirical research on the relative importance of the factors affecting strategic alignment is still lagging. By consolidating strategic alignment and IT governance models, this research proposes a nomological model showing how organizational value is created through IT governance mechanisms. Our research model draws upon the resource-based view of the firm and provides guidance on how strategic alignment can mediate the effectiveness of IT governance on organizational performance. As such, it contributes to the knowledge bases of both alignment and IT governance literatures. Using dyadic data collected from 131 Taiwanese companies (cross-validated with archival data from 72 firms), we uncover a positive, significant, and impactful linkage between IT governance mechanisms and strategic alignment and, further, between strategic alignment and organizational performance. We also show that the effect of IT governance mechanisms on organizational performance is fully mediated by strategic alignment. Besides making contributions to construct and measure items in this domain, this research contributes to the theory base by integrating and extending the literature on IT governance and strategic alignment, both of which have long been recognized as critical for achieving organizational goals","author":[{"dropping-particle":"","family":"Shelly Ping-Ju Wu, Detmar W.Straub","given":"Ting-Peng Liang","non-dropping-particle":"","parse-names":false,"suffix":""}],"container-title":"Management information system quarterly","id":"ITEM-1","issue":"2","issued":{"date-parts":[["2015"]]},"page":"497-518","title":"How Information Technology Governance Mechanisms and Strategic Alignment Influence Organizational Performance: Insights from a Matched Survey of Business and IT Managers","type":"article-journal","volume":"39"},"uris":["http://www.mendeley.com/documents/?uuid=e44d1713-e71c-4689-a578-552b0e9c5c4a"]}],"mendeley":{"formattedCitation":"(Shelly Ping-Ju Wu, Detmar W.Straub, 2015)","plainTextFormattedCitation":"(Shelly Ping-Ju Wu, Detmar W.Straub, 2015)","previouslyFormattedCitation":"(Shelly Ping-Ju Wu, Detmar W.Straub, 2015)"},"properties":{"noteIndex":0},"schema":"https://github.com/citation-style-language/schema/raw/master/csl-citation.json"}</w:instrText>
      </w:r>
      <w:r>
        <w:rPr>
          <w:lang w:val="en-US"/>
        </w:rPr>
        <w:fldChar w:fldCharType="separate"/>
      </w:r>
      <w:r>
        <w:rPr>
          <w:lang w:val="en-US"/>
        </w:rPr>
        <w:t>(Shelly Ping-Ju Wu, Detmar W.Straub, 2015)</w:t>
      </w:r>
      <w:r>
        <w:rPr>
          <w:lang w:val="en-US"/>
        </w:rPr>
        <w:fldChar w:fldCharType="end"/>
      </w:r>
      <w:r>
        <w:rPr>
          <w:lang w:val="en-US"/>
        </w:rPr>
        <w:t xml:space="preserve">. Simultaneously, it is also vital to contemplate along with the increasing benefits of technology development some of the companies also highlight the issues related to the technologies. The fast-food business is growing rapidly all over the world. The giants of fast food like McDonald's are keen to device “new technologies” in their business to improve the operations. </w:t>
      </w:r>
      <w:r>
        <w:rPr>
          <w:rFonts w:hint="eastAsia"/>
          <w:lang w:val="en-US"/>
        </w:rPr>
        <w:t xml:space="preserve">This will bring innovation and greater benefits to the company </w:t>
      </w:r>
      <w:r>
        <w:rPr>
          <w:rFonts w:hint="eastAsia"/>
          <w:lang w:val="en-US" w:eastAsia="zh-CN"/>
        </w:rPr>
        <w:t>.Using the new technology enables customers to complete the order through voice at the entrance, or even complete a series of processes such as ordering, payment, and taking meals without having to be equipped with a manual attendant. This helps McDonald's also provide services in more remote areas, reducing consumer waiting times. For the company's future development .</w:t>
      </w:r>
    </w:p>
    <w:p>
      <w:pPr>
        <w:ind w:firstLine="720"/>
        <w:rPr>
          <w:lang w:val="en-US"/>
        </w:rPr>
      </w:pPr>
    </w:p>
    <w:p>
      <w:pPr>
        <w:ind w:firstLine="720"/>
        <w:rPr>
          <w:lang w:val="en-US"/>
        </w:rPr>
      </w:pPr>
    </w:p>
    <w:p>
      <w:pPr>
        <w:ind w:firstLine="720"/>
        <w:rPr>
          <w:lang w:val="en-US"/>
        </w:rPr>
      </w:pPr>
    </w:p>
    <w:p>
      <w:pPr>
        <w:ind w:firstLine="720"/>
        <w:rPr>
          <w:lang w:val="en-US"/>
        </w:rPr>
      </w:pPr>
    </w:p>
    <w:p>
      <w:pPr>
        <w:ind w:firstLine="720"/>
        <w:rPr>
          <w:lang w:val="en-US"/>
        </w:rPr>
      </w:pPr>
    </w:p>
    <w:p>
      <w:pPr>
        <w:ind w:firstLine="720"/>
        <w:rPr>
          <w:lang w:val="en-US"/>
        </w:rPr>
      </w:pPr>
    </w:p>
    <w:p>
      <w:pPr>
        <w:ind w:firstLine="720"/>
        <w:rPr>
          <w:lang w:val="en-US"/>
        </w:rPr>
      </w:pPr>
    </w:p>
    <w:p>
      <w:pPr>
        <w:ind w:firstLine="720"/>
        <w:rPr>
          <w:lang w:val="en-US"/>
        </w:rPr>
      </w:pPr>
    </w:p>
    <w:p>
      <w:pPr>
        <w:ind w:firstLine="720"/>
        <w:rPr>
          <w:lang w:val="en-US"/>
        </w:rPr>
      </w:pPr>
    </w:p>
    <w:p>
      <w:pPr>
        <w:ind w:firstLine="720"/>
        <w:rPr>
          <w:lang w:val="en-US"/>
        </w:rPr>
      </w:pPr>
    </w:p>
    <w:p>
      <w:pPr>
        <w:ind w:firstLine="720"/>
        <w:rPr>
          <w:lang w:val="en-US"/>
        </w:rPr>
      </w:pPr>
    </w:p>
    <w:p>
      <w:pPr>
        <w:ind w:firstLine="720"/>
        <w:rPr>
          <w:lang w:val="en-US"/>
        </w:rPr>
      </w:pPr>
    </w:p>
    <w:p>
      <w:pPr>
        <w:ind w:firstLine="720"/>
        <w:rPr>
          <w:lang w:val="en-US"/>
        </w:rPr>
      </w:pPr>
    </w:p>
    <w:p>
      <w:pPr>
        <w:ind w:firstLine="720"/>
        <w:rPr>
          <w:lang w:val="en-US"/>
        </w:rPr>
      </w:pPr>
    </w:p>
    <w:p>
      <w:pPr>
        <w:ind w:firstLine="720"/>
        <w:rPr>
          <w:lang w:val="en-US"/>
        </w:rPr>
      </w:pPr>
    </w:p>
    <w:p>
      <w:pPr>
        <w:ind w:firstLine="720"/>
        <w:rPr>
          <w:lang w:val="en-US"/>
        </w:rPr>
      </w:pPr>
    </w:p>
    <w:p>
      <w:pPr>
        <w:ind w:firstLine="720"/>
        <w:rPr>
          <w:lang w:val="en-US"/>
        </w:rPr>
      </w:pPr>
    </w:p>
    <w:p>
      <w:pPr>
        <w:ind w:firstLine="720"/>
        <w:rPr>
          <w:lang w:val="en-US"/>
        </w:rPr>
      </w:pPr>
    </w:p>
    <w:p>
      <w:pPr>
        <w:ind w:firstLine="720"/>
        <w:rPr>
          <w:lang w:val="en-US"/>
        </w:rPr>
      </w:pPr>
    </w:p>
    <w:p>
      <w:pPr>
        <w:ind w:firstLine="720"/>
        <w:rPr>
          <w:lang w:val="en-US"/>
        </w:rPr>
      </w:pPr>
    </w:p>
    <w:p>
      <w:pPr>
        <w:pStyle w:val="2"/>
        <w:numPr>
          <w:ilvl w:val="0"/>
          <w:numId w:val="0"/>
        </w:numPr>
        <w:ind w:left="360" w:leftChars="0"/>
        <w:rPr>
          <w:lang w:val="en-US"/>
        </w:rPr>
      </w:pPr>
      <w:bookmarkStart w:id="21" w:name="_Toc26388"/>
      <w:r>
        <w:rPr>
          <w:rFonts w:hint="eastAsia"/>
          <w:lang w:val="en-US" w:eastAsia="zh-CN"/>
        </w:rPr>
        <w:t xml:space="preserve">8.0 </w:t>
      </w:r>
      <w:r>
        <w:rPr>
          <w:lang w:val="en-US"/>
        </w:rPr>
        <w:t>References</w:t>
      </w:r>
      <w:bookmarkEnd w:id="21"/>
      <w:r>
        <w:rPr>
          <w:lang w:val="en-US"/>
        </w:rPr>
        <w:t xml:space="preserve"> </w:t>
      </w:r>
    </w:p>
    <w:p>
      <w:pPr>
        <w:numPr>
          <w:ilvl w:val="0"/>
          <w:numId w:val="4"/>
        </w:numPr>
        <w:bidi w:val="0"/>
        <w:rPr>
          <w:lang w:val="en-US"/>
        </w:rPr>
      </w:pPr>
      <w:r>
        <w:rPr>
          <w:lang w:val="en-US"/>
        </w:rPr>
        <w:t>Astuti, H. M. et al. (2017) ‘Risks Assessment of Information Technology Processes Based on COBIT 5 Framework: A Case Study of ITS Service Desk’, Procedia Computer Science. Elsevier B.V., 124, pp. 569–576. doi: 10.1016/j.procs.2017.12.191.</w:t>
      </w:r>
    </w:p>
    <w:p>
      <w:pPr>
        <w:numPr>
          <w:ilvl w:val="0"/>
          <w:numId w:val="4"/>
        </w:numPr>
        <w:bidi w:val="0"/>
        <w:rPr>
          <w:lang w:val="en-US"/>
        </w:rPr>
      </w:pPr>
      <w:r>
        <w:rPr>
          <w:lang w:val="en-US"/>
        </w:rPr>
        <w:t>Baryannis, G. et al. (2019) ‘Supply chain risk management and artificial intelligence: state of the art and future research directions’, International Journal of Production Research, 57(7), pp. 2179–2202. doi: 10.1080/00207543.2018.1530476.</w:t>
      </w:r>
    </w:p>
    <w:p>
      <w:pPr>
        <w:numPr>
          <w:ilvl w:val="0"/>
          <w:numId w:val="4"/>
        </w:numPr>
        <w:bidi w:val="0"/>
        <w:rPr>
          <w:lang w:val="en-US"/>
        </w:rPr>
      </w:pPr>
      <w:r>
        <w:rPr>
          <w:lang w:val="en-US"/>
        </w:rPr>
        <w:t>Brown, E. (2011) ‘Information Technology Human Capital as Competitive Advantage’, pp. 1–15. Available at: http://ericbrown.com/docs/Information Technology Human Capital as Competitive Advantage.pdf.</w:t>
      </w:r>
    </w:p>
    <w:p>
      <w:pPr>
        <w:numPr>
          <w:ilvl w:val="0"/>
          <w:numId w:val="4"/>
        </w:numPr>
        <w:bidi w:val="0"/>
        <w:rPr>
          <w:lang w:val="en-US"/>
        </w:rPr>
      </w:pPr>
      <w:r>
        <w:rPr>
          <w:lang w:val="en-US"/>
        </w:rPr>
        <w:t>Čerka, P., Grigiene, J. and Sirbikyte, G. (2015) ‘Liability for damages caused by artificial intelligence’, Computer Law and Security Review, 31(3), pp. 376–389. doi: 10.1016/j.clsr.2015.03.008.</w:t>
      </w:r>
    </w:p>
    <w:p>
      <w:pPr>
        <w:numPr>
          <w:ilvl w:val="0"/>
          <w:numId w:val="4"/>
        </w:numPr>
        <w:bidi w:val="0"/>
        <w:rPr>
          <w:lang w:val="en-US"/>
        </w:rPr>
      </w:pPr>
      <w:r>
        <w:rPr>
          <w:lang w:val="en-US"/>
        </w:rPr>
        <w:t>Coleman, P. J., 1960. Beard, McDonald, and Economic Determinism in American Historiography. Business History Review, , 34(01), pp. 113-121.</w:t>
      </w:r>
    </w:p>
    <w:p>
      <w:pPr>
        <w:numPr>
          <w:ilvl w:val="0"/>
          <w:numId w:val="4"/>
        </w:numPr>
        <w:bidi w:val="0"/>
        <w:rPr>
          <w:lang w:val="en-US"/>
        </w:rPr>
      </w:pPr>
      <w:r>
        <w:rPr>
          <w:lang w:val="en-US"/>
        </w:rPr>
        <w:t>DeBres, K., 2005. Burgers for Britain: A Cultural Geography of McDonald's UK. Journal of Cultural Geography, , 22(2), pp. 115-139.</w:t>
      </w:r>
    </w:p>
    <w:p>
      <w:pPr>
        <w:numPr>
          <w:ilvl w:val="0"/>
          <w:numId w:val="4"/>
        </w:numPr>
        <w:bidi w:val="0"/>
        <w:rPr>
          <w:lang w:val="en-US"/>
        </w:rPr>
      </w:pPr>
      <w:r>
        <w:rPr>
          <w:lang w:val="en-US"/>
        </w:rPr>
        <w:t>Dwivedi, Y. K. et al. (2019) ‘Artificial Intelligence (AI): Multidisciplinary perspectives on emerging challenges, opportunities, and agenda for research, practice and policy’, International Journal of Information Management. Elsevier, (July), pp. 0–1. doi: 10.1016/j.ijinfomgt.2019.08.002.</w:t>
      </w:r>
    </w:p>
    <w:p>
      <w:pPr>
        <w:numPr>
          <w:ilvl w:val="0"/>
          <w:numId w:val="4"/>
        </w:numPr>
        <w:bidi w:val="0"/>
        <w:rPr>
          <w:lang w:val="en-US"/>
        </w:rPr>
      </w:pPr>
      <w:r>
        <w:rPr>
          <w:lang w:val="en-US"/>
        </w:rPr>
        <w:t>Farrow, E. (2019) ‘To augment human capacity—Artificial intelligence evolution through causal layered analysis’, Futures. Elsevier Ltd, 108(February), pp. 61–71. doi: 10.1016/j.futures.2019.02.022.</w:t>
      </w:r>
    </w:p>
    <w:p>
      <w:pPr>
        <w:numPr>
          <w:ilvl w:val="0"/>
          <w:numId w:val="4"/>
        </w:numPr>
        <w:bidi w:val="0"/>
        <w:rPr>
          <w:lang w:val="en-US"/>
        </w:rPr>
      </w:pPr>
      <w:r>
        <w:rPr>
          <w:lang w:val="en-US"/>
        </w:rPr>
        <w:t>Goertzel, B. (2007) ‘Human-level artificial general intelligence and the possibility of a technological singularity. A reaction to Ray Kurzweil’s The Singularity Is Near, and McDermott’s critique of Kurzweil’, Artificial Intelligence, 171(18), pp. 1161–1173. doi: 10.1016/j.artint.2007.10.011.</w:t>
      </w:r>
    </w:p>
    <w:p>
      <w:pPr>
        <w:numPr>
          <w:ilvl w:val="0"/>
          <w:numId w:val="4"/>
        </w:numPr>
        <w:bidi w:val="0"/>
        <w:rPr>
          <w:lang w:val="en-US"/>
        </w:rPr>
      </w:pPr>
      <w:r>
        <w:rPr>
          <w:lang w:val="en-US"/>
        </w:rPr>
        <w:t>Gurkaynak, G., Yilmaz, I. and Haksever, G. (2016) ‘Stifling artificial intelligence: Human perils’, Computer Law and Security Review. Elsevier Ltd, 32(5), pp. 749–758. doi: 10.1016/j.clsr.2016.05.003.</w:t>
      </w:r>
    </w:p>
    <w:p>
      <w:pPr>
        <w:numPr>
          <w:ilvl w:val="0"/>
          <w:numId w:val="4"/>
        </w:numPr>
        <w:bidi w:val="0"/>
        <w:rPr>
          <w:lang w:val="en-US"/>
        </w:rPr>
      </w:pPr>
      <w:r>
        <w:rPr>
          <w:lang w:val="en-US"/>
        </w:rPr>
        <w:t>Han, J., 2009. The Business Strategy of Mcdonald’s. International Journal of Biometrics, , 3(11), p. 72.</w:t>
      </w:r>
    </w:p>
    <w:p>
      <w:pPr>
        <w:numPr>
          <w:ilvl w:val="0"/>
          <w:numId w:val="4"/>
        </w:numPr>
        <w:bidi w:val="0"/>
        <w:rPr>
          <w:lang w:val="en-US"/>
        </w:rPr>
      </w:pPr>
      <w:r>
        <w:rPr>
          <w:lang w:val="en-US"/>
        </w:rPr>
        <w:t>Kornienko, A. A. et al. (2015) ‘Knowledge in Artificial Intelligence Systems: Searching the Strategies for Application’, Procedia - Social and Behavioral Sciences. Elsevier B.V., 166, pp. 589–594. doi: 10.1016/j.sbspro.2014.12.578.</w:t>
      </w:r>
    </w:p>
    <w:p>
      <w:pPr>
        <w:numPr>
          <w:ilvl w:val="0"/>
          <w:numId w:val="4"/>
        </w:numPr>
        <w:bidi w:val="0"/>
        <w:rPr>
          <w:lang w:val="en-US"/>
        </w:rPr>
      </w:pPr>
      <w:r>
        <w:rPr>
          <w:lang w:val="en-US"/>
        </w:rPr>
        <w:t>Lee, Y., Lee, J. and Hwang, Y. (2015) ‘Computers in Human Behavior Relating motivation to information and communication technology acceptance : Self-determination theory perspective’, Computers in Human Behavior. Elsevier Ltd, 51, pp. 418–428. doi: 10.1016/j.chb.2015.05.021.</w:t>
      </w:r>
    </w:p>
    <w:p>
      <w:pPr>
        <w:numPr>
          <w:ilvl w:val="0"/>
          <w:numId w:val="4"/>
        </w:numPr>
        <w:bidi w:val="0"/>
        <w:rPr>
          <w:lang w:val="en-US"/>
        </w:rPr>
      </w:pPr>
      <w:r>
        <w:rPr>
          <w:lang w:val="en-US"/>
        </w:rPr>
        <w:t>Mujtaba, B. G. &amp; Patel, B., 2011. McDonalds Success Strategy And Global Expansion Through Customer And Brand Loyalty. Journal of Business Case Studies, , 3(3), pp. 55-66.</w:t>
      </w:r>
    </w:p>
    <w:p>
      <w:pPr>
        <w:numPr>
          <w:ilvl w:val="0"/>
          <w:numId w:val="4"/>
        </w:numPr>
        <w:bidi w:val="0"/>
        <w:rPr>
          <w:lang w:val="en-US"/>
        </w:rPr>
      </w:pPr>
      <w:r>
        <w:rPr>
          <w:lang w:val="en-US"/>
        </w:rPr>
        <w:t>Rogerson, S. et al. (2019) ‘Information systems ethics – challenges and opportunities’, Journal of Information, Communication and Ethics in Society, 17(1), pp. 87–97. doi: 10.1108/JICES-07-2017-0041.</w:t>
      </w:r>
    </w:p>
    <w:p>
      <w:pPr>
        <w:numPr>
          <w:ilvl w:val="0"/>
          <w:numId w:val="4"/>
        </w:numPr>
        <w:bidi w:val="0"/>
        <w:rPr>
          <w:lang w:val="en-US"/>
        </w:rPr>
      </w:pPr>
      <w:r>
        <w:rPr>
          <w:lang w:val="en-US"/>
        </w:rPr>
        <w:t>Royle, J. and Laing, A. (2014) ‘International Journal of Information Management The digital marketing skills gap : Developing a Digital Marketer Model for the communication industries’, International Journal of Information Management. Elsevier Ltd, 34(2), pp. 65–73. doi: 10.1016/j.ijinfomgt.2013.11.008.</w:t>
      </w:r>
    </w:p>
    <w:p>
      <w:pPr>
        <w:numPr>
          <w:ilvl w:val="0"/>
          <w:numId w:val="4"/>
        </w:numPr>
        <w:bidi w:val="0"/>
        <w:rPr>
          <w:lang w:val="en-US"/>
        </w:rPr>
      </w:pPr>
      <w:r>
        <w:rPr>
          <w:lang w:val="en-US"/>
        </w:rPr>
        <w:t>Shelly Ping-Ju Wu, Detmar W.Straub, T.-P. L. (2015) ‘How Information Technology Governance Mechanisms and Strategic Alignment Influence Organizational Performance: Insights from a Matched Survey of Business and IT Managers’, Management information system quarterly, 39(2), pp. 497–518. doi: 10.1225/81510.</w:t>
      </w:r>
    </w:p>
    <w:p>
      <w:pPr>
        <w:numPr>
          <w:ilvl w:val="0"/>
          <w:numId w:val="4"/>
        </w:numPr>
        <w:bidi w:val="0"/>
        <w:rPr>
          <w:lang w:val="en-US"/>
        </w:rPr>
      </w:pPr>
      <w:r>
        <w:rPr>
          <w:lang w:val="en-US"/>
        </w:rPr>
        <w:t>Shabbir, M. S., 2018. Innovation Strategy of McDonald Business from Historical perspectives. Open Journal of Business and Management, , 7(12), pp. 30-41.</w:t>
      </w:r>
    </w:p>
    <w:p>
      <w:pPr>
        <w:numPr>
          <w:ilvl w:val="0"/>
          <w:numId w:val="4"/>
        </w:numPr>
        <w:bidi w:val="0"/>
        <w:rPr>
          <w:lang w:val="en-US"/>
        </w:rPr>
      </w:pPr>
      <w:r>
        <w:rPr>
          <w:lang w:val="en-US"/>
        </w:rPr>
        <w:t>Singh, S. and Karn, B. (2012) ‘“Right to Information Act” – a tool for good governance through ICT’, Journal of Information, Communication and Ethics in Society, 10(4), pp. 273–287. doi: 10.1108/14779961211285890.</w:t>
      </w:r>
    </w:p>
    <w:p>
      <w:pPr>
        <w:numPr>
          <w:ilvl w:val="0"/>
          <w:numId w:val="4"/>
        </w:numPr>
        <w:bidi w:val="0"/>
        <w:rPr>
          <w:lang w:val="en-US"/>
        </w:rPr>
      </w:pPr>
      <w:r>
        <w:rPr>
          <w:lang w:val="en-US"/>
        </w:rPr>
        <w:t>Vrontis, D. &amp; Pavlou, P., 2008. The external environment and its effect on strategic marketing planning: a case study for McDonald's. J. for International Business and Entrepreneurship Development, , (</w:t>
      </w:r>
      <w:r>
        <w:rPr>
          <w:rFonts w:hint="eastAsia"/>
          <w:lang w:val="en-US" w:eastAsia="zh-CN"/>
        </w:rPr>
        <w:t>6</w:t>
      </w:r>
      <w:r>
        <w:rPr>
          <w:lang w:val="en-US"/>
        </w:rPr>
        <w:t>), p. 289.</w:t>
      </w:r>
    </w:p>
    <w:sectPr>
      <w:footerReference r:id="rId4" w:type="default"/>
      <w:pgSz w:w="11906" w:h="16838"/>
      <w:pgMar w:top="1440" w:right="1440" w:bottom="1440" w:left="1440" w:header="708" w:footer="708" w:gutter="0"/>
      <w:pgNumType w:fmt="decimal" w:start="1"/>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right"/>
    </w:pPr>
    <w:r>
      <w:rPr>
        <w:sz w:val="24"/>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715568464"/>
                            <w:docPartObj>
                              <w:docPartGallery w:val="autotext"/>
                            </w:docPartObj>
                          </w:sdtPr>
                          <w:sdtContent>
                            <w:p>
                              <w:pPr>
                                <w:pStyle w:val="7"/>
                                <w:jc w:val="right"/>
                              </w:pPr>
                              <w:r>
                                <w:fldChar w:fldCharType="begin"/>
                              </w:r>
                              <w:r>
                                <w:instrText xml:space="preserve"> PAGE   \* MERGEFORMAT </w:instrText>
                              </w:r>
                              <w:r>
                                <w:fldChar w:fldCharType="separate"/>
                              </w:r>
                              <w:r>
                                <w:t>2</w:t>
                              </w:r>
                              <w:r>
                                <w:fldChar w:fldCharType="end"/>
                              </w:r>
                            </w:p>
                          </w:sdtContent>
                        </w:sdt>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sdt>
                    <w:sdtPr>
                      <w:id w:val="-1715568464"/>
                      <w:docPartObj>
                        <w:docPartGallery w:val="autotext"/>
                      </w:docPartObj>
                    </w:sdtPr>
                    <w:sdtContent>
                      <w:p>
                        <w:pPr>
                          <w:pStyle w:val="7"/>
                          <w:jc w:val="right"/>
                        </w:pPr>
                        <w:r>
                          <w:fldChar w:fldCharType="begin"/>
                        </w:r>
                        <w:r>
                          <w:instrText xml:space="preserve"> PAGE   \* MERGEFORMAT </w:instrText>
                        </w:r>
                        <w:r>
                          <w:fldChar w:fldCharType="separate"/>
                        </w:r>
                        <w:r>
                          <w:t>2</w:t>
                        </w:r>
                        <w:r>
                          <w:fldChar w:fldCharType="end"/>
                        </w:r>
                      </w:p>
                    </w:sdtContent>
                  </w:sdt>
                  <w:p/>
                </w:txbxContent>
              </v:textbox>
            </v:shape>
          </w:pict>
        </mc:Fallback>
      </mc:AlternateContent>
    </w:r>
  </w:p>
  <w:p>
    <w:pPr>
      <w:pStyle w:val="7"/>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0C5386"/>
    <w:multiLevelType w:val="multilevel"/>
    <w:tmpl w:val="090C5386"/>
    <w:lvl w:ilvl="0" w:tentative="0">
      <w:start w:val="1"/>
      <w:numFmt w:val="decimal"/>
      <w:pStyle w:val="2"/>
      <w:lvlText w:val="%1."/>
      <w:lvlJc w:val="left"/>
      <w:pPr>
        <w:ind w:left="720" w:hanging="360"/>
      </w:pPr>
    </w:lvl>
    <w:lvl w:ilvl="1" w:tentative="0">
      <w:start w:val="1"/>
      <w:numFmt w:val="decimal"/>
      <w:isLgl/>
      <w:lvlText w:val="%1.%2"/>
      <w:lvlJc w:val="left"/>
      <w:pPr>
        <w:ind w:left="720" w:hanging="360"/>
      </w:pPr>
      <w:rPr>
        <w:rFonts w:hint="default"/>
      </w:rPr>
    </w:lvl>
    <w:lvl w:ilvl="2" w:tentative="0">
      <w:start w:val="1"/>
      <w:numFmt w:val="decimal"/>
      <w:isLgl/>
      <w:lvlText w:val="%1.%2.%3"/>
      <w:lvlJc w:val="left"/>
      <w:pPr>
        <w:ind w:left="1080" w:hanging="720"/>
      </w:pPr>
      <w:rPr>
        <w:rFonts w:hint="default"/>
      </w:rPr>
    </w:lvl>
    <w:lvl w:ilvl="3" w:tentative="0">
      <w:start w:val="1"/>
      <w:numFmt w:val="decimal"/>
      <w:isLgl/>
      <w:lvlText w:val="%1.%2.%3.%4"/>
      <w:lvlJc w:val="left"/>
      <w:pPr>
        <w:ind w:left="1080" w:hanging="720"/>
      </w:pPr>
      <w:rPr>
        <w:rFonts w:hint="default"/>
      </w:rPr>
    </w:lvl>
    <w:lvl w:ilvl="4" w:tentative="0">
      <w:start w:val="1"/>
      <w:numFmt w:val="decimal"/>
      <w:isLgl/>
      <w:lvlText w:val="%1.%2.%3.%4.%5"/>
      <w:lvlJc w:val="left"/>
      <w:pPr>
        <w:ind w:left="1440" w:hanging="1080"/>
      </w:pPr>
      <w:rPr>
        <w:rFonts w:hint="default"/>
      </w:rPr>
    </w:lvl>
    <w:lvl w:ilvl="5" w:tentative="0">
      <w:start w:val="1"/>
      <w:numFmt w:val="decimal"/>
      <w:isLgl/>
      <w:lvlText w:val="%1.%2.%3.%4.%5.%6"/>
      <w:lvlJc w:val="left"/>
      <w:pPr>
        <w:ind w:left="1440" w:hanging="1080"/>
      </w:pPr>
      <w:rPr>
        <w:rFonts w:hint="default"/>
      </w:rPr>
    </w:lvl>
    <w:lvl w:ilvl="6" w:tentative="0">
      <w:start w:val="1"/>
      <w:numFmt w:val="decimal"/>
      <w:isLgl/>
      <w:lvlText w:val="%1.%2.%3.%4.%5.%6.%7"/>
      <w:lvlJc w:val="left"/>
      <w:pPr>
        <w:ind w:left="1800" w:hanging="1440"/>
      </w:pPr>
      <w:rPr>
        <w:rFonts w:hint="default"/>
      </w:rPr>
    </w:lvl>
    <w:lvl w:ilvl="7" w:tentative="0">
      <w:start w:val="1"/>
      <w:numFmt w:val="decimal"/>
      <w:isLgl/>
      <w:lvlText w:val="%1.%2.%3.%4.%5.%6.%7.%8"/>
      <w:lvlJc w:val="left"/>
      <w:pPr>
        <w:ind w:left="1800" w:hanging="1440"/>
      </w:pPr>
      <w:rPr>
        <w:rFonts w:hint="default"/>
      </w:rPr>
    </w:lvl>
    <w:lvl w:ilvl="8" w:tentative="0">
      <w:start w:val="1"/>
      <w:numFmt w:val="decimal"/>
      <w:isLgl/>
      <w:lvlText w:val="%1.%2.%3.%4.%5.%6.%7.%8.%9"/>
      <w:lvlJc w:val="left"/>
      <w:pPr>
        <w:ind w:left="2160" w:hanging="1800"/>
      </w:pPr>
      <w:rPr>
        <w:rFonts w:hint="default"/>
      </w:rPr>
    </w:lvl>
  </w:abstractNum>
  <w:abstractNum w:abstractNumId="1">
    <w:nsid w:val="12213B07"/>
    <w:multiLevelType w:val="multilevel"/>
    <w:tmpl w:val="12213B07"/>
    <w:lvl w:ilvl="0" w:tentative="0">
      <w:start w:val="1"/>
      <w:numFmt w:val="decimal"/>
      <w:pStyle w:val="4"/>
      <w:lvlText w:val="1.1.%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2">
    <w:nsid w:val="327A14FC"/>
    <w:multiLevelType w:val="singleLevel"/>
    <w:tmpl w:val="327A14FC"/>
    <w:lvl w:ilvl="0" w:tentative="0">
      <w:start w:val="1"/>
      <w:numFmt w:val="decimal"/>
      <w:lvlText w:val="%1."/>
      <w:lvlJc w:val="left"/>
      <w:pPr>
        <w:ind w:left="425" w:hanging="425"/>
      </w:pPr>
      <w:rPr>
        <w:rFonts w:hint="default"/>
      </w:rPr>
    </w:lvl>
  </w:abstractNum>
  <w:abstractNum w:abstractNumId="3">
    <w:nsid w:val="6D202DB0"/>
    <w:multiLevelType w:val="multilevel"/>
    <w:tmpl w:val="6D202DB0"/>
    <w:lvl w:ilvl="0" w:tentative="0">
      <w:start w:val="1"/>
      <w:numFmt w:val="decimal"/>
      <w:pStyle w:val="3"/>
      <w:lvlText w:val="1.%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jcwszAyNDO2NDUxNDZQ0lEKTi0uzszPAykwqgUAaQllqSwAAAA="/>
  </w:docVars>
  <w:rsids>
    <w:rsidRoot w:val="00C860F3"/>
    <w:rsid w:val="00020139"/>
    <w:rsid w:val="0006146F"/>
    <w:rsid w:val="00112AC4"/>
    <w:rsid w:val="001B5788"/>
    <w:rsid w:val="002B2812"/>
    <w:rsid w:val="00304D88"/>
    <w:rsid w:val="003B42F8"/>
    <w:rsid w:val="00571BC9"/>
    <w:rsid w:val="00637173"/>
    <w:rsid w:val="007458E3"/>
    <w:rsid w:val="007459A0"/>
    <w:rsid w:val="00767D25"/>
    <w:rsid w:val="009028BA"/>
    <w:rsid w:val="009071F4"/>
    <w:rsid w:val="00940D48"/>
    <w:rsid w:val="009725D4"/>
    <w:rsid w:val="00C22635"/>
    <w:rsid w:val="00C860F3"/>
    <w:rsid w:val="00D85692"/>
    <w:rsid w:val="00DD32AA"/>
    <w:rsid w:val="00E368EF"/>
    <w:rsid w:val="00E75C81"/>
    <w:rsid w:val="00EF2F1D"/>
    <w:rsid w:val="04A142E1"/>
    <w:rsid w:val="07DF7FF8"/>
    <w:rsid w:val="08F965E5"/>
    <w:rsid w:val="095536A1"/>
    <w:rsid w:val="097E73E8"/>
    <w:rsid w:val="0B5769EA"/>
    <w:rsid w:val="197B2F69"/>
    <w:rsid w:val="19CF352E"/>
    <w:rsid w:val="1BF82E7B"/>
    <w:rsid w:val="1C244E46"/>
    <w:rsid w:val="1D211610"/>
    <w:rsid w:val="1E3F10A0"/>
    <w:rsid w:val="1FF83936"/>
    <w:rsid w:val="22D7136B"/>
    <w:rsid w:val="2FDA7876"/>
    <w:rsid w:val="35797617"/>
    <w:rsid w:val="3C6B6F12"/>
    <w:rsid w:val="3CC121DA"/>
    <w:rsid w:val="3F0979DE"/>
    <w:rsid w:val="47726F8F"/>
    <w:rsid w:val="58610D1D"/>
    <w:rsid w:val="5F071FDB"/>
    <w:rsid w:val="644120A8"/>
    <w:rsid w:val="6A163A70"/>
    <w:rsid w:val="6AB76B33"/>
    <w:rsid w:val="782F65C6"/>
  </w:rsids>
  <m:mathPr>
    <m:mathFont m:val="Cambria Math"/>
    <m:brkBin m:val="before"/>
    <m:brkBinSub m:val="--"/>
    <m:smallFrac m:val="0"/>
    <m:dispDef/>
    <m:lMargin m:val="0"/>
    <m:rMargin m:val="0"/>
    <m:defJc m:val="centerGroup"/>
    <m:wrapIndent m:val="1440"/>
    <m:intLim m:val="subSup"/>
    <m:naryLim m:val="undOvr"/>
  </m:mathPr>
  <w:themeFontLang w:val="zh-CN"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360" w:lineRule="auto"/>
      <w:jc w:val="both"/>
    </w:pPr>
    <w:rPr>
      <w:rFonts w:ascii="Times New Roman" w:hAnsi="Times New Roman" w:eastAsiaTheme="minorHAnsi" w:cstheme="minorBidi"/>
      <w:sz w:val="24"/>
      <w:szCs w:val="22"/>
      <w:lang w:val="zh-CN" w:eastAsia="en-US" w:bidi="ar-SA"/>
    </w:rPr>
  </w:style>
  <w:style w:type="paragraph" w:styleId="2">
    <w:name w:val="heading 1"/>
    <w:basedOn w:val="1"/>
    <w:next w:val="1"/>
    <w:link w:val="15"/>
    <w:qFormat/>
    <w:uiPriority w:val="9"/>
    <w:pPr>
      <w:numPr>
        <w:ilvl w:val="0"/>
        <w:numId w:val="1"/>
      </w:numPr>
      <w:outlineLvl w:val="0"/>
    </w:pPr>
    <w:rPr>
      <w:b/>
    </w:rPr>
  </w:style>
  <w:style w:type="paragraph" w:styleId="3">
    <w:name w:val="heading 2"/>
    <w:basedOn w:val="1"/>
    <w:next w:val="1"/>
    <w:link w:val="16"/>
    <w:unhideWhenUsed/>
    <w:qFormat/>
    <w:uiPriority w:val="9"/>
    <w:pPr>
      <w:numPr>
        <w:ilvl w:val="0"/>
        <w:numId w:val="2"/>
      </w:numPr>
      <w:outlineLvl w:val="1"/>
    </w:pPr>
    <w:rPr>
      <w:b/>
    </w:rPr>
  </w:style>
  <w:style w:type="paragraph" w:styleId="4">
    <w:name w:val="heading 3"/>
    <w:basedOn w:val="3"/>
    <w:next w:val="1"/>
    <w:link w:val="17"/>
    <w:unhideWhenUsed/>
    <w:qFormat/>
    <w:uiPriority w:val="9"/>
    <w:pPr>
      <w:numPr>
        <w:numId w:val="3"/>
      </w:numPr>
      <w:outlineLvl w:val="2"/>
    </w:pPr>
  </w:style>
  <w:style w:type="paragraph" w:styleId="5">
    <w:name w:val="heading 4"/>
    <w:basedOn w:val="1"/>
    <w:next w:val="1"/>
    <w:link w:val="20"/>
    <w:semiHidden/>
    <w:unhideWhenUsed/>
    <w:qFormat/>
    <w:uiPriority w:val="9"/>
    <w:pPr>
      <w:keepNext/>
      <w:keepLines/>
      <w:spacing w:before="40"/>
      <w:outlineLvl w:val="3"/>
    </w:pPr>
    <w:rPr>
      <w:rFonts w:asciiTheme="majorHAnsi" w:hAnsiTheme="majorHAnsi" w:eastAsiaTheme="majorEastAsia" w:cstheme="majorBidi"/>
      <w:i/>
      <w:iCs/>
      <w:color w:val="2F5597" w:themeColor="accent1" w:themeShade="BF"/>
    </w:rPr>
  </w:style>
  <w:style w:type="character" w:default="1" w:styleId="13">
    <w:name w:val="Default Paragraph Font"/>
    <w:semiHidden/>
    <w:unhideWhenUsed/>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6">
    <w:name w:val="toc 3"/>
    <w:basedOn w:val="1"/>
    <w:next w:val="1"/>
    <w:unhideWhenUsed/>
    <w:qFormat/>
    <w:uiPriority w:val="39"/>
    <w:pPr>
      <w:spacing w:after="100"/>
      <w:ind w:left="480"/>
    </w:pPr>
  </w:style>
  <w:style w:type="paragraph" w:styleId="7">
    <w:name w:val="footer"/>
    <w:basedOn w:val="1"/>
    <w:link w:val="22"/>
    <w:unhideWhenUsed/>
    <w:uiPriority w:val="99"/>
    <w:pPr>
      <w:tabs>
        <w:tab w:val="center" w:pos="4513"/>
        <w:tab w:val="right" w:pos="9026"/>
      </w:tabs>
      <w:spacing w:line="240" w:lineRule="auto"/>
    </w:pPr>
  </w:style>
  <w:style w:type="paragraph" w:styleId="8">
    <w:name w:val="header"/>
    <w:basedOn w:val="1"/>
    <w:link w:val="21"/>
    <w:unhideWhenUsed/>
    <w:uiPriority w:val="99"/>
    <w:pPr>
      <w:tabs>
        <w:tab w:val="center" w:pos="4513"/>
        <w:tab w:val="right" w:pos="9026"/>
      </w:tabs>
      <w:spacing w:line="240" w:lineRule="auto"/>
    </w:pPr>
  </w:style>
  <w:style w:type="paragraph" w:styleId="9">
    <w:name w:val="toc 1"/>
    <w:basedOn w:val="1"/>
    <w:next w:val="1"/>
    <w:unhideWhenUsed/>
    <w:qFormat/>
    <w:uiPriority w:val="39"/>
    <w:pPr>
      <w:spacing w:after="100"/>
    </w:pPr>
  </w:style>
  <w:style w:type="paragraph" w:styleId="10">
    <w:name w:val="toc 2"/>
    <w:basedOn w:val="1"/>
    <w:next w:val="1"/>
    <w:unhideWhenUsed/>
    <w:qFormat/>
    <w:uiPriority w:val="39"/>
    <w:pPr>
      <w:spacing w:after="100"/>
      <w:ind w:left="240"/>
    </w:pPr>
  </w:style>
  <w:style w:type="paragraph" w:styleId="11">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character" w:styleId="14">
    <w:name w:val="Hyperlink"/>
    <w:basedOn w:val="13"/>
    <w:unhideWhenUsed/>
    <w:qFormat/>
    <w:uiPriority w:val="99"/>
    <w:rPr>
      <w:color w:val="0563C1" w:themeColor="hyperlink"/>
      <w:u w:val="single"/>
      <w14:textFill>
        <w14:solidFill>
          <w14:schemeClr w14:val="hlink"/>
        </w14:solidFill>
      </w14:textFill>
    </w:rPr>
  </w:style>
  <w:style w:type="character" w:customStyle="1" w:styleId="15">
    <w:name w:val="Heading 1 Char"/>
    <w:basedOn w:val="13"/>
    <w:link w:val="2"/>
    <w:uiPriority w:val="9"/>
    <w:rPr>
      <w:rFonts w:ascii="Times New Roman" w:hAnsi="Times New Roman"/>
      <w:b/>
      <w:sz w:val="24"/>
    </w:rPr>
  </w:style>
  <w:style w:type="character" w:customStyle="1" w:styleId="16">
    <w:name w:val="Heading 2 Char"/>
    <w:basedOn w:val="13"/>
    <w:link w:val="3"/>
    <w:qFormat/>
    <w:uiPriority w:val="9"/>
    <w:rPr>
      <w:rFonts w:ascii="Times New Roman" w:hAnsi="Times New Roman"/>
      <w:b/>
      <w:sz w:val="24"/>
    </w:rPr>
  </w:style>
  <w:style w:type="character" w:customStyle="1" w:styleId="17">
    <w:name w:val="Heading 3 Char"/>
    <w:basedOn w:val="13"/>
    <w:link w:val="4"/>
    <w:qFormat/>
    <w:uiPriority w:val="9"/>
    <w:rPr>
      <w:rFonts w:ascii="Times New Roman" w:hAnsi="Times New Roman"/>
      <w:b/>
      <w:sz w:val="24"/>
    </w:rPr>
  </w:style>
  <w:style w:type="paragraph" w:customStyle="1" w:styleId="18">
    <w:name w:val="Bibliography"/>
    <w:basedOn w:val="1"/>
    <w:next w:val="1"/>
    <w:unhideWhenUsed/>
    <w:uiPriority w:val="37"/>
  </w:style>
  <w:style w:type="paragraph" w:customStyle="1" w:styleId="19">
    <w:name w:val="TOC Heading"/>
    <w:basedOn w:val="2"/>
    <w:next w:val="1"/>
    <w:unhideWhenUsed/>
    <w:qFormat/>
    <w:uiPriority w:val="39"/>
    <w:pPr>
      <w:keepNext/>
      <w:keepLines/>
      <w:numPr>
        <w:numId w:val="0"/>
      </w:numPr>
      <w:spacing w:before="240" w:line="259" w:lineRule="auto"/>
      <w:jc w:val="left"/>
      <w:outlineLvl w:val="9"/>
    </w:pPr>
    <w:rPr>
      <w:rFonts w:asciiTheme="majorHAnsi" w:hAnsiTheme="majorHAnsi" w:eastAsiaTheme="majorEastAsia" w:cstheme="majorBidi"/>
      <w:b w:val="0"/>
      <w:color w:val="2F5597" w:themeColor="accent1" w:themeShade="BF"/>
      <w:sz w:val="32"/>
      <w:szCs w:val="32"/>
      <w:lang w:val="en-US"/>
    </w:rPr>
  </w:style>
  <w:style w:type="character" w:customStyle="1" w:styleId="20">
    <w:name w:val="Heading 4 Char"/>
    <w:basedOn w:val="13"/>
    <w:link w:val="5"/>
    <w:semiHidden/>
    <w:qFormat/>
    <w:uiPriority w:val="9"/>
    <w:rPr>
      <w:rFonts w:asciiTheme="majorHAnsi" w:hAnsiTheme="majorHAnsi" w:eastAsiaTheme="majorEastAsia" w:cstheme="majorBidi"/>
      <w:i/>
      <w:iCs/>
      <w:color w:val="2F5597" w:themeColor="accent1" w:themeShade="BF"/>
      <w:sz w:val="24"/>
    </w:rPr>
  </w:style>
  <w:style w:type="character" w:customStyle="1" w:styleId="21">
    <w:name w:val="Header Char"/>
    <w:basedOn w:val="13"/>
    <w:link w:val="8"/>
    <w:qFormat/>
    <w:uiPriority w:val="99"/>
    <w:rPr>
      <w:rFonts w:ascii="Times New Roman" w:hAnsi="Times New Roman"/>
      <w:sz w:val="24"/>
    </w:rPr>
  </w:style>
  <w:style w:type="character" w:customStyle="1" w:styleId="22">
    <w:name w:val="Footer Char"/>
    <w:basedOn w:val="13"/>
    <w:link w:val="7"/>
    <w:qFormat/>
    <w:uiPriority w:val="99"/>
    <w:rPr>
      <w:rFonts w:ascii="Times New Roman" w:hAnsi="Times New Roman"/>
      <w:sz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Muj111</b:Tag>
    <b:SourceType>JournalArticle</b:SourceType>
    <b:Guid>{0040F715-852D-4AFA-BF22-D39D00BEAEDD}</b:Guid>
    <b:Author>
      <b:Author>
        <b:NameList xmlns:msxsl="urn:schemas-microsoft-com:xslt" xmlns:b="http://schemas.openxmlformats.org/officeDocument/2006/bibliography">
          <b:Person>
            <b:Last>Mujtaba</b:Last>
            <b:First>Bahaudin</b:First>
            <b:Middle>G.</b:Middle>
          </b:Person>
          <b:Person>
            <b:Last>Patel</b:Last>
            <b:First>Bina</b:First>
            <b:Middle/>
          </b:Person>
        </b:NameList>
      </b:Author>
    </b:Author>
    <b:Title>McDonalds Success Strategy And Global Expansion Through Customer And Brand Loyalty</b:Title>
    <b:JournalName>Journal of Business Case Studies</b:JournalName>
    <b:City/>
    <b:Year>2011</b:Year>
    <b:Month/>
    <b:Day/>
    <b:Pages>55-66</b:Pages>
    <b:Publisher/>
    <b:Volume>3</b:Volume>
    <b:Issue>3</b:Issue>
    <b:ShortTitle/>
    <b:StandardNumber/>
    <b:Comments/>
    <b:Medium/>
    <b:YearAccessed>2020</b:YearAccessed>
    <b:MonthAccessed>2</b:MonthAccessed>
    <b:DayAccessed>25</b:DayAccessed>
    <b:URL>https://clutejournals.com/index.php/jbcs/article/view/4857</b:URL>
    <b:DOI/>
    <b:RefOrder>1</b:RefOrder>
  </b:Source>
  <b:Source>
    <b:Tag>Han09</b:Tag>
    <b:SourceType>JournalArticle</b:SourceType>
    <b:Guid>{6516FDFE-E348-41BC-AD47-4F04CE006632}</b:Guid>
    <b:Author>
      <b:Author>
        <b:NameList xmlns:msxsl="urn:schemas-microsoft-com:xslt" xmlns:b="http://schemas.openxmlformats.org/officeDocument/2006/bibliography">
          <b:Person>
            <b:Last>Han</b:Last>
            <b:First>Jing</b:First>
            <b:Middle/>
          </b:Person>
        </b:NameList>
      </b:Author>
    </b:Author>
    <b:Title>The Business Strategy of Mcdonald’s</b:Title>
    <b:JournalName>International Journal of Biometrics</b:JournalName>
    <b:City/>
    <b:Year>2009</b:Year>
    <b:Month/>
    <b:Day/>
    <b:Pages>72</b:Pages>
    <b:Publisher/>
    <b:Volume>3</b:Volume>
    <b:Issue>11</b:Issue>
    <b:ShortTitle/>
    <b:StandardNumber/>
    <b:Comments/>
    <b:Medium/>
    <b:YearAccessed>2020</b:YearAccessed>
    <b:MonthAccessed>2</b:MonthAccessed>
    <b:DayAccessed>25</b:DayAccessed>
    <b:URL>http://ccsenet.org/journal/index.php/ijbm/article/view/905</b:URL>
    <b:DOI/>
    <b:RefOrder>2</b:RefOrder>
  </b:Source>
  <b:Source>
    <b:Tag>Col60</b:Tag>
    <b:SourceType>JournalArticle</b:SourceType>
    <b:Guid>{02E681E2-A77E-48DD-B0DB-F3F4BEA070EC}</b:Guid>
    <b:Author>
      <b:Author>
        <b:NameList xmlns:msxsl="urn:schemas-microsoft-com:xslt" xmlns:b="http://schemas.openxmlformats.org/officeDocument/2006/bibliography">
          <b:Person>
            <b:Last>Coleman</b:Last>
            <b:First>Peter</b:First>
            <b:Middle>J.</b:Middle>
          </b:Person>
        </b:NameList>
      </b:Author>
    </b:Author>
    <b:Title>Beard, McDonald, and Economic Determinism in American Historiography</b:Title>
    <b:JournalName>Business History Review</b:JournalName>
    <b:City/>
    <b:Year>1960</b:Year>
    <b:Month/>
    <b:Day/>
    <b:Pages>113-121</b:Pages>
    <b:Publisher/>
    <b:Volume>34</b:Volume>
    <b:Issue>01</b:Issue>
    <b:ShortTitle/>
    <b:StandardNumber/>
    <b:Comments/>
    <b:Medium/>
    <b:YearAccessed>2020</b:YearAccessed>
    <b:MonthAccessed>2</b:MonthAccessed>
    <b:DayAccessed>25</b:DayAccessed>
    <b:URL>http://journals.cambridge.org/abstract_s0007680500063601</b:URL>
    <b:DOI/>
    <b:RefOrder>6</b:RefOrder>
  </b:Source>
  <b:Source>
    <b:Tag>Vro08</b:Tag>
    <b:SourceType>JournalArticle</b:SourceType>
    <b:Guid>{0C8D8A43-C90C-4017-8C06-ED2A73D6DB88}</b:Guid>
    <b:Author>
      <b:Author>
        <b:NameList xmlns:msxsl="urn:schemas-microsoft-com:xslt" xmlns:b="http://schemas.openxmlformats.org/officeDocument/2006/bibliography">
          <b:Person>
            <b:Last>Vrontis</b:Last>
            <b:First>Demetris</b:First>
            <b:Middle/>
          </b:Person>
          <b:Person>
            <b:Last>Pavlou</b:Last>
            <b:First>Pavlos</b:First>
            <b:Middle/>
          </b:Person>
        </b:NameList>
      </b:Author>
    </b:Author>
    <b:Title>The external environment and its effect on strategic marketing planning: a case study for McDonald's</b:Title>
    <b:JournalName>J. for International Business and Entrepreneurship Development</b:JournalName>
    <b:City/>
    <b:Year>2008</b:Year>
    <b:Month/>
    <b:Day/>
    <b:Pages>289</b:Pages>
    <b:Publisher/>
    <b:Volume>3</b:Volume>
    <b:Issue/>
    <b:ShortTitle/>
    <b:StandardNumber/>
    <b:Comments/>
    <b:Medium/>
    <b:YearAccessed>2020</b:YearAccessed>
    <b:MonthAccessed>2</b:MonthAccessed>
    <b:DayAccessed>25</b:DayAccessed>
    <b:URL>https://researchgate.net/profile/demetris_vrontis/publication/247834776_the_external_environment_and_its_effect_on_strategic_marketing_planning_a_case_study_for_mcdonald's/links/0c9605331eefeeb7d7000000.pdf</b:URL>
    <b:DOI/>
    <b:RefOrder>3</b:RefOrder>
  </b:Source>
  <b:Source>
    <b:Tag>DeB05</b:Tag>
    <b:SourceType>JournalArticle</b:SourceType>
    <b:Guid>{CB7BB296-4055-40A7-AD98-52A3AD70868A}</b:Guid>
    <b:Author>
      <b:Author>
        <b:NameList xmlns:msxsl="urn:schemas-microsoft-com:xslt" xmlns:b="http://schemas.openxmlformats.org/officeDocument/2006/bibliography">
          <b:Person>
            <b:Last>DeBres</b:Last>
            <b:First>Karen</b:First>
            <b:Middle/>
          </b:Person>
        </b:NameList>
      </b:Author>
    </b:Author>
    <b:Title>Burgers for Britain: A Cultural Geography of McDonald's UK</b:Title>
    <b:JournalName>Journal of Cultural Geography</b:JournalName>
    <b:City/>
    <b:Year>2005</b:Year>
    <b:Month/>
    <b:Day/>
    <b:Pages>115-139</b:Pages>
    <b:Publisher/>
    <b:Volume>22</b:Volume>
    <b:Issue>2</b:Issue>
    <b:ShortTitle/>
    <b:StandardNumber/>
    <b:Comments/>
    <b:Medium/>
    <b:YearAccessed>2020</b:YearAccessed>
    <b:MonthAccessed>2</b:MonthAccessed>
    <b:DayAccessed>25</b:DayAccessed>
    <b:URL>https://tandfonline.com/doi/abs/10.1080/08873630509478241</b:URL>
    <b:DOI/>
    <b:RefOrder>4</b:RefOrder>
  </b:Source>
  <b:Source>
    <b:Tag>Sha18</b:Tag>
    <b:SourceType>JournalArticle</b:SourceType>
    <b:Guid>{483C65A8-70DC-48C8-B94C-5E5CABC1FEF6}</b:Guid>
    <b:Author>
      <b:Author>
        <b:NameList xmlns:msxsl="urn:schemas-microsoft-com:xslt" xmlns:b="http://schemas.openxmlformats.org/officeDocument/2006/bibliography">
          <b:Person>
            <b:Last>Shabbir</b:Last>
            <b:First>Malik</b:First>
            <b:Middle>Shahzad</b:Middle>
          </b:Person>
        </b:NameList>
      </b:Author>
    </b:Author>
    <b:Title>Innovation Strategy of McDonald Business from Historical perspectives</b:Title>
    <b:JournalName>Open Journal of Business and Management</b:JournalName>
    <b:City/>
    <b:Year>2018</b:Year>
    <b:Month/>
    <b:Day/>
    <b:Pages>30-41</b:Pages>
    <b:Publisher/>
    <b:Volume>7</b:Volume>
    <b:Issue>12</b:Issue>
    <b:ShortTitle/>
    <b:StandardNumber/>
    <b:Comments/>
    <b:Medium/>
    <b:YearAccessed>2020</b:YearAccessed>
    <b:MonthAccessed>2</b:MonthAccessed>
    <b:DayAccessed>25</b:DayAccessed>
    <b:URL>http://innovativejournal.net/index.php/ijbm/article/view/2384</b:URL>
    <b:DOI/>
    <b:RefOrder>5</b:RefOrder>
  </b:Source>
</b:Sourc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24A3579-26C3-462F-B235-B98E2CADD02C}">
  <ds:schemaRefs/>
</ds:datastoreItem>
</file>

<file path=docProps/app.xml><?xml version="1.0" encoding="utf-8"?>
<Properties xmlns="http://schemas.openxmlformats.org/officeDocument/2006/extended-properties" xmlns:vt="http://schemas.openxmlformats.org/officeDocument/2006/docPropsVTypes">
  <Template>Normal</Template>
  <Pages>10</Pages>
  <Words>8411</Words>
  <Characters>47944</Characters>
  <Lines>399</Lines>
  <Paragraphs>112</Paragraphs>
  <TotalTime>1</TotalTime>
  <ScaleCrop>false</ScaleCrop>
  <LinksUpToDate>false</LinksUpToDate>
  <CharactersWithSpaces>56243</CharactersWithSpaces>
  <Application>WPS Office_11.1.0.9513_F1E327BC-269C-435d-A152-05C5408002CA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2020-02-06T14:08:00Z</dcterms:created>
  <dc:creator>Shanawar Khalid</dc:creator>
  <cp:lastModifiedBy>Andy</cp:lastModifiedBy>
  <dcterms:modified xsi:type="dcterms:W3CDTF">2020-02-28T18:08:59Z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24d7e072-7bb5-3ae3-8b5f-536e715405ac</vt:lpwstr>
  </property>
  <property fmtid="{D5CDD505-2E9C-101B-9397-08002B2CF9AE}" pid="4" name="Mendeley Citation Style_1">
    <vt:lpwstr>http://www.zotero.org/styles/harvard-cite-them-right</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y fmtid="{D5CDD505-2E9C-101B-9397-08002B2CF9AE}" pid="25" name="KSOProductBuildVer">
    <vt:lpwstr>2052-11.1.0.9513</vt:lpwstr>
  </property>
</Properties>
</file>