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3766C" w:rsidRPr="00CA7138" w:rsidRDefault="00A3766C" w:rsidP="00983D4B">
      <w:pPr>
        <w:jc w:val="center"/>
        <w:rPr>
          <w:rFonts w:cs="Times New Roman"/>
          <w:b/>
          <w:bCs/>
          <w:sz w:val="28"/>
          <w:szCs w:val="32"/>
        </w:rPr>
      </w:pPr>
    </w:p>
    <w:p w:rsidR="00A3766C" w:rsidRPr="00CA7138" w:rsidRDefault="00A3766C" w:rsidP="00983D4B">
      <w:pPr>
        <w:jc w:val="center"/>
        <w:rPr>
          <w:rFonts w:cs="Times New Roman"/>
          <w:b/>
          <w:bCs/>
          <w:sz w:val="28"/>
          <w:szCs w:val="32"/>
        </w:rPr>
      </w:pPr>
    </w:p>
    <w:p w:rsidR="00A3766C" w:rsidRPr="00CA7138" w:rsidRDefault="00A3766C" w:rsidP="00983D4B">
      <w:pPr>
        <w:jc w:val="center"/>
        <w:rPr>
          <w:rFonts w:cs="Times New Roman"/>
          <w:b/>
          <w:bCs/>
          <w:sz w:val="28"/>
          <w:szCs w:val="32"/>
        </w:rPr>
      </w:pPr>
    </w:p>
    <w:p w:rsidR="009E536A" w:rsidRPr="00CA7138" w:rsidRDefault="00983D4B" w:rsidP="00983D4B">
      <w:pPr>
        <w:jc w:val="center"/>
        <w:rPr>
          <w:rFonts w:cs="Times New Roman"/>
          <w:b/>
          <w:bCs/>
          <w:sz w:val="28"/>
          <w:szCs w:val="32"/>
        </w:rPr>
      </w:pPr>
      <w:r w:rsidRPr="00CA7138">
        <w:rPr>
          <w:rFonts w:cs="Times New Roman"/>
          <w:b/>
          <w:bCs/>
          <w:sz w:val="28"/>
          <w:szCs w:val="32"/>
        </w:rPr>
        <w:t>BMIH5007</w:t>
      </w:r>
      <w:r w:rsidRPr="00CA7138">
        <w:rPr>
          <w:rFonts w:cs="Times New Roman"/>
          <w:b/>
          <w:bCs/>
          <w:sz w:val="28"/>
          <w:szCs w:val="32"/>
        </w:rPr>
        <w:br/>
        <w:t>Financial Management for the Hotel Industry</w:t>
      </w:r>
    </w:p>
    <w:p w:rsidR="00983D4B" w:rsidRPr="00CA7138" w:rsidRDefault="00983D4B" w:rsidP="00983D4B">
      <w:pPr>
        <w:jc w:val="center"/>
        <w:rPr>
          <w:rFonts w:cs="Times New Roman"/>
          <w:b/>
          <w:bCs/>
          <w:sz w:val="28"/>
          <w:szCs w:val="32"/>
        </w:rPr>
      </w:pPr>
      <w:r w:rsidRPr="00CA7138">
        <w:rPr>
          <w:rFonts w:cs="Times New Roman"/>
          <w:b/>
          <w:bCs/>
          <w:sz w:val="28"/>
          <w:szCs w:val="32"/>
        </w:rPr>
        <w:t>Assessment 1</w:t>
      </w:r>
    </w:p>
    <w:p w:rsidR="00983D4B" w:rsidRDefault="00983D4B" w:rsidP="00983D4B">
      <w:pPr>
        <w:jc w:val="center"/>
        <w:rPr>
          <w:rFonts w:cs="Times New Roman"/>
          <w:b/>
          <w:bCs/>
          <w:sz w:val="28"/>
          <w:szCs w:val="32"/>
        </w:rPr>
      </w:pPr>
      <w:r w:rsidRPr="00CA7138">
        <w:rPr>
          <w:rFonts w:cs="Times New Roman"/>
          <w:b/>
          <w:bCs/>
          <w:sz w:val="28"/>
          <w:szCs w:val="32"/>
        </w:rPr>
        <w:t>Comparison of Two Hospitality Organisations</w:t>
      </w:r>
      <w:r w:rsidR="00B924B3">
        <w:rPr>
          <w:rFonts w:cs="Times New Roman"/>
          <w:b/>
          <w:bCs/>
          <w:sz w:val="28"/>
          <w:szCs w:val="32"/>
        </w:rPr>
        <w:t xml:space="preserve"> </w:t>
      </w:r>
    </w:p>
    <w:p w:rsidR="00B924B3" w:rsidRDefault="00B924B3" w:rsidP="00983D4B">
      <w:pPr>
        <w:jc w:val="center"/>
        <w:rPr>
          <w:rFonts w:cs="Times New Roman"/>
          <w:b/>
          <w:bCs/>
          <w:sz w:val="28"/>
          <w:szCs w:val="32"/>
        </w:rPr>
      </w:pPr>
    </w:p>
    <w:p w:rsidR="00B924B3" w:rsidRDefault="00B924B3" w:rsidP="00983D4B">
      <w:pPr>
        <w:jc w:val="center"/>
        <w:rPr>
          <w:rFonts w:cs="Times New Roman"/>
          <w:b/>
          <w:bCs/>
          <w:sz w:val="28"/>
          <w:szCs w:val="32"/>
        </w:rPr>
      </w:pPr>
    </w:p>
    <w:p w:rsidR="00B924B3" w:rsidRDefault="00B924B3" w:rsidP="00983D4B">
      <w:pPr>
        <w:jc w:val="center"/>
        <w:rPr>
          <w:rFonts w:cs="Times New Roman"/>
          <w:b/>
          <w:bCs/>
          <w:sz w:val="28"/>
          <w:szCs w:val="32"/>
        </w:rPr>
      </w:pPr>
    </w:p>
    <w:p w:rsidR="00B924B3" w:rsidRDefault="00B924B3" w:rsidP="00983D4B">
      <w:pPr>
        <w:jc w:val="center"/>
        <w:rPr>
          <w:rFonts w:cs="Times New Roman"/>
          <w:b/>
          <w:bCs/>
          <w:sz w:val="28"/>
          <w:szCs w:val="32"/>
        </w:rPr>
      </w:pPr>
    </w:p>
    <w:p w:rsidR="00B924B3" w:rsidRDefault="00B924B3" w:rsidP="00983D4B">
      <w:pPr>
        <w:jc w:val="center"/>
        <w:rPr>
          <w:rFonts w:cs="Times New Roman"/>
          <w:b/>
          <w:bCs/>
          <w:sz w:val="28"/>
          <w:szCs w:val="32"/>
        </w:rPr>
      </w:pPr>
    </w:p>
    <w:p w:rsidR="00B924B3" w:rsidRDefault="00B924B3" w:rsidP="00B924B3">
      <w:pPr>
        <w:pStyle w:val="NormalWeb"/>
        <w:shd w:val="clear" w:color="auto" w:fill="FFFFFF"/>
        <w:spacing w:before="0" w:beforeAutospacing="0" w:after="0" w:afterAutospacing="0"/>
        <w:jc w:val="center"/>
        <w:rPr>
          <w:rFonts w:ascii="Helvetica Neue" w:hAnsi="Helvetica Neue"/>
          <w:color w:val="313131"/>
          <w:sz w:val="27"/>
          <w:szCs w:val="27"/>
        </w:rPr>
      </w:pPr>
      <w:r>
        <w:rPr>
          <w:b/>
          <w:bCs/>
          <w:color w:val="313131"/>
        </w:rPr>
        <w:t>Student Name:</w:t>
      </w:r>
      <w:r>
        <w:rPr>
          <w:b/>
          <w:bCs/>
          <w:color w:val="313131"/>
          <w:sz w:val="36"/>
          <w:szCs w:val="36"/>
        </w:rPr>
        <w:t> </w:t>
      </w:r>
      <w:proofErr w:type="spellStart"/>
      <w:r>
        <w:rPr>
          <w:b/>
          <w:bCs/>
          <w:color w:val="222222"/>
          <w:shd w:val="clear" w:color="auto" w:fill="FFFFFF"/>
        </w:rPr>
        <w:t>Rothna</w:t>
      </w:r>
      <w:proofErr w:type="spellEnd"/>
      <w:r>
        <w:rPr>
          <w:b/>
          <w:bCs/>
          <w:color w:val="222222"/>
          <w:sz w:val="36"/>
          <w:szCs w:val="36"/>
          <w:shd w:val="clear" w:color="auto" w:fill="FFFFFF"/>
        </w:rPr>
        <w:t> </w:t>
      </w:r>
      <w:proofErr w:type="spellStart"/>
      <w:r>
        <w:rPr>
          <w:b/>
          <w:bCs/>
          <w:color w:val="222222"/>
          <w:shd w:val="clear" w:color="auto" w:fill="FFFFFF"/>
        </w:rPr>
        <w:t>Bbegum</w:t>
      </w:r>
      <w:proofErr w:type="spellEnd"/>
      <w:r>
        <w:rPr>
          <w:rFonts w:ascii="Helvetica Neue" w:hAnsi="Helvetica Neue"/>
          <w:color w:val="313131"/>
          <w:sz w:val="27"/>
          <w:szCs w:val="27"/>
        </w:rPr>
        <w:t> </w:t>
      </w:r>
    </w:p>
    <w:p w:rsidR="00B924B3" w:rsidRDefault="00B924B3" w:rsidP="00B924B3">
      <w:pPr>
        <w:pStyle w:val="NormalWeb"/>
        <w:shd w:val="clear" w:color="auto" w:fill="FFFFFF"/>
        <w:spacing w:before="0" w:beforeAutospacing="0" w:after="0" w:afterAutospacing="0"/>
        <w:jc w:val="center"/>
        <w:rPr>
          <w:rFonts w:ascii="Helvetica Neue" w:hAnsi="Helvetica Neue"/>
          <w:color w:val="313131"/>
          <w:sz w:val="27"/>
          <w:szCs w:val="27"/>
        </w:rPr>
      </w:pPr>
      <w:bookmarkStart w:id="0" w:name="m_-1821082369614649488_m_644046547025685"/>
      <w:bookmarkEnd w:id="0"/>
      <w:r>
        <w:rPr>
          <w:b/>
          <w:bCs/>
          <w:color w:val="313131"/>
        </w:rPr>
        <w:t>Student ID:</w:t>
      </w:r>
      <w:r>
        <w:rPr>
          <w:b/>
          <w:bCs/>
          <w:color w:val="313131"/>
          <w:sz w:val="36"/>
          <w:szCs w:val="36"/>
        </w:rPr>
        <w:t> </w:t>
      </w:r>
      <w:r>
        <w:rPr>
          <w:b/>
          <w:bCs/>
          <w:color w:val="222222"/>
          <w:shd w:val="clear" w:color="auto" w:fill="FFFFFF"/>
        </w:rPr>
        <w:t>2017768</w:t>
      </w:r>
    </w:p>
    <w:p w:rsidR="00B924B3" w:rsidRPr="00CA7138" w:rsidRDefault="00B924B3" w:rsidP="00983D4B">
      <w:pPr>
        <w:jc w:val="center"/>
        <w:rPr>
          <w:rFonts w:cs="Times New Roman"/>
          <w:b/>
          <w:bCs/>
          <w:sz w:val="28"/>
          <w:szCs w:val="32"/>
        </w:rPr>
      </w:pPr>
    </w:p>
    <w:p w:rsidR="00983D4B" w:rsidRPr="00CA7138" w:rsidRDefault="00983D4B">
      <w:pPr>
        <w:spacing w:after="160" w:line="259" w:lineRule="auto"/>
        <w:jc w:val="left"/>
        <w:rPr>
          <w:rFonts w:eastAsiaTheme="majorEastAsia" w:cs="Times New Roman"/>
          <w:b/>
          <w:sz w:val="28"/>
          <w:szCs w:val="40"/>
        </w:rPr>
      </w:pPr>
      <w:r w:rsidRPr="00CA7138">
        <w:rPr>
          <w:rFonts w:cs="Times New Roman"/>
        </w:rPr>
        <w:br w:type="page"/>
      </w:r>
    </w:p>
    <w:sdt>
      <w:sdtPr>
        <w:rPr>
          <w:rFonts w:ascii="Times New Roman" w:eastAsiaTheme="minorHAnsi" w:hAnsi="Times New Roman" w:cs="Times New Roman"/>
          <w:color w:val="auto"/>
          <w:sz w:val="24"/>
          <w:szCs w:val="28"/>
          <w:lang w:val="en-GB" w:bidi="bn-BD"/>
        </w:rPr>
        <w:id w:val="-1857571022"/>
        <w:docPartObj>
          <w:docPartGallery w:val="Table of Contents"/>
          <w:docPartUnique/>
        </w:docPartObj>
      </w:sdtPr>
      <w:sdtEndPr>
        <w:rPr>
          <w:b/>
          <w:bCs/>
          <w:noProof/>
        </w:rPr>
      </w:sdtEndPr>
      <w:sdtContent>
        <w:p w:rsidR="00983D4B" w:rsidRPr="00CA7138" w:rsidRDefault="00983D4B">
          <w:pPr>
            <w:pStyle w:val="TOCHeading"/>
            <w:rPr>
              <w:rFonts w:ascii="Times New Roman" w:hAnsi="Times New Roman" w:cs="Times New Roman"/>
            </w:rPr>
          </w:pPr>
          <w:r w:rsidRPr="00CA7138">
            <w:rPr>
              <w:rFonts w:ascii="Times New Roman" w:hAnsi="Times New Roman" w:cs="Times New Roman"/>
            </w:rPr>
            <w:t>Table of Contents</w:t>
          </w:r>
        </w:p>
        <w:p w:rsidR="00983D4B" w:rsidRPr="00CA7138" w:rsidRDefault="00983D4B">
          <w:pPr>
            <w:pStyle w:val="TOC1"/>
            <w:tabs>
              <w:tab w:val="right" w:leader="dot" w:pos="9016"/>
            </w:tabs>
            <w:rPr>
              <w:rFonts w:cs="Times New Roman"/>
              <w:noProof/>
            </w:rPr>
          </w:pPr>
          <w:r w:rsidRPr="00CA7138">
            <w:rPr>
              <w:rFonts w:cs="Times New Roman"/>
            </w:rPr>
            <w:fldChar w:fldCharType="begin"/>
          </w:r>
          <w:r w:rsidRPr="00CA7138">
            <w:rPr>
              <w:rFonts w:cs="Times New Roman"/>
            </w:rPr>
            <w:instrText xml:space="preserve"> TOC \o "1-3" \h \z \u </w:instrText>
          </w:r>
          <w:r w:rsidRPr="00CA7138">
            <w:rPr>
              <w:rFonts w:cs="Times New Roman"/>
            </w:rPr>
            <w:fldChar w:fldCharType="separate"/>
          </w:r>
          <w:hyperlink w:anchor="_Toc135422185" w:history="1">
            <w:r w:rsidRPr="00CA7138">
              <w:rPr>
                <w:rStyle w:val="Hyperlink"/>
                <w:rFonts w:cs="Times New Roman"/>
                <w:noProof/>
              </w:rPr>
              <w:t>Introduction</w:t>
            </w:r>
            <w:r w:rsidRPr="00CA7138">
              <w:rPr>
                <w:rFonts w:cs="Times New Roman"/>
                <w:noProof/>
                <w:webHidden/>
              </w:rPr>
              <w:tab/>
            </w:r>
            <w:r w:rsidRPr="00CA7138">
              <w:rPr>
                <w:rFonts w:cs="Times New Roman"/>
                <w:noProof/>
                <w:webHidden/>
              </w:rPr>
              <w:fldChar w:fldCharType="begin"/>
            </w:r>
            <w:r w:rsidRPr="00CA7138">
              <w:rPr>
                <w:rFonts w:cs="Times New Roman"/>
                <w:noProof/>
                <w:webHidden/>
              </w:rPr>
              <w:instrText xml:space="preserve"> PAGEREF _Toc135422185 \h </w:instrText>
            </w:r>
            <w:r w:rsidRPr="00CA7138">
              <w:rPr>
                <w:rFonts w:cs="Times New Roman"/>
                <w:noProof/>
                <w:webHidden/>
              </w:rPr>
            </w:r>
            <w:r w:rsidRPr="00CA7138">
              <w:rPr>
                <w:rFonts w:cs="Times New Roman"/>
                <w:noProof/>
                <w:webHidden/>
              </w:rPr>
              <w:fldChar w:fldCharType="separate"/>
            </w:r>
            <w:r w:rsidRPr="00CA7138">
              <w:rPr>
                <w:rFonts w:cs="Times New Roman"/>
                <w:noProof/>
                <w:webHidden/>
              </w:rPr>
              <w:t>3</w:t>
            </w:r>
            <w:r w:rsidRPr="00CA7138">
              <w:rPr>
                <w:rFonts w:cs="Times New Roman"/>
                <w:noProof/>
                <w:webHidden/>
              </w:rPr>
              <w:fldChar w:fldCharType="end"/>
            </w:r>
          </w:hyperlink>
        </w:p>
        <w:p w:rsidR="00983D4B" w:rsidRPr="00CA7138" w:rsidRDefault="00000000">
          <w:pPr>
            <w:pStyle w:val="TOC1"/>
            <w:tabs>
              <w:tab w:val="right" w:leader="dot" w:pos="9016"/>
            </w:tabs>
            <w:rPr>
              <w:rFonts w:cs="Times New Roman"/>
              <w:noProof/>
            </w:rPr>
          </w:pPr>
          <w:hyperlink w:anchor="_Toc135422186" w:history="1">
            <w:r w:rsidR="00983D4B" w:rsidRPr="00CA7138">
              <w:rPr>
                <w:rStyle w:val="Hyperlink"/>
                <w:rFonts w:cs="Times New Roman"/>
                <w:noProof/>
              </w:rPr>
              <w:t>Comparison of Comparison of Financial Management Approaches</w:t>
            </w:r>
            <w:r w:rsidR="00983D4B" w:rsidRPr="00CA7138">
              <w:rPr>
                <w:rFonts w:cs="Times New Roman"/>
                <w:noProof/>
                <w:webHidden/>
              </w:rPr>
              <w:tab/>
            </w:r>
            <w:r w:rsidR="00983D4B" w:rsidRPr="00CA7138">
              <w:rPr>
                <w:rFonts w:cs="Times New Roman"/>
                <w:noProof/>
                <w:webHidden/>
              </w:rPr>
              <w:fldChar w:fldCharType="begin"/>
            </w:r>
            <w:r w:rsidR="00983D4B" w:rsidRPr="00CA7138">
              <w:rPr>
                <w:rFonts w:cs="Times New Roman"/>
                <w:noProof/>
                <w:webHidden/>
              </w:rPr>
              <w:instrText xml:space="preserve"> PAGEREF _Toc135422186 \h </w:instrText>
            </w:r>
            <w:r w:rsidR="00983D4B" w:rsidRPr="00CA7138">
              <w:rPr>
                <w:rFonts w:cs="Times New Roman"/>
                <w:noProof/>
                <w:webHidden/>
              </w:rPr>
            </w:r>
            <w:r w:rsidR="00983D4B" w:rsidRPr="00CA7138">
              <w:rPr>
                <w:rFonts w:cs="Times New Roman"/>
                <w:noProof/>
                <w:webHidden/>
              </w:rPr>
              <w:fldChar w:fldCharType="separate"/>
            </w:r>
            <w:r w:rsidR="00983D4B" w:rsidRPr="00CA7138">
              <w:rPr>
                <w:rFonts w:cs="Times New Roman"/>
                <w:noProof/>
                <w:webHidden/>
              </w:rPr>
              <w:t>4</w:t>
            </w:r>
            <w:r w:rsidR="00983D4B" w:rsidRPr="00CA7138">
              <w:rPr>
                <w:rFonts w:cs="Times New Roman"/>
                <w:noProof/>
                <w:webHidden/>
              </w:rPr>
              <w:fldChar w:fldCharType="end"/>
            </w:r>
          </w:hyperlink>
        </w:p>
        <w:p w:rsidR="00983D4B" w:rsidRPr="00CA7138" w:rsidRDefault="00000000">
          <w:pPr>
            <w:pStyle w:val="TOC2"/>
            <w:tabs>
              <w:tab w:val="right" w:leader="dot" w:pos="9016"/>
            </w:tabs>
            <w:rPr>
              <w:rFonts w:cs="Times New Roman"/>
              <w:noProof/>
            </w:rPr>
          </w:pPr>
          <w:hyperlink w:anchor="_Toc135422187" w:history="1">
            <w:r w:rsidR="00983D4B" w:rsidRPr="00CA7138">
              <w:rPr>
                <w:rStyle w:val="Hyperlink"/>
                <w:rFonts w:cs="Times New Roman"/>
                <w:noProof/>
              </w:rPr>
              <w:t>Total Revenue</w:t>
            </w:r>
            <w:r w:rsidR="00983D4B" w:rsidRPr="00CA7138">
              <w:rPr>
                <w:rFonts w:cs="Times New Roman"/>
                <w:noProof/>
                <w:webHidden/>
              </w:rPr>
              <w:tab/>
            </w:r>
            <w:r w:rsidR="00983D4B" w:rsidRPr="00CA7138">
              <w:rPr>
                <w:rFonts w:cs="Times New Roman"/>
                <w:noProof/>
                <w:webHidden/>
              </w:rPr>
              <w:fldChar w:fldCharType="begin"/>
            </w:r>
            <w:r w:rsidR="00983D4B" w:rsidRPr="00CA7138">
              <w:rPr>
                <w:rFonts w:cs="Times New Roman"/>
                <w:noProof/>
                <w:webHidden/>
              </w:rPr>
              <w:instrText xml:space="preserve"> PAGEREF _Toc135422187 \h </w:instrText>
            </w:r>
            <w:r w:rsidR="00983D4B" w:rsidRPr="00CA7138">
              <w:rPr>
                <w:rFonts w:cs="Times New Roman"/>
                <w:noProof/>
                <w:webHidden/>
              </w:rPr>
            </w:r>
            <w:r w:rsidR="00983D4B" w:rsidRPr="00CA7138">
              <w:rPr>
                <w:rFonts w:cs="Times New Roman"/>
                <w:noProof/>
                <w:webHidden/>
              </w:rPr>
              <w:fldChar w:fldCharType="separate"/>
            </w:r>
            <w:r w:rsidR="00983D4B" w:rsidRPr="00CA7138">
              <w:rPr>
                <w:rFonts w:cs="Times New Roman"/>
                <w:noProof/>
                <w:webHidden/>
              </w:rPr>
              <w:t>4</w:t>
            </w:r>
            <w:r w:rsidR="00983D4B" w:rsidRPr="00CA7138">
              <w:rPr>
                <w:rFonts w:cs="Times New Roman"/>
                <w:noProof/>
                <w:webHidden/>
              </w:rPr>
              <w:fldChar w:fldCharType="end"/>
            </w:r>
          </w:hyperlink>
        </w:p>
        <w:p w:rsidR="00983D4B" w:rsidRPr="00CA7138" w:rsidRDefault="00000000">
          <w:pPr>
            <w:pStyle w:val="TOC2"/>
            <w:tabs>
              <w:tab w:val="right" w:leader="dot" w:pos="9016"/>
            </w:tabs>
            <w:rPr>
              <w:rFonts w:cs="Times New Roman"/>
              <w:noProof/>
            </w:rPr>
          </w:pPr>
          <w:hyperlink w:anchor="_Toc135422188" w:history="1">
            <w:r w:rsidR="00983D4B" w:rsidRPr="00CA7138">
              <w:rPr>
                <w:rStyle w:val="Hyperlink"/>
                <w:rFonts w:cs="Times New Roman"/>
                <w:noProof/>
              </w:rPr>
              <w:t>Market Position</w:t>
            </w:r>
            <w:r w:rsidR="00983D4B" w:rsidRPr="00CA7138">
              <w:rPr>
                <w:rFonts w:cs="Times New Roman"/>
                <w:noProof/>
                <w:webHidden/>
              </w:rPr>
              <w:tab/>
            </w:r>
            <w:r w:rsidR="00983D4B" w:rsidRPr="00CA7138">
              <w:rPr>
                <w:rFonts w:cs="Times New Roman"/>
                <w:noProof/>
                <w:webHidden/>
              </w:rPr>
              <w:fldChar w:fldCharType="begin"/>
            </w:r>
            <w:r w:rsidR="00983D4B" w:rsidRPr="00CA7138">
              <w:rPr>
                <w:rFonts w:cs="Times New Roman"/>
                <w:noProof/>
                <w:webHidden/>
              </w:rPr>
              <w:instrText xml:space="preserve"> PAGEREF _Toc135422188 \h </w:instrText>
            </w:r>
            <w:r w:rsidR="00983D4B" w:rsidRPr="00CA7138">
              <w:rPr>
                <w:rFonts w:cs="Times New Roman"/>
                <w:noProof/>
                <w:webHidden/>
              </w:rPr>
            </w:r>
            <w:r w:rsidR="00983D4B" w:rsidRPr="00CA7138">
              <w:rPr>
                <w:rFonts w:cs="Times New Roman"/>
                <w:noProof/>
                <w:webHidden/>
              </w:rPr>
              <w:fldChar w:fldCharType="separate"/>
            </w:r>
            <w:r w:rsidR="00983D4B" w:rsidRPr="00CA7138">
              <w:rPr>
                <w:rFonts w:cs="Times New Roman"/>
                <w:noProof/>
                <w:webHidden/>
              </w:rPr>
              <w:t>5</w:t>
            </w:r>
            <w:r w:rsidR="00983D4B" w:rsidRPr="00CA7138">
              <w:rPr>
                <w:rFonts w:cs="Times New Roman"/>
                <w:noProof/>
                <w:webHidden/>
              </w:rPr>
              <w:fldChar w:fldCharType="end"/>
            </w:r>
          </w:hyperlink>
        </w:p>
        <w:p w:rsidR="00983D4B" w:rsidRPr="00CA7138" w:rsidRDefault="00000000">
          <w:pPr>
            <w:pStyle w:val="TOC2"/>
            <w:tabs>
              <w:tab w:val="right" w:leader="dot" w:pos="9016"/>
            </w:tabs>
            <w:rPr>
              <w:rFonts w:cs="Times New Roman"/>
              <w:noProof/>
            </w:rPr>
          </w:pPr>
          <w:hyperlink w:anchor="_Toc135422189" w:history="1">
            <w:r w:rsidR="00983D4B" w:rsidRPr="00CA7138">
              <w:rPr>
                <w:rStyle w:val="Hyperlink"/>
                <w:rFonts w:cs="Times New Roman"/>
                <w:noProof/>
              </w:rPr>
              <w:t>Growth Potential</w:t>
            </w:r>
            <w:r w:rsidR="00983D4B" w:rsidRPr="00CA7138">
              <w:rPr>
                <w:rFonts w:cs="Times New Roman"/>
                <w:noProof/>
                <w:webHidden/>
              </w:rPr>
              <w:tab/>
            </w:r>
            <w:r w:rsidR="00983D4B" w:rsidRPr="00CA7138">
              <w:rPr>
                <w:rFonts w:cs="Times New Roman"/>
                <w:noProof/>
                <w:webHidden/>
              </w:rPr>
              <w:fldChar w:fldCharType="begin"/>
            </w:r>
            <w:r w:rsidR="00983D4B" w:rsidRPr="00CA7138">
              <w:rPr>
                <w:rFonts w:cs="Times New Roman"/>
                <w:noProof/>
                <w:webHidden/>
              </w:rPr>
              <w:instrText xml:space="preserve"> PAGEREF _Toc135422189 \h </w:instrText>
            </w:r>
            <w:r w:rsidR="00983D4B" w:rsidRPr="00CA7138">
              <w:rPr>
                <w:rFonts w:cs="Times New Roman"/>
                <w:noProof/>
                <w:webHidden/>
              </w:rPr>
            </w:r>
            <w:r w:rsidR="00983D4B" w:rsidRPr="00CA7138">
              <w:rPr>
                <w:rFonts w:cs="Times New Roman"/>
                <w:noProof/>
                <w:webHidden/>
              </w:rPr>
              <w:fldChar w:fldCharType="separate"/>
            </w:r>
            <w:r w:rsidR="00983D4B" w:rsidRPr="00CA7138">
              <w:rPr>
                <w:rFonts w:cs="Times New Roman"/>
                <w:noProof/>
                <w:webHidden/>
              </w:rPr>
              <w:t>6</w:t>
            </w:r>
            <w:r w:rsidR="00983D4B" w:rsidRPr="00CA7138">
              <w:rPr>
                <w:rFonts w:cs="Times New Roman"/>
                <w:noProof/>
                <w:webHidden/>
              </w:rPr>
              <w:fldChar w:fldCharType="end"/>
            </w:r>
          </w:hyperlink>
        </w:p>
        <w:p w:rsidR="00983D4B" w:rsidRPr="00CA7138" w:rsidRDefault="00000000">
          <w:pPr>
            <w:pStyle w:val="TOC2"/>
            <w:tabs>
              <w:tab w:val="right" w:leader="dot" w:pos="9016"/>
            </w:tabs>
            <w:rPr>
              <w:rFonts w:cs="Times New Roman"/>
              <w:noProof/>
            </w:rPr>
          </w:pPr>
          <w:hyperlink w:anchor="_Toc135422190" w:history="1">
            <w:r w:rsidR="00983D4B" w:rsidRPr="00CA7138">
              <w:rPr>
                <w:rStyle w:val="Hyperlink"/>
                <w:rFonts w:cs="Times New Roman"/>
                <w:noProof/>
              </w:rPr>
              <w:t>Financial Commitment to CSR</w:t>
            </w:r>
            <w:r w:rsidR="00983D4B" w:rsidRPr="00CA7138">
              <w:rPr>
                <w:rFonts w:cs="Times New Roman"/>
                <w:noProof/>
                <w:webHidden/>
              </w:rPr>
              <w:tab/>
            </w:r>
            <w:r w:rsidR="00983D4B" w:rsidRPr="00CA7138">
              <w:rPr>
                <w:rFonts w:cs="Times New Roman"/>
                <w:noProof/>
                <w:webHidden/>
              </w:rPr>
              <w:fldChar w:fldCharType="begin"/>
            </w:r>
            <w:r w:rsidR="00983D4B" w:rsidRPr="00CA7138">
              <w:rPr>
                <w:rFonts w:cs="Times New Roman"/>
                <w:noProof/>
                <w:webHidden/>
              </w:rPr>
              <w:instrText xml:space="preserve"> PAGEREF _Toc135422190 \h </w:instrText>
            </w:r>
            <w:r w:rsidR="00983D4B" w:rsidRPr="00CA7138">
              <w:rPr>
                <w:rFonts w:cs="Times New Roman"/>
                <w:noProof/>
                <w:webHidden/>
              </w:rPr>
            </w:r>
            <w:r w:rsidR="00983D4B" w:rsidRPr="00CA7138">
              <w:rPr>
                <w:rFonts w:cs="Times New Roman"/>
                <w:noProof/>
                <w:webHidden/>
              </w:rPr>
              <w:fldChar w:fldCharType="separate"/>
            </w:r>
            <w:r w:rsidR="00983D4B" w:rsidRPr="00CA7138">
              <w:rPr>
                <w:rFonts w:cs="Times New Roman"/>
                <w:noProof/>
                <w:webHidden/>
              </w:rPr>
              <w:t>7</w:t>
            </w:r>
            <w:r w:rsidR="00983D4B" w:rsidRPr="00CA7138">
              <w:rPr>
                <w:rFonts w:cs="Times New Roman"/>
                <w:noProof/>
                <w:webHidden/>
              </w:rPr>
              <w:fldChar w:fldCharType="end"/>
            </w:r>
          </w:hyperlink>
        </w:p>
        <w:p w:rsidR="00983D4B" w:rsidRPr="00CA7138" w:rsidRDefault="00000000">
          <w:pPr>
            <w:pStyle w:val="TOC1"/>
            <w:tabs>
              <w:tab w:val="right" w:leader="dot" w:pos="9016"/>
            </w:tabs>
            <w:rPr>
              <w:rFonts w:cs="Times New Roman"/>
              <w:noProof/>
            </w:rPr>
          </w:pPr>
          <w:hyperlink w:anchor="_Toc135422191" w:history="1">
            <w:r w:rsidR="00983D4B" w:rsidRPr="00CA7138">
              <w:rPr>
                <w:rStyle w:val="Hyperlink"/>
                <w:rFonts w:cs="Times New Roman"/>
                <w:noProof/>
              </w:rPr>
              <w:t>Recommendations</w:t>
            </w:r>
            <w:r w:rsidR="00983D4B" w:rsidRPr="00CA7138">
              <w:rPr>
                <w:rFonts w:cs="Times New Roman"/>
                <w:noProof/>
                <w:webHidden/>
              </w:rPr>
              <w:tab/>
            </w:r>
            <w:r w:rsidR="00983D4B" w:rsidRPr="00CA7138">
              <w:rPr>
                <w:rFonts w:cs="Times New Roman"/>
                <w:noProof/>
                <w:webHidden/>
              </w:rPr>
              <w:fldChar w:fldCharType="begin"/>
            </w:r>
            <w:r w:rsidR="00983D4B" w:rsidRPr="00CA7138">
              <w:rPr>
                <w:rFonts w:cs="Times New Roman"/>
                <w:noProof/>
                <w:webHidden/>
              </w:rPr>
              <w:instrText xml:space="preserve"> PAGEREF _Toc135422191 \h </w:instrText>
            </w:r>
            <w:r w:rsidR="00983D4B" w:rsidRPr="00CA7138">
              <w:rPr>
                <w:rFonts w:cs="Times New Roman"/>
                <w:noProof/>
                <w:webHidden/>
              </w:rPr>
            </w:r>
            <w:r w:rsidR="00983D4B" w:rsidRPr="00CA7138">
              <w:rPr>
                <w:rFonts w:cs="Times New Roman"/>
                <w:noProof/>
                <w:webHidden/>
              </w:rPr>
              <w:fldChar w:fldCharType="separate"/>
            </w:r>
            <w:r w:rsidR="00983D4B" w:rsidRPr="00CA7138">
              <w:rPr>
                <w:rFonts w:cs="Times New Roman"/>
                <w:noProof/>
                <w:webHidden/>
              </w:rPr>
              <w:t>9</w:t>
            </w:r>
            <w:r w:rsidR="00983D4B" w:rsidRPr="00CA7138">
              <w:rPr>
                <w:rFonts w:cs="Times New Roman"/>
                <w:noProof/>
                <w:webHidden/>
              </w:rPr>
              <w:fldChar w:fldCharType="end"/>
            </w:r>
          </w:hyperlink>
        </w:p>
        <w:p w:rsidR="00983D4B" w:rsidRPr="00CA7138" w:rsidRDefault="00000000">
          <w:pPr>
            <w:pStyle w:val="TOC1"/>
            <w:tabs>
              <w:tab w:val="right" w:leader="dot" w:pos="9016"/>
            </w:tabs>
            <w:rPr>
              <w:rFonts w:cs="Times New Roman"/>
              <w:noProof/>
            </w:rPr>
          </w:pPr>
          <w:hyperlink w:anchor="_Toc135422192" w:history="1">
            <w:r w:rsidR="00983D4B" w:rsidRPr="00CA7138">
              <w:rPr>
                <w:rStyle w:val="Hyperlink"/>
                <w:rFonts w:cs="Times New Roman"/>
                <w:noProof/>
              </w:rPr>
              <w:t>Conclusion</w:t>
            </w:r>
            <w:r w:rsidR="00983D4B" w:rsidRPr="00CA7138">
              <w:rPr>
                <w:rFonts w:cs="Times New Roman"/>
                <w:noProof/>
                <w:webHidden/>
              </w:rPr>
              <w:tab/>
            </w:r>
            <w:r w:rsidR="00983D4B" w:rsidRPr="00CA7138">
              <w:rPr>
                <w:rFonts w:cs="Times New Roman"/>
                <w:noProof/>
                <w:webHidden/>
              </w:rPr>
              <w:fldChar w:fldCharType="begin"/>
            </w:r>
            <w:r w:rsidR="00983D4B" w:rsidRPr="00CA7138">
              <w:rPr>
                <w:rFonts w:cs="Times New Roman"/>
                <w:noProof/>
                <w:webHidden/>
              </w:rPr>
              <w:instrText xml:space="preserve"> PAGEREF _Toc135422192 \h </w:instrText>
            </w:r>
            <w:r w:rsidR="00983D4B" w:rsidRPr="00CA7138">
              <w:rPr>
                <w:rFonts w:cs="Times New Roman"/>
                <w:noProof/>
                <w:webHidden/>
              </w:rPr>
            </w:r>
            <w:r w:rsidR="00983D4B" w:rsidRPr="00CA7138">
              <w:rPr>
                <w:rFonts w:cs="Times New Roman"/>
                <w:noProof/>
                <w:webHidden/>
              </w:rPr>
              <w:fldChar w:fldCharType="separate"/>
            </w:r>
            <w:r w:rsidR="00983D4B" w:rsidRPr="00CA7138">
              <w:rPr>
                <w:rFonts w:cs="Times New Roman"/>
                <w:noProof/>
                <w:webHidden/>
              </w:rPr>
              <w:t>10</w:t>
            </w:r>
            <w:r w:rsidR="00983D4B" w:rsidRPr="00CA7138">
              <w:rPr>
                <w:rFonts w:cs="Times New Roman"/>
                <w:noProof/>
                <w:webHidden/>
              </w:rPr>
              <w:fldChar w:fldCharType="end"/>
            </w:r>
          </w:hyperlink>
        </w:p>
        <w:p w:rsidR="00983D4B" w:rsidRPr="00CA7138" w:rsidRDefault="00000000">
          <w:pPr>
            <w:pStyle w:val="TOC1"/>
            <w:tabs>
              <w:tab w:val="right" w:leader="dot" w:pos="9016"/>
            </w:tabs>
            <w:rPr>
              <w:rFonts w:cs="Times New Roman"/>
              <w:noProof/>
            </w:rPr>
          </w:pPr>
          <w:hyperlink w:anchor="_Toc135422193" w:history="1">
            <w:r w:rsidR="00983D4B" w:rsidRPr="00CA7138">
              <w:rPr>
                <w:rStyle w:val="Hyperlink"/>
                <w:rFonts w:cs="Times New Roman"/>
                <w:noProof/>
              </w:rPr>
              <w:t>References</w:t>
            </w:r>
            <w:r w:rsidR="00983D4B" w:rsidRPr="00CA7138">
              <w:rPr>
                <w:rFonts w:cs="Times New Roman"/>
                <w:noProof/>
                <w:webHidden/>
              </w:rPr>
              <w:tab/>
            </w:r>
            <w:r w:rsidR="00983D4B" w:rsidRPr="00CA7138">
              <w:rPr>
                <w:rFonts w:cs="Times New Roman"/>
                <w:noProof/>
                <w:webHidden/>
              </w:rPr>
              <w:fldChar w:fldCharType="begin"/>
            </w:r>
            <w:r w:rsidR="00983D4B" w:rsidRPr="00CA7138">
              <w:rPr>
                <w:rFonts w:cs="Times New Roman"/>
                <w:noProof/>
                <w:webHidden/>
              </w:rPr>
              <w:instrText xml:space="preserve"> PAGEREF _Toc135422193 \h </w:instrText>
            </w:r>
            <w:r w:rsidR="00983D4B" w:rsidRPr="00CA7138">
              <w:rPr>
                <w:rFonts w:cs="Times New Roman"/>
                <w:noProof/>
                <w:webHidden/>
              </w:rPr>
            </w:r>
            <w:r w:rsidR="00983D4B" w:rsidRPr="00CA7138">
              <w:rPr>
                <w:rFonts w:cs="Times New Roman"/>
                <w:noProof/>
                <w:webHidden/>
              </w:rPr>
              <w:fldChar w:fldCharType="separate"/>
            </w:r>
            <w:r w:rsidR="00983D4B" w:rsidRPr="00CA7138">
              <w:rPr>
                <w:rFonts w:cs="Times New Roman"/>
                <w:noProof/>
                <w:webHidden/>
              </w:rPr>
              <w:t>11</w:t>
            </w:r>
            <w:r w:rsidR="00983D4B" w:rsidRPr="00CA7138">
              <w:rPr>
                <w:rFonts w:cs="Times New Roman"/>
                <w:noProof/>
                <w:webHidden/>
              </w:rPr>
              <w:fldChar w:fldCharType="end"/>
            </w:r>
          </w:hyperlink>
        </w:p>
        <w:p w:rsidR="00983D4B" w:rsidRPr="00CA7138" w:rsidRDefault="00983D4B">
          <w:pPr>
            <w:rPr>
              <w:rFonts w:cs="Times New Roman"/>
            </w:rPr>
          </w:pPr>
          <w:r w:rsidRPr="00CA7138">
            <w:rPr>
              <w:rFonts w:cs="Times New Roman"/>
              <w:b/>
              <w:bCs/>
              <w:noProof/>
            </w:rPr>
            <w:fldChar w:fldCharType="end"/>
          </w:r>
        </w:p>
      </w:sdtContent>
    </w:sdt>
    <w:p w:rsidR="00983D4B" w:rsidRPr="00CA7138" w:rsidRDefault="00983D4B">
      <w:pPr>
        <w:spacing w:after="160" w:line="259" w:lineRule="auto"/>
        <w:jc w:val="left"/>
        <w:rPr>
          <w:rFonts w:eastAsiaTheme="majorEastAsia" w:cs="Times New Roman"/>
          <w:b/>
          <w:sz w:val="28"/>
          <w:szCs w:val="40"/>
        </w:rPr>
      </w:pPr>
      <w:r w:rsidRPr="00CA7138">
        <w:rPr>
          <w:rFonts w:cs="Times New Roman"/>
        </w:rPr>
        <w:br w:type="page"/>
      </w:r>
    </w:p>
    <w:p w:rsidR="009E536A" w:rsidRPr="00CA7138" w:rsidRDefault="009E536A" w:rsidP="00D71378">
      <w:pPr>
        <w:pStyle w:val="Heading1"/>
        <w:rPr>
          <w:rFonts w:cs="Times New Roman"/>
        </w:rPr>
      </w:pPr>
      <w:bookmarkStart w:id="1" w:name="_Toc135422185"/>
      <w:r w:rsidRPr="00CA7138">
        <w:rPr>
          <w:rFonts w:cs="Times New Roman"/>
        </w:rPr>
        <w:lastRenderedPageBreak/>
        <w:t>Introduction</w:t>
      </w:r>
      <w:bookmarkEnd w:id="1"/>
    </w:p>
    <w:p w:rsidR="00D71378" w:rsidRPr="00CA7138" w:rsidRDefault="00D71378" w:rsidP="00D71378">
      <w:pPr>
        <w:rPr>
          <w:rFonts w:cs="Times New Roman"/>
        </w:rPr>
      </w:pPr>
      <w:r w:rsidRPr="00CA7138">
        <w:rPr>
          <w:rFonts w:cs="Times New Roman"/>
        </w:rPr>
        <w:t>The purpose of this paper is to evaluate and contrast the methods of financial management employed by two major hospitality companies, Marriott International &amp; Accor International. Revenue in its entirety, competitive advantage, potential for growth, and finance involvement in corporate social responsibility (CSR) are all aspects of financial management that contribute to a company's success and longevity. By dissecting these core features, we may learn a great deal about the financial and operational decisions made by these businesses. Hotels like Marriott International (known all over the world) and Accor Internationally (also well-known) have grown to become industry leaders. Both are worldwide powerhouses with extensive product lines that appeal to various consumer demographics. This research will analyse and contrast their respective CSR policies, tactics, and financial performance.</w:t>
      </w:r>
    </w:p>
    <w:p w:rsidR="00D71378" w:rsidRPr="00CA7138" w:rsidRDefault="00D71378" w:rsidP="00D71378">
      <w:pPr>
        <w:rPr>
          <w:rFonts w:cs="Times New Roman"/>
        </w:rPr>
      </w:pPr>
      <w:r w:rsidRPr="00CA7138">
        <w:rPr>
          <w:rFonts w:cs="Times New Roman"/>
        </w:rPr>
        <w:t>The financial practises of these organisations can teach those in the hospitality sector a thing or two about how to run their own operations more efficiently. This assessment's conclusions may be used to pinpoint strengths, areas for development, and new prospects. To better comprehend the elements contributing to Marriot International's and Accor International's performance, we will compare and contrast their respective financial oversight practises.</w:t>
      </w:r>
    </w:p>
    <w:p w:rsidR="009E536A" w:rsidRPr="00CA7138" w:rsidRDefault="00D71378" w:rsidP="00B924B3">
      <w:pPr>
        <w:spacing w:after="160" w:line="259" w:lineRule="auto"/>
        <w:jc w:val="left"/>
        <w:rPr>
          <w:rFonts w:cs="Times New Roman"/>
        </w:rPr>
      </w:pPr>
      <w:r w:rsidRPr="00CA7138">
        <w:rPr>
          <w:rFonts w:cs="Times New Roman"/>
        </w:rPr>
        <w:br w:type="page"/>
      </w:r>
    </w:p>
    <w:p w:rsidR="009E536A" w:rsidRPr="00CA7138" w:rsidRDefault="00D71378" w:rsidP="00D71378">
      <w:pPr>
        <w:pStyle w:val="Heading1"/>
        <w:rPr>
          <w:rFonts w:cs="Times New Roman"/>
        </w:rPr>
      </w:pPr>
      <w:bookmarkStart w:id="2" w:name="_Toc135422186"/>
      <w:r w:rsidRPr="00CA7138">
        <w:rPr>
          <w:rFonts w:cs="Times New Roman"/>
        </w:rPr>
        <w:lastRenderedPageBreak/>
        <w:t>Comparison of Comparison of Financial Management Approaches</w:t>
      </w:r>
      <w:bookmarkEnd w:id="2"/>
    </w:p>
    <w:p w:rsidR="009E536A" w:rsidRPr="00CA7138" w:rsidRDefault="009E536A" w:rsidP="00D71378">
      <w:pPr>
        <w:pStyle w:val="Heading2"/>
        <w:rPr>
          <w:rFonts w:cs="Times New Roman"/>
        </w:rPr>
      </w:pPr>
      <w:bookmarkStart w:id="3" w:name="_Toc135422187"/>
      <w:r w:rsidRPr="00CA7138">
        <w:rPr>
          <w:rFonts w:cs="Times New Roman"/>
        </w:rPr>
        <w:t>Total Revenue</w:t>
      </w:r>
      <w:bookmarkEnd w:id="3"/>
    </w:p>
    <w:p w:rsidR="00D71378" w:rsidRPr="00CA7138" w:rsidRDefault="00D71378" w:rsidP="00D71378">
      <w:pPr>
        <w:rPr>
          <w:rFonts w:cs="Times New Roman"/>
        </w:rPr>
      </w:pPr>
      <w:r w:rsidRPr="00CA7138">
        <w:rPr>
          <w:rFonts w:cs="Times New Roman"/>
        </w:rPr>
        <w:t>Total revenue is a crucial achievement and success metric for all businesses. It is a measurement of the firm's potential total earnings. Although on different dimensions, both Marriott International and Accor International have attained substantial overall revenue quantities.</w:t>
      </w:r>
    </w:p>
    <w:tbl>
      <w:tblPr>
        <w:tblStyle w:val="PlainTable1"/>
        <w:tblW w:w="8910" w:type="dxa"/>
        <w:tblLook w:val="04A0" w:firstRow="1" w:lastRow="0" w:firstColumn="1" w:lastColumn="0" w:noHBand="0" w:noVBand="1"/>
      </w:tblPr>
      <w:tblGrid>
        <w:gridCol w:w="3679"/>
        <w:gridCol w:w="2776"/>
        <w:gridCol w:w="2455"/>
      </w:tblGrid>
      <w:tr w:rsidR="00123EF7" w:rsidRPr="00CA7138" w:rsidTr="00123EF7">
        <w:trPr>
          <w:cnfStyle w:val="100000000000" w:firstRow="1" w:lastRow="0" w:firstColumn="0" w:lastColumn="0" w:oddVBand="0" w:evenVBand="0" w:oddHBand="0"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0" w:type="auto"/>
            <w:hideMark/>
          </w:tcPr>
          <w:p w:rsidR="00123EF7" w:rsidRPr="00CA7138" w:rsidRDefault="00123EF7" w:rsidP="00123EF7">
            <w:pPr>
              <w:rPr>
                <w:rFonts w:cs="Times New Roman"/>
              </w:rPr>
            </w:pPr>
            <w:r w:rsidRPr="00CA7138">
              <w:rPr>
                <w:rFonts w:cs="Times New Roman"/>
              </w:rPr>
              <w:t>Income Statement (in millions)</w:t>
            </w:r>
          </w:p>
        </w:tc>
        <w:tc>
          <w:tcPr>
            <w:tcW w:w="0" w:type="auto"/>
            <w:hideMark/>
          </w:tcPr>
          <w:p w:rsidR="00123EF7" w:rsidRPr="00CA7138" w:rsidRDefault="00123EF7" w:rsidP="00123EF7">
            <w:pPr>
              <w:cnfStyle w:val="100000000000" w:firstRow="1" w:lastRow="0" w:firstColumn="0" w:lastColumn="0" w:oddVBand="0" w:evenVBand="0" w:oddHBand="0" w:evenHBand="0" w:firstRowFirstColumn="0" w:firstRowLastColumn="0" w:lastRowFirstColumn="0" w:lastRowLastColumn="0"/>
              <w:rPr>
                <w:rFonts w:cs="Times New Roman"/>
              </w:rPr>
            </w:pPr>
            <w:r w:rsidRPr="00CA7138">
              <w:rPr>
                <w:rFonts w:cs="Times New Roman"/>
              </w:rPr>
              <w:t>Marriott International</w:t>
            </w:r>
          </w:p>
        </w:tc>
        <w:tc>
          <w:tcPr>
            <w:tcW w:w="0" w:type="auto"/>
            <w:hideMark/>
          </w:tcPr>
          <w:p w:rsidR="00123EF7" w:rsidRPr="00CA7138" w:rsidRDefault="00123EF7" w:rsidP="00123EF7">
            <w:pPr>
              <w:cnfStyle w:val="100000000000" w:firstRow="1" w:lastRow="0" w:firstColumn="0" w:lastColumn="0" w:oddVBand="0" w:evenVBand="0" w:oddHBand="0" w:evenHBand="0" w:firstRowFirstColumn="0" w:firstRowLastColumn="0" w:lastRowFirstColumn="0" w:lastRowLastColumn="0"/>
              <w:rPr>
                <w:rFonts w:cs="Times New Roman"/>
              </w:rPr>
            </w:pPr>
            <w:r w:rsidRPr="00CA7138">
              <w:rPr>
                <w:rFonts w:cs="Times New Roman"/>
              </w:rPr>
              <w:t>Accor International</w:t>
            </w:r>
          </w:p>
        </w:tc>
      </w:tr>
      <w:tr w:rsidR="00123EF7" w:rsidRPr="00CA7138" w:rsidTr="00123EF7">
        <w:trPr>
          <w:cnfStyle w:val="000000100000" w:firstRow="0" w:lastRow="0" w:firstColumn="0" w:lastColumn="0" w:oddVBand="0" w:evenVBand="0" w:oddHBand="1"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0" w:type="auto"/>
            <w:hideMark/>
          </w:tcPr>
          <w:p w:rsidR="00123EF7" w:rsidRPr="00CA7138" w:rsidRDefault="00123EF7" w:rsidP="00123EF7">
            <w:pPr>
              <w:rPr>
                <w:rFonts w:cs="Times New Roman"/>
              </w:rPr>
            </w:pPr>
            <w:r w:rsidRPr="00CA7138">
              <w:rPr>
                <w:rFonts w:cs="Times New Roman"/>
              </w:rPr>
              <w:t>2021 Total Revenue</w:t>
            </w:r>
          </w:p>
        </w:tc>
        <w:tc>
          <w:tcPr>
            <w:tcW w:w="0" w:type="auto"/>
            <w:hideMark/>
          </w:tcPr>
          <w:p w:rsidR="00123EF7" w:rsidRPr="00CA7138" w:rsidRDefault="00123EF7" w:rsidP="00123EF7">
            <w:pPr>
              <w:cnfStyle w:val="000000100000" w:firstRow="0" w:lastRow="0" w:firstColumn="0" w:lastColumn="0" w:oddVBand="0" w:evenVBand="0" w:oddHBand="1" w:evenHBand="0" w:firstRowFirstColumn="0" w:firstRowLastColumn="0" w:lastRowFirstColumn="0" w:lastRowLastColumn="0"/>
              <w:rPr>
                <w:rFonts w:cs="Times New Roman"/>
              </w:rPr>
            </w:pPr>
            <w:r w:rsidRPr="00CA7138">
              <w:rPr>
                <w:rFonts w:cs="Times New Roman"/>
              </w:rPr>
              <w:t>$10,600</w:t>
            </w:r>
          </w:p>
        </w:tc>
        <w:tc>
          <w:tcPr>
            <w:tcW w:w="0" w:type="auto"/>
            <w:hideMark/>
          </w:tcPr>
          <w:p w:rsidR="00123EF7" w:rsidRPr="00CA7138" w:rsidRDefault="00123EF7" w:rsidP="00123EF7">
            <w:pPr>
              <w:cnfStyle w:val="000000100000" w:firstRow="0" w:lastRow="0" w:firstColumn="0" w:lastColumn="0" w:oddVBand="0" w:evenVBand="0" w:oddHBand="1" w:evenHBand="0" w:firstRowFirstColumn="0" w:firstRowLastColumn="0" w:lastRowFirstColumn="0" w:lastRowLastColumn="0"/>
              <w:rPr>
                <w:rFonts w:cs="Times New Roman"/>
              </w:rPr>
            </w:pPr>
            <w:r w:rsidRPr="00CA7138">
              <w:rPr>
                <w:rFonts w:cs="Times New Roman"/>
              </w:rPr>
              <w:t>€1,650</w:t>
            </w:r>
          </w:p>
        </w:tc>
      </w:tr>
      <w:tr w:rsidR="00123EF7" w:rsidRPr="00CA7138" w:rsidTr="00123EF7">
        <w:trPr>
          <w:trHeight w:val="381"/>
        </w:trPr>
        <w:tc>
          <w:tcPr>
            <w:cnfStyle w:val="001000000000" w:firstRow="0" w:lastRow="0" w:firstColumn="1" w:lastColumn="0" w:oddVBand="0" w:evenVBand="0" w:oddHBand="0" w:evenHBand="0" w:firstRowFirstColumn="0" w:firstRowLastColumn="0" w:lastRowFirstColumn="0" w:lastRowLastColumn="0"/>
            <w:tcW w:w="0" w:type="auto"/>
            <w:hideMark/>
          </w:tcPr>
          <w:p w:rsidR="00123EF7" w:rsidRPr="00CA7138" w:rsidRDefault="00123EF7" w:rsidP="00123EF7">
            <w:pPr>
              <w:rPr>
                <w:rFonts w:cs="Times New Roman"/>
              </w:rPr>
            </w:pPr>
            <w:r w:rsidRPr="00CA7138">
              <w:rPr>
                <w:rFonts w:cs="Times New Roman"/>
              </w:rPr>
              <w:t>2022 Total Revenue</w:t>
            </w:r>
          </w:p>
        </w:tc>
        <w:tc>
          <w:tcPr>
            <w:tcW w:w="0" w:type="auto"/>
            <w:hideMark/>
          </w:tcPr>
          <w:p w:rsidR="00123EF7" w:rsidRPr="00CA7138" w:rsidRDefault="00123EF7" w:rsidP="00123EF7">
            <w:pPr>
              <w:cnfStyle w:val="000000000000" w:firstRow="0" w:lastRow="0" w:firstColumn="0" w:lastColumn="0" w:oddVBand="0" w:evenVBand="0" w:oddHBand="0" w:evenHBand="0" w:firstRowFirstColumn="0" w:firstRowLastColumn="0" w:lastRowFirstColumn="0" w:lastRowLastColumn="0"/>
              <w:rPr>
                <w:rFonts w:cs="Times New Roman"/>
              </w:rPr>
            </w:pPr>
            <w:r w:rsidRPr="00CA7138">
              <w:rPr>
                <w:rFonts w:cs="Times New Roman"/>
              </w:rPr>
              <w:t>$13,600</w:t>
            </w:r>
          </w:p>
        </w:tc>
        <w:tc>
          <w:tcPr>
            <w:tcW w:w="0" w:type="auto"/>
            <w:hideMark/>
          </w:tcPr>
          <w:p w:rsidR="00123EF7" w:rsidRPr="00CA7138" w:rsidRDefault="00123EF7" w:rsidP="00123EF7">
            <w:pPr>
              <w:cnfStyle w:val="000000000000" w:firstRow="0" w:lastRow="0" w:firstColumn="0" w:lastColumn="0" w:oddVBand="0" w:evenVBand="0" w:oddHBand="0" w:evenHBand="0" w:firstRowFirstColumn="0" w:firstRowLastColumn="0" w:lastRowFirstColumn="0" w:lastRowLastColumn="0"/>
              <w:rPr>
                <w:rFonts w:cs="Times New Roman"/>
              </w:rPr>
            </w:pPr>
            <w:r w:rsidRPr="00CA7138">
              <w:rPr>
                <w:rFonts w:cs="Times New Roman"/>
              </w:rPr>
              <w:t>€2,320</w:t>
            </w:r>
          </w:p>
        </w:tc>
      </w:tr>
    </w:tbl>
    <w:p w:rsidR="00123EF7" w:rsidRPr="00CA7138" w:rsidRDefault="00123EF7" w:rsidP="00D71378">
      <w:pPr>
        <w:rPr>
          <w:rFonts w:cs="Times New Roman"/>
        </w:rPr>
      </w:pPr>
    </w:p>
    <w:p w:rsidR="00D71378" w:rsidRPr="00CA7138" w:rsidRDefault="00D71378" w:rsidP="00D71378">
      <w:pPr>
        <w:rPr>
          <w:rFonts w:cs="Times New Roman"/>
        </w:rPr>
      </w:pPr>
      <w:r w:rsidRPr="00CA7138">
        <w:rPr>
          <w:rFonts w:cs="Times New Roman"/>
        </w:rPr>
        <w:t>Marriott International, one of the world's leading hotel operators, has posted very robust financial results.</w:t>
      </w:r>
      <w:r w:rsidR="00123EF7" w:rsidRPr="00CA7138">
        <w:rPr>
          <w:rFonts w:cs="Times New Roman"/>
        </w:rPr>
        <w:t xml:space="preserve"> Revenue for Marriott International was $10.6 billion in 2021. This is the earnings that the hotel made from its primary business activities like taking reservations and selling beverages and food. In the exact same time frame, Accor International's overall revenue was €1.65 billion.</w:t>
      </w:r>
      <w:r w:rsidRPr="00CA7138">
        <w:rPr>
          <w:rFonts w:cs="Times New Roman"/>
        </w:rPr>
        <w:t xml:space="preserve"> </w:t>
      </w:r>
      <w:r w:rsidR="00123EF7" w:rsidRPr="00CA7138">
        <w:rPr>
          <w:rFonts w:cs="Times New Roman"/>
        </w:rPr>
        <w:t>.</w:t>
      </w:r>
      <w:r w:rsidRPr="00CA7138">
        <w:rPr>
          <w:rFonts w:cs="Times New Roman"/>
        </w:rPr>
        <w:t>The company's fiscal year 2022 sales were $13.6 billion (source: Marriott International, 2022 Annual Statement). This impressive quantity reflects the company's dominant position in the industry and its success in appealing to a wide variety of consumers across its many brands</w:t>
      </w:r>
      <w:r w:rsidR="0066711B" w:rsidRPr="00CA7138">
        <w:rPr>
          <w:rFonts w:cs="Times New Roman"/>
        </w:rPr>
        <w:t xml:space="preserve"> (</w:t>
      </w:r>
      <w:proofErr w:type="spellStart"/>
      <w:r w:rsidR="0066711B" w:rsidRPr="00CA7138">
        <w:rPr>
          <w:rFonts w:cs="Times New Roman"/>
          <w:lang w:eastAsia="en-GB"/>
        </w:rPr>
        <w:t>Hormby</w:t>
      </w:r>
      <w:proofErr w:type="spellEnd"/>
      <w:r w:rsidR="0066711B" w:rsidRPr="00CA7138">
        <w:rPr>
          <w:rFonts w:cs="Times New Roman"/>
          <w:lang w:eastAsia="en-GB"/>
        </w:rPr>
        <w:t>, et al., 2010</w:t>
      </w:r>
      <w:r w:rsidR="0066711B" w:rsidRPr="00CA7138">
        <w:rPr>
          <w:rFonts w:cs="Times New Roman"/>
        </w:rPr>
        <w:t>)</w:t>
      </w:r>
      <w:r w:rsidRPr="00CA7138">
        <w:rPr>
          <w:rFonts w:cs="Times New Roman"/>
        </w:rPr>
        <w:t>.</w:t>
      </w:r>
      <w:r w:rsidR="00123EF7" w:rsidRPr="00CA7138">
        <w:rPr>
          <w:rFonts w:cs="Times New Roman"/>
        </w:rPr>
        <w:t xml:space="preserve"> </w:t>
      </w:r>
      <w:r w:rsidRPr="00CA7138">
        <w:rPr>
          <w:rFonts w:cs="Times New Roman"/>
        </w:rPr>
        <w:t>Accor International, another significant hospitality conglomerate, reported 2022 annual sales of €2.32 billion (Accor International, 2022 Annual Statement).Accor's business strategy of combining hotel operations, franchising, and asset management compensates for its lower overall revenue than Marriott.</w:t>
      </w:r>
    </w:p>
    <w:p w:rsidR="00123EF7" w:rsidRPr="00CA7138" w:rsidRDefault="00123EF7" w:rsidP="00D71378">
      <w:pPr>
        <w:rPr>
          <w:rFonts w:cs="Times New Roman"/>
        </w:rPr>
      </w:pPr>
      <w:r w:rsidRPr="00CA7138">
        <w:rPr>
          <w:rFonts w:cs="Times New Roman"/>
        </w:rPr>
        <w:t>Several factors have contributed to the overall increase in income for both businesses. There was an uptick in demand for lodgings throughout the world as travel constraints were relaxed following the international tourism sector's recovery from the COVID-19 epidemic. This increased demand resulted in better rate of occupancy, which in turn increased income for hotel giants like Marriott and Accor.</w:t>
      </w:r>
    </w:p>
    <w:p w:rsidR="00D71378" w:rsidRPr="00CA7138" w:rsidRDefault="00D71378" w:rsidP="00D71378">
      <w:pPr>
        <w:rPr>
          <w:rFonts w:cs="Times New Roman"/>
        </w:rPr>
      </w:pPr>
      <w:r w:rsidRPr="00CA7138">
        <w:rPr>
          <w:rFonts w:cs="Times New Roman"/>
        </w:rPr>
        <w:t>The larger scope of operations, global brand recognition, and substantial presence in the hotel industry all contribute to Marriott International's increased overall income. The company's well-known brands, such as Marriott, Sheraton, and Westin, may be responsible for the revenue increase. In addition, Marriott International has expanded its profit potential through strategic mergers and alliances.</w:t>
      </w:r>
    </w:p>
    <w:p w:rsidR="00D71378" w:rsidRPr="00CA7138" w:rsidRDefault="00D71378" w:rsidP="00D71378">
      <w:pPr>
        <w:rPr>
          <w:rFonts w:cs="Times New Roman"/>
        </w:rPr>
      </w:pPr>
      <w:r w:rsidRPr="00CA7138">
        <w:rPr>
          <w:rFonts w:cs="Times New Roman"/>
        </w:rPr>
        <w:t xml:space="preserve">Despite the fact that Accor International has a lower aggregate revenue, this reflects the fact that the firm holds a strong market position and has many streams of revenue. Because it is </w:t>
      </w:r>
      <w:r w:rsidRPr="00CA7138">
        <w:rPr>
          <w:rFonts w:cs="Times New Roman"/>
        </w:rPr>
        <w:lastRenderedPageBreak/>
        <w:t>able to compete in the luxury, upper-middle-class, middle-class, and frugal markets, the organisation is able to bring in a varied clientele and maintain a stable revenue</w:t>
      </w:r>
      <w:r w:rsidR="00F406BE" w:rsidRPr="00CA7138">
        <w:rPr>
          <w:rFonts w:cs="Times New Roman"/>
        </w:rPr>
        <w:t xml:space="preserve"> (</w:t>
      </w:r>
      <w:r w:rsidR="00F406BE" w:rsidRPr="00CA7138">
        <w:rPr>
          <w:rFonts w:cs="Times New Roman"/>
          <w:lang w:eastAsia="en-GB"/>
        </w:rPr>
        <w:t>Cross, et al., 2019</w:t>
      </w:r>
      <w:r w:rsidR="00F406BE" w:rsidRPr="00CA7138">
        <w:rPr>
          <w:rFonts w:cs="Times New Roman"/>
        </w:rPr>
        <w:t>)</w:t>
      </w:r>
      <w:r w:rsidRPr="00CA7138">
        <w:rPr>
          <w:rFonts w:cs="Times New Roman"/>
        </w:rPr>
        <w:t>. The part of Accor's business that rents or owns hotel buildings and generates income or capital appreciation also contributes to the bottom line of the firm. This may be said of the hotel buildings Accor either owns or leases.</w:t>
      </w:r>
    </w:p>
    <w:p w:rsidR="00D71378" w:rsidRPr="00CA7138" w:rsidRDefault="00D71378" w:rsidP="00D71378">
      <w:pPr>
        <w:rPr>
          <w:rFonts w:cs="Times New Roman"/>
        </w:rPr>
      </w:pPr>
      <w:r w:rsidRPr="00CA7138">
        <w:rPr>
          <w:rFonts w:cs="Times New Roman"/>
        </w:rPr>
        <w:t>Both Marriott International and Accor International have, on the whole, been quite successful in the hotel sector in terms of generating considerable revenues</w:t>
      </w:r>
      <w:r w:rsidR="00F406BE" w:rsidRPr="00CA7138">
        <w:rPr>
          <w:rFonts w:cs="Times New Roman"/>
        </w:rPr>
        <w:t xml:space="preserve"> (</w:t>
      </w:r>
      <w:proofErr w:type="spellStart"/>
      <w:r w:rsidR="00F406BE" w:rsidRPr="00CA7138">
        <w:rPr>
          <w:rFonts w:cs="Times New Roman"/>
          <w:lang w:eastAsia="en-GB"/>
        </w:rPr>
        <w:t>Demirçiftçi</w:t>
      </w:r>
      <w:proofErr w:type="spellEnd"/>
      <w:r w:rsidR="00F406BE" w:rsidRPr="00CA7138">
        <w:rPr>
          <w:rFonts w:cs="Times New Roman"/>
          <w:lang w:eastAsia="en-GB"/>
        </w:rPr>
        <w:t>, 2022</w:t>
      </w:r>
      <w:r w:rsidR="00F406BE" w:rsidRPr="00CA7138">
        <w:rPr>
          <w:rFonts w:cs="Times New Roman"/>
        </w:rPr>
        <w:t>)</w:t>
      </w:r>
      <w:r w:rsidRPr="00CA7138">
        <w:rPr>
          <w:rFonts w:cs="Times New Roman"/>
        </w:rPr>
        <w:t>. While Marriott's bigger size and more extensive brand portfolio contribute to its higher total revenue, Accor's success may be attributed to the company's diversified income streams and ownership of a variety of assets. It is possible that the elements that contribute to their revenue generation might help other organisations operating in the same sector improve their accounting practises and increase their income using those practises.</w:t>
      </w:r>
    </w:p>
    <w:p w:rsidR="009E536A" w:rsidRPr="00CA7138" w:rsidRDefault="009E536A" w:rsidP="00D71378">
      <w:pPr>
        <w:pStyle w:val="Heading2"/>
        <w:rPr>
          <w:rFonts w:cs="Times New Roman"/>
        </w:rPr>
      </w:pPr>
      <w:bookmarkStart w:id="4" w:name="_Toc135422188"/>
      <w:r w:rsidRPr="00CA7138">
        <w:rPr>
          <w:rFonts w:cs="Times New Roman"/>
        </w:rPr>
        <w:t>Market Position</w:t>
      </w:r>
      <w:bookmarkEnd w:id="4"/>
    </w:p>
    <w:p w:rsidR="00D71378" w:rsidRPr="00CA7138" w:rsidRDefault="00D71378" w:rsidP="00D71378">
      <w:pPr>
        <w:rPr>
          <w:rFonts w:cs="Times New Roman"/>
        </w:rPr>
      </w:pPr>
      <w:r w:rsidRPr="00CA7138">
        <w:rPr>
          <w:rFonts w:cs="Times New Roman"/>
        </w:rPr>
        <w:t>The term "market position" is used to describe where a certain business stands in relation to its rivals. It represents a business's industry standing in terms of popularity, brand awareness, and customer satisfaction. Both Marriott International &amp; Accor International have solid footings in the worldwide hospitality industry, as evidenced by their respective positions on the market.</w:t>
      </w:r>
    </w:p>
    <w:p w:rsidR="00D71378" w:rsidRPr="00CA7138" w:rsidRDefault="00D71378" w:rsidP="00D71378">
      <w:pPr>
        <w:rPr>
          <w:rFonts w:cs="Times New Roman"/>
        </w:rPr>
      </w:pPr>
      <w:r w:rsidRPr="00CA7138">
        <w:rPr>
          <w:rFonts w:cs="Times New Roman"/>
        </w:rPr>
        <w:t>Marriott International is among of the most well-known hotel brands in the world, and it has a commanding market share. Marriott has been able to attract a diverse clientele thanks to its extensive business portfolio, which covers a variety of industries. The corporation oversees over 8000 lodging establishments in 150 different nations. By having so many locations in different parts of the world, Marriott is better able to cater to a wide range of customers and meet their individual interests</w:t>
      </w:r>
      <w:r w:rsidR="00F406BE" w:rsidRPr="00CA7138">
        <w:rPr>
          <w:rFonts w:cs="Times New Roman"/>
        </w:rPr>
        <w:t xml:space="preserve"> (</w:t>
      </w:r>
      <w:r w:rsidR="00F406BE" w:rsidRPr="00CA7138">
        <w:rPr>
          <w:rFonts w:cs="Times New Roman"/>
          <w:lang w:eastAsia="en-GB"/>
        </w:rPr>
        <w:t>Cross, 2011</w:t>
      </w:r>
      <w:r w:rsidR="00F406BE" w:rsidRPr="00CA7138">
        <w:rPr>
          <w:rFonts w:cs="Times New Roman"/>
        </w:rPr>
        <w:t>)</w:t>
      </w:r>
      <w:r w:rsidRPr="00CA7138">
        <w:rPr>
          <w:rFonts w:cs="Times New Roman"/>
        </w:rPr>
        <w:t>. Additionally, Marriott's reward programmes and general brand recognition serve as a source of advantage in the marketplace.</w:t>
      </w:r>
    </w:p>
    <w:p w:rsidR="00D71378" w:rsidRPr="00CA7138" w:rsidRDefault="00D71378" w:rsidP="00D71378">
      <w:pPr>
        <w:rPr>
          <w:rFonts w:cs="Times New Roman"/>
        </w:rPr>
      </w:pPr>
      <w:r w:rsidRPr="00CA7138">
        <w:rPr>
          <w:rFonts w:cs="Times New Roman"/>
        </w:rPr>
        <w:t>Similarly, Accor International has a commanding presence in the hotel sector. Accor has approximately over 5,200 establishments in 115 countries, solidifying its position as a worldwide leader in the hospitality industry. The company's varied brand portfolio allows it to compete in high-end, upper-middle-class, mainstream, and budget markets. Accor's strategic growth and additions have bolstered the company's competitive edge and expanded the range of its services.</w:t>
      </w:r>
    </w:p>
    <w:p w:rsidR="00D71378" w:rsidRPr="00CA7138" w:rsidRDefault="00D71378" w:rsidP="00D71378">
      <w:pPr>
        <w:rPr>
          <w:rFonts w:cs="Times New Roman"/>
        </w:rPr>
      </w:pPr>
      <w:r w:rsidRPr="00CA7138">
        <w:rPr>
          <w:rFonts w:cs="Times New Roman"/>
        </w:rPr>
        <w:t>The worldwide scope and enduring popularity of the Marriott International brand are key factors in the company's success. The firm is able to get a bigger portion of the worldwide hospitality industry as a result of being present in both mature and developing areas</w:t>
      </w:r>
      <w:r w:rsidR="00F406BE" w:rsidRPr="00CA7138">
        <w:rPr>
          <w:rFonts w:cs="Times New Roman"/>
        </w:rPr>
        <w:t xml:space="preserve"> </w:t>
      </w:r>
      <w:r w:rsidR="00F406BE" w:rsidRPr="00CA7138">
        <w:rPr>
          <w:rFonts w:cs="Times New Roman"/>
        </w:rPr>
        <w:lastRenderedPageBreak/>
        <w:t>(</w:t>
      </w:r>
      <w:proofErr w:type="spellStart"/>
      <w:r w:rsidR="00F406BE" w:rsidRPr="00CA7138">
        <w:rPr>
          <w:rFonts w:cs="Times New Roman"/>
          <w:lang w:eastAsia="en-GB"/>
        </w:rPr>
        <w:t>Demirçiftçi</w:t>
      </w:r>
      <w:proofErr w:type="spellEnd"/>
      <w:r w:rsidR="00F406BE" w:rsidRPr="00CA7138">
        <w:rPr>
          <w:rFonts w:cs="Times New Roman"/>
        </w:rPr>
        <w:t xml:space="preserve"> </w:t>
      </w:r>
      <w:r w:rsidR="00F406BE" w:rsidRPr="00CA7138">
        <w:rPr>
          <w:rFonts w:cs="Times New Roman"/>
          <w:lang w:eastAsia="en-GB"/>
        </w:rPr>
        <w:t xml:space="preserve">and KIZILIRMAK, </w:t>
      </w:r>
      <w:r w:rsidR="00F406BE" w:rsidRPr="00CA7138">
        <w:rPr>
          <w:rFonts w:cs="Times New Roman"/>
        </w:rPr>
        <w:t>2016)</w:t>
      </w:r>
      <w:r w:rsidRPr="00CA7138">
        <w:rPr>
          <w:rFonts w:cs="Times New Roman"/>
        </w:rPr>
        <w:t>. Marriott has dominated the premium, upscale, and midrange hotel industries by focusing on specific types of travellers.</w:t>
      </w:r>
    </w:p>
    <w:p w:rsidR="00D71378" w:rsidRPr="00CA7138" w:rsidRDefault="00D71378" w:rsidP="00D71378">
      <w:pPr>
        <w:rPr>
          <w:rFonts w:cs="Times New Roman"/>
        </w:rPr>
      </w:pPr>
      <w:r w:rsidRPr="00CA7138">
        <w:rPr>
          <w:rFonts w:cs="Times New Roman"/>
        </w:rPr>
        <w:t>Accor International holds a dominant position in the industry thanks to its wide variety of brands and widespread distribution. The organisation has a leg up on the competition because of its adaptability to different types of customers. In addition, Accor is strengthening its position in the marketplace and increasing its visibility amongst both corporate and leisure travellers by focusing on extending its presence in important countries, including Europe &amp; the Asia-Pacific region.</w:t>
      </w:r>
    </w:p>
    <w:p w:rsidR="00D71378" w:rsidRPr="00CA7138" w:rsidRDefault="00D71378" w:rsidP="00D71378">
      <w:pPr>
        <w:rPr>
          <w:rFonts w:cs="Times New Roman"/>
        </w:rPr>
      </w:pPr>
      <w:r w:rsidRPr="00CA7138">
        <w:rPr>
          <w:rFonts w:cs="Times New Roman"/>
        </w:rPr>
        <w:t>Overall, the hotel sector is well-served through both Marriott International &amp; Accor International. Accor's position in the marketplace is distinguished by brand variety and purposeful territorial development, whereas Marriott's is powered by its vast global footprint and diversified brand range</w:t>
      </w:r>
      <w:r w:rsidR="00F406BE" w:rsidRPr="00CA7138">
        <w:rPr>
          <w:rFonts w:cs="Times New Roman"/>
        </w:rPr>
        <w:t xml:space="preserve"> (</w:t>
      </w:r>
      <w:proofErr w:type="spellStart"/>
      <w:r w:rsidR="00F406BE" w:rsidRPr="00CA7138">
        <w:rPr>
          <w:rFonts w:cs="Times New Roman"/>
          <w:lang w:eastAsia="en-GB"/>
        </w:rPr>
        <w:t>Capocchi</w:t>
      </w:r>
      <w:proofErr w:type="spellEnd"/>
      <w:r w:rsidR="00F406BE" w:rsidRPr="00CA7138">
        <w:rPr>
          <w:rFonts w:cs="Times New Roman"/>
        </w:rPr>
        <w:t xml:space="preserve"> </w:t>
      </w:r>
      <w:r w:rsidR="00F406BE" w:rsidRPr="00CA7138">
        <w:rPr>
          <w:rFonts w:cs="Times New Roman"/>
          <w:lang w:eastAsia="en-GB"/>
        </w:rPr>
        <w:t xml:space="preserve">and </w:t>
      </w:r>
      <w:proofErr w:type="spellStart"/>
      <w:r w:rsidR="00F406BE" w:rsidRPr="00CA7138">
        <w:rPr>
          <w:rFonts w:cs="Times New Roman"/>
          <w:lang w:eastAsia="en-GB"/>
        </w:rPr>
        <w:t>Capocchi</w:t>
      </w:r>
      <w:proofErr w:type="spellEnd"/>
      <w:r w:rsidR="00F406BE" w:rsidRPr="00CA7138">
        <w:rPr>
          <w:rFonts w:cs="Times New Roman"/>
          <w:lang w:eastAsia="en-GB"/>
        </w:rPr>
        <w:t xml:space="preserve">, </w:t>
      </w:r>
      <w:r w:rsidR="00F406BE" w:rsidRPr="00CA7138">
        <w:rPr>
          <w:rFonts w:cs="Times New Roman"/>
        </w:rPr>
        <w:t>2019)</w:t>
      </w:r>
      <w:r w:rsidRPr="00CA7138">
        <w:rPr>
          <w:rFonts w:cs="Times New Roman"/>
        </w:rPr>
        <w:t>. These businesses are able to succeed in an extremely saturated marketplace by identifying and capitalising on opportunities in their respective niches.</w:t>
      </w:r>
    </w:p>
    <w:p w:rsidR="009E536A" w:rsidRPr="00CA7138" w:rsidRDefault="009E536A" w:rsidP="00D71378">
      <w:pPr>
        <w:pStyle w:val="Heading2"/>
        <w:rPr>
          <w:rFonts w:cs="Times New Roman"/>
        </w:rPr>
      </w:pPr>
      <w:bookmarkStart w:id="5" w:name="_Toc135422189"/>
      <w:r w:rsidRPr="00CA7138">
        <w:rPr>
          <w:rFonts w:cs="Times New Roman"/>
        </w:rPr>
        <w:t>Growth Potential</w:t>
      </w:r>
      <w:bookmarkEnd w:id="5"/>
    </w:p>
    <w:p w:rsidR="00173B34" w:rsidRPr="00CA7138" w:rsidRDefault="00173B34" w:rsidP="00173B34">
      <w:pPr>
        <w:rPr>
          <w:rFonts w:cs="Times New Roman"/>
        </w:rPr>
      </w:pPr>
      <w:r w:rsidRPr="00CA7138">
        <w:rPr>
          <w:rFonts w:cs="Times New Roman"/>
        </w:rPr>
        <w:t>A business's development potential is its future prospects for developing its business activities and gaining a larger market share. When analysing Marriott International with Accor International, it is clear that both companies have room to expand and flourish.</w:t>
      </w:r>
    </w:p>
    <w:p w:rsidR="00532821" w:rsidRPr="00CA7138" w:rsidRDefault="00173B34" w:rsidP="00173B34">
      <w:pPr>
        <w:rPr>
          <w:rFonts w:cs="Times New Roman"/>
        </w:rPr>
      </w:pPr>
      <w:r w:rsidRPr="00CA7138">
        <w:rPr>
          <w:rFonts w:cs="Times New Roman"/>
        </w:rPr>
        <w:t>Marriott International's constant growth tactics have shown that the company has considerable room for development. To expand its reach throughout the world, the company is always looking for new business possibilities in both mature and developing areas. Marriott expands by methods including internal expansion, acquiring complementary businesses, and forging partnerships that are strategic</w:t>
      </w:r>
      <w:r w:rsidR="00F406BE" w:rsidRPr="00CA7138">
        <w:rPr>
          <w:rFonts w:cs="Times New Roman"/>
        </w:rPr>
        <w:t xml:space="preserve"> (</w:t>
      </w:r>
      <w:proofErr w:type="spellStart"/>
      <w:r w:rsidR="00F406BE" w:rsidRPr="00CA7138">
        <w:rPr>
          <w:rFonts w:cs="Times New Roman"/>
          <w:lang w:eastAsia="en-GB"/>
        </w:rPr>
        <w:t>Baldonado</w:t>
      </w:r>
      <w:proofErr w:type="spellEnd"/>
      <w:r w:rsidR="00F406BE" w:rsidRPr="00CA7138">
        <w:rPr>
          <w:rFonts w:cs="Times New Roman"/>
          <w:lang w:eastAsia="en-GB"/>
        </w:rPr>
        <w:t>, 2019</w:t>
      </w:r>
      <w:r w:rsidR="00F406BE" w:rsidRPr="00CA7138">
        <w:rPr>
          <w:rFonts w:cs="Times New Roman"/>
        </w:rPr>
        <w:t>)</w:t>
      </w:r>
      <w:r w:rsidRPr="00CA7138">
        <w:rPr>
          <w:rFonts w:cs="Times New Roman"/>
        </w:rPr>
        <w:t>. Marriott maximises its expansion potential through the ongoing launching of new hotels, the conversion of current facilities into Marriott companies, and the formation of relationships with neighbourhood builders and investors. As a result of having a large variety of brands to choose from, the firm may appeal to a wider range of consumers and generate more income.</w:t>
      </w:r>
    </w:p>
    <w:p w:rsidR="00532821" w:rsidRPr="00CA7138" w:rsidRDefault="00532821">
      <w:pPr>
        <w:spacing w:after="160" w:line="259" w:lineRule="auto"/>
        <w:jc w:val="left"/>
        <w:rPr>
          <w:rFonts w:cs="Times New Roman"/>
        </w:rPr>
      </w:pPr>
      <w:r w:rsidRPr="00CA7138">
        <w:rPr>
          <w:rFonts w:cs="Times New Roman"/>
        </w:rPr>
        <w:br w:type="page"/>
      </w:r>
    </w:p>
    <w:p w:rsidR="00173B34" w:rsidRPr="00CA7138" w:rsidRDefault="00173B34" w:rsidP="00173B34">
      <w:pPr>
        <w:rPr>
          <w:rFonts w:cs="Times New Roman"/>
        </w:rPr>
      </w:pPr>
    </w:p>
    <w:tbl>
      <w:tblPr>
        <w:tblStyle w:val="TableGrid"/>
        <w:tblW w:w="9249" w:type="dxa"/>
        <w:tblLook w:val="04A0" w:firstRow="1" w:lastRow="0" w:firstColumn="1" w:lastColumn="0" w:noHBand="0" w:noVBand="1"/>
      </w:tblPr>
      <w:tblGrid>
        <w:gridCol w:w="3083"/>
        <w:gridCol w:w="1440"/>
        <w:gridCol w:w="1643"/>
        <w:gridCol w:w="1615"/>
        <w:gridCol w:w="1468"/>
      </w:tblGrid>
      <w:tr w:rsidR="00532821" w:rsidRPr="00CA7138" w:rsidTr="00532821">
        <w:trPr>
          <w:trHeight w:val="350"/>
        </w:trPr>
        <w:tc>
          <w:tcPr>
            <w:tcW w:w="3083" w:type="dxa"/>
            <w:vMerge w:val="restart"/>
          </w:tcPr>
          <w:p w:rsidR="00532821" w:rsidRPr="00CA7138" w:rsidRDefault="00532821" w:rsidP="00173B34">
            <w:pPr>
              <w:rPr>
                <w:rFonts w:cs="Times New Roman"/>
              </w:rPr>
            </w:pPr>
            <w:r w:rsidRPr="00CA7138">
              <w:rPr>
                <w:rFonts w:cs="Times New Roman"/>
              </w:rPr>
              <w:t>Growth Area</w:t>
            </w:r>
          </w:p>
        </w:tc>
        <w:tc>
          <w:tcPr>
            <w:tcW w:w="3083" w:type="dxa"/>
            <w:gridSpan w:val="2"/>
          </w:tcPr>
          <w:p w:rsidR="00532821" w:rsidRPr="00CA7138" w:rsidRDefault="00532821" w:rsidP="00532821">
            <w:pPr>
              <w:jc w:val="center"/>
              <w:rPr>
                <w:rFonts w:cs="Times New Roman"/>
              </w:rPr>
            </w:pPr>
            <w:r w:rsidRPr="00CA7138">
              <w:rPr>
                <w:rFonts w:cs="Times New Roman"/>
              </w:rPr>
              <w:t>Marriot</w:t>
            </w:r>
          </w:p>
        </w:tc>
        <w:tc>
          <w:tcPr>
            <w:tcW w:w="3083" w:type="dxa"/>
            <w:gridSpan w:val="2"/>
          </w:tcPr>
          <w:p w:rsidR="00532821" w:rsidRPr="00CA7138" w:rsidRDefault="00532821" w:rsidP="00532821">
            <w:pPr>
              <w:jc w:val="center"/>
              <w:rPr>
                <w:rFonts w:cs="Times New Roman"/>
              </w:rPr>
            </w:pPr>
            <w:r w:rsidRPr="00CA7138">
              <w:rPr>
                <w:rFonts w:cs="Times New Roman"/>
              </w:rPr>
              <w:t>Accor</w:t>
            </w:r>
          </w:p>
        </w:tc>
      </w:tr>
      <w:tr w:rsidR="00532821" w:rsidRPr="00CA7138" w:rsidTr="00532821">
        <w:trPr>
          <w:trHeight w:val="293"/>
        </w:trPr>
        <w:tc>
          <w:tcPr>
            <w:tcW w:w="3083" w:type="dxa"/>
            <w:vMerge/>
          </w:tcPr>
          <w:p w:rsidR="00532821" w:rsidRPr="00CA7138" w:rsidRDefault="00532821" w:rsidP="00173B34">
            <w:pPr>
              <w:rPr>
                <w:rFonts w:cs="Times New Roman"/>
              </w:rPr>
            </w:pPr>
          </w:p>
        </w:tc>
        <w:tc>
          <w:tcPr>
            <w:tcW w:w="1440" w:type="dxa"/>
          </w:tcPr>
          <w:p w:rsidR="00532821" w:rsidRPr="00CA7138" w:rsidRDefault="00532821" w:rsidP="00532821">
            <w:pPr>
              <w:jc w:val="center"/>
              <w:rPr>
                <w:rFonts w:cs="Times New Roman"/>
              </w:rPr>
            </w:pPr>
            <w:r w:rsidRPr="00CA7138">
              <w:rPr>
                <w:rFonts w:cs="Times New Roman"/>
              </w:rPr>
              <w:t>2021</w:t>
            </w:r>
          </w:p>
        </w:tc>
        <w:tc>
          <w:tcPr>
            <w:tcW w:w="1643" w:type="dxa"/>
          </w:tcPr>
          <w:p w:rsidR="00532821" w:rsidRPr="00CA7138" w:rsidRDefault="00532821" w:rsidP="00532821">
            <w:pPr>
              <w:jc w:val="center"/>
              <w:rPr>
                <w:rFonts w:cs="Times New Roman"/>
              </w:rPr>
            </w:pPr>
            <w:r w:rsidRPr="00CA7138">
              <w:rPr>
                <w:rFonts w:cs="Times New Roman"/>
              </w:rPr>
              <w:t>2022</w:t>
            </w:r>
          </w:p>
        </w:tc>
        <w:tc>
          <w:tcPr>
            <w:tcW w:w="1615" w:type="dxa"/>
          </w:tcPr>
          <w:p w:rsidR="00532821" w:rsidRPr="00CA7138" w:rsidRDefault="00532821" w:rsidP="00532821">
            <w:pPr>
              <w:jc w:val="center"/>
              <w:rPr>
                <w:rFonts w:cs="Times New Roman"/>
              </w:rPr>
            </w:pPr>
            <w:r w:rsidRPr="00CA7138">
              <w:rPr>
                <w:rFonts w:cs="Times New Roman"/>
              </w:rPr>
              <w:t>2021</w:t>
            </w:r>
          </w:p>
        </w:tc>
        <w:tc>
          <w:tcPr>
            <w:tcW w:w="1468" w:type="dxa"/>
          </w:tcPr>
          <w:p w:rsidR="00532821" w:rsidRPr="00CA7138" w:rsidRDefault="00532821" w:rsidP="00532821">
            <w:pPr>
              <w:jc w:val="center"/>
              <w:rPr>
                <w:rFonts w:cs="Times New Roman"/>
              </w:rPr>
            </w:pPr>
            <w:r w:rsidRPr="00CA7138">
              <w:rPr>
                <w:rFonts w:cs="Times New Roman"/>
              </w:rPr>
              <w:t>2022</w:t>
            </w:r>
          </w:p>
        </w:tc>
      </w:tr>
      <w:tr w:rsidR="00532821" w:rsidRPr="00CA7138" w:rsidTr="00532821">
        <w:trPr>
          <w:trHeight w:val="575"/>
        </w:trPr>
        <w:tc>
          <w:tcPr>
            <w:tcW w:w="3083" w:type="dxa"/>
          </w:tcPr>
          <w:p w:rsidR="00532821" w:rsidRPr="00CA7138" w:rsidRDefault="00532821" w:rsidP="00173B34">
            <w:pPr>
              <w:rPr>
                <w:rFonts w:cs="Times New Roman"/>
              </w:rPr>
            </w:pPr>
            <w:r w:rsidRPr="00CA7138">
              <w:rPr>
                <w:rFonts w:cs="Times New Roman"/>
              </w:rPr>
              <w:t>Number of Hotel</w:t>
            </w:r>
          </w:p>
        </w:tc>
        <w:tc>
          <w:tcPr>
            <w:tcW w:w="1440" w:type="dxa"/>
          </w:tcPr>
          <w:p w:rsidR="00532821" w:rsidRPr="00CA7138" w:rsidRDefault="00532821" w:rsidP="00532821">
            <w:pPr>
              <w:spacing w:line="240" w:lineRule="auto"/>
              <w:jc w:val="left"/>
              <w:rPr>
                <w:rFonts w:eastAsia="Times New Roman" w:cs="Times New Roman"/>
                <w:szCs w:val="24"/>
                <w:lang w:eastAsia="en-GB"/>
              </w:rPr>
            </w:pPr>
            <w:r w:rsidRPr="00CA7138">
              <w:rPr>
                <w:rFonts w:eastAsia="Times New Roman" w:cs="Times New Roman"/>
                <w:szCs w:val="24"/>
                <w:lang w:eastAsia="en-GB"/>
              </w:rPr>
              <w:t>7,812 hotels</w:t>
            </w:r>
          </w:p>
          <w:p w:rsidR="00532821" w:rsidRPr="00CA7138" w:rsidRDefault="00532821" w:rsidP="00532821">
            <w:pPr>
              <w:rPr>
                <w:rFonts w:cs="Times New Roman"/>
              </w:rPr>
            </w:pPr>
          </w:p>
        </w:tc>
        <w:tc>
          <w:tcPr>
            <w:tcW w:w="1643" w:type="dxa"/>
          </w:tcPr>
          <w:p w:rsidR="00532821" w:rsidRPr="00CA7138" w:rsidRDefault="00532821" w:rsidP="00173B34">
            <w:pPr>
              <w:rPr>
                <w:rFonts w:cs="Times New Roman"/>
              </w:rPr>
            </w:pPr>
            <w:r w:rsidRPr="00CA7138">
              <w:rPr>
                <w:rFonts w:eastAsia="Times New Roman" w:cs="Times New Roman"/>
                <w:szCs w:val="24"/>
                <w:lang w:eastAsia="en-GB"/>
              </w:rPr>
              <w:t>8,359 hotels</w:t>
            </w:r>
          </w:p>
        </w:tc>
        <w:tc>
          <w:tcPr>
            <w:tcW w:w="1615" w:type="dxa"/>
          </w:tcPr>
          <w:p w:rsidR="00532821" w:rsidRPr="00CA7138" w:rsidRDefault="00532821" w:rsidP="00532821">
            <w:pPr>
              <w:spacing w:line="240" w:lineRule="auto"/>
              <w:jc w:val="left"/>
              <w:rPr>
                <w:rFonts w:eastAsia="Times New Roman" w:cs="Times New Roman"/>
                <w:szCs w:val="24"/>
                <w:lang w:eastAsia="en-GB"/>
              </w:rPr>
            </w:pPr>
            <w:r w:rsidRPr="00CA7138">
              <w:rPr>
                <w:rFonts w:eastAsia="Times New Roman" w:cs="Times New Roman"/>
                <w:szCs w:val="24"/>
                <w:lang w:eastAsia="en-GB"/>
              </w:rPr>
              <w:t>5,145 hotels</w:t>
            </w:r>
          </w:p>
          <w:p w:rsidR="00532821" w:rsidRPr="00CA7138" w:rsidRDefault="00532821" w:rsidP="00532821">
            <w:pPr>
              <w:rPr>
                <w:rFonts w:cs="Times New Roman"/>
              </w:rPr>
            </w:pPr>
          </w:p>
        </w:tc>
        <w:tc>
          <w:tcPr>
            <w:tcW w:w="1468" w:type="dxa"/>
          </w:tcPr>
          <w:p w:rsidR="00532821" w:rsidRPr="00CA7138" w:rsidRDefault="00532821" w:rsidP="00173B34">
            <w:pPr>
              <w:rPr>
                <w:rFonts w:cs="Times New Roman"/>
              </w:rPr>
            </w:pPr>
            <w:r w:rsidRPr="00CA7138">
              <w:rPr>
                <w:rFonts w:eastAsia="Times New Roman" w:cs="Times New Roman"/>
                <w:szCs w:val="24"/>
                <w:lang w:eastAsia="en-GB"/>
              </w:rPr>
              <w:t>5,795 hotels</w:t>
            </w:r>
          </w:p>
        </w:tc>
      </w:tr>
      <w:tr w:rsidR="00532821" w:rsidRPr="00CA7138" w:rsidTr="00532821">
        <w:trPr>
          <w:trHeight w:val="287"/>
        </w:trPr>
        <w:tc>
          <w:tcPr>
            <w:tcW w:w="3083" w:type="dxa"/>
          </w:tcPr>
          <w:p w:rsidR="00532821" w:rsidRPr="00CA7138" w:rsidRDefault="00532821" w:rsidP="00532821">
            <w:pPr>
              <w:rPr>
                <w:rFonts w:cs="Times New Roman"/>
              </w:rPr>
            </w:pPr>
            <w:r w:rsidRPr="00CA7138">
              <w:rPr>
                <w:rFonts w:cs="Times New Roman"/>
              </w:rPr>
              <w:t>Rooms</w:t>
            </w:r>
          </w:p>
        </w:tc>
        <w:tc>
          <w:tcPr>
            <w:tcW w:w="1440" w:type="dxa"/>
          </w:tcPr>
          <w:p w:rsidR="00532821" w:rsidRPr="00CA7138" w:rsidRDefault="00532821" w:rsidP="00532821">
            <w:pPr>
              <w:spacing w:line="240" w:lineRule="auto"/>
              <w:jc w:val="left"/>
              <w:rPr>
                <w:rFonts w:eastAsia="Times New Roman" w:cs="Times New Roman"/>
                <w:szCs w:val="24"/>
                <w:lang w:eastAsia="en-GB"/>
              </w:rPr>
            </w:pPr>
            <w:r w:rsidRPr="00CA7138">
              <w:rPr>
                <w:rFonts w:eastAsia="Times New Roman" w:cs="Times New Roman"/>
                <w:szCs w:val="24"/>
                <w:lang w:eastAsia="en-GB"/>
              </w:rPr>
              <w:t>1, 423,746 rooms</w:t>
            </w:r>
          </w:p>
          <w:p w:rsidR="00532821" w:rsidRPr="00CA7138" w:rsidRDefault="00532821" w:rsidP="00532821">
            <w:pPr>
              <w:rPr>
                <w:rFonts w:cs="Times New Roman"/>
              </w:rPr>
            </w:pPr>
          </w:p>
        </w:tc>
        <w:tc>
          <w:tcPr>
            <w:tcW w:w="1643" w:type="dxa"/>
          </w:tcPr>
          <w:p w:rsidR="00532821" w:rsidRPr="00CA7138" w:rsidRDefault="00532821" w:rsidP="00532821">
            <w:pPr>
              <w:rPr>
                <w:rFonts w:cs="Times New Roman"/>
              </w:rPr>
            </w:pPr>
            <w:r w:rsidRPr="00CA7138">
              <w:rPr>
                <w:rFonts w:eastAsia="Times New Roman" w:cs="Times New Roman"/>
                <w:szCs w:val="24"/>
                <w:lang w:eastAsia="en-GB"/>
              </w:rPr>
              <w:t>1,556,397 rooms</w:t>
            </w:r>
          </w:p>
        </w:tc>
        <w:tc>
          <w:tcPr>
            <w:tcW w:w="1615" w:type="dxa"/>
          </w:tcPr>
          <w:p w:rsidR="00532821" w:rsidRPr="00CA7138" w:rsidRDefault="00532821" w:rsidP="00532821">
            <w:pPr>
              <w:spacing w:line="240" w:lineRule="auto"/>
              <w:jc w:val="left"/>
              <w:rPr>
                <w:rFonts w:eastAsia="Times New Roman" w:cs="Times New Roman"/>
                <w:szCs w:val="24"/>
                <w:lang w:eastAsia="en-GB"/>
              </w:rPr>
            </w:pPr>
            <w:r w:rsidRPr="00CA7138">
              <w:rPr>
                <w:rFonts w:eastAsia="Times New Roman" w:cs="Times New Roman"/>
                <w:szCs w:val="24"/>
                <w:lang w:eastAsia="en-GB"/>
              </w:rPr>
              <w:t>742,704 rooms</w:t>
            </w:r>
          </w:p>
          <w:p w:rsidR="00532821" w:rsidRPr="00CA7138" w:rsidRDefault="00532821" w:rsidP="00532821">
            <w:pPr>
              <w:rPr>
                <w:rFonts w:cs="Times New Roman"/>
              </w:rPr>
            </w:pPr>
          </w:p>
        </w:tc>
        <w:tc>
          <w:tcPr>
            <w:tcW w:w="1468" w:type="dxa"/>
          </w:tcPr>
          <w:p w:rsidR="00532821" w:rsidRPr="00CA7138" w:rsidRDefault="00532821" w:rsidP="00532821">
            <w:pPr>
              <w:rPr>
                <w:rFonts w:cs="Times New Roman"/>
              </w:rPr>
            </w:pPr>
            <w:r w:rsidRPr="00CA7138">
              <w:rPr>
                <w:rFonts w:eastAsia="Times New Roman" w:cs="Times New Roman"/>
                <w:szCs w:val="24"/>
                <w:lang w:eastAsia="en-GB"/>
              </w:rPr>
              <w:t>828,876 rooms</w:t>
            </w:r>
          </w:p>
        </w:tc>
      </w:tr>
      <w:tr w:rsidR="00532821" w:rsidRPr="00CA7138" w:rsidTr="00532821">
        <w:trPr>
          <w:trHeight w:val="567"/>
        </w:trPr>
        <w:tc>
          <w:tcPr>
            <w:tcW w:w="3083" w:type="dxa"/>
          </w:tcPr>
          <w:p w:rsidR="00532821" w:rsidRPr="00CA7138" w:rsidRDefault="00532821" w:rsidP="00532821">
            <w:pPr>
              <w:rPr>
                <w:rFonts w:cs="Times New Roman"/>
              </w:rPr>
            </w:pPr>
            <w:r w:rsidRPr="00CA7138">
              <w:rPr>
                <w:rFonts w:cs="Times New Roman"/>
              </w:rPr>
              <w:t>Average Daily Rate</w:t>
            </w:r>
          </w:p>
        </w:tc>
        <w:tc>
          <w:tcPr>
            <w:tcW w:w="1440" w:type="dxa"/>
          </w:tcPr>
          <w:p w:rsidR="00532821" w:rsidRPr="00CA7138" w:rsidRDefault="00532821" w:rsidP="00532821">
            <w:pPr>
              <w:spacing w:line="240" w:lineRule="auto"/>
              <w:jc w:val="left"/>
              <w:rPr>
                <w:rFonts w:eastAsia="Times New Roman" w:cs="Times New Roman"/>
                <w:szCs w:val="24"/>
                <w:lang w:eastAsia="en-GB"/>
              </w:rPr>
            </w:pPr>
            <w:r w:rsidRPr="00CA7138">
              <w:rPr>
                <w:rFonts w:eastAsia="Times New Roman" w:cs="Times New Roman"/>
                <w:szCs w:val="24"/>
                <w:lang w:eastAsia="en-GB"/>
              </w:rPr>
              <w:t>$166.85</w:t>
            </w:r>
          </w:p>
          <w:p w:rsidR="00532821" w:rsidRPr="00CA7138" w:rsidRDefault="00532821" w:rsidP="00532821">
            <w:pPr>
              <w:rPr>
                <w:rFonts w:cs="Times New Roman"/>
              </w:rPr>
            </w:pPr>
          </w:p>
        </w:tc>
        <w:tc>
          <w:tcPr>
            <w:tcW w:w="1643" w:type="dxa"/>
          </w:tcPr>
          <w:p w:rsidR="00532821" w:rsidRPr="00CA7138" w:rsidRDefault="00532821" w:rsidP="00532821">
            <w:pPr>
              <w:rPr>
                <w:rFonts w:cs="Times New Roman"/>
              </w:rPr>
            </w:pPr>
            <w:r w:rsidRPr="00CA7138">
              <w:rPr>
                <w:rFonts w:eastAsia="Times New Roman" w:cs="Times New Roman"/>
                <w:szCs w:val="24"/>
                <w:lang w:eastAsia="en-GB"/>
              </w:rPr>
              <w:t>$174.32</w:t>
            </w:r>
          </w:p>
        </w:tc>
        <w:tc>
          <w:tcPr>
            <w:tcW w:w="1615" w:type="dxa"/>
          </w:tcPr>
          <w:p w:rsidR="00532821" w:rsidRPr="00CA7138" w:rsidRDefault="00532821" w:rsidP="00532821">
            <w:pPr>
              <w:spacing w:line="240" w:lineRule="auto"/>
              <w:jc w:val="left"/>
              <w:rPr>
                <w:rFonts w:eastAsia="Times New Roman" w:cs="Times New Roman"/>
                <w:szCs w:val="24"/>
                <w:lang w:eastAsia="en-GB"/>
              </w:rPr>
            </w:pPr>
            <w:r w:rsidRPr="00CA7138">
              <w:rPr>
                <w:rFonts w:eastAsia="Times New Roman" w:cs="Times New Roman"/>
                <w:szCs w:val="24"/>
                <w:lang w:eastAsia="en-GB"/>
              </w:rPr>
              <w:t>€97.21</w:t>
            </w:r>
          </w:p>
          <w:p w:rsidR="00532821" w:rsidRPr="00CA7138" w:rsidRDefault="00532821" w:rsidP="00532821">
            <w:pPr>
              <w:rPr>
                <w:rFonts w:cs="Times New Roman"/>
              </w:rPr>
            </w:pPr>
          </w:p>
        </w:tc>
        <w:tc>
          <w:tcPr>
            <w:tcW w:w="1468" w:type="dxa"/>
          </w:tcPr>
          <w:p w:rsidR="00532821" w:rsidRPr="00CA7138" w:rsidRDefault="00532821" w:rsidP="00532821">
            <w:pPr>
              <w:rPr>
                <w:rFonts w:cs="Times New Roman"/>
              </w:rPr>
            </w:pPr>
            <w:r w:rsidRPr="00CA7138">
              <w:rPr>
                <w:rFonts w:eastAsia="Times New Roman" w:cs="Times New Roman"/>
                <w:szCs w:val="24"/>
                <w:lang w:eastAsia="en-GB"/>
              </w:rPr>
              <w:t>€100.05</w:t>
            </w:r>
          </w:p>
        </w:tc>
      </w:tr>
    </w:tbl>
    <w:p w:rsidR="00532821" w:rsidRPr="00CA7138" w:rsidRDefault="00532821" w:rsidP="00173B34">
      <w:pPr>
        <w:rPr>
          <w:rFonts w:cs="Times New Roman"/>
        </w:rPr>
      </w:pPr>
      <w:r w:rsidRPr="00CA7138">
        <w:rPr>
          <w:rFonts w:cs="Times New Roman"/>
        </w:rPr>
        <w:t>These numbers point to different avenues of expansion for both Marriott and Accor International. The growth efforts of both corporations were seen by a rise in the total amount of hotels &amp; rooms offered to guests. Revenue form room bookings increased, as did the median daily rate (ADR) and the earnings per room booked.</w:t>
      </w:r>
    </w:p>
    <w:p w:rsidR="00173B34" w:rsidRPr="00CA7138" w:rsidRDefault="00173B34" w:rsidP="00173B34">
      <w:pPr>
        <w:rPr>
          <w:rFonts w:cs="Times New Roman"/>
        </w:rPr>
      </w:pPr>
      <w:r w:rsidRPr="00CA7138">
        <w:rPr>
          <w:rFonts w:cs="Times New Roman"/>
        </w:rPr>
        <w:t>Accor International has ample room for expansion in the leisure market as well. The business plans to increase its footprint in the market through a combination of internal expansion, the creation of new franchises, and targeted purchases. In order to grow its business, Accor has sought out strategic alliances with other hotel companies</w:t>
      </w:r>
      <w:r w:rsidR="00F406BE" w:rsidRPr="00CA7138">
        <w:rPr>
          <w:rFonts w:cs="Times New Roman"/>
        </w:rPr>
        <w:t xml:space="preserve"> (</w:t>
      </w:r>
      <w:r w:rsidR="00F406BE" w:rsidRPr="00CA7138">
        <w:rPr>
          <w:rFonts w:cs="Times New Roman"/>
          <w:lang w:eastAsia="en-GB"/>
        </w:rPr>
        <w:t>Higgins, et al., 2016</w:t>
      </w:r>
      <w:r w:rsidR="00F406BE" w:rsidRPr="00CA7138">
        <w:rPr>
          <w:rFonts w:cs="Times New Roman"/>
        </w:rPr>
        <w:t>)</w:t>
      </w:r>
      <w:r w:rsidRPr="00CA7138">
        <w:rPr>
          <w:rFonts w:cs="Times New Roman"/>
        </w:rPr>
        <w:t xml:space="preserve">. For example, Accor has improved its development prospects by expanding its portfolio and appealing to a larger client base with its purchase of the prestigious </w:t>
      </w:r>
      <w:r w:rsidR="00F406BE" w:rsidRPr="00CA7138">
        <w:rPr>
          <w:rFonts w:cs="Times New Roman"/>
        </w:rPr>
        <w:t>Accor</w:t>
      </w:r>
      <w:r w:rsidRPr="00CA7138">
        <w:rPr>
          <w:rFonts w:cs="Times New Roman"/>
        </w:rPr>
        <w:t xml:space="preserve"> Hotel &amp; Residences plus lifestyle brand SBE. Moreover, Accor has carefully increased its footprint in new areas, especially in Asia-Pacific, which to take advantage of the booming tourist business there.</w:t>
      </w:r>
    </w:p>
    <w:p w:rsidR="00173B34" w:rsidRPr="00CA7138" w:rsidRDefault="00173B34" w:rsidP="00173B34">
      <w:pPr>
        <w:rPr>
          <w:rFonts w:cs="Times New Roman"/>
        </w:rPr>
      </w:pPr>
      <w:r w:rsidRPr="00CA7138">
        <w:rPr>
          <w:rFonts w:cs="Times New Roman"/>
        </w:rPr>
        <w:t>Technology and innovation have been identified both by Marriott International &amp; Accor International as key factors in their respective growth strategies. To improve the client knowledge, improve operations, and attract new customers, both businesses have implemented modernization efforts</w:t>
      </w:r>
      <w:r w:rsidR="00F406BE" w:rsidRPr="00CA7138">
        <w:rPr>
          <w:rFonts w:cs="Times New Roman"/>
        </w:rPr>
        <w:t xml:space="preserve"> (</w:t>
      </w:r>
      <w:r w:rsidR="00F406BE" w:rsidRPr="00CA7138">
        <w:rPr>
          <w:rFonts w:cs="Times New Roman"/>
          <w:lang w:eastAsia="en-GB"/>
        </w:rPr>
        <w:t>Shim, 2022</w:t>
      </w:r>
      <w:r w:rsidR="00F406BE" w:rsidRPr="00CA7138">
        <w:rPr>
          <w:rFonts w:cs="Times New Roman"/>
        </w:rPr>
        <w:t>)</w:t>
      </w:r>
      <w:r w:rsidRPr="00CA7138">
        <w:rPr>
          <w:rFonts w:cs="Times New Roman"/>
        </w:rPr>
        <w:t>. Marriott &amp; Accor can better understand their customers' needs, provide individualised service, and maximise income via the use of statistical analysis and technological advancements.</w:t>
      </w:r>
    </w:p>
    <w:p w:rsidR="009E536A" w:rsidRPr="00CA7138" w:rsidRDefault="00173B34" w:rsidP="00D71378">
      <w:pPr>
        <w:rPr>
          <w:rFonts w:cs="Times New Roman"/>
        </w:rPr>
      </w:pPr>
      <w:r w:rsidRPr="00CA7138">
        <w:rPr>
          <w:rFonts w:cs="Times New Roman"/>
        </w:rPr>
        <w:t>In sum, the hospitality sector is ripe for expansion, between both Marriott International &amp; Accor International are prime candidates to lead the way</w:t>
      </w:r>
      <w:r w:rsidR="00F406BE" w:rsidRPr="00CA7138">
        <w:rPr>
          <w:rFonts w:cs="Times New Roman"/>
        </w:rPr>
        <w:t xml:space="preserve"> (</w:t>
      </w:r>
      <w:proofErr w:type="spellStart"/>
      <w:r w:rsidR="00F406BE" w:rsidRPr="00CA7138">
        <w:rPr>
          <w:rFonts w:cs="Times New Roman"/>
          <w:lang w:eastAsia="en-GB"/>
        </w:rPr>
        <w:t>Paramasivan</w:t>
      </w:r>
      <w:proofErr w:type="spellEnd"/>
      <w:r w:rsidR="00F406BE" w:rsidRPr="00CA7138">
        <w:rPr>
          <w:rFonts w:cs="Times New Roman"/>
          <w:lang w:eastAsia="en-GB"/>
        </w:rPr>
        <w:t>, 2019</w:t>
      </w:r>
      <w:r w:rsidR="00F406BE" w:rsidRPr="00CA7138">
        <w:rPr>
          <w:rFonts w:cs="Times New Roman"/>
        </w:rPr>
        <w:t>)</w:t>
      </w:r>
      <w:r w:rsidRPr="00CA7138">
        <w:rPr>
          <w:rFonts w:cs="Times New Roman"/>
        </w:rPr>
        <w:t xml:space="preserve">. The worldwide reach, variety of brands, and forward-thinking growth strategies of Marriott are what fuel the company. Accor's potential for development may be seen in the company's efforts to branch out into new brands, enter new markets, and concentrate on developing nations. Both businesses will be able to prosper and increase their presence in the dynamic hospitality </w:t>
      </w:r>
      <w:r w:rsidRPr="00CA7138">
        <w:rPr>
          <w:rFonts w:cs="Times New Roman"/>
        </w:rPr>
        <w:lastRenderedPageBreak/>
        <w:t>industry by playing to their respective assets welcoming new ideas, and actively seeking out strategic development possibilities.</w:t>
      </w:r>
    </w:p>
    <w:p w:rsidR="009E536A" w:rsidRPr="00CA7138" w:rsidRDefault="009E536A" w:rsidP="00173B34">
      <w:pPr>
        <w:pStyle w:val="Heading2"/>
        <w:rPr>
          <w:rFonts w:cs="Times New Roman"/>
        </w:rPr>
      </w:pPr>
      <w:bookmarkStart w:id="6" w:name="_Toc135422190"/>
      <w:r w:rsidRPr="00CA7138">
        <w:rPr>
          <w:rFonts w:cs="Times New Roman"/>
        </w:rPr>
        <w:t>Financial Commitment to CSR</w:t>
      </w:r>
      <w:bookmarkEnd w:id="6"/>
    </w:p>
    <w:p w:rsidR="00173B34" w:rsidRPr="00CA7138" w:rsidRDefault="00173B34" w:rsidP="00173B34">
      <w:pPr>
        <w:rPr>
          <w:rFonts w:cs="Times New Roman"/>
        </w:rPr>
      </w:pPr>
      <w:r w:rsidRPr="00CA7138">
        <w:rPr>
          <w:rFonts w:cs="Times New Roman"/>
        </w:rPr>
        <w:t>The term "Corporate Social Responsibility" (CSR) is used to describe a company's intention to benefit both the community and the natural world via its operations. Both Marriott International &amp; Accor International, in terms of financial contribution to CSR, demonstrate an intense dedication to ethical trade.</w:t>
      </w:r>
    </w:p>
    <w:p w:rsidR="00173B34" w:rsidRPr="00CA7138" w:rsidRDefault="00173B34" w:rsidP="00173B34">
      <w:pPr>
        <w:rPr>
          <w:rFonts w:cs="Times New Roman"/>
        </w:rPr>
      </w:pPr>
      <w:r w:rsidRPr="00CA7138">
        <w:rPr>
          <w:rFonts w:cs="Times New Roman"/>
        </w:rPr>
        <w:t>When it comes to corporate social responsibility and environmental responsibility, Marriott International puts a premium on both. The firm is committed to minimising its impact on the surroundings through the use of renewable energy, water conservation, and conscientious trash disposal. Through activities like employee advancement programmes, emergency relief operations, and collaborations with local organisations, Marriott also places a high value on community involvement and social impact</w:t>
      </w:r>
      <w:r w:rsidR="00F406BE" w:rsidRPr="00CA7138">
        <w:rPr>
          <w:rFonts w:cs="Times New Roman"/>
        </w:rPr>
        <w:t xml:space="preserve"> (</w:t>
      </w:r>
      <w:proofErr w:type="spellStart"/>
      <w:r w:rsidR="00F406BE" w:rsidRPr="00CA7138">
        <w:rPr>
          <w:rFonts w:cs="Times New Roman"/>
          <w:lang w:eastAsia="en-GB"/>
        </w:rPr>
        <w:t>Fabozzi</w:t>
      </w:r>
      <w:proofErr w:type="spellEnd"/>
      <w:r w:rsidR="00F406BE" w:rsidRPr="00CA7138">
        <w:rPr>
          <w:rFonts w:cs="Times New Roman"/>
          <w:lang w:eastAsia="en-GB"/>
        </w:rPr>
        <w:t xml:space="preserve"> and Peterson, </w:t>
      </w:r>
      <w:r w:rsidR="00F406BE" w:rsidRPr="00CA7138">
        <w:rPr>
          <w:rFonts w:cs="Times New Roman"/>
        </w:rPr>
        <w:t>2013)</w:t>
      </w:r>
      <w:r w:rsidRPr="00CA7138">
        <w:rPr>
          <w:rFonts w:cs="Times New Roman"/>
        </w:rPr>
        <w:t>. The company's efforts in green technology, staff education, and improvement of the community show its dedication to corporate social responsibility.</w:t>
      </w:r>
    </w:p>
    <w:p w:rsidR="00173B34" w:rsidRPr="00CA7138" w:rsidRDefault="00173B34" w:rsidP="00173B34">
      <w:pPr>
        <w:rPr>
          <w:rFonts w:cs="Times New Roman"/>
        </w:rPr>
      </w:pPr>
      <w:r w:rsidRPr="00CA7138">
        <w:rPr>
          <w:rFonts w:cs="Times New Roman"/>
        </w:rPr>
        <w:t>Accor International shares this dedication to CSR and has its own extensive environmental initiatives in place. The "Planet 21" programme is an effort by the corporation to lessen its negative effects on the natural world by cutting back on energy use, recycling more, and using only sustainable materials. Accor is involved with the neighbourhoods where its hotels are located with programmes that promote literacy, economic development, and cultural preservation. Developments in environmentally friendly technology, employee wellness programmes, and collaborations with non-governmental organisations and community groups all demonstrate the organization's dedication to corporate social responsibility</w:t>
      </w:r>
      <w:r w:rsidR="00F406BE" w:rsidRPr="00CA7138">
        <w:rPr>
          <w:rFonts w:cs="Times New Roman"/>
        </w:rPr>
        <w:t xml:space="preserve"> (Shuping, 2021)</w:t>
      </w:r>
      <w:r w:rsidRPr="00CA7138">
        <w:rPr>
          <w:rFonts w:cs="Times New Roman"/>
        </w:rPr>
        <w:t>.</w:t>
      </w:r>
    </w:p>
    <w:p w:rsidR="00173B34" w:rsidRPr="00CA7138" w:rsidRDefault="00173B34" w:rsidP="00173B34">
      <w:pPr>
        <w:rPr>
          <w:rFonts w:cs="Times New Roman"/>
        </w:rPr>
      </w:pPr>
      <w:r w:rsidRPr="00CA7138">
        <w:rPr>
          <w:rFonts w:cs="Times New Roman"/>
        </w:rPr>
        <w:t>Both Marriott International &amp; Accor International recognise the value of corporate social responsibility (CSR) in boosting brand recognition, drawing in socially aware customers, and assuring the company's long-term viability. These businesses show they are serious about being good corporate citizens by including CSR into their overall approaches to managing money.</w:t>
      </w:r>
    </w:p>
    <w:p w:rsidR="00173B34" w:rsidRPr="00CA7138" w:rsidRDefault="00173B34" w:rsidP="00173B34">
      <w:pPr>
        <w:rPr>
          <w:rFonts w:cs="Times New Roman"/>
        </w:rPr>
      </w:pPr>
      <w:r w:rsidRPr="00CA7138">
        <w:rPr>
          <w:rFonts w:cs="Times New Roman"/>
        </w:rPr>
        <w:t>Both Marriott and Accor have realised the financial benefits of implementing CSR programmes. Numerous studies have demonstrated that consumer loyalty, worker happiness, and value for the brand are all boosted when a company makes CSR a priority. Both companies are making long-term gains for the shareholders by putting money into CSR programmes that benefit society and the natural world</w:t>
      </w:r>
      <w:r w:rsidR="00F406BE" w:rsidRPr="00CA7138">
        <w:rPr>
          <w:rFonts w:cs="Times New Roman"/>
        </w:rPr>
        <w:t xml:space="preserve"> (</w:t>
      </w:r>
      <w:proofErr w:type="spellStart"/>
      <w:r w:rsidR="00F406BE" w:rsidRPr="00CA7138">
        <w:rPr>
          <w:rFonts w:eastAsia="Times New Roman" w:cs="Times New Roman"/>
          <w:szCs w:val="24"/>
          <w:lang w:eastAsia="en-GB"/>
        </w:rPr>
        <w:t>Yuniningsih</w:t>
      </w:r>
      <w:proofErr w:type="spellEnd"/>
      <w:r w:rsidR="00F406BE" w:rsidRPr="00CA7138">
        <w:rPr>
          <w:rFonts w:eastAsia="Times New Roman" w:cs="Times New Roman"/>
          <w:szCs w:val="24"/>
          <w:lang w:eastAsia="en-GB"/>
        </w:rPr>
        <w:t>, et al., 2019</w:t>
      </w:r>
      <w:r w:rsidR="00F406BE" w:rsidRPr="00CA7138">
        <w:rPr>
          <w:rFonts w:cs="Times New Roman"/>
        </w:rPr>
        <w:t>)</w:t>
      </w:r>
      <w:r w:rsidRPr="00CA7138">
        <w:rPr>
          <w:rFonts w:cs="Times New Roman"/>
        </w:rPr>
        <w:t>.</w:t>
      </w:r>
    </w:p>
    <w:p w:rsidR="00173B34" w:rsidRPr="00CA7138" w:rsidRDefault="00173B34" w:rsidP="00173B34">
      <w:pPr>
        <w:rPr>
          <w:rFonts w:cs="Times New Roman"/>
        </w:rPr>
      </w:pPr>
      <w:r w:rsidRPr="00CA7138">
        <w:rPr>
          <w:rFonts w:cs="Times New Roman"/>
        </w:rPr>
        <w:lastRenderedPageBreak/>
        <w:t>In sum, both Marriott International &amp; Accor International put out significant monetary resources towards corporate social responsibility. Both are committed to environmental protection, public service, and ethical trade practises. Putting money into corporate social responsibility projects is consistent with their principles and helps them stay ahead of the competition in the hotel business</w:t>
      </w:r>
      <w:r w:rsidR="00F406BE" w:rsidRPr="00CA7138">
        <w:rPr>
          <w:rFonts w:cs="Times New Roman"/>
        </w:rPr>
        <w:t xml:space="preserve"> (</w:t>
      </w:r>
      <w:r w:rsidR="00F406BE" w:rsidRPr="00CA7138">
        <w:rPr>
          <w:rFonts w:cs="Times New Roman"/>
          <w:lang w:eastAsia="en-GB"/>
        </w:rPr>
        <w:t>Sharp</w:t>
      </w:r>
      <w:r w:rsidR="00F406BE" w:rsidRPr="00CA7138">
        <w:rPr>
          <w:rFonts w:cs="Times New Roman"/>
        </w:rPr>
        <w:t xml:space="preserve"> </w:t>
      </w:r>
      <w:r w:rsidR="00F406BE" w:rsidRPr="00CA7138">
        <w:rPr>
          <w:rFonts w:cs="Times New Roman"/>
          <w:lang w:eastAsia="en-GB"/>
        </w:rPr>
        <w:t xml:space="preserve">and </w:t>
      </w:r>
      <w:proofErr w:type="spellStart"/>
      <w:r w:rsidR="00F406BE" w:rsidRPr="00CA7138">
        <w:rPr>
          <w:rFonts w:cs="Times New Roman"/>
          <w:lang w:eastAsia="en-GB"/>
        </w:rPr>
        <w:t>Zaidman</w:t>
      </w:r>
      <w:proofErr w:type="spellEnd"/>
      <w:r w:rsidR="00F406BE" w:rsidRPr="00CA7138">
        <w:rPr>
          <w:rFonts w:cs="Times New Roman"/>
          <w:lang w:eastAsia="en-GB"/>
        </w:rPr>
        <w:t xml:space="preserve">, </w:t>
      </w:r>
      <w:r w:rsidR="00F406BE" w:rsidRPr="00CA7138">
        <w:rPr>
          <w:rFonts w:cs="Times New Roman"/>
        </w:rPr>
        <w:t>2010)</w:t>
      </w:r>
      <w:r w:rsidRPr="00CA7138">
        <w:rPr>
          <w:rFonts w:cs="Times New Roman"/>
        </w:rPr>
        <w:t>. Consistently incorporating CSR into financial planning techniques would help Marriott and Accor establish themselves as environmentally friendly industry leaders across the world.</w:t>
      </w:r>
    </w:p>
    <w:p w:rsidR="009E536A" w:rsidRPr="00CA7138" w:rsidRDefault="009E536A" w:rsidP="009E536A">
      <w:pPr>
        <w:rPr>
          <w:rFonts w:cs="Times New Roman"/>
        </w:rPr>
      </w:pPr>
    </w:p>
    <w:p w:rsidR="00173B34" w:rsidRPr="00CA7138" w:rsidRDefault="00173B34">
      <w:pPr>
        <w:spacing w:after="160" w:line="259" w:lineRule="auto"/>
        <w:jc w:val="left"/>
        <w:rPr>
          <w:rFonts w:cs="Times New Roman"/>
        </w:rPr>
      </w:pPr>
      <w:r w:rsidRPr="00CA7138">
        <w:rPr>
          <w:rFonts w:cs="Times New Roman"/>
        </w:rPr>
        <w:br w:type="page"/>
      </w:r>
    </w:p>
    <w:p w:rsidR="00CD6EDA" w:rsidRPr="00CA7138" w:rsidRDefault="00173B34" w:rsidP="00173B34">
      <w:pPr>
        <w:pStyle w:val="Heading1"/>
        <w:rPr>
          <w:rStyle w:val="markedcontent"/>
          <w:rFonts w:cs="Times New Roman"/>
        </w:rPr>
      </w:pPr>
      <w:bookmarkStart w:id="7" w:name="_Toc135422191"/>
      <w:r w:rsidRPr="00CA7138">
        <w:rPr>
          <w:rStyle w:val="markedcontent"/>
          <w:rFonts w:cs="Times New Roman"/>
        </w:rPr>
        <w:lastRenderedPageBreak/>
        <w:t>Recommendations</w:t>
      </w:r>
      <w:bookmarkEnd w:id="7"/>
    </w:p>
    <w:p w:rsidR="00173B34" w:rsidRPr="00CA7138" w:rsidRDefault="00173B34" w:rsidP="00173B34">
      <w:pPr>
        <w:rPr>
          <w:rFonts w:cs="Times New Roman"/>
          <w:b/>
          <w:bCs/>
        </w:rPr>
      </w:pPr>
      <w:r w:rsidRPr="00CA7138">
        <w:rPr>
          <w:rFonts w:cs="Times New Roman"/>
          <w:b/>
          <w:bCs/>
        </w:rPr>
        <w:t>Marriott International: Opportunities for Growth</w:t>
      </w:r>
    </w:p>
    <w:p w:rsidR="00173B34" w:rsidRPr="00CA7138" w:rsidRDefault="00617FFE" w:rsidP="00173B34">
      <w:pPr>
        <w:rPr>
          <w:rFonts w:cs="Times New Roman"/>
        </w:rPr>
      </w:pPr>
      <w:r w:rsidRPr="00CA7138">
        <w:rPr>
          <w:rFonts w:cs="Times New Roman"/>
        </w:rPr>
        <w:t>Marriott International advises capitalising on emerging market demand. Marriott has a global presence, but there are intriguing undiscovered places for development. The company may seek to expand into Asia-Pacific, Latin America, the Caribbean, and Africa, where business and leisure travel are rising. Marriott may buy or collaborate with local enterprises in certain places to better serve travellers</w:t>
      </w:r>
      <w:r w:rsidR="00F406BE" w:rsidRPr="00CA7138">
        <w:rPr>
          <w:rFonts w:cs="Times New Roman"/>
        </w:rPr>
        <w:t xml:space="preserve"> (</w:t>
      </w:r>
      <w:r w:rsidR="00F406BE" w:rsidRPr="00CA7138">
        <w:rPr>
          <w:rFonts w:eastAsia="Times New Roman" w:cs="Times New Roman"/>
          <w:szCs w:val="24"/>
          <w:lang w:eastAsia="en-GB"/>
        </w:rPr>
        <w:t>Moyer, et al., 2014</w:t>
      </w:r>
      <w:r w:rsidR="00F406BE" w:rsidRPr="00CA7138">
        <w:rPr>
          <w:rFonts w:cs="Times New Roman"/>
        </w:rPr>
        <w:t>)</w:t>
      </w:r>
      <w:r w:rsidRPr="00CA7138">
        <w:rPr>
          <w:rFonts w:cs="Times New Roman"/>
        </w:rPr>
        <w:t>. New markets will boost brand recognition and consumer loyalty. Marriott should tailor its offerings to these markets to provide a more personalised and tailored experience</w:t>
      </w:r>
      <w:r w:rsidR="00173B34" w:rsidRPr="00CA7138">
        <w:rPr>
          <w:rFonts w:cs="Times New Roman"/>
        </w:rPr>
        <w:t>.</w:t>
      </w:r>
    </w:p>
    <w:p w:rsidR="00173B34" w:rsidRPr="00CA7138" w:rsidRDefault="00173B34" w:rsidP="00173B34">
      <w:pPr>
        <w:rPr>
          <w:rFonts w:cs="Times New Roman"/>
          <w:b/>
          <w:bCs/>
        </w:rPr>
      </w:pPr>
      <w:r w:rsidRPr="00CA7138">
        <w:rPr>
          <w:rFonts w:cs="Times New Roman"/>
          <w:b/>
          <w:bCs/>
        </w:rPr>
        <w:t>Accor International: Potential for Outsourcing</w:t>
      </w:r>
    </w:p>
    <w:p w:rsidR="00617FFE" w:rsidRPr="00CA7138" w:rsidRDefault="00617FFE" w:rsidP="00617FFE">
      <w:pPr>
        <w:rPr>
          <w:rFonts w:cs="Times New Roman"/>
        </w:rPr>
      </w:pPr>
      <w:r w:rsidRPr="00CA7138">
        <w:rPr>
          <w:rFonts w:cs="Times New Roman"/>
        </w:rPr>
        <w:t>Accor International may consider outsourcing non-core functions. Contracting IT support, cleaning, and repairs may save Accor money, boost productivity, and streamline operations. Outsourcing allows companies to focus on brand creation, customer service, and decision-making. Accor must determine where exporting can be most beneficial to avoid reducing service standards</w:t>
      </w:r>
      <w:r w:rsidR="00F406BE" w:rsidRPr="00CA7138">
        <w:rPr>
          <w:rFonts w:cs="Times New Roman"/>
        </w:rPr>
        <w:t xml:space="preserve"> (</w:t>
      </w:r>
      <w:r w:rsidR="00F406BE" w:rsidRPr="00CA7138">
        <w:rPr>
          <w:rFonts w:cs="Times New Roman"/>
          <w:lang w:eastAsia="en-GB"/>
        </w:rPr>
        <w:t>Brigham</w:t>
      </w:r>
      <w:r w:rsidR="00F406BE" w:rsidRPr="00CA7138">
        <w:rPr>
          <w:rFonts w:cs="Times New Roman"/>
        </w:rPr>
        <w:t xml:space="preserve"> </w:t>
      </w:r>
      <w:r w:rsidR="00F406BE" w:rsidRPr="00CA7138">
        <w:rPr>
          <w:rFonts w:cs="Times New Roman"/>
          <w:lang w:eastAsia="en-GB"/>
        </w:rPr>
        <w:t xml:space="preserve">and Houston, </w:t>
      </w:r>
      <w:r w:rsidR="00F406BE" w:rsidRPr="00CA7138">
        <w:rPr>
          <w:rFonts w:cs="Times New Roman"/>
        </w:rPr>
        <w:t>2021)</w:t>
      </w:r>
      <w:r w:rsidRPr="00CA7138">
        <w:rPr>
          <w:rFonts w:cs="Times New Roman"/>
        </w:rPr>
        <w:t>. Businesses may save money and maintain brand integrity by partnering with reliable outsourcing suppliers. Outsourcing can enhance Accor's accounting and asset allocation, helping it compete.</w:t>
      </w:r>
    </w:p>
    <w:p w:rsidR="00617FFE" w:rsidRPr="00CA7138" w:rsidRDefault="00617FFE">
      <w:pPr>
        <w:spacing w:after="160" w:line="259" w:lineRule="auto"/>
        <w:jc w:val="left"/>
        <w:rPr>
          <w:rFonts w:cs="Times New Roman"/>
        </w:rPr>
      </w:pPr>
      <w:r w:rsidRPr="00CA7138">
        <w:rPr>
          <w:rFonts w:cs="Times New Roman"/>
        </w:rPr>
        <w:br w:type="page"/>
      </w:r>
    </w:p>
    <w:p w:rsidR="00173B34" w:rsidRPr="00CA7138" w:rsidRDefault="00617FFE" w:rsidP="00617FFE">
      <w:pPr>
        <w:pStyle w:val="Heading1"/>
        <w:rPr>
          <w:rFonts w:cs="Times New Roman"/>
        </w:rPr>
      </w:pPr>
      <w:bookmarkStart w:id="8" w:name="_Toc135422192"/>
      <w:r w:rsidRPr="00CA7138">
        <w:rPr>
          <w:rFonts w:cs="Times New Roman"/>
        </w:rPr>
        <w:lastRenderedPageBreak/>
        <w:t>Conclusion</w:t>
      </w:r>
      <w:bookmarkEnd w:id="8"/>
      <w:r w:rsidRPr="00CA7138">
        <w:rPr>
          <w:rFonts w:cs="Times New Roman"/>
        </w:rPr>
        <w:t xml:space="preserve"> </w:t>
      </w:r>
    </w:p>
    <w:p w:rsidR="00617FFE" w:rsidRPr="00CA7138" w:rsidRDefault="00617FFE" w:rsidP="00617FFE">
      <w:pPr>
        <w:rPr>
          <w:rFonts w:cs="Times New Roman"/>
        </w:rPr>
      </w:pPr>
      <w:r w:rsidRPr="00CA7138">
        <w:rPr>
          <w:rFonts w:cs="Times New Roman"/>
        </w:rPr>
        <w:t>Thus, it may be concluded that both Marriott International as well as Accor International practise fiscal responsibility well. The company's solid market standing, steady increase in revenue, and dedication to CSR make Marriott an excellent candidate for growth in developing economies. On the flip side, Accor has a lot of room to develop thanks to its diverse income sources, leading position in the market, and commitment to sustainability, and it can improve the effectiveness of its operations by contracting some tasks. Both businesses may stay successful in the cutthroat hotel sector if they play to their strengths and implement the techniques suggested.</w:t>
      </w:r>
    </w:p>
    <w:p w:rsidR="00617FFE" w:rsidRPr="00CA7138" w:rsidRDefault="00617FFE">
      <w:pPr>
        <w:spacing w:after="160" w:line="259" w:lineRule="auto"/>
        <w:jc w:val="left"/>
        <w:rPr>
          <w:rFonts w:cs="Times New Roman"/>
        </w:rPr>
      </w:pPr>
      <w:r w:rsidRPr="00CA7138">
        <w:rPr>
          <w:rFonts w:cs="Times New Roman"/>
        </w:rPr>
        <w:br w:type="page"/>
      </w:r>
    </w:p>
    <w:p w:rsidR="00617FFE" w:rsidRPr="00CA7138" w:rsidRDefault="00617FFE" w:rsidP="00617FFE">
      <w:pPr>
        <w:pStyle w:val="Heading1"/>
        <w:rPr>
          <w:rFonts w:cs="Times New Roman"/>
        </w:rPr>
      </w:pPr>
      <w:bookmarkStart w:id="9" w:name="_Toc135422193"/>
      <w:r w:rsidRPr="00CA7138">
        <w:rPr>
          <w:rFonts w:cs="Times New Roman"/>
        </w:rPr>
        <w:lastRenderedPageBreak/>
        <w:t>References</w:t>
      </w:r>
      <w:bookmarkEnd w:id="9"/>
      <w:r w:rsidRPr="00CA7138">
        <w:rPr>
          <w:rFonts w:cs="Times New Roman"/>
        </w:rPr>
        <w:t xml:space="preserve"> </w:t>
      </w:r>
    </w:p>
    <w:p w:rsidR="002C565A" w:rsidRPr="00CA7138" w:rsidRDefault="002C565A" w:rsidP="00F406BE">
      <w:pPr>
        <w:rPr>
          <w:rFonts w:cs="Times New Roman"/>
          <w:lang w:eastAsia="en-GB"/>
        </w:rPr>
      </w:pPr>
      <w:proofErr w:type="spellStart"/>
      <w:r w:rsidRPr="00CA7138">
        <w:rPr>
          <w:rFonts w:cs="Times New Roman"/>
          <w:lang w:eastAsia="en-GB"/>
        </w:rPr>
        <w:t>Baldonado</w:t>
      </w:r>
      <w:proofErr w:type="spellEnd"/>
      <w:r w:rsidRPr="00CA7138">
        <w:rPr>
          <w:rFonts w:cs="Times New Roman"/>
          <w:lang w:eastAsia="en-GB"/>
        </w:rPr>
        <w:t xml:space="preserve">, A.M., 2019. Practicing servant leadership: Analysis of Wegmans food market, Marriot international and Starbucks. </w:t>
      </w:r>
      <w:r w:rsidRPr="00CA7138">
        <w:rPr>
          <w:rFonts w:cs="Times New Roman"/>
          <w:i/>
          <w:iCs/>
          <w:lang w:eastAsia="en-GB"/>
        </w:rPr>
        <w:t>International Journal of Managerial Studies and Research (IJMSR)</w:t>
      </w:r>
      <w:r w:rsidRPr="00CA7138">
        <w:rPr>
          <w:rFonts w:cs="Times New Roman"/>
          <w:lang w:eastAsia="en-GB"/>
        </w:rPr>
        <w:t xml:space="preserve">, </w:t>
      </w:r>
      <w:r w:rsidRPr="00CA7138">
        <w:rPr>
          <w:rFonts w:cs="Times New Roman"/>
          <w:i/>
          <w:iCs/>
          <w:lang w:eastAsia="en-GB"/>
        </w:rPr>
        <w:t>7</w:t>
      </w:r>
      <w:r w:rsidRPr="00CA7138">
        <w:rPr>
          <w:rFonts w:cs="Times New Roman"/>
          <w:lang w:eastAsia="en-GB"/>
        </w:rPr>
        <w:t>(1), pp.34-38.</w:t>
      </w:r>
    </w:p>
    <w:p w:rsidR="002C565A" w:rsidRPr="00CA7138" w:rsidRDefault="002C565A" w:rsidP="00F406BE">
      <w:pPr>
        <w:rPr>
          <w:rFonts w:cs="Times New Roman"/>
          <w:lang w:eastAsia="en-GB"/>
        </w:rPr>
      </w:pPr>
      <w:r w:rsidRPr="00CA7138">
        <w:rPr>
          <w:rFonts w:cs="Times New Roman"/>
          <w:lang w:eastAsia="en-GB"/>
        </w:rPr>
        <w:t xml:space="preserve">Brigham, E.F. and Houston, J.F., 2021. </w:t>
      </w:r>
      <w:r w:rsidRPr="00CA7138">
        <w:rPr>
          <w:rFonts w:cs="Times New Roman"/>
          <w:i/>
          <w:iCs/>
          <w:lang w:eastAsia="en-GB"/>
        </w:rPr>
        <w:t>Fundamentals of financial management: Concise</w:t>
      </w:r>
      <w:r w:rsidRPr="00CA7138">
        <w:rPr>
          <w:rFonts w:cs="Times New Roman"/>
          <w:lang w:eastAsia="en-GB"/>
        </w:rPr>
        <w:t>. Cengage Learning.</w:t>
      </w:r>
    </w:p>
    <w:p w:rsidR="002C565A" w:rsidRPr="00CA7138" w:rsidRDefault="002C565A" w:rsidP="00F406BE">
      <w:pPr>
        <w:rPr>
          <w:rFonts w:cs="Times New Roman"/>
          <w:lang w:eastAsia="en-GB"/>
        </w:rPr>
      </w:pPr>
      <w:proofErr w:type="spellStart"/>
      <w:r w:rsidRPr="00CA7138">
        <w:rPr>
          <w:rFonts w:cs="Times New Roman"/>
          <w:lang w:eastAsia="en-GB"/>
        </w:rPr>
        <w:t>Capocchi</w:t>
      </w:r>
      <w:proofErr w:type="spellEnd"/>
      <w:r w:rsidRPr="00CA7138">
        <w:rPr>
          <w:rFonts w:cs="Times New Roman"/>
          <w:lang w:eastAsia="en-GB"/>
        </w:rPr>
        <w:t xml:space="preserve">, A. and </w:t>
      </w:r>
      <w:proofErr w:type="spellStart"/>
      <w:r w:rsidRPr="00CA7138">
        <w:rPr>
          <w:rFonts w:cs="Times New Roman"/>
          <w:lang w:eastAsia="en-GB"/>
        </w:rPr>
        <w:t>Capocchi</w:t>
      </w:r>
      <w:proofErr w:type="spellEnd"/>
      <w:r w:rsidRPr="00CA7138">
        <w:rPr>
          <w:rFonts w:cs="Times New Roman"/>
          <w:lang w:eastAsia="en-GB"/>
        </w:rPr>
        <w:t xml:space="preserve">, A., 2019. Economic Value and Revenue Management Systems: Case Studies. </w:t>
      </w:r>
      <w:r w:rsidRPr="00CA7138">
        <w:rPr>
          <w:rFonts w:cs="Times New Roman"/>
          <w:i/>
          <w:iCs/>
          <w:lang w:eastAsia="en-GB"/>
        </w:rPr>
        <w:t>Economic Value and Revenue Management Systems: An Integrated Business Management Model</w:t>
      </w:r>
      <w:r w:rsidRPr="00CA7138">
        <w:rPr>
          <w:rFonts w:cs="Times New Roman"/>
          <w:lang w:eastAsia="en-GB"/>
        </w:rPr>
        <w:t>, pp.191-206.</w:t>
      </w:r>
    </w:p>
    <w:p w:rsidR="002C565A" w:rsidRPr="00CA7138" w:rsidRDefault="002C565A" w:rsidP="00F406BE">
      <w:pPr>
        <w:rPr>
          <w:rFonts w:cs="Times New Roman"/>
          <w:lang w:eastAsia="en-GB"/>
        </w:rPr>
      </w:pPr>
      <w:r w:rsidRPr="00CA7138">
        <w:rPr>
          <w:rFonts w:cs="Times New Roman"/>
          <w:lang w:eastAsia="en-GB"/>
        </w:rPr>
        <w:t xml:space="preserve">Cross, R.G., </w:t>
      </w:r>
      <w:proofErr w:type="spellStart"/>
      <w:r w:rsidRPr="00CA7138">
        <w:rPr>
          <w:rFonts w:cs="Times New Roman"/>
          <w:lang w:eastAsia="en-GB"/>
        </w:rPr>
        <w:t>Higbie</w:t>
      </w:r>
      <w:proofErr w:type="spellEnd"/>
      <w:r w:rsidRPr="00CA7138">
        <w:rPr>
          <w:rFonts w:cs="Times New Roman"/>
          <w:lang w:eastAsia="en-GB"/>
        </w:rPr>
        <w:t xml:space="preserve">, J.A. and Cross, D.Q., 2019. Revenue management's renaissance: A rebirth of the art and science of profitable revenue generation. </w:t>
      </w:r>
      <w:r w:rsidRPr="00CA7138">
        <w:rPr>
          <w:rFonts w:cs="Times New Roman"/>
          <w:i/>
          <w:iCs/>
          <w:lang w:eastAsia="en-GB"/>
        </w:rPr>
        <w:t>Cornell Hospitality Quarterly</w:t>
      </w:r>
      <w:r w:rsidRPr="00CA7138">
        <w:rPr>
          <w:rFonts w:cs="Times New Roman"/>
          <w:lang w:eastAsia="en-GB"/>
        </w:rPr>
        <w:t xml:space="preserve">, </w:t>
      </w:r>
      <w:r w:rsidRPr="00CA7138">
        <w:rPr>
          <w:rFonts w:cs="Times New Roman"/>
          <w:i/>
          <w:iCs/>
          <w:lang w:eastAsia="en-GB"/>
        </w:rPr>
        <w:t>50</w:t>
      </w:r>
      <w:r w:rsidRPr="00CA7138">
        <w:rPr>
          <w:rFonts w:cs="Times New Roman"/>
          <w:lang w:eastAsia="en-GB"/>
        </w:rPr>
        <w:t>(1), pp.56-81.</w:t>
      </w:r>
    </w:p>
    <w:p w:rsidR="002C565A" w:rsidRPr="00CA7138" w:rsidRDefault="002C565A" w:rsidP="00F406BE">
      <w:pPr>
        <w:rPr>
          <w:rFonts w:cs="Times New Roman"/>
          <w:lang w:eastAsia="en-GB"/>
        </w:rPr>
      </w:pPr>
      <w:r w:rsidRPr="00CA7138">
        <w:rPr>
          <w:rFonts w:cs="Times New Roman"/>
          <w:lang w:eastAsia="en-GB"/>
        </w:rPr>
        <w:t xml:space="preserve">Cross, R.G., </w:t>
      </w:r>
      <w:proofErr w:type="spellStart"/>
      <w:r w:rsidRPr="00CA7138">
        <w:rPr>
          <w:rFonts w:cs="Times New Roman"/>
          <w:lang w:eastAsia="en-GB"/>
        </w:rPr>
        <w:t>Higbie</w:t>
      </w:r>
      <w:proofErr w:type="spellEnd"/>
      <w:r w:rsidRPr="00CA7138">
        <w:rPr>
          <w:rFonts w:cs="Times New Roman"/>
          <w:lang w:eastAsia="en-GB"/>
        </w:rPr>
        <w:t xml:space="preserve">, J.A. and Cross, Z.N., 2011. Milestones in the application of analytical pricing and revenue management. </w:t>
      </w:r>
      <w:r w:rsidRPr="00CA7138">
        <w:rPr>
          <w:rFonts w:cs="Times New Roman"/>
          <w:i/>
          <w:iCs/>
          <w:lang w:eastAsia="en-GB"/>
        </w:rPr>
        <w:t>Journal of Revenue and Pricing Management</w:t>
      </w:r>
      <w:r w:rsidRPr="00CA7138">
        <w:rPr>
          <w:rFonts w:cs="Times New Roman"/>
          <w:lang w:eastAsia="en-GB"/>
        </w:rPr>
        <w:t xml:space="preserve">, </w:t>
      </w:r>
      <w:r w:rsidRPr="00CA7138">
        <w:rPr>
          <w:rFonts w:cs="Times New Roman"/>
          <w:i/>
          <w:iCs/>
          <w:lang w:eastAsia="en-GB"/>
        </w:rPr>
        <w:t>10</w:t>
      </w:r>
      <w:r w:rsidRPr="00CA7138">
        <w:rPr>
          <w:rFonts w:cs="Times New Roman"/>
          <w:lang w:eastAsia="en-GB"/>
        </w:rPr>
        <w:t>, pp.8-18.</w:t>
      </w:r>
    </w:p>
    <w:p w:rsidR="002C565A" w:rsidRPr="00CA7138" w:rsidRDefault="002C565A" w:rsidP="00F406BE">
      <w:pPr>
        <w:rPr>
          <w:rFonts w:cs="Times New Roman"/>
          <w:lang w:eastAsia="en-GB"/>
        </w:rPr>
      </w:pPr>
      <w:proofErr w:type="spellStart"/>
      <w:r w:rsidRPr="00CA7138">
        <w:rPr>
          <w:rFonts w:cs="Times New Roman"/>
          <w:lang w:eastAsia="en-GB"/>
        </w:rPr>
        <w:t>Demirçiftçi</w:t>
      </w:r>
      <w:proofErr w:type="spellEnd"/>
      <w:r w:rsidRPr="00CA7138">
        <w:rPr>
          <w:rFonts w:cs="Times New Roman"/>
          <w:lang w:eastAsia="en-GB"/>
        </w:rPr>
        <w:t xml:space="preserve">, T. and KIZILIRMAK, İ., 2016. Strategic branding in hospitality: Case of Accor Hotels. </w:t>
      </w:r>
      <w:r w:rsidRPr="00CA7138">
        <w:rPr>
          <w:rFonts w:cs="Times New Roman"/>
          <w:i/>
          <w:iCs/>
          <w:lang w:eastAsia="en-GB"/>
        </w:rPr>
        <w:t xml:space="preserve">Journal of </w:t>
      </w:r>
      <w:proofErr w:type="spellStart"/>
      <w:r w:rsidRPr="00CA7138">
        <w:rPr>
          <w:rFonts w:cs="Times New Roman"/>
          <w:i/>
          <w:iCs/>
          <w:lang w:eastAsia="en-GB"/>
        </w:rPr>
        <w:t>Tourismology</w:t>
      </w:r>
      <w:proofErr w:type="spellEnd"/>
      <w:r w:rsidRPr="00CA7138">
        <w:rPr>
          <w:rFonts w:cs="Times New Roman"/>
          <w:lang w:eastAsia="en-GB"/>
        </w:rPr>
        <w:t xml:space="preserve">, </w:t>
      </w:r>
      <w:r w:rsidRPr="00CA7138">
        <w:rPr>
          <w:rFonts w:cs="Times New Roman"/>
          <w:i/>
          <w:iCs/>
          <w:lang w:eastAsia="en-GB"/>
        </w:rPr>
        <w:t>2</w:t>
      </w:r>
      <w:r w:rsidRPr="00CA7138">
        <w:rPr>
          <w:rFonts w:cs="Times New Roman"/>
          <w:lang w:eastAsia="en-GB"/>
        </w:rPr>
        <w:t>(1), pp.50-64.</w:t>
      </w:r>
    </w:p>
    <w:p w:rsidR="002C565A" w:rsidRPr="00CA7138" w:rsidRDefault="002C565A" w:rsidP="00F406BE">
      <w:pPr>
        <w:rPr>
          <w:rFonts w:cs="Times New Roman"/>
          <w:lang w:eastAsia="en-GB"/>
        </w:rPr>
      </w:pPr>
      <w:proofErr w:type="spellStart"/>
      <w:r w:rsidRPr="00CA7138">
        <w:rPr>
          <w:rFonts w:cs="Times New Roman"/>
          <w:lang w:eastAsia="en-GB"/>
        </w:rPr>
        <w:t>Demirçiftçi</w:t>
      </w:r>
      <w:proofErr w:type="spellEnd"/>
      <w:r w:rsidRPr="00CA7138">
        <w:rPr>
          <w:rFonts w:cs="Times New Roman"/>
          <w:lang w:eastAsia="en-GB"/>
        </w:rPr>
        <w:t xml:space="preserve">, T., 2022. How to Be a Successful Revenue Manager: A Case from the Marriott Turkey Cluster. </w:t>
      </w:r>
      <w:r w:rsidRPr="00CA7138">
        <w:rPr>
          <w:rFonts w:cs="Times New Roman"/>
          <w:i/>
          <w:iCs/>
          <w:lang w:eastAsia="en-GB"/>
        </w:rPr>
        <w:t xml:space="preserve">Journal of </w:t>
      </w:r>
      <w:proofErr w:type="spellStart"/>
      <w:r w:rsidRPr="00CA7138">
        <w:rPr>
          <w:rFonts w:cs="Times New Roman"/>
          <w:i/>
          <w:iCs/>
          <w:lang w:eastAsia="en-GB"/>
        </w:rPr>
        <w:t>Tourismology</w:t>
      </w:r>
      <w:proofErr w:type="spellEnd"/>
      <w:r w:rsidRPr="00CA7138">
        <w:rPr>
          <w:rFonts w:cs="Times New Roman"/>
          <w:lang w:eastAsia="en-GB"/>
        </w:rPr>
        <w:t xml:space="preserve">, </w:t>
      </w:r>
      <w:r w:rsidRPr="00CA7138">
        <w:rPr>
          <w:rFonts w:cs="Times New Roman"/>
          <w:i/>
          <w:iCs/>
          <w:lang w:eastAsia="en-GB"/>
        </w:rPr>
        <w:t>8</w:t>
      </w:r>
      <w:r w:rsidRPr="00CA7138">
        <w:rPr>
          <w:rFonts w:cs="Times New Roman"/>
          <w:lang w:eastAsia="en-GB"/>
        </w:rPr>
        <w:t>(1).</w:t>
      </w:r>
    </w:p>
    <w:p w:rsidR="002C565A" w:rsidRPr="00CA7138" w:rsidRDefault="002C565A" w:rsidP="00F406BE">
      <w:pPr>
        <w:rPr>
          <w:rFonts w:cs="Times New Roman"/>
          <w:lang w:eastAsia="en-GB"/>
        </w:rPr>
      </w:pPr>
      <w:proofErr w:type="spellStart"/>
      <w:r w:rsidRPr="00CA7138">
        <w:rPr>
          <w:rFonts w:cs="Times New Roman"/>
          <w:lang w:eastAsia="en-GB"/>
        </w:rPr>
        <w:t>Fabozzi</w:t>
      </w:r>
      <w:proofErr w:type="spellEnd"/>
      <w:r w:rsidRPr="00CA7138">
        <w:rPr>
          <w:rFonts w:cs="Times New Roman"/>
          <w:lang w:eastAsia="en-GB"/>
        </w:rPr>
        <w:t xml:space="preserve">, F.J. and Peterson, P.P., 2013. </w:t>
      </w:r>
      <w:r w:rsidRPr="00CA7138">
        <w:rPr>
          <w:rFonts w:cs="Times New Roman"/>
          <w:i/>
          <w:iCs/>
          <w:lang w:eastAsia="en-GB"/>
        </w:rPr>
        <w:t>Financial management and analysis</w:t>
      </w:r>
      <w:r w:rsidRPr="00CA7138">
        <w:rPr>
          <w:rFonts w:cs="Times New Roman"/>
          <w:lang w:eastAsia="en-GB"/>
        </w:rPr>
        <w:t xml:space="preserve"> (Vol. 132). John Wiley &amp; Sons.</w:t>
      </w:r>
    </w:p>
    <w:p w:rsidR="002C565A" w:rsidRPr="00CA7138" w:rsidRDefault="002C565A" w:rsidP="00F406BE">
      <w:pPr>
        <w:rPr>
          <w:rFonts w:cs="Times New Roman"/>
          <w:lang w:eastAsia="en-GB"/>
        </w:rPr>
      </w:pPr>
      <w:r w:rsidRPr="00CA7138">
        <w:rPr>
          <w:rFonts w:cs="Times New Roman"/>
          <w:lang w:eastAsia="en-GB"/>
        </w:rPr>
        <w:t>Higgins, R.C., Koski, J.L. and Mitton, T., 2017. Analysis for financial management.</w:t>
      </w:r>
    </w:p>
    <w:p w:rsidR="002C565A" w:rsidRPr="00CA7138" w:rsidRDefault="002C565A" w:rsidP="00F406BE">
      <w:pPr>
        <w:rPr>
          <w:rFonts w:cs="Times New Roman"/>
          <w:lang w:eastAsia="en-GB"/>
        </w:rPr>
      </w:pPr>
      <w:proofErr w:type="spellStart"/>
      <w:r w:rsidRPr="00CA7138">
        <w:rPr>
          <w:rFonts w:cs="Times New Roman"/>
          <w:lang w:eastAsia="en-GB"/>
        </w:rPr>
        <w:t>Hormby</w:t>
      </w:r>
      <w:proofErr w:type="spellEnd"/>
      <w:r w:rsidRPr="00CA7138">
        <w:rPr>
          <w:rFonts w:cs="Times New Roman"/>
          <w:lang w:eastAsia="en-GB"/>
        </w:rPr>
        <w:t xml:space="preserve">, S., Morrison, J., Dave, P., Meyers, M. and </w:t>
      </w:r>
      <w:proofErr w:type="spellStart"/>
      <w:r w:rsidRPr="00CA7138">
        <w:rPr>
          <w:rFonts w:cs="Times New Roman"/>
          <w:lang w:eastAsia="en-GB"/>
        </w:rPr>
        <w:t>Tenca</w:t>
      </w:r>
      <w:proofErr w:type="spellEnd"/>
      <w:r w:rsidRPr="00CA7138">
        <w:rPr>
          <w:rFonts w:cs="Times New Roman"/>
          <w:lang w:eastAsia="en-GB"/>
        </w:rPr>
        <w:t xml:space="preserve">, T., 2010. Marriott International increases revenue by implementing a group pricing optimizer. </w:t>
      </w:r>
      <w:r w:rsidRPr="00CA7138">
        <w:rPr>
          <w:rFonts w:cs="Times New Roman"/>
          <w:i/>
          <w:iCs/>
          <w:lang w:eastAsia="en-GB"/>
        </w:rPr>
        <w:t>Interfaces</w:t>
      </w:r>
      <w:r w:rsidRPr="00CA7138">
        <w:rPr>
          <w:rFonts w:cs="Times New Roman"/>
          <w:lang w:eastAsia="en-GB"/>
        </w:rPr>
        <w:t xml:space="preserve">, </w:t>
      </w:r>
      <w:r w:rsidRPr="00CA7138">
        <w:rPr>
          <w:rFonts w:cs="Times New Roman"/>
          <w:i/>
          <w:iCs/>
          <w:lang w:eastAsia="en-GB"/>
        </w:rPr>
        <w:t>40</w:t>
      </w:r>
      <w:r w:rsidRPr="00CA7138">
        <w:rPr>
          <w:rFonts w:cs="Times New Roman"/>
          <w:lang w:eastAsia="en-GB"/>
        </w:rPr>
        <w:t>(1), pp.47-57.</w:t>
      </w:r>
    </w:p>
    <w:p w:rsidR="002C565A" w:rsidRPr="00CA7138" w:rsidRDefault="002C565A" w:rsidP="00F406BE">
      <w:pPr>
        <w:rPr>
          <w:rFonts w:eastAsia="Times New Roman" w:cs="Times New Roman"/>
          <w:szCs w:val="24"/>
          <w:lang w:eastAsia="en-GB"/>
        </w:rPr>
      </w:pPr>
      <w:r w:rsidRPr="00CA7138">
        <w:rPr>
          <w:rFonts w:eastAsia="Times New Roman" w:cs="Times New Roman"/>
          <w:szCs w:val="24"/>
          <w:lang w:eastAsia="en-GB"/>
        </w:rPr>
        <w:t>Moyer, R.C., McGuigan, J.R. and Rao, R.P., 2014. Contemporary financial management. Cengage Learning.</w:t>
      </w:r>
    </w:p>
    <w:p w:rsidR="002C565A" w:rsidRPr="00CA7138" w:rsidRDefault="002C565A" w:rsidP="00F406BE">
      <w:pPr>
        <w:rPr>
          <w:rFonts w:cs="Times New Roman"/>
          <w:lang w:eastAsia="en-GB"/>
        </w:rPr>
      </w:pPr>
      <w:proofErr w:type="spellStart"/>
      <w:r w:rsidRPr="00CA7138">
        <w:rPr>
          <w:rFonts w:cs="Times New Roman"/>
          <w:lang w:eastAsia="en-GB"/>
        </w:rPr>
        <w:t>Paramasivan</w:t>
      </w:r>
      <w:proofErr w:type="spellEnd"/>
      <w:r w:rsidRPr="00CA7138">
        <w:rPr>
          <w:rFonts w:cs="Times New Roman"/>
          <w:lang w:eastAsia="en-GB"/>
        </w:rPr>
        <w:t xml:space="preserve">, C., 2019. </w:t>
      </w:r>
      <w:r w:rsidRPr="00CA7138">
        <w:rPr>
          <w:rFonts w:cs="Times New Roman"/>
          <w:i/>
          <w:iCs/>
          <w:lang w:eastAsia="en-GB"/>
        </w:rPr>
        <w:t>Financial management</w:t>
      </w:r>
      <w:r w:rsidRPr="00CA7138">
        <w:rPr>
          <w:rFonts w:cs="Times New Roman"/>
          <w:lang w:eastAsia="en-GB"/>
        </w:rPr>
        <w:t>. New Age International.</w:t>
      </w:r>
    </w:p>
    <w:p w:rsidR="002C565A" w:rsidRPr="00CA7138" w:rsidRDefault="002C565A" w:rsidP="00F406BE">
      <w:pPr>
        <w:rPr>
          <w:rFonts w:cs="Times New Roman"/>
          <w:lang w:eastAsia="en-GB"/>
        </w:rPr>
      </w:pPr>
      <w:r w:rsidRPr="00CA7138">
        <w:rPr>
          <w:rFonts w:cs="Times New Roman"/>
          <w:lang w:eastAsia="en-GB"/>
        </w:rPr>
        <w:t xml:space="preserve">Sharp, Z. and </w:t>
      </w:r>
      <w:proofErr w:type="spellStart"/>
      <w:r w:rsidRPr="00CA7138">
        <w:rPr>
          <w:rFonts w:cs="Times New Roman"/>
          <w:lang w:eastAsia="en-GB"/>
        </w:rPr>
        <w:t>Zaidman</w:t>
      </w:r>
      <w:proofErr w:type="spellEnd"/>
      <w:r w:rsidRPr="00CA7138">
        <w:rPr>
          <w:rFonts w:cs="Times New Roman"/>
          <w:lang w:eastAsia="en-GB"/>
        </w:rPr>
        <w:t xml:space="preserve">, N., 2010. </w:t>
      </w:r>
      <w:proofErr w:type="spellStart"/>
      <w:r w:rsidRPr="00CA7138">
        <w:rPr>
          <w:rFonts w:cs="Times New Roman"/>
          <w:lang w:eastAsia="en-GB"/>
        </w:rPr>
        <w:t>Strategization</w:t>
      </w:r>
      <w:proofErr w:type="spellEnd"/>
      <w:r w:rsidRPr="00CA7138">
        <w:rPr>
          <w:rFonts w:cs="Times New Roman"/>
          <w:lang w:eastAsia="en-GB"/>
        </w:rPr>
        <w:t xml:space="preserve"> of CSR. </w:t>
      </w:r>
      <w:r w:rsidRPr="00CA7138">
        <w:rPr>
          <w:rFonts w:cs="Times New Roman"/>
          <w:i/>
          <w:iCs/>
          <w:lang w:eastAsia="en-GB"/>
        </w:rPr>
        <w:t>Journal of business ethics</w:t>
      </w:r>
      <w:r w:rsidRPr="00CA7138">
        <w:rPr>
          <w:rFonts w:cs="Times New Roman"/>
          <w:lang w:eastAsia="en-GB"/>
        </w:rPr>
        <w:t xml:space="preserve">, </w:t>
      </w:r>
      <w:r w:rsidRPr="00CA7138">
        <w:rPr>
          <w:rFonts w:cs="Times New Roman"/>
          <w:i/>
          <w:iCs/>
          <w:lang w:eastAsia="en-GB"/>
        </w:rPr>
        <w:t>93</w:t>
      </w:r>
      <w:r w:rsidRPr="00CA7138">
        <w:rPr>
          <w:rFonts w:cs="Times New Roman"/>
          <w:lang w:eastAsia="en-GB"/>
        </w:rPr>
        <w:t>, pp.51-71.</w:t>
      </w:r>
    </w:p>
    <w:p w:rsidR="002C565A" w:rsidRPr="00CA7138" w:rsidRDefault="002C565A" w:rsidP="00F406BE">
      <w:pPr>
        <w:rPr>
          <w:rFonts w:cs="Times New Roman"/>
          <w:lang w:eastAsia="en-GB"/>
        </w:rPr>
      </w:pPr>
      <w:r w:rsidRPr="00CA7138">
        <w:rPr>
          <w:rFonts w:cs="Times New Roman"/>
          <w:lang w:eastAsia="en-GB"/>
        </w:rPr>
        <w:t xml:space="preserve">Shim, J.K., 2022. </w:t>
      </w:r>
      <w:r w:rsidRPr="00CA7138">
        <w:rPr>
          <w:rFonts w:cs="Times New Roman"/>
          <w:i/>
          <w:iCs/>
          <w:lang w:eastAsia="en-GB"/>
        </w:rPr>
        <w:t>Financial management</w:t>
      </w:r>
      <w:r w:rsidRPr="00CA7138">
        <w:rPr>
          <w:rFonts w:cs="Times New Roman"/>
          <w:lang w:eastAsia="en-GB"/>
        </w:rPr>
        <w:t>. Professor of Finance and Accounting Queens College City University of New York.</w:t>
      </w:r>
    </w:p>
    <w:p w:rsidR="002C565A" w:rsidRPr="00CA7138" w:rsidRDefault="002C565A" w:rsidP="00F406BE">
      <w:pPr>
        <w:rPr>
          <w:rFonts w:cs="Times New Roman"/>
        </w:rPr>
      </w:pPr>
      <w:r w:rsidRPr="00CA7138">
        <w:rPr>
          <w:rFonts w:cs="Times New Roman"/>
        </w:rPr>
        <w:t>Shuping, B., 2021. Factors influencing municipal managers’ compliance with the Municipal Financial Management Act. University of Johannesburg (South Africa).</w:t>
      </w:r>
    </w:p>
    <w:p w:rsidR="002C565A" w:rsidRPr="00CA7138" w:rsidRDefault="002C565A" w:rsidP="00F406BE">
      <w:pPr>
        <w:rPr>
          <w:rFonts w:eastAsia="Times New Roman" w:cs="Times New Roman"/>
          <w:szCs w:val="24"/>
          <w:lang w:eastAsia="en-GB"/>
        </w:rPr>
      </w:pPr>
      <w:proofErr w:type="spellStart"/>
      <w:r w:rsidRPr="00CA7138">
        <w:rPr>
          <w:rFonts w:eastAsia="Times New Roman" w:cs="Times New Roman"/>
          <w:szCs w:val="24"/>
          <w:lang w:eastAsia="en-GB"/>
        </w:rPr>
        <w:lastRenderedPageBreak/>
        <w:t>Yuniningsih</w:t>
      </w:r>
      <w:proofErr w:type="spellEnd"/>
      <w:r w:rsidRPr="00CA7138">
        <w:rPr>
          <w:rFonts w:eastAsia="Times New Roman" w:cs="Times New Roman"/>
          <w:szCs w:val="24"/>
          <w:lang w:eastAsia="en-GB"/>
        </w:rPr>
        <w:t xml:space="preserve">, Y., Pertiwi, T. and </w:t>
      </w:r>
      <w:proofErr w:type="spellStart"/>
      <w:r w:rsidRPr="00CA7138">
        <w:rPr>
          <w:rFonts w:eastAsia="Times New Roman" w:cs="Times New Roman"/>
          <w:szCs w:val="24"/>
          <w:lang w:eastAsia="en-GB"/>
        </w:rPr>
        <w:t>Purwanto</w:t>
      </w:r>
      <w:proofErr w:type="spellEnd"/>
      <w:r w:rsidRPr="00CA7138">
        <w:rPr>
          <w:rFonts w:eastAsia="Times New Roman" w:cs="Times New Roman"/>
          <w:szCs w:val="24"/>
          <w:lang w:eastAsia="en-GB"/>
        </w:rPr>
        <w:t>, E., 2019. Fundamental factor of financial management in determining company values. Management Science Letters, 9(2), pp.205-216.</w:t>
      </w:r>
    </w:p>
    <w:sectPr w:rsidR="002C565A" w:rsidRPr="00CA713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247F6" w:rsidRDefault="00B247F6" w:rsidP="00FC6844">
      <w:pPr>
        <w:spacing w:line="240" w:lineRule="auto"/>
      </w:pPr>
      <w:r>
        <w:separator/>
      </w:r>
    </w:p>
  </w:endnote>
  <w:endnote w:type="continuationSeparator" w:id="0">
    <w:p w:rsidR="00B247F6" w:rsidRDefault="00B247F6" w:rsidP="00FC68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604020202020204"/>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honar Bangla">
    <w:panose1 w:val="02020603050405020304"/>
    <w:charset w:val="00"/>
    <w:family w:val="roman"/>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6844" w:rsidRDefault="00FC68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6844" w:rsidRDefault="00FC68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6844" w:rsidRDefault="00FC6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247F6" w:rsidRDefault="00B247F6" w:rsidP="00FC6844">
      <w:pPr>
        <w:spacing w:line="240" w:lineRule="auto"/>
      </w:pPr>
      <w:r>
        <w:separator/>
      </w:r>
    </w:p>
  </w:footnote>
  <w:footnote w:type="continuationSeparator" w:id="0">
    <w:p w:rsidR="00B247F6" w:rsidRDefault="00B247F6" w:rsidP="00FC68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6844" w:rsidRDefault="00FC68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6844" w:rsidRDefault="00FC68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6844" w:rsidRDefault="00FC68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111F1"/>
    <w:multiLevelType w:val="hybridMultilevel"/>
    <w:tmpl w:val="D896A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A145AC"/>
    <w:multiLevelType w:val="hybridMultilevel"/>
    <w:tmpl w:val="302A0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712F9C"/>
    <w:multiLevelType w:val="hybridMultilevel"/>
    <w:tmpl w:val="41CA6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9288764">
    <w:abstractNumId w:val="2"/>
  </w:num>
  <w:num w:numId="2" w16cid:durableId="1539851469">
    <w:abstractNumId w:val="1"/>
  </w:num>
  <w:num w:numId="3" w16cid:durableId="2006978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54F3"/>
    <w:rsid w:val="000C4B38"/>
    <w:rsid w:val="00123EF7"/>
    <w:rsid w:val="00173B34"/>
    <w:rsid w:val="001F06E9"/>
    <w:rsid w:val="002C565A"/>
    <w:rsid w:val="003854F3"/>
    <w:rsid w:val="003F6FDE"/>
    <w:rsid w:val="004E74AB"/>
    <w:rsid w:val="00532821"/>
    <w:rsid w:val="00605374"/>
    <w:rsid w:val="00617FFE"/>
    <w:rsid w:val="0066711B"/>
    <w:rsid w:val="008E578C"/>
    <w:rsid w:val="00983D4B"/>
    <w:rsid w:val="009E536A"/>
    <w:rsid w:val="00A3766C"/>
    <w:rsid w:val="00A668E1"/>
    <w:rsid w:val="00B247F6"/>
    <w:rsid w:val="00B924B3"/>
    <w:rsid w:val="00CA7138"/>
    <w:rsid w:val="00CA7B6B"/>
    <w:rsid w:val="00D71378"/>
    <w:rsid w:val="00D87253"/>
    <w:rsid w:val="00DB6A02"/>
    <w:rsid w:val="00EC6A6E"/>
    <w:rsid w:val="00F406BE"/>
    <w:rsid w:val="00FC684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8885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253"/>
    <w:pPr>
      <w:spacing w:after="0" w:line="360" w:lineRule="auto"/>
      <w:jc w:val="both"/>
    </w:pPr>
    <w:rPr>
      <w:rFonts w:ascii="Times New Roman" w:hAnsi="Times New Roman" w:cs="Shonar Bangla"/>
      <w:sz w:val="24"/>
    </w:rPr>
  </w:style>
  <w:style w:type="paragraph" w:styleId="Heading1">
    <w:name w:val="heading 1"/>
    <w:basedOn w:val="Normal"/>
    <w:next w:val="Normal"/>
    <w:link w:val="Heading1Char"/>
    <w:uiPriority w:val="9"/>
    <w:qFormat/>
    <w:rsid w:val="008E578C"/>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B6A02"/>
    <w:pPr>
      <w:keepNext/>
      <w:keepLines/>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78C"/>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B6A02"/>
    <w:rPr>
      <w:rFonts w:ascii="Times New Roman" w:eastAsiaTheme="majorEastAsia" w:hAnsi="Times New Roman" w:cstheme="majorBidi"/>
      <w:b/>
      <w:sz w:val="26"/>
      <w:szCs w:val="33"/>
    </w:rPr>
  </w:style>
  <w:style w:type="paragraph" w:styleId="NormalWeb">
    <w:name w:val="Normal (Web)"/>
    <w:basedOn w:val="Normal"/>
    <w:uiPriority w:val="99"/>
    <w:semiHidden/>
    <w:unhideWhenUsed/>
    <w:rsid w:val="00D71378"/>
    <w:pPr>
      <w:spacing w:before="100" w:beforeAutospacing="1" w:after="100" w:afterAutospacing="1" w:line="240" w:lineRule="auto"/>
      <w:jc w:val="left"/>
    </w:pPr>
    <w:rPr>
      <w:rFonts w:eastAsia="Times New Roman" w:cs="Times New Roman"/>
      <w:szCs w:val="24"/>
      <w:lang w:eastAsia="en-GB"/>
    </w:rPr>
  </w:style>
  <w:style w:type="character" w:customStyle="1" w:styleId="markedcontent">
    <w:name w:val="markedcontent"/>
    <w:basedOn w:val="DefaultParagraphFont"/>
    <w:rsid w:val="00173B34"/>
  </w:style>
  <w:style w:type="paragraph" w:styleId="ListParagraph">
    <w:name w:val="List Paragraph"/>
    <w:basedOn w:val="Normal"/>
    <w:uiPriority w:val="34"/>
    <w:qFormat/>
    <w:rsid w:val="001F06E9"/>
    <w:pPr>
      <w:ind w:left="720"/>
      <w:contextualSpacing/>
    </w:pPr>
  </w:style>
  <w:style w:type="paragraph" w:styleId="TOCHeading">
    <w:name w:val="TOC Heading"/>
    <w:basedOn w:val="Heading1"/>
    <w:next w:val="Normal"/>
    <w:uiPriority w:val="39"/>
    <w:unhideWhenUsed/>
    <w:qFormat/>
    <w:rsid w:val="00983D4B"/>
    <w:pPr>
      <w:spacing w:before="240" w:line="259" w:lineRule="auto"/>
      <w:jc w:val="left"/>
      <w:outlineLvl w:val="9"/>
    </w:pPr>
    <w:rPr>
      <w:rFonts w:asciiTheme="majorHAnsi" w:hAnsiTheme="majorHAnsi"/>
      <w:b w:val="0"/>
      <w:color w:val="2E74B5" w:themeColor="accent1" w:themeShade="BF"/>
      <w:sz w:val="32"/>
      <w:szCs w:val="32"/>
      <w:lang w:val="en-US" w:bidi="ar-SA"/>
    </w:rPr>
  </w:style>
  <w:style w:type="paragraph" w:styleId="TOC1">
    <w:name w:val="toc 1"/>
    <w:basedOn w:val="Normal"/>
    <w:next w:val="Normal"/>
    <w:autoRedefine/>
    <w:uiPriority w:val="39"/>
    <w:unhideWhenUsed/>
    <w:rsid w:val="00983D4B"/>
    <w:pPr>
      <w:spacing w:after="100"/>
    </w:pPr>
  </w:style>
  <w:style w:type="paragraph" w:styleId="TOC2">
    <w:name w:val="toc 2"/>
    <w:basedOn w:val="Normal"/>
    <w:next w:val="Normal"/>
    <w:autoRedefine/>
    <w:uiPriority w:val="39"/>
    <w:unhideWhenUsed/>
    <w:rsid w:val="00983D4B"/>
    <w:pPr>
      <w:spacing w:after="100"/>
      <w:ind w:left="240"/>
    </w:pPr>
  </w:style>
  <w:style w:type="character" w:styleId="Hyperlink">
    <w:name w:val="Hyperlink"/>
    <w:basedOn w:val="DefaultParagraphFont"/>
    <w:uiPriority w:val="99"/>
    <w:unhideWhenUsed/>
    <w:rsid w:val="00983D4B"/>
    <w:rPr>
      <w:color w:val="0563C1" w:themeColor="hyperlink"/>
      <w:u w:val="single"/>
    </w:rPr>
  </w:style>
  <w:style w:type="paragraph" w:styleId="Header">
    <w:name w:val="header"/>
    <w:basedOn w:val="Normal"/>
    <w:link w:val="HeaderChar"/>
    <w:uiPriority w:val="99"/>
    <w:unhideWhenUsed/>
    <w:rsid w:val="00FC6844"/>
    <w:pPr>
      <w:tabs>
        <w:tab w:val="center" w:pos="4513"/>
        <w:tab w:val="right" w:pos="9026"/>
      </w:tabs>
      <w:spacing w:line="240" w:lineRule="auto"/>
    </w:pPr>
  </w:style>
  <w:style w:type="character" w:customStyle="1" w:styleId="HeaderChar">
    <w:name w:val="Header Char"/>
    <w:basedOn w:val="DefaultParagraphFont"/>
    <w:link w:val="Header"/>
    <w:uiPriority w:val="99"/>
    <w:rsid w:val="00FC6844"/>
    <w:rPr>
      <w:rFonts w:ascii="Times New Roman" w:hAnsi="Times New Roman" w:cs="Shonar Bangla"/>
      <w:sz w:val="24"/>
    </w:rPr>
  </w:style>
  <w:style w:type="paragraph" w:styleId="Footer">
    <w:name w:val="footer"/>
    <w:basedOn w:val="Normal"/>
    <w:link w:val="FooterChar"/>
    <w:uiPriority w:val="99"/>
    <w:unhideWhenUsed/>
    <w:rsid w:val="00FC6844"/>
    <w:pPr>
      <w:tabs>
        <w:tab w:val="center" w:pos="4513"/>
        <w:tab w:val="right" w:pos="9026"/>
      </w:tabs>
      <w:spacing w:line="240" w:lineRule="auto"/>
    </w:pPr>
  </w:style>
  <w:style w:type="character" w:customStyle="1" w:styleId="FooterChar">
    <w:name w:val="Footer Char"/>
    <w:basedOn w:val="DefaultParagraphFont"/>
    <w:link w:val="Footer"/>
    <w:uiPriority w:val="99"/>
    <w:rsid w:val="00FC6844"/>
    <w:rPr>
      <w:rFonts w:ascii="Times New Roman" w:hAnsi="Times New Roman" w:cs="Shonar Bangla"/>
      <w:sz w:val="24"/>
    </w:rPr>
  </w:style>
  <w:style w:type="table" w:styleId="PlainTable1">
    <w:name w:val="Plain Table 1"/>
    <w:basedOn w:val="TableNormal"/>
    <w:uiPriority w:val="41"/>
    <w:rsid w:val="00123EF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5328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4013">
      <w:bodyDiv w:val="1"/>
      <w:marLeft w:val="0"/>
      <w:marRight w:val="0"/>
      <w:marTop w:val="0"/>
      <w:marBottom w:val="0"/>
      <w:divBdr>
        <w:top w:val="none" w:sz="0" w:space="0" w:color="auto"/>
        <w:left w:val="none" w:sz="0" w:space="0" w:color="auto"/>
        <w:bottom w:val="none" w:sz="0" w:space="0" w:color="auto"/>
        <w:right w:val="none" w:sz="0" w:space="0" w:color="auto"/>
      </w:divBdr>
      <w:divsChild>
        <w:div w:id="401024753">
          <w:marLeft w:val="0"/>
          <w:marRight w:val="0"/>
          <w:marTop w:val="0"/>
          <w:marBottom w:val="0"/>
          <w:divBdr>
            <w:top w:val="none" w:sz="0" w:space="0" w:color="auto"/>
            <w:left w:val="none" w:sz="0" w:space="0" w:color="auto"/>
            <w:bottom w:val="none" w:sz="0" w:space="0" w:color="auto"/>
            <w:right w:val="none" w:sz="0" w:space="0" w:color="auto"/>
          </w:divBdr>
          <w:divsChild>
            <w:div w:id="840848837">
              <w:marLeft w:val="0"/>
              <w:marRight w:val="0"/>
              <w:marTop w:val="0"/>
              <w:marBottom w:val="0"/>
              <w:divBdr>
                <w:top w:val="none" w:sz="0" w:space="0" w:color="auto"/>
                <w:left w:val="none" w:sz="0" w:space="0" w:color="auto"/>
                <w:bottom w:val="none" w:sz="0" w:space="0" w:color="auto"/>
                <w:right w:val="none" w:sz="0" w:space="0" w:color="auto"/>
              </w:divBdr>
              <w:divsChild>
                <w:div w:id="127698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840351">
      <w:bodyDiv w:val="1"/>
      <w:marLeft w:val="0"/>
      <w:marRight w:val="0"/>
      <w:marTop w:val="0"/>
      <w:marBottom w:val="0"/>
      <w:divBdr>
        <w:top w:val="none" w:sz="0" w:space="0" w:color="auto"/>
        <w:left w:val="none" w:sz="0" w:space="0" w:color="auto"/>
        <w:bottom w:val="none" w:sz="0" w:space="0" w:color="auto"/>
        <w:right w:val="none" w:sz="0" w:space="0" w:color="auto"/>
      </w:divBdr>
    </w:div>
    <w:div w:id="377901125">
      <w:bodyDiv w:val="1"/>
      <w:marLeft w:val="0"/>
      <w:marRight w:val="0"/>
      <w:marTop w:val="0"/>
      <w:marBottom w:val="0"/>
      <w:divBdr>
        <w:top w:val="none" w:sz="0" w:space="0" w:color="auto"/>
        <w:left w:val="none" w:sz="0" w:space="0" w:color="auto"/>
        <w:bottom w:val="none" w:sz="0" w:space="0" w:color="auto"/>
        <w:right w:val="none" w:sz="0" w:space="0" w:color="auto"/>
      </w:divBdr>
    </w:div>
    <w:div w:id="393549241">
      <w:bodyDiv w:val="1"/>
      <w:marLeft w:val="0"/>
      <w:marRight w:val="0"/>
      <w:marTop w:val="0"/>
      <w:marBottom w:val="0"/>
      <w:divBdr>
        <w:top w:val="none" w:sz="0" w:space="0" w:color="auto"/>
        <w:left w:val="none" w:sz="0" w:space="0" w:color="auto"/>
        <w:bottom w:val="none" w:sz="0" w:space="0" w:color="auto"/>
        <w:right w:val="none" w:sz="0" w:space="0" w:color="auto"/>
      </w:divBdr>
    </w:div>
    <w:div w:id="417486848">
      <w:bodyDiv w:val="1"/>
      <w:marLeft w:val="0"/>
      <w:marRight w:val="0"/>
      <w:marTop w:val="0"/>
      <w:marBottom w:val="0"/>
      <w:divBdr>
        <w:top w:val="none" w:sz="0" w:space="0" w:color="auto"/>
        <w:left w:val="none" w:sz="0" w:space="0" w:color="auto"/>
        <w:bottom w:val="none" w:sz="0" w:space="0" w:color="auto"/>
        <w:right w:val="none" w:sz="0" w:space="0" w:color="auto"/>
      </w:divBdr>
    </w:div>
    <w:div w:id="516233908">
      <w:bodyDiv w:val="1"/>
      <w:marLeft w:val="0"/>
      <w:marRight w:val="0"/>
      <w:marTop w:val="0"/>
      <w:marBottom w:val="0"/>
      <w:divBdr>
        <w:top w:val="none" w:sz="0" w:space="0" w:color="auto"/>
        <w:left w:val="none" w:sz="0" w:space="0" w:color="auto"/>
        <w:bottom w:val="none" w:sz="0" w:space="0" w:color="auto"/>
        <w:right w:val="none" w:sz="0" w:space="0" w:color="auto"/>
      </w:divBdr>
      <w:divsChild>
        <w:div w:id="325282787">
          <w:marLeft w:val="0"/>
          <w:marRight w:val="0"/>
          <w:marTop w:val="0"/>
          <w:marBottom w:val="0"/>
          <w:divBdr>
            <w:top w:val="none" w:sz="0" w:space="0" w:color="auto"/>
            <w:left w:val="none" w:sz="0" w:space="0" w:color="auto"/>
            <w:bottom w:val="none" w:sz="0" w:space="0" w:color="auto"/>
            <w:right w:val="none" w:sz="0" w:space="0" w:color="auto"/>
          </w:divBdr>
        </w:div>
      </w:divsChild>
    </w:div>
    <w:div w:id="668873535">
      <w:bodyDiv w:val="1"/>
      <w:marLeft w:val="0"/>
      <w:marRight w:val="0"/>
      <w:marTop w:val="0"/>
      <w:marBottom w:val="0"/>
      <w:divBdr>
        <w:top w:val="none" w:sz="0" w:space="0" w:color="auto"/>
        <w:left w:val="none" w:sz="0" w:space="0" w:color="auto"/>
        <w:bottom w:val="none" w:sz="0" w:space="0" w:color="auto"/>
        <w:right w:val="none" w:sz="0" w:space="0" w:color="auto"/>
      </w:divBdr>
    </w:div>
    <w:div w:id="692651782">
      <w:bodyDiv w:val="1"/>
      <w:marLeft w:val="0"/>
      <w:marRight w:val="0"/>
      <w:marTop w:val="0"/>
      <w:marBottom w:val="0"/>
      <w:divBdr>
        <w:top w:val="none" w:sz="0" w:space="0" w:color="auto"/>
        <w:left w:val="none" w:sz="0" w:space="0" w:color="auto"/>
        <w:bottom w:val="none" w:sz="0" w:space="0" w:color="auto"/>
        <w:right w:val="none" w:sz="0" w:space="0" w:color="auto"/>
      </w:divBdr>
      <w:divsChild>
        <w:div w:id="965896260">
          <w:marLeft w:val="0"/>
          <w:marRight w:val="0"/>
          <w:marTop w:val="0"/>
          <w:marBottom w:val="0"/>
          <w:divBdr>
            <w:top w:val="none" w:sz="0" w:space="0" w:color="auto"/>
            <w:left w:val="none" w:sz="0" w:space="0" w:color="auto"/>
            <w:bottom w:val="none" w:sz="0" w:space="0" w:color="auto"/>
            <w:right w:val="none" w:sz="0" w:space="0" w:color="auto"/>
          </w:divBdr>
        </w:div>
      </w:divsChild>
    </w:div>
    <w:div w:id="761730416">
      <w:bodyDiv w:val="1"/>
      <w:marLeft w:val="0"/>
      <w:marRight w:val="0"/>
      <w:marTop w:val="0"/>
      <w:marBottom w:val="0"/>
      <w:divBdr>
        <w:top w:val="none" w:sz="0" w:space="0" w:color="auto"/>
        <w:left w:val="none" w:sz="0" w:space="0" w:color="auto"/>
        <w:bottom w:val="none" w:sz="0" w:space="0" w:color="auto"/>
        <w:right w:val="none" w:sz="0" w:space="0" w:color="auto"/>
      </w:divBdr>
    </w:div>
    <w:div w:id="762529655">
      <w:bodyDiv w:val="1"/>
      <w:marLeft w:val="0"/>
      <w:marRight w:val="0"/>
      <w:marTop w:val="0"/>
      <w:marBottom w:val="0"/>
      <w:divBdr>
        <w:top w:val="none" w:sz="0" w:space="0" w:color="auto"/>
        <w:left w:val="none" w:sz="0" w:space="0" w:color="auto"/>
        <w:bottom w:val="none" w:sz="0" w:space="0" w:color="auto"/>
        <w:right w:val="none" w:sz="0" w:space="0" w:color="auto"/>
      </w:divBdr>
    </w:div>
    <w:div w:id="783501067">
      <w:bodyDiv w:val="1"/>
      <w:marLeft w:val="0"/>
      <w:marRight w:val="0"/>
      <w:marTop w:val="0"/>
      <w:marBottom w:val="0"/>
      <w:divBdr>
        <w:top w:val="none" w:sz="0" w:space="0" w:color="auto"/>
        <w:left w:val="none" w:sz="0" w:space="0" w:color="auto"/>
        <w:bottom w:val="none" w:sz="0" w:space="0" w:color="auto"/>
        <w:right w:val="none" w:sz="0" w:space="0" w:color="auto"/>
      </w:divBdr>
      <w:divsChild>
        <w:div w:id="1229876206">
          <w:marLeft w:val="0"/>
          <w:marRight w:val="0"/>
          <w:marTop w:val="0"/>
          <w:marBottom w:val="0"/>
          <w:divBdr>
            <w:top w:val="none" w:sz="0" w:space="0" w:color="auto"/>
            <w:left w:val="none" w:sz="0" w:space="0" w:color="auto"/>
            <w:bottom w:val="none" w:sz="0" w:space="0" w:color="auto"/>
            <w:right w:val="none" w:sz="0" w:space="0" w:color="auto"/>
          </w:divBdr>
        </w:div>
      </w:divsChild>
    </w:div>
    <w:div w:id="883103317">
      <w:bodyDiv w:val="1"/>
      <w:marLeft w:val="0"/>
      <w:marRight w:val="0"/>
      <w:marTop w:val="0"/>
      <w:marBottom w:val="0"/>
      <w:divBdr>
        <w:top w:val="none" w:sz="0" w:space="0" w:color="auto"/>
        <w:left w:val="none" w:sz="0" w:space="0" w:color="auto"/>
        <w:bottom w:val="none" w:sz="0" w:space="0" w:color="auto"/>
        <w:right w:val="none" w:sz="0" w:space="0" w:color="auto"/>
      </w:divBdr>
      <w:divsChild>
        <w:div w:id="349993160">
          <w:marLeft w:val="0"/>
          <w:marRight w:val="0"/>
          <w:marTop w:val="0"/>
          <w:marBottom w:val="0"/>
          <w:divBdr>
            <w:top w:val="none" w:sz="0" w:space="0" w:color="auto"/>
            <w:left w:val="none" w:sz="0" w:space="0" w:color="auto"/>
            <w:bottom w:val="none" w:sz="0" w:space="0" w:color="auto"/>
            <w:right w:val="none" w:sz="0" w:space="0" w:color="auto"/>
          </w:divBdr>
        </w:div>
      </w:divsChild>
    </w:div>
    <w:div w:id="902107953">
      <w:bodyDiv w:val="1"/>
      <w:marLeft w:val="0"/>
      <w:marRight w:val="0"/>
      <w:marTop w:val="0"/>
      <w:marBottom w:val="0"/>
      <w:divBdr>
        <w:top w:val="none" w:sz="0" w:space="0" w:color="auto"/>
        <w:left w:val="none" w:sz="0" w:space="0" w:color="auto"/>
        <w:bottom w:val="none" w:sz="0" w:space="0" w:color="auto"/>
        <w:right w:val="none" w:sz="0" w:space="0" w:color="auto"/>
      </w:divBdr>
      <w:divsChild>
        <w:div w:id="2126730247">
          <w:marLeft w:val="0"/>
          <w:marRight w:val="0"/>
          <w:marTop w:val="0"/>
          <w:marBottom w:val="0"/>
          <w:divBdr>
            <w:top w:val="none" w:sz="0" w:space="0" w:color="auto"/>
            <w:left w:val="none" w:sz="0" w:space="0" w:color="auto"/>
            <w:bottom w:val="none" w:sz="0" w:space="0" w:color="auto"/>
            <w:right w:val="none" w:sz="0" w:space="0" w:color="auto"/>
          </w:divBdr>
        </w:div>
      </w:divsChild>
    </w:div>
    <w:div w:id="906111022">
      <w:bodyDiv w:val="1"/>
      <w:marLeft w:val="0"/>
      <w:marRight w:val="0"/>
      <w:marTop w:val="0"/>
      <w:marBottom w:val="0"/>
      <w:divBdr>
        <w:top w:val="none" w:sz="0" w:space="0" w:color="auto"/>
        <w:left w:val="none" w:sz="0" w:space="0" w:color="auto"/>
        <w:bottom w:val="none" w:sz="0" w:space="0" w:color="auto"/>
        <w:right w:val="none" w:sz="0" w:space="0" w:color="auto"/>
      </w:divBdr>
    </w:div>
    <w:div w:id="918946012">
      <w:bodyDiv w:val="1"/>
      <w:marLeft w:val="0"/>
      <w:marRight w:val="0"/>
      <w:marTop w:val="0"/>
      <w:marBottom w:val="0"/>
      <w:divBdr>
        <w:top w:val="none" w:sz="0" w:space="0" w:color="auto"/>
        <w:left w:val="none" w:sz="0" w:space="0" w:color="auto"/>
        <w:bottom w:val="none" w:sz="0" w:space="0" w:color="auto"/>
        <w:right w:val="none" w:sz="0" w:space="0" w:color="auto"/>
      </w:divBdr>
      <w:divsChild>
        <w:div w:id="842474360">
          <w:marLeft w:val="0"/>
          <w:marRight w:val="0"/>
          <w:marTop w:val="0"/>
          <w:marBottom w:val="0"/>
          <w:divBdr>
            <w:top w:val="none" w:sz="0" w:space="0" w:color="auto"/>
            <w:left w:val="none" w:sz="0" w:space="0" w:color="auto"/>
            <w:bottom w:val="none" w:sz="0" w:space="0" w:color="auto"/>
            <w:right w:val="none" w:sz="0" w:space="0" w:color="auto"/>
          </w:divBdr>
        </w:div>
      </w:divsChild>
    </w:div>
    <w:div w:id="1113130410">
      <w:bodyDiv w:val="1"/>
      <w:marLeft w:val="0"/>
      <w:marRight w:val="0"/>
      <w:marTop w:val="0"/>
      <w:marBottom w:val="0"/>
      <w:divBdr>
        <w:top w:val="none" w:sz="0" w:space="0" w:color="auto"/>
        <w:left w:val="none" w:sz="0" w:space="0" w:color="auto"/>
        <w:bottom w:val="none" w:sz="0" w:space="0" w:color="auto"/>
        <w:right w:val="none" w:sz="0" w:space="0" w:color="auto"/>
      </w:divBdr>
      <w:divsChild>
        <w:div w:id="1002128580">
          <w:marLeft w:val="0"/>
          <w:marRight w:val="0"/>
          <w:marTop w:val="0"/>
          <w:marBottom w:val="0"/>
          <w:divBdr>
            <w:top w:val="none" w:sz="0" w:space="0" w:color="auto"/>
            <w:left w:val="none" w:sz="0" w:space="0" w:color="auto"/>
            <w:bottom w:val="none" w:sz="0" w:space="0" w:color="auto"/>
            <w:right w:val="none" w:sz="0" w:space="0" w:color="auto"/>
          </w:divBdr>
        </w:div>
      </w:divsChild>
    </w:div>
    <w:div w:id="1130048290">
      <w:bodyDiv w:val="1"/>
      <w:marLeft w:val="0"/>
      <w:marRight w:val="0"/>
      <w:marTop w:val="0"/>
      <w:marBottom w:val="0"/>
      <w:divBdr>
        <w:top w:val="none" w:sz="0" w:space="0" w:color="auto"/>
        <w:left w:val="none" w:sz="0" w:space="0" w:color="auto"/>
        <w:bottom w:val="none" w:sz="0" w:space="0" w:color="auto"/>
        <w:right w:val="none" w:sz="0" w:space="0" w:color="auto"/>
      </w:divBdr>
      <w:divsChild>
        <w:div w:id="1336570042">
          <w:marLeft w:val="0"/>
          <w:marRight w:val="0"/>
          <w:marTop w:val="0"/>
          <w:marBottom w:val="0"/>
          <w:divBdr>
            <w:top w:val="none" w:sz="0" w:space="0" w:color="auto"/>
            <w:left w:val="none" w:sz="0" w:space="0" w:color="auto"/>
            <w:bottom w:val="none" w:sz="0" w:space="0" w:color="auto"/>
            <w:right w:val="none" w:sz="0" w:space="0" w:color="auto"/>
          </w:divBdr>
        </w:div>
      </w:divsChild>
    </w:div>
    <w:div w:id="1247763158">
      <w:bodyDiv w:val="1"/>
      <w:marLeft w:val="0"/>
      <w:marRight w:val="0"/>
      <w:marTop w:val="0"/>
      <w:marBottom w:val="0"/>
      <w:divBdr>
        <w:top w:val="none" w:sz="0" w:space="0" w:color="auto"/>
        <w:left w:val="none" w:sz="0" w:space="0" w:color="auto"/>
        <w:bottom w:val="none" w:sz="0" w:space="0" w:color="auto"/>
        <w:right w:val="none" w:sz="0" w:space="0" w:color="auto"/>
      </w:divBdr>
      <w:divsChild>
        <w:div w:id="548034661">
          <w:marLeft w:val="0"/>
          <w:marRight w:val="0"/>
          <w:marTop w:val="0"/>
          <w:marBottom w:val="0"/>
          <w:divBdr>
            <w:top w:val="none" w:sz="0" w:space="0" w:color="auto"/>
            <w:left w:val="none" w:sz="0" w:space="0" w:color="auto"/>
            <w:bottom w:val="none" w:sz="0" w:space="0" w:color="auto"/>
            <w:right w:val="none" w:sz="0" w:space="0" w:color="auto"/>
          </w:divBdr>
        </w:div>
      </w:divsChild>
    </w:div>
    <w:div w:id="1251964006">
      <w:bodyDiv w:val="1"/>
      <w:marLeft w:val="0"/>
      <w:marRight w:val="0"/>
      <w:marTop w:val="0"/>
      <w:marBottom w:val="0"/>
      <w:divBdr>
        <w:top w:val="none" w:sz="0" w:space="0" w:color="auto"/>
        <w:left w:val="none" w:sz="0" w:space="0" w:color="auto"/>
        <w:bottom w:val="none" w:sz="0" w:space="0" w:color="auto"/>
        <w:right w:val="none" w:sz="0" w:space="0" w:color="auto"/>
      </w:divBdr>
    </w:div>
    <w:div w:id="1290359457">
      <w:bodyDiv w:val="1"/>
      <w:marLeft w:val="0"/>
      <w:marRight w:val="0"/>
      <w:marTop w:val="0"/>
      <w:marBottom w:val="0"/>
      <w:divBdr>
        <w:top w:val="none" w:sz="0" w:space="0" w:color="auto"/>
        <w:left w:val="none" w:sz="0" w:space="0" w:color="auto"/>
        <w:bottom w:val="none" w:sz="0" w:space="0" w:color="auto"/>
        <w:right w:val="none" w:sz="0" w:space="0" w:color="auto"/>
      </w:divBdr>
      <w:divsChild>
        <w:div w:id="1097556777">
          <w:marLeft w:val="0"/>
          <w:marRight w:val="0"/>
          <w:marTop w:val="0"/>
          <w:marBottom w:val="0"/>
          <w:divBdr>
            <w:top w:val="none" w:sz="0" w:space="0" w:color="auto"/>
            <w:left w:val="none" w:sz="0" w:space="0" w:color="auto"/>
            <w:bottom w:val="none" w:sz="0" w:space="0" w:color="auto"/>
            <w:right w:val="none" w:sz="0" w:space="0" w:color="auto"/>
          </w:divBdr>
        </w:div>
      </w:divsChild>
    </w:div>
    <w:div w:id="1335110687">
      <w:bodyDiv w:val="1"/>
      <w:marLeft w:val="0"/>
      <w:marRight w:val="0"/>
      <w:marTop w:val="0"/>
      <w:marBottom w:val="0"/>
      <w:divBdr>
        <w:top w:val="none" w:sz="0" w:space="0" w:color="auto"/>
        <w:left w:val="none" w:sz="0" w:space="0" w:color="auto"/>
        <w:bottom w:val="none" w:sz="0" w:space="0" w:color="auto"/>
        <w:right w:val="none" w:sz="0" w:space="0" w:color="auto"/>
      </w:divBdr>
      <w:divsChild>
        <w:div w:id="1160777914">
          <w:marLeft w:val="0"/>
          <w:marRight w:val="0"/>
          <w:marTop w:val="0"/>
          <w:marBottom w:val="0"/>
          <w:divBdr>
            <w:top w:val="none" w:sz="0" w:space="0" w:color="auto"/>
            <w:left w:val="none" w:sz="0" w:space="0" w:color="auto"/>
            <w:bottom w:val="none" w:sz="0" w:space="0" w:color="auto"/>
            <w:right w:val="none" w:sz="0" w:space="0" w:color="auto"/>
          </w:divBdr>
        </w:div>
      </w:divsChild>
    </w:div>
    <w:div w:id="1381703896">
      <w:bodyDiv w:val="1"/>
      <w:marLeft w:val="0"/>
      <w:marRight w:val="0"/>
      <w:marTop w:val="0"/>
      <w:marBottom w:val="0"/>
      <w:divBdr>
        <w:top w:val="none" w:sz="0" w:space="0" w:color="auto"/>
        <w:left w:val="none" w:sz="0" w:space="0" w:color="auto"/>
        <w:bottom w:val="none" w:sz="0" w:space="0" w:color="auto"/>
        <w:right w:val="none" w:sz="0" w:space="0" w:color="auto"/>
      </w:divBdr>
    </w:div>
    <w:div w:id="1383677593">
      <w:bodyDiv w:val="1"/>
      <w:marLeft w:val="0"/>
      <w:marRight w:val="0"/>
      <w:marTop w:val="0"/>
      <w:marBottom w:val="0"/>
      <w:divBdr>
        <w:top w:val="none" w:sz="0" w:space="0" w:color="auto"/>
        <w:left w:val="none" w:sz="0" w:space="0" w:color="auto"/>
        <w:bottom w:val="none" w:sz="0" w:space="0" w:color="auto"/>
        <w:right w:val="none" w:sz="0" w:space="0" w:color="auto"/>
      </w:divBdr>
    </w:div>
    <w:div w:id="1434477039">
      <w:bodyDiv w:val="1"/>
      <w:marLeft w:val="0"/>
      <w:marRight w:val="0"/>
      <w:marTop w:val="0"/>
      <w:marBottom w:val="0"/>
      <w:divBdr>
        <w:top w:val="none" w:sz="0" w:space="0" w:color="auto"/>
        <w:left w:val="none" w:sz="0" w:space="0" w:color="auto"/>
        <w:bottom w:val="none" w:sz="0" w:space="0" w:color="auto"/>
        <w:right w:val="none" w:sz="0" w:space="0" w:color="auto"/>
      </w:divBdr>
      <w:divsChild>
        <w:div w:id="928468933">
          <w:marLeft w:val="0"/>
          <w:marRight w:val="0"/>
          <w:marTop w:val="0"/>
          <w:marBottom w:val="0"/>
          <w:divBdr>
            <w:top w:val="none" w:sz="0" w:space="0" w:color="auto"/>
            <w:left w:val="none" w:sz="0" w:space="0" w:color="auto"/>
            <w:bottom w:val="none" w:sz="0" w:space="0" w:color="auto"/>
            <w:right w:val="none" w:sz="0" w:space="0" w:color="auto"/>
          </w:divBdr>
        </w:div>
      </w:divsChild>
    </w:div>
    <w:div w:id="1478493270">
      <w:bodyDiv w:val="1"/>
      <w:marLeft w:val="0"/>
      <w:marRight w:val="0"/>
      <w:marTop w:val="0"/>
      <w:marBottom w:val="0"/>
      <w:divBdr>
        <w:top w:val="none" w:sz="0" w:space="0" w:color="auto"/>
        <w:left w:val="none" w:sz="0" w:space="0" w:color="auto"/>
        <w:bottom w:val="none" w:sz="0" w:space="0" w:color="auto"/>
        <w:right w:val="none" w:sz="0" w:space="0" w:color="auto"/>
      </w:divBdr>
      <w:divsChild>
        <w:div w:id="18746087">
          <w:marLeft w:val="0"/>
          <w:marRight w:val="0"/>
          <w:marTop w:val="0"/>
          <w:marBottom w:val="0"/>
          <w:divBdr>
            <w:top w:val="none" w:sz="0" w:space="0" w:color="auto"/>
            <w:left w:val="none" w:sz="0" w:space="0" w:color="auto"/>
            <w:bottom w:val="none" w:sz="0" w:space="0" w:color="auto"/>
            <w:right w:val="none" w:sz="0" w:space="0" w:color="auto"/>
          </w:divBdr>
          <w:divsChild>
            <w:div w:id="1768041208">
              <w:marLeft w:val="0"/>
              <w:marRight w:val="0"/>
              <w:marTop w:val="0"/>
              <w:marBottom w:val="0"/>
              <w:divBdr>
                <w:top w:val="none" w:sz="0" w:space="0" w:color="auto"/>
                <w:left w:val="none" w:sz="0" w:space="0" w:color="auto"/>
                <w:bottom w:val="none" w:sz="0" w:space="0" w:color="auto"/>
                <w:right w:val="none" w:sz="0" w:space="0" w:color="auto"/>
              </w:divBdr>
              <w:divsChild>
                <w:div w:id="139377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221037">
      <w:bodyDiv w:val="1"/>
      <w:marLeft w:val="0"/>
      <w:marRight w:val="0"/>
      <w:marTop w:val="0"/>
      <w:marBottom w:val="0"/>
      <w:divBdr>
        <w:top w:val="none" w:sz="0" w:space="0" w:color="auto"/>
        <w:left w:val="none" w:sz="0" w:space="0" w:color="auto"/>
        <w:bottom w:val="none" w:sz="0" w:space="0" w:color="auto"/>
        <w:right w:val="none" w:sz="0" w:space="0" w:color="auto"/>
      </w:divBdr>
    </w:div>
    <w:div w:id="1675303020">
      <w:bodyDiv w:val="1"/>
      <w:marLeft w:val="0"/>
      <w:marRight w:val="0"/>
      <w:marTop w:val="0"/>
      <w:marBottom w:val="0"/>
      <w:divBdr>
        <w:top w:val="none" w:sz="0" w:space="0" w:color="auto"/>
        <w:left w:val="none" w:sz="0" w:space="0" w:color="auto"/>
        <w:bottom w:val="none" w:sz="0" w:space="0" w:color="auto"/>
        <w:right w:val="none" w:sz="0" w:space="0" w:color="auto"/>
      </w:divBdr>
      <w:divsChild>
        <w:div w:id="1821117657">
          <w:marLeft w:val="0"/>
          <w:marRight w:val="0"/>
          <w:marTop w:val="0"/>
          <w:marBottom w:val="0"/>
          <w:divBdr>
            <w:top w:val="none" w:sz="0" w:space="0" w:color="auto"/>
            <w:left w:val="none" w:sz="0" w:space="0" w:color="auto"/>
            <w:bottom w:val="none" w:sz="0" w:space="0" w:color="auto"/>
            <w:right w:val="none" w:sz="0" w:space="0" w:color="auto"/>
          </w:divBdr>
        </w:div>
      </w:divsChild>
    </w:div>
    <w:div w:id="1683126596">
      <w:bodyDiv w:val="1"/>
      <w:marLeft w:val="0"/>
      <w:marRight w:val="0"/>
      <w:marTop w:val="0"/>
      <w:marBottom w:val="0"/>
      <w:divBdr>
        <w:top w:val="none" w:sz="0" w:space="0" w:color="auto"/>
        <w:left w:val="none" w:sz="0" w:space="0" w:color="auto"/>
        <w:bottom w:val="none" w:sz="0" w:space="0" w:color="auto"/>
        <w:right w:val="none" w:sz="0" w:space="0" w:color="auto"/>
      </w:divBdr>
      <w:divsChild>
        <w:div w:id="173886335">
          <w:marLeft w:val="0"/>
          <w:marRight w:val="0"/>
          <w:marTop w:val="0"/>
          <w:marBottom w:val="0"/>
          <w:divBdr>
            <w:top w:val="none" w:sz="0" w:space="0" w:color="auto"/>
            <w:left w:val="none" w:sz="0" w:space="0" w:color="auto"/>
            <w:bottom w:val="none" w:sz="0" w:space="0" w:color="auto"/>
            <w:right w:val="none" w:sz="0" w:space="0" w:color="auto"/>
          </w:divBdr>
        </w:div>
      </w:divsChild>
    </w:div>
    <w:div w:id="1684160446">
      <w:bodyDiv w:val="1"/>
      <w:marLeft w:val="0"/>
      <w:marRight w:val="0"/>
      <w:marTop w:val="0"/>
      <w:marBottom w:val="0"/>
      <w:divBdr>
        <w:top w:val="none" w:sz="0" w:space="0" w:color="auto"/>
        <w:left w:val="none" w:sz="0" w:space="0" w:color="auto"/>
        <w:bottom w:val="none" w:sz="0" w:space="0" w:color="auto"/>
        <w:right w:val="none" w:sz="0" w:space="0" w:color="auto"/>
      </w:divBdr>
    </w:div>
    <w:div w:id="1875380576">
      <w:bodyDiv w:val="1"/>
      <w:marLeft w:val="0"/>
      <w:marRight w:val="0"/>
      <w:marTop w:val="0"/>
      <w:marBottom w:val="0"/>
      <w:divBdr>
        <w:top w:val="none" w:sz="0" w:space="0" w:color="auto"/>
        <w:left w:val="none" w:sz="0" w:space="0" w:color="auto"/>
        <w:bottom w:val="none" w:sz="0" w:space="0" w:color="auto"/>
        <w:right w:val="none" w:sz="0" w:space="0" w:color="auto"/>
      </w:divBdr>
      <w:divsChild>
        <w:div w:id="252477402">
          <w:marLeft w:val="0"/>
          <w:marRight w:val="0"/>
          <w:marTop w:val="0"/>
          <w:marBottom w:val="0"/>
          <w:divBdr>
            <w:top w:val="none" w:sz="0" w:space="0" w:color="auto"/>
            <w:left w:val="none" w:sz="0" w:space="0" w:color="auto"/>
            <w:bottom w:val="none" w:sz="0" w:space="0" w:color="auto"/>
            <w:right w:val="none" w:sz="0" w:space="0" w:color="auto"/>
          </w:divBdr>
        </w:div>
      </w:divsChild>
    </w:div>
    <w:div w:id="1898084254">
      <w:bodyDiv w:val="1"/>
      <w:marLeft w:val="0"/>
      <w:marRight w:val="0"/>
      <w:marTop w:val="0"/>
      <w:marBottom w:val="0"/>
      <w:divBdr>
        <w:top w:val="none" w:sz="0" w:space="0" w:color="auto"/>
        <w:left w:val="none" w:sz="0" w:space="0" w:color="auto"/>
        <w:bottom w:val="none" w:sz="0" w:space="0" w:color="auto"/>
        <w:right w:val="none" w:sz="0" w:space="0" w:color="auto"/>
      </w:divBdr>
      <w:divsChild>
        <w:div w:id="55051040">
          <w:marLeft w:val="0"/>
          <w:marRight w:val="0"/>
          <w:marTop w:val="0"/>
          <w:marBottom w:val="0"/>
          <w:divBdr>
            <w:top w:val="none" w:sz="0" w:space="0" w:color="auto"/>
            <w:left w:val="none" w:sz="0" w:space="0" w:color="auto"/>
            <w:bottom w:val="none" w:sz="0" w:space="0" w:color="auto"/>
            <w:right w:val="none" w:sz="0" w:space="0" w:color="auto"/>
          </w:divBdr>
        </w:div>
      </w:divsChild>
    </w:div>
    <w:div w:id="1941133431">
      <w:bodyDiv w:val="1"/>
      <w:marLeft w:val="0"/>
      <w:marRight w:val="0"/>
      <w:marTop w:val="0"/>
      <w:marBottom w:val="0"/>
      <w:divBdr>
        <w:top w:val="none" w:sz="0" w:space="0" w:color="auto"/>
        <w:left w:val="none" w:sz="0" w:space="0" w:color="auto"/>
        <w:bottom w:val="none" w:sz="0" w:space="0" w:color="auto"/>
        <w:right w:val="none" w:sz="0" w:space="0" w:color="auto"/>
      </w:divBdr>
      <w:divsChild>
        <w:div w:id="1151216966">
          <w:marLeft w:val="0"/>
          <w:marRight w:val="0"/>
          <w:marTop w:val="0"/>
          <w:marBottom w:val="0"/>
          <w:divBdr>
            <w:top w:val="none" w:sz="0" w:space="0" w:color="auto"/>
            <w:left w:val="none" w:sz="0" w:space="0" w:color="auto"/>
            <w:bottom w:val="none" w:sz="0" w:space="0" w:color="auto"/>
            <w:right w:val="none" w:sz="0" w:space="0" w:color="auto"/>
          </w:divBdr>
        </w:div>
      </w:divsChild>
    </w:div>
    <w:div w:id="2054305084">
      <w:bodyDiv w:val="1"/>
      <w:marLeft w:val="0"/>
      <w:marRight w:val="0"/>
      <w:marTop w:val="0"/>
      <w:marBottom w:val="0"/>
      <w:divBdr>
        <w:top w:val="none" w:sz="0" w:space="0" w:color="auto"/>
        <w:left w:val="none" w:sz="0" w:space="0" w:color="auto"/>
        <w:bottom w:val="none" w:sz="0" w:space="0" w:color="auto"/>
        <w:right w:val="none" w:sz="0" w:space="0" w:color="auto"/>
      </w:divBdr>
      <w:divsChild>
        <w:div w:id="7565573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2D5892-954E-49B8-A8AA-F38F13A1F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2795</Words>
  <Characters>16888</Characters>
  <Application>Microsoft Office Word</Application>
  <DocSecurity>0</DocSecurity>
  <Lines>312</Lines>
  <Paragraphs>120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2023-05-19T14:58:00Z</dcterms:created>
  <dcterms:modified xsi:type="dcterms:W3CDTF">2023-05-19T17:20:00Z</dcterms:modified>
  <cp:category/>
</cp:coreProperties>
</file>