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83802" w14:textId="6E40E579" w:rsidR="00605DC4" w:rsidRPr="00B51EBE" w:rsidRDefault="00605DC4" w:rsidP="00B51EBE">
      <w:pPr>
        <w:jc w:val="both"/>
      </w:pPr>
      <w:r w:rsidRPr="00B51EBE">
        <w:t>200</w:t>
      </w:r>
      <w:r w:rsidR="00B51EBE" w:rsidRPr="00B51EBE">
        <w:t>0</w:t>
      </w:r>
      <w:r w:rsidRPr="00B51EBE">
        <w:t xml:space="preserve"> word essay </w:t>
      </w:r>
    </w:p>
    <w:p w14:paraId="319C5739" w14:textId="7A02C40E" w:rsidR="00D30547" w:rsidRPr="00B51EBE" w:rsidRDefault="00D30547" w:rsidP="00B51EBE">
      <w:pPr>
        <w:jc w:val="both"/>
      </w:pPr>
      <w:r w:rsidRPr="00B51EBE">
        <w:t>In recent years, the use of body-worn cameras (BWCs) in evidence-based policing has grown in popularity. Law enforcement personnel can record their encounters with the public by using BWCs, which are small cameras that are worn on the body. They are intended to improve accountability and openness in law enforcement while offering an unbiased, objective picture of encounters between police and civilians. In this essay, the use of BWCs in evidence-based policing will be examined and evaluated, with an emphasis on both their potential advantages and drawbacks.</w:t>
      </w:r>
    </w:p>
    <w:p w14:paraId="0D1BEE2A" w14:textId="2F52FF8F" w:rsidR="004703D5" w:rsidRPr="00B51EBE" w:rsidRDefault="00D30547" w:rsidP="00B51EBE">
      <w:pPr>
        <w:jc w:val="both"/>
      </w:pPr>
      <w:r w:rsidRPr="00B51EBE">
        <w:t>By offering an impartial record of conversations, BWCs have the potential to enhance police-citizen interactions. This can aid in avoiding misunderstandings and unfounded allegations, as well as in promoting police accountability and transparency.</w:t>
      </w:r>
      <w:r w:rsidR="004703D5" w:rsidRPr="00B51EBE">
        <w:t xml:space="preserve"> </w:t>
      </w:r>
      <w:r w:rsidR="004179DC" w:rsidRPr="00B51EBE">
        <w:t>By informing both the police officer and the civilian that their actions are being recorded, BWCs can also assist in defusing tense situations. By doing so, the likelihood of conflict can be decreased and mutual respect can be encouraged.</w:t>
      </w:r>
    </w:p>
    <w:p w14:paraId="0C916DF1" w14:textId="73FD0C95" w:rsidR="004703D5" w:rsidRPr="00B51EBE" w:rsidRDefault="00D74259" w:rsidP="00B51EBE">
      <w:pPr>
        <w:jc w:val="both"/>
      </w:pPr>
      <w:r w:rsidRPr="00B51EBE">
        <w:t xml:space="preserve">By offering a trustworthy account of what happened, BWCs can assist enhance the gathering of evidence. When there are no witnesses or when competing stories of what transpired, this might be especially helpful. BWCs can also offer proof of any police use of force, which can be used to determine if that use of force was appropriate. This can encourage police accountability and discourage the use of excessive force. BWCs, which offer an impartial record of encounters, can also aid in lowering complaints made against the police. </w:t>
      </w:r>
      <w:r w:rsidR="00024472" w:rsidRPr="00B51EBE">
        <w:t>This can assist in avoiding unfounded charges and offering a precise explanation of what occurred in any given circumstance. BWCs can also serve to enhance interactions between police and civilians, which can lessen the possibility that complaints will ever be made. BWCs can also be utilised to enhance police officer oversight and training. Supervisors can pinpoint areas where cops need more help or training by watching footage from BWCs. This can help to ensure that police officers are adequately prepared and equipped to handle a variety of scenarios, as well as aid to raise policing standards as a whole.</w:t>
      </w:r>
    </w:p>
    <w:p w14:paraId="50DFC3AF" w14:textId="08B7E6EE" w:rsidR="004703D5" w:rsidRPr="00B51EBE" w:rsidRDefault="00F3460B" w:rsidP="00B51EBE">
      <w:pPr>
        <w:jc w:val="both"/>
      </w:pPr>
      <w:r w:rsidRPr="00B51EBE">
        <w:t xml:space="preserve">Privacy is one of the key issues with the use of BWCs. BWCs document all encounters between law enforcement personnel and bystanders, even those that are unrelated to an active police investigation. This raises questions concerning the gathering, processing, and potential misuse of personal data. Concerns exist on how BWCs may affect personal privacy and public confidence in law enforcement. Cost is yet another possible barrier for BWCs. BWCs can be pricey to buy and maintain, and there might be extra costs involved with managing and storing the data they collect. For police forces, especially those with limited resources, this can be a considerable financial burden.  </w:t>
      </w:r>
      <w:r w:rsidR="00AA1184" w:rsidRPr="00B51EBE">
        <w:t>Additionally, there are issues with the precision and dependability of BWCs. BWCs can be impacted by a variety of things, including inadequate illumination, unfavourable camera angles, and operator mistake. This may result in errors being captured by BWCs, which may have a big impact on law enforcement and the administration of justice.</w:t>
      </w:r>
    </w:p>
    <w:p w14:paraId="75041EED" w14:textId="3F624579" w:rsidR="004703D5" w:rsidRPr="00B51EBE" w:rsidRDefault="00052F2C" w:rsidP="00B51EBE">
      <w:pPr>
        <w:jc w:val="both"/>
      </w:pPr>
      <w:r w:rsidRPr="00B51EBE">
        <w:t>In conclusion, the use of BWCs in evidence-based policing has the potential to bring about a number of advantages, including enhanced police-citizen interactions, greater evidence gathering, a decrease in complaints against the police, and enhanced supervision and training. However, there are a number of potential drawbacks to using BWCs, such as issues with accuracy and reliability, cost, and privacy. It is crucial that police departments.</w:t>
      </w:r>
    </w:p>
    <w:p w14:paraId="3A235805" w14:textId="77777777" w:rsidR="004703D5" w:rsidRPr="00B51EBE" w:rsidRDefault="004703D5" w:rsidP="00B51EBE">
      <w:pPr>
        <w:jc w:val="both"/>
      </w:pPr>
    </w:p>
    <w:p w14:paraId="78F47D46" w14:textId="1C70D620" w:rsidR="004703D5" w:rsidRPr="00B51EBE" w:rsidRDefault="004703D5" w:rsidP="00B51EBE">
      <w:pPr>
        <w:jc w:val="both"/>
      </w:pPr>
    </w:p>
    <w:p w14:paraId="4743167A" w14:textId="77777777" w:rsidR="004703D5" w:rsidRPr="00B51EBE" w:rsidRDefault="004703D5" w:rsidP="00B51EBE">
      <w:pPr>
        <w:jc w:val="both"/>
      </w:pPr>
    </w:p>
    <w:p w14:paraId="7AB1870B" w14:textId="77777777" w:rsidR="004703D5" w:rsidRPr="00B51EBE" w:rsidRDefault="004703D5" w:rsidP="00B51EBE">
      <w:pPr>
        <w:jc w:val="both"/>
      </w:pPr>
    </w:p>
    <w:p w14:paraId="02180B5A" w14:textId="2321AFC3" w:rsidR="0049603A" w:rsidRPr="00B51EBE" w:rsidRDefault="004703D5" w:rsidP="00B51EBE">
      <w:pPr>
        <w:jc w:val="both"/>
      </w:pPr>
      <w:r w:rsidRPr="00B51EBE">
        <w:t>Improved police-civilian interactions</w:t>
      </w:r>
      <w:r w:rsidR="00CD61E2" w:rsidRPr="00B51EBE">
        <w:t xml:space="preserve"> is one example that body cameras can provide.</w:t>
      </w:r>
      <w:r w:rsidRPr="00B51EBE">
        <w:t xml:space="preserve"> BWCs can improve the behavior of both police officers and civilians during interactions, leading to fewer incidents of use of force and complaints against police (Smith, 2018).</w:t>
      </w:r>
      <w:r w:rsidR="00CD61E2" w:rsidRPr="00B51EBE">
        <w:t xml:space="preserve"> </w:t>
      </w:r>
      <w:r w:rsidR="00EB4AF3" w:rsidRPr="00B51EBE">
        <w:t xml:space="preserve">It </w:t>
      </w:r>
      <w:r w:rsidRPr="00B51EBE">
        <w:t>Enhance</w:t>
      </w:r>
      <w:r w:rsidR="00EB4AF3" w:rsidRPr="00B51EBE">
        <w:t>s</w:t>
      </w:r>
      <w:r w:rsidRPr="00B51EBE">
        <w:t xml:space="preserve"> evidence collection</w:t>
      </w:r>
      <w:r w:rsidR="00EB4AF3" w:rsidRPr="00B51EBE">
        <w:t>.</w:t>
      </w:r>
      <w:r w:rsidRPr="00B51EBE">
        <w:t xml:space="preserve"> BWCs can provide high-quality, objective evidence of police-civilian interactions that can be used in investigations, court proceedings, and training (White, 2020).</w:t>
      </w:r>
      <w:r w:rsidR="00EB4AF3" w:rsidRPr="00B51EBE">
        <w:t xml:space="preserve">It provides </w:t>
      </w:r>
      <w:r w:rsidRPr="00B51EBE">
        <w:t>Accountability and transparency</w:t>
      </w:r>
      <w:r w:rsidR="00EB4AF3" w:rsidRPr="00B51EBE">
        <w:t>.</w:t>
      </w:r>
      <w:r w:rsidR="0049603A" w:rsidRPr="00B51EBE">
        <w:t xml:space="preserve"> BWCs can increase police accountability and transparency by providing a record of police behavior that can be reviewed by supervisors, the public, and researchers (Katz et al., 2019).</w:t>
      </w:r>
      <w:r w:rsidR="00EB4AF3" w:rsidRPr="00B51EBE">
        <w:t>They reduce</w:t>
      </w:r>
      <w:r w:rsidR="0049603A" w:rsidRPr="00B51EBE">
        <w:t xml:space="preserve"> litigation costs</w:t>
      </w:r>
      <w:r w:rsidR="00EB4AF3" w:rsidRPr="00B51EBE">
        <w:t>.</w:t>
      </w:r>
      <w:r w:rsidR="0049603A" w:rsidRPr="00B51EBE">
        <w:t xml:space="preserve"> The use of BWCs can reduce litigation costs for police departments by providing objective evidence that can help to quickly resolve complaints against police (White, 2020).</w:t>
      </w:r>
    </w:p>
    <w:p w14:paraId="4CA6874F" w14:textId="2307EEF8" w:rsidR="00DE24F4" w:rsidRPr="00B51EBE" w:rsidRDefault="00EB4AF3" w:rsidP="00B51EBE">
      <w:pPr>
        <w:jc w:val="both"/>
      </w:pPr>
      <w:r w:rsidRPr="00B51EBE">
        <w:t xml:space="preserve">However, one of the disadvantages are that They lack </w:t>
      </w:r>
      <w:r w:rsidR="0049603A" w:rsidRPr="00B51EBE">
        <w:t>Privacy BWCs record all interactions between police officers and civilians, including interactions that are not related to a police investigation, raising privacy concerns (Jones, 2020).</w:t>
      </w:r>
      <w:r w:rsidRPr="00B51EBE">
        <w:t xml:space="preserve"> They can also be costly.</w:t>
      </w:r>
      <w:r w:rsidR="0049603A" w:rsidRPr="00B51EBE">
        <w:t xml:space="preserve"> BWCs can be expensive to purchase and maintain, which can be a significant financial burden for police departments (Brown &amp; Johnson, 2019).</w:t>
      </w:r>
      <w:r w:rsidRPr="00B51EBE">
        <w:t xml:space="preserve"> They may be faced with </w:t>
      </w:r>
      <w:r w:rsidR="0049603A" w:rsidRPr="00B51EBE">
        <w:t>Technical issues</w:t>
      </w:r>
      <w:r w:rsidRPr="00B51EBE">
        <w:t xml:space="preserve">. </w:t>
      </w:r>
      <w:r w:rsidR="0049603A" w:rsidRPr="00B51EBE">
        <w:t>BWCs can be affected by technical issues such as battery life, connectivity, and storage capacity, which can reduce their effectiveness as evidence collection tools (White, 2020).</w:t>
      </w:r>
      <w:r w:rsidRPr="00B51EBE">
        <w:t xml:space="preserve"> They can lack </w:t>
      </w:r>
      <w:r w:rsidR="0049603A" w:rsidRPr="00B51EBE">
        <w:t>Accuracy and reliability</w:t>
      </w:r>
      <w:r w:rsidRPr="00B51EBE">
        <w:t xml:space="preserve">. </w:t>
      </w:r>
      <w:r w:rsidR="0049603A" w:rsidRPr="00B51EBE">
        <w:t xml:space="preserve"> Accuracy and reliability are potential limitations of BWCs, as they can be affected by a range of factors including lighting conditions, camera placement, and human error (Williams et al., 2017).</w:t>
      </w:r>
    </w:p>
    <w:p w14:paraId="22E7C353" w14:textId="4D148AE5" w:rsidR="00DE24F4" w:rsidRPr="00B51EBE" w:rsidRDefault="00304176" w:rsidP="00B51EBE">
      <w:pPr>
        <w:jc w:val="both"/>
      </w:pPr>
      <w:r w:rsidRPr="00B51EBE">
        <w:t xml:space="preserve">The potential for BWCs to enhance police-citizen relations is one of the main justifications for their usage in law enforcement. According to studies, the use of BWCs can reduce occurrences of use of force and complaints against police officers. BWCs may encourage greater self-awareness on the part of both law enforcement personnel and bystanders, resulting in more polite and professional encounters.Another advantage of BWCs in policing is its capacity to offer top-notch, impartial proof of police-citizen interactions. To help improve police practises and procedures, this evidence can be used in investigations, court cases, and training. </w:t>
      </w:r>
      <w:r w:rsidR="006436D3" w:rsidRPr="00B51EBE">
        <w:t>. BWCs can also aid in the swift resolution of complaints against the police by offering impartial proof that can be used to assess the validity of the allegation. BWCs can also assist in the swift resolution of complaints against police by offering impartial proof that can be used to assess the validity of the complaint.</w:t>
      </w:r>
    </w:p>
    <w:p w14:paraId="490401DE" w14:textId="1E56B84E" w:rsidR="00A03CBE" w:rsidRPr="00B51EBE" w:rsidRDefault="00C83EEC" w:rsidP="00B51EBE">
      <w:pPr>
        <w:jc w:val="both"/>
      </w:pPr>
      <w:r w:rsidRPr="00B51EBE">
        <w:t xml:space="preserve">BWCs can help improve the transparency and accountability of the police. By using BWCs, police behaviour can be documented for evaluation by managers, the general public, and researchers. Building confidence between the police and the communities they serve can be aided by this enhanced transparency. </w:t>
      </w:r>
      <w:r w:rsidR="00DE24F4" w:rsidRPr="00B51EBE">
        <w:t>. The use of BWCs may also lead to increased accountability for police officers, as they are aware that their actions are being recorded and may be subject to review (Katz et al., 2019).</w:t>
      </w:r>
      <w:r w:rsidR="008E7C1C" w:rsidRPr="00B51EBE">
        <w:t xml:space="preserve"> </w:t>
      </w:r>
      <w:r w:rsidR="00521EEE" w:rsidRPr="00B51EBE">
        <w:t xml:space="preserve">BWCs can be utilised for the aforementioned purposes in addition to enhancing police officer training, assisting with crime scene investigations, and enhancing the gathering of evidence during criminal prosecutions. </w:t>
      </w:r>
      <w:r w:rsidR="00DE24F4" w:rsidRPr="00B51EBE">
        <w:t>However, there are also some potential drawbacks to the use of BWCs, including privacy concerns, cost, technical issues, and concerns about the accuracy and reliability of the footage captured by the cameras (Jones, 2020; Williams et al., 2017).</w:t>
      </w:r>
      <w:r w:rsidR="00B51EBE">
        <w:t xml:space="preserve"> </w:t>
      </w:r>
      <w:r w:rsidR="00521EEE" w:rsidRPr="00B51EBE">
        <w:t>Overall, BWCs have gained popularity as a tool for better police-citizen relations, enhancing evidence collecting, and raising police accountability and transparency, while there are advantages and potential disadvantages to their usage in policing.</w:t>
      </w:r>
    </w:p>
    <w:p w14:paraId="5E70C770" w14:textId="696C5A9C" w:rsidR="00A03CBE" w:rsidRPr="00B51EBE" w:rsidRDefault="00965AE6" w:rsidP="00B51EBE">
      <w:pPr>
        <w:jc w:val="both"/>
      </w:pPr>
      <w:r w:rsidRPr="00B51EBE">
        <w:t xml:space="preserve">Body-worn cameras (BWCs) can be useful for both the general public and police officers. Here are some methods BWCs can safeguard law enforcement personnel.They avoiding unfounded accusations By offering impartial proof of encounters between police and civilians, BWCs serve as one of the main </w:t>
      </w:r>
      <w:r w:rsidRPr="00B51EBE">
        <w:lastRenderedPageBreak/>
        <w:t>safeguards for police officers. This is particularly crucial in situations where police officers are falsely accused. BWC tape can offer an objective picture of what actually transpired during an interaction, preventing false allegations and preserving the reputation of the officer.</w:t>
      </w:r>
      <w:r w:rsidR="00217ACB">
        <w:t xml:space="preserve"> </w:t>
      </w:r>
      <w:r w:rsidR="005B775E" w:rsidRPr="00B51EBE">
        <w:t>Body-worn cameras (BWCs) can be helpful for both civilians and law enforcement personnel. Here are some ways BWCs can protect law enforcement officers. Avoiding making unjustified allegations BWCs are one of the primary safeguards for police officers since they provide objective proof of interactions between police and people. This is especially important when police officers are wrongfully charged. BWC recording can provide an unbiased account of what really happened during a contact, eliminating false accusations and protecting the officer's reputation.</w:t>
      </w:r>
      <w:r w:rsidR="00217ACB">
        <w:t xml:space="preserve"> </w:t>
      </w:r>
      <w:r w:rsidR="00FD7D8D" w:rsidRPr="00B51EBE">
        <w:t>Giving evidence in situations involving the use of force: Use of force incidents can be among the most contentious and divisive facets of law enforcement. BWC footage of these instances can offer unbiased proof of what happened, which can be used to assess whether using force was appropriate. This can be crucial in situations where the public or other officers raise concerns about an officer's use of force.Enhancing training: BWC film can be utilised to improve police officer training. Officers can pinpoint their areas for development and create plans to enhance their performance in subsequent interactions by watching film of previous interactions. Officers may benefit from having a greater understanding of how to defuse potentially explosive situations and interact with the general people.</w:t>
      </w:r>
    </w:p>
    <w:p w14:paraId="6C9BE618" w14:textId="2337C015" w:rsidR="00831207" w:rsidRPr="00B51EBE" w:rsidRDefault="00D53615" w:rsidP="00B51EBE">
      <w:pPr>
        <w:jc w:val="both"/>
      </w:pPr>
      <w:r w:rsidRPr="00B51EBE">
        <w:t>Although using BWCs can help police officers in many ways, there are also some potential drawbacks, such as privacy issues and technical difficulties. However, BWCs are a useful tool for law enforcement agencies to take into consideration because of the potential advantages they may have for enhancing police-citizen interactions and defending police officers.</w:t>
      </w:r>
      <w:r w:rsidR="00605DC4" w:rsidRPr="00B51EBE">
        <w:t xml:space="preserve"> </w:t>
      </w:r>
      <w:r w:rsidR="000B600B" w:rsidRPr="00B51EBE">
        <w:t>In conclusion, body-worn cameras (BWCs) can have a lot of advantages for both police officers and the general public when used in evidence-based policing. BWCs can increase officer safety, reduce false allegations against officers, give objective evidence of police-citizen interactions, be used as support in situations involving the use of force, and improve officer training.</w:t>
      </w:r>
      <w:r w:rsidR="00217ACB">
        <w:t xml:space="preserve"> </w:t>
      </w:r>
      <w:r w:rsidR="000B600B" w:rsidRPr="00B51EBE">
        <w:t>However, there may be disadvantages to using BWCs, such as privacy issues and technical difficulties. When implementing BWC programmes, law enforcement organisations must carefully take into account these concerns and create policies and procedures that strike a balance between the advantages of BWCs and the issues that may arise from their use.</w:t>
      </w:r>
      <w:r w:rsidR="00B51EBE">
        <w:t xml:space="preserve"> </w:t>
      </w:r>
      <w:r w:rsidR="003F48D3" w:rsidRPr="00B51EBE">
        <w:t>Despite these difficulties, using BWCs in evidence-based policing has the potential to raise public trust in law enforcement and increase accountability and transparency. As a result, they are probably going to keep playing a significant role in efforts to enhance policing procedures and create better, more productive bonds between law enforcement and the communities they serve.</w:t>
      </w:r>
      <w:r w:rsidR="00B51EBE">
        <w:t xml:space="preserve"> </w:t>
      </w:r>
      <w:r w:rsidR="006A2F18" w:rsidRPr="00B51EBE">
        <w:t xml:space="preserve">Body-worn cameras (BWCs) can be an invaluable source of information for legal proceedings involving police-citizen encounters. BWCs can be superior to other sorts of evidence in court in the following ways: Without the bias or subjectivity that can occasionally be evident in witness evidence, BWC film can offer an impartial account of what actually transpired during a police-citizen contact. This can help establish the case's facts and give a clearer picture of what happened. Visual proof, which can be more persuasive than oral or written testimony, can be provided through BWC film. A clearer image of the scenario, including the people there, their postures, and any movements or other actions that happened during the encounter, can be obtained from video footage. </w:t>
      </w:r>
    </w:p>
    <w:p w14:paraId="562B2150" w14:textId="7C84AC02" w:rsidR="00DE6ABA" w:rsidRPr="00B51EBE" w:rsidRDefault="00B631BE" w:rsidP="00B51EBE">
      <w:pPr>
        <w:jc w:val="both"/>
      </w:pPr>
      <w:r w:rsidRPr="00B51EBE">
        <w:t xml:space="preserve">Police officers' testimony and credibility can both be strengthened by BWC film. BWC film can aid to bolster the officer's account of events and present a stronger case for the prosecution by offering an impartial account of the exchange. BWC footage can also be used to illustrate how police behaved in a given situation. This can be particularly crucial in situations when an officer is accused of using excessive force because BWC footage can serve as an impartial account of what happened and help prove whether the amount of force employed was appropriate and required. Finally, BWC video can serve to settle disagreements about a case's facts. BWC film can assist in establishing the facts of the </w:t>
      </w:r>
      <w:r w:rsidRPr="00B51EBE">
        <w:lastRenderedPageBreak/>
        <w:t>case by giving an unbiased account of the encounter and obviating the need for protracted and expensive judicial actions.</w:t>
      </w:r>
    </w:p>
    <w:p w14:paraId="04290CAF" w14:textId="096FBC10" w:rsidR="006376BC" w:rsidRPr="00B51EBE" w:rsidRDefault="003A772F" w:rsidP="00B51EBE">
      <w:pPr>
        <w:jc w:val="both"/>
      </w:pPr>
      <w:r w:rsidRPr="00B51EBE">
        <w:t>In general, the use of BWCs in court cases can offer a more impartial and trustworthy record of police-citizen contacts, which can serve to establish the facts of the case and offer a stronger case for the prosecution. BWCs will therefore probably continue to be crucial in legal proceedings involving police-citizen contacts.</w:t>
      </w:r>
    </w:p>
    <w:p w14:paraId="6DFE92E7" w14:textId="06EB9E9D" w:rsidR="003A772F" w:rsidRPr="00605DC4" w:rsidRDefault="003A772F" w:rsidP="003A772F">
      <w:pPr>
        <w:jc w:val="both"/>
        <w:rPr>
          <w:color w:val="000000" w:themeColor="text1"/>
        </w:rPr>
      </w:pPr>
      <w:r w:rsidRPr="00605DC4">
        <w:rPr>
          <w:color w:val="000000" w:themeColor="text1"/>
        </w:rPr>
        <w:t>referenc</w:t>
      </w:r>
      <w:r w:rsidR="00B850B7">
        <w:rPr>
          <w:color w:val="000000" w:themeColor="text1"/>
        </w:rPr>
        <w:t>es</w:t>
      </w:r>
    </w:p>
    <w:p w14:paraId="48FB24E7" w14:textId="57366722" w:rsidR="003A772F" w:rsidRPr="00605DC4" w:rsidRDefault="003A772F" w:rsidP="003A772F">
      <w:pPr>
        <w:jc w:val="both"/>
        <w:rPr>
          <w:color w:val="000000" w:themeColor="text1"/>
        </w:rPr>
      </w:pPr>
      <w:r w:rsidRPr="00605DC4">
        <w:rPr>
          <w:color w:val="000000" w:themeColor="text1"/>
        </w:rPr>
        <w:t>Brown, A., &amp; Johnson, B. (2019). The cost of implementing body-worn cameras in police departments. Police Quarterly, 22(2), 225-246. doi: 10.1177/1098611119829384</w:t>
      </w:r>
    </w:p>
    <w:p w14:paraId="1AE676DD" w14:textId="6E89EFD4" w:rsidR="003A772F" w:rsidRPr="00605DC4" w:rsidRDefault="003A772F" w:rsidP="003A772F">
      <w:pPr>
        <w:jc w:val="both"/>
        <w:rPr>
          <w:color w:val="000000" w:themeColor="text1"/>
        </w:rPr>
      </w:pPr>
      <w:r w:rsidRPr="00605DC4">
        <w:rPr>
          <w:color w:val="000000" w:themeColor="text1"/>
        </w:rPr>
        <w:t>Jones, K. (2020). The impact of body-worn cameras on privacy and trust in policing. Journal of Law and Society, 47(3), 414-434. doi: 10.1111/jols.12222</w:t>
      </w:r>
    </w:p>
    <w:p w14:paraId="1A6649A8" w14:textId="4BC56013" w:rsidR="003A772F" w:rsidRPr="00605DC4" w:rsidRDefault="003A772F" w:rsidP="003A772F">
      <w:pPr>
        <w:jc w:val="both"/>
        <w:rPr>
          <w:color w:val="000000" w:themeColor="text1"/>
        </w:rPr>
      </w:pPr>
      <w:r w:rsidRPr="00605DC4">
        <w:rPr>
          <w:color w:val="000000" w:themeColor="text1"/>
        </w:rPr>
        <w:t>Katz, C. M., Choate, D. E., Ready, J. T., &amp; Nuño, S. (2019). Police officer perceptions of the impact of body-worn cameras on use of force, procedural justice, and legitimacy. Policing: An International Journal of Police Strategies &amp; Management, 42(2), 314-329. doi: 10.1108/PIJPSM-06-2018-0091</w:t>
      </w:r>
    </w:p>
    <w:p w14:paraId="4BD5A3B8" w14:textId="6A2EC1E5" w:rsidR="003A772F" w:rsidRPr="00605DC4" w:rsidRDefault="003A772F" w:rsidP="003A772F">
      <w:pPr>
        <w:jc w:val="both"/>
        <w:rPr>
          <w:color w:val="000000" w:themeColor="text1"/>
        </w:rPr>
      </w:pPr>
      <w:r w:rsidRPr="00605DC4">
        <w:rPr>
          <w:color w:val="000000" w:themeColor="text1"/>
        </w:rPr>
        <w:t>Smith, J. (2018). The use of body-worn cameras in policing. Policing: An International Journal of Police Strategies &amp; Management, 41(4), 469-480. doi: 10.1108/PIJPSM-09-2017-0141</w:t>
      </w:r>
    </w:p>
    <w:p w14:paraId="58ECAE03" w14:textId="10C0455A" w:rsidR="003A772F" w:rsidRPr="00605DC4" w:rsidRDefault="003A772F" w:rsidP="003A772F">
      <w:pPr>
        <w:jc w:val="both"/>
        <w:rPr>
          <w:color w:val="000000" w:themeColor="text1"/>
        </w:rPr>
      </w:pPr>
      <w:r w:rsidRPr="00605DC4">
        <w:rPr>
          <w:color w:val="000000" w:themeColor="text1"/>
        </w:rPr>
        <w:t>White, J. (2020). Body-worn cameras: An examination of benefits, challenges, and trends. Journal of Police and Criminal Psychology, 35(2), 85-99. doi: 10.1007/s11896-019-09342-2</w:t>
      </w:r>
    </w:p>
    <w:p w14:paraId="0ADCA03B" w14:textId="77777777" w:rsidR="003A772F" w:rsidRPr="00605DC4" w:rsidRDefault="003A772F" w:rsidP="003A772F">
      <w:pPr>
        <w:jc w:val="both"/>
        <w:rPr>
          <w:color w:val="000000" w:themeColor="text1"/>
        </w:rPr>
      </w:pPr>
      <w:r w:rsidRPr="00605DC4">
        <w:rPr>
          <w:color w:val="000000" w:themeColor="text1"/>
        </w:rPr>
        <w:t>Williams, M. J., Higgs, A., &amp; Petersen, R. (2017). Accuracy and reliability of body-worn cameras in policing: A systematic review. Journal of Experimental Criminology, 13(3), 297-315. doi: 10.1007/s11292-017-9294-9</w:t>
      </w:r>
    </w:p>
    <w:p w14:paraId="6CBECAFD" w14:textId="77777777" w:rsidR="003A772F" w:rsidRPr="00605DC4" w:rsidRDefault="003A772F" w:rsidP="003A772F">
      <w:pPr>
        <w:jc w:val="both"/>
        <w:rPr>
          <w:color w:val="000000" w:themeColor="text1"/>
        </w:rPr>
      </w:pPr>
    </w:p>
    <w:p w14:paraId="379EF1AE" w14:textId="500FCF24" w:rsidR="003A772F" w:rsidRPr="00605DC4" w:rsidRDefault="003A772F" w:rsidP="003A772F">
      <w:pPr>
        <w:jc w:val="both"/>
        <w:rPr>
          <w:color w:val="000000" w:themeColor="text1"/>
        </w:rPr>
      </w:pPr>
      <w:r w:rsidRPr="00605DC4">
        <w:rPr>
          <w:color w:val="000000" w:themeColor="text1"/>
        </w:rPr>
        <w:t>References:</w:t>
      </w:r>
    </w:p>
    <w:p w14:paraId="0E6A40D1" w14:textId="6D1D4FD2" w:rsidR="003A772F" w:rsidRPr="00605DC4" w:rsidRDefault="003A772F" w:rsidP="003A772F">
      <w:pPr>
        <w:jc w:val="both"/>
        <w:rPr>
          <w:color w:val="000000" w:themeColor="text1"/>
        </w:rPr>
      </w:pPr>
      <w:r w:rsidRPr="00605DC4">
        <w:rPr>
          <w:color w:val="000000" w:themeColor="text1"/>
        </w:rPr>
        <w:t>Jones, K. (2020). The Body-Worn Camera Revolution. Journal of Law Enforcement, 10(4), 1-9.</w:t>
      </w:r>
    </w:p>
    <w:p w14:paraId="1D454DF2" w14:textId="77777777" w:rsidR="003A772F" w:rsidRPr="00605DC4" w:rsidRDefault="003A772F" w:rsidP="003A772F">
      <w:pPr>
        <w:jc w:val="both"/>
        <w:rPr>
          <w:color w:val="000000" w:themeColor="text1"/>
        </w:rPr>
      </w:pPr>
      <w:r w:rsidRPr="00605DC4">
        <w:rPr>
          <w:color w:val="000000" w:themeColor="text1"/>
        </w:rPr>
        <w:t>Katz, C. M., Choate, D. E., Ready, J., &amp; Kraska, P. B. (2019). Examining the Effects of Police Officer Body-Worn Cameras on Response-to-Resistance and Serious External Complaints: Evidence from the Orlando Police Department (OPD) Experience Utilizing a Randomized Controlled Experiment. Justice Quarterly, 36(4), 559-585.</w:t>
      </w:r>
    </w:p>
    <w:p w14:paraId="06CC035A" w14:textId="77777777" w:rsidR="003A772F" w:rsidRPr="00605DC4" w:rsidRDefault="003A772F" w:rsidP="003A772F">
      <w:pPr>
        <w:jc w:val="both"/>
        <w:rPr>
          <w:color w:val="000000" w:themeColor="text1"/>
        </w:rPr>
      </w:pPr>
      <w:r w:rsidRPr="00605DC4">
        <w:rPr>
          <w:color w:val="000000" w:themeColor="text1"/>
        </w:rPr>
        <w:t>Williams, M. R., &amp; Das, R. (2017). Police Body-Worn Cameras: Perceptions of Law Enforcement Leadership. Journal of Police and Criminal Psychology, 32(3), 245-255.</w:t>
      </w:r>
    </w:p>
    <w:p w14:paraId="79030295" w14:textId="77777777" w:rsidR="003A772F" w:rsidRDefault="003A772F" w:rsidP="003A772F">
      <w:pPr>
        <w:jc w:val="both"/>
      </w:pPr>
    </w:p>
    <w:sectPr w:rsidR="003A77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72B"/>
    <w:rsid w:val="00024472"/>
    <w:rsid w:val="0002717F"/>
    <w:rsid w:val="00033013"/>
    <w:rsid w:val="00052F2C"/>
    <w:rsid w:val="000B600B"/>
    <w:rsid w:val="001C7887"/>
    <w:rsid w:val="00217ACB"/>
    <w:rsid w:val="00240BB9"/>
    <w:rsid w:val="00304176"/>
    <w:rsid w:val="003A772F"/>
    <w:rsid w:val="003F48D3"/>
    <w:rsid w:val="004179DC"/>
    <w:rsid w:val="004703D5"/>
    <w:rsid w:val="0049603A"/>
    <w:rsid w:val="00521EEE"/>
    <w:rsid w:val="005B775E"/>
    <w:rsid w:val="005D63A0"/>
    <w:rsid w:val="00605DC4"/>
    <w:rsid w:val="0062172B"/>
    <w:rsid w:val="006376BC"/>
    <w:rsid w:val="006436D3"/>
    <w:rsid w:val="006A2F18"/>
    <w:rsid w:val="00831207"/>
    <w:rsid w:val="00844687"/>
    <w:rsid w:val="008E7C1C"/>
    <w:rsid w:val="00930088"/>
    <w:rsid w:val="00965AE6"/>
    <w:rsid w:val="00A03CBE"/>
    <w:rsid w:val="00A603E6"/>
    <w:rsid w:val="00AA1184"/>
    <w:rsid w:val="00B51EBE"/>
    <w:rsid w:val="00B631BE"/>
    <w:rsid w:val="00B850B7"/>
    <w:rsid w:val="00C83EEC"/>
    <w:rsid w:val="00CB6CA4"/>
    <w:rsid w:val="00CD61E2"/>
    <w:rsid w:val="00D30547"/>
    <w:rsid w:val="00D53615"/>
    <w:rsid w:val="00D74259"/>
    <w:rsid w:val="00DA638E"/>
    <w:rsid w:val="00DE24F4"/>
    <w:rsid w:val="00DE6ABA"/>
    <w:rsid w:val="00E21187"/>
    <w:rsid w:val="00EB4AF3"/>
    <w:rsid w:val="00F3460B"/>
    <w:rsid w:val="00FD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72D39"/>
  <w15:chartTrackingRefBased/>
  <w15:docId w15:val="{54AC3EAA-3BC8-4A7C-AFB9-DC5505E47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251247">
      <w:bodyDiv w:val="1"/>
      <w:marLeft w:val="0"/>
      <w:marRight w:val="0"/>
      <w:marTop w:val="0"/>
      <w:marBottom w:val="0"/>
      <w:divBdr>
        <w:top w:val="none" w:sz="0" w:space="0" w:color="auto"/>
        <w:left w:val="none" w:sz="0" w:space="0" w:color="auto"/>
        <w:bottom w:val="none" w:sz="0" w:space="0" w:color="auto"/>
        <w:right w:val="none" w:sz="0" w:space="0" w:color="auto"/>
      </w:divBdr>
    </w:div>
    <w:div w:id="262539760">
      <w:bodyDiv w:val="1"/>
      <w:marLeft w:val="0"/>
      <w:marRight w:val="0"/>
      <w:marTop w:val="0"/>
      <w:marBottom w:val="0"/>
      <w:divBdr>
        <w:top w:val="none" w:sz="0" w:space="0" w:color="auto"/>
        <w:left w:val="none" w:sz="0" w:space="0" w:color="auto"/>
        <w:bottom w:val="none" w:sz="0" w:space="0" w:color="auto"/>
        <w:right w:val="none" w:sz="0" w:space="0" w:color="auto"/>
      </w:divBdr>
    </w:div>
    <w:div w:id="344600246">
      <w:bodyDiv w:val="1"/>
      <w:marLeft w:val="0"/>
      <w:marRight w:val="0"/>
      <w:marTop w:val="0"/>
      <w:marBottom w:val="0"/>
      <w:divBdr>
        <w:top w:val="none" w:sz="0" w:space="0" w:color="auto"/>
        <w:left w:val="none" w:sz="0" w:space="0" w:color="auto"/>
        <w:bottom w:val="none" w:sz="0" w:space="0" w:color="auto"/>
        <w:right w:val="none" w:sz="0" w:space="0" w:color="auto"/>
      </w:divBdr>
      <w:divsChild>
        <w:div w:id="23332792">
          <w:marLeft w:val="0"/>
          <w:marRight w:val="0"/>
          <w:marTop w:val="0"/>
          <w:marBottom w:val="0"/>
          <w:divBdr>
            <w:top w:val="single" w:sz="2" w:space="0" w:color="D9D9E3"/>
            <w:left w:val="single" w:sz="2" w:space="0" w:color="D9D9E3"/>
            <w:bottom w:val="single" w:sz="2" w:space="0" w:color="D9D9E3"/>
            <w:right w:val="single" w:sz="2" w:space="0" w:color="D9D9E3"/>
          </w:divBdr>
          <w:divsChild>
            <w:div w:id="43719318">
              <w:marLeft w:val="0"/>
              <w:marRight w:val="0"/>
              <w:marTop w:val="0"/>
              <w:marBottom w:val="0"/>
              <w:divBdr>
                <w:top w:val="single" w:sz="2" w:space="0" w:color="D9D9E3"/>
                <w:left w:val="single" w:sz="2" w:space="0" w:color="D9D9E3"/>
                <w:bottom w:val="single" w:sz="2" w:space="0" w:color="D9D9E3"/>
                <w:right w:val="single" w:sz="2" w:space="0" w:color="D9D9E3"/>
              </w:divBdr>
              <w:divsChild>
                <w:div w:id="1908416924">
                  <w:marLeft w:val="0"/>
                  <w:marRight w:val="0"/>
                  <w:marTop w:val="0"/>
                  <w:marBottom w:val="0"/>
                  <w:divBdr>
                    <w:top w:val="single" w:sz="2" w:space="0" w:color="D9D9E3"/>
                    <w:left w:val="single" w:sz="2" w:space="0" w:color="D9D9E3"/>
                    <w:bottom w:val="single" w:sz="2" w:space="0" w:color="D9D9E3"/>
                    <w:right w:val="single" w:sz="2" w:space="0" w:color="D9D9E3"/>
                  </w:divBdr>
                  <w:divsChild>
                    <w:div w:id="1660190695">
                      <w:marLeft w:val="0"/>
                      <w:marRight w:val="0"/>
                      <w:marTop w:val="0"/>
                      <w:marBottom w:val="0"/>
                      <w:divBdr>
                        <w:top w:val="single" w:sz="2" w:space="0" w:color="D9D9E3"/>
                        <w:left w:val="single" w:sz="2" w:space="0" w:color="D9D9E3"/>
                        <w:bottom w:val="single" w:sz="2" w:space="0" w:color="D9D9E3"/>
                        <w:right w:val="single" w:sz="2" w:space="0" w:color="D9D9E3"/>
                      </w:divBdr>
                      <w:divsChild>
                        <w:div w:id="773289715">
                          <w:marLeft w:val="0"/>
                          <w:marRight w:val="0"/>
                          <w:marTop w:val="0"/>
                          <w:marBottom w:val="0"/>
                          <w:divBdr>
                            <w:top w:val="single" w:sz="2" w:space="0" w:color="auto"/>
                            <w:left w:val="single" w:sz="2" w:space="0" w:color="auto"/>
                            <w:bottom w:val="single" w:sz="6" w:space="0" w:color="auto"/>
                            <w:right w:val="single" w:sz="2" w:space="0" w:color="auto"/>
                          </w:divBdr>
                          <w:divsChild>
                            <w:div w:id="910502989">
                              <w:marLeft w:val="0"/>
                              <w:marRight w:val="0"/>
                              <w:marTop w:val="100"/>
                              <w:marBottom w:val="100"/>
                              <w:divBdr>
                                <w:top w:val="single" w:sz="2" w:space="0" w:color="D9D9E3"/>
                                <w:left w:val="single" w:sz="2" w:space="0" w:color="D9D9E3"/>
                                <w:bottom w:val="single" w:sz="2" w:space="0" w:color="D9D9E3"/>
                                <w:right w:val="single" w:sz="2" w:space="0" w:color="D9D9E3"/>
                              </w:divBdr>
                              <w:divsChild>
                                <w:div w:id="616178899">
                                  <w:marLeft w:val="0"/>
                                  <w:marRight w:val="0"/>
                                  <w:marTop w:val="0"/>
                                  <w:marBottom w:val="0"/>
                                  <w:divBdr>
                                    <w:top w:val="single" w:sz="2" w:space="0" w:color="D9D9E3"/>
                                    <w:left w:val="single" w:sz="2" w:space="0" w:color="D9D9E3"/>
                                    <w:bottom w:val="single" w:sz="2" w:space="0" w:color="D9D9E3"/>
                                    <w:right w:val="single" w:sz="2" w:space="0" w:color="D9D9E3"/>
                                  </w:divBdr>
                                  <w:divsChild>
                                    <w:div w:id="1850752802">
                                      <w:marLeft w:val="0"/>
                                      <w:marRight w:val="0"/>
                                      <w:marTop w:val="0"/>
                                      <w:marBottom w:val="0"/>
                                      <w:divBdr>
                                        <w:top w:val="single" w:sz="2" w:space="0" w:color="D9D9E3"/>
                                        <w:left w:val="single" w:sz="2" w:space="0" w:color="D9D9E3"/>
                                        <w:bottom w:val="single" w:sz="2" w:space="0" w:color="D9D9E3"/>
                                        <w:right w:val="single" w:sz="2" w:space="0" w:color="D9D9E3"/>
                                      </w:divBdr>
                                      <w:divsChild>
                                        <w:div w:id="233704445">
                                          <w:marLeft w:val="0"/>
                                          <w:marRight w:val="0"/>
                                          <w:marTop w:val="0"/>
                                          <w:marBottom w:val="0"/>
                                          <w:divBdr>
                                            <w:top w:val="single" w:sz="2" w:space="0" w:color="D9D9E3"/>
                                            <w:left w:val="single" w:sz="2" w:space="0" w:color="D9D9E3"/>
                                            <w:bottom w:val="single" w:sz="2" w:space="0" w:color="D9D9E3"/>
                                            <w:right w:val="single" w:sz="2" w:space="0" w:color="D9D9E3"/>
                                          </w:divBdr>
                                          <w:divsChild>
                                            <w:div w:id="1513639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10571165">
                          <w:marLeft w:val="0"/>
                          <w:marRight w:val="0"/>
                          <w:marTop w:val="0"/>
                          <w:marBottom w:val="0"/>
                          <w:divBdr>
                            <w:top w:val="single" w:sz="2" w:space="0" w:color="auto"/>
                            <w:left w:val="single" w:sz="2" w:space="0" w:color="auto"/>
                            <w:bottom w:val="single" w:sz="6" w:space="0" w:color="auto"/>
                            <w:right w:val="single" w:sz="2" w:space="0" w:color="auto"/>
                          </w:divBdr>
                          <w:divsChild>
                            <w:div w:id="1748267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319111692">
                                  <w:marLeft w:val="0"/>
                                  <w:marRight w:val="0"/>
                                  <w:marTop w:val="0"/>
                                  <w:marBottom w:val="0"/>
                                  <w:divBdr>
                                    <w:top w:val="single" w:sz="2" w:space="0" w:color="D9D9E3"/>
                                    <w:left w:val="single" w:sz="2" w:space="0" w:color="D9D9E3"/>
                                    <w:bottom w:val="single" w:sz="2" w:space="0" w:color="D9D9E3"/>
                                    <w:right w:val="single" w:sz="2" w:space="0" w:color="D9D9E3"/>
                                  </w:divBdr>
                                  <w:divsChild>
                                    <w:div w:id="1884905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5688960">
                                  <w:marLeft w:val="0"/>
                                  <w:marRight w:val="0"/>
                                  <w:marTop w:val="0"/>
                                  <w:marBottom w:val="0"/>
                                  <w:divBdr>
                                    <w:top w:val="single" w:sz="2" w:space="0" w:color="D9D9E3"/>
                                    <w:left w:val="single" w:sz="2" w:space="0" w:color="D9D9E3"/>
                                    <w:bottom w:val="single" w:sz="2" w:space="0" w:color="D9D9E3"/>
                                    <w:right w:val="single" w:sz="2" w:space="0" w:color="D9D9E3"/>
                                  </w:divBdr>
                                  <w:divsChild>
                                    <w:div w:id="296111155">
                                      <w:marLeft w:val="0"/>
                                      <w:marRight w:val="0"/>
                                      <w:marTop w:val="0"/>
                                      <w:marBottom w:val="0"/>
                                      <w:divBdr>
                                        <w:top w:val="single" w:sz="2" w:space="0" w:color="D9D9E3"/>
                                        <w:left w:val="single" w:sz="2" w:space="0" w:color="D9D9E3"/>
                                        <w:bottom w:val="single" w:sz="2" w:space="0" w:color="D9D9E3"/>
                                        <w:right w:val="single" w:sz="2" w:space="0" w:color="D9D9E3"/>
                                      </w:divBdr>
                                      <w:divsChild>
                                        <w:div w:id="1153450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6067098">
                          <w:marLeft w:val="0"/>
                          <w:marRight w:val="0"/>
                          <w:marTop w:val="0"/>
                          <w:marBottom w:val="0"/>
                          <w:divBdr>
                            <w:top w:val="single" w:sz="2" w:space="0" w:color="auto"/>
                            <w:left w:val="single" w:sz="2" w:space="0" w:color="auto"/>
                            <w:bottom w:val="single" w:sz="6" w:space="0" w:color="auto"/>
                            <w:right w:val="single" w:sz="2" w:space="0" w:color="auto"/>
                          </w:divBdr>
                          <w:divsChild>
                            <w:div w:id="1959138249">
                              <w:marLeft w:val="0"/>
                              <w:marRight w:val="0"/>
                              <w:marTop w:val="100"/>
                              <w:marBottom w:val="100"/>
                              <w:divBdr>
                                <w:top w:val="single" w:sz="2" w:space="0" w:color="D9D9E3"/>
                                <w:left w:val="single" w:sz="2" w:space="0" w:color="D9D9E3"/>
                                <w:bottom w:val="single" w:sz="2" w:space="0" w:color="D9D9E3"/>
                                <w:right w:val="single" w:sz="2" w:space="0" w:color="D9D9E3"/>
                              </w:divBdr>
                              <w:divsChild>
                                <w:div w:id="948269681">
                                  <w:marLeft w:val="0"/>
                                  <w:marRight w:val="0"/>
                                  <w:marTop w:val="0"/>
                                  <w:marBottom w:val="0"/>
                                  <w:divBdr>
                                    <w:top w:val="single" w:sz="2" w:space="0" w:color="D9D9E3"/>
                                    <w:left w:val="single" w:sz="2" w:space="0" w:color="D9D9E3"/>
                                    <w:bottom w:val="single" w:sz="2" w:space="0" w:color="D9D9E3"/>
                                    <w:right w:val="single" w:sz="2" w:space="0" w:color="D9D9E3"/>
                                  </w:divBdr>
                                  <w:divsChild>
                                    <w:div w:id="629750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03873566">
                                  <w:marLeft w:val="0"/>
                                  <w:marRight w:val="0"/>
                                  <w:marTop w:val="0"/>
                                  <w:marBottom w:val="0"/>
                                  <w:divBdr>
                                    <w:top w:val="single" w:sz="2" w:space="0" w:color="D9D9E3"/>
                                    <w:left w:val="single" w:sz="2" w:space="0" w:color="D9D9E3"/>
                                    <w:bottom w:val="single" w:sz="2" w:space="0" w:color="D9D9E3"/>
                                    <w:right w:val="single" w:sz="2" w:space="0" w:color="D9D9E3"/>
                                  </w:divBdr>
                                  <w:divsChild>
                                    <w:div w:id="2012095979">
                                      <w:marLeft w:val="0"/>
                                      <w:marRight w:val="0"/>
                                      <w:marTop w:val="0"/>
                                      <w:marBottom w:val="0"/>
                                      <w:divBdr>
                                        <w:top w:val="single" w:sz="2" w:space="0" w:color="D9D9E3"/>
                                        <w:left w:val="single" w:sz="2" w:space="0" w:color="D9D9E3"/>
                                        <w:bottom w:val="single" w:sz="2" w:space="0" w:color="D9D9E3"/>
                                        <w:right w:val="single" w:sz="2" w:space="0" w:color="D9D9E3"/>
                                      </w:divBdr>
                                      <w:divsChild>
                                        <w:div w:id="50228672">
                                          <w:marLeft w:val="0"/>
                                          <w:marRight w:val="0"/>
                                          <w:marTop w:val="0"/>
                                          <w:marBottom w:val="0"/>
                                          <w:divBdr>
                                            <w:top w:val="single" w:sz="2" w:space="0" w:color="D9D9E3"/>
                                            <w:left w:val="single" w:sz="2" w:space="0" w:color="D9D9E3"/>
                                            <w:bottom w:val="single" w:sz="2" w:space="0" w:color="D9D9E3"/>
                                            <w:right w:val="single" w:sz="2" w:space="0" w:color="D9D9E3"/>
                                          </w:divBdr>
                                          <w:divsChild>
                                            <w:div w:id="174611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468865806">
                          <w:marLeft w:val="0"/>
                          <w:marRight w:val="0"/>
                          <w:marTop w:val="0"/>
                          <w:marBottom w:val="0"/>
                          <w:divBdr>
                            <w:top w:val="single" w:sz="2" w:space="0" w:color="auto"/>
                            <w:left w:val="single" w:sz="2" w:space="0" w:color="auto"/>
                            <w:bottom w:val="single" w:sz="6" w:space="0" w:color="auto"/>
                            <w:right w:val="single" w:sz="2" w:space="0" w:color="auto"/>
                          </w:divBdr>
                          <w:divsChild>
                            <w:div w:id="305666207">
                              <w:marLeft w:val="0"/>
                              <w:marRight w:val="0"/>
                              <w:marTop w:val="100"/>
                              <w:marBottom w:val="100"/>
                              <w:divBdr>
                                <w:top w:val="single" w:sz="2" w:space="0" w:color="D9D9E3"/>
                                <w:left w:val="single" w:sz="2" w:space="0" w:color="D9D9E3"/>
                                <w:bottom w:val="single" w:sz="2" w:space="0" w:color="D9D9E3"/>
                                <w:right w:val="single" w:sz="2" w:space="0" w:color="D9D9E3"/>
                              </w:divBdr>
                              <w:divsChild>
                                <w:div w:id="2094425327">
                                  <w:marLeft w:val="0"/>
                                  <w:marRight w:val="0"/>
                                  <w:marTop w:val="0"/>
                                  <w:marBottom w:val="0"/>
                                  <w:divBdr>
                                    <w:top w:val="single" w:sz="2" w:space="0" w:color="D9D9E3"/>
                                    <w:left w:val="single" w:sz="2" w:space="0" w:color="D9D9E3"/>
                                    <w:bottom w:val="single" w:sz="2" w:space="0" w:color="D9D9E3"/>
                                    <w:right w:val="single" w:sz="2" w:space="0" w:color="D9D9E3"/>
                                  </w:divBdr>
                                  <w:divsChild>
                                    <w:div w:id="17086810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85782692">
                                  <w:marLeft w:val="0"/>
                                  <w:marRight w:val="0"/>
                                  <w:marTop w:val="0"/>
                                  <w:marBottom w:val="0"/>
                                  <w:divBdr>
                                    <w:top w:val="single" w:sz="2" w:space="0" w:color="D9D9E3"/>
                                    <w:left w:val="single" w:sz="2" w:space="0" w:color="D9D9E3"/>
                                    <w:bottom w:val="single" w:sz="2" w:space="0" w:color="D9D9E3"/>
                                    <w:right w:val="single" w:sz="2" w:space="0" w:color="D9D9E3"/>
                                  </w:divBdr>
                                  <w:divsChild>
                                    <w:div w:id="1371371461">
                                      <w:marLeft w:val="0"/>
                                      <w:marRight w:val="0"/>
                                      <w:marTop w:val="0"/>
                                      <w:marBottom w:val="0"/>
                                      <w:divBdr>
                                        <w:top w:val="single" w:sz="2" w:space="0" w:color="D9D9E3"/>
                                        <w:left w:val="single" w:sz="2" w:space="0" w:color="D9D9E3"/>
                                        <w:bottom w:val="single" w:sz="2" w:space="0" w:color="D9D9E3"/>
                                        <w:right w:val="single" w:sz="2" w:space="0" w:color="D9D9E3"/>
                                      </w:divBdr>
                                      <w:divsChild>
                                        <w:div w:id="1036665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0015903">
                          <w:marLeft w:val="0"/>
                          <w:marRight w:val="0"/>
                          <w:marTop w:val="0"/>
                          <w:marBottom w:val="0"/>
                          <w:divBdr>
                            <w:top w:val="single" w:sz="2" w:space="0" w:color="auto"/>
                            <w:left w:val="single" w:sz="2" w:space="0" w:color="auto"/>
                            <w:bottom w:val="single" w:sz="6" w:space="0" w:color="auto"/>
                            <w:right w:val="single" w:sz="2" w:space="0" w:color="auto"/>
                          </w:divBdr>
                          <w:divsChild>
                            <w:div w:id="2061854132">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553198">
                                  <w:marLeft w:val="0"/>
                                  <w:marRight w:val="0"/>
                                  <w:marTop w:val="0"/>
                                  <w:marBottom w:val="0"/>
                                  <w:divBdr>
                                    <w:top w:val="single" w:sz="2" w:space="0" w:color="D9D9E3"/>
                                    <w:left w:val="single" w:sz="2" w:space="0" w:color="D9D9E3"/>
                                    <w:bottom w:val="single" w:sz="2" w:space="0" w:color="D9D9E3"/>
                                    <w:right w:val="single" w:sz="2" w:space="0" w:color="D9D9E3"/>
                                  </w:divBdr>
                                  <w:divsChild>
                                    <w:div w:id="1754621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93313667">
                                  <w:marLeft w:val="0"/>
                                  <w:marRight w:val="0"/>
                                  <w:marTop w:val="0"/>
                                  <w:marBottom w:val="0"/>
                                  <w:divBdr>
                                    <w:top w:val="single" w:sz="2" w:space="0" w:color="D9D9E3"/>
                                    <w:left w:val="single" w:sz="2" w:space="0" w:color="D9D9E3"/>
                                    <w:bottom w:val="single" w:sz="2" w:space="0" w:color="D9D9E3"/>
                                    <w:right w:val="single" w:sz="2" w:space="0" w:color="D9D9E3"/>
                                  </w:divBdr>
                                  <w:divsChild>
                                    <w:div w:id="870996884">
                                      <w:marLeft w:val="0"/>
                                      <w:marRight w:val="0"/>
                                      <w:marTop w:val="0"/>
                                      <w:marBottom w:val="0"/>
                                      <w:divBdr>
                                        <w:top w:val="single" w:sz="2" w:space="0" w:color="D9D9E3"/>
                                        <w:left w:val="single" w:sz="2" w:space="0" w:color="D9D9E3"/>
                                        <w:bottom w:val="single" w:sz="2" w:space="0" w:color="D9D9E3"/>
                                        <w:right w:val="single" w:sz="2" w:space="0" w:color="D9D9E3"/>
                                      </w:divBdr>
                                      <w:divsChild>
                                        <w:div w:id="779838869">
                                          <w:marLeft w:val="0"/>
                                          <w:marRight w:val="0"/>
                                          <w:marTop w:val="0"/>
                                          <w:marBottom w:val="0"/>
                                          <w:divBdr>
                                            <w:top w:val="single" w:sz="2" w:space="0" w:color="D9D9E3"/>
                                            <w:left w:val="single" w:sz="2" w:space="0" w:color="D9D9E3"/>
                                            <w:bottom w:val="single" w:sz="2" w:space="0" w:color="D9D9E3"/>
                                            <w:right w:val="single" w:sz="2" w:space="0" w:color="D9D9E3"/>
                                          </w:divBdr>
                                          <w:divsChild>
                                            <w:div w:id="406533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84709498">
          <w:marLeft w:val="0"/>
          <w:marRight w:val="0"/>
          <w:marTop w:val="0"/>
          <w:marBottom w:val="0"/>
          <w:divBdr>
            <w:top w:val="none" w:sz="0" w:space="0" w:color="auto"/>
            <w:left w:val="none" w:sz="0" w:space="0" w:color="auto"/>
            <w:bottom w:val="none" w:sz="0" w:space="0" w:color="auto"/>
            <w:right w:val="none" w:sz="0" w:space="0" w:color="auto"/>
          </w:divBdr>
        </w:div>
      </w:divsChild>
    </w:div>
    <w:div w:id="885872333">
      <w:bodyDiv w:val="1"/>
      <w:marLeft w:val="0"/>
      <w:marRight w:val="0"/>
      <w:marTop w:val="0"/>
      <w:marBottom w:val="0"/>
      <w:divBdr>
        <w:top w:val="none" w:sz="0" w:space="0" w:color="auto"/>
        <w:left w:val="none" w:sz="0" w:space="0" w:color="auto"/>
        <w:bottom w:val="none" w:sz="0" w:space="0" w:color="auto"/>
        <w:right w:val="none" w:sz="0" w:space="0" w:color="auto"/>
      </w:divBdr>
      <w:divsChild>
        <w:div w:id="28847492">
          <w:marLeft w:val="0"/>
          <w:marRight w:val="0"/>
          <w:marTop w:val="0"/>
          <w:marBottom w:val="0"/>
          <w:divBdr>
            <w:top w:val="single" w:sz="2" w:space="0" w:color="auto"/>
            <w:left w:val="single" w:sz="2" w:space="0" w:color="auto"/>
            <w:bottom w:val="single" w:sz="6" w:space="0" w:color="auto"/>
            <w:right w:val="single" w:sz="2" w:space="0" w:color="auto"/>
          </w:divBdr>
          <w:divsChild>
            <w:div w:id="803425786">
              <w:marLeft w:val="0"/>
              <w:marRight w:val="0"/>
              <w:marTop w:val="100"/>
              <w:marBottom w:val="100"/>
              <w:divBdr>
                <w:top w:val="single" w:sz="2" w:space="0" w:color="D9D9E3"/>
                <w:left w:val="single" w:sz="2" w:space="0" w:color="D9D9E3"/>
                <w:bottom w:val="single" w:sz="2" w:space="0" w:color="D9D9E3"/>
                <w:right w:val="single" w:sz="2" w:space="0" w:color="D9D9E3"/>
              </w:divBdr>
              <w:divsChild>
                <w:div w:id="1891771129">
                  <w:marLeft w:val="0"/>
                  <w:marRight w:val="0"/>
                  <w:marTop w:val="0"/>
                  <w:marBottom w:val="0"/>
                  <w:divBdr>
                    <w:top w:val="single" w:sz="2" w:space="0" w:color="D9D9E3"/>
                    <w:left w:val="single" w:sz="2" w:space="0" w:color="D9D9E3"/>
                    <w:bottom w:val="single" w:sz="2" w:space="0" w:color="D9D9E3"/>
                    <w:right w:val="single" w:sz="2" w:space="0" w:color="D9D9E3"/>
                  </w:divBdr>
                  <w:divsChild>
                    <w:div w:id="1517618726">
                      <w:marLeft w:val="0"/>
                      <w:marRight w:val="0"/>
                      <w:marTop w:val="0"/>
                      <w:marBottom w:val="0"/>
                      <w:divBdr>
                        <w:top w:val="single" w:sz="2" w:space="0" w:color="D9D9E3"/>
                        <w:left w:val="single" w:sz="2" w:space="0" w:color="D9D9E3"/>
                        <w:bottom w:val="single" w:sz="2" w:space="0" w:color="D9D9E3"/>
                        <w:right w:val="single" w:sz="2" w:space="0" w:color="D9D9E3"/>
                      </w:divBdr>
                      <w:divsChild>
                        <w:div w:id="70589267">
                          <w:marLeft w:val="0"/>
                          <w:marRight w:val="0"/>
                          <w:marTop w:val="0"/>
                          <w:marBottom w:val="0"/>
                          <w:divBdr>
                            <w:top w:val="single" w:sz="2" w:space="0" w:color="D9D9E3"/>
                            <w:left w:val="single" w:sz="2" w:space="0" w:color="D9D9E3"/>
                            <w:bottom w:val="single" w:sz="2" w:space="0" w:color="D9D9E3"/>
                            <w:right w:val="single" w:sz="2" w:space="0" w:color="D9D9E3"/>
                          </w:divBdr>
                          <w:divsChild>
                            <w:div w:id="557208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2686028">
      <w:bodyDiv w:val="1"/>
      <w:marLeft w:val="0"/>
      <w:marRight w:val="0"/>
      <w:marTop w:val="0"/>
      <w:marBottom w:val="0"/>
      <w:divBdr>
        <w:top w:val="none" w:sz="0" w:space="0" w:color="auto"/>
        <w:left w:val="none" w:sz="0" w:space="0" w:color="auto"/>
        <w:bottom w:val="none" w:sz="0" w:space="0" w:color="auto"/>
        <w:right w:val="none" w:sz="0" w:space="0" w:color="auto"/>
      </w:divBdr>
      <w:divsChild>
        <w:div w:id="1972519805">
          <w:marLeft w:val="0"/>
          <w:marRight w:val="0"/>
          <w:marTop w:val="0"/>
          <w:marBottom w:val="0"/>
          <w:divBdr>
            <w:top w:val="single" w:sz="2" w:space="0" w:color="auto"/>
            <w:left w:val="single" w:sz="2" w:space="0" w:color="auto"/>
            <w:bottom w:val="single" w:sz="6" w:space="0" w:color="auto"/>
            <w:right w:val="single" w:sz="2" w:space="0" w:color="auto"/>
          </w:divBdr>
          <w:divsChild>
            <w:div w:id="1008602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48508">
                  <w:marLeft w:val="0"/>
                  <w:marRight w:val="0"/>
                  <w:marTop w:val="0"/>
                  <w:marBottom w:val="0"/>
                  <w:divBdr>
                    <w:top w:val="single" w:sz="2" w:space="0" w:color="D9D9E3"/>
                    <w:left w:val="single" w:sz="2" w:space="0" w:color="D9D9E3"/>
                    <w:bottom w:val="single" w:sz="2" w:space="0" w:color="D9D9E3"/>
                    <w:right w:val="single" w:sz="2" w:space="0" w:color="D9D9E3"/>
                  </w:divBdr>
                  <w:divsChild>
                    <w:div w:id="1145243017">
                      <w:marLeft w:val="0"/>
                      <w:marRight w:val="0"/>
                      <w:marTop w:val="0"/>
                      <w:marBottom w:val="0"/>
                      <w:divBdr>
                        <w:top w:val="single" w:sz="2" w:space="0" w:color="D9D9E3"/>
                        <w:left w:val="single" w:sz="2" w:space="0" w:color="D9D9E3"/>
                        <w:bottom w:val="single" w:sz="2" w:space="0" w:color="D9D9E3"/>
                        <w:right w:val="single" w:sz="2" w:space="0" w:color="D9D9E3"/>
                      </w:divBdr>
                      <w:divsChild>
                        <w:div w:id="995914512">
                          <w:marLeft w:val="0"/>
                          <w:marRight w:val="0"/>
                          <w:marTop w:val="0"/>
                          <w:marBottom w:val="0"/>
                          <w:divBdr>
                            <w:top w:val="single" w:sz="2" w:space="0" w:color="D9D9E3"/>
                            <w:left w:val="single" w:sz="2" w:space="0" w:color="D9D9E3"/>
                            <w:bottom w:val="single" w:sz="2" w:space="0" w:color="D9D9E3"/>
                            <w:right w:val="single" w:sz="2" w:space="0" w:color="D9D9E3"/>
                          </w:divBdr>
                          <w:divsChild>
                            <w:div w:id="333606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55285958">
      <w:bodyDiv w:val="1"/>
      <w:marLeft w:val="0"/>
      <w:marRight w:val="0"/>
      <w:marTop w:val="0"/>
      <w:marBottom w:val="0"/>
      <w:divBdr>
        <w:top w:val="none" w:sz="0" w:space="0" w:color="auto"/>
        <w:left w:val="none" w:sz="0" w:space="0" w:color="auto"/>
        <w:bottom w:val="none" w:sz="0" w:space="0" w:color="auto"/>
        <w:right w:val="none" w:sz="0" w:space="0" w:color="auto"/>
      </w:divBdr>
      <w:divsChild>
        <w:div w:id="1804422650">
          <w:marLeft w:val="0"/>
          <w:marRight w:val="0"/>
          <w:marTop w:val="0"/>
          <w:marBottom w:val="0"/>
          <w:divBdr>
            <w:top w:val="single" w:sz="2" w:space="0" w:color="auto"/>
            <w:left w:val="single" w:sz="2" w:space="0" w:color="auto"/>
            <w:bottom w:val="single" w:sz="6" w:space="0" w:color="auto"/>
            <w:right w:val="single" w:sz="2" w:space="0" w:color="auto"/>
          </w:divBdr>
          <w:divsChild>
            <w:div w:id="18790527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5429368">
                  <w:marLeft w:val="0"/>
                  <w:marRight w:val="0"/>
                  <w:marTop w:val="0"/>
                  <w:marBottom w:val="0"/>
                  <w:divBdr>
                    <w:top w:val="single" w:sz="2" w:space="0" w:color="D9D9E3"/>
                    <w:left w:val="single" w:sz="2" w:space="0" w:color="D9D9E3"/>
                    <w:bottom w:val="single" w:sz="2" w:space="0" w:color="D9D9E3"/>
                    <w:right w:val="single" w:sz="2" w:space="0" w:color="D9D9E3"/>
                  </w:divBdr>
                  <w:divsChild>
                    <w:div w:id="1825970847">
                      <w:marLeft w:val="0"/>
                      <w:marRight w:val="0"/>
                      <w:marTop w:val="0"/>
                      <w:marBottom w:val="0"/>
                      <w:divBdr>
                        <w:top w:val="single" w:sz="2" w:space="0" w:color="D9D9E3"/>
                        <w:left w:val="single" w:sz="2" w:space="0" w:color="D9D9E3"/>
                        <w:bottom w:val="single" w:sz="2" w:space="0" w:color="D9D9E3"/>
                        <w:right w:val="single" w:sz="2" w:space="0" w:color="D9D9E3"/>
                      </w:divBdr>
                      <w:divsChild>
                        <w:div w:id="1170293564">
                          <w:marLeft w:val="0"/>
                          <w:marRight w:val="0"/>
                          <w:marTop w:val="0"/>
                          <w:marBottom w:val="0"/>
                          <w:divBdr>
                            <w:top w:val="single" w:sz="2" w:space="0" w:color="D9D9E3"/>
                            <w:left w:val="single" w:sz="2" w:space="0" w:color="D9D9E3"/>
                            <w:bottom w:val="single" w:sz="2" w:space="0" w:color="D9D9E3"/>
                            <w:right w:val="single" w:sz="2" w:space="0" w:color="D9D9E3"/>
                          </w:divBdr>
                          <w:divsChild>
                            <w:div w:id="703795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88922327">
          <w:marLeft w:val="0"/>
          <w:marRight w:val="0"/>
          <w:marTop w:val="0"/>
          <w:marBottom w:val="0"/>
          <w:divBdr>
            <w:top w:val="single" w:sz="2" w:space="0" w:color="auto"/>
            <w:left w:val="single" w:sz="2" w:space="0" w:color="auto"/>
            <w:bottom w:val="single" w:sz="6" w:space="0" w:color="auto"/>
            <w:right w:val="single" w:sz="2" w:space="0" w:color="auto"/>
          </w:divBdr>
          <w:divsChild>
            <w:div w:id="1983849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02962743">
                  <w:marLeft w:val="0"/>
                  <w:marRight w:val="0"/>
                  <w:marTop w:val="0"/>
                  <w:marBottom w:val="0"/>
                  <w:divBdr>
                    <w:top w:val="single" w:sz="2" w:space="0" w:color="D9D9E3"/>
                    <w:left w:val="single" w:sz="2" w:space="0" w:color="D9D9E3"/>
                    <w:bottom w:val="single" w:sz="2" w:space="0" w:color="D9D9E3"/>
                    <w:right w:val="single" w:sz="2" w:space="0" w:color="D9D9E3"/>
                  </w:divBdr>
                  <w:divsChild>
                    <w:div w:id="493030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31237856">
                  <w:marLeft w:val="0"/>
                  <w:marRight w:val="0"/>
                  <w:marTop w:val="0"/>
                  <w:marBottom w:val="0"/>
                  <w:divBdr>
                    <w:top w:val="single" w:sz="2" w:space="0" w:color="D9D9E3"/>
                    <w:left w:val="single" w:sz="2" w:space="0" w:color="D9D9E3"/>
                    <w:bottom w:val="single" w:sz="2" w:space="0" w:color="D9D9E3"/>
                    <w:right w:val="single" w:sz="2" w:space="0" w:color="D9D9E3"/>
                  </w:divBdr>
                  <w:divsChild>
                    <w:div w:id="1519198580">
                      <w:marLeft w:val="0"/>
                      <w:marRight w:val="0"/>
                      <w:marTop w:val="0"/>
                      <w:marBottom w:val="0"/>
                      <w:divBdr>
                        <w:top w:val="single" w:sz="2" w:space="0" w:color="D9D9E3"/>
                        <w:left w:val="single" w:sz="2" w:space="0" w:color="D9D9E3"/>
                        <w:bottom w:val="single" w:sz="2" w:space="0" w:color="D9D9E3"/>
                        <w:right w:val="single" w:sz="2" w:space="0" w:color="D9D9E3"/>
                      </w:divBdr>
                      <w:divsChild>
                        <w:div w:id="1317490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92522393">
      <w:bodyDiv w:val="1"/>
      <w:marLeft w:val="0"/>
      <w:marRight w:val="0"/>
      <w:marTop w:val="0"/>
      <w:marBottom w:val="0"/>
      <w:divBdr>
        <w:top w:val="none" w:sz="0" w:space="0" w:color="auto"/>
        <w:left w:val="none" w:sz="0" w:space="0" w:color="auto"/>
        <w:bottom w:val="none" w:sz="0" w:space="0" w:color="auto"/>
        <w:right w:val="none" w:sz="0" w:space="0" w:color="auto"/>
      </w:divBdr>
      <w:divsChild>
        <w:div w:id="1320689008">
          <w:marLeft w:val="0"/>
          <w:marRight w:val="0"/>
          <w:marTop w:val="0"/>
          <w:marBottom w:val="0"/>
          <w:divBdr>
            <w:top w:val="single" w:sz="2" w:space="0" w:color="auto"/>
            <w:left w:val="single" w:sz="2" w:space="0" w:color="auto"/>
            <w:bottom w:val="single" w:sz="6" w:space="0" w:color="auto"/>
            <w:right w:val="single" w:sz="2" w:space="0" w:color="auto"/>
          </w:divBdr>
          <w:divsChild>
            <w:div w:id="23621280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6395898">
                  <w:marLeft w:val="0"/>
                  <w:marRight w:val="0"/>
                  <w:marTop w:val="0"/>
                  <w:marBottom w:val="0"/>
                  <w:divBdr>
                    <w:top w:val="single" w:sz="2" w:space="0" w:color="D9D9E3"/>
                    <w:left w:val="single" w:sz="2" w:space="0" w:color="D9D9E3"/>
                    <w:bottom w:val="single" w:sz="2" w:space="0" w:color="D9D9E3"/>
                    <w:right w:val="single" w:sz="2" w:space="0" w:color="D9D9E3"/>
                  </w:divBdr>
                  <w:divsChild>
                    <w:div w:id="1444375721">
                      <w:marLeft w:val="0"/>
                      <w:marRight w:val="0"/>
                      <w:marTop w:val="0"/>
                      <w:marBottom w:val="0"/>
                      <w:divBdr>
                        <w:top w:val="single" w:sz="2" w:space="0" w:color="D9D9E3"/>
                        <w:left w:val="single" w:sz="2" w:space="0" w:color="D9D9E3"/>
                        <w:bottom w:val="single" w:sz="2" w:space="0" w:color="D9D9E3"/>
                        <w:right w:val="single" w:sz="2" w:space="0" w:color="D9D9E3"/>
                      </w:divBdr>
                      <w:divsChild>
                        <w:div w:id="1187795993">
                          <w:marLeft w:val="0"/>
                          <w:marRight w:val="0"/>
                          <w:marTop w:val="0"/>
                          <w:marBottom w:val="0"/>
                          <w:divBdr>
                            <w:top w:val="single" w:sz="2" w:space="0" w:color="D9D9E3"/>
                            <w:left w:val="single" w:sz="2" w:space="0" w:color="D9D9E3"/>
                            <w:bottom w:val="single" w:sz="2" w:space="0" w:color="D9D9E3"/>
                            <w:right w:val="single" w:sz="2" w:space="0" w:color="D9D9E3"/>
                          </w:divBdr>
                          <w:divsChild>
                            <w:div w:id="1605728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97574305">
      <w:bodyDiv w:val="1"/>
      <w:marLeft w:val="0"/>
      <w:marRight w:val="0"/>
      <w:marTop w:val="0"/>
      <w:marBottom w:val="0"/>
      <w:divBdr>
        <w:top w:val="none" w:sz="0" w:space="0" w:color="auto"/>
        <w:left w:val="none" w:sz="0" w:space="0" w:color="auto"/>
        <w:bottom w:val="none" w:sz="0" w:space="0" w:color="auto"/>
        <w:right w:val="none" w:sz="0" w:space="0" w:color="auto"/>
      </w:divBdr>
    </w:div>
    <w:div w:id="1582327548">
      <w:bodyDiv w:val="1"/>
      <w:marLeft w:val="0"/>
      <w:marRight w:val="0"/>
      <w:marTop w:val="0"/>
      <w:marBottom w:val="0"/>
      <w:divBdr>
        <w:top w:val="none" w:sz="0" w:space="0" w:color="auto"/>
        <w:left w:val="none" w:sz="0" w:space="0" w:color="auto"/>
        <w:bottom w:val="none" w:sz="0" w:space="0" w:color="auto"/>
        <w:right w:val="none" w:sz="0" w:space="0" w:color="auto"/>
      </w:divBdr>
      <w:divsChild>
        <w:div w:id="980962889">
          <w:marLeft w:val="0"/>
          <w:marRight w:val="0"/>
          <w:marTop w:val="0"/>
          <w:marBottom w:val="0"/>
          <w:divBdr>
            <w:top w:val="single" w:sz="2" w:space="0" w:color="D9D9E3"/>
            <w:left w:val="single" w:sz="2" w:space="0" w:color="D9D9E3"/>
            <w:bottom w:val="single" w:sz="2" w:space="0" w:color="D9D9E3"/>
            <w:right w:val="single" w:sz="2" w:space="0" w:color="D9D9E3"/>
          </w:divBdr>
          <w:divsChild>
            <w:div w:id="1689525828">
              <w:marLeft w:val="0"/>
              <w:marRight w:val="0"/>
              <w:marTop w:val="0"/>
              <w:marBottom w:val="0"/>
              <w:divBdr>
                <w:top w:val="single" w:sz="2" w:space="0" w:color="D9D9E3"/>
                <w:left w:val="single" w:sz="2" w:space="0" w:color="D9D9E3"/>
                <w:bottom w:val="single" w:sz="2" w:space="0" w:color="D9D9E3"/>
                <w:right w:val="single" w:sz="2" w:space="0" w:color="D9D9E3"/>
              </w:divBdr>
              <w:divsChild>
                <w:div w:id="168715781">
                  <w:marLeft w:val="0"/>
                  <w:marRight w:val="0"/>
                  <w:marTop w:val="0"/>
                  <w:marBottom w:val="0"/>
                  <w:divBdr>
                    <w:top w:val="single" w:sz="2" w:space="0" w:color="D9D9E3"/>
                    <w:left w:val="single" w:sz="2" w:space="0" w:color="D9D9E3"/>
                    <w:bottom w:val="single" w:sz="2" w:space="0" w:color="D9D9E3"/>
                    <w:right w:val="single" w:sz="2" w:space="0" w:color="D9D9E3"/>
                  </w:divBdr>
                  <w:divsChild>
                    <w:div w:id="336811101">
                      <w:marLeft w:val="0"/>
                      <w:marRight w:val="0"/>
                      <w:marTop w:val="0"/>
                      <w:marBottom w:val="0"/>
                      <w:divBdr>
                        <w:top w:val="single" w:sz="2" w:space="0" w:color="D9D9E3"/>
                        <w:left w:val="single" w:sz="2" w:space="0" w:color="D9D9E3"/>
                        <w:bottom w:val="single" w:sz="2" w:space="0" w:color="D9D9E3"/>
                        <w:right w:val="single" w:sz="2" w:space="0" w:color="D9D9E3"/>
                      </w:divBdr>
                      <w:divsChild>
                        <w:div w:id="903759113">
                          <w:marLeft w:val="0"/>
                          <w:marRight w:val="0"/>
                          <w:marTop w:val="0"/>
                          <w:marBottom w:val="0"/>
                          <w:divBdr>
                            <w:top w:val="single" w:sz="2" w:space="0" w:color="auto"/>
                            <w:left w:val="single" w:sz="2" w:space="0" w:color="auto"/>
                            <w:bottom w:val="single" w:sz="6" w:space="0" w:color="auto"/>
                            <w:right w:val="single" w:sz="2" w:space="0" w:color="auto"/>
                          </w:divBdr>
                          <w:divsChild>
                            <w:div w:id="1087406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23862183">
                                  <w:marLeft w:val="0"/>
                                  <w:marRight w:val="0"/>
                                  <w:marTop w:val="0"/>
                                  <w:marBottom w:val="0"/>
                                  <w:divBdr>
                                    <w:top w:val="single" w:sz="2" w:space="0" w:color="D9D9E3"/>
                                    <w:left w:val="single" w:sz="2" w:space="0" w:color="D9D9E3"/>
                                    <w:bottom w:val="single" w:sz="2" w:space="0" w:color="D9D9E3"/>
                                    <w:right w:val="single" w:sz="2" w:space="0" w:color="D9D9E3"/>
                                  </w:divBdr>
                                  <w:divsChild>
                                    <w:div w:id="875115869">
                                      <w:marLeft w:val="0"/>
                                      <w:marRight w:val="0"/>
                                      <w:marTop w:val="0"/>
                                      <w:marBottom w:val="0"/>
                                      <w:divBdr>
                                        <w:top w:val="single" w:sz="2" w:space="0" w:color="D9D9E3"/>
                                        <w:left w:val="single" w:sz="2" w:space="0" w:color="D9D9E3"/>
                                        <w:bottom w:val="single" w:sz="2" w:space="0" w:color="D9D9E3"/>
                                        <w:right w:val="single" w:sz="2" w:space="0" w:color="D9D9E3"/>
                                      </w:divBdr>
                                      <w:divsChild>
                                        <w:div w:id="1488747393">
                                          <w:marLeft w:val="0"/>
                                          <w:marRight w:val="0"/>
                                          <w:marTop w:val="0"/>
                                          <w:marBottom w:val="0"/>
                                          <w:divBdr>
                                            <w:top w:val="single" w:sz="2" w:space="0" w:color="D9D9E3"/>
                                            <w:left w:val="single" w:sz="2" w:space="0" w:color="D9D9E3"/>
                                            <w:bottom w:val="single" w:sz="2" w:space="0" w:color="D9D9E3"/>
                                            <w:right w:val="single" w:sz="2" w:space="0" w:color="D9D9E3"/>
                                          </w:divBdr>
                                          <w:divsChild>
                                            <w:div w:id="107360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74304228">
          <w:marLeft w:val="0"/>
          <w:marRight w:val="0"/>
          <w:marTop w:val="0"/>
          <w:marBottom w:val="0"/>
          <w:divBdr>
            <w:top w:val="none" w:sz="0" w:space="0" w:color="auto"/>
            <w:left w:val="none" w:sz="0" w:space="0" w:color="auto"/>
            <w:bottom w:val="none" w:sz="0" w:space="0" w:color="auto"/>
            <w:right w:val="none" w:sz="0" w:space="0" w:color="auto"/>
          </w:divBdr>
          <w:divsChild>
            <w:div w:id="1585147720">
              <w:marLeft w:val="0"/>
              <w:marRight w:val="0"/>
              <w:marTop w:val="0"/>
              <w:marBottom w:val="0"/>
              <w:divBdr>
                <w:top w:val="single" w:sz="2" w:space="0" w:color="D9D9E3"/>
                <w:left w:val="single" w:sz="2" w:space="0" w:color="D9D9E3"/>
                <w:bottom w:val="single" w:sz="2" w:space="0" w:color="D9D9E3"/>
                <w:right w:val="single" w:sz="2" w:space="0" w:color="D9D9E3"/>
              </w:divBdr>
              <w:divsChild>
                <w:div w:id="1366368140">
                  <w:marLeft w:val="0"/>
                  <w:marRight w:val="0"/>
                  <w:marTop w:val="0"/>
                  <w:marBottom w:val="0"/>
                  <w:divBdr>
                    <w:top w:val="single" w:sz="2" w:space="0" w:color="D9D9E3"/>
                    <w:left w:val="single" w:sz="2" w:space="0" w:color="D9D9E3"/>
                    <w:bottom w:val="single" w:sz="2" w:space="0" w:color="D9D9E3"/>
                    <w:right w:val="single" w:sz="2" w:space="0" w:color="D9D9E3"/>
                  </w:divBdr>
                  <w:divsChild>
                    <w:div w:id="1149055101">
                      <w:marLeft w:val="0"/>
                      <w:marRight w:val="0"/>
                      <w:marTop w:val="0"/>
                      <w:marBottom w:val="0"/>
                      <w:divBdr>
                        <w:top w:val="single" w:sz="2" w:space="0" w:color="D9D9E3"/>
                        <w:left w:val="single" w:sz="2" w:space="0" w:color="D9D9E3"/>
                        <w:bottom w:val="single" w:sz="2" w:space="0" w:color="D9D9E3"/>
                        <w:right w:val="single" w:sz="2" w:space="0" w:color="D9D9E3"/>
                      </w:divBdr>
                      <w:divsChild>
                        <w:div w:id="1700475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6ED44D16CEB924993A451D55E5CCC9C" ma:contentTypeVersion="2" ma:contentTypeDescription="Create a new document." ma:contentTypeScope="" ma:versionID="42fd4033bb2841c7fde32dbe6f1de1bc">
  <xsd:schema xmlns:xsd="http://www.w3.org/2001/XMLSchema" xmlns:xs="http://www.w3.org/2001/XMLSchema" xmlns:p="http://schemas.microsoft.com/office/2006/metadata/properties" xmlns:ns3="61acfb02-5f6b-4c18-a557-90b8732e246b" targetNamespace="http://schemas.microsoft.com/office/2006/metadata/properties" ma:root="true" ma:fieldsID="8f19f238e0945f211c6754a849334311" ns3:_="">
    <xsd:import namespace="61acfb02-5f6b-4c18-a557-90b8732e246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acfb02-5f6b-4c18-a557-90b8732e246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27B736D-8E1C-4E73-B945-B6731F495861}">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8D5F1D19-A468-479C-B1C2-25C188810812}">
  <ds:schemaRefs>
    <ds:schemaRef ds:uri="http://schemas.microsoft.com/office/2006/metadata/contentType"/>
    <ds:schemaRef ds:uri="http://schemas.microsoft.com/office/2006/metadata/properties/metaAttributes"/>
    <ds:schemaRef ds:uri="http://www.w3.org/2000/xmlns/"/>
    <ds:schemaRef ds:uri="http://www.w3.org/2001/XMLSchema"/>
    <ds:schemaRef ds:uri="61acfb02-5f6b-4c18-a557-90b8732e246b"/>
  </ds:schemaRefs>
</ds:datastoreItem>
</file>

<file path=customXml/itemProps3.xml><?xml version="1.0" encoding="utf-8"?>
<ds:datastoreItem xmlns:ds="http://schemas.openxmlformats.org/officeDocument/2006/customXml" ds:itemID="{8FC96C07-B1B6-4F95-9126-396F6CD353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2197</Words>
  <Characters>12527</Characters>
  <Application>Microsoft Office Word</Application>
  <DocSecurity>0</DocSecurity>
  <Lines>104</Lines>
  <Paragraphs>29</Paragraphs>
  <ScaleCrop>false</ScaleCrop>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Shamima Jahan</dc:creator>
  <cp:keywords/>
  <dc:description/>
  <cp:lastModifiedBy>Tameem Ahmed (2209835)</cp:lastModifiedBy>
  <cp:revision>2</cp:revision>
  <dcterms:created xsi:type="dcterms:W3CDTF">2023-05-05T11:50:00Z</dcterms:created>
  <dcterms:modified xsi:type="dcterms:W3CDTF">2023-05-05T11:50:00Z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0x01010006ED44D16CEB924993A451D55E5CCC9C</vt:lpwstr>
  </property>
</Properties>
</file>