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D5A0C" w14:textId="6B360AE5" w:rsidR="00704D9C" w:rsidRPr="0020311B" w:rsidRDefault="00704D9C" w:rsidP="003E4E63">
      <w:pPr>
        <w:spacing w:after="0" w:line="480" w:lineRule="auto"/>
        <w:ind w:firstLine="720"/>
        <w:jc w:val="center"/>
        <w:rPr>
          <w:rFonts w:ascii="Times New Roman" w:hAnsi="Times New Roman" w:cs="Times New Roman"/>
          <w:b/>
          <w:bCs/>
          <w:sz w:val="24"/>
          <w:szCs w:val="24"/>
        </w:rPr>
      </w:pPr>
    </w:p>
    <w:p w14:paraId="134CDA85" w14:textId="77777777" w:rsidR="0020311B" w:rsidRPr="0020311B" w:rsidRDefault="0020311B" w:rsidP="003E4E63">
      <w:pPr>
        <w:spacing w:after="0" w:line="480" w:lineRule="auto"/>
        <w:ind w:firstLine="720"/>
        <w:jc w:val="center"/>
        <w:rPr>
          <w:rFonts w:ascii="Times New Roman" w:hAnsi="Times New Roman" w:cs="Times New Roman"/>
          <w:b/>
          <w:bCs/>
          <w:sz w:val="24"/>
          <w:szCs w:val="24"/>
        </w:rPr>
      </w:pPr>
    </w:p>
    <w:p w14:paraId="671785FE" w14:textId="4E06189C" w:rsidR="00704D9C" w:rsidRPr="0020311B" w:rsidRDefault="00704D9C" w:rsidP="003E4E63">
      <w:pPr>
        <w:spacing w:after="0" w:line="480" w:lineRule="auto"/>
        <w:ind w:firstLine="720"/>
        <w:jc w:val="center"/>
        <w:rPr>
          <w:rFonts w:ascii="Times New Roman" w:hAnsi="Times New Roman" w:cs="Times New Roman"/>
          <w:b/>
          <w:bCs/>
          <w:sz w:val="24"/>
          <w:szCs w:val="24"/>
        </w:rPr>
      </w:pPr>
    </w:p>
    <w:p w14:paraId="27683A89" w14:textId="06C4DC5D" w:rsidR="00BD2406" w:rsidRPr="0020311B" w:rsidRDefault="00BD2406" w:rsidP="003E4E63">
      <w:pPr>
        <w:spacing w:after="0" w:line="480" w:lineRule="auto"/>
        <w:ind w:firstLine="720"/>
        <w:jc w:val="center"/>
        <w:rPr>
          <w:rFonts w:ascii="Times New Roman" w:hAnsi="Times New Roman" w:cs="Times New Roman"/>
          <w:b/>
          <w:bCs/>
          <w:sz w:val="24"/>
          <w:szCs w:val="24"/>
        </w:rPr>
      </w:pPr>
    </w:p>
    <w:p w14:paraId="0AAD3794" w14:textId="77777777" w:rsidR="00BD2406" w:rsidRPr="0020311B" w:rsidRDefault="00BD2406" w:rsidP="003E4E63">
      <w:pPr>
        <w:spacing w:after="0" w:line="480" w:lineRule="auto"/>
        <w:ind w:firstLine="720"/>
        <w:jc w:val="center"/>
        <w:rPr>
          <w:rFonts w:ascii="Times New Roman" w:hAnsi="Times New Roman" w:cs="Times New Roman"/>
          <w:b/>
          <w:bCs/>
          <w:sz w:val="24"/>
          <w:szCs w:val="24"/>
        </w:rPr>
      </w:pPr>
    </w:p>
    <w:p w14:paraId="1E2448CE" w14:textId="77777777" w:rsidR="00F84DDC" w:rsidRDefault="00BD2406" w:rsidP="00F84DDC">
      <w:pPr>
        <w:spacing w:after="0" w:line="480" w:lineRule="auto"/>
        <w:ind w:left="2880" w:firstLine="720"/>
        <w:rPr>
          <w:rFonts w:ascii="Times New Roman" w:hAnsi="Times New Roman" w:cs="Times New Roman"/>
          <w:b/>
          <w:bCs/>
          <w:sz w:val="24"/>
          <w:szCs w:val="24"/>
        </w:rPr>
      </w:pPr>
      <w:r w:rsidRPr="0020311B">
        <w:rPr>
          <w:rFonts w:ascii="Times New Roman" w:hAnsi="Times New Roman" w:cs="Times New Roman"/>
          <w:b/>
          <w:bCs/>
          <w:sz w:val="24"/>
          <w:szCs w:val="24"/>
        </w:rPr>
        <w:t>BUSINESS LAW PAPER</w:t>
      </w:r>
    </w:p>
    <w:p w14:paraId="1F0C2BEA" w14:textId="77777777" w:rsidR="00F84DDC" w:rsidRDefault="00F84DDC" w:rsidP="00F84DDC">
      <w:pPr>
        <w:spacing w:after="0" w:line="480" w:lineRule="auto"/>
        <w:ind w:left="2880" w:firstLine="720"/>
        <w:rPr>
          <w:rFonts w:ascii="Times New Roman" w:hAnsi="Times New Roman" w:cs="Times New Roman"/>
          <w:b/>
          <w:bCs/>
          <w:sz w:val="24"/>
          <w:szCs w:val="24"/>
        </w:rPr>
      </w:pPr>
    </w:p>
    <w:p w14:paraId="56A863D4" w14:textId="7109C65F" w:rsidR="00F42685" w:rsidRPr="00F84DDC" w:rsidRDefault="00F42685" w:rsidP="00F84DDC">
      <w:pPr>
        <w:spacing w:after="0" w:line="480" w:lineRule="auto"/>
        <w:ind w:left="2880" w:firstLine="720"/>
        <w:rPr>
          <w:rFonts w:ascii="Times New Roman" w:hAnsi="Times New Roman" w:cs="Times New Roman"/>
          <w:b/>
          <w:bCs/>
          <w:sz w:val="24"/>
          <w:szCs w:val="24"/>
        </w:rPr>
      </w:pPr>
      <w:r w:rsidRPr="0020311B">
        <w:rPr>
          <w:rFonts w:ascii="Times New Roman" w:hAnsi="Times New Roman" w:cs="Times New Roman"/>
          <w:bCs/>
          <w:sz w:val="24"/>
          <w:szCs w:val="24"/>
        </w:rPr>
        <w:t xml:space="preserve">by </w:t>
      </w:r>
      <w:r>
        <w:rPr>
          <w:rFonts w:ascii="Times New Roman" w:hAnsi="Times New Roman" w:cs="Times New Roman"/>
          <w:bCs/>
          <w:sz w:val="24"/>
          <w:szCs w:val="24"/>
        </w:rPr>
        <w:t>Adnan Faisal Shamsdin</w:t>
      </w:r>
    </w:p>
    <w:p w14:paraId="150A9482" w14:textId="77777777" w:rsidR="00F42685" w:rsidRPr="0020311B" w:rsidRDefault="00F42685" w:rsidP="00F42685">
      <w:pPr>
        <w:spacing w:after="0" w:line="480" w:lineRule="auto"/>
        <w:jc w:val="center"/>
        <w:rPr>
          <w:rFonts w:ascii="Times New Roman" w:hAnsi="Times New Roman" w:cs="Times New Roman"/>
          <w:bCs/>
          <w:sz w:val="24"/>
          <w:szCs w:val="24"/>
        </w:rPr>
      </w:pPr>
    </w:p>
    <w:p w14:paraId="51F0068F" w14:textId="77777777" w:rsidR="00F42685" w:rsidRPr="0020311B" w:rsidRDefault="00F42685" w:rsidP="00F42685">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Legal Research</w:t>
      </w:r>
    </w:p>
    <w:p w14:paraId="003872CC" w14:textId="77777777" w:rsidR="00F42685" w:rsidRPr="0020311B" w:rsidRDefault="00F42685" w:rsidP="00F42685">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for Sian Turvey</w:t>
      </w:r>
    </w:p>
    <w:p w14:paraId="10989D3B" w14:textId="77777777" w:rsidR="00F42685" w:rsidRPr="0020311B" w:rsidRDefault="00F42685" w:rsidP="00F42685">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UWTSD</w:t>
      </w:r>
    </w:p>
    <w:p w14:paraId="278DD061" w14:textId="77777777" w:rsidR="00F42685" w:rsidRDefault="00F42685" w:rsidP="00F42685">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 xml:space="preserve">Swansea, South Wales </w:t>
      </w:r>
    </w:p>
    <w:p w14:paraId="72755C46" w14:textId="77777777" w:rsidR="00F42685" w:rsidRDefault="00F42685" w:rsidP="00F42685">
      <w:pPr>
        <w:spacing w:after="0" w:line="480" w:lineRule="auto"/>
        <w:jc w:val="center"/>
        <w:rPr>
          <w:rFonts w:ascii="Times New Roman" w:hAnsi="Times New Roman" w:cs="Times New Roman"/>
          <w:bCs/>
          <w:sz w:val="24"/>
          <w:szCs w:val="24"/>
        </w:rPr>
      </w:pPr>
    </w:p>
    <w:p w14:paraId="6D7B628D" w14:textId="067FDE07" w:rsidR="00704D9C" w:rsidRPr="00F42685" w:rsidRDefault="00F42685" w:rsidP="00F42685">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1</w:t>
      </w:r>
      <w:r w:rsidRPr="00DE5C02">
        <w:rPr>
          <w:rFonts w:ascii="Times New Roman" w:hAnsi="Times New Roman" w:cs="Times New Roman"/>
          <w:bCs/>
          <w:sz w:val="24"/>
          <w:szCs w:val="24"/>
          <w:vertAlign w:val="superscript"/>
        </w:rPr>
        <w:t>st</w:t>
      </w:r>
      <w:r>
        <w:rPr>
          <w:rFonts w:ascii="Times New Roman" w:hAnsi="Times New Roman" w:cs="Times New Roman"/>
          <w:bCs/>
          <w:sz w:val="24"/>
          <w:szCs w:val="24"/>
        </w:rPr>
        <w:t xml:space="preserve"> April 2022</w:t>
      </w:r>
    </w:p>
    <w:p w14:paraId="2DA11006" w14:textId="77777777" w:rsidR="00704D9C" w:rsidRPr="0020311B" w:rsidRDefault="00704D9C" w:rsidP="003E4E63">
      <w:pPr>
        <w:spacing w:after="0" w:line="480" w:lineRule="auto"/>
        <w:ind w:firstLine="720"/>
        <w:jc w:val="center"/>
        <w:rPr>
          <w:rFonts w:ascii="Times New Roman" w:hAnsi="Times New Roman" w:cs="Times New Roman"/>
          <w:b/>
          <w:bCs/>
          <w:sz w:val="24"/>
          <w:szCs w:val="24"/>
        </w:rPr>
      </w:pPr>
    </w:p>
    <w:p w14:paraId="2647BC30" w14:textId="77777777" w:rsidR="00704D9C" w:rsidRPr="0020311B" w:rsidRDefault="00704D9C" w:rsidP="003E4E63">
      <w:pPr>
        <w:spacing w:after="0" w:line="480" w:lineRule="auto"/>
        <w:ind w:firstLine="720"/>
        <w:jc w:val="center"/>
        <w:rPr>
          <w:rFonts w:ascii="Times New Roman" w:hAnsi="Times New Roman" w:cs="Times New Roman"/>
          <w:b/>
          <w:bCs/>
          <w:sz w:val="24"/>
          <w:szCs w:val="24"/>
        </w:rPr>
      </w:pPr>
    </w:p>
    <w:p w14:paraId="30BBCC03" w14:textId="77777777" w:rsidR="00704D9C" w:rsidRPr="0020311B" w:rsidRDefault="00704D9C" w:rsidP="003E4E63">
      <w:pPr>
        <w:spacing w:after="0" w:line="480" w:lineRule="auto"/>
        <w:ind w:firstLine="720"/>
        <w:jc w:val="center"/>
        <w:rPr>
          <w:rFonts w:ascii="Times New Roman" w:hAnsi="Times New Roman" w:cs="Times New Roman"/>
          <w:b/>
          <w:bCs/>
          <w:sz w:val="24"/>
          <w:szCs w:val="24"/>
        </w:rPr>
      </w:pPr>
    </w:p>
    <w:p w14:paraId="049BACCD" w14:textId="77777777" w:rsidR="00704D9C" w:rsidRPr="0020311B" w:rsidRDefault="00704D9C" w:rsidP="003E4E63">
      <w:pPr>
        <w:spacing w:after="0" w:line="480" w:lineRule="auto"/>
        <w:ind w:firstLine="720"/>
        <w:jc w:val="center"/>
        <w:rPr>
          <w:rFonts w:ascii="Times New Roman" w:hAnsi="Times New Roman" w:cs="Times New Roman"/>
          <w:b/>
          <w:bCs/>
          <w:sz w:val="24"/>
          <w:szCs w:val="24"/>
        </w:rPr>
      </w:pPr>
    </w:p>
    <w:p w14:paraId="4D203AAA" w14:textId="77777777" w:rsidR="00704D9C" w:rsidRPr="0020311B" w:rsidRDefault="00704D9C" w:rsidP="003E4E63">
      <w:pPr>
        <w:spacing w:after="0" w:line="480" w:lineRule="auto"/>
        <w:ind w:firstLine="720"/>
        <w:jc w:val="center"/>
        <w:rPr>
          <w:rFonts w:ascii="Times New Roman" w:hAnsi="Times New Roman" w:cs="Times New Roman"/>
          <w:b/>
          <w:bCs/>
          <w:sz w:val="24"/>
          <w:szCs w:val="24"/>
        </w:rPr>
      </w:pPr>
    </w:p>
    <w:p w14:paraId="46425E9C" w14:textId="1B61F04E" w:rsidR="00704D9C" w:rsidRDefault="00704D9C" w:rsidP="003E4E63">
      <w:pPr>
        <w:spacing w:after="0" w:line="480" w:lineRule="auto"/>
        <w:ind w:firstLine="720"/>
        <w:jc w:val="center"/>
        <w:rPr>
          <w:rFonts w:ascii="Times New Roman" w:hAnsi="Times New Roman" w:cs="Times New Roman"/>
          <w:b/>
          <w:bCs/>
          <w:sz w:val="24"/>
          <w:szCs w:val="24"/>
        </w:rPr>
      </w:pPr>
    </w:p>
    <w:p w14:paraId="174C9204" w14:textId="77777777" w:rsidR="00F42685" w:rsidRPr="0020311B" w:rsidRDefault="00F42685" w:rsidP="003E4E63">
      <w:pPr>
        <w:spacing w:after="0" w:line="480" w:lineRule="auto"/>
        <w:ind w:firstLine="720"/>
        <w:jc w:val="center"/>
        <w:rPr>
          <w:rFonts w:ascii="Times New Roman" w:hAnsi="Times New Roman" w:cs="Times New Roman"/>
          <w:b/>
          <w:bCs/>
          <w:sz w:val="24"/>
          <w:szCs w:val="24"/>
        </w:rPr>
      </w:pPr>
    </w:p>
    <w:p w14:paraId="62E885BE" w14:textId="748C3F51" w:rsidR="006E33AF" w:rsidRPr="0020311B" w:rsidRDefault="006E33AF" w:rsidP="000D1D18">
      <w:pPr>
        <w:spacing w:after="0" w:line="480" w:lineRule="auto"/>
        <w:contextualSpacing/>
        <w:rPr>
          <w:rFonts w:ascii="Times New Roman" w:hAnsi="Times New Roman" w:cs="Times New Roman"/>
          <w:bCs/>
          <w:iCs/>
          <w:sz w:val="24"/>
          <w:szCs w:val="24"/>
        </w:rPr>
      </w:pPr>
    </w:p>
    <w:p w14:paraId="3D989D66" w14:textId="5FF0BCC5" w:rsidR="00BD2406" w:rsidRPr="0020311B" w:rsidRDefault="00021E7E" w:rsidP="00021E7E">
      <w:pPr>
        <w:spacing w:after="0" w:line="480" w:lineRule="auto"/>
        <w:contextualSpacing/>
        <w:jc w:val="center"/>
        <w:rPr>
          <w:rFonts w:ascii="Times New Roman" w:hAnsi="Times New Roman" w:cs="Times New Roman"/>
          <w:b/>
          <w:bCs/>
          <w:iCs/>
          <w:sz w:val="24"/>
          <w:szCs w:val="24"/>
        </w:rPr>
      </w:pPr>
      <w:r w:rsidRPr="0020311B">
        <w:rPr>
          <w:rFonts w:ascii="Times New Roman" w:hAnsi="Times New Roman" w:cs="Times New Roman"/>
          <w:b/>
          <w:bCs/>
          <w:iCs/>
          <w:sz w:val="24"/>
          <w:szCs w:val="24"/>
        </w:rPr>
        <w:lastRenderedPageBreak/>
        <w:t>TASK 1: The Relevance of S</w:t>
      </w:r>
      <w:r w:rsidR="00BD2406" w:rsidRPr="0020311B">
        <w:rPr>
          <w:rFonts w:ascii="Times New Roman" w:hAnsi="Times New Roman" w:cs="Times New Roman"/>
          <w:b/>
          <w:bCs/>
          <w:iCs/>
          <w:sz w:val="24"/>
          <w:szCs w:val="24"/>
        </w:rPr>
        <w:t>ections 171 to 177 of the Com</w:t>
      </w:r>
      <w:r w:rsidRPr="0020311B">
        <w:rPr>
          <w:rFonts w:ascii="Times New Roman" w:hAnsi="Times New Roman" w:cs="Times New Roman"/>
          <w:b/>
          <w:bCs/>
          <w:iCs/>
          <w:sz w:val="24"/>
          <w:szCs w:val="24"/>
        </w:rPr>
        <w:t>panies Act 2006</w:t>
      </w:r>
    </w:p>
    <w:p w14:paraId="5C12FA27" w14:textId="4451744F" w:rsidR="00694D6C" w:rsidRPr="0020311B" w:rsidRDefault="00694D6C" w:rsidP="00BE21F8">
      <w:pPr>
        <w:spacing w:after="0" w:line="480" w:lineRule="auto"/>
        <w:ind w:firstLine="720"/>
        <w:contextualSpacing/>
        <w:rPr>
          <w:rFonts w:ascii="Times New Roman" w:hAnsi="Times New Roman" w:cs="Times New Roman"/>
          <w:bCs/>
          <w:iCs/>
          <w:sz w:val="24"/>
          <w:szCs w:val="24"/>
        </w:rPr>
      </w:pPr>
      <w:r w:rsidRPr="0020311B">
        <w:rPr>
          <w:rFonts w:ascii="Times New Roman" w:hAnsi="Times New Roman" w:cs="Times New Roman"/>
          <w:bCs/>
          <w:iCs/>
          <w:sz w:val="24"/>
          <w:szCs w:val="24"/>
        </w:rPr>
        <w:t>I</w:t>
      </w:r>
      <w:r w:rsidR="000E5110" w:rsidRPr="0020311B">
        <w:rPr>
          <w:rFonts w:ascii="Times New Roman" w:hAnsi="Times New Roman" w:cs="Times New Roman"/>
          <w:bCs/>
          <w:iCs/>
          <w:sz w:val="24"/>
          <w:szCs w:val="24"/>
        </w:rPr>
        <w:t>n company</w:t>
      </w:r>
      <w:r w:rsidRPr="0020311B">
        <w:rPr>
          <w:rFonts w:ascii="Times New Roman" w:hAnsi="Times New Roman" w:cs="Times New Roman"/>
          <w:bCs/>
          <w:iCs/>
          <w:sz w:val="24"/>
          <w:szCs w:val="24"/>
        </w:rPr>
        <w:t xml:space="preserve"> law, a</w:t>
      </w:r>
      <w:r w:rsidR="000E5110" w:rsidRPr="0020311B">
        <w:rPr>
          <w:rFonts w:ascii="Times New Roman" w:hAnsi="Times New Roman" w:cs="Times New Roman"/>
          <w:bCs/>
          <w:iCs/>
          <w:sz w:val="24"/>
          <w:szCs w:val="24"/>
        </w:rPr>
        <w:t>n incorporated</w:t>
      </w:r>
      <w:r w:rsidRPr="0020311B">
        <w:rPr>
          <w:rFonts w:ascii="Times New Roman" w:hAnsi="Times New Roman" w:cs="Times New Roman"/>
          <w:bCs/>
          <w:iCs/>
          <w:sz w:val="24"/>
          <w:szCs w:val="24"/>
        </w:rPr>
        <w:t xml:space="preserve"> company is acknowledged as a legal entity with a detached legal identity from its stakeholders. </w:t>
      </w:r>
      <w:r w:rsidR="000E5110" w:rsidRPr="0020311B">
        <w:rPr>
          <w:rFonts w:ascii="Times New Roman" w:hAnsi="Times New Roman" w:cs="Times New Roman"/>
          <w:bCs/>
          <w:iCs/>
          <w:sz w:val="24"/>
          <w:szCs w:val="24"/>
        </w:rPr>
        <w:t xml:space="preserve">However, despite having a distinct legal identity, a company is a virtual </w:t>
      </w:r>
      <w:r w:rsidR="0020311B" w:rsidRPr="0020311B">
        <w:rPr>
          <w:rFonts w:ascii="Times New Roman" w:hAnsi="Times New Roman" w:cs="Times New Roman"/>
          <w:bCs/>
          <w:iCs/>
          <w:sz w:val="24"/>
          <w:szCs w:val="24"/>
        </w:rPr>
        <w:t>unit</w:t>
      </w:r>
      <w:r w:rsidR="000E5110" w:rsidRPr="0020311B">
        <w:rPr>
          <w:rFonts w:ascii="Times New Roman" w:hAnsi="Times New Roman" w:cs="Times New Roman"/>
          <w:bCs/>
          <w:iCs/>
          <w:sz w:val="24"/>
          <w:szCs w:val="24"/>
        </w:rPr>
        <w:t xml:space="preserve"> and, therefore, it must be managed by its key stakeholders. The topmost stakeholders in a company are the directors </w:t>
      </w:r>
      <w:r w:rsidR="004E760C" w:rsidRPr="0020311B">
        <w:rPr>
          <w:rFonts w:ascii="Times New Roman" w:hAnsi="Times New Roman" w:cs="Times New Roman"/>
          <w:bCs/>
          <w:iCs/>
          <w:sz w:val="24"/>
          <w:szCs w:val="24"/>
        </w:rPr>
        <w:t>who are elected by the company’s shareholders to direct all the company’s affairs and safeguard the investment interests of the stockholders</w:t>
      </w:r>
      <w:r w:rsidR="00376687" w:rsidRPr="0020311B">
        <w:rPr>
          <w:rFonts w:ascii="Times New Roman" w:hAnsi="Times New Roman" w:cs="Times New Roman"/>
          <w:bCs/>
          <w:iCs/>
          <w:sz w:val="24"/>
          <w:szCs w:val="24"/>
        </w:rPr>
        <w:t xml:space="preserve"> (</w:t>
      </w:r>
      <w:r w:rsidR="00376687" w:rsidRPr="0020311B">
        <w:rPr>
          <w:rFonts w:ascii="Times New Roman" w:hAnsi="Times New Roman" w:cs="Times New Roman"/>
          <w:sz w:val="24"/>
          <w:szCs w:val="24"/>
          <w:shd w:val="clear" w:color="auto" w:fill="FFFFFF"/>
        </w:rPr>
        <w:t>Hood 2013</w:t>
      </w:r>
      <w:r w:rsidR="00376687" w:rsidRPr="0020311B">
        <w:rPr>
          <w:rFonts w:ascii="Times New Roman" w:hAnsi="Times New Roman" w:cs="Times New Roman"/>
          <w:bCs/>
          <w:iCs/>
          <w:sz w:val="24"/>
          <w:szCs w:val="24"/>
        </w:rPr>
        <w:t>)</w:t>
      </w:r>
      <w:r w:rsidR="004E760C" w:rsidRPr="0020311B">
        <w:rPr>
          <w:rFonts w:ascii="Times New Roman" w:hAnsi="Times New Roman" w:cs="Times New Roman"/>
          <w:bCs/>
          <w:iCs/>
          <w:sz w:val="24"/>
          <w:szCs w:val="24"/>
        </w:rPr>
        <w:t xml:space="preserve">. Being the key decision makers in a company, the board of directors may be tempted to </w:t>
      </w:r>
      <w:r w:rsidR="0020311B">
        <w:rPr>
          <w:rFonts w:ascii="Times New Roman" w:hAnsi="Times New Roman" w:cs="Times New Roman"/>
          <w:bCs/>
          <w:iCs/>
          <w:sz w:val="24"/>
          <w:szCs w:val="24"/>
        </w:rPr>
        <w:t>exploit</w:t>
      </w:r>
      <w:r w:rsidR="004E760C" w:rsidRPr="0020311B">
        <w:rPr>
          <w:rFonts w:ascii="Times New Roman" w:hAnsi="Times New Roman" w:cs="Times New Roman"/>
          <w:bCs/>
          <w:iCs/>
          <w:sz w:val="24"/>
          <w:szCs w:val="24"/>
        </w:rPr>
        <w:t xml:space="preserve"> their powers </w:t>
      </w:r>
      <w:r w:rsidR="0036759D" w:rsidRPr="0020311B">
        <w:rPr>
          <w:rFonts w:ascii="Times New Roman" w:hAnsi="Times New Roman" w:cs="Times New Roman"/>
          <w:bCs/>
          <w:iCs/>
          <w:sz w:val="24"/>
          <w:szCs w:val="24"/>
        </w:rPr>
        <w:t xml:space="preserve">and position for selfish gains. To avert such a scenario, companies are </w:t>
      </w:r>
      <w:r w:rsidR="000B428B" w:rsidRPr="0020311B">
        <w:rPr>
          <w:rFonts w:ascii="Times New Roman" w:hAnsi="Times New Roman" w:cs="Times New Roman"/>
          <w:bCs/>
          <w:iCs/>
          <w:sz w:val="24"/>
          <w:szCs w:val="24"/>
        </w:rPr>
        <w:t>obliged</w:t>
      </w:r>
      <w:r w:rsidR="0036759D" w:rsidRPr="0020311B">
        <w:rPr>
          <w:rFonts w:ascii="Times New Roman" w:hAnsi="Times New Roman" w:cs="Times New Roman"/>
          <w:bCs/>
          <w:iCs/>
          <w:sz w:val="24"/>
          <w:szCs w:val="24"/>
        </w:rPr>
        <w:t xml:space="preserve"> to have a corporate constitution that the board of directo</w:t>
      </w:r>
      <w:r w:rsidR="00530285" w:rsidRPr="0020311B">
        <w:rPr>
          <w:rFonts w:ascii="Times New Roman" w:hAnsi="Times New Roman" w:cs="Times New Roman"/>
          <w:bCs/>
          <w:iCs/>
          <w:sz w:val="24"/>
          <w:szCs w:val="24"/>
        </w:rPr>
        <w:t>rs and other stakeholders in different</w:t>
      </w:r>
      <w:r w:rsidR="0036759D" w:rsidRPr="0020311B">
        <w:rPr>
          <w:rFonts w:ascii="Times New Roman" w:hAnsi="Times New Roman" w:cs="Times New Roman"/>
          <w:bCs/>
          <w:iCs/>
          <w:sz w:val="24"/>
          <w:szCs w:val="24"/>
        </w:rPr>
        <w:t xml:space="preserve"> management positions must comply with.</w:t>
      </w:r>
      <w:r w:rsidR="000B428B" w:rsidRPr="0020311B">
        <w:rPr>
          <w:rFonts w:ascii="Times New Roman" w:hAnsi="Times New Roman" w:cs="Times New Roman"/>
          <w:bCs/>
          <w:iCs/>
          <w:sz w:val="24"/>
          <w:szCs w:val="24"/>
        </w:rPr>
        <w:t xml:space="preserve"> To back up and ensure that the corporate constitutions of incorporated companies in the United Kingdom are followed as required, the </w:t>
      </w:r>
      <w:r w:rsidR="000B428B" w:rsidRPr="0020311B">
        <w:rPr>
          <w:rFonts w:ascii="Times New Roman" w:hAnsi="Times New Roman" w:cs="Times New Roman"/>
          <w:sz w:val="24"/>
          <w:szCs w:val="24"/>
        </w:rPr>
        <w:t xml:space="preserve">Companies Act was enacted in the year 2006. </w:t>
      </w:r>
      <w:r w:rsidR="002B0B56" w:rsidRPr="0020311B">
        <w:rPr>
          <w:rFonts w:ascii="Times New Roman" w:hAnsi="Times New Roman" w:cs="Times New Roman"/>
          <w:sz w:val="24"/>
          <w:szCs w:val="24"/>
        </w:rPr>
        <w:t>The C</w:t>
      </w:r>
      <w:r w:rsidR="00510550" w:rsidRPr="0020311B">
        <w:rPr>
          <w:rFonts w:ascii="Times New Roman" w:hAnsi="Times New Roman" w:cs="Times New Roman"/>
          <w:sz w:val="24"/>
          <w:szCs w:val="24"/>
        </w:rPr>
        <w:t>ompanies</w:t>
      </w:r>
      <w:r w:rsidR="002B0B56" w:rsidRPr="0020311B">
        <w:rPr>
          <w:rFonts w:ascii="Times New Roman" w:hAnsi="Times New Roman" w:cs="Times New Roman"/>
          <w:sz w:val="24"/>
          <w:szCs w:val="24"/>
        </w:rPr>
        <w:t xml:space="preserve"> Act 2006, hereinafter referred as “the Act,” </w:t>
      </w:r>
      <w:r w:rsidR="000B428B" w:rsidRPr="0020311B">
        <w:rPr>
          <w:rFonts w:ascii="Times New Roman" w:hAnsi="Times New Roman" w:cs="Times New Roman"/>
          <w:bCs/>
          <w:iCs/>
          <w:sz w:val="24"/>
          <w:szCs w:val="24"/>
        </w:rPr>
        <w:t>regulate</w:t>
      </w:r>
      <w:r w:rsidR="002B0B56" w:rsidRPr="0020311B">
        <w:rPr>
          <w:rFonts w:ascii="Times New Roman" w:hAnsi="Times New Roman" w:cs="Times New Roman"/>
          <w:bCs/>
          <w:iCs/>
          <w:sz w:val="24"/>
          <w:szCs w:val="24"/>
        </w:rPr>
        <w:t>s</w:t>
      </w:r>
      <w:r w:rsidR="000B428B" w:rsidRPr="0020311B">
        <w:rPr>
          <w:rFonts w:ascii="Times New Roman" w:hAnsi="Times New Roman" w:cs="Times New Roman"/>
          <w:bCs/>
          <w:iCs/>
          <w:sz w:val="24"/>
          <w:szCs w:val="24"/>
        </w:rPr>
        <w:t xml:space="preserve"> how incorporated companies are managed </w:t>
      </w:r>
      <w:r w:rsidR="002B0B56" w:rsidRPr="0020311B">
        <w:rPr>
          <w:rFonts w:ascii="Times New Roman" w:hAnsi="Times New Roman" w:cs="Times New Roman"/>
          <w:bCs/>
          <w:iCs/>
          <w:sz w:val="24"/>
          <w:szCs w:val="24"/>
        </w:rPr>
        <w:t xml:space="preserve">and operated. In sections 171 to 177, the Act </w:t>
      </w:r>
      <w:r w:rsidR="00530285" w:rsidRPr="0020311B">
        <w:rPr>
          <w:rFonts w:ascii="Times New Roman" w:hAnsi="Times New Roman" w:cs="Times New Roman"/>
          <w:bCs/>
          <w:iCs/>
          <w:sz w:val="24"/>
          <w:szCs w:val="24"/>
        </w:rPr>
        <w:t>codifies</w:t>
      </w:r>
      <w:r w:rsidR="002B0B56" w:rsidRPr="0020311B">
        <w:rPr>
          <w:rFonts w:ascii="Times New Roman" w:hAnsi="Times New Roman" w:cs="Times New Roman"/>
          <w:bCs/>
          <w:iCs/>
          <w:sz w:val="24"/>
          <w:szCs w:val="24"/>
        </w:rPr>
        <w:t xml:space="preserve"> various duties of company</w:t>
      </w:r>
      <w:r w:rsidR="00530285" w:rsidRPr="0020311B">
        <w:rPr>
          <w:rFonts w:ascii="Times New Roman" w:hAnsi="Times New Roman" w:cs="Times New Roman"/>
          <w:bCs/>
          <w:iCs/>
          <w:sz w:val="24"/>
          <w:szCs w:val="24"/>
        </w:rPr>
        <w:t xml:space="preserve"> directors which, in one way or the other, </w:t>
      </w:r>
      <w:r w:rsidR="002B0B56" w:rsidRPr="0020311B">
        <w:rPr>
          <w:rFonts w:ascii="Times New Roman" w:hAnsi="Times New Roman" w:cs="Times New Roman"/>
          <w:bCs/>
          <w:iCs/>
          <w:sz w:val="24"/>
          <w:szCs w:val="24"/>
        </w:rPr>
        <w:t>restrains them from exploiting their position as the company managers.</w:t>
      </w:r>
    </w:p>
    <w:p w14:paraId="5BC96D61" w14:textId="1AD9BA91" w:rsidR="0011654A" w:rsidRPr="0020311B" w:rsidRDefault="00510550" w:rsidP="00BE21F8">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t xml:space="preserve">Section 171 of the </w:t>
      </w:r>
      <w:r w:rsidR="002907B3" w:rsidRPr="0020311B">
        <w:rPr>
          <w:rFonts w:ascii="Times New Roman" w:hAnsi="Times New Roman" w:cs="Times New Roman"/>
          <w:sz w:val="24"/>
          <w:szCs w:val="24"/>
        </w:rPr>
        <w:t>Companies</w:t>
      </w:r>
      <w:r w:rsidRPr="0020311B">
        <w:rPr>
          <w:rFonts w:ascii="Times New Roman" w:hAnsi="Times New Roman" w:cs="Times New Roman"/>
          <w:sz w:val="24"/>
          <w:szCs w:val="24"/>
        </w:rPr>
        <w:t xml:space="preserve"> Act, 2006 </w:t>
      </w:r>
      <w:r w:rsidR="00770021" w:rsidRPr="0020311B">
        <w:rPr>
          <w:rFonts w:ascii="Times New Roman" w:hAnsi="Times New Roman" w:cs="Times New Roman"/>
          <w:sz w:val="24"/>
          <w:szCs w:val="24"/>
        </w:rPr>
        <w:t>provides that: “A director of a company must—(a)</w:t>
      </w:r>
      <w:r w:rsidRPr="0020311B">
        <w:rPr>
          <w:rFonts w:ascii="Times New Roman" w:hAnsi="Times New Roman" w:cs="Times New Roman"/>
          <w:sz w:val="24"/>
          <w:szCs w:val="24"/>
        </w:rPr>
        <w:t xml:space="preserve"> </w:t>
      </w:r>
      <w:r w:rsidR="00770021" w:rsidRPr="0020311B">
        <w:rPr>
          <w:rFonts w:ascii="Times New Roman" w:hAnsi="Times New Roman" w:cs="Times New Roman"/>
          <w:sz w:val="24"/>
          <w:szCs w:val="24"/>
        </w:rPr>
        <w:t>act in accordance with the company's constitution, and</w:t>
      </w:r>
      <w:r w:rsidRPr="0020311B">
        <w:rPr>
          <w:rFonts w:ascii="Times New Roman" w:hAnsi="Times New Roman" w:cs="Times New Roman"/>
          <w:sz w:val="24"/>
          <w:szCs w:val="24"/>
        </w:rPr>
        <w:t xml:space="preserve"> </w:t>
      </w:r>
      <w:r w:rsidR="00770021" w:rsidRPr="0020311B">
        <w:rPr>
          <w:rFonts w:ascii="Times New Roman" w:hAnsi="Times New Roman" w:cs="Times New Roman"/>
          <w:sz w:val="24"/>
          <w:szCs w:val="24"/>
        </w:rPr>
        <w:t>(b)</w:t>
      </w:r>
      <w:r w:rsidRPr="0020311B">
        <w:rPr>
          <w:rFonts w:ascii="Times New Roman" w:hAnsi="Times New Roman" w:cs="Times New Roman"/>
          <w:sz w:val="24"/>
          <w:szCs w:val="24"/>
        </w:rPr>
        <w:t xml:space="preserve"> </w:t>
      </w:r>
      <w:r w:rsidR="00770021" w:rsidRPr="0020311B">
        <w:rPr>
          <w:rFonts w:ascii="Times New Roman" w:hAnsi="Times New Roman" w:cs="Times New Roman"/>
          <w:sz w:val="24"/>
          <w:szCs w:val="24"/>
        </w:rPr>
        <w:t xml:space="preserve">only exercise powers for the purposes for which they are conferred.” This </w:t>
      </w:r>
      <w:r w:rsidRPr="0020311B">
        <w:rPr>
          <w:rFonts w:ascii="Times New Roman" w:hAnsi="Times New Roman" w:cs="Times New Roman"/>
          <w:sz w:val="24"/>
          <w:szCs w:val="24"/>
        </w:rPr>
        <w:t xml:space="preserve">is one of the duties stipulated in the Companies Act 2006 that prevent directors from exploiting their position for personal gains. </w:t>
      </w:r>
      <w:r w:rsidR="0011654A" w:rsidRPr="0020311B">
        <w:rPr>
          <w:rFonts w:ascii="Times New Roman" w:hAnsi="Times New Roman" w:cs="Times New Roman"/>
          <w:sz w:val="24"/>
          <w:szCs w:val="24"/>
        </w:rPr>
        <w:t xml:space="preserve">Part (a) of section 171 of the Act requires directors to strictly follow the corporate constitution of their respective companies, meaning that they should only act in the best interests of the company and its stockholders and not for their own selfish interests. Part (b) of the same section provides that the directors should exercise </w:t>
      </w:r>
      <w:r w:rsidR="00770021" w:rsidRPr="0020311B">
        <w:rPr>
          <w:rFonts w:ascii="Times New Roman" w:hAnsi="Times New Roman" w:cs="Times New Roman"/>
          <w:sz w:val="24"/>
          <w:szCs w:val="24"/>
        </w:rPr>
        <w:t xml:space="preserve">their powers </w:t>
      </w:r>
      <w:r w:rsidR="0011654A" w:rsidRPr="0020311B">
        <w:rPr>
          <w:rFonts w:ascii="Times New Roman" w:hAnsi="Times New Roman" w:cs="Times New Roman"/>
          <w:sz w:val="24"/>
          <w:szCs w:val="24"/>
        </w:rPr>
        <w:t xml:space="preserve">for the right purpose </w:t>
      </w:r>
      <w:r w:rsidR="00770021" w:rsidRPr="0020311B">
        <w:rPr>
          <w:rFonts w:ascii="Times New Roman" w:hAnsi="Times New Roman" w:cs="Times New Roman"/>
          <w:sz w:val="24"/>
          <w:szCs w:val="24"/>
        </w:rPr>
        <w:t xml:space="preserve">as </w:t>
      </w:r>
      <w:r w:rsidR="0011654A" w:rsidRPr="0020311B">
        <w:rPr>
          <w:rFonts w:ascii="Times New Roman" w:hAnsi="Times New Roman" w:cs="Times New Roman"/>
          <w:sz w:val="24"/>
          <w:szCs w:val="24"/>
        </w:rPr>
        <w:t xml:space="preserve">stipulated their company’s </w:t>
      </w:r>
      <w:r w:rsidR="0011654A" w:rsidRPr="0020311B">
        <w:rPr>
          <w:rFonts w:ascii="Times New Roman" w:hAnsi="Times New Roman" w:cs="Times New Roman"/>
          <w:sz w:val="24"/>
          <w:szCs w:val="24"/>
        </w:rPr>
        <w:lastRenderedPageBreak/>
        <w:t>corporate constitution. This implies that the directors must stick to the powers conferred to them by</w:t>
      </w:r>
      <w:r w:rsidR="000D3392" w:rsidRPr="0020311B">
        <w:rPr>
          <w:rFonts w:ascii="Times New Roman" w:hAnsi="Times New Roman" w:cs="Times New Roman"/>
          <w:sz w:val="24"/>
          <w:szCs w:val="24"/>
        </w:rPr>
        <w:t xml:space="preserve"> either</w:t>
      </w:r>
      <w:r w:rsidR="0011654A" w:rsidRPr="0020311B">
        <w:rPr>
          <w:rFonts w:ascii="Times New Roman" w:hAnsi="Times New Roman" w:cs="Times New Roman"/>
          <w:sz w:val="24"/>
          <w:szCs w:val="24"/>
        </w:rPr>
        <w:t xml:space="preserve"> the</w:t>
      </w:r>
      <w:r w:rsidR="000D3392" w:rsidRPr="0020311B">
        <w:rPr>
          <w:rFonts w:ascii="Times New Roman" w:hAnsi="Times New Roman" w:cs="Times New Roman"/>
          <w:sz w:val="24"/>
          <w:szCs w:val="24"/>
        </w:rPr>
        <w:t>ir</w:t>
      </w:r>
      <w:r w:rsidR="0011654A" w:rsidRPr="0020311B">
        <w:rPr>
          <w:rFonts w:ascii="Times New Roman" w:hAnsi="Times New Roman" w:cs="Times New Roman"/>
          <w:sz w:val="24"/>
          <w:szCs w:val="24"/>
        </w:rPr>
        <w:t xml:space="preserve"> company constitution </w:t>
      </w:r>
      <w:r w:rsidR="000D3392" w:rsidRPr="0020311B">
        <w:rPr>
          <w:rFonts w:ascii="Times New Roman" w:hAnsi="Times New Roman" w:cs="Times New Roman"/>
          <w:sz w:val="24"/>
          <w:szCs w:val="24"/>
        </w:rPr>
        <w:t xml:space="preserve">or statute, </w:t>
      </w:r>
      <w:r w:rsidR="0011654A" w:rsidRPr="0020311B">
        <w:rPr>
          <w:rFonts w:ascii="Times New Roman" w:hAnsi="Times New Roman" w:cs="Times New Roman"/>
          <w:sz w:val="24"/>
          <w:szCs w:val="24"/>
        </w:rPr>
        <w:t xml:space="preserve">and should not divert from their purpose. These two stipulations limit the </w:t>
      </w:r>
      <w:r w:rsidR="000D3392" w:rsidRPr="0020311B">
        <w:rPr>
          <w:rFonts w:ascii="Times New Roman" w:hAnsi="Times New Roman" w:cs="Times New Roman"/>
          <w:sz w:val="24"/>
          <w:szCs w:val="24"/>
        </w:rPr>
        <w:t xml:space="preserve">scope and </w:t>
      </w:r>
      <w:r w:rsidR="0011654A" w:rsidRPr="0020311B">
        <w:rPr>
          <w:rFonts w:ascii="Times New Roman" w:hAnsi="Times New Roman" w:cs="Times New Roman"/>
          <w:sz w:val="24"/>
          <w:szCs w:val="24"/>
        </w:rPr>
        <w:t xml:space="preserve">extent </w:t>
      </w:r>
      <w:r w:rsidR="00602399" w:rsidRPr="0020311B">
        <w:rPr>
          <w:rFonts w:ascii="Times New Roman" w:hAnsi="Times New Roman" w:cs="Times New Roman"/>
          <w:sz w:val="24"/>
          <w:szCs w:val="24"/>
        </w:rPr>
        <w:t xml:space="preserve">to which company directors can exercise their constitutional powers, hence preventing them from exploiting their position as the company managers. </w:t>
      </w:r>
      <w:r w:rsidR="000D3392" w:rsidRPr="0020311B">
        <w:rPr>
          <w:rFonts w:ascii="Times New Roman" w:hAnsi="Times New Roman" w:cs="Times New Roman"/>
          <w:sz w:val="24"/>
          <w:szCs w:val="24"/>
        </w:rPr>
        <w:t>A perfect example of a scenario where the boar</w:t>
      </w:r>
      <w:r w:rsidR="000D2FCE" w:rsidRPr="0020311B">
        <w:rPr>
          <w:rFonts w:ascii="Times New Roman" w:hAnsi="Times New Roman" w:cs="Times New Roman"/>
          <w:sz w:val="24"/>
          <w:szCs w:val="24"/>
        </w:rPr>
        <w:t>d of directors were convicted for</w:t>
      </w:r>
      <w:r w:rsidR="000D3392" w:rsidRPr="0020311B">
        <w:rPr>
          <w:rFonts w:ascii="Times New Roman" w:hAnsi="Times New Roman" w:cs="Times New Roman"/>
          <w:sz w:val="24"/>
          <w:szCs w:val="24"/>
        </w:rPr>
        <w:t xml:space="preserve"> exercising their powers for </w:t>
      </w:r>
      <w:r w:rsidR="000D2FCE" w:rsidRPr="0020311B">
        <w:rPr>
          <w:rFonts w:ascii="Times New Roman" w:hAnsi="Times New Roman" w:cs="Times New Roman"/>
          <w:sz w:val="24"/>
          <w:szCs w:val="24"/>
        </w:rPr>
        <w:t>the improper</w:t>
      </w:r>
      <w:r w:rsidR="000D3392" w:rsidRPr="0020311B">
        <w:rPr>
          <w:rFonts w:ascii="Times New Roman" w:hAnsi="Times New Roman" w:cs="Times New Roman"/>
          <w:sz w:val="24"/>
          <w:szCs w:val="24"/>
        </w:rPr>
        <w:t xml:space="preserve"> purpose </w:t>
      </w:r>
      <w:r w:rsidR="000D2FCE" w:rsidRPr="0020311B">
        <w:rPr>
          <w:rFonts w:ascii="Times New Roman" w:hAnsi="Times New Roman" w:cs="Times New Roman"/>
          <w:sz w:val="24"/>
          <w:szCs w:val="24"/>
        </w:rPr>
        <w:t xml:space="preserve">is in the case of </w:t>
      </w:r>
      <w:r w:rsidR="000D3392" w:rsidRPr="0020311B">
        <w:rPr>
          <w:rFonts w:ascii="Times New Roman" w:hAnsi="Times New Roman" w:cs="Times New Roman"/>
          <w:i/>
          <w:sz w:val="24"/>
          <w:szCs w:val="24"/>
        </w:rPr>
        <w:t>Eclairs Group Ltd v JKX Oil &amp; Gas plc</w:t>
      </w:r>
      <w:r w:rsidR="000D3392" w:rsidRPr="0020311B">
        <w:rPr>
          <w:rFonts w:ascii="Times New Roman" w:hAnsi="Times New Roman" w:cs="Times New Roman"/>
          <w:sz w:val="24"/>
          <w:szCs w:val="24"/>
        </w:rPr>
        <w:t>.</w:t>
      </w:r>
      <w:r w:rsidR="0011654A" w:rsidRPr="0020311B">
        <w:rPr>
          <w:rFonts w:ascii="Times New Roman" w:hAnsi="Times New Roman" w:cs="Times New Roman"/>
          <w:sz w:val="24"/>
          <w:szCs w:val="24"/>
        </w:rPr>
        <w:t xml:space="preserve"> </w:t>
      </w:r>
      <w:r w:rsidR="000D2FCE" w:rsidRPr="0020311B">
        <w:rPr>
          <w:rFonts w:ascii="Times New Roman" w:hAnsi="Times New Roman" w:cs="Times New Roman"/>
          <w:sz w:val="24"/>
          <w:szCs w:val="24"/>
        </w:rPr>
        <w:t>The UK Supreme Court concluded that the board of directors had acted for an improper purpose as stipulated in their company’s Articles of Associations as well as the statute, hence they had violated s171(b) of the Companies Act 2006</w:t>
      </w:r>
      <w:r w:rsidR="00376687" w:rsidRPr="0020311B">
        <w:rPr>
          <w:rFonts w:ascii="Times New Roman" w:hAnsi="Times New Roman" w:cs="Times New Roman"/>
          <w:sz w:val="24"/>
          <w:szCs w:val="24"/>
        </w:rPr>
        <w:t xml:space="preserve"> (</w:t>
      </w:r>
      <w:r w:rsidR="00376687" w:rsidRPr="0020311B">
        <w:rPr>
          <w:rFonts w:ascii="Times New Roman" w:hAnsi="Times New Roman" w:cs="Times New Roman"/>
          <w:sz w:val="24"/>
          <w:szCs w:val="24"/>
          <w:shd w:val="clear" w:color="auto" w:fill="FFFFFF"/>
        </w:rPr>
        <w:t>Hardman 2021</w:t>
      </w:r>
      <w:r w:rsidR="00376687" w:rsidRPr="0020311B">
        <w:rPr>
          <w:rFonts w:ascii="Times New Roman" w:hAnsi="Times New Roman" w:cs="Times New Roman"/>
          <w:sz w:val="24"/>
          <w:szCs w:val="24"/>
        </w:rPr>
        <w:t>)</w:t>
      </w:r>
      <w:r w:rsidR="000D2FCE" w:rsidRPr="0020311B">
        <w:rPr>
          <w:rFonts w:ascii="Times New Roman" w:hAnsi="Times New Roman" w:cs="Times New Roman"/>
          <w:sz w:val="24"/>
          <w:szCs w:val="24"/>
        </w:rPr>
        <w:t>.</w:t>
      </w:r>
    </w:p>
    <w:p w14:paraId="6A75238A" w14:textId="60111DD4" w:rsidR="004C1BE9" w:rsidRPr="0020311B" w:rsidRDefault="00F079D4" w:rsidP="00EE254A">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t>In</w:t>
      </w:r>
      <w:r w:rsidR="00546EC7" w:rsidRPr="0020311B">
        <w:rPr>
          <w:rFonts w:ascii="Times New Roman" w:hAnsi="Times New Roman" w:cs="Times New Roman"/>
          <w:sz w:val="24"/>
          <w:szCs w:val="24"/>
        </w:rPr>
        <w:t xml:space="preserve"> Section 172</w:t>
      </w:r>
      <w:r w:rsidRPr="0020311B">
        <w:rPr>
          <w:rFonts w:ascii="Times New Roman" w:hAnsi="Times New Roman" w:cs="Times New Roman"/>
          <w:sz w:val="24"/>
          <w:szCs w:val="24"/>
        </w:rPr>
        <w:t xml:space="preserve"> (1), </w:t>
      </w:r>
      <w:r w:rsidR="00546EC7" w:rsidRPr="0020311B">
        <w:rPr>
          <w:rFonts w:ascii="Times New Roman" w:hAnsi="Times New Roman" w:cs="Times New Roman"/>
          <w:sz w:val="24"/>
          <w:szCs w:val="24"/>
        </w:rPr>
        <w:t>the Companies Act</w:t>
      </w:r>
      <w:r w:rsidR="007E459D" w:rsidRPr="0020311B">
        <w:rPr>
          <w:rFonts w:ascii="Times New Roman" w:hAnsi="Times New Roman" w:cs="Times New Roman"/>
          <w:sz w:val="24"/>
          <w:szCs w:val="24"/>
        </w:rPr>
        <w:t xml:space="preserve"> (</w:t>
      </w:r>
      <w:r w:rsidR="00546EC7" w:rsidRPr="0020311B">
        <w:rPr>
          <w:rFonts w:ascii="Times New Roman" w:hAnsi="Times New Roman" w:cs="Times New Roman"/>
          <w:sz w:val="24"/>
          <w:szCs w:val="24"/>
        </w:rPr>
        <w:t>2006</w:t>
      </w:r>
      <w:r w:rsidR="007E459D" w:rsidRPr="0020311B">
        <w:rPr>
          <w:rFonts w:ascii="Times New Roman" w:hAnsi="Times New Roman" w:cs="Times New Roman"/>
          <w:sz w:val="24"/>
          <w:szCs w:val="24"/>
        </w:rPr>
        <w:t>)</w:t>
      </w:r>
      <w:r w:rsidRPr="0020311B">
        <w:rPr>
          <w:rFonts w:ascii="Times New Roman" w:hAnsi="Times New Roman" w:cs="Times New Roman"/>
          <w:sz w:val="24"/>
          <w:szCs w:val="24"/>
        </w:rPr>
        <w:t xml:space="preserve"> stipulates that </w:t>
      </w:r>
      <w:r w:rsidR="00185454" w:rsidRPr="0020311B">
        <w:rPr>
          <w:rFonts w:ascii="Times New Roman" w:hAnsi="Times New Roman" w:cs="Times New Roman"/>
          <w:sz w:val="24"/>
          <w:szCs w:val="24"/>
        </w:rPr>
        <w:t>director</w:t>
      </w:r>
      <w:r w:rsidRPr="0020311B">
        <w:rPr>
          <w:rFonts w:ascii="Times New Roman" w:hAnsi="Times New Roman" w:cs="Times New Roman"/>
          <w:sz w:val="24"/>
          <w:szCs w:val="24"/>
        </w:rPr>
        <w:t>s must act in good faith to promote the success of the company</w:t>
      </w:r>
      <w:r w:rsidR="008C5AA4" w:rsidRPr="0020311B">
        <w:rPr>
          <w:rFonts w:ascii="Times New Roman" w:hAnsi="Times New Roman" w:cs="Times New Roman"/>
          <w:sz w:val="24"/>
          <w:szCs w:val="24"/>
        </w:rPr>
        <w:t>,</w:t>
      </w:r>
      <w:r w:rsidRPr="0020311B">
        <w:rPr>
          <w:rFonts w:ascii="Times New Roman" w:hAnsi="Times New Roman" w:cs="Times New Roman"/>
          <w:sz w:val="24"/>
          <w:szCs w:val="24"/>
        </w:rPr>
        <w:t xml:space="preserve"> and for the best interests of all stockholders</w:t>
      </w:r>
      <w:r w:rsidR="007368C7" w:rsidRPr="0020311B">
        <w:rPr>
          <w:rFonts w:ascii="Times New Roman" w:hAnsi="Times New Roman" w:cs="Times New Roman"/>
          <w:sz w:val="24"/>
          <w:szCs w:val="24"/>
        </w:rPr>
        <w:t xml:space="preserve">. Section </w:t>
      </w:r>
      <w:r w:rsidR="00FB5650" w:rsidRPr="0020311B">
        <w:rPr>
          <w:rFonts w:ascii="Times New Roman" w:hAnsi="Times New Roman" w:cs="Times New Roman"/>
          <w:sz w:val="24"/>
          <w:szCs w:val="24"/>
        </w:rPr>
        <w:t>172 (1) (a – f) explains some of the dynamics that directors acting in good faith ought to consider in their decision making. The directors must consider the long-term consequences of their decisions; they should not make decisions or pass policies that would interfere with the best interest of the shareholders in the long-term</w:t>
      </w:r>
      <w:r w:rsidR="00376687" w:rsidRPr="0020311B">
        <w:rPr>
          <w:rFonts w:ascii="Times New Roman" w:hAnsi="Times New Roman" w:cs="Times New Roman"/>
          <w:sz w:val="24"/>
          <w:szCs w:val="24"/>
        </w:rPr>
        <w:t xml:space="preserve"> (</w:t>
      </w:r>
      <w:proofErr w:type="spellStart"/>
      <w:r w:rsidR="007368C7" w:rsidRPr="0020311B">
        <w:rPr>
          <w:rFonts w:ascii="Times New Roman" w:hAnsi="Times New Roman" w:cs="Times New Roman"/>
          <w:sz w:val="24"/>
          <w:szCs w:val="24"/>
          <w:shd w:val="clear" w:color="auto" w:fill="FFFFFF"/>
        </w:rPr>
        <w:t>Cerioni</w:t>
      </w:r>
      <w:proofErr w:type="spellEnd"/>
      <w:r w:rsidR="007368C7" w:rsidRPr="0020311B">
        <w:rPr>
          <w:rFonts w:ascii="Times New Roman" w:hAnsi="Times New Roman" w:cs="Times New Roman"/>
          <w:sz w:val="24"/>
          <w:szCs w:val="24"/>
          <w:shd w:val="clear" w:color="auto" w:fill="FFFFFF"/>
        </w:rPr>
        <w:t xml:space="preserve"> 2008</w:t>
      </w:r>
      <w:r w:rsidR="00376687" w:rsidRPr="0020311B">
        <w:rPr>
          <w:rFonts w:ascii="Times New Roman" w:hAnsi="Times New Roman" w:cs="Times New Roman"/>
          <w:sz w:val="24"/>
          <w:szCs w:val="24"/>
        </w:rPr>
        <w:t>)</w:t>
      </w:r>
      <w:r w:rsidR="00FB5650" w:rsidRPr="0020311B">
        <w:rPr>
          <w:rFonts w:ascii="Times New Roman" w:hAnsi="Times New Roman" w:cs="Times New Roman"/>
          <w:sz w:val="24"/>
          <w:szCs w:val="24"/>
        </w:rPr>
        <w:t xml:space="preserve">. Other stakeholders that the board of directors should consider in their decisions include the employees, suppliers, customers, </w:t>
      </w:r>
      <w:r w:rsidR="006E33AF" w:rsidRPr="0020311B">
        <w:rPr>
          <w:rFonts w:ascii="Times New Roman" w:hAnsi="Times New Roman" w:cs="Times New Roman"/>
          <w:sz w:val="24"/>
          <w:szCs w:val="24"/>
        </w:rPr>
        <w:t xml:space="preserve">creditors, </w:t>
      </w:r>
      <w:r w:rsidR="00FB5650" w:rsidRPr="0020311B">
        <w:rPr>
          <w:rFonts w:ascii="Times New Roman" w:hAnsi="Times New Roman" w:cs="Times New Roman"/>
          <w:sz w:val="24"/>
          <w:szCs w:val="24"/>
        </w:rPr>
        <w:t>and the community at large.</w:t>
      </w:r>
      <w:r w:rsidR="008C5AA4" w:rsidRPr="0020311B">
        <w:rPr>
          <w:rFonts w:ascii="Times New Roman" w:hAnsi="Times New Roman" w:cs="Times New Roman"/>
          <w:sz w:val="24"/>
          <w:szCs w:val="24"/>
        </w:rPr>
        <w:t xml:space="preserve"> This section prohibits directors from making</w:t>
      </w:r>
      <w:r w:rsidR="00E25441" w:rsidRPr="0020311B">
        <w:rPr>
          <w:rFonts w:ascii="Times New Roman" w:hAnsi="Times New Roman" w:cs="Times New Roman"/>
          <w:sz w:val="24"/>
          <w:szCs w:val="24"/>
        </w:rPr>
        <w:t xml:space="preserve"> unfavorable decisions or passing exacting policies that are not in the best</w:t>
      </w:r>
      <w:r w:rsidR="008C5AA4" w:rsidRPr="0020311B">
        <w:rPr>
          <w:rFonts w:ascii="Times New Roman" w:hAnsi="Times New Roman" w:cs="Times New Roman"/>
          <w:sz w:val="24"/>
          <w:szCs w:val="24"/>
        </w:rPr>
        <w:t xml:space="preserve"> interests of the diverse stakeholders </w:t>
      </w:r>
      <w:r w:rsidR="004C1BE9" w:rsidRPr="0020311B">
        <w:rPr>
          <w:rFonts w:ascii="Times New Roman" w:hAnsi="Times New Roman" w:cs="Times New Roman"/>
          <w:sz w:val="24"/>
          <w:szCs w:val="24"/>
        </w:rPr>
        <w:t xml:space="preserve">and the success of the company. The section ensures that the board of directors do not exploit their position to make unfavorable decisions that are not in the best interests of the company and its stakeholders. </w:t>
      </w:r>
      <w:r w:rsidR="00BE21F8" w:rsidRPr="0020311B">
        <w:rPr>
          <w:rFonts w:ascii="Times New Roman" w:hAnsi="Times New Roman" w:cs="Times New Roman"/>
          <w:sz w:val="24"/>
          <w:szCs w:val="24"/>
        </w:rPr>
        <w:t xml:space="preserve">With section 172 in effect, directors are controlled not to make selfish decisions that would be pernicious to the company’s success. </w:t>
      </w:r>
    </w:p>
    <w:p w14:paraId="6C71526E" w14:textId="010314DF" w:rsidR="00A8216C" w:rsidRPr="0020311B" w:rsidRDefault="008A6B92" w:rsidP="00EE254A">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lastRenderedPageBreak/>
        <w:t>Section 173 (1) of the Companies Act (2006) provides that “A director of a company must exercise independent judgment.” However, section 173 (2) (</w:t>
      </w:r>
      <w:r w:rsidR="00E26A74" w:rsidRPr="0020311B">
        <w:rPr>
          <w:rFonts w:ascii="Times New Roman" w:hAnsi="Times New Roman" w:cs="Times New Roman"/>
          <w:sz w:val="24"/>
          <w:szCs w:val="24"/>
        </w:rPr>
        <w:t xml:space="preserve">a, </w:t>
      </w:r>
      <w:r w:rsidRPr="0020311B">
        <w:rPr>
          <w:rFonts w:ascii="Times New Roman" w:hAnsi="Times New Roman" w:cs="Times New Roman"/>
          <w:sz w:val="24"/>
          <w:szCs w:val="24"/>
        </w:rPr>
        <w:t xml:space="preserve">b) expounds that a director is only allowed to make </w:t>
      </w:r>
      <w:r w:rsidR="00A8216C" w:rsidRPr="0020311B">
        <w:rPr>
          <w:rFonts w:ascii="Times New Roman" w:hAnsi="Times New Roman" w:cs="Times New Roman"/>
          <w:sz w:val="24"/>
          <w:szCs w:val="24"/>
        </w:rPr>
        <w:t xml:space="preserve">a </w:t>
      </w:r>
      <w:r w:rsidRPr="0020311B">
        <w:rPr>
          <w:rFonts w:ascii="Times New Roman" w:hAnsi="Times New Roman" w:cs="Times New Roman"/>
          <w:sz w:val="24"/>
          <w:szCs w:val="24"/>
        </w:rPr>
        <w:t>consulted</w:t>
      </w:r>
      <w:r w:rsidR="00A8216C" w:rsidRPr="0020311B">
        <w:rPr>
          <w:rFonts w:ascii="Times New Roman" w:hAnsi="Times New Roman" w:cs="Times New Roman"/>
          <w:sz w:val="24"/>
          <w:szCs w:val="24"/>
        </w:rPr>
        <w:t xml:space="preserve"> or referred judgement</w:t>
      </w:r>
      <w:r w:rsidRPr="0020311B">
        <w:rPr>
          <w:rFonts w:ascii="Times New Roman" w:hAnsi="Times New Roman" w:cs="Times New Roman"/>
          <w:sz w:val="24"/>
          <w:szCs w:val="24"/>
        </w:rPr>
        <w:t xml:space="preserve"> if it is authorized by the company’s constitution or </w:t>
      </w:r>
      <w:r w:rsidR="00A8216C" w:rsidRPr="0020311B">
        <w:rPr>
          <w:rFonts w:ascii="Times New Roman" w:hAnsi="Times New Roman" w:cs="Times New Roman"/>
          <w:sz w:val="24"/>
          <w:szCs w:val="24"/>
        </w:rPr>
        <w:t>discretion of directors</w:t>
      </w:r>
      <w:r w:rsidRPr="0020311B">
        <w:rPr>
          <w:rFonts w:ascii="Times New Roman" w:hAnsi="Times New Roman" w:cs="Times New Roman"/>
          <w:sz w:val="24"/>
          <w:szCs w:val="24"/>
        </w:rPr>
        <w:t xml:space="preserve"> is pro</w:t>
      </w:r>
      <w:r w:rsidR="00A8216C" w:rsidRPr="0020311B">
        <w:rPr>
          <w:rFonts w:ascii="Times New Roman" w:hAnsi="Times New Roman" w:cs="Times New Roman"/>
          <w:sz w:val="24"/>
          <w:szCs w:val="24"/>
        </w:rPr>
        <w:t xml:space="preserve">hibited by the company through an agreement. </w:t>
      </w:r>
      <w:r w:rsidR="00A73F3E" w:rsidRPr="0020311B">
        <w:rPr>
          <w:rFonts w:ascii="Times New Roman" w:hAnsi="Times New Roman" w:cs="Times New Roman"/>
          <w:sz w:val="24"/>
          <w:szCs w:val="24"/>
        </w:rPr>
        <w:t>Precisely, t</w:t>
      </w:r>
      <w:r w:rsidR="00A8216C" w:rsidRPr="0020311B">
        <w:rPr>
          <w:rFonts w:ascii="Times New Roman" w:hAnsi="Times New Roman" w:cs="Times New Roman"/>
          <w:sz w:val="24"/>
          <w:szCs w:val="24"/>
        </w:rPr>
        <w:t xml:space="preserve">he stipulations of section 173 of the Companies Act (2006) </w:t>
      </w:r>
      <w:r w:rsidR="00A73F3E" w:rsidRPr="0020311B">
        <w:rPr>
          <w:rFonts w:ascii="Times New Roman" w:hAnsi="Times New Roman" w:cs="Times New Roman"/>
          <w:sz w:val="24"/>
          <w:szCs w:val="24"/>
        </w:rPr>
        <w:t>provides that</w:t>
      </w:r>
      <w:r w:rsidR="00A8216C" w:rsidRPr="0020311B">
        <w:rPr>
          <w:rFonts w:ascii="Times New Roman" w:hAnsi="Times New Roman" w:cs="Times New Roman"/>
          <w:sz w:val="24"/>
          <w:szCs w:val="24"/>
        </w:rPr>
        <w:t xml:space="preserve"> the directors</w:t>
      </w:r>
      <w:r w:rsidR="00A73F3E" w:rsidRPr="0020311B">
        <w:rPr>
          <w:rFonts w:ascii="Times New Roman" w:hAnsi="Times New Roman" w:cs="Times New Roman"/>
          <w:sz w:val="24"/>
          <w:szCs w:val="24"/>
        </w:rPr>
        <w:t xml:space="preserve"> should not be influenced by other interested parties in their judgments. This implies that the directors cannot make poor or selfish judgements then claim that such judgements were borrowed and not their own. T</w:t>
      </w:r>
      <w:r w:rsidR="00B13D3C" w:rsidRPr="0020311B">
        <w:rPr>
          <w:rFonts w:ascii="Times New Roman" w:hAnsi="Times New Roman" w:cs="Times New Roman"/>
          <w:sz w:val="24"/>
          <w:szCs w:val="24"/>
        </w:rPr>
        <w:t>he</w:t>
      </w:r>
      <w:r w:rsidR="00A73F3E" w:rsidRPr="0020311B">
        <w:rPr>
          <w:rFonts w:ascii="Times New Roman" w:hAnsi="Times New Roman" w:cs="Times New Roman"/>
          <w:sz w:val="24"/>
          <w:szCs w:val="24"/>
        </w:rPr>
        <w:t xml:space="preserve"> section requires the directors to be fully accountable when exercising judgements and making decisions pertaining the welfare of the stockholders and the company as a whole</w:t>
      </w:r>
      <w:r w:rsidR="0020311B">
        <w:rPr>
          <w:rFonts w:ascii="Times New Roman" w:hAnsi="Times New Roman" w:cs="Times New Roman"/>
          <w:sz w:val="24"/>
          <w:szCs w:val="24"/>
        </w:rPr>
        <w:t xml:space="preserve"> (</w:t>
      </w:r>
      <w:r w:rsidR="0020311B">
        <w:rPr>
          <w:rFonts w:ascii="Times New Roman" w:hAnsi="Times New Roman" w:cs="Times New Roman"/>
          <w:sz w:val="24"/>
          <w:szCs w:val="20"/>
          <w:shd w:val="clear" w:color="auto" w:fill="FFFFFF"/>
        </w:rPr>
        <w:t xml:space="preserve">Wynn-Evans </w:t>
      </w:r>
      <w:r w:rsidR="0020311B" w:rsidRPr="00393472">
        <w:rPr>
          <w:rFonts w:ascii="Times New Roman" w:hAnsi="Times New Roman" w:cs="Times New Roman"/>
          <w:sz w:val="24"/>
          <w:szCs w:val="20"/>
          <w:shd w:val="clear" w:color="auto" w:fill="FFFFFF"/>
        </w:rPr>
        <w:t>2007</w:t>
      </w:r>
      <w:r w:rsidR="0020311B">
        <w:rPr>
          <w:rFonts w:ascii="Times New Roman" w:hAnsi="Times New Roman" w:cs="Times New Roman"/>
          <w:sz w:val="24"/>
          <w:szCs w:val="24"/>
        </w:rPr>
        <w:t>)</w:t>
      </w:r>
      <w:r w:rsidR="00A73F3E" w:rsidRPr="0020311B">
        <w:rPr>
          <w:rFonts w:ascii="Times New Roman" w:hAnsi="Times New Roman" w:cs="Times New Roman"/>
          <w:sz w:val="24"/>
          <w:szCs w:val="24"/>
        </w:rPr>
        <w:t xml:space="preserve">. As such, the directors are prevented from exploiting their position and powers while making judgements on behalf of the company. </w:t>
      </w:r>
    </w:p>
    <w:p w14:paraId="36BF98BC" w14:textId="7F4C4DE8" w:rsidR="003532E5" w:rsidRPr="0020311B" w:rsidRDefault="009422A3" w:rsidP="00EE254A">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t>Section 174</w:t>
      </w:r>
      <w:r w:rsidR="006E33AF" w:rsidRPr="0020311B">
        <w:rPr>
          <w:rFonts w:ascii="Times New Roman" w:hAnsi="Times New Roman" w:cs="Times New Roman"/>
          <w:sz w:val="24"/>
          <w:szCs w:val="24"/>
        </w:rPr>
        <w:t xml:space="preserve"> (1)</w:t>
      </w:r>
      <w:r w:rsidRPr="0020311B">
        <w:rPr>
          <w:rFonts w:ascii="Times New Roman" w:hAnsi="Times New Roman" w:cs="Times New Roman"/>
          <w:sz w:val="24"/>
          <w:szCs w:val="24"/>
        </w:rPr>
        <w:t xml:space="preserve"> of the Companies Act</w:t>
      </w:r>
      <w:r w:rsidR="003532E5" w:rsidRPr="0020311B">
        <w:rPr>
          <w:rFonts w:ascii="Times New Roman" w:hAnsi="Times New Roman" w:cs="Times New Roman"/>
          <w:sz w:val="24"/>
          <w:szCs w:val="24"/>
        </w:rPr>
        <w:t xml:space="preserve"> (2006) stipulates</w:t>
      </w:r>
      <w:r w:rsidR="006E33AF" w:rsidRPr="0020311B">
        <w:rPr>
          <w:rFonts w:ascii="Times New Roman" w:hAnsi="Times New Roman" w:cs="Times New Roman"/>
          <w:sz w:val="24"/>
          <w:szCs w:val="24"/>
        </w:rPr>
        <w:t xml:space="preserve"> that “A director of a company must exercise reasonable care, skill and diligence.” This section implies that the directors must conduct their functions with reasonable care and diligence expected of a </w:t>
      </w:r>
      <w:r w:rsidR="003532E5" w:rsidRPr="0020311B">
        <w:rPr>
          <w:rFonts w:ascii="Times New Roman" w:hAnsi="Times New Roman" w:cs="Times New Roman"/>
          <w:sz w:val="24"/>
          <w:szCs w:val="24"/>
        </w:rPr>
        <w:t>person with similar knowledge and skills and executing similar functions the director is assigned. This section prevents the directors from acting below their standards and claiming that they did not have the required skill and diligence. The directors must always exercise reasonable care in all their undertakings. This implies that they cannot misuse their position to engage in reckless actions or perform carelessly; they must be diligent in everything they do.</w:t>
      </w:r>
    </w:p>
    <w:p w14:paraId="683AAE11" w14:textId="67BEAD11" w:rsidR="006A10FA" w:rsidRPr="0020311B" w:rsidRDefault="003532E5" w:rsidP="00EE254A">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t>As stipulated in section 175 (1) of the</w:t>
      </w:r>
      <w:r w:rsidR="006A10FA" w:rsidRPr="0020311B">
        <w:rPr>
          <w:rFonts w:ascii="Times New Roman" w:hAnsi="Times New Roman" w:cs="Times New Roman"/>
          <w:sz w:val="24"/>
          <w:szCs w:val="24"/>
        </w:rPr>
        <w:t xml:space="preserve"> Companies Act (2006), “A director of a company must avoid a situation in which he has, or can have, a direct or indirect interest that conflicts, or possibly may conflict, with the interests of the company.” This implies that directors should always avoid conflicts of interest with the company in the exploitation of any property, </w:t>
      </w:r>
      <w:r w:rsidR="006A10FA" w:rsidRPr="0020311B">
        <w:rPr>
          <w:rFonts w:ascii="Times New Roman" w:hAnsi="Times New Roman" w:cs="Times New Roman"/>
          <w:sz w:val="24"/>
          <w:szCs w:val="24"/>
        </w:rPr>
        <w:lastRenderedPageBreak/>
        <w:t xml:space="preserve">information or opportunity. </w:t>
      </w:r>
      <w:r w:rsidR="001B4607" w:rsidRPr="0020311B">
        <w:rPr>
          <w:rFonts w:ascii="Times New Roman" w:hAnsi="Times New Roman" w:cs="Times New Roman"/>
          <w:sz w:val="24"/>
          <w:szCs w:val="24"/>
        </w:rPr>
        <w:t>It is the responsibility of the directors to ensure that their</w:t>
      </w:r>
      <w:r w:rsidR="00731150" w:rsidRPr="0020311B">
        <w:rPr>
          <w:rFonts w:ascii="Times New Roman" w:hAnsi="Times New Roman" w:cs="Times New Roman"/>
          <w:sz w:val="24"/>
          <w:szCs w:val="24"/>
        </w:rPr>
        <w:t xml:space="preserve"> personal dealings, advice and decisions do</w:t>
      </w:r>
      <w:r w:rsidR="001B4607" w:rsidRPr="0020311B">
        <w:rPr>
          <w:rFonts w:ascii="Times New Roman" w:hAnsi="Times New Roman" w:cs="Times New Roman"/>
          <w:sz w:val="24"/>
          <w:szCs w:val="24"/>
        </w:rPr>
        <w:t xml:space="preserve"> not </w:t>
      </w:r>
      <w:r w:rsidR="004F745C" w:rsidRPr="0020311B">
        <w:rPr>
          <w:rFonts w:ascii="Times New Roman" w:hAnsi="Times New Roman" w:cs="Times New Roman"/>
          <w:sz w:val="24"/>
          <w:szCs w:val="24"/>
        </w:rPr>
        <w:t>take precedence over</w:t>
      </w:r>
      <w:r w:rsidR="001B4607" w:rsidRPr="0020311B">
        <w:rPr>
          <w:rFonts w:ascii="Times New Roman" w:hAnsi="Times New Roman" w:cs="Times New Roman"/>
          <w:sz w:val="24"/>
          <w:szCs w:val="24"/>
        </w:rPr>
        <w:t xml:space="preserve"> the interests of the compan</w:t>
      </w:r>
      <w:r w:rsidR="00731150" w:rsidRPr="0020311B">
        <w:rPr>
          <w:rFonts w:ascii="Times New Roman" w:hAnsi="Times New Roman" w:cs="Times New Roman"/>
          <w:sz w:val="24"/>
          <w:szCs w:val="24"/>
        </w:rPr>
        <w:t>y to avoid conflict of interest</w:t>
      </w:r>
      <w:r w:rsidR="00E57821" w:rsidRPr="0020311B">
        <w:rPr>
          <w:rFonts w:ascii="Times New Roman" w:hAnsi="Times New Roman" w:cs="Times New Roman"/>
          <w:sz w:val="24"/>
          <w:szCs w:val="24"/>
        </w:rPr>
        <w:t xml:space="preserve">. With section 175 in effect, the directors are prevented from exploiting their position and powers to engage in selfish dealings that do not reflect the best interests of the company. In the case of </w:t>
      </w:r>
      <w:r w:rsidR="00E57821" w:rsidRPr="0020311B">
        <w:rPr>
          <w:rFonts w:ascii="Times New Roman" w:hAnsi="Times New Roman" w:cs="Times New Roman"/>
          <w:i/>
          <w:sz w:val="24"/>
          <w:szCs w:val="24"/>
        </w:rPr>
        <w:t>Aberdeen Railway Co v Blaikie Brothers (1854)</w:t>
      </w:r>
      <w:r w:rsidR="00E57821" w:rsidRPr="0020311B">
        <w:rPr>
          <w:rFonts w:ascii="Times New Roman" w:hAnsi="Times New Roman" w:cs="Times New Roman"/>
          <w:i/>
          <w:sz w:val="24"/>
          <w:szCs w:val="24"/>
          <w:shd w:val="clear" w:color="auto" w:fill="FFFFFF"/>
        </w:rPr>
        <w:t xml:space="preserve"> </w:t>
      </w:r>
      <w:r w:rsidR="00E57821" w:rsidRPr="0020311B">
        <w:rPr>
          <w:rFonts w:ascii="Times New Roman" w:hAnsi="Times New Roman" w:cs="Times New Roman"/>
          <w:i/>
          <w:sz w:val="24"/>
          <w:szCs w:val="24"/>
        </w:rPr>
        <w:t xml:space="preserve">UKHL, </w:t>
      </w:r>
      <w:r w:rsidR="00E57821" w:rsidRPr="0020311B">
        <w:rPr>
          <w:rFonts w:ascii="Times New Roman" w:hAnsi="Times New Roman" w:cs="Times New Roman"/>
          <w:sz w:val="24"/>
          <w:szCs w:val="24"/>
        </w:rPr>
        <w:t>a corporate transaction becomes null and void at the will of the company if the directors involved in the transaction are proved to have personal interests in it.</w:t>
      </w:r>
    </w:p>
    <w:p w14:paraId="417CB6B3" w14:textId="6CE87408" w:rsidR="00EE254A" w:rsidRPr="0020311B" w:rsidRDefault="002B3187" w:rsidP="00EE254A">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t>Section 176 (1) stipulates that “A director of a company must not accept a benefit from a third party conferred by reason of—(a) his being a director, or (b) his doing (or not doing) anything as director.</w:t>
      </w:r>
      <w:r w:rsidR="00EE254A" w:rsidRPr="0020311B">
        <w:rPr>
          <w:rFonts w:ascii="Times New Roman" w:hAnsi="Times New Roman" w:cs="Times New Roman"/>
          <w:sz w:val="24"/>
          <w:szCs w:val="24"/>
        </w:rPr>
        <w:t>”</w:t>
      </w:r>
      <w:r w:rsidRPr="0020311B">
        <w:rPr>
          <w:rFonts w:ascii="Times New Roman" w:hAnsi="Times New Roman" w:cs="Times New Roman"/>
          <w:sz w:val="24"/>
          <w:szCs w:val="24"/>
        </w:rPr>
        <w:t xml:space="preserve"> </w:t>
      </w:r>
      <w:r w:rsidR="00250C69" w:rsidRPr="0020311B">
        <w:rPr>
          <w:rFonts w:ascii="Times New Roman" w:hAnsi="Times New Roman" w:cs="Times New Roman"/>
          <w:sz w:val="24"/>
          <w:szCs w:val="24"/>
        </w:rPr>
        <w:t xml:space="preserve">This </w:t>
      </w:r>
      <w:r w:rsidR="00EE254A" w:rsidRPr="0020311B">
        <w:rPr>
          <w:rFonts w:ascii="Times New Roman" w:hAnsi="Times New Roman" w:cs="Times New Roman"/>
          <w:sz w:val="24"/>
          <w:szCs w:val="24"/>
        </w:rPr>
        <w:t xml:space="preserve">section restricts directors from accepting </w:t>
      </w:r>
      <w:r w:rsidR="009F6FAB" w:rsidRPr="0020311B">
        <w:rPr>
          <w:rFonts w:ascii="Times New Roman" w:hAnsi="Times New Roman" w:cs="Times New Roman"/>
          <w:sz w:val="24"/>
          <w:szCs w:val="24"/>
        </w:rPr>
        <w:t>benefits</w:t>
      </w:r>
      <w:r w:rsidR="00250C69" w:rsidRPr="0020311B">
        <w:rPr>
          <w:rFonts w:ascii="Times New Roman" w:hAnsi="Times New Roman" w:cs="Times New Roman"/>
          <w:sz w:val="24"/>
          <w:szCs w:val="24"/>
        </w:rPr>
        <w:t xml:space="preserve"> from </w:t>
      </w:r>
      <w:r w:rsidR="00EE254A" w:rsidRPr="0020311B">
        <w:rPr>
          <w:rFonts w:ascii="Times New Roman" w:hAnsi="Times New Roman" w:cs="Times New Roman"/>
          <w:sz w:val="24"/>
          <w:szCs w:val="24"/>
        </w:rPr>
        <w:t xml:space="preserve">any person apart who is not acting on behalf of the company in any capacity. However, for this section to be in effect, the benefits received from the third party must reasonably be regarded as likely to give rise to a conflict of interest. This section, therefore prevent directors from exploiting their position to accept bribes and other favors from third parties to made decisions or pass policies that may favor the interests of the third parties and not the company. </w:t>
      </w:r>
    </w:p>
    <w:p w14:paraId="1AF29F6C" w14:textId="515D1ED6" w:rsidR="00E57821" w:rsidRPr="0020311B" w:rsidRDefault="00EE254A" w:rsidP="00EE254A">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t xml:space="preserve">In section 177, the </w:t>
      </w:r>
      <w:r w:rsidR="00250C69" w:rsidRPr="0020311B">
        <w:rPr>
          <w:rFonts w:ascii="Times New Roman" w:hAnsi="Times New Roman" w:cs="Times New Roman"/>
          <w:sz w:val="24"/>
          <w:szCs w:val="24"/>
        </w:rPr>
        <w:t>Companies Act, 2006</w:t>
      </w:r>
      <w:r w:rsidRPr="0020311B">
        <w:rPr>
          <w:rFonts w:ascii="Times New Roman" w:hAnsi="Times New Roman" w:cs="Times New Roman"/>
          <w:sz w:val="24"/>
          <w:szCs w:val="24"/>
        </w:rPr>
        <w:t xml:space="preserve"> provides that “If a director of a company is in any way, directly or indirectly, interested in a proposed transaction or arrangement with the company, he must declare the nature and extent of that interest to the other directors.”</w:t>
      </w:r>
      <w:r w:rsidR="00250C69" w:rsidRPr="0020311B">
        <w:rPr>
          <w:rFonts w:ascii="Times New Roman" w:hAnsi="Times New Roman" w:cs="Times New Roman"/>
          <w:sz w:val="24"/>
          <w:szCs w:val="24"/>
        </w:rPr>
        <w:t xml:space="preserve"> </w:t>
      </w:r>
      <w:r w:rsidRPr="0020311B">
        <w:rPr>
          <w:rFonts w:ascii="Times New Roman" w:hAnsi="Times New Roman" w:cs="Times New Roman"/>
          <w:sz w:val="24"/>
          <w:szCs w:val="24"/>
        </w:rPr>
        <w:t xml:space="preserve">This section requires any director who may be interested in a </w:t>
      </w:r>
      <w:r w:rsidR="00B13D3C" w:rsidRPr="0020311B">
        <w:rPr>
          <w:rFonts w:ascii="Times New Roman" w:hAnsi="Times New Roman" w:cs="Times New Roman"/>
          <w:sz w:val="24"/>
          <w:szCs w:val="24"/>
        </w:rPr>
        <w:t xml:space="preserve">potential </w:t>
      </w:r>
      <w:r w:rsidRPr="0020311B">
        <w:rPr>
          <w:rFonts w:ascii="Times New Roman" w:hAnsi="Times New Roman" w:cs="Times New Roman"/>
          <w:sz w:val="24"/>
          <w:szCs w:val="24"/>
        </w:rPr>
        <w:t xml:space="preserve">corporate </w:t>
      </w:r>
      <w:r w:rsidR="00B13D3C" w:rsidRPr="0020311B">
        <w:rPr>
          <w:rFonts w:ascii="Times New Roman" w:hAnsi="Times New Roman" w:cs="Times New Roman"/>
          <w:sz w:val="24"/>
          <w:szCs w:val="24"/>
        </w:rPr>
        <w:t>transaction with the company to notify the board of directors before the transaction is initiated. The interested directors must declare their interest in the proposed transaction accurately</w:t>
      </w:r>
      <w:r w:rsidR="00731150" w:rsidRPr="0020311B">
        <w:rPr>
          <w:rFonts w:ascii="Times New Roman" w:hAnsi="Times New Roman" w:cs="Times New Roman"/>
          <w:sz w:val="24"/>
          <w:szCs w:val="24"/>
        </w:rPr>
        <w:t>, explaining the nature and scope of their interest</w:t>
      </w:r>
      <w:r w:rsidR="00B13D3C" w:rsidRPr="0020311B">
        <w:rPr>
          <w:rFonts w:ascii="Times New Roman" w:hAnsi="Times New Roman" w:cs="Times New Roman"/>
          <w:sz w:val="24"/>
          <w:szCs w:val="24"/>
        </w:rPr>
        <w:t xml:space="preserve">. This section bars the directors from </w:t>
      </w:r>
      <w:r w:rsidR="00731150" w:rsidRPr="0020311B">
        <w:rPr>
          <w:rFonts w:ascii="Times New Roman" w:hAnsi="Times New Roman" w:cs="Times New Roman"/>
          <w:sz w:val="24"/>
          <w:szCs w:val="24"/>
        </w:rPr>
        <w:t>exploiting their position and powers to initiate</w:t>
      </w:r>
      <w:r w:rsidR="00B13D3C" w:rsidRPr="0020311B">
        <w:rPr>
          <w:rFonts w:ascii="Times New Roman" w:hAnsi="Times New Roman" w:cs="Times New Roman"/>
          <w:sz w:val="24"/>
          <w:szCs w:val="24"/>
        </w:rPr>
        <w:t xml:space="preserve"> </w:t>
      </w:r>
      <w:r w:rsidR="00731150" w:rsidRPr="0020311B">
        <w:rPr>
          <w:rFonts w:ascii="Times New Roman" w:hAnsi="Times New Roman" w:cs="Times New Roman"/>
          <w:sz w:val="24"/>
          <w:szCs w:val="24"/>
        </w:rPr>
        <w:t xml:space="preserve">or propose </w:t>
      </w:r>
      <w:r w:rsidR="00B13D3C" w:rsidRPr="0020311B">
        <w:rPr>
          <w:rFonts w:ascii="Times New Roman" w:hAnsi="Times New Roman" w:cs="Times New Roman"/>
          <w:sz w:val="24"/>
          <w:szCs w:val="24"/>
        </w:rPr>
        <w:t>corporate transaction</w:t>
      </w:r>
      <w:r w:rsidR="00731150" w:rsidRPr="0020311B">
        <w:rPr>
          <w:rFonts w:ascii="Times New Roman" w:hAnsi="Times New Roman" w:cs="Times New Roman"/>
          <w:sz w:val="24"/>
          <w:szCs w:val="24"/>
        </w:rPr>
        <w:t>s</w:t>
      </w:r>
      <w:r w:rsidR="00B13D3C" w:rsidRPr="0020311B">
        <w:rPr>
          <w:rFonts w:ascii="Times New Roman" w:hAnsi="Times New Roman" w:cs="Times New Roman"/>
          <w:sz w:val="24"/>
          <w:szCs w:val="24"/>
        </w:rPr>
        <w:t xml:space="preserve"> for their own self interests.</w:t>
      </w:r>
    </w:p>
    <w:p w14:paraId="7A5EE700" w14:textId="54E5BE22" w:rsidR="002760CB" w:rsidRPr="0020311B" w:rsidRDefault="00021E7E" w:rsidP="00F57A90">
      <w:pPr>
        <w:spacing w:after="0" w:line="480" w:lineRule="auto"/>
        <w:contextualSpacing/>
        <w:jc w:val="center"/>
        <w:rPr>
          <w:rFonts w:ascii="Times New Roman" w:hAnsi="Times New Roman" w:cs="Times New Roman"/>
          <w:b/>
          <w:iCs/>
          <w:sz w:val="24"/>
          <w:szCs w:val="24"/>
        </w:rPr>
      </w:pPr>
      <w:r w:rsidRPr="0020311B">
        <w:rPr>
          <w:rFonts w:ascii="Times New Roman" w:hAnsi="Times New Roman" w:cs="Times New Roman"/>
          <w:b/>
          <w:iCs/>
          <w:sz w:val="24"/>
          <w:szCs w:val="24"/>
        </w:rPr>
        <w:lastRenderedPageBreak/>
        <w:t xml:space="preserve">TASK 2: </w:t>
      </w:r>
      <w:r w:rsidR="004F5BC2" w:rsidRPr="0020311B">
        <w:rPr>
          <w:rFonts w:ascii="Times New Roman" w:hAnsi="Times New Roman" w:cs="Times New Roman"/>
          <w:b/>
          <w:iCs/>
          <w:sz w:val="24"/>
          <w:szCs w:val="24"/>
        </w:rPr>
        <w:t xml:space="preserve">Advantages and Disadvantages of </w:t>
      </w:r>
      <w:r w:rsidR="00455E8C" w:rsidRPr="0020311B">
        <w:rPr>
          <w:rFonts w:ascii="Times New Roman" w:hAnsi="Times New Roman" w:cs="Times New Roman"/>
          <w:b/>
          <w:iCs/>
          <w:sz w:val="24"/>
          <w:szCs w:val="24"/>
        </w:rPr>
        <w:t xml:space="preserve">a </w:t>
      </w:r>
      <w:r w:rsidRPr="0020311B">
        <w:rPr>
          <w:rFonts w:ascii="Times New Roman" w:hAnsi="Times New Roman" w:cs="Times New Roman"/>
          <w:b/>
          <w:iCs/>
          <w:sz w:val="24"/>
          <w:szCs w:val="24"/>
        </w:rPr>
        <w:t>PLC</w:t>
      </w:r>
      <w:r w:rsidR="004F5BC2" w:rsidRPr="0020311B">
        <w:rPr>
          <w:rFonts w:ascii="Times New Roman" w:hAnsi="Times New Roman" w:cs="Times New Roman"/>
          <w:b/>
          <w:iCs/>
          <w:sz w:val="24"/>
          <w:szCs w:val="24"/>
        </w:rPr>
        <w:t xml:space="preserve"> over </w:t>
      </w:r>
      <w:r w:rsidR="00455E8C" w:rsidRPr="0020311B">
        <w:rPr>
          <w:rFonts w:ascii="Times New Roman" w:hAnsi="Times New Roman" w:cs="Times New Roman"/>
          <w:b/>
          <w:iCs/>
          <w:sz w:val="24"/>
          <w:szCs w:val="24"/>
        </w:rPr>
        <w:t xml:space="preserve">a </w:t>
      </w:r>
      <w:r w:rsidR="004F5BC2" w:rsidRPr="0020311B">
        <w:rPr>
          <w:rFonts w:ascii="Times New Roman" w:hAnsi="Times New Roman" w:cs="Times New Roman"/>
          <w:b/>
          <w:iCs/>
          <w:sz w:val="24"/>
          <w:szCs w:val="24"/>
        </w:rPr>
        <w:t>Partnership</w:t>
      </w:r>
    </w:p>
    <w:p w14:paraId="1BA434AC" w14:textId="65F8F24A" w:rsidR="005A2B12" w:rsidRPr="0020311B" w:rsidRDefault="00F67C91" w:rsidP="00F57A90">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t>With no doubt</w:t>
      </w:r>
      <w:r w:rsidR="00017DA2" w:rsidRPr="0020311B">
        <w:rPr>
          <w:rFonts w:ascii="Times New Roman" w:hAnsi="Times New Roman" w:cs="Times New Roman"/>
          <w:sz w:val="24"/>
          <w:szCs w:val="24"/>
        </w:rPr>
        <w:t xml:space="preserve">, a </w:t>
      </w:r>
      <w:r w:rsidR="00455E8C" w:rsidRPr="0020311B">
        <w:rPr>
          <w:rFonts w:ascii="Times New Roman" w:hAnsi="Times New Roman" w:cs="Times New Roman"/>
          <w:sz w:val="24"/>
          <w:szCs w:val="24"/>
        </w:rPr>
        <w:t xml:space="preserve">private limited company is associated with several perks over a partnership form of business. </w:t>
      </w:r>
      <w:r w:rsidR="005A2B12" w:rsidRPr="0020311B">
        <w:rPr>
          <w:rFonts w:ascii="Times New Roman" w:hAnsi="Times New Roman" w:cs="Times New Roman"/>
          <w:sz w:val="24"/>
          <w:szCs w:val="24"/>
        </w:rPr>
        <w:t xml:space="preserve">The biggest advantage that comes with incorporating a partnership business in to a private limited liability company is that the </w:t>
      </w:r>
      <w:r w:rsidR="00507AE0" w:rsidRPr="0020311B">
        <w:rPr>
          <w:rFonts w:ascii="Times New Roman" w:hAnsi="Times New Roman" w:cs="Times New Roman"/>
          <w:sz w:val="24"/>
          <w:szCs w:val="24"/>
        </w:rPr>
        <w:t>shareholders</w:t>
      </w:r>
      <w:r w:rsidR="005A2B12" w:rsidRPr="0020311B">
        <w:rPr>
          <w:rFonts w:ascii="Times New Roman" w:hAnsi="Times New Roman" w:cs="Times New Roman"/>
          <w:sz w:val="24"/>
          <w:szCs w:val="24"/>
        </w:rPr>
        <w:t xml:space="preserve"> will have limited liabilities because the company will be treated as a separate legal entity. Wilma is willing to invest up to £50,000 in John and Kim’s partnership business </w:t>
      </w:r>
      <w:r w:rsidR="00F57A90" w:rsidRPr="0020311B">
        <w:rPr>
          <w:rFonts w:ascii="Times New Roman" w:hAnsi="Times New Roman" w:cs="Times New Roman"/>
          <w:sz w:val="24"/>
          <w:szCs w:val="24"/>
        </w:rPr>
        <w:t>but</w:t>
      </w:r>
      <w:r w:rsidR="005A2B12" w:rsidRPr="0020311B">
        <w:rPr>
          <w:rFonts w:ascii="Times New Roman" w:hAnsi="Times New Roman" w:cs="Times New Roman"/>
          <w:sz w:val="24"/>
          <w:szCs w:val="24"/>
        </w:rPr>
        <w:t xml:space="preserve"> she is afraid that she might end up losing the money when the liabilities of the business are extended to her as a person. To avert this risk, the three partners need to incorporate their partnership business into a private limited company which will be a distinct entity from them as the owners. </w:t>
      </w:r>
      <w:r w:rsidR="00D458F4" w:rsidRPr="0020311B">
        <w:rPr>
          <w:rFonts w:ascii="Times New Roman" w:hAnsi="Times New Roman" w:cs="Times New Roman"/>
          <w:sz w:val="24"/>
          <w:szCs w:val="24"/>
        </w:rPr>
        <w:t xml:space="preserve">For example, in </w:t>
      </w:r>
      <w:r w:rsidR="00D458F4" w:rsidRPr="0020311B">
        <w:rPr>
          <w:rFonts w:ascii="Times New Roman" w:hAnsi="Times New Roman" w:cs="Times New Roman"/>
          <w:i/>
          <w:sz w:val="24"/>
          <w:szCs w:val="24"/>
        </w:rPr>
        <w:t>Standard Chartered Bank v Pakistan National Shipping Corporation [2002] UKHL 43,</w:t>
      </w:r>
      <w:r w:rsidR="00D458F4" w:rsidRPr="0020311B">
        <w:rPr>
          <w:rFonts w:ascii="Times New Roman" w:hAnsi="Times New Roman" w:cs="Times New Roman"/>
          <w:sz w:val="24"/>
          <w:szCs w:val="24"/>
        </w:rPr>
        <w:t xml:space="preserve"> the court ruled that the shareholders cannot bare personal liabilities arising from fraudulent activities arising from the company because the company was a distinct legal entity that ought to be sued separately. Therefore, when John, Kim incorporates the partnership business into a private limited company, they will enjoy the safety of having limited liabilities that Wilma is seeking for. Their personal properties or assets cannot be liquidated to recover debts owed by the company because their personal liabilities will be separate from the liabilities of their company.</w:t>
      </w:r>
    </w:p>
    <w:p w14:paraId="7110BB5F" w14:textId="321C0C95" w:rsidR="00F57A90" w:rsidRPr="0020311B" w:rsidRDefault="00F57A90" w:rsidP="00C42C4C">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t>Another perk that comes with incorporating the partnership business into a private limited company is that the company will have a higher bargaining power for credit facilities. Unlike partnerships, limited companies have a higher borrowing capacity because they can issue either secured or no secured debentures as a collateral for loans</w:t>
      </w:r>
      <w:r w:rsidR="00376687" w:rsidRPr="0020311B">
        <w:rPr>
          <w:rFonts w:ascii="Times New Roman" w:hAnsi="Times New Roman" w:cs="Times New Roman"/>
          <w:sz w:val="24"/>
          <w:szCs w:val="24"/>
        </w:rPr>
        <w:t xml:space="preserve"> (</w:t>
      </w:r>
      <w:r w:rsidR="00376687" w:rsidRPr="0020311B">
        <w:rPr>
          <w:rFonts w:ascii="Times New Roman" w:hAnsi="Times New Roman" w:cs="Times New Roman"/>
          <w:sz w:val="24"/>
          <w:szCs w:val="24"/>
          <w:shd w:val="clear" w:color="auto" w:fill="FFFFFF"/>
        </w:rPr>
        <w:t>Hossain 2019</w:t>
      </w:r>
      <w:r w:rsidR="00376687" w:rsidRPr="0020311B">
        <w:rPr>
          <w:rFonts w:ascii="Times New Roman" w:hAnsi="Times New Roman" w:cs="Times New Roman"/>
          <w:sz w:val="24"/>
          <w:szCs w:val="24"/>
        </w:rPr>
        <w:t>)</w:t>
      </w:r>
      <w:r w:rsidRPr="0020311B">
        <w:rPr>
          <w:rFonts w:ascii="Times New Roman" w:hAnsi="Times New Roman" w:cs="Times New Roman"/>
          <w:sz w:val="24"/>
          <w:szCs w:val="24"/>
        </w:rPr>
        <w:t>. Lenders are more willing to lend loans to limited companies than to partnerships because they can sue the company as a separate entity in case it fails to pay back the loan. This is the same case with Wilma; she feels more secure to invest in a limited company than in a partnership.</w:t>
      </w:r>
    </w:p>
    <w:p w14:paraId="56093552" w14:textId="77777777" w:rsidR="00455CBC" w:rsidRPr="0020311B" w:rsidRDefault="00455CBC" w:rsidP="00C42C4C">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lastRenderedPageBreak/>
        <w:t xml:space="preserve">Another advantage of converting the partnership business to a private limited company is the fact that limited companies have a longer uninterrupted existence compared to partnerships. Notably, limited companies enjoy a continued perpetual succession that only ends after dissolution. Being a separate legal entity, a limited company continues to exist irrespective of changes in membership. Unlike in partnerships, the death of a shareholder does not affect the operations or existence of a limited company because it is treated as a separate legal entity. This is advantageous because it gives the shareholders assurance that the death of a shareholder would not cause the company to collapse. In partnership businesses, the death of a partner may result in breaking of the partnership business. </w:t>
      </w:r>
    </w:p>
    <w:p w14:paraId="1BA4C14E" w14:textId="747BFA5D" w:rsidR="00C42C4C" w:rsidRPr="0020311B" w:rsidRDefault="00455CBC" w:rsidP="00C42C4C">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t xml:space="preserve">Limited companies also have a free and easy transferability of shares. Notably, a shareholder can transfer </w:t>
      </w:r>
      <w:r w:rsidR="00C42C4C" w:rsidRPr="0020311B">
        <w:rPr>
          <w:rFonts w:ascii="Times New Roman" w:hAnsi="Times New Roman" w:cs="Times New Roman"/>
          <w:sz w:val="24"/>
          <w:szCs w:val="24"/>
        </w:rPr>
        <w:t xml:space="preserve">or sell </w:t>
      </w:r>
      <w:r w:rsidRPr="0020311B">
        <w:rPr>
          <w:rFonts w:ascii="Times New Roman" w:hAnsi="Times New Roman" w:cs="Times New Roman"/>
          <w:sz w:val="24"/>
          <w:szCs w:val="24"/>
        </w:rPr>
        <w:t xml:space="preserve">his or her shares to a third party </w:t>
      </w:r>
      <w:r w:rsidR="00C42C4C" w:rsidRPr="0020311B">
        <w:rPr>
          <w:rFonts w:ascii="Times New Roman" w:hAnsi="Times New Roman" w:cs="Times New Roman"/>
          <w:sz w:val="24"/>
          <w:szCs w:val="24"/>
        </w:rPr>
        <w:t>at any given time with less complicated procedures and requirements</w:t>
      </w:r>
      <w:r w:rsidR="007368C7" w:rsidRPr="0020311B">
        <w:rPr>
          <w:rFonts w:ascii="Times New Roman" w:hAnsi="Times New Roman" w:cs="Times New Roman"/>
          <w:sz w:val="24"/>
          <w:szCs w:val="24"/>
        </w:rPr>
        <w:t xml:space="preserve"> (</w:t>
      </w:r>
      <w:r w:rsidR="007368C7" w:rsidRPr="0020311B">
        <w:rPr>
          <w:rFonts w:ascii="Times New Roman" w:hAnsi="Times New Roman" w:cs="Times New Roman"/>
          <w:sz w:val="24"/>
          <w:szCs w:val="24"/>
          <w:shd w:val="clear" w:color="auto" w:fill="FFFFFF"/>
        </w:rPr>
        <w:t>Hardman 2022</w:t>
      </w:r>
      <w:r w:rsidR="007368C7" w:rsidRPr="0020311B">
        <w:rPr>
          <w:rFonts w:ascii="Times New Roman" w:hAnsi="Times New Roman" w:cs="Times New Roman"/>
          <w:sz w:val="24"/>
          <w:szCs w:val="24"/>
        </w:rPr>
        <w:t>)</w:t>
      </w:r>
      <w:r w:rsidR="00C42C4C" w:rsidRPr="0020311B">
        <w:rPr>
          <w:rFonts w:ascii="Times New Roman" w:hAnsi="Times New Roman" w:cs="Times New Roman"/>
          <w:sz w:val="24"/>
          <w:szCs w:val="24"/>
        </w:rPr>
        <w:t xml:space="preserve">. This implies that when John, Kim and Wilma </w:t>
      </w:r>
      <w:proofErr w:type="gramStart"/>
      <w:r w:rsidR="00C42C4C" w:rsidRPr="0020311B">
        <w:rPr>
          <w:rFonts w:ascii="Times New Roman" w:hAnsi="Times New Roman" w:cs="Times New Roman"/>
          <w:sz w:val="24"/>
          <w:szCs w:val="24"/>
        </w:rPr>
        <w:t>incorporates</w:t>
      </w:r>
      <w:proofErr w:type="gramEnd"/>
      <w:r w:rsidR="00C42C4C" w:rsidRPr="0020311B">
        <w:rPr>
          <w:rFonts w:ascii="Times New Roman" w:hAnsi="Times New Roman" w:cs="Times New Roman"/>
          <w:sz w:val="24"/>
          <w:szCs w:val="24"/>
        </w:rPr>
        <w:t xml:space="preserve"> the partnership business into a private limited company, then one among the three shareholders decide to sell his or her shares to a third party, he or she would be allowed to do so with eas</w:t>
      </w:r>
      <w:r w:rsidR="00907B32">
        <w:rPr>
          <w:rFonts w:ascii="Times New Roman" w:hAnsi="Times New Roman" w:cs="Times New Roman"/>
          <w:sz w:val="24"/>
          <w:szCs w:val="24"/>
        </w:rPr>
        <w:t>e</w:t>
      </w:r>
      <w:r w:rsidR="00C42C4C" w:rsidRPr="0020311B">
        <w:rPr>
          <w:rFonts w:ascii="Times New Roman" w:hAnsi="Times New Roman" w:cs="Times New Roman"/>
          <w:sz w:val="24"/>
          <w:szCs w:val="24"/>
        </w:rPr>
        <w:t xml:space="preserve"> and freely. This is advantageous because if a shareholder finds the need to leave the company, he or she will not be restricted to do so.</w:t>
      </w:r>
    </w:p>
    <w:p w14:paraId="6E3DBDA8" w14:textId="232B5399" w:rsidR="00D05854" w:rsidRPr="0020311B" w:rsidRDefault="00D05854" w:rsidP="00C42C4C">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t xml:space="preserve">Also, unlike partners in a partnership form of business, shareholders in a limited liability company enjoy a dual relationship with the company. In the case of a private limited company, shareholders are allowed to make valid contracts with the company. Shareholders can be in direct control of the company as be employees of the company at the same time. This implies that when John, Kim and Wilma incorporates the partnership business into a limited liability company, they will enjoy the dual relationship with the company. </w:t>
      </w:r>
      <w:proofErr w:type="gramStart"/>
      <w:r w:rsidRPr="0020311B">
        <w:rPr>
          <w:rFonts w:ascii="Times New Roman" w:hAnsi="Times New Roman" w:cs="Times New Roman"/>
          <w:sz w:val="24"/>
          <w:szCs w:val="24"/>
        </w:rPr>
        <w:t>Despite being a shareholder, on</w:t>
      </w:r>
      <w:r w:rsidR="009D161A">
        <w:rPr>
          <w:rFonts w:ascii="Times New Roman" w:hAnsi="Times New Roman" w:cs="Times New Roman"/>
          <w:sz w:val="24"/>
          <w:szCs w:val="24"/>
        </w:rPr>
        <w:t>e</w:t>
      </w:r>
      <w:r w:rsidRPr="0020311B">
        <w:rPr>
          <w:rFonts w:ascii="Times New Roman" w:hAnsi="Times New Roman" w:cs="Times New Roman"/>
          <w:sz w:val="24"/>
          <w:szCs w:val="24"/>
        </w:rPr>
        <w:t xml:space="preserve"> can</w:t>
      </w:r>
      <w:proofErr w:type="gramEnd"/>
      <w:r w:rsidRPr="0020311B">
        <w:rPr>
          <w:rFonts w:ascii="Times New Roman" w:hAnsi="Times New Roman" w:cs="Times New Roman"/>
          <w:sz w:val="24"/>
          <w:szCs w:val="24"/>
        </w:rPr>
        <w:t xml:space="preserve"> also be an employee, director, creditor etc.</w:t>
      </w:r>
    </w:p>
    <w:p w14:paraId="1434CA58" w14:textId="0C9F7B5F" w:rsidR="00C1042C" w:rsidRPr="0020311B" w:rsidRDefault="00D05854" w:rsidP="00B30BEE">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lastRenderedPageBreak/>
        <w:t xml:space="preserve">Despite having numerous perks over the partnership form of business, limited companies also have their own share of drawbacks. </w:t>
      </w:r>
      <w:r w:rsidR="0045260F" w:rsidRPr="0020311B">
        <w:rPr>
          <w:rFonts w:ascii="Times New Roman" w:hAnsi="Times New Roman" w:cs="Times New Roman"/>
          <w:sz w:val="24"/>
          <w:szCs w:val="24"/>
        </w:rPr>
        <w:t xml:space="preserve">To begin with, </w:t>
      </w:r>
      <w:r w:rsidR="00B30BEE" w:rsidRPr="0020311B">
        <w:rPr>
          <w:rFonts w:ascii="Times New Roman" w:hAnsi="Times New Roman" w:cs="Times New Roman"/>
          <w:sz w:val="24"/>
          <w:szCs w:val="24"/>
        </w:rPr>
        <w:t xml:space="preserve">incorporating the partnership business is a complex and lengthy process that is time consuming and may be faced with conflicts of interests among the company founders. The first challenging part of the process of is the business name selection and registration phase. For example, John, Kim and Wilma may find that the name ‘World Wonder Remedies’ is already registered under another business and so they will be forced to change their business name which also involve adherence to several rules. Also, John, Kim and Wilma may find themselves in a conflict when deciding who will be the director </w:t>
      </w:r>
      <w:r w:rsidR="00C1042C" w:rsidRPr="0020311B">
        <w:rPr>
          <w:rFonts w:ascii="Times New Roman" w:hAnsi="Times New Roman" w:cs="Times New Roman"/>
          <w:sz w:val="24"/>
          <w:szCs w:val="24"/>
        </w:rPr>
        <w:t>and who will be the shareholder</w:t>
      </w:r>
      <w:r w:rsidR="00B30BEE" w:rsidRPr="0020311B">
        <w:rPr>
          <w:rFonts w:ascii="Times New Roman" w:hAnsi="Times New Roman" w:cs="Times New Roman"/>
          <w:sz w:val="24"/>
          <w:szCs w:val="24"/>
        </w:rPr>
        <w:t xml:space="preserve"> because a private limited company must have at least one director and at least one shareholder</w:t>
      </w:r>
      <w:r w:rsidR="007368C7" w:rsidRPr="0020311B">
        <w:rPr>
          <w:rFonts w:ascii="Times New Roman" w:hAnsi="Times New Roman" w:cs="Times New Roman"/>
          <w:sz w:val="24"/>
          <w:szCs w:val="24"/>
        </w:rPr>
        <w:t xml:space="preserve"> (</w:t>
      </w:r>
      <w:r w:rsidR="007368C7" w:rsidRPr="0020311B">
        <w:rPr>
          <w:rFonts w:ascii="Times New Roman" w:hAnsi="Times New Roman" w:cs="Times New Roman"/>
          <w:sz w:val="24"/>
          <w:szCs w:val="24"/>
          <w:shd w:val="clear" w:color="auto" w:fill="FFFFFF"/>
        </w:rPr>
        <w:t>Knapp 2015</w:t>
      </w:r>
      <w:r w:rsidR="007368C7" w:rsidRPr="0020311B">
        <w:rPr>
          <w:rFonts w:ascii="Times New Roman" w:hAnsi="Times New Roman" w:cs="Times New Roman"/>
          <w:sz w:val="24"/>
          <w:szCs w:val="24"/>
        </w:rPr>
        <w:t>)</w:t>
      </w:r>
      <w:r w:rsidR="00B30BEE" w:rsidRPr="0020311B">
        <w:rPr>
          <w:rFonts w:ascii="Times New Roman" w:hAnsi="Times New Roman" w:cs="Times New Roman"/>
          <w:sz w:val="24"/>
          <w:szCs w:val="24"/>
        </w:rPr>
        <w:t xml:space="preserve">. </w:t>
      </w:r>
      <w:r w:rsidR="00C1042C" w:rsidRPr="0020311B">
        <w:rPr>
          <w:rFonts w:ascii="Times New Roman" w:hAnsi="Times New Roman" w:cs="Times New Roman"/>
          <w:sz w:val="24"/>
          <w:szCs w:val="24"/>
        </w:rPr>
        <w:t xml:space="preserve">John and Kim will have to decide if Wilma will join them as a co-founder, shareholder or as an investor. </w:t>
      </w:r>
      <w:r w:rsidR="00B30BEE" w:rsidRPr="0020311B">
        <w:rPr>
          <w:rFonts w:ascii="Times New Roman" w:hAnsi="Times New Roman" w:cs="Times New Roman"/>
          <w:sz w:val="24"/>
          <w:szCs w:val="24"/>
        </w:rPr>
        <w:t xml:space="preserve">Moreover, conflict may also arise when deciding the shares distribution ratio among the directors. </w:t>
      </w:r>
    </w:p>
    <w:p w14:paraId="1F681B43" w14:textId="5F244E77" w:rsidR="0045260F" w:rsidRPr="0020311B" w:rsidRDefault="00C1042C" w:rsidP="00B30BEE">
      <w:pPr>
        <w:spacing w:after="0" w:line="480" w:lineRule="auto"/>
        <w:ind w:firstLine="720"/>
        <w:contextualSpacing/>
        <w:rPr>
          <w:rFonts w:ascii="Times New Roman" w:hAnsi="Times New Roman" w:cs="Times New Roman"/>
          <w:sz w:val="24"/>
          <w:szCs w:val="24"/>
        </w:rPr>
      </w:pPr>
      <w:r w:rsidRPr="0020311B">
        <w:rPr>
          <w:rFonts w:ascii="Times New Roman" w:hAnsi="Times New Roman" w:cs="Times New Roman"/>
          <w:sz w:val="24"/>
          <w:szCs w:val="24"/>
        </w:rPr>
        <w:t xml:space="preserve">There are also several compliance requirements that </w:t>
      </w:r>
      <w:r w:rsidR="00B30BEE" w:rsidRPr="0020311B">
        <w:rPr>
          <w:rFonts w:ascii="Times New Roman" w:hAnsi="Times New Roman" w:cs="Times New Roman"/>
          <w:sz w:val="24"/>
          <w:szCs w:val="24"/>
        </w:rPr>
        <w:t xml:space="preserve">John, Kim and Wilma will </w:t>
      </w:r>
      <w:r w:rsidRPr="0020311B">
        <w:rPr>
          <w:rFonts w:ascii="Times New Roman" w:hAnsi="Times New Roman" w:cs="Times New Roman"/>
          <w:sz w:val="24"/>
          <w:szCs w:val="24"/>
        </w:rPr>
        <w:t>have</w:t>
      </w:r>
      <w:r w:rsidR="009D161A">
        <w:rPr>
          <w:rFonts w:ascii="Times New Roman" w:hAnsi="Times New Roman" w:cs="Times New Roman"/>
          <w:sz w:val="24"/>
          <w:szCs w:val="24"/>
        </w:rPr>
        <w:t xml:space="preserve"> to</w:t>
      </w:r>
      <w:r w:rsidRPr="0020311B">
        <w:rPr>
          <w:rFonts w:ascii="Times New Roman" w:hAnsi="Times New Roman" w:cs="Times New Roman"/>
          <w:sz w:val="24"/>
          <w:szCs w:val="24"/>
        </w:rPr>
        <w:t xml:space="preserve"> meet before the partnership can be incorporated </w:t>
      </w:r>
      <w:proofErr w:type="gramStart"/>
      <w:r w:rsidRPr="0020311B">
        <w:rPr>
          <w:rFonts w:ascii="Times New Roman" w:hAnsi="Times New Roman" w:cs="Times New Roman"/>
          <w:sz w:val="24"/>
          <w:szCs w:val="24"/>
        </w:rPr>
        <w:t>in to</w:t>
      </w:r>
      <w:proofErr w:type="gramEnd"/>
      <w:r w:rsidR="00B30BEE" w:rsidRPr="0020311B">
        <w:rPr>
          <w:rFonts w:ascii="Times New Roman" w:hAnsi="Times New Roman" w:cs="Times New Roman"/>
          <w:sz w:val="24"/>
          <w:szCs w:val="24"/>
        </w:rPr>
        <w:t xml:space="preserve"> </w:t>
      </w:r>
      <w:r w:rsidRPr="0020311B">
        <w:rPr>
          <w:rFonts w:ascii="Times New Roman" w:hAnsi="Times New Roman" w:cs="Times New Roman"/>
          <w:sz w:val="24"/>
          <w:szCs w:val="24"/>
        </w:rPr>
        <w:t xml:space="preserve">a limited company and start operating. </w:t>
      </w:r>
      <w:r w:rsidR="00D25947" w:rsidRPr="0020311B">
        <w:rPr>
          <w:rFonts w:ascii="Times New Roman" w:hAnsi="Times New Roman" w:cs="Times New Roman"/>
          <w:sz w:val="24"/>
          <w:szCs w:val="24"/>
        </w:rPr>
        <w:t>During registration, a</w:t>
      </w:r>
      <w:r w:rsidRPr="0020311B">
        <w:rPr>
          <w:rFonts w:ascii="Times New Roman" w:hAnsi="Times New Roman" w:cs="Times New Roman"/>
          <w:sz w:val="24"/>
          <w:szCs w:val="24"/>
        </w:rPr>
        <w:t xml:space="preserve">s the founders, John, Kim and Wilma will be involved in </w:t>
      </w:r>
      <w:r w:rsidR="00B30BEE" w:rsidRPr="0020311B">
        <w:rPr>
          <w:rFonts w:ascii="Times New Roman" w:hAnsi="Times New Roman" w:cs="Times New Roman"/>
          <w:sz w:val="24"/>
          <w:szCs w:val="24"/>
        </w:rPr>
        <w:t xml:space="preserve">choosing a SIC code for the company, </w:t>
      </w:r>
      <w:r w:rsidRPr="0020311B">
        <w:rPr>
          <w:rFonts w:ascii="Times New Roman" w:hAnsi="Times New Roman" w:cs="Times New Roman"/>
          <w:sz w:val="24"/>
          <w:szCs w:val="24"/>
        </w:rPr>
        <w:t>preparing</w:t>
      </w:r>
      <w:r w:rsidR="00B30BEE" w:rsidRPr="0020311B">
        <w:rPr>
          <w:rFonts w:ascii="Times New Roman" w:hAnsi="Times New Roman" w:cs="Times New Roman"/>
          <w:sz w:val="24"/>
          <w:szCs w:val="24"/>
        </w:rPr>
        <w:t xml:space="preserve"> the</w:t>
      </w:r>
      <w:r w:rsidRPr="0020311B">
        <w:rPr>
          <w:rFonts w:ascii="Times New Roman" w:hAnsi="Times New Roman" w:cs="Times New Roman"/>
          <w:sz w:val="24"/>
          <w:szCs w:val="24"/>
        </w:rPr>
        <w:t xml:space="preserve"> Memorandum of Association and Articles of A</w:t>
      </w:r>
      <w:r w:rsidR="00B30BEE" w:rsidRPr="0020311B">
        <w:rPr>
          <w:rFonts w:ascii="Times New Roman" w:hAnsi="Times New Roman" w:cs="Times New Roman"/>
          <w:sz w:val="24"/>
          <w:szCs w:val="24"/>
        </w:rPr>
        <w:t xml:space="preserve">ssociation, </w:t>
      </w:r>
      <w:r w:rsidRPr="0020311B">
        <w:rPr>
          <w:rFonts w:ascii="Times New Roman" w:hAnsi="Times New Roman" w:cs="Times New Roman"/>
          <w:sz w:val="24"/>
          <w:szCs w:val="24"/>
        </w:rPr>
        <w:t xml:space="preserve">applying for a license, registering with the Companies House, and registering for corporation tax, PAYE and VAT. </w:t>
      </w:r>
      <w:r w:rsidR="00D25947" w:rsidRPr="0020311B">
        <w:rPr>
          <w:rFonts w:ascii="Times New Roman" w:hAnsi="Times New Roman" w:cs="Times New Roman"/>
          <w:sz w:val="24"/>
          <w:szCs w:val="24"/>
        </w:rPr>
        <w:t>After the partnership is incorporated into a limited company, the company will also be required to comply to several legal requirements; the company will have to file annual returns, maintain statutory register, get accounts audited, hold annual general meetings and board meetings as well as comply with tax and labor laws</w:t>
      </w:r>
      <w:r w:rsidR="00376687" w:rsidRPr="0020311B">
        <w:rPr>
          <w:rFonts w:ascii="Times New Roman" w:hAnsi="Times New Roman" w:cs="Times New Roman"/>
          <w:sz w:val="24"/>
          <w:szCs w:val="24"/>
        </w:rPr>
        <w:t xml:space="preserve"> (</w:t>
      </w:r>
      <w:r w:rsidR="00376687" w:rsidRPr="0020311B">
        <w:rPr>
          <w:rFonts w:ascii="Times New Roman" w:hAnsi="Times New Roman" w:cs="Times New Roman"/>
          <w:sz w:val="24"/>
          <w:szCs w:val="24"/>
          <w:shd w:val="clear" w:color="auto" w:fill="FFFFFF"/>
        </w:rPr>
        <w:t>Collis et al., 2014</w:t>
      </w:r>
      <w:r w:rsidR="00376687" w:rsidRPr="0020311B">
        <w:rPr>
          <w:rFonts w:ascii="Times New Roman" w:hAnsi="Times New Roman" w:cs="Times New Roman"/>
          <w:sz w:val="24"/>
          <w:szCs w:val="24"/>
        </w:rPr>
        <w:t>)</w:t>
      </w:r>
      <w:r w:rsidR="00D25947" w:rsidRPr="0020311B">
        <w:rPr>
          <w:rFonts w:ascii="Times New Roman" w:hAnsi="Times New Roman" w:cs="Times New Roman"/>
          <w:sz w:val="24"/>
          <w:szCs w:val="24"/>
        </w:rPr>
        <w:t>.</w:t>
      </w:r>
      <w:r w:rsidR="0020311B" w:rsidRPr="0020311B">
        <w:rPr>
          <w:rFonts w:ascii="Times New Roman" w:hAnsi="Times New Roman" w:cs="Times New Roman"/>
          <w:sz w:val="24"/>
          <w:szCs w:val="24"/>
        </w:rPr>
        <w:t xml:space="preserve"> The directors </w:t>
      </w:r>
      <w:r w:rsidR="00D25947" w:rsidRPr="0020311B">
        <w:rPr>
          <w:rFonts w:ascii="Times New Roman" w:hAnsi="Times New Roman" w:cs="Times New Roman"/>
          <w:sz w:val="24"/>
          <w:szCs w:val="24"/>
        </w:rPr>
        <w:t xml:space="preserve">may also be subjected to double taxation when they convert their partnership business to a </w:t>
      </w:r>
      <w:r w:rsidR="008A375A" w:rsidRPr="0020311B">
        <w:rPr>
          <w:rFonts w:ascii="Times New Roman" w:hAnsi="Times New Roman" w:cs="Times New Roman"/>
          <w:sz w:val="24"/>
          <w:szCs w:val="24"/>
        </w:rPr>
        <w:t>private limited company; in case of a partnership business they would only file individual income tax.</w:t>
      </w:r>
    </w:p>
    <w:p w14:paraId="07B2CB31" w14:textId="0B311F56" w:rsidR="002E40A0" w:rsidRPr="0020311B" w:rsidRDefault="003E4E63" w:rsidP="008A375A">
      <w:pPr>
        <w:spacing w:after="0" w:line="480" w:lineRule="auto"/>
        <w:contextualSpacing/>
        <w:jc w:val="center"/>
        <w:rPr>
          <w:rFonts w:ascii="Times New Roman" w:hAnsi="Times New Roman" w:cs="Times New Roman"/>
          <w:b/>
          <w:iCs/>
          <w:sz w:val="24"/>
          <w:szCs w:val="24"/>
        </w:rPr>
      </w:pPr>
      <w:r w:rsidRPr="0020311B">
        <w:rPr>
          <w:rFonts w:ascii="Times New Roman" w:hAnsi="Times New Roman" w:cs="Times New Roman"/>
          <w:b/>
          <w:iCs/>
          <w:sz w:val="24"/>
          <w:szCs w:val="24"/>
        </w:rPr>
        <w:lastRenderedPageBreak/>
        <w:t>Procedure for Incorporating a Company Limited by Shares</w:t>
      </w:r>
    </w:p>
    <w:p w14:paraId="297610C9" w14:textId="7D649BA1" w:rsidR="00512EE1" w:rsidRPr="0020311B" w:rsidRDefault="0048477C" w:rsidP="0020311B">
      <w:pPr>
        <w:spacing w:line="480" w:lineRule="auto"/>
        <w:ind w:firstLine="720"/>
        <w:rPr>
          <w:rFonts w:ascii="Times New Roman" w:hAnsi="Times New Roman" w:cs="Times New Roman"/>
          <w:sz w:val="24"/>
          <w:szCs w:val="24"/>
        </w:rPr>
      </w:pPr>
      <w:r w:rsidRPr="0020311B">
        <w:rPr>
          <w:rFonts w:ascii="Times New Roman" w:hAnsi="Times New Roman" w:cs="Times New Roman"/>
          <w:sz w:val="24"/>
          <w:szCs w:val="24"/>
        </w:rPr>
        <w:t xml:space="preserve">A </w:t>
      </w:r>
      <w:r w:rsidR="00512EE1" w:rsidRPr="0020311B">
        <w:rPr>
          <w:rFonts w:ascii="Times New Roman" w:hAnsi="Times New Roman" w:cs="Times New Roman"/>
          <w:sz w:val="24"/>
          <w:szCs w:val="24"/>
        </w:rPr>
        <w:t xml:space="preserve">private </w:t>
      </w:r>
      <w:r w:rsidRPr="0020311B">
        <w:rPr>
          <w:rFonts w:ascii="Times New Roman" w:hAnsi="Times New Roman" w:cs="Times New Roman"/>
          <w:sz w:val="24"/>
          <w:szCs w:val="24"/>
        </w:rPr>
        <w:t xml:space="preserve">company is limited by shares when </w:t>
      </w:r>
      <w:r w:rsidR="00512EE1" w:rsidRPr="0020311B">
        <w:rPr>
          <w:rFonts w:ascii="Times New Roman" w:hAnsi="Times New Roman" w:cs="Times New Roman"/>
          <w:sz w:val="24"/>
          <w:szCs w:val="24"/>
        </w:rPr>
        <w:t>the liability of its members is limited by the original capital (shares) invested</w:t>
      </w:r>
      <w:r w:rsidR="00AF28C0" w:rsidRPr="0020311B">
        <w:rPr>
          <w:rFonts w:ascii="Times New Roman" w:hAnsi="Times New Roman" w:cs="Times New Roman"/>
          <w:sz w:val="24"/>
          <w:szCs w:val="24"/>
        </w:rPr>
        <w:t xml:space="preserve"> (</w:t>
      </w:r>
      <w:r w:rsidR="00AF28C0" w:rsidRPr="0020311B">
        <w:rPr>
          <w:rFonts w:ascii="Times New Roman" w:hAnsi="Times New Roman" w:cs="Times New Roman"/>
          <w:sz w:val="24"/>
          <w:szCs w:val="24"/>
          <w:shd w:val="clear" w:color="auto" w:fill="FFFFFF"/>
        </w:rPr>
        <w:t>Kershaw 2012</w:t>
      </w:r>
      <w:r w:rsidR="00AF28C0" w:rsidRPr="0020311B">
        <w:rPr>
          <w:rFonts w:ascii="Times New Roman" w:hAnsi="Times New Roman" w:cs="Times New Roman"/>
          <w:sz w:val="24"/>
          <w:szCs w:val="24"/>
        </w:rPr>
        <w:t>)</w:t>
      </w:r>
      <w:r w:rsidR="00512EE1" w:rsidRPr="0020311B">
        <w:rPr>
          <w:rFonts w:ascii="Times New Roman" w:hAnsi="Times New Roman" w:cs="Times New Roman"/>
          <w:sz w:val="24"/>
          <w:szCs w:val="24"/>
        </w:rPr>
        <w:t xml:space="preserve">. If John, Kim and Wilma would want their private company to be limited by shares, they will have to follow some procedures to make sure that the company is incorporated effectively. The first step is to </w:t>
      </w:r>
      <w:r w:rsidR="00DE4D5F" w:rsidRPr="0020311B">
        <w:rPr>
          <w:rFonts w:ascii="Times New Roman" w:hAnsi="Times New Roman" w:cs="Times New Roman"/>
          <w:sz w:val="24"/>
          <w:szCs w:val="24"/>
        </w:rPr>
        <w:t>choose a unique and appropriate business name for the company that ends with ‘Limited’ or ‘Ltd.’ The second step is choosing a registered office address for the company and the service address for the directors. The third step is identifying shareholders and directors; a private limited company must have a minimum of one shareholder and one director (though it can be the same person)</w:t>
      </w:r>
      <w:r w:rsidR="007368C7" w:rsidRPr="0020311B">
        <w:rPr>
          <w:rFonts w:ascii="Times New Roman" w:hAnsi="Times New Roman" w:cs="Times New Roman"/>
          <w:sz w:val="24"/>
          <w:szCs w:val="24"/>
        </w:rPr>
        <w:t xml:space="preserve"> (</w:t>
      </w:r>
      <w:r w:rsidR="007368C7" w:rsidRPr="0020311B">
        <w:rPr>
          <w:rFonts w:ascii="Times New Roman" w:hAnsi="Times New Roman" w:cs="Times New Roman"/>
          <w:sz w:val="24"/>
          <w:szCs w:val="24"/>
          <w:shd w:val="clear" w:color="auto" w:fill="FFFFFF"/>
        </w:rPr>
        <w:t>Kershaw 2012</w:t>
      </w:r>
      <w:r w:rsidR="007368C7" w:rsidRPr="0020311B">
        <w:rPr>
          <w:rFonts w:ascii="Times New Roman" w:hAnsi="Times New Roman" w:cs="Times New Roman"/>
          <w:sz w:val="24"/>
          <w:szCs w:val="24"/>
        </w:rPr>
        <w:t>)</w:t>
      </w:r>
      <w:r w:rsidR="00DE4D5F" w:rsidRPr="0020311B">
        <w:rPr>
          <w:rFonts w:ascii="Times New Roman" w:hAnsi="Times New Roman" w:cs="Times New Roman"/>
          <w:sz w:val="24"/>
          <w:szCs w:val="24"/>
        </w:rPr>
        <w:t>. Step four involves choosing a Standard Industrial Classification (SIC) code</w:t>
      </w:r>
      <w:r w:rsidR="00022997" w:rsidRPr="0020311B">
        <w:rPr>
          <w:rFonts w:ascii="Times New Roman" w:hAnsi="Times New Roman" w:cs="Times New Roman"/>
          <w:sz w:val="24"/>
          <w:szCs w:val="24"/>
        </w:rPr>
        <w:t xml:space="preserve"> that specifically identifies the main activities of the company. Step five involves the preparation of the Memorandum of association and Articles of Association. As stipulated in the Companies Act 2006, every limited company is required to have a corporate constitution which is sprinted into the Memorandum of association and Articles of Association</w:t>
      </w:r>
      <w:r w:rsidR="007368C7" w:rsidRPr="0020311B">
        <w:rPr>
          <w:rFonts w:ascii="Times New Roman" w:hAnsi="Times New Roman" w:cs="Times New Roman"/>
          <w:sz w:val="24"/>
          <w:szCs w:val="24"/>
        </w:rPr>
        <w:t xml:space="preserve"> (</w:t>
      </w:r>
      <w:r w:rsidR="007368C7" w:rsidRPr="0020311B">
        <w:rPr>
          <w:rFonts w:ascii="Times New Roman" w:hAnsi="Times New Roman" w:cs="Times New Roman"/>
          <w:sz w:val="24"/>
          <w:szCs w:val="24"/>
          <w:shd w:val="clear" w:color="auto" w:fill="FFFFFF"/>
        </w:rPr>
        <w:t>Kershaw 2012</w:t>
      </w:r>
      <w:r w:rsidR="007368C7" w:rsidRPr="0020311B">
        <w:rPr>
          <w:rFonts w:ascii="Times New Roman" w:hAnsi="Times New Roman" w:cs="Times New Roman"/>
          <w:sz w:val="24"/>
          <w:szCs w:val="24"/>
        </w:rPr>
        <w:t>)</w:t>
      </w:r>
      <w:r w:rsidR="00022997" w:rsidRPr="0020311B">
        <w:rPr>
          <w:rFonts w:ascii="Times New Roman" w:hAnsi="Times New Roman" w:cs="Times New Roman"/>
          <w:sz w:val="24"/>
          <w:szCs w:val="24"/>
        </w:rPr>
        <w:t xml:space="preserve">. The sixth step is to find out whether the company being registered requires a license; this can be done </w:t>
      </w:r>
      <w:r w:rsidR="002441BE" w:rsidRPr="0020311B">
        <w:rPr>
          <w:rFonts w:ascii="Times New Roman" w:hAnsi="Times New Roman" w:cs="Times New Roman"/>
          <w:sz w:val="24"/>
          <w:szCs w:val="24"/>
        </w:rPr>
        <w:t>using tools like License finder – GOV.UK</w:t>
      </w:r>
      <w:r w:rsidR="00022997" w:rsidRPr="0020311B">
        <w:rPr>
          <w:rFonts w:ascii="Times New Roman" w:hAnsi="Times New Roman" w:cs="Times New Roman"/>
          <w:sz w:val="24"/>
          <w:szCs w:val="24"/>
        </w:rPr>
        <w:t xml:space="preserve">. </w:t>
      </w:r>
      <w:r w:rsidR="002441BE" w:rsidRPr="0020311B">
        <w:rPr>
          <w:rFonts w:ascii="Times New Roman" w:hAnsi="Times New Roman" w:cs="Times New Roman"/>
          <w:sz w:val="24"/>
          <w:szCs w:val="24"/>
        </w:rPr>
        <w:t>Step seven requires the founders to find out whether the potential limited company needs an insurance and identify which insurance covers are relevant to the potential limited company. Some of the important insurance policies to consider include employers’ liability insurance, professional indemnity insurance, public liability insurance and commercial motor insurance. The Eighth step is to find out the laws and regulations that are applicable to the limited company being registered. Step nine is registering with the Companies House. Postal application using form IN01 costs £40 and takes 8-10 days (but there is the “same day” application option that costs £100).</w:t>
      </w:r>
    </w:p>
    <w:p w14:paraId="3938AB0D" w14:textId="77777777" w:rsidR="0020311B" w:rsidRPr="0020311B" w:rsidRDefault="0020311B" w:rsidP="0020311B">
      <w:pPr>
        <w:spacing w:after="0" w:line="480" w:lineRule="auto"/>
        <w:ind w:hanging="720"/>
        <w:contextualSpacing/>
        <w:jc w:val="center"/>
        <w:rPr>
          <w:rFonts w:ascii="Times New Roman" w:hAnsi="Times New Roman" w:cs="Times New Roman"/>
          <w:sz w:val="24"/>
          <w:szCs w:val="24"/>
          <w:shd w:val="clear" w:color="auto" w:fill="FFFFFF"/>
        </w:rPr>
      </w:pPr>
      <w:r w:rsidRPr="0020311B">
        <w:rPr>
          <w:rFonts w:ascii="Times New Roman" w:hAnsi="Times New Roman" w:cs="Times New Roman"/>
          <w:sz w:val="24"/>
          <w:szCs w:val="24"/>
          <w:shd w:val="clear" w:color="auto" w:fill="FFFFFF"/>
        </w:rPr>
        <w:lastRenderedPageBreak/>
        <w:t>References</w:t>
      </w:r>
    </w:p>
    <w:p w14:paraId="6E92CCCF" w14:textId="36090363" w:rsidR="008E7952" w:rsidRPr="008E7952" w:rsidRDefault="008E7952" w:rsidP="0020311B">
      <w:pPr>
        <w:spacing w:after="0" w:line="480" w:lineRule="auto"/>
        <w:ind w:left="720" w:hanging="720"/>
        <w:contextualSpacing/>
        <w:rPr>
          <w:rFonts w:ascii="Times New Roman" w:hAnsi="Times New Roman" w:cs="Times New Roman"/>
          <w:i/>
          <w:sz w:val="24"/>
          <w:szCs w:val="24"/>
          <w:shd w:val="clear" w:color="auto" w:fill="FFFFFF"/>
        </w:rPr>
      </w:pPr>
      <w:r w:rsidRPr="008E7952">
        <w:rPr>
          <w:rFonts w:ascii="Times New Roman" w:hAnsi="Times New Roman" w:cs="Times New Roman"/>
          <w:i/>
          <w:sz w:val="24"/>
          <w:szCs w:val="24"/>
        </w:rPr>
        <w:t>Aberdeen Railway Co v Blaikie Brothers (1854)</w:t>
      </w:r>
      <w:r w:rsidRPr="008E7952">
        <w:rPr>
          <w:rFonts w:ascii="Times New Roman" w:hAnsi="Times New Roman" w:cs="Times New Roman"/>
          <w:i/>
          <w:sz w:val="24"/>
          <w:szCs w:val="24"/>
          <w:shd w:val="clear" w:color="auto" w:fill="FFFFFF"/>
        </w:rPr>
        <w:t xml:space="preserve"> </w:t>
      </w:r>
      <w:r w:rsidRPr="008E7952">
        <w:rPr>
          <w:rFonts w:ascii="Times New Roman" w:hAnsi="Times New Roman" w:cs="Times New Roman"/>
          <w:i/>
          <w:sz w:val="24"/>
          <w:szCs w:val="24"/>
        </w:rPr>
        <w:t>UKHL.</w:t>
      </w:r>
      <w:r w:rsidRPr="008E7952">
        <w:rPr>
          <w:rFonts w:ascii="Times New Roman" w:hAnsi="Times New Roman" w:cs="Times New Roman"/>
          <w:i/>
          <w:sz w:val="24"/>
          <w:szCs w:val="24"/>
          <w:shd w:val="clear" w:color="auto" w:fill="FFFFFF"/>
        </w:rPr>
        <w:t xml:space="preserve"> </w:t>
      </w:r>
    </w:p>
    <w:p w14:paraId="4E06F2C1" w14:textId="5935588C" w:rsidR="0020311B" w:rsidRPr="0020311B" w:rsidRDefault="0020311B" w:rsidP="0020311B">
      <w:pPr>
        <w:spacing w:after="0" w:line="480" w:lineRule="auto"/>
        <w:ind w:left="720" w:hanging="720"/>
        <w:contextualSpacing/>
        <w:rPr>
          <w:rFonts w:ascii="Times New Roman" w:hAnsi="Times New Roman" w:cs="Times New Roman"/>
          <w:sz w:val="24"/>
          <w:szCs w:val="24"/>
          <w:shd w:val="clear" w:color="auto" w:fill="FFFFFF"/>
        </w:rPr>
      </w:pPr>
      <w:proofErr w:type="spellStart"/>
      <w:r w:rsidRPr="0020311B">
        <w:rPr>
          <w:rFonts w:ascii="Times New Roman" w:hAnsi="Times New Roman" w:cs="Times New Roman"/>
          <w:sz w:val="24"/>
          <w:szCs w:val="24"/>
          <w:shd w:val="clear" w:color="auto" w:fill="FFFFFF"/>
        </w:rPr>
        <w:t>Cerioni</w:t>
      </w:r>
      <w:proofErr w:type="spellEnd"/>
      <w:r w:rsidRPr="0020311B">
        <w:rPr>
          <w:rFonts w:ascii="Times New Roman" w:hAnsi="Times New Roman" w:cs="Times New Roman"/>
          <w:sz w:val="24"/>
          <w:szCs w:val="24"/>
          <w:shd w:val="clear" w:color="auto" w:fill="FFFFFF"/>
        </w:rPr>
        <w:t>, L., 2008. The Success of the Company in S.172 (1) of the UK Companies Act 2006: Towards an Enlightened Directors Primacy. </w:t>
      </w:r>
      <w:r w:rsidRPr="0020311B">
        <w:rPr>
          <w:rFonts w:ascii="Times New Roman" w:hAnsi="Times New Roman" w:cs="Times New Roman"/>
          <w:i/>
          <w:iCs/>
          <w:sz w:val="24"/>
          <w:szCs w:val="24"/>
          <w:shd w:val="clear" w:color="auto" w:fill="FFFFFF"/>
        </w:rPr>
        <w:t>Original L. Rev.</w:t>
      </w:r>
      <w:r w:rsidRPr="0020311B">
        <w:rPr>
          <w:rFonts w:ascii="Times New Roman" w:hAnsi="Times New Roman" w:cs="Times New Roman"/>
          <w:sz w:val="24"/>
          <w:szCs w:val="24"/>
          <w:shd w:val="clear" w:color="auto" w:fill="FFFFFF"/>
        </w:rPr>
        <w:t>, </w:t>
      </w:r>
      <w:r w:rsidRPr="0020311B">
        <w:rPr>
          <w:rFonts w:ascii="Times New Roman" w:hAnsi="Times New Roman" w:cs="Times New Roman"/>
          <w:i/>
          <w:iCs/>
          <w:sz w:val="24"/>
          <w:szCs w:val="24"/>
          <w:shd w:val="clear" w:color="auto" w:fill="FFFFFF"/>
        </w:rPr>
        <w:t>4</w:t>
      </w:r>
      <w:r w:rsidRPr="0020311B">
        <w:rPr>
          <w:rFonts w:ascii="Times New Roman" w:hAnsi="Times New Roman" w:cs="Times New Roman"/>
          <w:sz w:val="24"/>
          <w:szCs w:val="24"/>
          <w:shd w:val="clear" w:color="auto" w:fill="FFFFFF"/>
        </w:rPr>
        <w:t>, p.8.</w:t>
      </w:r>
    </w:p>
    <w:p w14:paraId="7B9BB891" w14:textId="77777777" w:rsidR="0020311B" w:rsidRPr="0020311B" w:rsidRDefault="0020311B" w:rsidP="0020311B">
      <w:pPr>
        <w:spacing w:after="0" w:line="480" w:lineRule="auto"/>
        <w:ind w:left="720" w:hanging="720"/>
        <w:contextualSpacing/>
        <w:rPr>
          <w:rFonts w:ascii="Times New Roman" w:hAnsi="Times New Roman" w:cs="Times New Roman"/>
          <w:sz w:val="24"/>
          <w:szCs w:val="24"/>
          <w:shd w:val="clear" w:color="auto" w:fill="FFFFFF"/>
        </w:rPr>
      </w:pPr>
      <w:r w:rsidRPr="0020311B">
        <w:rPr>
          <w:rFonts w:ascii="Times New Roman" w:hAnsi="Times New Roman" w:cs="Times New Roman"/>
          <w:sz w:val="24"/>
          <w:szCs w:val="24"/>
          <w:shd w:val="clear" w:color="auto" w:fill="FFFFFF"/>
        </w:rPr>
        <w:t xml:space="preserve">Collis, J., Jarvis, R. and </w:t>
      </w:r>
      <w:proofErr w:type="spellStart"/>
      <w:r w:rsidRPr="0020311B">
        <w:rPr>
          <w:rFonts w:ascii="Times New Roman" w:hAnsi="Times New Roman" w:cs="Times New Roman"/>
          <w:sz w:val="24"/>
          <w:szCs w:val="24"/>
          <w:shd w:val="clear" w:color="auto" w:fill="FFFFFF"/>
        </w:rPr>
        <w:t>Skerratt</w:t>
      </w:r>
      <w:proofErr w:type="spellEnd"/>
      <w:r w:rsidRPr="0020311B">
        <w:rPr>
          <w:rFonts w:ascii="Times New Roman" w:hAnsi="Times New Roman" w:cs="Times New Roman"/>
          <w:sz w:val="24"/>
          <w:szCs w:val="24"/>
          <w:shd w:val="clear" w:color="auto" w:fill="FFFFFF"/>
        </w:rPr>
        <w:t>, L., 2014. The demand for the audit in small companies in the UK. </w:t>
      </w:r>
      <w:r w:rsidRPr="0020311B">
        <w:rPr>
          <w:rFonts w:ascii="Times New Roman" w:hAnsi="Times New Roman" w:cs="Times New Roman"/>
          <w:i/>
          <w:iCs/>
          <w:sz w:val="24"/>
          <w:szCs w:val="24"/>
          <w:shd w:val="clear" w:color="auto" w:fill="FFFFFF"/>
        </w:rPr>
        <w:t>Accounting and business research</w:t>
      </w:r>
      <w:r w:rsidRPr="0020311B">
        <w:rPr>
          <w:rFonts w:ascii="Times New Roman" w:hAnsi="Times New Roman" w:cs="Times New Roman"/>
          <w:sz w:val="24"/>
          <w:szCs w:val="24"/>
          <w:shd w:val="clear" w:color="auto" w:fill="FFFFFF"/>
        </w:rPr>
        <w:t>, </w:t>
      </w:r>
      <w:r w:rsidRPr="0020311B">
        <w:rPr>
          <w:rFonts w:ascii="Times New Roman" w:hAnsi="Times New Roman" w:cs="Times New Roman"/>
          <w:i/>
          <w:iCs/>
          <w:sz w:val="24"/>
          <w:szCs w:val="24"/>
          <w:shd w:val="clear" w:color="auto" w:fill="FFFFFF"/>
        </w:rPr>
        <w:t>34</w:t>
      </w:r>
      <w:r w:rsidRPr="0020311B">
        <w:rPr>
          <w:rFonts w:ascii="Times New Roman" w:hAnsi="Times New Roman" w:cs="Times New Roman"/>
          <w:sz w:val="24"/>
          <w:szCs w:val="24"/>
          <w:shd w:val="clear" w:color="auto" w:fill="FFFFFF"/>
        </w:rPr>
        <w:t>(2), pp.87-100.</w:t>
      </w:r>
    </w:p>
    <w:p w14:paraId="0DF5FECB" w14:textId="73B3A747" w:rsidR="008E7952" w:rsidRPr="008E7952" w:rsidRDefault="008E7952" w:rsidP="0020311B">
      <w:pPr>
        <w:spacing w:after="0" w:line="480" w:lineRule="auto"/>
        <w:ind w:left="720" w:hanging="720"/>
        <w:contextualSpacing/>
        <w:rPr>
          <w:rFonts w:ascii="Times New Roman" w:hAnsi="Times New Roman" w:cs="Times New Roman"/>
          <w:i/>
          <w:sz w:val="24"/>
          <w:szCs w:val="24"/>
          <w:shd w:val="clear" w:color="auto" w:fill="FFFFFF"/>
        </w:rPr>
      </w:pPr>
      <w:r w:rsidRPr="008E7952">
        <w:rPr>
          <w:rFonts w:ascii="Times New Roman" w:hAnsi="Times New Roman" w:cs="Times New Roman"/>
          <w:i/>
          <w:sz w:val="24"/>
          <w:szCs w:val="24"/>
          <w:shd w:val="clear" w:color="auto" w:fill="FFFFFF"/>
        </w:rPr>
        <w:t>Eclairs Group Ltd v JKX Oil &amp; Gas plc [2015] UKSC 71.</w:t>
      </w:r>
    </w:p>
    <w:p w14:paraId="20048671" w14:textId="6CFBABAD" w:rsidR="0020311B" w:rsidRPr="0020311B" w:rsidRDefault="0020311B" w:rsidP="0020311B">
      <w:pPr>
        <w:spacing w:after="0" w:line="480" w:lineRule="auto"/>
        <w:ind w:left="720" w:hanging="720"/>
        <w:contextualSpacing/>
        <w:rPr>
          <w:rFonts w:ascii="Times New Roman" w:hAnsi="Times New Roman" w:cs="Times New Roman"/>
          <w:sz w:val="24"/>
          <w:szCs w:val="24"/>
          <w:shd w:val="clear" w:color="auto" w:fill="FFFFFF"/>
        </w:rPr>
      </w:pPr>
      <w:r w:rsidRPr="0020311B">
        <w:rPr>
          <w:rFonts w:ascii="Times New Roman" w:hAnsi="Times New Roman" w:cs="Times New Roman"/>
          <w:sz w:val="24"/>
          <w:szCs w:val="24"/>
          <w:shd w:val="clear" w:color="auto" w:fill="FFFFFF"/>
        </w:rPr>
        <w:t xml:space="preserve">Hardman, J., 2021. Articles of association in UK private companies: An empirical </w:t>
      </w:r>
      <w:proofErr w:type="spellStart"/>
      <w:r w:rsidRPr="0020311B">
        <w:rPr>
          <w:rFonts w:ascii="Times New Roman" w:hAnsi="Times New Roman" w:cs="Times New Roman"/>
          <w:sz w:val="24"/>
          <w:szCs w:val="24"/>
          <w:shd w:val="clear" w:color="auto" w:fill="FFFFFF"/>
        </w:rPr>
        <w:t>leximetric</w:t>
      </w:r>
      <w:proofErr w:type="spellEnd"/>
      <w:r w:rsidRPr="0020311B">
        <w:rPr>
          <w:rFonts w:ascii="Times New Roman" w:hAnsi="Times New Roman" w:cs="Times New Roman"/>
          <w:sz w:val="24"/>
          <w:szCs w:val="24"/>
          <w:shd w:val="clear" w:color="auto" w:fill="FFFFFF"/>
        </w:rPr>
        <w:t xml:space="preserve"> study. </w:t>
      </w:r>
      <w:r w:rsidRPr="0020311B">
        <w:rPr>
          <w:rFonts w:ascii="Times New Roman" w:hAnsi="Times New Roman" w:cs="Times New Roman"/>
          <w:i/>
          <w:iCs/>
          <w:sz w:val="24"/>
          <w:szCs w:val="24"/>
          <w:shd w:val="clear" w:color="auto" w:fill="FFFFFF"/>
        </w:rPr>
        <w:t>European Business Organization Law Review</w:t>
      </w:r>
      <w:r w:rsidRPr="0020311B">
        <w:rPr>
          <w:rFonts w:ascii="Times New Roman" w:hAnsi="Times New Roman" w:cs="Times New Roman"/>
          <w:sz w:val="24"/>
          <w:szCs w:val="24"/>
          <w:shd w:val="clear" w:color="auto" w:fill="FFFFFF"/>
        </w:rPr>
        <w:t>, </w:t>
      </w:r>
      <w:r w:rsidRPr="0020311B">
        <w:rPr>
          <w:rFonts w:ascii="Times New Roman" w:hAnsi="Times New Roman" w:cs="Times New Roman"/>
          <w:i/>
          <w:iCs/>
          <w:sz w:val="24"/>
          <w:szCs w:val="24"/>
          <w:shd w:val="clear" w:color="auto" w:fill="FFFFFF"/>
        </w:rPr>
        <w:t>22</w:t>
      </w:r>
      <w:r w:rsidRPr="0020311B">
        <w:rPr>
          <w:rFonts w:ascii="Times New Roman" w:hAnsi="Times New Roman" w:cs="Times New Roman"/>
          <w:sz w:val="24"/>
          <w:szCs w:val="24"/>
          <w:shd w:val="clear" w:color="auto" w:fill="FFFFFF"/>
        </w:rPr>
        <w:t>(3), pp.517-557.</w:t>
      </w:r>
    </w:p>
    <w:p w14:paraId="68A668F3" w14:textId="77777777" w:rsidR="0020311B" w:rsidRPr="0020311B" w:rsidRDefault="0020311B" w:rsidP="0020311B">
      <w:pPr>
        <w:spacing w:after="0" w:line="480" w:lineRule="auto"/>
        <w:ind w:left="720" w:hanging="720"/>
        <w:contextualSpacing/>
        <w:rPr>
          <w:rFonts w:ascii="Times New Roman" w:hAnsi="Times New Roman" w:cs="Times New Roman"/>
          <w:sz w:val="24"/>
          <w:szCs w:val="24"/>
          <w:shd w:val="clear" w:color="auto" w:fill="FFFFFF"/>
        </w:rPr>
      </w:pPr>
      <w:r w:rsidRPr="0020311B">
        <w:rPr>
          <w:rFonts w:ascii="Times New Roman" w:hAnsi="Times New Roman" w:cs="Times New Roman"/>
          <w:sz w:val="24"/>
          <w:szCs w:val="24"/>
          <w:shd w:val="clear" w:color="auto" w:fill="FFFFFF"/>
        </w:rPr>
        <w:t>Hardman, J., 2022. The Plight of the UK Private Company Minority Shareholder. </w:t>
      </w:r>
      <w:r w:rsidRPr="0020311B">
        <w:rPr>
          <w:rFonts w:ascii="Times New Roman" w:hAnsi="Times New Roman" w:cs="Times New Roman"/>
          <w:i/>
          <w:iCs/>
          <w:sz w:val="24"/>
          <w:szCs w:val="24"/>
          <w:shd w:val="clear" w:color="auto" w:fill="FFFFFF"/>
        </w:rPr>
        <w:t>European Business Law Review</w:t>
      </w:r>
      <w:r w:rsidRPr="0020311B">
        <w:rPr>
          <w:rFonts w:ascii="Times New Roman" w:hAnsi="Times New Roman" w:cs="Times New Roman"/>
          <w:sz w:val="24"/>
          <w:szCs w:val="24"/>
          <w:shd w:val="clear" w:color="auto" w:fill="FFFFFF"/>
        </w:rPr>
        <w:t>, </w:t>
      </w:r>
      <w:r w:rsidRPr="0020311B">
        <w:rPr>
          <w:rFonts w:ascii="Times New Roman" w:hAnsi="Times New Roman" w:cs="Times New Roman"/>
          <w:i/>
          <w:iCs/>
          <w:sz w:val="24"/>
          <w:szCs w:val="24"/>
          <w:shd w:val="clear" w:color="auto" w:fill="FFFFFF"/>
        </w:rPr>
        <w:t>33</w:t>
      </w:r>
      <w:r w:rsidRPr="0020311B">
        <w:rPr>
          <w:rFonts w:ascii="Times New Roman" w:hAnsi="Times New Roman" w:cs="Times New Roman"/>
          <w:sz w:val="24"/>
          <w:szCs w:val="24"/>
          <w:shd w:val="clear" w:color="auto" w:fill="FFFFFF"/>
        </w:rPr>
        <w:t>(1).</w:t>
      </w:r>
    </w:p>
    <w:p w14:paraId="5315328E" w14:textId="77777777" w:rsidR="0020311B" w:rsidRPr="0020311B" w:rsidRDefault="0020311B" w:rsidP="0020311B">
      <w:pPr>
        <w:spacing w:after="0" w:line="480" w:lineRule="auto"/>
        <w:ind w:left="720" w:hanging="720"/>
        <w:contextualSpacing/>
        <w:rPr>
          <w:rFonts w:ascii="Times New Roman" w:eastAsia="Times New Roman" w:hAnsi="Times New Roman" w:cs="Times New Roman"/>
          <w:sz w:val="24"/>
          <w:szCs w:val="24"/>
        </w:rPr>
      </w:pPr>
      <w:r w:rsidRPr="0020311B">
        <w:rPr>
          <w:rFonts w:ascii="Times New Roman" w:hAnsi="Times New Roman" w:cs="Times New Roman"/>
          <w:sz w:val="24"/>
          <w:szCs w:val="24"/>
          <w:shd w:val="clear" w:color="auto" w:fill="FFFFFF"/>
        </w:rPr>
        <w:t>Hood, P., 2013. Directors' Duties Under the Companies Act 2006: Clarity or Confusion? </w:t>
      </w:r>
      <w:r w:rsidRPr="0020311B">
        <w:rPr>
          <w:rFonts w:ascii="Times New Roman" w:hAnsi="Times New Roman" w:cs="Times New Roman"/>
          <w:i/>
          <w:iCs/>
          <w:sz w:val="24"/>
          <w:szCs w:val="24"/>
          <w:shd w:val="clear" w:color="auto" w:fill="FFFFFF"/>
        </w:rPr>
        <w:t>Journal of Corporate Law Studies</w:t>
      </w:r>
      <w:r w:rsidRPr="0020311B">
        <w:rPr>
          <w:rFonts w:ascii="Times New Roman" w:hAnsi="Times New Roman" w:cs="Times New Roman"/>
          <w:sz w:val="24"/>
          <w:szCs w:val="24"/>
          <w:shd w:val="clear" w:color="auto" w:fill="FFFFFF"/>
        </w:rPr>
        <w:t>, </w:t>
      </w:r>
      <w:r w:rsidRPr="0020311B">
        <w:rPr>
          <w:rFonts w:ascii="Times New Roman" w:hAnsi="Times New Roman" w:cs="Times New Roman"/>
          <w:i/>
          <w:iCs/>
          <w:sz w:val="24"/>
          <w:szCs w:val="24"/>
          <w:shd w:val="clear" w:color="auto" w:fill="FFFFFF"/>
        </w:rPr>
        <w:t>13</w:t>
      </w:r>
      <w:r w:rsidRPr="0020311B">
        <w:rPr>
          <w:rFonts w:ascii="Times New Roman" w:hAnsi="Times New Roman" w:cs="Times New Roman"/>
          <w:sz w:val="24"/>
          <w:szCs w:val="24"/>
          <w:shd w:val="clear" w:color="auto" w:fill="FFFFFF"/>
        </w:rPr>
        <w:t xml:space="preserve">(1), pp.1-48. </w:t>
      </w:r>
    </w:p>
    <w:p w14:paraId="6F414A39" w14:textId="77777777" w:rsidR="0020311B" w:rsidRPr="0020311B" w:rsidRDefault="0020311B" w:rsidP="0020311B">
      <w:pPr>
        <w:spacing w:after="0" w:line="480" w:lineRule="auto"/>
        <w:ind w:left="720" w:hanging="720"/>
        <w:contextualSpacing/>
        <w:rPr>
          <w:rFonts w:ascii="Times New Roman" w:hAnsi="Times New Roman" w:cs="Times New Roman"/>
          <w:sz w:val="24"/>
          <w:szCs w:val="24"/>
          <w:shd w:val="clear" w:color="auto" w:fill="FFFFFF"/>
        </w:rPr>
      </w:pPr>
      <w:r w:rsidRPr="0020311B">
        <w:rPr>
          <w:rFonts w:ascii="Times New Roman" w:hAnsi="Times New Roman" w:cs="Times New Roman"/>
          <w:sz w:val="24"/>
          <w:szCs w:val="24"/>
          <w:shd w:val="clear" w:color="auto" w:fill="FFFFFF"/>
        </w:rPr>
        <w:t>Hossain, M.B., 2019. Regulatory Issues on Raising Capital through Debentures by Public Companies in the United Kingdom. </w:t>
      </w:r>
      <w:proofErr w:type="spellStart"/>
      <w:r w:rsidRPr="0020311B">
        <w:rPr>
          <w:rFonts w:ascii="Times New Roman" w:hAnsi="Times New Roman" w:cs="Times New Roman"/>
          <w:i/>
          <w:iCs/>
          <w:sz w:val="24"/>
          <w:szCs w:val="24"/>
          <w:shd w:val="clear" w:color="auto" w:fill="FFFFFF"/>
        </w:rPr>
        <w:t>Sriwijaya</w:t>
      </w:r>
      <w:proofErr w:type="spellEnd"/>
      <w:r w:rsidRPr="0020311B">
        <w:rPr>
          <w:rFonts w:ascii="Times New Roman" w:hAnsi="Times New Roman" w:cs="Times New Roman"/>
          <w:i/>
          <w:iCs/>
          <w:sz w:val="24"/>
          <w:szCs w:val="24"/>
          <w:shd w:val="clear" w:color="auto" w:fill="FFFFFF"/>
        </w:rPr>
        <w:t xml:space="preserve"> Law Review</w:t>
      </w:r>
      <w:r w:rsidRPr="0020311B">
        <w:rPr>
          <w:rFonts w:ascii="Times New Roman" w:hAnsi="Times New Roman" w:cs="Times New Roman"/>
          <w:sz w:val="24"/>
          <w:szCs w:val="24"/>
          <w:shd w:val="clear" w:color="auto" w:fill="FFFFFF"/>
        </w:rPr>
        <w:t>, </w:t>
      </w:r>
      <w:r w:rsidRPr="0020311B">
        <w:rPr>
          <w:rFonts w:ascii="Times New Roman" w:hAnsi="Times New Roman" w:cs="Times New Roman"/>
          <w:i/>
          <w:iCs/>
          <w:sz w:val="24"/>
          <w:szCs w:val="24"/>
          <w:shd w:val="clear" w:color="auto" w:fill="FFFFFF"/>
        </w:rPr>
        <w:t>3</w:t>
      </w:r>
      <w:r w:rsidRPr="0020311B">
        <w:rPr>
          <w:rFonts w:ascii="Times New Roman" w:hAnsi="Times New Roman" w:cs="Times New Roman"/>
          <w:sz w:val="24"/>
          <w:szCs w:val="24"/>
          <w:shd w:val="clear" w:color="auto" w:fill="FFFFFF"/>
        </w:rPr>
        <w:t>(2), pp.111-123.</w:t>
      </w:r>
    </w:p>
    <w:p w14:paraId="36C96857" w14:textId="77777777" w:rsidR="0020311B" w:rsidRPr="0020311B" w:rsidRDefault="0020311B" w:rsidP="0020311B">
      <w:pPr>
        <w:spacing w:after="0" w:line="480" w:lineRule="auto"/>
        <w:ind w:left="720" w:hanging="720"/>
        <w:contextualSpacing/>
        <w:rPr>
          <w:rFonts w:ascii="Times New Roman" w:hAnsi="Times New Roman" w:cs="Times New Roman"/>
          <w:sz w:val="24"/>
          <w:szCs w:val="24"/>
          <w:shd w:val="clear" w:color="auto" w:fill="FFFFFF"/>
        </w:rPr>
      </w:pPr>
      <w:r w:rsidRPr="0020311B">
        <w:rPr>
          <w:rFonts w:ascii="Times New Roman" w:hAnsi="Times New Roman" w:cs="Times New Roman"/>
          <w:sz w:val="24"/>
          <w:szCs w:val="24"/>
          <w:shd w:val="clear" w:color="auto" w:fill="FFFFFF"/>
        </w:rPr>
        <w:t>Kershaw, D., 2012. </w:t>
      </w:r>
      <w:r w:rsidRPr="0020311B">
        <w:rPr>
          <w:rFonts w:ascii="Times New Roman" w:hAnsi="Times New Roman" w:cs="Times New Roman"/>
          <w:i/>
          <w:iCs/>
          <w:sz w:val="24"/>
          <w:szCs w:val="24"/>
          <w:shd w:val="clear" w:color="auto" w:fill="FFFFFF"/>
        </w:rPr>
        <w:t>Company law in context: Text and materials</w:t>
      </w:r>
      <w:r w:rsidRPr="0020311B">
        <w:rPr>
          <w:rFonts w:ascii="Times New Roman" w:hAnsi="Times New Roman" w:cs="Times New Roman"/>
          <w:sz w:val="24"/>
          <w:szCs w:val="24"/>
          <w:shd w:val="clear" w:color="auto" w:fill="FFFFFF"/>
        </w:rPr>
        <w:t>. Oxford University Press.</w:t>
      </w:r>
    </w:p>
    <w:p w14:paraId="67B4A05A" w14:textId="24C22DEA" w:rsidR="0020311B" w:rsidRDefault="0020311B" w:rsidP="0020311B">
      <w:pPr>
        <w:spacing w:after="0" w:line="480" w:lineRule="auto"/>
        <w:ind w:left="720" w:hanging="720"/>
        <w:contextualSpacing/>
        <w:rPr>
          <w:rFonts w:ascii="Times New Roman" w:hAnsi="Times New Roman" w:cs="Times New Roman"/>
          <w:sz w:val="24"/>
          <w:szCs w:val="24"/>
          <w:shd w:val="clear" w:color="auto" w:fill="FFFFFF"/>
        </w:rPr>
      </w:pPr>
      <w:r w:rsidRPr="0020311B">
        <w:rPr>
          <w:rFonts w:ascii="Times New Roman" w:hAnsi="Times New Roman" w:cs="Times New Roman"/>
          <w:sz w:val="24"/>
          <w:szCs w:val="24"/>
          <w:shd w:val="clear" w:color="auto" w:fill="FFFFFF"/>
        </w:rPr>
        <w:t xml:space="preserve">Knapp, V., 2015. Directive on Single-Member Private Limited Liability Companies: Distributions. </w:t>
      </w:r>
      <w:r w:rsidRPr="0020311B">
        <w:rPr>
          <w:rFonts w:ascii="Times New Roman" w:hAnsi="Times New Roman" w:cs="Times New Roman"/>
          <w:i/>
          <w:iCs/>
          <w:sz w:val="24"/>
          <w:szCs w:val="24"/>
          <w:shd w:val="clear" w:color="auto" w:fill="FFFFFF"/>
        </w:rPr>
        <w:t>European Company and Financial Law Review</w:t>
      </w:r>
      <w:r w:rsidRPr="0020311B">
        <w:rPr>
          <w:rFonts w:ascii="Times New Roman" w:hAnsi="Times New Roman" w:cs="Times New Roman"/>
          <w:sz w:val="24"/>
          <w:szCs w:val="24"/>
          <w:shd w:val="clear" w:color="auto" w:fill="FFFFFF"/>
        </w:rPr>
        <w:t>, </w:t>
      </w:r>
      <w:r w:rsidRPr="0020311B">
        <w:rPr>
          <w:rFonts w:ascii="Times New Roman" w:hAnsi="Times New Roman" w:cs="Times New Roman"/>
          <w:i/>
          <w:iCs/>
          <w:sz w:val="24"/>
          <w:szCs w:val="24"/>
          <w:shd w:val="clear" w:color="auto" w:fill="FFFFFF"/>
        </w:rPr>
        <w:t>12</w:t>
      </w:r>
      <w:r w:rsidRPr="0020311B">
        <w:rPr>
          <w:rFonts w:ascii="Times New Roman" w:hAnsi="Times New Roman" w:cs="Times New Roman"/>
          <w:sz w:val="24"/>
          <w:szCs w:val="24"/>
          <w:shd w:val="clear" w:color="auto" w:fill="FFFFFF"/>
        </w:rPr>
        <w:t>(2), pp.191-201.</w:t>
      </w:r>
    </w:p>
    <w:p w14:paraId="4868220E" w14:textId="1EE1AA35" w:rsidR="0020311B" w:rsidRPr="008E7952" w:rsidRDefault="0020311B" w:rsidP="0020311B">
      <w:pPr>
        <w:spacing w:after="0" w:line="480" w:lineRule="auto"/>
        <w:ind w:left="720" w:hanging="720"/>
        <w:contextualSpacing/>
        <w:rPr>
          <w:rFonts w:ascii="Times New Roman" w:hAnsi="Times New Roman" w:cs="Times New Roman"/>
          <w:sz w:val="24"/>
          <w:szCs w:val="24"/>
          <w:shd w:val="clear" w:color="auto" w:fill="FFFFFF"/>
        </w:rPr>
      </w:pPr>
      <w:r w:rsidRPr="0020311B">
        <w:rPr>
          <w:rFonts w:ascii="Times New Roman" w:hAnsi="Times New Roman" w:cs="Times New Roman"/>
          <w:i/>
          <w:sz w:val="24"/>
          <w:szCs w:val="24"/>
          <w:shd w:val="clear" w:color="auto" w:fill="FFFFFF"/>
        </w:rPr>
        <w:t>Standard Chartered Bank v Pakistan National Shipping Corporation [2002] UKHL 43</w:t>
      </w:r>
      <w:r>
        <w:rPr>
          <w:rFonts w:ascii="Times New Roman" w:hAnsi="Times New Roman" w:cs="Times New Roman"/>
          <w:i/>
          <w:sz w:val="24"/>
          <w:szCs w:val="24"/>
          <w:shd w:val="clear" w:color="auto" w:fill="FFFFFF"/>
        </w:rPr>
        <w:t>.</w:t>
      </w:r>
      <w:r w:rsidR="008E7952">
        <w:rPr>
          <w:rFonts w:ascii="Times New Roman" w:hAnsi="Times New Roman" w:cs="Times New Roman"/>
          <w:sz w:val="24"/>
          <w:szCs w:val="24"/>
          <w:shd w:val="clear" w:color="auto" w:fill="FFFFFF"/>
        </w:rPr>
        <w:t xml:space="preserve"> </w:t>
      </w:r>
    </w:p>
    <w:p w14:paraId="1778993B" w14:textId="77777777" w:rsidR="0020311B" w:rsidRPr="0020311B" w:rsidRDefault="0020311B" w:rsidP="0020311B">
      <w:pPr>
        <w:spacing w:after="0" w:line="480" w:lineRule="auto"/>
        <w:ind w:left="720" w:hanging="720"/>
        <w:contextualSpacing/>
        <w:rPr>
          <w:rFonts w:ascii="Times New Roman" w:hAnsi="Times New Roman" w:cs="Times New Roman"/>
          <w:sz w:val="24"/>
          <w:szCs w:val="24"/>
          <w:shd w:val="clear" w:color="auto" w:fill="FFFFFF"/>
        </w:rPr>
      </w:pPr>
      <w:r w:rsidRPr="0020311B">
        <w:rPr>
          <w:rFonts w:ascii="Times New Roman" w:hAnsi="Times New Roman" w:cs="Times New Roman"/>
          <w:i/>
          <w:sz w:val="24"/>
          <w:szCs w:val="24"/>
          <w:shd w:val="clear" w:color="auto" w:fill="FFFFFF"/>
        </w:rPr>
        <w:t>The Companies Act 2006,</w:t>
      </w:r>
      <w:r w:rsidRPr="0020311B">
        <w:rPr>
          <w:rFonts w:ascii="Times New Roman" w:hAnsi="Times New Roman" w:cs="Times New Roman"/>
          <w:sz w:val="24"/>
          <w:szCs w:val="24"/>
          <w:shd w:val="clear" w:color="auto" w:fill="FFFFFF"/>
        </w:rPr>
        <w:t xml:space="preserve"> c. 46. Available at: https://www.legislation.gov.uk/ukpga/2006/46/part/10/chapter/2 </w:t>
      </w:r>
    </w:p>
    <w:p w14:paraId="110BD536" w14:textId="515B998C" w:rsidR="00952F5E" w:rsidRPr="0020311B" w:rsidRDefault="0020311B" w:rsidP="008E7952">
      <w:pPr>
        <w:spacing w:after="0" w:line="480" w:lineRule="auto"/>
        <w:ind w:left="720" w:hanging="720"/>
        <w:contextualSpacing/>
        <w:rPr>
          <w:rFonts w:ascii="Times New Roman" w:hAnsi="Times New Roman" w:cs="Times New Roman"/>
          <w:sz w:val="24"/>
          <w:szCs w:val="24"/>
        </w:rPr>
      </w:pPr>
      <w:r w:rsidRPr="0020311B">
        <w:rPr>
          <w:rFonts w:ascii="Times New Roman" w:hAnsi="Times New Roman" w:cs="Times New Roman"/>
          <w:sz w:val="24"/>
          <w:szCs w:val="24"/>
          <w:shd w:val="clear" w:color="auto" w:fill="FFFFFF"/>
        </w:rPr>
        <w:t>Wynn-Evans, C., 2007. The Companies Act 2006 and the interests of employees. </w:t>
      </w:r>
      <w:r w:rsidRPr="0020311B">
        <w:rPr>
          <w:rFonts w:ascii="Times New Roman" w:hAnsi="Times New Roman" w:cs="Times New Roman"/>
          <w:i/>
          <w:iCs/>
          <w:sz w:val="24"/>
          <w:szCs w:val="24"/>
          <w:shd w:val="clear" w:color="auto" w:fill="FFFFFF"/>
        </w:rPr>
        <w:t>Industrial Law Journal</w:t>
      </w:r>
      <w:r w:rsidRPr="0020311B">
        <w:rPr>
          <w:rFonts w:ascii="Times New Roman" w:hAnsi="Times New Roman" w:cs="Times New Roman"/>
          <w:sz w:val="24"/>
          <w:szCs w:val="24"/>
          <w:shd w:val="clear" w:color="auto" w:fill="FFFFFF"/>
        </w:rPr>
        <w:t>, </w:t>
      </w:r>
      <w:r w:rsidRPr="0020311B">
        <w:rPr>
          <w:rFonts w:ascii="Times New Roman" w:hAnsi="Times New Roman" w:cs="Times New Roman"/>
          <w:i/>
          <w:iCs/>
          <w:sz w:val="24"/>
          <w:szCs w:val="24"/>
          <w:shd w:val="clear" w:color="auto" w:fill="FFFFFF"/>
        </w:rPr>
        <w:t>36</w:t>
      </w:r>
      <w:r w:rsidRPr="0020311B">
        <w:rPr>
          <w:rFonts w:ascii="Times New Roman" w:hAnsi="Times New Roman" w:cs="Times New Roman"/>
          <w:sz w:val="24"/>
          <w:szCs w:val="24"/>
          <w:shd w:val="clear" w:color="auto" w:fill="FFFFFF"/>
        </w:rPr>
        <w:t>(2), pp.188-193.</w:t>
      </w:r>
    </w:p>
    <w:sectPr w:rsidR="00952F5E" w:rsidRPr="0020311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792E2" w14:textId="77777777" w:rsidR="0064157C" w:rsidRDefault="0064157C" w:rsidP="00E3102B">
      <w:pPr>
        <w:spacing w:after="0" w:line="240" w:lineRule="auto"/>
      </w:pPr>
      <w:r>
        <w:separator/>
      </w:r>
    </w:p>
  </w:endnote>
  <w:endnote w:type="continuationSeparator" w:id="0">
    <w:p w14:paraId="7F59F45E" w14:textId="77777777" w:rsidR="0064157C" w:rsidRDefault="0064157C" w:rsidP="00E310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DB657" w14:textId="77777777" w:rsidR="0064157C" w:rsidRDefault="0064157C" w:rsidP="00E3102B">
      <w:pPr>
        <w:spacing w:after="0" w:line="240" w:lineRule="auto"/>
      </w:pPr>
      <w:r>
        <w:separator/>
      </w:r>
    </w:p>
  </w:footnote>
  <w:footnote w:type="continuationSeparator" w:id="0">
    <w:p w14:paraId="04A28571" w14:textId="77777777" w:rsidR="0064157C" w:rsidRDefault="0064157C" w:rsidP="00E310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224037452"/>
      <w:docPartObj>
        <w:docPartGallery w:val="Page Numbers (Top of Page)"/>
        <w:docPartUnique/>
      </w:docPartObj>
    </w:sdtPr>
    <w:sdtEndPr>
      <w:rPr>
        <w:noProof/>
      </w:rPr>
    </w:sdtEndPr>
    <w:sdtContent>
      <w:p w14:paraId="23A86375" w14:textId="2FDDDD55" w:rsidR="00C1042C" w:rsidRPr="00021E7E" w:rsidRDefault="00021E7E">
        <w:pPr>
          <w:pStyle w:val="Header"/>
          <w:jc w:val="right"/>
          <w:rPr>
            <w:rFonts w:ascii="Times New Roman" w:hAnsi="Times New Roman" w:cs="Times New Roman"/>
            <w:sz w:val="24"/>
          </w:rPr>
        </w:pPr>
        <w:r w:rsidRPr="00021E7E">
          <w:rPr>
            <w:rFonts w:ascii="Times New Roman" w:hAnsi="Times New Roman" w:cs="Times New Roman"/>
            <w:sz w:val="24"/>
          </w:rPr>
          <w:t xml:space="preserve">Business Law </w:t>
        </w:r>
        <w:r w:rsidR="00C1042C" w:rsidRPr="00021E7E">
          <w:rPr>
            <w:rFonts w:ascii="Times New Roman" w:hAnsi="Times New Roman" w:cs="Times New Roman"/>
            <w:sz w:val="24"/>
          </w:rPr>
          <w:fldChar w:fldCharType="begin"/>
        </w:r>
        <w:r w:rsidR="00C1042C" w:rsidRPr="00021E7E">
          <w:rPr>
            <w:rFonts w:ascii="Times New Roman" w:hAnsi="Times New Roman" w:cs="Times New Roman"/>
            <w:sz w:val="24"/>
          </w:rPr>
          <w:instrText xml:space="preserve"> PAGE   \* MERGEFORMAT </w:instrText>
        </w:r>
        <w:r w:rsidR="00C1042C" w:rsidRPr="00021E7E">
          <w:rPr>
            <w:rFonts w:ascii="Times New Roman" w:hAnsi="Times New Roman" w:cs="Times New Roman"/>
            <w:sz w:val="24"/>
          </w:rPr>
          <w:fldChar w:fldCharType="separate"/>
        </w:r>
        <w:r w:rsidR="000D1D18">
          <w:rPr>
            <w:rFonts w:ascii="Times New Roman" w:hAnsi="Times New Roman" w:cs="Times New Roman"/>
            <w:noProof/>
            <w:sz w:val="24"/>
          </w:rPr>
          <w:t>6</w:t>
        </w:r>
        <w:r w:rsidR="00C1042C" w:rsidRPr="00021E7E">
          <w:rPr>
            <w:rFonts w:ascii="Times New Roman" w:hAnsi="Times New Roman" w:cs="Times New Roman"/>
            <w:noProof/>
            <w:sz w:val="24"/>
          </w:rPr>
          <w:fldChar w:fldCharType="end"/>
        </w:r>
      </w:p>
    </w:sdtContent>
  </w:sdt>
  <w:p w14:paraId="5F463B9D" w14:textId="77777777" w:rsidR="00C1042C" w:rsidRDefault="00C104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D72BA5"/>
    <w:multiLevelType w:val="hybridMultilevel"/>
    <w:tmpl w:val="70D07E6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C20282A"/>
    <w:multiLevelType w:val="hybridMultilevel"/>
    <w:tmpl w:val="A1B63C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2F79"/>
    <w:rsid w:val="00017DA2"/>
    <w:rsid w:val="00021E7E"/>
    <w:rsid w:val="00022997"/>
    <w:rsid w:val="00046242"/>
    <w:rsid w:val="00091943"/>
    <w:rsid w:val="000B428B"/>
    <w:rsid w:val="000D1D18"/>
    <w:rsid w:val="000D2FCE"/>
    <w:rsid w:val="000D3392"/>
    <w:rsid w:val="000E5110"/>
    <w:rsid w:val="000F70C0"/>
    <w:rsid w:val="0011654A"/>
    <w:rsid w:val="001505AE"/>
    <w:rsid w:val="00185454"/>
    <w:rsid w:val="001B4607"/>
    <w:rsid w:val="001B683D"/>
    <w:rsid w:val="001D2F79"/>
    <w:rsid w:val="001F1F83"/>
    <w:rsid w:val="0020311B"/>
    <w:rsid w:val="002441BE"/>
    <w:rsid w:val="00245A16"/>
    <w:rsid w:val="00250C69"/>
    <w:rsid w:val="00272C1B"/>
    <w:rsid w:val="00275A77"/>
    <w:rsid w:val="002760CB"/>
    <w:rsid w:val="002907B3"/>
    <w:rsid w:val="002B0B56"/>
    <w:rsid w:val="002B3187"/>
    <w:rsid w:val="002E40A0"/>
    <w:rsid w:val="0031605B"/>
    <w:rsid w:val="00350584"/>
    <w:rsid w:val="003532E5"/>
    <w:rsid w:val="0036759D"/>
    <w:rsid w:val="00376687"/>
    <w:rsid w:val="00393EBC"/>
    <w:rsid w:val="003B3A46"/>
    <w:rsid w:val="003E4E63"/>
    <w:rsid w:val="0045260F"/>
    <w:rsid w:val="00455CBC"/>
    <w:rsid w:val="00455E8C"/>
    <w:rsid w:val="0048477C"/>
    <w:rsid w:val="004A5D44"/>
    <w:rsid w:val="004C1BE9"/>
    <w:rsid w:val="004E760C"/>
    <w:rsid w:val="004F5BC2"/>
    <w:rsid w:val="004F745C"/>
    <w:rsid w:val="00507AE0"/>
    <w:rsid w:val="00510550"/>
    <w:rsid w:val="00512EE1"/>
    <w:rsid w:val="00530285"/>
    <w:rsid w:val="00532E51"/>
    <w:rsid w:val="00546EC7"/>
    <w:rsid w:val="00571FE9"/>
    <w:rsid w:val="005A2B12"/>
    <w:rsid w:val="005F1425"/>
    <w:rsid w:val="00602399"/>
    <w:rsid w:val="00603770"/>
    <w:rsid w:val="00625B1E"/>
    <w:rsid w:val="0064157C"/>
    <w:rsid w:val="0066384E"/>
    <w:rsid w:val="00694D6C"/>
    <w:rsid w:val="006A10FA"/>
    <w:rsid w:val="006A2F4B"/>
    <w:rsid w:val="006E33AF"/>
    <w:rsid w:val="006E792B"/>
    <w:rsid w:val="00704D9C"/>
    <w:rsid w:val="00731150"/>
    <w:rsid w:val="007368C7"/>
    <w:rsid w:val="00770021"/>
    <w:rsid w:val="00794123"/>
    <w:rsid w:val="007E459D"/>
    <w:rsid w:val="007E616C"/>
    <w:rsid w:val="0085504F"/>
    <w:rsid w:val="00871626"/>
    <w:rsid w:val="00893E4E"/>
    <w:rsid w:val="008A375A"/>
    <w:rsid w:val="008A43A2"/>
    <w:rsid w:val="008A6B92"/>
    <w:rsid w:val="008A7A2C"/>
    <w:rsid w:val="008C5AA4"/>
    <w:rsid w:val="008E7952"/>
    <w:rsid w:val="00907B32"/>
    <w:rsid w:val="009422A3"/>
    <w:rsid w:val="00952F5E"/>
    <w:rsid w:val="009D161A"/>
    <w:rsid w:val="009F6FAB"/>
    <w:rsid w:val="00A37C93"/>
    <w:rsid w:val="00A73F3E"/>
    <w:rsid w:val="00A8216C"/>
    <w:rsid w:val="00AF28C0"/>
    <w:rsid w:val="00B13D3C"/>
    <w:rsid w:val="00B23A7F"/>
    <w:rsid w:val="00B269A9"/>
    <w:rsid w:val="00B30BEE"/>
    <w:rsid w:val="00BD2406"/>
    <w:rsid w:val="00BE21F8"/>
    <w:rsid w:val="00C1042C"/>
    <w:rsid w:val="00C30474"/>
    <w:rsid w:val="00C42C4C"/>
    <w:rsid w:val="00C75BB9"/>
    <w:rsid w:val="00C91036"/>
    <w:rsid w:val="00CB2BA2"/>
    <w:rsid w:val="00CC23F5"/>
    <w:rsid w:val="00D04892"/>
    <w:rsid w:val="00D05854"/>
    <w:rsid w:val="00D25947"/>
    <w:rsid w:val="00D41BC0"/>
    <w:rsid w:val="00D458F4"/>
    <w:rsid w:val="00D85701"/>
    <w:rsid w:val="00DC49E1"/>
    <w:rsid w:val="00DE4D5F"/>
    <w:rsid w:val="00E13C15"/>
    <w:rsid w:val="00E25441"/>
    <w:rsid w:val="00E26A74"/>
    <w:rsid w:val="00E3102B"/>
    <w:rsid w:val="00E47664"/>
    <w:rsid w:val="00E57821"/>
    <w:rsid w:val="00E77E59"/>
    <w:rsid w:val="00EA5D86"/>
    <w:rsid w:val="00EE254A"/>
    <w:rsid w:val="00EE3361"/>
    <w:rsid w:val="00EF7074"/>
    <w:rsid w:val="00F079D4"/>
    <w:rsid w:val="00F42685"/>
    <w:rsid w:val="00F42F72"/>
    <w:rsid w:val="00F57A90"/>
    <w:rsid w:val="00F67C91"/>
    <w:rsid w:val="00F84DDC"/>
    <w:rsid w:val="00FB1AE9"/>
    <w:rsid w:val="00FB5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C56CC"/>
  <w15:chartTrackingRefBased/>
  <w15:docId w15:val="{80858379-F392-463E-9E24-4B3590718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60CB"/>
    <w:pPr>
      <w:ind w:left="720"/>
      <w:contextualSpacing/>
    </w:pPr>
  </w:style>
  <w:style w:type="character" w:styleId="CommentReference">
    <w:name w:val="annotation reference"/>
    <w:basedOn w:val="DefaultParagraphFont"/>
    <w:uiPriority w:val="99"/>
    <w:semiHidden/>
    <w:unhideWhenUsed/>
    <w:rsid w:val="009F6FAB"/>
    <w:rPr>
      <w:sz w:val="16"/>
      <w:szCs w:val="16"/>
    </w:rPr>
  </w:style>
  <w:style w:type="paragraph" w:styleId="CommentText">
    <w:name w:val="annotation text"/>
    <w:basedOn w:val="Normal"/>
    <w:link w:val="CommentTextChar"/>
    <w:uiPriority w:val="99"/>
    <w:semiHidden/>
    <w:unhideWhenUsed/>
    <w:rsid w:val="009F6FAB"/>
    <w:pPr>
      <w:spacing w:line="240" w:lineRule="auto"/>
    </w:pPr>
    <w:rPr>
      <w:sz w:val="20"/>
      <w:szCs w:val="20"/>
    </w:rPr>
  </w:style>
  <w:style w:type="character" w:customStyle="1" w:styleId="CommentTextChar">
    <w:name w:val="Comment Text Char"/>
    <w:basedOn w:val="DefaultParagraphFont"/>
    <w:link w:val="CommentText"/>
    <w:uiPriority w:val="99"/>
    <w:semiHidden/>
    <w:rsid w:val="009F6FAB"/>
    <w:rPr>
      <w:sz w:val="20"/>
      <w:szCs w:val="20"/>
    </w:rPr>
  </w:style>
  <w:style w:type="paragraph" w:styleId="CommentSubject">
    <w:name w:val="annotation subject"/>
    <w:basedOn w:val="CommentText"/>
    <w:next w:val="CommentText"/>
    <w:link w:val="CommentSubjectChar"/>
    <w:uiPriority w:val="99"/>
    <w:semiHidden/>
    <w:unhideWhenUsed/>
    <w:rsid w:val="009F6FAB"/>
    <w:rPr>
      <w:b/>
      <w:bCs/>
    </w:rPr>
  </w:style>
  <w:style w:type="character" w:customStyle="1" w:styleId="CommentSubjectChar">
    <w:name w:val="Comment Subject Char"/>
    <w:basedOn w:val="CommentTextChar"/>
    <w:link w:val="CommentSubject"/>
    <w:uiPriority w:val="99"/>
    <w:semiHidden/>
    <w:rsid w:val="009F6FAB"/>
    <w:rPr>
      <w:b/>
      <w:bCs/>
      <w:sz w:val="20"/>
      <w:szCs w:val="20"/>
    </w:rPr>
  </w:style>
  <w:style w:type="paragraph" w:styleId="Header">
    <w:name w:val="header"/>
    <w:basedOn w:val="Normal"/>
    <w:link w:val="HeaderChar"/>
    <w:uiPriority w:val="99"/>
    <w:unhideWhenUsed/>
    <w:rsid w:val="00E310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102B"/>
  </w:style>
  <w:style w:type="paragraph" w:styleId="Footer">
    <w:name w:val="footer"/>
    <w:basedOn w:val="Normal"/>
    <w:link w:val="FooterChar"/>
    <w:uiPriority w:val="99"/>
    <w:unhideWhenUsed/>
    <w:rsid w:val="00E310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10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401643">
      <w:bodyDiv w:val="1"/>
      <w:marLeft w:val="0"/>
      <w:marRight w:val="0"/>
      <w:marTop w:val="0"/>
      <w:marBottom w:val="0"/>
      <w:divBdr>
        <w:top w:val="none" w:sz="0" w:space="0" w:color="auto"/>
        <w:left w:val="none" w:sz="0" w:space="0" w:color="auto"/>
        <w:bottom w:val="none" w:sz="0" w:space="0" w:color="auto"/>
        <w:right w:val="none" w:sz="0" w:space="0" w:color="auto"/>
      </w:divBdr>
    </w:div>
    <w:div w:id="1132821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2738</Words>
  <Characters>15611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Faisal Shamsdin</cp:lastModifiedBy>
  <cp:revision>3</cp:revision>
  <dcterms:created xsi:type="dcterms:W3CDTF">2022-04-01T10:04:00Z</dcterms:created>
  <dcterms:modified xsi:type="dcterms:W3CDTF">2022-04-01T21:06:00Z</dcterms:modified>
</cp:coreProperties>
</file>