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9892358"/>
        <w:docPartObj>
          <w:docPartGallery w:val="Cover Pages"/>
          <w:docPartUnique/>
        </w:docPartObj>
      </w:sdtPr>
      <w:sdtContent>
        <w:p w14:paraId="069192CF" w14:textId="77777777" w:rsidR="009208CD" w:rsidRDefault="009208CD" w:rsidP="009208CD">
          <w:pPr>
            <w:jc w:val="center"/>
          </w:pPr>
        </w:p>
        <w:p w14:paraId="19B9B185" w14:textId="07EA3217" w:rsidR="009208CD" w:rsidRDefault="009208CD" w:rsidP="009208CD">
          <w:pPr>
            <w:jc w:val="center"/>
          </w:pPr>
        </w:p>
        <w:p w14:paraId="03DBF624" w14:textId="77777777" w:rsidR="009208CD" w:rsidRDefault="009208CD" w:rsidP="009208CD">
          <w:pPr>
            <w:jc w:val="center"/>
          </w:pPr>
        </w:p>
        <w:p w14:paraId="287E66BF" w14:textId="77777777" w:rsidR="009208CD" w:rsidRDefault="009208CD" w:rsidP="009208CD">
          <w:pPr>
            <w:jc w:val="center"/>
          </w:pPr>
        </w:p>
        <w:p w14:paraId="1438728C" w14:textId="03C8799D" w:rsidR="009208CD" w:rsidRDefault="00825466" w:rsidP="00825466">
          <w:r>
            <w:t>Ahmed Jah</w:t>
          </w:r>
        </w:p>
        <w:p w14:paraId="176DF41A" w14:textId="134E6407" w:rsidR="00825466" w:rsidRDefault="00825466" w:rsidP="00825466">
          <w:proofErr w:type="gramStart"/>
          <w:r>
            <w:t>Student  Number</w:t>
          </w:r>
          <w:proofErr w:type="gramEnd"/>
          <w:r>
            <w:t xml:space="preserve"> 2415343</w:t>
          </w:r>
        </w:p>
        <w:p w14:paraId="110FE2A5" w14:textId="21495250" w:rsidR="00825466" w:rsidRDefault="00825466" w:rsidP="00825466">
          <w:r>
            <w:t>Lecturer: Name Caroline Salami</w:t>
          </w:r>
        </w:p>
        <w:p w14:paraId="548F316F" w14:textId="4F753017" w:rsidR="009208CD" w:rsidRDefault="009208CD" w:rsidP="00825466"/>
        <w:p w14:paraId="14686198" w14:textId="77777777" w:rsidR="009208CD" w:rsidRDefault="009208CD" w:rsidP="00825466">
          <w:r>
            <w:t>Module:  Changemakers: Creativity and Value Creation</w:t>
          </w:r>
        </w:p>
        <w:p w14:paraId="0374B7C6" w14:textId="77777777" w:rsidR="009208CD" w:rsidRDefault="009208CD" w:rsidP="00825466">
          <w:r>
            <w:t>Module code:  BMHP5014</w:t>
          </w:r>
        </w:p>
        <w:p w14:paraId="2FBAD935" w14:textId="77777777" w:rsidR="009208CD" w:rsidRDefault="009208CD" w:rsidP="00825466">
          <w:r w:rsidRPr="009208CD">
            <w:t xml:space="preserve">Assignment Title:  Component 2: Assignment (Report)  </w:t>
          </w:r>
          <w:r>
            <w:br w:type="page"/>
          </w:r>
        </w:p>
      </w:sdtContent>
    </w:sdt>
    <w:p w14:paraId="2E2B9B86" w14:textId="77777777" w:rsidR="00487D54" w:rsidRPr="00966CBD" w:rsidRDefault="008E7B13" w:rsidP="009208CD">
      <w:pPr>
        <w:spacing w:line="259" w:lineRule="auto"/>
        <w:jc w:val="left"/>
        <w:rPr>
          <w:b/>
          <w:u w:val="single"/>
        </w:rPr>
      </w:pPr>
      <w:r>
        <w:rPr>
          <w:b/>
          <w:u w:val="single"/>
        </w:rPr>
        <w:lastRenderedPageBreak/>
        <w:t>Poster</w:t>
      </w:r>
    </w:p>
    <w:p w14:paraId="59FA3247" w14:textId="77777777" w:rsidR="00534461" w:rsidRDefault="00487D54">
      <w:r w:rsidRPr="009A1EC7">
        <w:rPr>
          <w:b/>
        </w:rPr>
        <w:t>Proposed innovation title:</w:t>
      </w:r>
      <w:r>
        <w:t xml:space="preserve"> </w:t>
      </w:r>
      <w:r w:rsidR="009A1EC7">
        <w:t>Digital Home Monitoring for Patients with Long-term Conditions</w:t>
      </w:r>
    </w:p>
    <w:p w14:paraId="6E67BC62" w14:textId="77777777" w:rsidR="009A1EC7" w:rsidRPr="00B351BA" w:rsidRDefault="009A1EC7">
      <w:pPr>
        <w:rPr>
          <w:b/>
        </w:rPr>
      </w:pPr>
      <w:r w:rsidRPr="00B351BA">
        <w:rPr>
          <w:b/>
        </w:rPr>
        <w:t>Innovation Overview</w:t>
      </w:r>
    </w:p>
    <w:p w14:paraId="1CB2FFB4" w14:textId="77777777" w:rsidR="00B351BA" w:rsidRDefault="00B351BA">
      <w:r>
        <w:t>Digital home monitoring is an innovative health and social care service that enables patients with long-term conditions to monitor their health from home using wearable devices and a mobile application. The system records health information such as blood pressure, heart rate, blood glucose, oxygen saturation and body temperature. These data are securely transmitted to healthcare professionals for continuous review. When abnormal readings are detected in the monitoring machine, healthcare staff can interfere before a patient’s condition become serious</w:t>
      </w:r>
      <w:r w:rsidR="00966CBD">
        <w:t xml:space="preserve"> (</w:t>
      </w:r>
      <w:proofErr w:type="spellStart"/>
      <w:r w:rsidR="00966CBD">
        <w:rPr>
          <w:rFonts w:cs="Arial"/>
          <w:color w:val="37393C"/>
          <w:shd w:val="clear" w:color="auto" w:fill="FFFFFF"/>
        </w:rPr>
        <w:t>Alruwaili</w:t>
      </w:r>
      <w:proofErr w:type="spellEnd"/>
      <w:r w:rsidR="00966CBD">
        <w:rPr>
          <w:rFonts w:cs="Arial"/>
          <w:color w:val="37393C"/>
          <w:shd w:val="clear" w:color="auto" w:fill="FFFFFF"/>
        </w:rPr>
        <w:t xml:space="preserve"> et al., 2023)</w:t>
      </w:r>
      <w:r>
        <w:t xml:space="preserve">. This innovation supports preventative healthcare, reduces unnecessary hospital visits and maintains strong collaboration between patients and healthcare professionals while improving the quality and efficiency of NHS services. </w:t>
      </w:r>
    </w:p>
    <w:p w14:paraId="1A0858DC" w14:textId="77777777" w:rsidR="00B351BA" w:rsidRPr="00B351BA" w:rsidRDefault="00B351BA">
      <w:pPr>
        <w:rPr>
          <w:b/>
        </w:rPr>
      </w:pPr>
      <w:r w:rsidRPr="00B351BA">
        <w:rPr>
          <w:b/>
        </w:rPr>
        <w:t xml:space="preserve">Issues or Gaps in Health and Social care </w:t>
      </w:r>
    </w:p>
    <w:p w14:paraId="4D45B9CD" w14:textId="77777777" w:rsidR="003C3DAA" w:rsidRDefault="007A27A8">
      <w:r>
        <w:t>The UK has a growing number of people living with long-term conditions such as diabetes, heart disease, hypertension and chronic respiratory illnesses. Many patients require frequent hospital visits and regular health check-up with placing a significant pressure on healthcare resources. Traditional healthcare system often depends on scheduled appointments with meaning changes in a patient’s condition which may not be identified earlier</w:t>
      </w:r>
      <w:r w:rsidR="00966CBD">
        <w:t xml:space="preserve"> (Ambrosi et al., 2025)</w:t>
      </w:r>
      <w:r>
        <w:t xml:space="preserve">. This delay can increase emergency admissions, treatment costs, and many complications. Parents living in rural areas, older adults and individuals with limited mobility conditions may also face barriers when getting access to regular healthcare services. Although the NHS has expanded digital healthcare, remote monitoring remains inconsistent across many regions. This creates inequalities in access and limits opportunities for preventative care.   A digital home monitoring system addresses these gaps by providing continuous health monitoring with enabling for earlier clinical intervention. </w:t>
      </w:r>
    </w:p>
    <w:p w14:paraId="06F5CB10" w14:textId="77777777" w:rsidR="005A0D7E" w:rsidRDefault="005A0D7E">
      <w:pPr>
        <w:rPr>
          <w:b/>
        </w:rPr>
      </w:pPr>
    </w:p>
    <w:p w14:paraId="1E7BD345" w14:textId="77777777" w:rsidR="005A0D7E" w:rsidRDefault="005A0D7E">
      <w:pPr>
        <w:rPr>
          <w:b/>
        </w:rPr>
      </w:pPr>
    </w:p>
    <w:p w14:paraId="0F64C939" w14:textId="77777777" w:rsidR="005A0D7E" w:rsidRDefault="005A0D7E">
      <w:pPr>
        <w:rPr>
          <w:b/>
        </w:rPr>
      </w:pPr>
    </w:p>
    <w:p w14:paraId="28884A4D" w14:textId="77777777" w:rsidR="005A0D7E" w:rsidRDefault="005A0D7E" w:rsidP="005A0D7E">
      <w:pPr>
        <w:keepNext/>
        <w:spacing w:line="259" w:lineRule="auto"/>
        <w:jc w:val="center"/>
      </w:pPr>
      <w:r>
        <w:rPr>
          <w:b/>
          <w:noProof/>
          <w:lang w:eastAsia="en-GB"/>
        </w:rPr>
        <w:lastRenderedPageBreak/>
        <w:drawing>
          <wp:inline distT="0" distB="0" distL="0" distR="0" wp14:anchorId="1FE78147" wp14:editId="0F574581">
            <wp:extent cx="5731510" cy="85972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png"/>
                    <pic:cNvPicPr/>
                  </pic:nvPicPr>
                  <pic:blipFill>
                    <a:blip r:embed="rId7">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14:paraId="0F974777" w14:textId="77777777" w:rsidR="005A0D7E" w:rsidRPr="005A0D7E" w:rsidRDefault="005A0D7E" w:rsidP="005A0D7E">
      <w:pPr>
        <w:pStyle w:val="Caption"/>
        <w:jc w:val="center"/>
        <w:rPr>
          <w:b/>
          <w:color w:val="auto"/>
        </w:rPr>
      </w:pPr>
      <w:r w:rsidRPr="005A0D7E">
        <w:rPr>
          <w:b/>
          <w:color w:val="auto"/>
        </w:rPr>
        <w:t xml:space="preserve">Figure </w:t>
      </w:r>
      <w:r w:rsidRPr="005A0D7E">
        <w:rPr>
          <w:b/>
          <w:color w:val="auto"/>
        </w:rPr>
        <w:fldChar w:fldCharType="begin"/>
      </w:r>
      <w:r w:rsidRPr="005A0D7E">
        <w:rPr>
          <w:b/>
          <w:color w:val="auto"/>
        </w:rPr>
        <w:instrText xml:space="preserve"> SEQ Figure \* ARABIC </w:instrText>
      </w:r>
      <w:r w:rsidRPr="005A0D7E">
        <w:rPr>
          <w:b/>
          <w:color w:val="auto"/>
        </w:rPr>
        <w:fldChar w:fldCharType="separate"/>
      </w:r>
      <w:r w:rsidRPr="005A0D7E">
        <w:rPr>
          <w:b/>
          <w:noProof/>
          <w:color w:val="auto"/>
        </w:rPr>
        <w:t>1</w:t>
      </w:r>
      <w:r w:rsidRPr="005A0D7E">
        <w:rPr>
          <w:b/>
          <w:color w:val="auto"/>
        </w:rPr>
        <w:fldChar w:fldCharType="end"/>
      </w:r>
      <w:r w:rsidRPr="005A0D7E">
        <w:rPr>
          <w:b/>
          <w:color w:val="auto"/>
        </w:rPr>
        <w:t>: Poster</w:t>
      </w:r>
    </w:p>
    <w:p w14:paraId="399D4B64" w14:textId="77777777" w:rsidR="003C3DAA" w:rsidRPr="002A0C93" w:rsidRDefault="005A0D7E" w:rsidP="005A0D7E">
      <w:pPr>
        <w:spacing w:line="259" w:lineRule="auto"/>
        <w:jc w:val="left"/>
        <w:rPr>
          <w:b/>
        </w:rPr>
      </w:pPr>
      <w:r>
        <w:rPr>
          <w:b/>
        </w:rPr>
        <w:br w:type="page"/>
      </w:r>
      <w:r w:rsidR="002A0C93" w:rsidRPr="002A0C93">
        <w:rPr>
          <w:b/>
        </w:rPr>
        <w:lastRenderedPageBreak/>
        <w:t xml:space="preserve">Target audience and impact </w:t>
      </w:r>
    </w:p>
    <w:p w14:paraId="626206C7" w14:textId="77777777" w:rsidR="00714713" w:rsidRDefault="002A0C93">
      <w:r>
        <w:t xml:space="preserve">The innovation product will mainly target adults living with long-term conditions such as diabetes, hypertension, chronic obstructive pulmunory disease (COPD), and cardiovascular diseases. </w:t>
      </w:r>
    </w:p>
    <w:p w14:paraId="65AAFD1F" w14:textId="77777777" w:rsidR="002A0C93" w:rsidRDefault="002A0C93">
      <w:r>
        <w:t>It also gives benefits to older adults, people with disabilities and patients living in remote communities who experience difficulties attending to regular appointments. Healthcare professionals, carers, and family members also get benefits through improved communication and access to timely health information</w:t>
      </w:r>
      <w:r w:rsidR="002508F2">
        <w:t xml:space="preserve"> (</w:t>
      </w:r>
      <w:proofErr w:type="spellStart"/>
      <w:r w:rsidR="002508F2">
        <w:t>Aminabee</w:t>
      </w:r>
      <w:proofErr w:type="spellEnd"/>
      <w:r w:rsidR="002508F2">
        <w:t>, 2024)</w:t>
      </w:r>
      <w:r>
        <w:t>. Continuous monitoring would also enable to earlier identification of health problems by allowing starting treatments bef</w:t>
      </w:r>
      <w:r w:rsidR="00EF5848">
        <w:t xml:space="preserve">ore any complication develops. </w:t>
      </w:r>
    </w:p>
    <w:p w14:paraId="6BBD7FA0" w14:textId="77777777" w:rsidR="002A0C93" w:rsidRDefault="002A0C93">
      <w:pPr>
        <w:rPr>
          <w:b/>
        </w:rPr>
      </w:pPr>
      <w:r w:rsidRPr="002A0C93">
        <w:rPr>
          <w:b/>
        </w:rPr>
        <w:t xml:space="preserve">Implementation </w:t>
      </w:r>
    </w:p>
    <w:p w14:paraId="5FD61682" w14:textId="77777777" w:rsidR="00714713" w:rsidRPr="002A0C93" w:rsidRDefault="00714713">
      <w:pPr>
        <w:rPr>
          <w:b/>
        </w:rPr>
      </w:pPr>
      <w:r>
        <w:rPr>
          <w:b/>
        </w:rPr>
        <w:t>Where?</w:t>
      </w:r>
    </w:p>
    <w:p w14:paraId="332A5CF5" w14:textId="77777777" w:rsidR="00714713" w:rsidRDefault="002A0C93">
      <w:r>
        <w:t xml:space="preserve">The innovation would be implemented across NHS hospitals, General Practitioners practices, community health centres and patients’ home. </w:t>
      </w:r>
    </w:p>
    <w:p w14:paraId="7B3CF3C6" w14:textId="77777777" w:rsidR="00714713" w:rsidRPr="00714713" w:rsidRDefault="00714713">
      <w:pPr>
        <w:rPr>
          <w:b/>
        </w:rPr>
      </w:pPr>
      <w:r w:rsidRPr="00714713">
        <w:rPr>
          <w:b/>
        </w:rPr>
        <w:t>By Whom?</w:t>
      </w:r>
    </w:p>
    <w:p w14:paraId="6C60EBC9" w14:textId="77777777" w:rsidR="00714713" w:rsidRDefault="002A0C93">
      <w:r>
        <w:t xml:space="preserve">NHS Digital Teams would </w:t>
      </w:r>
      <w:r w:rsidR="00714713">
        <w:t>coordinate the digital platform while doctors, nurses, healthcare professionals, and clinical technicians would monitor patient condition and information and respond to emergency alerts</w:t>
      </w:r>
      <w:r w:rsidR="002508F2">
        <w:t xml:space="preserve"> (Velardo et al., 2017)</w:t>
      </w:r>
      <w:r w:rsidR="00714713">
        <w:t xml:space="preserve">. Patients would receive wearable monitoring devices together with training on their correct usage. </w:t>
      </w:r>
    </w:p>
    <w:p w14:paraId="5D427DC5" w14:textId="77777777" w:rsidR="00714713" w:rsidRPr="00714713" w:rsidRDefault="00714713">
      <w:pPr>
        <w:rPr>
          <w:b/>
        </w:rPr>
      </w:pPr>
      <w:r w:rsidRPr="00714713">
        <w:rPr>
          <w:b/>
        </w:rPr>
        <w:t xml:space="preserve">How? </w:t>
      </w:r>
    </w:p>
    <w:p w14:paraId="5ADFE33A" w14:textId="77777777" w:rsidR="00714713" w:rsidRDefault="00714713">
      <w:r>
        <w:t>Health data would be automatically transferred to secured NHS systems where clinicians would review the patient progress</w:t>
      </w:r>
      <w:r w:rsidR="002508F2">
        <w:t xml:space="preserve"> (</w:t>
      </w:r>
      <w:proofErr w:type="spellStart"/>
      <w:r w:rsidR="002508F2">
        <w:t>Aminabee</w:t>
      </w:r>
      <w:proofErr w:type="spellEnd"/>
      <w:r w:rsidR="002508F2">
        <w:t>, 2024)</w:t>
      </w:r>
      <w:r>
        <w:t xml:space="preserve">. High-risk patients would receive priority monitoring and follow-up support. Technical support and training to staff would ensure effective implementation of the innovative health product. </w:t>
      </w:r>
    </w:p>
    <w:p w14:paraId="5A1D2127" w14:textId="77777777" w:rsidR="00714713" w:rsidRDefault="00714713">
      <w:pPr>
        <w:rPr>
          <w:b/>
        </w:rPr>
      </w:pPr>
      <w:r w:rsidRPr="00714713">
        <w:rPr>
          <w:b/>
        </w:rPr>
        <w:t xml:space="preserve">Timeline </w:t>
      </w:r>
    </w:p>
    <w:tbl>
      <w:tblPr>
        <w:tblStyle w:val="TableGrid"/>
        <w:tblW w:w="0" w:type="auto"/>
        <w:tblLook w:val="04A0" w:firstRow="1" w:lastRow="0" w:firstColumn="1" w:lastColumn="0" w:noHBand="0" w:noVBand="1"/>
      </w:tblPr>
      <w:tblGrid>
        <w:gridCol w:w="3114"/>
        <w:gridCol w:w="1701"/>
        <w:gridCol w:w="4201"/>
      </w:tblGrid>
      <w:tr w:rsidR="00714713" w14:paraId="33666DCB" w14:textId="77777777" w:rsidTr="00714713">
        <w:tc>
          <w:tcPr>
            <w:tcW w:w="3114" w:type="dxa"/>
          </w:tcPr>
          <w:p w14:paraId="2A8DC364" w14:textId="77777777" w:rsidR="00714713" w:rsidRDefault="00714713" w:rsidP="00714713">
            <w:pPr>
              <w:jc w:val="center"/>
              <w:rPr>
                <w:b/>
              </w:rPr>
            </w:pPr>
            <w:r>
              <w:rPr>
                <w:b/>
              </w:rPr>
              <w:t>Phase</w:t>
            </w:r>
          </w:p>
        </w:tc>
        <w:tc>
          <w:tcPr>
            <w:tcW w:w="1701" w:type="dxa"/>
          </w:tcPr>
          <w:p w14:paraId="1B8D8E39" w14:textId="77777777" w:rsidR="00714713" w:rsidRDefault="00714713" w:rsidP="00714713">
            <w:pPr>
              <w:jc w:val="center"/>
              <w:rPr>
                <w:b/>
              </w:rPr>
            </w:pPr>
            <w:r>
              <w:rPr>
                <w:b/>
              </w:rPr>
              <w:t>Timeline</w:t>
            </w:r>
          </w:p>
        </w:tc>
        <w:tc>
          <w:tcPr>
            <w:tcW w:w="4201" w:type="dxa"/>
          </w:tcPr>
          <w:p w14:paraId="2095F1B5" w14:textId="77777777" w:rsidR="00714713" w:rsidRDefault="00714713" w:rsidP="00714713">
            <w:pPr>
              <w:jc w:val="center"/>
              <w:rPr>
                <w:b/>
              </w:rPr>
            </w:pPr>
            <w:r>
              <w:rPr>
                <w:b/>
              </w:rPr>
              <w:t>Key Activities</w:t>
            </w:r>
          </w:p>
        </w:tc>
      </w:tr>
      <w:tr w:rsidR="00714713" w14:paraId="243EA166" w14:textId="77777777" w:rsidTr="00714713">
        <w:tc>
          <w:tcPr>
            <w:tcW w:w="3114" w:type="dxa"/>
          </w:tcPr>
          <w:p w14:paraId="7B8ED1B2" w14:textId="77777777" w:rsidR="00714713" w:rsidRPr="00714713" w:rsidRDefault="00714713">
            <w:r w:rsidRPr="00714713">
              <w:t>Planning and Design</w:t>
            </w:r>
          </w:p>
        </w:tc>
        <w:tc>
          <w:tcPr>
            <w:tcW w:w="1701" w:type="dxa"/>
          </w:tcPr>
          <w:p w14:paraId="310F8869" w14:textId="77777777" w:rsidR="00714713" w:rsidRPr="00714713" w:rsidRDefault="00714713" w:rsidP="00714713">
            <w:pPr>
              <w:jc w:val="center"/>
            </w:pPr>
            <w:r w:rsidRPr="00714713">
              <w:t>Months 1-3</w:t>
            </w:r>
          </w:p>
        </w:tc>
        <w:tc>
          <w:tcPr>
            <w:tcW w:w="4201" w:type="dxa"/>
          </w:tcPr>
          <w:p w14:paraId="3BF0E99B" w14:textId="77777777" w:rsidR="00714713" w:rsidRPr="00714713" w:rsidRDefault="00714713">
            <w:r w:rsidRPr="00714713">
              <w:t xml:space="preserve">Needs assessment, </w:t>
            </w:r>
            <w:r>
              <w:t xml:space="preserve">engage NHS stakeholders, secure funding, develop the digital monitoring </w:t>
            </w:r>
            <w:r>
              <w:lastRenderedPageBreak/>
              <w:t xml:space="preserve">platforms and select wearable devices </w:t>
            </w:r>
          </w:p>
        </w:tc>
      </w:tr>
      <w:tr w:rsidR="00714713" w14:paraId="069D10D4" w14:textId="77777777" w:rsidTr="00714713">
        <w:tc>
          <w:tcPr>
            <w:tcW w:w="3114" w:type="dxa"/>
          </w:tcPr>
          <w:p w14:paraId="11C2817A" w14:textId="77777777" w:rsidR="00714713" w:rsidRPr="00714713" w:rsidRDefault="00714713">
            <w:r w:rsidRPr="00714713">
              <w:lastRenderedPageBreak/>
              <w:t>Pilot Testing</w:t>
            </w:r>
          </w:p>
        </w:tc>
        <w:tc>
          <w:tcPr>
            <w:tcW w:w="1701" w:type="dxa"/>
          </w:tcPr>
          <w:p w14:paraId="6DEDDA5E" w14:textId="77777777" w:rsidR="00714713" w:rsidRPr="00714713" w:rsidRDefault="00714713" w:rsidP="00714713">
            <w:pPr>
              <w:jc w:val="center"/>
            </w:pPr>
            <w:r w:rsidRPr="00714713">
              <w:t>Months 4-6</w:t>
            </w:r>
          </w:p>
        </w:tc>
        <w:tc>
          <w:tcPr>
            <w:tcW w:w="4201" w:type="dxa"/>
          </w:tcPr>
          <w:p w14:paraId="58DF3910" w14:textId="77777777" w:rsidR="00714713" w:rsidRPr="00714713" w:rsidRDefault="00714713">
            <w:r>
              <w:t xml:space="preserve">Introduce the system in selected NHS Trusts, train to healthcare professionals and patients, collect user feedback and resolve technical issues </w:t>
            </w:r>
          </w:p>
        </w:tc>
      </w:tr>
      <w:tr w:rsidR="00714713" w14:paraId="79838EC7" w14:textId="77777777" w:rsidTr="00714713">
        <w:tc>
          <w:tcPr>
            <w:tcW w:w="3114" w:type="dxa"/>
          </w:tcPr>
          <w:p w14:paraId="529B4BB6" w14:textId="77777777" w:rsidR="00714713" w:rsidRPr="00714713" w:rsidRDefault="00714713">
            <w:r w:rsidRPr="00714713">
              <w:t>Preparation for Expansion</w:t>
            </w:r>
          </w:p>
        </w:tc>
        <w:tc>
          <w:tcPr>
            <w:tcW w:w="1701" w:type="dxa"/>
          </w:tcPr>
          <w:p w14:paraId="2AB475E3" w14:textId="77777777" w:rsidR="00714713" w:rsidRPr="00714713" w:rsidRDefault="00714713" w:rsidP="00714713">
            <w:pPr>
              <w:jc w:val="center"/>
            </w:pPr>
            <w:r w:rsidRPr="00714713">
              <w:t>Months 7-9</w:t>
            </w:r>
          </w:p>
        </w:tc>
        <w:tc>
          <w:tcPr>
            <w:tcW w:w="4201" w:type="dxa"/>
          </w:tcPr>
          <w:p w14:paraId="681B471A" w14:textId="77777777" w:rsidR="00714713" w:rsidRPr="00714713" w:rsidRDefault="00714713">
            <w:r>
              <w:t>Improve the platform based on pilot results, strong cybersecurity measurements, provide additional staff training, and distribute monitoring devices</w:t>
            </w:r>
          </w:p>
        </w:tc>
      </w:tr>
      <w:tr w:rsidR="00714713" w14:paraId="713AE137" w14:textId="77777777" w:rsidTr="00714713">
        <w:tc>
          <w:tcPr>
            <w:tcW w:w="3114" w:type="dxa"/>
          </w:tcPr>
          <w:p w14:paraId="47095C6F" w14:textId="77777777" w:rsidR="00714713" w:rsidRPr="00714713" w:rsidRDefault="00714713">
            <w:r w:rsidRPr="00714713">
              <w:t xml:space="preserve">Full Rollout and Evaluation </w:t>
            </w:r>
          </w:p>
        </w:tc>
        <w:tc>
          <w:tcPr>
            <w:tcW w:w="1701" w:type="dxa"/>
          </w:tcPr>
          <w:p w14:paraId="4D2BD6C8" w14:textId="77777777" w:rsidR="00714713" w:rsidRPr="00714713" w:rsidRDefault="00714713" w:rsidP="00714713">
            <w:pPr>
              <w:jc w:val="center"/>
            </w:pPr>
            <w:r w:rsidRPr="00714713">
              <w:t>Months 10-12</w:t>
            </w:r>
          </w:p>
        </w:tc>
        <w:tc>
          <w:tcPr>
            <w:tcW w:w="4201" w:type="dxa"/>
          </w:tcPr>
          <w:p w14:paraId="25DB82EF" w14:textId="77777777" w:rsidR="00714713" w:rsidRPr="00714713" w:rsidRDefault="00714713">
            <w:r>
              <w:t xml:space="preserve">Expand the innovation across NHS organisations, continuous monitoring of patient outcomes, evaluating the service performance as per rating and using findings to support future local-based implementation. </w:t>
            </w:r>
          </w:p>
        </w:tc>
      </w:tr>
    </w:tbl>
    <w:p w14:paraId="7ADEE560" w14:textId="77777777" w:rsidR="003C3DAA" w:rsidRDefault="003C3DAA"/>
    <w:p w14:paraId="54129161" w14:textId="77777777" w:rsidR="00EF5848" w:rsidRPr="00EF5848" w:rsidRDefault="00EF5848">
      <w:pPr>
        <w:rPr>
          <w:b/>
        </w:rPr>
      </w:pPr>
      <w:r w:rsidRPr="00EF5848">
        <w:rPr>
          <w:b/>
        </w:rPr>
        <w:t>Innovation Regulations</w:t>
      </w:r>
    </w:p>
    <w:p w14:paraId="676019AB" w14:textId="77777777" w:rsidR="00BB2CA1" w:rsidRDefault="00BB2CA1">
      <w:r>
        <w:t xml:space="preserve">The innovation process should comply with UK healthcare legislation and professional standards to ensure patient safety and public trust. </w:t>
      </w:r>
    </w:p>
    <w:p w14:paraId="6CC59062" w14:textId="77777777" w:rsidR="00367203" w:rsidRDefault="00BB2CA1" w:rsidP="00BB2CA1">
      <w:pPr>
        <w:pStyle w:val="ListParagraph"/>
        <w:numPr>
          <w:ilvl w:val="0"/>
          <w:numId w:val="1"/>
        </w:numPr>
      </w:pPr>
      <w:r>
        <w:t>Personal health information would be managed according to the UK General Data Protection Regulation and the Data Protection Act 2018</w:t>
      </w:r>
      <w:r w:rsidR="002508F2">
        <w:t xml:space="preserve"> (GOV.UK, 2025)</w:t>
      </w:r>
      <w:r>
        <w:t xml:space="preserve">. </w:t>
      </w:r>
    </w:p>
    <w:p w14:paraId="7240E294" w14:textId="77777777" w:rsidR="00BB2CA1" w:rsidRDefault="00BB2CA1" w:rsidP="00BB2CA1">
      <w:pPr>
        <w:pStyle w:val="ListParagraph"/>
        <w:numPr>
          <w:ilvl w:val="0"/>
          <w:numId w:val="1"/>
        </w:numPr>
      </w:pPr>
      <w:r>
        <w:t>Healthcare organisations should also maintain NHS Digital Security policies and requirements to protect patients’ personal information and health data from unauthorised access</w:t>
      </w:r>
      <w:r w:rsidR="002508F2">
        <w:t xml:space="preserve"> (GOV.UK, 2025)</w:t>
      </w:r>
      <w:r>
        <w:t xml:space="preserve">. </w:t>
      </w:r>
    </w:p>
    <w:p w14:paraId="3E414605" w14:textId="77777777" w:rsidR="00BB2CA1" w:rsidRDefault="00BB2CA1" w:rsidP="00BB2CA1">
      <w:pPr>
        <w:pStyle w:val="ListParagraph"/>
        <w:numPr>
          <w:ilvl w:val="0"/>
          <w:numId w:val="1"/>
        </w:numPr>
      </w:pPr>
      <w:r>
        <w:t>Wearable devices and monitoring software should meet the standards required by the Medicines and Healthcare Products Regulatory Agency (MHRA) before its clinical application</w:t>
      </w:r>
      <w:r w:rsidR="002508F2">
        <w:t xml:space="preserve"> (GOV.UK, 2025)</w:t>
      </w:r>
      <w:r>
        <w:t xml:space="preserve">. </w:t>
      </w:r>
    </w:p>
    <w:p w14:paraId="69280A33" w14:textId="77777777" w:rsidR="00BB2CA1" w:rsidRDefault="00BB2CA1" w:rsidP="00BB2CA1">
      <w:pPr>
        <w:pStyle w:val="ListParagraph"/>
        <w:numPr>
          <w:ilvl w:val="0"/>
          <w:numId w:val="1"/>
        </w:numPr>
      </w:pPr>
      <w:r>
        <w:t xml:space="preserve">Healthcare professionals should also continue to follow professional codes of practices during monitoring high-risk patients </w:t>
      </w:r>
    </w:p>
    <w:p w14:paraId="401C454E" w14:textId="77777777" w:rsidR="00BB2CA1" w:rsidRDefault="00946018" w:rsidP="00BB2CA1">
      <w:pPr>
        <w:rPr>
          <w:b/>
        </w:rPr>
      </w:pPr>
      <w:r>
        <w:rPr>
          <w:b/>
        </w:rPr>
        <w:lastRenderedPageBreak/>
        <w:t xml:space="preserve">Technology </w:t>
      </w:r>
    </w:p>
    <w:p w14:paraId="179BA811" w14:textId="77777777" w:rsidR="00946018" w:rsidRPr="00BB2CA1" w:rsidRDefault="00946018" w:rsidP="00BB2CA1">
      <w:pPr>
        <w:rPr>
          <w:b/>
        </w:rPr>
      </w:pPr>
      <w:r>
        <w:rPr>
          <w:b/>
        </w:rPr>
        <w:t>Integration of technologies</w:t>
      </w:r>
    </w:p>
    <w:p w14:paraId="498B48C6" w14:textId="77777777" w:rsidR="00BB2CA1" w:rsidRDefault="00946018" w:rsidP="00BB2CA1">
      <w:r>
        <w:t>Technological capabilities and tools are primary foundation of this innovation. Patients would use wearable health devices connected to a mobile application with high-security which can automatically record and transfer health information to NHS healthcare systems</w:t>
      </w:r>
      <w:r w:rsidR="002508F2">
        <w:t xml:space="preserve"> (Tariq, 2024)</w:t>
      </w:r>
      <w:r>
        <w:t xml:space="preserve">. Artificial Intelligence would analyse patient data and identify any unusual event that may indicate bad conditions of patients. Instead of replacing healthcare professionals, AI would support in clinical decision-making by highlighting patients who require urgent attention. </w:t>
      </w:r>
    </w:p>
    <w:p w14:paraId="7F73C165" w14:textId="77777777" w:rsidR="00946018" w:rsidRPr="00946018" w:rsidRDefault="00946018" w:rsidP="00BB2CA1">
      <w:pPr>
        <w:rPr>
          <w:b/>
        </w:rPr>
      </w:pPr>
      <w:r w:rsidRPr="00946018">
        <w:rPr>
          <w:b/>
        </w:rPr>
        <w:t xml:space="preserve">Technology in enhancing effectiveness of the solution </w:t>
      </w:r>
    </w:p>
    <w:p w14:paraId="16CF4E5C" w14:textId="77777777" w:rsidR="00946018" w:rsidRDefault="00946018" w:rsidP="00946018">
      <w:pPr>
        <w:pStyle w:val="ListParagraph"/>
        <w:numPr>
          <w:ilvl w:val="0"/>
          <w:numId w:val="2"/>
        </w:numPr>
      </w:pPr>
      <w:r>
        <w:t>Cloud-based storage would allow authorised healthcare professionals to access patient records privately from different care settings to improve communication across multidisciplinary teams</w:t>
      </w:r>
      <w:r w:rsidR="002508F2">
        <w:t xml:space="preserve"> (Stevenson et al., 2023)</w:t>
      </w:r>
      <w:r>
        <w:t xml:space="preserve">. </w:t>
      </w:r>
    </w:p>
    <w:p w14:paraId="29FDCCE8" w14:textId="77777777" w:rsidR="00946018" w:rsidRDefault="00946018" w:rsidP="00946018">
      <w:pPr>
        <w:pStyle w:val="ListParagraph"/>
        <w:numPr>
          <w:ilvl w:val="0"/>
          <w:numId w:val="2"/>
        </w:numPr>
      </w:pPr>
      <w:r>
        <w:t xml:space="preserve">Strong cybersecurity systems including encrypted data transmission, multi-factor authentication, and access controls would reduce the risk of data breaches. </w:t>
      </w:r>
    </w:p>
    <w:p w14:paraId="08AA9D94" w14:textId="77777777" w:rsidR="00946018" w:rsidRDefault="00946018" w:rsidP="00946018">
      <w:pPr>
        <w:pStyle w:val="ListParagraph"/>
        <w:numPr>
          <w:ilvl w:val="0"/>
          <w:numId w:val="2"/>
        </w:numPr>
      </w:pPr>
      <w:r>
        <w:t xml:space="preserve">Real-time monitoring of patients would allow healthcare professionals to respond quickly than traditional appointment-based care. </w:t>
      </w:r>
    </w:p>
    <w:p w14:paraId="146BDA36" w14:textId="77777777" w:rsidR="00946018" w:rsidRPr="00946018" w:rsidRDefault="00946018" w:rsidP="00946018">
      <w:pPr>
        <w:rPr>
          <w:b/>
        </w:rPr>
      </w:pPr>
      <w:r w:rsidRPr="00946018">
        <w:rPr>
          <w:b/>
        </w:rPr>
        <w:t xml:space="preserve">Dissemination </w:t>
      </w:r>
    </w:p>
    <w:p w14:paraId="089EF9E0" w14:textId="77777777" w:rsidR="00946018" w:rsidRDefault="00AB0680" w:rsidP="00946018">
      <w:r>
        <w:t>The Innovation would be promoted with several processes such as –</w:t>
      </w:r>
    </w:p>
    <w:p w14:paraId="55E4B8F3" w14:textId="77777777" w:rsidR="00AB0680" w:rsidRDefault="00AB0680" w:rsidP="00AB0680">
      <w:pPr>
        <w:pStyle w:val="ListParagraph"/>
        <w:numPr>
          <w:ilvl w:val="0"/>
          <w:numId w:val="3"/>
        </w:numPr>
      </w:pPr>
      <w:r>
        <w:t>NHS campaigns, surgeries, community pharmacies, hospitals, and local health services would be main promoters</w:t>
      </w:r>
    </w:p>
    <w:p w14:paraId="4298336B" w14:textId="77777777" w:rsidR="00AB0680" w:rsidRDefault="00AB0680" w:rsidP="00AB0680">
      <w:pPr>
        <w:pStyle w:val="ListParagraph"/>
        <w:numPr>
          <w:ilvl w:val="0"/>
          <w:numId w:val="3"/>
        </w:numPr>
      </w:pPr>
      <w:r>
        <w:t xml:space="preserve">The innovation information would be shared through websites, social media platforms, patient support and information groups, and public health awareness campaigns </w:t>
      </w:r>
      <w:r w:rsidR="002508F2">
        <w:t>(Spatz et al., 2024)</w:t>
      </w:r>
    </w:p>
    <w:p w14:paraId="63F97459" w14:textId="77777777" w:rsidR="00AB0680" w:rsidRDefault="00AB0680" w:rsidP="00AB0680">
      <w:pPr>
        <w:pStyle w:val="ListParagraph"/>
        <w:numPr>
          <w:ilvl w:val="0"/>
          <w:numId w:val="3"/>
        </w:numPr>
      </w:pPr>
      <w:r>
        <w:t xml:space="preserve">Healthcare professionals would receive training on the new innovative product and different sessions would be provided for professionals to monitor this device. </w:t>
      </w:r>
    </w:p>
    <w:p w14:paraId="73F16A6C" w14:textId="77777777" w:rsidR="00AB0680" w:rsidRDefault="00AB0680" w:rsidP="00AB0680">
      <w:pPr>
        <w:pStyle w:val="ListParagraph"/>
        <w:numPr>
          <w:ilvl w:val="0"/>
          <w:numId w:val="3"/>
        </w:numPr>
      </w:pPr>
      <w:r>
        <w:t>Community organisations and charities who are supporting people with long-term conditions, they can also help to introduce the service to vulnerable groups</w:t>
      </w:r>
      <w:r w:rsidR="002508F2">
        <w:t xml:space="preserve"> (Serrano et al., 2023)</w:t>
      </w:r>
      <w:r>
        <w:t xml:space="preserve">. </w:t>
      </w:r>
    </w:p>
    <w:p w14:paraId="0F8CA740" w14:textId="77777777" w:rsidR="00AB0680" w:rsidRDefault="00AB0680" w:rsidP="00AB0680">
      <w:pPr>
        <w:pStyle w:val="ListParagraph"/>
        <w:numPr>
          <w:ilvl w:val="0"/>
          <w:numId w:val="3"/>
        </w:numPr>
      </w:pPr>
      <w:r>
        <w:lastRenderedPageBreak/>
        <w:t>Regular reports would demonstrate the improvements in patient outcomes, hospital admissions and service efficiency</w:t>
      </w:r>
    </w:p>
    <w:p w14:paraId="21F8F906" w14:textId="77777777" w:rsidR="00A41712" w:rsidRPr="00A41712" w:rsidRDefault="00A41712" w:rsidP="00A41712">
      <w:pPr>
        <w:rPr>
          <w:b/>
        </w:rPr>
      </w:pPr>
      <w:r w:rsidRPr="00A41712">
        <w:rPr>
          <w:b/>
        </w:rPr>
        <w:t xml:space="preserve">Conclusion </w:t>
      </w:r>
    </w:p>
    <w:p w14:paraId="67762C8D" w14:textId="77777777" w:rsidR="00A41712" w:rsidRDefault="00753183" w:rsidP="00A41712">
      <w:r>
        <w:t xml:space="preserve">Digital home monitoring provides an effective solution to many challenges faced by UK health and social care services. Continuous monitoring enables earlier clinical intervention and improves disease management to reduce blocks in hospital admissions. The innovation can also support in greater patient freedom while living at home and monitored by doctors and clinical staff. But its successful implementation would depend on strong digital infrastructure, professional training and patient engagement. </w:t>
      </w:r>
    </w:p>
    <w:p w14:paraId="3B98011A" w14:textId="77777777" w:rsidR="005A0D7E" w:rsidRDefault="005A0D7E">
      <w:pPr>
        <w:spacing w:line="259" w:lineRule="auto"/>
        <w:jc w:val="left"/>
        <w:rPr>
          <w:b/>
          <w:u w:val="single"/>
        </w:rPr>
      </w:pPr>
      <w:r>
        <w:rPr>
          <w:b/>
          <w:u w:val="single"/>
        </w:rPr>
        <w:br w:type="page"/>
      </w:r>
    </w:p>
    <w:p w14:paraId="516F2127" w14:textId="77777777" w:rsidR="00700D9D" w:rsidRDefault="008E7B13" w:rsidP="00A41712">
      <w:pPr>
        <w:rPr>
          <w:b/>
          <w:u w:val="single"/>
        </w:rPr>
      </w:pPr>
      <w:r w:rsidRPr="008E7B13">
        <w:rPr>
          <w:b/>
          <w:u w:val="single"/>
        </w:rPr>
        <w:lastRenderedPageBreak/>
        <w:t>Pitch</w:t>
      </w:r>
      <w:r w:rsidR="007853C8">
        <w:rPr>
          <w:b/>
          <w:u w:val="single"/>
        </w:rPr>
        <w:t xml:space="preserve"> Report</w:t>
      </w:r>
    </w:p>
    <w:p w14:paraId="2F57C5C9" w14:textId="77777777" w:rsidR="007853C8" w:rsidRDefault="0090322D" w:rsidP="007853C8">
      <w:r>
        <w:t>Long-term conditions such as diabetes, cardiovascular diseases, hypertension, and chronic obstructive primary diseases are among leading causes of poor health that increase healthcare costs for people of the United Kingdom. These conditions need regular monitoring and timely attend to hospitals for clinical intervention, but the current healthcare system mostly depends on scheduled appointments rather than real-time assessment</w:t>
      </w:r>
      <w:r w:rsidR="002508F2">
        <w:t xml:space="preserve"> (Moody et al., 2022)</w:t>
      </w:r>
      <w:r>
        <w:t xml:space="preserve">. As a result, changes in patient’s health may not be detected until the condition could become worse that lead to hospital admissions and increased pressure of NHS services. This innovation proposes a Digital Home Monitoring system that combines wearable devices, a mobile application, artificial intelligence (AI), and NHS Digital Infrastructure to improve patient care while supporting efficient healthcare services. </w:t>
      </w:r>
    </w:p>
    <w:p w14:paraId="554B8A15" w14:textId="77777777" w:rsidR="0090322D" w:rsidRDefault="001A5580" w:rsidP="007853C8">
      <w:r>
        <w:t xml:space="preserve">The proposed innovation aims to change healthcare from a reactive approach to a preventive model. Healthcare professionals can monitor health data remotely and respond earlier if warning signs appear instead of waiting for patients to become seriously ill before receiving treatment. </w:t>
      </w:r>
      <w:r w:rsidR="002413C1">
        <w:t>This innovative approach supports early intervention by reducing unnecessary hospital visits and allowing patients to manage their conditions effectively while remaining at their own homes</w:t>
      </w:r>
      <w:r w:rsidR="002508F2">
        <w:t xml:space="preserve"> (Lang et al., 2022)</w:t>
      </w:r>
      <w:r w:rsidR="002413C1">
        <w:t xml:space="preserve">. The innovation also reflects on the NHS commitment to deliver technology-enabled healthcare. </w:t>
      </w:r>
    </w:p>
    <w:p w14:paraId="4DFD2E35" w14:textId="77777777" w:rsidR="008E7B13" w:rsidRDefault="002413C1" w:rsidP="00A41712">
      <w:r>
        <w:t>The primary beneficiaries of this innovation are adults living with long-term diseases especially older adults who are lonely and often require regular monitoring. Individuals living in rural communities or those with mobility difficulties would also get benefits because they often face barriers to attend healthcare appointments. Family members and informal carers would gain reassurance through regular communication with healthcare professionals and good awareness about patients’ health status</w:t>
      </w:r>
      <w:r w:rsidR="002508F2">
        <w:t xml:space="preserve"> (</w:t>
      </w:r>
      <w:proofErr w:type="spellStart"/>
      <w:r w:rsidR="002508F2">
        <w:t>Khunti</w:t>
      </w:r>
      <w:proofErr w:type="spellEnd"/>
      <w:r w:rsidR="002508F2">
        <w:t xml:space="preserve"> et al., 2023)</w:t>
      </w:r>
      <w:r>
        <w:t xml:space="preserve">. Doctors, nurses, and community healthcare professionals would have access to health information instead of relying only on irregular clinical visits. </w:t>
      </w:r>
    </w:p>
    <w:p w14:paraId="04E27449" w14:textId="77777777" w:rsidR="00FB366C" w:rsidRDefault="00FB366C" w:rsidP="00A41712">
      <w:r>
        <w:t xml:space="preserve">The innovation would improve health and wellbeing in several ways. Continuous monitoring can allow healthcare professionals to identify </w:t>
      </w:r>
      <w:r w:rsidR="00560879">
        <w:t xml:space="preserve">high-risk health conditions at an earlier stage with reducing the chance of medical emergencies. Patients would receive faster clinical advice when abnormal readings are detected by helping to </w:t>
      </w:r>
      <w:r w:rsidR="00560879">
        <w:lastRenderedPageBreak/>
        <w:t>prevent serious complications</w:t>
      </w:r>
      <w:r w:rsidR="00866FCC">
        <w:t xml:space="preserve"> (</w:t>
      </w:r>
      <w:proofErr w:type="spellStart"/>
      <w:r w:rsidR="00866FCC">
        <w:t>Anggo</w:t>
      </w:r>
      <w:proofErr w:type="spellEnd"/>
      <w:r w:rsidR="00866FCC">
        <w:t xml:space="preserve"> et al., 2025)</w:t>
      </w:r>
      <w:r w:rsidR="00560879">
        <w:t>. Regular monitoring also encourages patients to become involved in managing personal health conditions to improve confidence, treatment adherence and long-term disease control. These benefits are not only limited to individual patients’ health improvements because reducing emergency admissions at serious conditions are also the priority of this innovation</w:t>
      </w:r>
      <w:r w:rsidR="00866FCC">
        <w:t xml:space="preserve"> (</w:t>
      </w:r>
      <w:proofErr w:type="spellStart"/>
      <w:r w:rsidR="00866FCC">
        <w:t>Jafleh</w:t>
      </w:r>
      <w:proofErr w:type="spellEnd"/>
      <w:r w:rsidR="00866FCC">
        <w:t xml:space="preserve"> et al., 2024)</w:t>
      </w:r>
      <w:r w:rsidR="00560879">
        <w:t xml:space="preserve">. It would also reduce the use of NHS resources and save it for other patients who require emergency treatments. Therefore, the innovation contributes to both individual betterment and public interest. </w:t>
      </w:r>
    </w:p>
    <w:p w14:paraId="7E93BD80" w14:textId="77777777" w:rsidR="00560879" w:rsidRDefault="00BF03A9" w:rsidP="00A41712">
      <w:r>
        <w:t>Successful implementation of the innovative product at the healthcare service would require collaboration between several organisations and professional groups. NHS Trusts, GP practices, and local hospitals should work together to maintain its monitoring system. Healthcare professionals should receive training from experts or joining online training programmes based on this new device</w:t>
      </w:r>
      <w:r w:rsidR="00866FCC">
        <w:t xml:space="preserve"> (Baines et al., 2022)</w:t>
      </w:r>
      <w:r>
        <w:t>. They should complete training on monitoring health data and understand the severe condition of patents so that they can respond immediately with automated alerts for emergency services</w:t>
      </w:r>
      <w:r w:rsidR="00866FCC">
        <w:t xml:space="preserve"> (Ginsburg et al., 2024)</w:t>
      </w:r>
      <w:r>
        <w:t xml:space="preserve">. Patients should also receive some basic education on the device so that they can use it correctly by understanding health indicators and recognising if professional support is required. Technical support teams should also maintain the digital platform to ensure reliability and continuous system performance. </w:t>
      </w:r>
    </w:p>
    <w:p w14:paraId="04D9E56B" w14:textId="77777777" w:rsidR="00BF03A9" w:rsidRDefault="00F67B86" w:rsidP="00A41712">
      <w:r>
        <w:t>Technology plays a central in the proposed innovation because wearable devices can measure indicators such as blood pressure, heart rate, blood glucose, oxygen saturation and body temperature. These data can be transferred through a mobile application to NHS healthcare systems. Artificial Intelligence analyses the incoming information and identifies patterns to indicate health conditions</w:t>
      </w:r>
      <w:r w:rsidR="00866FCC">
        <w:t xml:space="preserve"> (</w:t>
      </w:r>
      <w:proofErr w:type="spellStart"/>
      <w:r w:rsidR="00866FCC">
        <w:t>Ghadi</w:t>
      </w:r>
      <w:proofErr w:type="spellEnd"/>
      <w:r w:rsidR="00866FCC">
        <w:t xml:space="preserve"> et al., 2024)</w:t>
      </w:r>
      <w:r>
        <w:t xml:space="preserve">. AI also supports the clinical judgment by highlighting patients who require immediate attention rather than replacing healthcare professionals. Cloud-based systems enable authorised clinicians to access patient records with high securities from hospitals and community healthcare settings. Strong cybersecurity of health information for patients include encryption, secured authentication and access controls. </w:t>
      </w:r>
    </w:p>
    <w:p w14:paraId="3642EE8C" w14:textId="77777777" w:rsidR="00F67B86" w:rsidRDefault="00F67B86" w:rsidP="00A41712">
      <w:r>
        <w:t xml:space="preserve">Although digital technology offers significant benefits, it also presents some challenges which should be addressed. Some older adults may have limited digital skills or lack </w:t>
      </w:r>
      <w:r>
        <w:lastRenderedPageBreak/>
        <w:t>of confidence when using mobile applications or wearable devices. People living in rural areas may not have proper access to internet or suitable digital devices adaptable to existing healthcare systems. These barriers could reduce equal access to the service and increase health inequalities when the proper support is not provided. Healthcare organisations should offer digital literacy training, technical assistance, user-friendly equipment and alternative support options for patients who are not able to fully utilise the new digital device</w:t>
      </w:r>
      <w:r w:rsidR="00866FCC">
        <w:t xml:space="preserve"> (</w:t>
      </w:r>
      <w:proofErr w:type="spellStart"/>
      <w:r w:rsidR="00866FCC">
        <w:rPr>
          <w:rFonts w:cs="Arial"/>
          <w:color w:val="37393C"/>
          <w:shd w:val="clear" w:color="auto" w:fill="FFFFFF"/>
        </w:rPr>
        <w:t>Facchinetti</w:t>
      </w:r>
      <w:proofErr w:type="spellEnd"/>
      <w:r w:rsidR="00866FCC">
        <w:rPr>
          <w:rFonts w:cs="Arial"/>
          <w:color w:val="37393C"/>
          <w:shd w:val="clear" w:color="auto" w:fill="FFFFFF"/>
        </w:rPr>
        <w:t xml:space="preserve"> et al., 2023)</w:t>
      </w:r>
      <w:r>
        <w:t xml:space="preserve">. </w:t>
      </w:r>
    </w:p>
    <w:p w14:paraId="40C63EEF" w14:textId="77777777" w:rsidR="00FE3F59" w:rsidRDefault="00FE3F59" w:rsidP="00A41712">
      <w:r>
        <w:t>Although the proposed innovation has significant potential, its long-term success will depend on effective implementation and continuous evaluation rather than the technology only. One important consideration should be financial sustainability because purchase of wearable devices and maintaining digital infrastructure require an initial investment. These costs should be evaluated against the long-term savings achieved through fewer emergency admissions, reduction in hospital stays and better management of long-term conditions</w:t>
      </w:r>
      <w:r w:rsidR="00866FCC">
        <w:t xml:space="preserve"> (Coman et al., 2024)</w:t>
      </w:r>
      <w:r>
        <w:t xml:space="preserve">. The phased implementation process should begin with high-risk patient groups that would allow NHS organisations to measure financial and clinical benefits both before expanding the program in all regions. </w:t>
      </w:r>
    </w:p>
    <w:p w14:paraId="10693B02" w14:textId="77777777" w:rsidR="00FE3F59" w:rsidRDefault="00FE3F59" w:rsidP="00A41712">
      <w:r>
        <w:t>Continuous monitoring and evaluation of the wearable device could be another important factor. The innovation should not be judged only by the number of devices distributed but by service quality and improvements in patient outcomes. Key performance indicators of the innovative product could include reductions in emergency admissions, treatment adherence, patient satisfaction, response times to clinical alerts and healthcare costs</w:t>
      </w:r>
      <w:r w:rsidR="00866FCC">
        <w:t xml:space="preserve"> (</w:t>
      </w:r>
      <w:proofErr w:type="spellStart"/>
      <w:r w:rsidR="00866FCC">
        <w:t>Chukkala</w:t>
      </w:r>
      <w:proofErr w:type="spellEnd"/>
      <w:r w:rsidR="00866FCC">
        <w:t>, 2025)</w:t>
      </w:r>
      <w:r>
        <w:t xml:space="preserve">. </w:t>
      </w:r>
    </w:p>
    <w:p w14:paraId="30096995" w14:textId="77777777" w:rsidR="00FE3F59" w:rsidRDefault="00FE3F59" w:rsidP="00A41712">
      <w:r>
        <w:t>Strong stakeholder engagement is also essential as healthcare professionals should participate in the design and evaluation of the system to ensure that the technology supports clinical practices instead of higher administrative workload</w:t>
      </w:r>
      <w:r w:rsidR="00866FCC">
        <w:t xml:space="preserve"> (Christie et al., 2024)</w:t>
      </w:r>
      <w:r>
        <w:t xml:space="preserve">. </w:t>
      </w:r>
      <w:r w:rsidR="00FF7FCD">
        <w:t xml:space="preserve">Patients can also contribute through their feedback and user experience surveys if the device needs any improvements later. </w:t>
      </w:r>
    </w:p>
    <w:p w14:paraId="74245942" w14:textId="77777777" w:rsidR="007D7879" w:rsidRDefault="00FF7FCD" w:rsidP="00A41712">
      <w:r>
        <w:t>Therefore, the innovation has the potential to support future NHS Digital Transformation for managing long-term conditions of patients. As digital healthcare continues to develop, the system should be adapted to monitor health conditions by integrating with existing technologies and community-based health process</w:t>
      </w:r>
      <w:r w:rsidR="00866FCC">
        <w:t xml:space="preserve"> </w:t>
      </w:r>
      <w:r w:rsidR="00866FCC">
        <w:lastRenderedPageBreak/>
        <w:t>(</w:t>
      </w:r>
      <w:proofErr w:type="spellStart"/>
      <w:r w:rsidR="00866FCC">
        <w:rPr>
          <w:rFonts w:cs="Arial"/>
          <w:color w:val="37393C"/>
          <w:shd w:val="clear" w:color="auto" w:fill="FFFFFF"/>
        </w:rPr>
        <w:t>Bertolazzi</w:t>
      </w:r>
      <w:proofErr w:type="spellEnd"/>
      <w:r w:rsidR="00866FCC">
        <w:rPr>
          <w:rFonts w:cs="Arial"/>
          <w:color w:val="37393C"/>
          <w:shd w:val="clear" w:color="auto" w:fill="FFFFFF"/>
        </w:rPr>
        <w:t xml:space="preserve"> et al., 2024)</w:t>
      </w:r>
      <w:r>
        <w:t xml:space="preserve">. The flexibility in the device will make the investment a sustainable innovation that is capable of supporting future healthcare demands. </w:t>
      </w:r>
    </w:p>
    <w:p w14:paraId="31813AE7" w14:textId="77777777" w:rsidR="008E2562" w:rsidRDefault="008E2562">
      <w:pPr>
        <w:spacing w:line="259" w:lineRule="auto"/>
        <w:jc w:val="left"/>
        <w:rPr>
          <w:b/>
          <w:u w:val="single"/>
        </w:rPr>
      </w:pPr>
      <w:r>
        <w:rPr>
          <w:b/>
          <w:u w:val="single"/>
        </w:rPr>
        <w:br w:type="page"/>
      </w:r>
    </w:p>
    <w:p w14:paraId="45BD888F" w14:textId="77777777" w:rsidR="00FF7FCD" w:rsidRDefault="007D7879" w:rsidP="00A41712">
      <w:pPr>
        <w:rPr>
          <w:b/>
          <w:u w:val="single"/>
        </w:rPr>
      </w:pPr>
      <w:r w:rsidRPr="007D7879">
        <w:rPr>
          <w:b/>
          <w:u w:val="single"/>
        </w:rPr>
        <w:lastRenderedPageBreak/>
        <w:t xml:space="preserve">References </w:t>
      </w:r>
      <w:r w:rsidR="00FF7FCD" w:rsidRPr="007D7879">
        <w:rPr>
          <w:b/>
          <w:u w:val="single"/>
        </w:rPr>
        <w:t xml:space="preserve"> </w:t>
      </w:r>
    </w:p>
    <w:p w14:paraId="132CAB38" w14:textId="77777777" w:rsidR="008E2562" w:rsidRPr="008E2562" w:rsidRDefault="008E2562" w:rsidP="008E2562">
      <w:proofErr w:type="spellStart"/>
      <w:r w:rsidRPr="008E2562">
        <w:t>Alruwaili</w:t>
      </w:r>
      <w:proofErr w:type="spellEnd"/>
      <w:r w:rsidRPr="008E2562">
        <w:t>, M.M., Shaban, M. and Elsayed Ramadan, O.M. (2023) “Digital health interventions for promoting healthy aging: A systematic review of adoption patterns, efficacy, and user experience,” </w:t>
      </w:r>
      <w:r w:rsidRPr="008E2562">
        <w:rPr>
          <w:i/>
          <w:iCs/>
        </w:rPr>
        <w:t>Sustainability</w:t>
      </w:r>
      <w:r w:rsidRPr="008E2562">
        <w:t>, 15(23), p. 16503. Available at: https://doi.org/10.3390/su152316503.</w:t>
      </w:r>
    </w:p>
    <w:p w14:paraId="33B151F2" w14:textId="77777777" w:rsidR="008E2562" w:rsidRPr="008E2562" w:rsidRDefault="008E2562" w:rsidP="008E2562">
      <w:r w:rsidRPr="008E2562">
        <w:t xml:space="preserve">Ambrosi, E., </w:t>
      </w:r>
      <w:proofErr w:type="spellStart"/>
      <w:r w:rsidRPr="008E2562">
        <w:t>Mezzalira</w:t>
      </w:r>
      <w:proofErr w:type="spellEnd"/>
      <w:r w:rsidRPr="008E2562">
        <w:t xml:space="preserve">, E., </w:t>
      </w:r>
      <w:proofErr w:type="spellStart"/>
      <w:r w:rsidRPr="008E2562">
        <w:t>Canzan</w:t>
      </w:r>
      <w:proofErr w:type="spellEnd"/>
      <w:r w:rsidRPr="008E2562">
        <w:t>, F., Leardini, C., Vita, G., Marini, G. and Longhini, J. (2025) “Effectiveness of digital health interventions for chronic conditions management in European primary care settings: Systematic review and meta-analysis,” </w:t>
      </w:r>
      <w:r w:rsidRPr="008E2562">
        <w:rPr>
          <w:i/>
          <w:iCs/>
        </w:rPr>
        <w:t>International Journal of Medical Informatics</w:t>
      </w:r>
      <w:r w:rsidRPr="008E2562">
        <w:t>, 10(1), pp. 105–213. Available at: https://doi.org/10.1016/j.ijmedinf.2025.105820.</w:t>
      </w:r>
    </w:p>
    <w:p w14:paraId="34A17925" w14:textId="77777777" w:rsidR="008E2562" w:rsidRPr="008E2562" w:rsidRDefault="008E2562" w:rsidP="008E2562">
      <w:proofErr w:type="spellStart"/>
      <w:r w:rsidRPr="008E2562">
        <w:t>Aminabee</w:t>
      </w:r>
      <w:proofErr w:type="spellEnd"/>
      <w:r w:rsidRPr="008E2562">
        <w:t>, S. (2024) </w:t>
      </w:r>
      <w:r w:rsidRPr="008E2562">
        <w:rPr>
          <w:i/>
          <w:iCs/>
        </w:rPr>
        <w:t>The future of healthcare and patient-centric care: Digital innovations, trends, and predictions. In Emerging technologies for health literacy and medical practice</w:t>
      </w:r>
      <w:r w:rsidRPr="008E2562">
        <w:t>. IGI Global Scientific Publishing.</w:t>
      </w:r>
    </w:p>
    <w:p w14:paraId="31B15E2E" w14:textId="77777777" w:rsidR="008E2562" w:rsidRPr="008E2562" w:rsidRDefault="008E2562" w:rsidP="008E2562">
      <w:r w:rsidRPr="008E2562">
        <w:t>Andrieiev, S. (2026) “Wearable medical devices: The era of controlled healthcare is definitely here,” </w:t>
      </w:r>
      <w:proofErr w:type="spellStart"/>
      <w:r w:rsidRPr="008E2562">
        <w:rPr>
          <w:i/>
          <w:iCs/>
        </w:rPr>
        <w:t>Jelvix</w:t>
      </w:r>
      <w:proofErr w:type="spellEnd"/>
      <w:r w:rsidRPr="008E2562">
        <w:t>, 9 April. Available at: https://jelvix.com/blog/wearable-medical-devices (Accessed: August 6, 2026).</w:t>
      </w:r>
    </w:p>
    <w:p w14:paraId="7C76C71A" w14:textId="77777777" w:rsidR="008E2562" w:rsidRPr="008E2562" w:rsidRDefault="008E2562" w:rsidP="008E2562">
      <w:proofErr w:type="spellStart"/>
      <w:r w:rsidRPr="008E2562">
        <w:t>Anggo</w:t>
      </w:r>
      <w:proofErr w:type="spellEnd"/>
      <w:r w:rsidRPr="008E2562">
        <w:t>, S., Rahman, W., Chai, S. and Pao, C. (2025) “Telemedicine in the digital era: Changing the face of health services with virtual technology,” </w:t>
      </w:r>
      <w:r w:rsidRPr="008E2562">
        <w:rPr>
          <w:i/>
          <w:iCs/>
        </w:rPr>
        <w:t>Journal of World Future Medicine, Health and Nursing</w:t>
      </w:r>
      <w:r w:rsidRPr="008E2562">
        <w:t>, 3(1), pp. 30–41. Available at: https://doi.org/10.70177/health.v3i1.1897.</w:t>
      </w:r>
    </w:p>
    <w:p w14:paraId="73C119B7" w14:textId="77777777" w:rsidR="008E2562" w:rsidRPr="008E2562" w:rsidRDefault="008E2562" w:rsidP="008E2562">
      <w:r w:rsidRPr="008E2562">
        <w:t>Baines, R., Bradwell, H., Edwards, K., Stevens, S., Prime, S., Tredinnick-Rowe, J., Sibley, M. and Chatterjee, A. (2022) “Meaningful patient and public involvement in digital health innovation, implementation and evaluation: A systematic review,” </w:t>
      </w:r>
      <w:r w:rsidRPr="008E2562">
        <w:rPr>
          <w:i/>
          <w:iCs/>
        </w:rPr>
        <w:t>Health Expectations: An International Journal of Public Participation in Health Care and Health Policy</w:t>
      </w:r>
      <w:r w:rsidRPr="008E2562">
        <w:t>, 25(4), pp. 1232–1245. Available at: https://doi.org/10.1111/hex.13506.</w:t>
      </w:r>
    </w:p>
    <w:p w14:paraId="520489A0" w14:textId="77777777" w:rsidR="008E2562" w:rsidRPr="008E2562" w:rsidRDefault="008E2562" w:rsidP="008E2562">
      <w:r w:rsidRPr="008E2562">
        <w:t>Bertolazzi, A., Quaglia, V. and Bongelli, R. (2024) “Barriers and facilitators to health technology adoption by older adults with chronic diseases: an integrative systematic review,” </w:t>
      </w:r>
      <w:r w:rsidRPr="008E2562">
        <w:rPr>
          <w:i/>
          <w:iCs/>
        </w:rPr>
        <w:t>BMC Public Health</w:t>
      </w:r>
      <w:r w:rsidRPr="008E2562">
        <w:t>, 24(1), p. 506. Available at: https://doi.org/10.1186/s12889-024-18036-5.</w:t>
      </w:r>
    </w:p>
    <w:p w14:paraId="13209A9E" w14:textId="77777777" w:rsidR="008E2562" w:rsidRPr="008E2562" w:rsidRDefault="008E2562" w:rsidP="008E2562">
      <w:r w:rsidRPr="008E2562">
        <w:lastRenderedPageBreak/>
        <w:t>Christie, R., Sadler, E., Sait, M., Light, K., Cox, C., Board, M., Thomas, S., Walker, D.-M., Allen-Pick, M., Bradbury, K. and Murphy, J.  (2024) “Digital empowerment in long-term condition management: A systematic review and narrative synthesis of the experiences and perceptions of home-based digital health coaching interventions,” </w:t>
      </w:r>
      <w:r w:rsidRPr="008E2562">
        <w:rPr>
          <w:i/>
          <w:iCs/>
        </w:rPr>
        <w:t>Digital Health</w:t>
      </w:r>
      <w:r w:rsidRPr="008E2562">
        <w:t>, 10(2), pp. 77–106. Available at: https://doi.org/10.1177/20552076241302230.</w:t>
      </w:r>
    </w:p>
    <w:p w14:paraId="64D84A8E" w14:textId="77777777" w:rsidR="008E2562" w:rsidRPr="008E2562" w:rsidRDefault="008E2562" w:rsidP="008E2562">
      <w:proofErr w:type="spellStart"/>
      <w:r w:rsidRPr="008E2562">
        <w:t>Chukkala</w:t>
      </w:r>
      <w:proofErr w:type="spellEnd"/>
      <w:r w:rsidRPr="008E2562">
        <w:t>, R. (2025) “Unified smart home control: AI-driven hybrid mobile applications for network and entertainment management,” </w:t>
      </w:r>
      <w:r w:rsidRPr="008E2562">
        <w:rPr>
          <w:i/>
          <w:iCs/>
        </w:rPr>
        <w:t>Journal of Computer Science and Technology Studies</w:t>
      </w:r>
      <w:r w:rsidRPr="008E2562">
        <w:t>, 7(2), pp. 604–611. Available at: https://doi.org/10.32996/jcsts.2025.7.2.65.</w:t>
      </w:r>
    </w:p>
    <w:p w14:paraId="58B11B67" w14:textId="77777777" w:rsidR="008E2562" w:rsidRPr="008E2562" w:rsidRDefault="008E2562" w:rsidP="008E2562">
      <w:r w:rsidRPr="008E2562">
        <w:t xml:space="preserve">Coman, L.-I., </w:t>
      </w:r>
      <w:proofErr w:type="spellStart"/>
      <w:r w:rsidRPr="008E2562">
        <w:t>Ianculescu</w:t>
      </w:r>
      <w:proofErr w:type="spellEnd"/>
      <w:r w:rsidRPr="008E2562">
        <w:t xml:space="preserve">, M., Paraschiv, E.-A., Alexandru, A. and </w:t>
      </w:r>
      <w:proofErr w:type="spellStart"/>
      <w:r w:rsidRPr="008E2562">
        <w:t>Bădărău</w:t>
      </w:r>
      <w:proofErr w:type="spellEnd"/>
      <w:r w:rsidRPr="008E2562">
        <w:t>, I.-A.  (2024) “Smart solutions for diet-related disease management: Connected care, remote health monitoring systems, and integrated insights for advanced evaluation,” </w:t>
      </w:r>
      <w:r w:rsidRPr="008E2562">
        <w:rPr>
          <w:i/>
          <w:iCs/>
        </w:rPr>
        <w:t>Applied Sciences (Basel, Switzerland)</w:t>
      </w:r>
      <w:r w:rsidRPr="008E2562">
        <w:t>, 14(6), pp. 23–51. Available at: https://doi.org/10.3390/app14062351.</w:t>
      </w:r>
    </w:p>
    <w:p w14:paraId="1D7514E3" w14:textId="77777777" w:rsidR="008E2562" w:rsidRPr="008E2562" w:rsidRDefault="008E2562" w:rsidP="008E2562">
      <w:proofErr w:type="spellStart"/>
      <w:r w:rsidRPr="008E2562">
        <w:t>Facchinetti</w:t>
      </w:r>
      <w:proofErr w:type="spellEnd"/>
      <w:r w:rsidRPr="008E2562">
        <w:t xml:space="preserve">, G., Petrucci, G., Albanesi, B., De Marinis, M. G. and </w:t>
      </w:r>
      <w:proofErr w:type="spellStart"/>
      <w:r w:rsidRPr="008E2562">
        <w:t>Piredda</w:t>
      </w:r>
      <w:proofErr w:type="spellEnd"/>
      <w:r w:rsidRPr="008E2562">
        <w:t>, M.  (2023) “Can smart home technologies help older adults manage their chronic condition? A systematic literature review,” </w:t>
      </w:r>
      <w:r w:rsidRPr="008E2562">
        <w:rPr>
          <w:i/>
          <w:iCs/>
        </w:rPr>
        <w:t>International Journal of Environmental Research and Public Health</w:t>
      </w:r>
      <w:r w:rsidRPr="008E2562">
        <w:t>, 20(2), p. 1205. Available at: https://doi.org/10.3390/ijerph20021205.</w:t>
      </w:r>
    </w:p>
    <w:p w14:paraId="2FAF1378" w14:textId="77777777" w:rsidR="008E2562" w:rsidRPr="008E2562" w:rsidRDefault="008E2562" w:rsidP="008E2562">
      <w:proofErr w:type="spellStart"/>
      <w:r w:rsidRPr="008E2562">
        <w:t>Ghadi</w:t>
      </w:r>
      <w:proofErr w:type="spellEnd"/>
      <w:r w:rsidRPr="008E2562">
        <w:t>, Y. Y., Shah, S. F. A., Waheed, W., Mazhar, T., Ahmad, W., Saeed, M. M. and Hamam, H.  (2025) “Integration of wearable technology and artificial intelligence in digital health for remote patient care,” </w:t>
      </w:r>
      <w:r w:rsidRPr="008E2562">
        <w:rPr>
          <w:i/>
          <w:iCs/>
        </w:rPr>
        <w:t>Journal of Cloud Computing Advances Systems and Applications</w:t>
      </w:r>
      <w:r w:rsidRPr="008E2562">
        <w:t>, 14(1). Available at: https://doi.org/10.1186/s13677-025-00759-4.</w:t>
      </w:r>
    </w:p>
    <w:p w14:paraId="6A8AB59D" w14:textId="77777777" w:rsidR="008E2562" w:rsidRPr="008E2562" w:rsidRDefault="008E2562" w:rsidP="008E2562">
      <w:r w:rsidRPr="008E2562">
        <w:t>Ginsburg, G.S., Picard, R.W. and Friend, S.H. (2024) “Key issues as wearable digital health technologies enter clinical care,” </w:t>
      </w:r>
      <w:r w:rsidRPr="008E2562">
        <w:rPr>
          <w:i/>
          <w:iCs/>
        </w:rPr>
        <w:t>The New England Journal of Medicine</w:t>
      </w:r>
      <w:r w:rsidRPr="008E2562">
        <w:t>, 390(12), pp. 1118–1127. Available at: https://doi.org/10.1056/NEJMra2307160.</w:t>
      </w:r>
    </w:p>
    <w:p w14:paraId="66662BC3" w14:textId="77777777" w:rsidR="008E2562" w:rsidRPr="008E2562" w:rsidRDefault="008E2562" w:rsidP="008E2562">
      <w:r w:rsidRPr="008E2562">
        <w:t>GOV.UK (2025) </w:t>
      </w:r>
      <w:r w:rsidRPr="008E2562">
        <w:rPr>
          <w:i/>
          <w:iCs/>
        </w:rPr>
        <w:t>Regulating medical devices in the UK</w:t>
      </w:r>
      <w:r w:rsidRPr="008E2562">
        <w:t>, </w:t>
      </w:r>
      <w:r w:rsidRPr="008E2562">
        <w:rPr>
          <w:i/>
          <w:iCs/>
        </w:rPr>
        <w:t>Gov.uk</w:t>
      </w:r>
      <w:r w:rsidRPr="008E2562">
        <w:t>. Available at: https://www.gov.uk/guidance/regulating-medical-devices-in-the-uk (Accessed: August 6, 2026).</w:t>
      </w:r>
    </w:p>
    <w:p w14:paraId="78A9CEF9" w14:textId="77777777" w:rsidR="008E2562" w:rsidRPr="008E2562" w:rsidRDefault="008E2562" w:rsidP="008E2562">
      <w:proofErr w:type="spellStart"/>
      <w:r w:rsidRPr="008E2562">
        <w:t>Jafleh</w:t>
      </w:r>
      <w:proofErr w:type="spellEnd"/>
      <w:r w:rsidRPr="008E2562">
        <w:t xml:space="preserve">, E. A., </w:t>
      </w:r>
      <w:proofErr w:type="spellStart"/>
      <w:r w:rsidRPr="008E2562">
        <w:t>Alnaqbi</w:t>
      </w:r>
      <w:proofErr w:type="spellEnd"/>
      <w:r w:rsidRPr="008E2562">
        <w:t xml:space="preserve">, F. A., </w:t>
      </w:r>
      <w:proofErr w:type="spellStart"/>
      <w:r w:rsidRPr="008E2562">
        <w:t>Almaeeni</w:t>
      </w:r>
      <w:proofErr w:type="spellEnd"/>
      <w:r w:rsidRPr="008E2562">
        <w:t xml:space="preserve">, H. A., Faqeeh, S., </w:t>
      </w:r>
      <w:proofErr w:type="spellStart"/>
      <w:r w:rsidRPr="008E2562">
        <w:t>Alzaabi</w:t>
      </w:r>
      <w:proofErr w:type="spellEnd"/>
      <w:r w:rsidRPr="008E2562">
        <w:t xml:space="preserve">, M. A. and Al Zaman, K.  (2024) “The role of wearable devices in chronic disease monitoring and patient </w:t>
      </w:r>
      <w:r w:rsidRPr="008E2562">
        <w:lastRenderedPageBreak/>
        <w:t>care: A comprehensive review,” </w:t>
      </w:r>
      <w:r w:rsidRPr="008E2562">
        <w:rPr>
          <w:i/>
          <w:iCs/>
        </w:rPr>
        <w:t>Cureus</w:t>
      </w:r>
      <w:r w:rsidRPr="008E2562">
        <w:t>, 16(9), p. e68921. Available at: https://doi.org/10.7759/cureus.68921.</w:t>
      </w:r>
    </w:p>
    <w:p w14:paraId="25761F51" w14:textId="77777777" w:rsidR="008E2562" w:rsidRPr="008E2562" w:rsidRDefault="008E2562" w:rsidP="008E2562">
      <w:proofErr w:type="spellStart"/>
      <w:r w:rsidRPr="008E2562">
        <w:t>Khunti</w:t>
      </w:r>
      <w:proofErr w:type="spellEnd"/>
      <w:r w:rsidRPr="008E2562">
        <w:t xml:space="preserve">, K., Chudasama, Y. V., Gregg, E. W., </w:t>
      </w:r>
      <w:proofErr w:type="spellStart"/>
      <w:r w:rsidRPr="008E2562">
        <w:t>Kamkuemah</w:t>
      </w:r>
      <w:proofErr w:type="spellEnd"/>
      <w:r w:rsidRPr="008E2562">
        <w:t xml:space="preserve">, M., Misra, S., </w:t>
      </w:r>
      <w:proofErr w:type="spellStart"/>
      <w:r w:rsidRPr="008E2562">
        <w:t>Suls</w:t>
      </w:r>
      <w:proofErr w:type="spellEnd"/>
      <w:r w:rsidRPr="008E2562">
        <w:t xml:space="preserve">, J., </w:t>
      </w:r>
      <w:proofErr w:type="spellStart"/>
      <w:r w:rsidRPr="008E2562">
        <w:t>Venkateshmurthy</w:t>
      </w:r>
      <w:proofErr w:type="spellEnd"/>
      <w:r w:rsidRPr="008E2562">
        <w:t>, N. S. and Valabhji, J. (2023) “Diabetes and multiple long-term conditions: A review of our current global health challenge,” </w:t>
      </w:r>
      <w:r w:rsidRPr="008E2562">
        <w:rPr>
          <w:i/>
          <w:iCs/>
        </w:rPr>
        <w:t>Diabetes Care</w:t>
      </w:r>
      <w:r w:rsidRPr="008E2562">
        <w:t>, 46(12), pp. 2092–2101. Available at: https://doi.org/10.2337/dci23-0035.</w:t>
      </w:r>
    </w:p>
    <w:p w14:paraId="3F9C3FD1" w14:textId="77777777" w:rsidR="008E2562" w:rsidRPr="008E2562" w:rsidRDefault="008E2562" w:rsidP="008E2562">
      <w:r w:rsidRPr="008E2562">
        <w:t>Lang, S., McLelland, C., MacDonald, D. and Hamilton, D. F. (2022) “Do digital interventions increase adherence to home exercise rehabilitation? A systematic review of randomised controlled trials,” </w:t>
      </w:r>
      <w:r w:rsidRPr="008E2562">
        <w:rPr>
          <w:i/>
          <w:iCs/>
        </w:rPr>
        <w:t>Archives of Physiotherapy</w:t>
      </w:r>
      <w:r w:rsidRPr="008E2562">
        <w:t>, 12(1), p. 24. Available at: https://doi.org/10.1186/s40945-022-00148-z.</w:t>
      </w:r>
    </w:p>
    <w:p w14:paraId="68490326" w14:textId="77777777" w:rsidR="008E2562" w:rsidRPr="008E2562" w:rsidRDefault="008E2562" w:rsidP="008E2562">
      <w:r w:rsidRPr="008E2562">
        <w:t xml:space="preserve">Majumder, S., </w:t>
      </w:r>
      <w:proofErr w:type="spellStart"/>
      <w:r w:rsidRPr="008E2562">
        <w:t>Aghayi</w:t>
      </w:r>
      <w:proofErr w:type="spellEnd"/>
      <w:r w:rsidRPr="008E2562">
        <w:t xml:space="preserve">, E., </w:t>
      </w:r>
      <w:proofErr w:type="spellStart"/>
      <w:r w:rsidRPr="008E2562">
        <w:t>Noferesti</w:t>
      </w:r>
      <w:proofErr w:type="spellEnd"/>
      <w:r w:rsidRPr="008E2562">
        <w:t xml:space="preserve">, M., </w:t>
      </w:r>
      <w:proofErr w:type="spellStart"/>
      <w:r w:rsidRPr="008E2562">
        <w:t>Memarzadeh</w:t>
      </w:r>
      <w:proofErr w:type="spellEnd"/>
      <w:r w:rsidRPr="008E2562">
        <w:t>-Tehran, H., Mondal, T., Pang, Z. and Deen, M. J. (2017) “Smart homes for elderly healthcare-recent advances and research challenges,” </w:t>
      </w:r>
      <w:r w:rsidRPr="008E2562">
        <w:rPr>
          <w:i/>
          <w:iCs/>
        </w:rPr>
        <w:t>Sensors (Basel, Switzerland)</w:t>
      </w:r>
      <w:r w:rsidRPr="008E2562">
        <w:t>, 17(11), p. E2496. Available at: https://doi.org/10.3390/s17112496.</w:t>
      </w:r>
    </w:p>
    <w:p w14:paraId="540ABAEB" w14:textId="77777777" w:rsidR="008E2562" w:rsidRPr="008E2562" w:rsidRDefault="008E2562" w:rsidP="008E2562">
      <w:r w:rsidRPr="008E2562">
        <w:t>Moody, L., Wood, E., Needham, A., Booth, A., Jimenez-Aranda, A. and Tindale, W. (2022) “Identifying individual enablers and barriers to the use of digital technology for the self-management of long-term conditions by older adults,” </w:t>
      </w:r>
      <w:r w:rsidRPr="008E2562">
        <w:rPr>
          <w:i/>
          <w:iCs/>
        </w:rPr>
        <w:t>Journal of Medical Engineering &amp; Technology</w:t>
      </w:r>
      <w:r w:rsidRPr="008E2562">
        <w:t>, 46(6), pp. 448–461. Available at: https://doi.org/10.1080/03091902.2022.2089249.</w:t>
      </w:r>
    </w:p>
    <w:p w14:paraId="3AB1BBB6" w14:textId="77777777" w:rsidR="008E2562" w:rsidRPr="008E2562" w:rsidRDefault="008E2562" w:rsidP="008E2562">
      <w:r w:rsidRPr="008E2562">
        <w:t>Serrano, L. P., Maita, K. C., Avila, F. R., Torres-Guzman, R. A., Garcia, J. P., Eldaly, A. S., Haider, C. R., Felton, C. L., Paulson, M. R., Maniaci, M. J. and Forte, A. J.  (2023) “Benefits and challenges of remote patient monitoring as perceived by health care practitioners: A systematic review,” </w:t>
      </w:r>
      <w:r w:rsidRPr="008E2562">
        <w:rPr>
          <w:i/>
          <w:iCs/>
        </w:rPr>
        <w:t>The Permanente Journal</w:t>
      </w:r>
      <w:r w:rsidRPr="008E2562">
        <w:t>, 27(4), pp. 100–111. Available at: https://doi.org/10.7812/TPP/23.022.</w:t>
      </w:r>
    </w:p>
    <w:p w14:paraId="4F7B1600" w14:textId="77777777" w:rsidR="008E2562" w:rsidRPr="008E2562" w:rsidRDefault="008E2562" w:rsidP="008E2562">
      <w:r w:rsidRPr="008E2562">
        <w:t xml:space="preserve">Spatz, E. S., Ginsburg, G. S., Rumsfeld, J. S. and </w:t>
      </w:r>
      <w:proofErr w:type="spellStart"/>
      <w:r w:rsidRPr="008E2562">
        <w:t>Turakhia</w:t>
      </w:r>
      <w:proofErr w:type="spellEnd"/>
      <w:r w:rsidRPr="008E2562">
        <w:t>, M. P.  (2024) “Wearable digital health technologies for monitoring in cardiovascular medicine,” </w:t>
      </w:r>
      <w:r w:rsidRPr="008E2562">
        <w:rPr>
          <w:i/>
          <w:iCs/>
        </w:rPr>
        <w:t>The New England Journal of Medicine</w:t>
      </w:r>
      <w:r w:rsidRPr="008E2562">
        <w:t>, 390(4), pp. 346–356. Available at: https://doi.org/10.1056/NEJMra2301903.</w:t>
      </w:r>
    </w:p>
    <w:p w14:paraId="4007D285" w14:textId="77777777" w:rsidR="008E2562" w:rsidRPr="008E2562" w:rsidRDefault="008E2562" w:rsidP="008E2562">
      <w:r w:rsidRPr="008E2562">
        <w:t>Stevenson, L. W., Ross, H. J., R</w:t>
      </w:r>
      <w:r>
        <w:t>athman, L. D. and Boehmer, J. P</w:t>
      </w:r>
      <w:r w:rsidRPr="008E2562">
        <w:rPr>
          <w:i/>
          <w:iCs/>
        </w:rPr>
        <w:t>.</w:t>
      </w:r>
      <w:r w:rsidRPr="008E2562">
        <w:t> (2023) “Remote monitoring for heart failure management at home: JACC scientific statement,” </w:t>
      </w:r>
      <w:r w:rsidRPr="008E2562">
        <w:rPr>
          <w:i/>
          <w:iCs/>
        </w:rPr>
        <w:t>Journal of the American College of Cardiology</w:t>
      </w:r>
      <w:r w:rsidRPr="008E2562">
        <w:t>, 81(23), pp. 2272–2291.</w:t>
      </w:r>
    </w:p>
    <w:p w14:paraId="07240DF7" w14:textId="77777777" w:rsidR="008E2562" w:rsidRPr="008E2562" w:rsidRDefault="008E2562" w:rsidP="008E2562">
      <w:r w:rsidRPr="008E2562">
        <w:lastRenderedPageBreak/>
        <w:t>Tariq, M.U. (2024) “Advanced wearable medical devices and their role in transformative remote health monitoring,” in </w:t>
      </w:r>
      <w:r w:rsidRPr="008E2562">
        <w:rPr>
          <w:i/>
          <w:iCs/>
        </w:rPr>
        <w:t>Transformative approaches to patient literacy and healthcare innovation</w:t>
      </w:r>
      <w:r w:rsidRPr="008E2562">
        <w:t>. IGI Global Scientific Publishing, pp. 308–326.</w:t>
      </w:r>
    </w:p>
    <w:p w14:paraId="0D386173" w14:textId="77777777" w:rsidR="008E2562" w:rsidRPr="008E2562" w:rsidRDefault="008E2562" w:rsidP="008E2562">
      <w:r w:rsidRPr="008E2562">
        <w:t>Velardo, C., Shah, S. A., Gibson, O., Clifford, G., Heneg</w:t>
      </w:r>
      <w:r>
        <w:t>han, C., Rutter, H., Farmer, A. and</w:t>
      </w:r>
      <w:r w:rsidRPr="008E2562">
        <w:t xml:space="preserve"> Tarassenko, L.  (2017) “Digital health system for personalised COPD long-term management,” </w:t>
      </w:r>
      <w:r w:rsidRPr="008E2562">
        <w:rPr>
          <w:i/>
          <w:iCs/>
        </w:rPr>
        <w:t>BMC Medical Informatics and Decision Making</w:t>
      </w:r>
      <w:r w:rsidRPr="008E2562">
        <w:t xml:space="preserve">, 17(1), p. 19. Available at: </w:t>
      </w:r>
      <w:hyperlink r:id="rId8" w:history="1">
        <w:r w:rsidRPr="00C868FD">
          <w:rPr>
            <w:rStyle w:val="Hyperlink"/>
          </w:rPr>
          <w:t>https://doi.org/10.1186/s12911-017-0414-8</w:t>
        </w:r>
      </w:hyperlink>
      <w:r w:rsidRPr="008E2562">
        <w:t>.</w:t>
      </w:r>
      <w:r>
        <w:t xml:space="preserve"> </w:t>
      </w:r>
    </w:p>
    <w:p w14:paraId="46FF2C67" w14:textId="77777777" w:rsidR="007D7879" w:rsidRPr="007D7879" w:rsidRDefault="007D7879" w:rsidP="007D7879"/>
    <w:p w14:paraId="46574B07" w14:textId="77777777" w:rsidR="008E7B13" w:rsidRDefault="008E7B13" w:rsidP="00A41712"/>
    <w:p w14:paraId="1DE61CB1" w14:textId="77777777" w:rsidR="00BB2CA1" w:rsidRDefault="00BB2CA1" w:rsidP="00BB2CA1"/>
    <w:sectPr w:rsidR="00BB2CA1" w:rsidSect="009208C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66DE44" w14:textId="77777777" w:rsidR="00D84D07" w:rsidRDefault="00D84D07" w:rsidP="009208CD">
      <w:pPr>
        <w:spacing w:after="0" w:line="240" w:lineRule="auto"/>
      </w:pPr>
      <w:r>
        <w:separator/>
      </w:r>
    </w:p>
  </w:endnote>
  <w:endnote w:type="continuationSeparator" w:id="0">
    <w:p w14:paraId="5E3D9708" w14:textId="77777777" w:rsidR="00D84D07" w:rsidRDefault="00D84D07" w:rsidP="00920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5052726"/>
      <w:docPartObj>
        <w:docPartGallery w:val="Page Numbers (Bottom of Page)"/>
        <w:docPartUnique/>
      </w:docPartObj>
    </w:sdtPr>
    <w:sdtEndPr>
      <w:rPr>
        <w:noProof/>
      </w:rPr>
    </w:sdtEndPr>
    <w:sdtContent>
      <w:p w14:paraId="01BCBF60" w14:textId="77777777" w:rsidR="009208CD" w:rsidRDefault="009208CD">
        <w:pPr>
          <w:pStyle w:val="Footer"/>
          <w:jc w:val="right"/>
        </w:pPr>
        <w:r>
          <w:fldChar w:fldCharType="begin"/>
        </w:r>
        <w:r>
          <w:instrText xml:space="preserve"> PAGE   \* MERGEFORMAT </w:instrText>
        </w:r>
        <w:r>
          <w:fldChar w:fldCharType="separate"/>
        </w:r>
        <w:r w:rsidR="008E2562">
          <w:rPr>
            <w:noProof/>
          </w:rPr>
          <w:t>14</w:t>
        </w:r>
        <w:r>
          <w:rPr>
            <w:noProof/>
          </w:rPr>
          <w:fldChar w:fldCharType="end"/>
        </w:r>
      </w:p>
    </w:sdtContent>
  </w:sdt>
  <w:p w14:paraId="41066E7D" w14:textId="77777777" w:rsidR="009208CD" w:rsidRDefault="00920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FB451" w14:textId="77777777" w:rsidR="00D84D07" w:rsidRDefault="00D84D07" w:rsidP="009208CD">
      <w:pPr>
        <w:spacing w:after="0" w:line="240" w:lineRule="auto"/>
      </w:pPr>
      <w:r>
        <w:separator/>
      </w:r>
    </w:p>
  </w:footnote>
  <w:footnote w:type="continuationSeparator" w:id="0">
    <w:p w14:paraId="4F5A6BEB" w14:textId="77777777" w:rsidR="00D84D07" w:rsidRDefault="00D84D07" w:rsidP="009208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F19D0"/>
    <w:multiLevelType w:val="hybridMultilevel"/>
    <w:tmpl w:val="FF9ED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F0BFA"/>
    <w:multiLevelType w:val="hybridMultilevel"/>
    <w:tmpl w:val="542CA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0B148A"/>
    <w:multiLevelType w:val="hybridMultilevel"/>
    <w:tmpl w:val="53D47A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50923">
    <w:abstractNumId w:val="0"/>
  </w:num>
  <w:num w:numId="2" w16cid:durableId="986975064">
    <w:abstractNumId w:val="1"/>
  </w:num>
  <w:num w:numId="3" w16cid:durableId="9873665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D54"/>
    <w:rsid w:val="001A5580"/>
    <w:rsid w:val="001D51D1"/>
    <w:rsid w:val="001D67AD"/>
    <w:rsid w:val="002413C1"/>
    <w:rsid w:val="002508F2"/>
    <w:rsid w:val="002A0C93"/>
    <w:rsid w:val="00367203"/>
    <w:rsid w:val="003C3DAA"/>
    <w:rsid w:val="00487D54"/>
    <w:rsid w:val="00534461"/>
    <w:rsid w:val="00560879"/>
    <w:rsid w:val="005A0D7E"/>
    <w:rsid w:val="00700D9D"/>
    <w:rsid w:val="00714713"/>
    <w:rsid w:val="00753183"/>
    <w:rsid w:val="007853C8"/>
    <w:rsid w:val="007A27A8"/>
    <w:rsid w:val="007D7879"/>
    <w:rsid w:val="00825466"/>
    <w:rsid w:val="00866FCC"/>
    <w:rsid w:val="008E2562"/>
    <w:rsid w:val="008E7B13"/>
    <w:rsid w:val="0090322D"/>
    <w:rsid w:val="009208CD"/>
    <w:rsid w:val="00946018"/>
    <w:rsid w:val="00966CBD"/>
    <w:rsid w:val="009A1EC7"/>
    <w:rsid w:val="00A41712"/>
    <w:rsid w:val="00AB0680"/>
    <w:rsid w:val="00B351BA"/>
    <w:rsid w:val="00BB2CA1"/>
    <w:rsid w:val="00BF03A9"/>
    <w:rsid w:val="00D51A1A"/>
    <w:rsid w:val="00D84D07"/>
    <w:rsid w:val="00EF5848"/>
    <w:rsid w:val="00F67B86"/>
    <w:rsid w:val="00FB366C"/>
    <w:rsid w:val="00FE3F59"/>
    <w:rsid w:val="00FF7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CDB5A"/>
  <w15:chartTrackingRefBased/>
  <w15:docId w15:val="{AEEEE3C0-5304-4665-96FD-147266B69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D54"/>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2CA1"/>
    <w:pPr>
      <w:ind w:left="720"/>
      <w:contextualSpacing/>
    </w:pPr>
  </w:style>
  <w:style w:type="paragraph" w:styleId="NoSpacing">
    <w:name w:val="No Spacing"/>
    <w:link w:val="NoSpacingChar"/>
    <w:uiPriority w:val="1"/>
    <w:qFormat/>
    <w:rsid w:val="009208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08CD"/>
    <w:rPr>
      <w:rFonts w:eastAsiaTheme="minorEastAsia"/>
      <w:lang w:val="en-US"/>
    </w:rPr>
  </w:style>
  <w:style w:type="paragraph" w:styleId="Header">
    <w:name w:val="header"/>
    <w:basedOn w:val="Normal"/>
    <w:link w:val="HeaderChar"/>
    <w:uiPriority w:val="99"/>
    <w:unhideWhenUsed/>
    <w:rsid w:val="00920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8CD"/>
    <w:rPr>
      <w:rFonts w:ascii="Arial" w:hAnsi="Arial"/>
      <w:sz w:val="24"/>
    </w:rPr>
  </w:style>
  <w:style w:type="paragraph" w:styleId="Footer">
    <w:name w:val="footer"/>
    <w:basedOn w:val="Normal"/>
    <w:link w:val="FooterChar"/>
    <w:uiPriority w:val="99"/>
    <w:unhideWhenUsed/>
    <w:rsid w:val="00920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8CD"/>
    <w:rPr>
      <w:rFonts w:ascii="Arial" w:hAnsi="Arial"/>
      <w:sz w:val="24"/>
    </w:rPr>
  </w:style>
  <w:style w:type="paragraph" w:styleId="Caption">
    <w:name w:val="caption"/>
    <w:basedOn w:val="Normal"/>
    <w:next w:val="Normal"/>
    <w:uiPriority w:val="35"/>
    <w:semiHidden/>
    <w:unhideWhenUsed/>
    <w:qFormat/>
    <w:rsid w:val="005A0D7E"/>
    <w:pPr>
      <w:spacing w:after="200" w:line="240" w:lineRule="auto"/>
    </w:pPr>
    <w:rPr>
      <w:i/>
      <w:iCs/>
      <w:color w:val="44546A" w:themeColor="text2"/>
      <w:sz w:val="18"/>
      <w:szCs w:val="18"/>
    </w:rPr>
  </w:style>
  <w:style w:type="character" w:styleId="Hyperlink">
    <w:name w:val="Hyperlink"/>
    <w:basedOn w:val="DefaultParagraphFont"/>
    <w:uiPriority w:val="99"/>
    <w:unhideWhenUsed/>
    <w:rsid w:val="008E25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7478312">
      <w:bodyDiv w:val="1"/>
      <w:marLeft w:val="0"/>
      <w:marRight w:val="0"/>
      <w:marTop w:val="0"/>
      <w:marBottom w:val="0"/>
      <w:divBdr>
        <w:top w:val="none" w:sz="0" w:space="0" w:color="auto"/>
        <w:left w:val="none" w:sz="0" w:space="0" w:color="auto"/>
        <w:bottom w:val="none" w:sz="0" w:space="0" w:color="auto"/>
        <w:right w:val="none" w:sz="0" w:space="0" w:color="auto"/>
      </w:divBdr>
      <w:divsChild>
        <w:div w:id="1510215370">
          <w:marLeft w:val="0"/>
          <w:marRight w:val="0"/>
          <w:marTop w:val="0"/>
          <w:marBottom w:val="0"/>
          <w:divBdr>
            <w:top w:val="none" w:sz="0" w:space="0" w:color="auto"/>
            <w:left w:val="none" w:sz="0" w:space="0" w:color="auto"/>
            <w:bottom w:val="none" w:sz="0" w:space="0" w:color="auto"/>
            <w:right w:val="none" w:sz="0" w:space="0" w:color="auto"/>
          </w:divBdr>
          <w:divsChild>
            <w:div w:id="167253409">
              <w:marLeft w:val="0"/>
              <w:marRight w:val="0"/>
              <w:marTop w:val="0"/>
              <w:marBottom w:val="0"/>
              <w:divBdr>
                <w:top w:val="none" w:sz="0" w:space="0" w:color="auto"/>
                <w:left w:val="none" w:sz="0" w:space="0" w:color="auto"/>
                <w:bottom w:val="none" w:sz="0" w:space="0" w:color="auto"/>
                <w:right w:val="none" w:sz="0" w:space="0" w:color="auto"/>
              </w:divBdr>
              <w:divsChild>
                <w:div w:id="1539320865">
                  <w:marLeft w:val="0"/>
                  <w:marRight w:val="0"/>
                  <w:marTop w:val="0"/>
                  <w:marBottom w:val="0"/>
                  <w:divBdr>
                    <w:top w:val="none" w:sz="0" w:space="0" w:color="auto"/>
                    <w:left w:val="none" w:sz="0" w:space="0" w:color="auto"/>
                    <w:bottom w:val="none" w:sz="0" w:space="0" w:color="auto"/>
                    <w:right w:val="none" w:sz="0" w:space="0" w:color="auto"/>
                  </w:divBdr>
                  <w:divsChild>
                    <w:div w:id="398208386">
                      <w:marLeft w:val="0"/>
                      <w:marRight w:val="0"/>
                      <w:marTop w:val="0"/>
                      <w:marBottom w:val="0"/>
                      <w:divBdr>
                        <w:top w:val="none" w:sz="0" w:space="0" w:color="auto"/>
                        <w:left w:val="none" w:sz="0" w:space="0" w:color="auto"/>
                        <w:bottom w:val="none" w:sz="0" w:space="0" w:color="auto"/>
                        <w:right w:val="none" w:sz="0" w:space="0" w:color="auto"/>
                      </w:divBdr>
                      <w:divsChild>
                        <w:div w:id="462892376">
                          <w:marLeft w:val="0"/>
                          <w:marRight w:val="0"/>
                          <w:marTop w:val="0"/>
                          <w:marBottom w:val="0"/>
                          <w:divBdr>
                            <w:top w:val="none" w:sz="0" w:space="0" w:color="auto"/>
                            <w:left w:val="none" w:sz="0" w:space="0" w:color="auto"/>
                            <w:bottom w:val="none" w:sz="0" w:space="0" w:color="auto"/>
                            <w:right w:val="none" w:sz="0" w:space="0" w:color="auto"/>
                          </w:divBdr>
                          <w:divsChild>
                            <w:div w:id="13784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2794888">
          <w:marLeft w:val="0"/>
          <w:marRight w:val="0"/>
          <w:marTop w:val="0"/>
          <w:marBottom w:val="0"/>
          <w:divBdr>
            <w:top w:val="none" w:sz="0" w:space="0" w:color="auto"/>
            <w:left w:val="none" w:sz="0" w:space="0" w:color="auto"/>
            <w:bottom w:val="none" w:sz="0" w:space="0" w:color="auto"/>
            <w:right w:val="none" w:sz="0" w:space="0" w:color="auto"/>
          </w:divBdr>
          <w:divsChild>
            <w:div w:id="1794975842">
              <w:marLeft w:val="0"/>
              <w:marRight w:val="0"/>
              <w:marTop w:val="0"/>
              <w:marBottom w:val="0"/>
              <w:divBdr>
                <w:top w:val="none" w:sz="0" w:space="0" w:color="auto"/>
                <w:left w:val="none" w:sz="0" w:space="0" w:color="auto"/>
                <w:bottom w:val="none" w:sz="0" w:space="0" w:color="auto"/>
                <w:right w:val="none" w:sz="0" w:space="0" w:color="auto"/>
              </w:divBdr>
              <w:divsChild>
                <w:div w:id="531502951">
                  <w:marLeft w:val="0"/>
                  <w:marRight w:val="0"/>
                  <w:marTop w:val="0"/>
                  <w:marBottom w:val="0"/>
                  <w:divBdr>
                    <w:top w:val="none" w:sz="0" w:space="0" w:color="auto"/>
                    <w:left w:val="none" w:sz="0" w:space="0" w:color="auto"/>
                    <w:bottom w:val="none" w:sz="0" w:space="0" w:color="auto"/>
                    <w:right w:val="none" w:sz="0" w:space="0" w:color="auto"/>
                  </w:divBdr>
                  <w:divsChild>
                    <w:div w:id="186602613">
                      <w:marLeft w:val="0"/>
                      <w:marRight w:val="0"/>
                      <w:marTop w:val="0"/>
                      <w:marBottom w:val="0"/>
                      <w:divBdr>
                        <w:top w:val="none" w:sz="0" w:space="0" w:color="auto"/>
                        <w:left w:val="none" w:sz="0" w:space="0" w:color="auto"/>
                        <w:bottom w:val="none" w:sz="0" w:space="0" w:color="auto"/>
                        <w:right w:val="none" w:sz="0" w:space="0" w:color="auto"/>
                      </w:divBdr>
                      <w:divsChild>
                        <w:div w:id="1011221101">
                          <w:marLeft w:val="0"/>
                          <w:marRight w:val="0"/>
                          <w:marTop w:val="0"/>
                          <w:marBottom w:val="0"/>
                          <w:divBdr>
                            <w:top w:val="none" w:sz="0" w:space="0" w:color="auto"/>
                            <w:left w:val="none" w:sz="0" w:space="0" w:color="auto"/>
                            <w:bottom w:val="none" w:sz="0" w:space="0" w:color="auto"/>
                            <w:right w:val="none" w:sz="0" w:space="0" w:color="auto"/>
                          </w:divBdr>
                          <w:divsChild>
                            <w:div w:id="145178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431142">
          <w:marLeft w:val="0"/>
          <w:marRight w:val="0"/>
          <w:marTop w:val="0"/>
          <w:marBottom w:val="0"/>
          <w:divBdr>
            <w:top w:val="none" w:sz="0" w:space="0" w:color="auto"/>
            <w:left w:val="none" w:sz="0" w:space="0" w:color="auto"/>
            <w:bottom w:val="none" w:sz="0" w:space="0" w:color="auto"/>
            <w:right w:val="none" w:sz="0" w:space="0" w:color="auto"/>
          </w:divBdr>
          <w:divsChild>
            <w:div w:id="987124431">
              <w:marLeft w:val="0"/>
              <w:marRight w:val="0"/>
              <w:marTop w:val="0"/>
              <w:marBottom w:val="0"/>
              <w:divBdr>
                <w:top w:val="none" w:sz="0" w:space="0" w:color="auto"/>
                <w:left w:val="none" w:sz="0" w:space="0" w:color="auto"/>
                <w:bottom w:val="none" w:sz="0" w:space="0" w:color="auto"/>
                <w:right w:val="none" w:sz="0" w:space="0" w:color="auto"/>
              </w:divBdr>
              <w:divsChild>
                <w:div w:id="1217936783">
                  <w:marLeft w:val="0"/>
                  <w:marRight w:val="0"/>
                  <w:marTop w:val="0"/>
                  <w:marBottom w:val="0"/>
                  <w:divBdr>
                    <w:top w:val="none" w:sz="0" w:space="0" w:color="auto"/>
                    <w:left w:val="none" w:sz="0" w:space="0" w:color="auto"/>
                    <w:bottom w:val="none" w:sz="0" w:space="0" w:color="auto"/>
                    <w:right w:val="none" w:sz="0" w:space="0" w:color="auto"/>
                  </w:divBdr>
                  <w:divsChild>
                    <w:div w:id="1588997599">
                      <w:marLeft w:val="0"/>
                      <w:marRight w:val="0"/>
                      <w:marTop w:val="0"/>
                      <w:marBottom w:val="0"/>
                      <w:divBdr>
                        <w:top w:val="none" w:sz="0" w:space="0" w:color="auto"/>
                        <w:left w:val="none" w:sz="0" w:space="0" w:color="auto"/>
                        <w:bottom w:val="none" w:sz="0" w:space="0" w:color="auto"/>
                        <w:right w:val="none" w:sz="0" w:space="0" w:color="auto"/>
                      </w:divBdr>
                      <w:divsChild>
                        <w:div w:id="1716466601">
                          <w:marLeft w:val="0"/>
                          <w:marRight w:val="0"/>
                          <w:marTop w:val="0"/>
                          <w:marBottom w:val="0"/>
                          <w:divBdr>
                            <w:top w:val="none" w:sz="0" w:space="0" w:color="auto"/>
                            <w:left w:val="none" w:sz="0" w:space="0" w:color="auto"/>
                            <w:bottom w:val="none" w:sz="0" w:space="0" w:color="auto"/>
                            <w:right w:val="none" w:sz="0" w:space="0" w:color="auto"/>
                          </w:divBdr>
                          <w:divsChild>
                            <w:div w:id="77818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9752617">
          <w:marLeft w:val="0"/>
          <w:marRight w:val="0"/>
          <w:marTop w:val="0"/>
          <w:marBottom w:val="0"/>
          <w:divBdr>
            <w:top w:val="none" w:sz="0" w:space="0" w:color="auto"/>
            <w:left w:val="none" w:sz="0" w:space="0" w:color="auto"/>
            <w:bottom w:val="none" w:sz="0" w:space="0" w:color="auto"/>
            <w:right w:val="none" w:sz="0" w:space="0" w:color="auto"/>
          </w:divBdr>
          <w:divsChild>
            <w:div w:id="1737314847">
              <w:marLeft w:val="0"/>
              <w:marRight w:val="0"/>
              <w:marTop w:val="0"/>
              <w:marBottom w:val="0"/>
              <w:divBdr>
                <w:top w:val="none" w:sz="0" w:space="0" w:color="auto"/>
                <w:left w:val="none" w:sz="0" w:space="0" w:color="auto"/>
                <w:bottom w:val="none" w:sz="0" w:space="0" w:color="auto"/>
                <w:right w:val="none" w:sz="0" w:space="0" w:color="auto"/>
              </w:divBdr>
              <w:divsChild>
                <w:div w:id="486484984">
                  <w:marLeft w:val="0"/>
                  <w:marRight w:val="0"/>
                  <w:marTop w:val="0"/>
                  <w:marBottom w:val="0"/>
                  <w:divBdr>
                    <w:top w:val="none" w:sz="0" w:space="0" w:color="auto"/>
                    <w:left w:val="none" w:sz="0" w:space="0" w:color="auto"/>
                    <w:bottom w:val="none" w:sz="0" w:space="0" w:color="auto"/>
                    <w:right w:val="none" w:sz="0" w:space="0" w:color="auto"/>
                  </w:divBdr>
                  <w:divsChild>
                    <w:div w:id="1489399273">
                      <w:marLeft w:val="0"/>
                      <w:marRight w:val="0"/>
                      <w:marTop w:val="0"/>
                      <w:marBottom w:val="0"/>
                      <w:divBdr>
                        <w:top w:val="none" w:sz="0" w:space="0" w:color="auto"/>
                        <w:left w:val="none" w:sz="0" w:space="0" w:color="auto"/>
                        <w:bottom w:val="none" w:sz="0" w:space="0" w:color="auto"/>
                        <w:right w:val="none" w:sz="0" w:space="0" w:color="auto"/>
                      </w:divBdr>
                      <w:divsChild>
                        <w:div w:id="1896506527">
                          <w:marLeft w:val="0"/>
                          <w:marRight w:val="0"/>
                          <w:marTop w:val="0"/>
                          <w:marBottom w:val="0"/>
                          <w:divBdr>
                            <w:top w:val="none" w:sz="0" w:space="0" w:color="auto"/>
                            <w:left w:val="none" w:sz="0" w:space="0" w:color="auto"/>
                            <w:bottom w:val="none" w:sz="0" w:space="0" w:color="auto"/>
                            <w:right w:val="none" w:sz="0" w:space="0" w:color="auto"/>
                          </w:divBdr>
                          <w:divsChild>
                            <w:div w:id="210469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7235792">
          <w:marLeft w:val="0"/>
          <w:marRight w:val="0"/>
          <w:marTop w:val="0"/>
          <w:marBottom w:val="0"/>
          <w:divBdr>
            <w:top w:val="none" w:sz="0" w:space="0" w:color="auto"/>
            <w:left w:val="none" w:sz="0" w:space="0" w:color="auto"/>
            <w:bottom w:val="none" w:sz="0" w:space="0" w:color="auto"/>
            <w:right w:val="none" w:sz="0" w:space="0" w:color="auto"/>
          </w:divBdr>
          <w:divsChild>
            <w:div w:id="1046375550">
              <w:marLeft w:val="0"/>
              <w:marRight w:val="0"/>
              <w:marTop w:val="0"/>
              <w:marBottom w:val="0"/>
              <w:divBdr>
                <w:top w:val="none" w:sz="0" w:space="0" w:color="auto"/>
                <w:left w:val="none" w:sz="0" w:space="0" w:color="auto"/>
                <w:bottom w:val="none" w:sz="0" w:space="0" w:color="auto"/>
                <w:right w:val="none" w:sz="0" w:space="0" w:color="auto"/>
              </w:divBdr>
              <w:divsChild>
                <w:div w:id="328024931">
                  <w:marLeft w:val="0"/>
                  <w:marRight w:val="0"/>
                  <w:marTop w:val="0"/>
                  <w:marBottom w:val="0"/>
                  <w:divBdr>
                    <w:top w:val="none" w:sz="0" w:space="0" w:color="auto"/>
                    <w:left w:val="none" w:sz="0" w:space="0" w:color="auto"/>
                    <w:bottom w:val="none" w:sz="0" w:space="0" w:color="auto"/>
                    <w:right w:val="none" w:sz="0" w:space="0" w:color="auto"/>
                  </w:divBdr>
                  <w:divsChild>
                    <w:div w:id="590240598">
                      <w:marLeft w:val="0"/>
                      <w:marRight w:val="0"/>
                      <w:marTop w:val="0"/>
                      <w:marBottom w:val="0"/>
                      <w:divBdr>
                        <w:top w:val="none" w:sz="0" w:space="0" w:color="auto"/>
                        <w:left w:val="none" w:sz="0" w:space="0" w:color="auto"/>
                        <w:bottom w:val="none" w:sz="0" w:space="0" w:color="auto"/>
                        <w:right w:val="none" w:sz="0" w:space="0" w:color="auto"/>
                      </w:divBdr>
                      <w:divsChild>
                        <w:div w:id="570313364">
                          <w:marLeft w:val="0"/>
                          <w:marRight w:val="0"/>
                          <w:marTop w:val="0"/>
                          <w:marBottom w:val="0"/>
                          <w:divBdr>
                            <w:top w:val="none" w:sz="0" w:space="0" w:color="auto"/>
                            <w:left w:val="none" w:sz="0" w:space="0" w:color="auto"/>
                            <w:bottom w:val="none" w:sz="0" w:space="0" w:color="auto"/>
                            <w:right w:val="none" w:sz="0" w:space="0" w:color="auto"/>
                          </w:divBdr>
                          <w:divsChild>
                            <w:div w:id="63714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9872029">
          <w:marLeft w:val="0"/>
          <w:marRight w:val="0"/>
          <w:marTop w:val="0"/>
          <w:marBottom w:val="0"/>
          <w:divBdr>
            <w:top w:val="none" w:sz="0" w:space="0" w:color="auto"/>
            <w:left w:val="none" w:sz="0" w:space="0" w:color="auto"/>
            <w:bottom w:val="none" w:sz="0" w:space="0" w:color="auto"/>
            <w:right w:val="none" w:sz="0" w:space="0" w:color="auto"/>
          </w:divBdr>
          <w:divsChild>
            <w:div w:id="1717119210">
              <w:marLeft w:val="0"/>
              <w:marRight w:val="0"/>
              <w:marTop w:val="0"/>
              <w:marBottom w:val="0"/>
              <w:divBdr>
                <w:top w:val="none" w:sz="0" w:space="0" w:color="auto"/>
                <w:left w:val="none" w:sz="0" w:space="0" w:color="auto"/>
                <w:bottom w:val="none" w:sz="0" w:space="0" w:color="auto"/>
                <w:right w:val="none" w:sz="0" w:space="0" w:color="auto"/>
              </w:divBdr>
              <w:divsChild>
                <w:div w:id="690302325">
                  <w:marLeft w:val="0"/>
                  <w:marRight w:val="0"/>
                  <w:marTop w:val="0"/>
                  <w:marBottom w:val="0"/>
                  <w:divBdr>
                    <w:top w:val="none" w:sz="0" w:space="0" w:color="auto"/>
                    <w:left w:val="none" w:sz="0" w:space="0" w:color="auto"/>
                    <w:bottom w:val="none" w:sz="0" w:space="0" w:color="auto"/>
                    <w:right w:val="none" w:sz="0" w:space="0" w:color="auto"/>
                  </w:divBdr>
                  <w:divsChild>
                    <w:div w:id="596982349">
                      <w:marLeft w:val="0"/>
                      <w:marRight w:val="0"/>
                      <w:marTop w:val="0"/>
                      <w:marBottom w:val="0"/>
                      <w:divBdr>
                        <w:top w:val="none" w:sz="0" w:space="0" w:color="auto"/>
                        <w:left w:val="none" w:sz="0" w:space="0" w:color="auto"/>
                        <w:bottom w:val="none" w:sz="0" w:space="0" w:color="auto"/>
                        <w:right w:val="none" w:sz="0" w:space="0" w:color="auto"/>
                      </w:divBdr>
                      <w:divsChild>
                        <w:div w:id="484591388">
                          <w:marLeft w:val="0"/>
                          <w:marRight w:val="0"/>
                          <w:marTop w:val="0"/>
                          <w:marBottom w:val="0"/>
                          <w:divBdr>
                            <w:top w:val="none" w:sz="0" w:space="0" w:color="auto"/>
                            <w:left w:val="none" w:sz="0" w:space="0" w:color="auto"/>
                            <w:bottom w:val="none" w:sz="0" w:space="0" w:color="auto"/>
                            <w:right w:val="none" w:sz="0" w:space="0" w:color="auto"/>
                          </w:divBdr>
                          <w:divsChild>
                            <w:div w:id="156140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1028616">
          <w:marLeft w:val="0"/>
          <w:marRight w:val="0"/>
          <w:marTop w:val="0"/>
          <w:marBottom w:val="0"/>
          <w:divBdr>
            <w:top w:val="none" w:sz="0" w:space="0" w:color="auto"/>
            <w:left w:val="none" w:sz="0" w:space="0" w:color="auto"/>
            <w:bottom w:val="none" w:sz="0" w:space="0" w:color="auto"/>
            <w:right w:val="none" w:sz="0" w:space="0" w:color="auto"/>
          </w:divBdr>
          <w:divsChild>
            <w:div w:id="149058729">
              <w:marLeft w:val="0"/>
              <w:marRight w:val="0"/>
              <w:marTop w:val="0"/>
              <w:marBottom w:val="0"/>
              <w:divBdr>
                <w:top w:val="none" w:sz="0" w:space="0" w:color="auto"/>
                <w:left w:val="none" w:sz="0" w:space="0" w:color="auto"/>
                <w:bottom w:val="none" w:sz="0" w:space="0" w:color="auto"/>
                <w:right w:val="none" w:sz="0" w:space="0" w:color="auto"/>
              </w:divBdr>
              <w:divsChild>
                <w:div w:id="689112551">
                  <w:marLeft w:val="0"/>
                  <w:marRight w:val="0"/>
                  <w:marTop w:val="0"/>
                  <w:marBottom w:val="0"/>
                  <w:divBdr>
                    <w:top w:val="none" w:sz="0" w:space="0" w:color="auto"/>
                    <w:left w:val="none" w:sz="0" w:space="0" w:color="auto"/>
                    <w:bottom w:val="none" w:sz="0" w:space="0" w:color="auto"/>
                    <w:right w:val="none" w:sz="0" w:space="0" w:color="auto"/>
                  </w:divBdr>
                  <w:divsChild>
                    <w:div w:id="961423541">
                      <w:marLeft w:val="0"/>
                      <w:marRight w:val="0"/>
                      <w:marTop w:val="0"/>
                      <w:marBottom w:val="0"/>
                      <w:divBdr>
                        <w:top w:val="none" w:sz="0" w:space="0" w:color="auto"/>
                        <w:left w:val="none" w:sz="0" w:space="0" w:color="auto"/>
                        <w:bottom w:val="none" w:sz="0" w:space="0" w:color="auto"/>
                        <w:right w:val="none" w:sz="0" w:space="0" w:color="auto"/>
                      </w:divBdr>
                      <w:divsChild>
                        <w:div w:id="2084526655">
                          <w:marLeft w:val="0"/>
                          <w:marRight w:val="0"/>
                          <w:marTop w:val="0"/>
                          <w:marBottom w:val="0"/>
                          <w:divBdr>
                            <w:top w:val="none" w:sz="0" w:space="0" w:color="auto"/>
                            <w:left w:val="none" w:sz="0" w:space="0" w:color="auto"/>
                            <w:bottom w:val="none" w:sz="0" w:space="0" w:color="auto"/>
                            <w:right w:val="none" w:sz="0" w:space="0" w:color="auto"/>
                          </w:divBdr>
                          <w:divsChild>
                            <w:div w:id="67800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8312408">
          <w:marLeft w:val="0"/>
          <w:marRight w:val="0"/>
          <w:marTop w:val="0"/>
          <w:marBottom w:val="0"/>
          <w:divBdr>
            <w:top w:val="none" w:sz="0" w:space="0" w:color="auto"/>
            <w:left w:val="none" w:sz="0" w:space="0" w:color="auto"/>
            <w:bottom w:val="none" w:sz="0" w:space="0" w:color="auto"/>
            <w:right w:val="none" w:sz="0" w:space="0" w:color="auto"/>
          </w:divBdr>
          <w:divsChild>
            <w:div w:id="1647080543">
              <w:marLeft w:val="0"/>
              <w:marRight w:val="0"/>
              <w:marTop w:val="0"/>
              <w:marBottom w:val="0"/>
              <w:divBdr>
                <w:top w:val="none" w:sz="0" w:space="0" w:color="auto"/>
                <w:left w:val="none" w:sz="0" w:space="0" w:color="auto"/>
                <w:bottom w:val="none" w:sz="0" w:space="0" w:color="auto"/>
                <w:right w:val="none" w:sz="0" w:space="0" w:color="auto"/>
              </w:divBdr>
              <w:divsChild>
                <w:div w:id="244267755">
                  <w:marLeft w:val="0"/>
                  <w:marRight w:val="0"/>
                  <w:marTop w:val="0"/>
                  <w:marBottom w:val="0"/>
                  <w:divBdr>
                    <w:top w:val="none" w:sz="0" w:space="0" w:color="auto"/>
                    <w:left w:val="none" w:sz="0" w:space="0" w:color="auto"/>
                    <w:bottom w:val="none" w:sz="0" w:space="0" w:color="auto"/>
                    <w:right w:val="none" w:sz="0" w:space="0" w:color="auto"/>
                  </w:divBdr>
                  <w:divsChild>
                    <w:div w:id="822507976">
                      <w:marLeft w:val="0"/>
                      <w:marRight w:val="0"/>
                      <w:marTop w:val="0"/>
                      <w:marBottom w:val="0"/>
                      <w:divBdr>
                        <w:top w:val="none" w:sz="0" w:space="0" w:color="auto"/>
                        <w:left w:val="none" w:sz="0" w:space="0" w:color="auto"/>
                        <w:bottom w:val="none" w:sz="0" w:space="0" w:color="auto"/>
                        <w:right w:val="none" w:sz="0" w:space="0" w:color="auto"/>
                      </w:divBdr>
                      <w:divsChild>
                        <w:div w:id="854921936">
                          <w:marLeft w:val="0"/>
                          <w:marRight w:val="0"/>
                          <w:marTop w:val="0"/>
                          <w:marBottom w:val="0"/>
                          <w:divBdr>
                            <w:top w:val="none" w:sz="0" w:space="0" w:color="auto"/>
                            <w:left w:val="none" w:sz="0" w:space="0" w:color="auto"/>
                            <w:bottom w:val="none" w:sz="0" w:space="0" w:color="auto"/>
                            <w:right w:val="none" w:sz="0" w:space="0" w:color="auto"/>
                          </w:divBdr>
                          <w:divsChild>
                            <w:div w:id="44866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621947">
          <w:marLeft w:val="0"/>
          <w:marRight w:val="0"/>
          <w:marTop w:val="0"/>
          <w:marBottom w:val="0"/>
          <w:divBdr>
            <w:top w:val="none" w:sz="0" w:space="0" w:color="auto"/>
            <w:left w:val="none" w:sz="0" w:space="0" w:color="auto"/>
            <w:bottom w:val="none" w:sz="0" w:space="0" w:color="auto"/>
            <w:right w:val="none" w:sz="0" w:space="0" w:color="auto"/>
          </w:divBdr>
          <w:divsChild>
            <w:div w:id="774906819">
              <w:marLeft w:val="0"/>
              <w:marRight w:val="0"/>
              <w:marTop w:val="0"/>
              <w:marBottom w:val="0"/>
              <w:divBdr>
                <w:top w:val="none" w:sz="0" w:space="0" w:color="auto"/>
                <w:left w:val="none" w:sz="0" w:space="0" w:color="auto"/>
                <w:bottom w:val="none" w:sz="0" w:space="0" w:color="auto"/>
                <w:right w:val="none" w:sz="0" w:space="0" w:color="auto"/>
              </w:divBdr>
              <w:divsChild>
                <w:div w:id="1468819705">
                  <w:marLeft w:val="0"/>
                  <w:marRight w:val="0"/>
                  <w:marTop w:val="0"/>
                  <w:marBottom w:val="0"/>
                  <w:divBdr>
                    <w:top w:val="none" w:sz="0" w:space="0" w:color="auto"/>
                    <w:left w:val="none" w:sz="0" w:space="0" w:color="auto"/>
                    <w:bottom w:val="none" w:sz="0" w:space="0" w:color="auto"/>
                    <w:right w:val="none" w:sz="0" w:space="0" w:color="auto"/>
                  </w:divBdr>
                  <w:divsChild>
                    <w:div w:id="969434368">
                      <w:marLeft w:val="0"/>
                      <w:marRight w:val="0"/>
                      <w:marTop w:val="0"/>
                      <w:marBottom w:val="0"/>
                      <w:divBdr>
                        <w:top w:val="none" w:sz="0" w:space="0" w:color="auto"/>
                        <w:left w:val="none" w:sz="0" w:space="0" w:color="auto"/>
                        <w:bottom w:val="none" w:sz="0" w:space="0" w:color="auto"/>
                        <w:right w:val="none" w:sz="0" w:space="0" w:color="auto"/>
                      </w:divBdr>
                      <w:divsChild>
                        <w:div w:id="623266125">
                          <w:marLeft w:val="0"/>
                          <w:marRight w:val="0"/>
                          <w:marTop w:val="0"/>
                          <w:marBottom w:val="0"/>
                          <w:divBdr>
                            <w:top w:val="none" w:sz="0" w:space="0" w:color="auto"/>
                            <w:left w:val="none" w:sz="0" w:space="0" w:color="auto"/>
                            <w:bottom w:val="none" w:sz="0" w:space="0" w:color="auto"/>
                            <w:right w:val="none" w:sz="0" w:space="0" w:color="auto"/>
                          </w:divBdr>
                          <w:divsChild>
                            <w:div w:id="106043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9829994">
          <w:marLeft w:val="0"/>
          <w:marRight w:val="0"/>
          <w:marTop w:val="0"/>
          <w:marBottom w:val="0"/>
          <w:divBdr>
            <w:top w:val="none" w:sz="0" w:space="0" w:color="auto"/>
            <w:left w:val="none" w:sz="0" w:space="0" w:color="auto"/>
            <w:bottom w:val="none" w:sz="0" w:space="0" w:color="auto"/>
            <w:right w:val="none" w:sz="0" w:space="0" w:color="auto"/>
          </w:divBdr>
          <w:divsChild>
            <w:div w:id="169293959">
              <w:marLeft w:val="0"/>
              <w:marRight w:val="0"/>
              <w:marTop w:val="0"/>
              <w:marBottom w:val="0"/>
              <w:divBdr>
                <w:top w:val="none" w:sz="0" w:space="0" w:color="auto"/>
                <w:left w:val="none" w:sz="0" w:space="0" w:color="auto"/>
                <w:bottom w:val="none" w:sz="0" w:space="0" w:color="auto"/>
                <w:right w:val="none" w:sz="0" w:space="0" w:color="auto"/>
              </w:divBdr>
              <w:divsChild>
                <w:div w:id="549731726">
                  <w:marLeft w:val="0"/>
                  <w:marRight w:val="0"/>
                  <w:marTop w:val="0"/>
                  <w:marBottom w:val="0"/>
                  <w:divBdr>
                    <w:top w:val="none" w:sz="0" w:space="0" w:color="auto"/>
                    <w:left w:val="none" w:sz="0" w:space="0" w:color="auto"/>
                    <w:bottom w:val="none" w:sz="0" w:space="0" w:color="auto"/>
                    <w:right w:val="none" w:sz="0" w:space="0" w:color="auto"/>
                  </w:divBdr>
                  <w:divsChild>
                    <w:div w:id="1064253324">
                      <w:marLeft w:val="0"/>
                      <w:marRight w:val="0"/>
                      <w:marTop w:val="0"/>
                      <w:marBottom w:val="0"/>
                      <w:divBdr>
                        <w:top w:val="none" w:sz="0" w:space="0" w:color="auto"/>
                        <w:left w:val="none" w:sz="0" w:space="0" w:color="auto"/>
                        <w:bottom w:val="none" w:sz="0" w:space="0" w:color="auto"/>
                        <w:right w:val="none" w:sz="0" w:space="0" w:color="auto"/>
                      </w:divBdr>
                      <w:divsChild>
                        <w:div w:id="2081099458">
                          <w:marLeft w:val="0"/>
                          <w:marRight w:val="0"/>
                          <w:marTop w:val="0"/>
                          <w:marBottom w:val="0"/>
                          <w:divBdr>
                            <w:top w:val="none" w:sz="0" w:space="0" w:color="auto"/>
                            <w:left w:val="none" w:sz="0" w:space="0" w:color="auto"/>
                            <w:bottom w:val="none" w:sz="0" w:space="0" w:color="auto"/>
                            <w:right w:val="none" w:sz="0" w:space="0" w:color="auto"/>
                          </w:divBdr>
                          <w:divsChild>
                            <w:div w:id="108692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4611702">
          <w:marLeft w:val="0"/>
          <w:marRight w:val="0"/>
          <w:marTop w:val="0"/>
          <w:marBottom w:val="0"/>
          <w:divBdr>
            <w:top w:val="none" w:sz="0" w:space="0" w:color="auto"/>
            <w:left w:val="none" w:sz="0" w:space="0" w:color="auto"/>
            <w:bottom w:val="none" w:sz="0" w:space="0" w:color="auto"/>
            <w:right w:val="none" w:sz="0" w:space="0" w:color="auto"/>
          </w:divBdr>
          <w:divsChild>
            <w:div w:id="2057701619">
              <w:marLeft w:val="0"/>
              <w:marRight w:val="0"/>
              <w:marTop w:val="0"/>
              <w:marBottom w:val="0"/>
              <w:divBdr>
                <w:top w:val="none" w:sz="0" w:space="0" w:color="auto"/>
                <w:left w:val="none" w:sz="0" w:space="0" w:color="auto"/>
                <w:bottom w:val="none" w:sz="0" w:space="0" w:color="auto"/>
                <w:right w:val="none" w:sz="0" w:space="0" w:color="auto"/>
              </w:divBdr>
              <w:divsChild>
                <w:div w:id="2109344545">
                  <w:marLeft w:val="0"/>
                  <w:marRight w:val="0"/>
                  <w:marTop w:val="0"/>
                  <w:marBottom w:val="0"/>
                  <w:divBdr>
                    <w:top w:val="none" w:sz="0" w:space="0" w:color="auto"/>
                    <w:left w:val="none" w:sz="0" w:space="0" w:color="auto"/>
                    <w:bottom w:val="none" w:sz="0" w:space="0" w:color="auto"/>
                    <w:right w:val="none" w:sz="0" w:space="0" w:color="auto"/>
                  </w:divBdr>
                  <w:divsChild>
                    <w:div w:id="311835956">
                      <w:marLeft w:val="0"/>
                      <w:marRight w:val="0"/>
                      <w:marTop w:val="0"/>
                      <w:marBottom w:val="0"/>
                      <w:divBdr>
                        <w:top w:val="none" w:sz="0" w:space="0" w:color="auto"/>
                        <w:left w:val="none" w:sz="0" w:space="0" w:color="auto"/>
                        <w:bottom w:val="none" w:sz="0" w:space="0" w:color="auto"/>
                        <w:right w:val="none" w:sz="0" w:space="0" w:color="auto"/>
                      </w:divBdr>
                      <w:divsChild>
                        <w:div w:id="461459762">
                          <w:marLeft w:val="0"/>
                          <w:marRight w:val="0"/>
                          <w:marTop w:val="0"/>
                          <w:marBottom w:val="0"/>
                          <w:divBdr>
                            <w:top w:val="none" w:sz="0" w:space="0" w:color="auto"/>
                            <w:left w:val="none" w:sz="0" w:space="0" w:color="auto"/>
                            <w:bottom w:val="none" w:sz="0" w:space="0" w:color="auto"/>
                            <w:right w:val="none" w:sz="0" w:space="0" w:color="auto"/>
                          </w:divBdr>
                          <w:divsChild>
                            <w:div w:id="140772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1606765">
          <w:marLeft w:val="0"/>
          <w:marRight w:val="0"/>
          <w:marTop w:val="0"/>
          <w:marBottom w:val="0"/>
          <w:divBdr>
            <w:top w:val="none" w:sz="0" w:space="0" w:color="auto"/>
            <w:left w:val="none" w:sz="0" w:space="0" w:color="auto"/>
            <w:bottom w:val="none" w:sz="0" w:space="0" w:color="auto"/>
            <w:right w:val="none" w:sz="0" w:space="0" w:color="auto"/>
          </w:divBdr>
          <w:divsChild>
            <w:div w:id="2146392605">
              <w:marLeft w:val="0"/>
              <w:marRight w:val="0"/>
              <w:marTop w:val="0"/>
              <w:marBottom w:val="0"/>
              <w:divBdr>
                <w:top w:val="none" w:sz="0" w:space="0" w:color="auto"/>
                <w:left w:val="none" w:sz="0" w:space="0" w:color="auto"/>
                <w:bottom w:val="none" w:sz="0" w:space="0" w:color="auto"/>
                <w:right w:val="none" w:sz="0" w:space="0" w:color="auto"/>
              </w:divBdr>
              <w:divsChild>
                <w:div w:id="420685453">
                  <w:marLeft w:val="0"/>
                  <w:marRight w:val="0"/>
                  <w:marTop w:val="0"/>
                  <w:marBottom w:val="0"/>
                  <w:divBdr>
                    <w:top w:val="none" w:sz="0" w:space="0" w:color="auto"/>
                    <w:left w:val="none" w:sz="0" w:space="0" w:color="auto"/>
                    <w:bottom w:val="none" w:sz="0" w:space="0" w:color="auto"/>
                    <w:right w:val="none" w:sz="0" w:space="0" w:color="auto"/>
                  </w:divBdr>
                  <w:divsChild>
                    <w:div w:id="1419331886">
                      <w:marLeft w:val="0"/>
                      <w:marRight w:val="0"/>
                      <w:marTop w:val="0"/>
                      <w:marBottom w:val="0"/>
                      <w:divBdr>
                        <w:top w:val="none" w:sz="0" w:space="0" w:color="auto"/>
                        <w:left w:val="none" w:sz="0" w:space="0" w:color="auto"/>
                        <w:bottom w:val="none" w:sz="0" w:space="0" w:color="auto"/>
                        <w:right w:val="none" w:sz="0" w:space="0" w:color="auto"/>
                      </w:divBdr>
                      <w:divsChild>
                        <w:div w:id="1828746210">
                          <w:marLeft w:val="0"/>
                          <w:marRight w:val="0"/>
                          <w:marTop w:val="0"/>
                          <w:marBottom w:val="0"/>
                          <w:divBdr>
                            <w:top w:val="none" w:sz="0" w:space="0" w:color="auto"/>
                            <w:left w:val="none" w:sz="0" w:space="0" w:color="auto"/>
                            <w:bottom w:val="none" w:sz="0" w:space="0" w:color="auto"/>
                            <w:right w:val="none" w:sz="0" w:space="0" w:color="auto"/>
                          </w:divBdr>
                          <w:divsChild>
                            <w:div w:id="12708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050063">
          <w:marLeft w:val="0"/>
          <w:marRight w:val="0"/>
          <w:marTop w:val="0"/>
          <w:marBottom w:val="0"/>
          <w:divBdr>
            <w:top w:val="none" w:sz="0" w:space="0" w:color="auto"/>
            <w:left w:val="none" w:sz="0" w:space="0" w:color="auto"/>
            <w:bottom w:val="none" w:sz="0" w:space="0" w:color="auto"/>
            <w:right w:val="none" w:sz="0" w:space="0" w:color="auto"/>
          </w:divBdr>
          <w:divsChild>
            <w:div w:id="1886944565">
              <w:marLeft w:val="0"/>
              <w:marRight w:val="0"/>
              <w:marTop w:val="0"/>
              <w:marBottom w:val="0"/>
              <w:divBdr>
                <w:top w:val="none" w:sz="0" w:space="0" w:color="auto"/>
                <w:left w:val="none" w:sz="0" w:space="0" w:color="auto"/>
                <w:bottom w:val="none" w:sz="0" w:space="0" w:color="auto"/>
                <w:right w:val="none" w:sz="0" w:space="0" w:color="auto"/>
              </w:divBdr>
              <w:divsChild>
                <w:div w:id="846795783">
                  <w:marLeft w:val="0"/>
                  <w:marRight w:val="0"/>
                  <w:marTop w:val="0"/>
                  <w:marBottom w:val="0"/>
                  <w:divBdr>
                    <w:top w:val="none" w:sz="0" w:space="0" w:color="auto"/>
                    <w:left w:val="none" w:sz="0" w:space="0" w:color="auto"/>
                    <w:bottom w:val="none" w:sz="0" w:space="0" w:color="auto"/>
                    <w:right w:val="none" w:sz="0" w:space="0" w:color="auto"/>
                  </w:divBdr>
                  <w:divsChild>
                    <w:div w:id="1983844828">
                      <w:marLeft w:val="0"/>
                      <w:marRight w:val="0"/>
                      <w:marTop w:val="0"/>
                      <w:marBottom w:val="0"/>
                      <w:divBdr>
                        <w:top w:val="none" w:sz="0" w:space="0" w:color="auto"/>
                        <w:left w:val="none" w:sz="0" w:space="0" w:color="auto"/>
                        <w:bottom w:val="none" w:sz="0" w:space="0" w:color="auto"/>
                        <w:right w:val="none" w:sz="0" w:space="0" w:color="auto"/>
                      </w:divBdr>
                      <w:divsChild>
                        <w:div w:id="2037924298">
                          <w:marLeft w:val="0"/>
                          <w:marRight w:val="0"/>
                          <w:marTop w:val="0"/>
                          <w:marBottom w:val="0"/>
                          <w:divBdr>
                            <w:top w:val="none" w:sz="0" w:space="0" w:color="auto"/>
                            <w:left w:val="none" w:sz="0" w:space="0" w:color="auto"/>
                            <w:bottom w:val="none" w:sz="0" w:space="0" w:color="auto"/>
                            <w:right w:val="none" w:sz="0" w:space="0" w:color="auto"/>
                          </w:divBdr>
                          <w:divsChild>
                            <w:div w:id="134709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957603">
          <w:marLeft w:val="0"/>
          <w:marRight w:val="0"/>
          <w:marTop w:val="0"/>
          <w:marBottom w:val="0"/>
          <w:divBdr>
            <w:top w:val="none" w:sz="0" w:space="0" w:color="auto"/>
            <w:left w:val="none" w:sz="0" w:space="0" w:color="auto"/>
            <w:bottom w:val="none" w:sz="0" w:space="0" w:color="auto"/>
            <w:right w:val="none" w:sz="0" w:space="0" w:color="auto"/>
          </w:divBdr>
          <w:divsChild>
            <w:div w:id="2091928915">
              <w:marLeft w:val="0"/>
              <w:marRight w:val="0"/>
              <w:marTop w:val="0"/>
              <w:marBottom w:val="0"/>
              <w:divBdr>
                <w:top w:val="none" w:sz="0" w:space="0" w:color="auto"/>
                <w:left w:val="none" w:sz="0" w:space="0" w:color="auto"/>
                <w:bottom w:val="none" w:sz="0" w:space="0" w:color="auto"/>
                <w:right w:val="none" w:sz="0" w:space="0" w:color="auto"/>
              </w:divBdr>
              <w:divsChild>
                <w:div w:id="2138793858">
                  <w:marLeft w:val="0"/>
                  <w:marRight w:val="0"/>
                  <w:marTop w:val="0"/>
                  <w:marBottom w:val="0"/>
                  <w:divBdr>
                    <w:top w:val="none" w:sz="0" w:space="0" w:color="auto"/>
                    <w:left w:val="none" w:sz="0" w:space="0" w:color="auto"/>
                    <w:bottom w:val="none" w:sz="0" w:space="0" w:color="auto"/>
                    <w:right w:val="none" w:sz="0" w:space="0" w:color="auto"/>
                  </w:divBdr>
                  <w:divsChild>
                    <w:div w:id="304087887">
                      <w:marLeft w:val="0"/>
                      <w:marRight w:val="0"/>
                      <w:marTop w:val="0"/>
                      <w:marBottom w:val="0"/>
                      <w:divBdr>
                        <w:top w:val="none" w:sz="0" w:space="0" w:color="auto"/>
                        <w:left w:val="none" w:sz="0" w:space="0" w:color="auto"/>
                        <w:bottom w:val="none" w:sz="0" w:space="0" w:color="auto"/>
                        <w:right w:val="none" w:sz="0" w:space="0" w:color="auto"/>
                      </w:divBdr>
                      <w:divsChild>
                        <w:div w:id="1549301542">
                          <w:marLeft w:val="0"/>
                          <w:marRight w:val="0"/>
                          <w:marTop w:val="0"/>
                          <w:marBottom w:val="0"/>
                          <w:divBdr>
                            <w:top w:val="none" w:sz="0" w:space="0" w:color="auto"/>
                            <w:left w:val="none" w:sz="0" w:space="0" w:color="auto"/>
                            <w:bottom w:val="none" w:sz="0" w:space="0" w:color="auto"/>
                            <w:right w:val="none" w:sz="0" w:space="0" w:color="auto"/>
                          </w:divBdr>
                          <w:divsChild>
                            <w:div w:id="53873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6458536">
          <w:marLeft w:val="0"/>
          <w:marRight w:val="0"/>
          <w:marTop w:val="0"/>
          <w:marBottom w:val="0"/>
          <w:divBdr>
            <w:top w:val="none" w:sz="0" w:space="0" w:color="auto"/>
            <w:left w:val="none" w:sz="0" w:space="0" w:color="auto"/>
            <w:bottom w:val="none" w:sz="0" w:space="0" w:color="auto"/>
            <w:right w:val="none" w:sz="0" w:space="0" w:color="auto"/>
          </w:divBdr>
          <w:divsChild>
            <w:div w:id="202983363">
              <w:marLeft w:val="0"/>
              <w:marRight w:val="0"/>
              <w:marTop w:val="0"/>
              <w:marBottom w:val="0"/>
              <w:divBdr>
                <w:top w:val="none" w:sz="0" w:space="0" w:color="auto"/>
                <w:left w:val="none" w:sz="0" w:space="0" w:color="auto"/>
                <w:bottom w:val="none" w:sz="0" w:space="0" w:color="auto"/>
                <w:right w:val="none" w:sz="0" w:space="0" w:color="auto"/>
              </w:divBdr>
              <w:divsChild>
                <w:div w:id="355085405">
                  <w:marLeft w:val="0"/>
                  <w:marRight w:val="0"/>
                  <w:marTop w:val="0"/>
                  <w:marBottom w:val="0"/>
                  <w:divBdr>
                    <w:top w:val="none" w:sz="0" w:space="0" w:color="auto"/>
                    <w:left w:val="none" w:sz="0" w:space="0" w:color="auto"/>
                    <w:bottom w:val="none" w:sz="0" w:space="0" w:color="auto"/>
                    <w:right w:val="none" w:sz="0" w:space="0" w:color="auto"/>
                  </w:divBdr>
                  <w:divsChild>
                    <w:div w:id="1712265859">
                      <w:marLeft w:val="0"/>
                      <w:marRight w:val="0"/>
                      <w:marTop w:val="0"/>
                      <w:marBottom w:val="0"/>
                      <w:divBdr>
                        <w:top w:val="none" w:sz="0" w:space="0" w:color="auto"/>
                        <w:left w:val="none" w:sz="0" w:space="0" w:color="auto"/>
                        <w:bottom w:val="none" w:sz="0" w:space="0" w:color="auto"/>
                        <w:right w:val="none" w:sz="0" w:space="0" w:color="auto"/>
                      </w:divBdr>
                      <w:divsChild>
                        <w:div w:id="2009748662">
                          <w:marLeft w:val="0"/>
                          <w:marRight w:val="0"/>
                          <w:marTop w:val="0"/>
                          <w:marBottom w:val="0"/>
                          <w:divBdr>
                            <w:top w:val="none" w:sz="0" w:space="0" w:color="auto"/>
                            <w:left w:val="none" w:sz="0" w:space="0" w:color="auto"/>
                            <w:bottom w:val="none" w:sz="0" w:space="0" w:color="auto"/>
                            <w:right w:val="none" w:sz="0" w:space="0" w:color="auto"/>
                          </w:divBdr>
                          <w:divsChild>
                            <w:div w:id="75078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4795534">
          <w:marLeft w:val="0"/>
          <w:marRight w:val="0"/>
          <w:marTop w:val="0"/>
          <w:marBottom w:val="0"/>
          <w:divBdr>
            <w:top w:val="none" w:sz="0" w:space="0" w:color="auto"/>
            <w:left w:val="none" w:sz="0" w:space="0" w:color="auto"/>
            <w:bottom w:val="none" w:sz="0" w:space="0" w:color="auto"/>
            <w:right w:val="none" w:sz="0" w:space="0" w:color="auto"/>
          </w:divBdr>
          <w:divsChild>
            <w:div w:id="1657148502">
              <w:marLeft w:val="0"/>
              <w:marRight w:val="0"/>
              <w:marTop w:val="0"/>
              <w:marBottom w:val="0"/>
              <w:divBdr>
                <w:top w:val="none" w:sz="0" w:space="0" w:color="auto"/>
                <w:left w:val="none" w:sz="0" w:space="0" w:color="auto"/>
                <w:bottom w:val="none" w:sz="0" w:space="0" w:color="auto"/>
                <w:right w:val="none" w:sz="0" w:space="0" w:color="auto"/>
              </w:divBdr>
              <w:divsChild>
                <w:div w:id="1190946789">
                  <w:marLeft w:val="0"/>
                  <w:marRight w:val="0"/>
                  <w:marTop w:val="0"/>
                  <w:marBottom w:val="0"/>
                  <w:divBdr>
                    <w:top w:val="none" w:sz="0" w:space="0" w:color="auto"/>
                    <w:left w:val="none" w:sz="0" w:space="0" w:color="auto"/>
                    <w:bottom w:val="none" w:sz="0" w:space="0" w:color="auto"/>
                    <w:right w:val="none" w:sz="0" w:space="0" w:color="auto"/>
                  </w:divBdr>
                  <w:divsChild>
                    <w:div w:id="1617133532">
                      <w:marLeft w:val="0"/>
                      <w:marRight w:val="0"/>
                      <w:marTop w:val="0"/>
                      <w:marBottom w:val="0"/>
                      <w:divBdr>
                        <w:top w:val="none" w:sz="0" w:space="0" w:color="auto"/>
                        <w:left w:val="none" w:sz="0" w:space="0" w:color="auto"/>
                        <w:bottom w:val="none" w:sz="0" w:space="0" w:color="auto"/>
                        <w:right w:val="none" w:sz="0" w:space="0" w:color="auto"/>
                      </w:divBdr>
                      <w:divsChild>
                        <w:div w:id="1585216600">
                          <w:marLeft w:val="0"/>
                          <w:marRight w:val="0"/>
                          <w:marTop w:val="0"/>
                          <w:marBottom w:val="0"/>
                          <w:divBdr>
                            <w:top w:val="none" w:sz="0" w:space="0" w:color="auto"/>
                            <w:left w:val="none" w:sz="0" w:space="0" w:color="auto"/>
                            <w:bottom w:val="none" w:sz="0" w:space="0" w:color="auto"/>
                            <w:right w:val="none" w:sz="0" w:space="0" w:color="auto"/>
                          </w:divBdr>
                          <w:divsChild>
                            <w:div w:id="152189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3129937">
          <w:marLeft w:val="0"/>
          <w:marRight w:val="0"/>
          <w:marTop w:val="0"/>
          <w:marBottom w:val="0"/>
          <w:divBdr>
            <w:top w:val="none" w:sz="0" w:space="0" w:color="auto"/>
            <w:left w:val="none" w:sz="0" w:space="0" w:color="auto"/>
            <w:bottom w:val="none" w:sz="0" w:space="0" w:color="auto"/>
            <w:right w:val="none" w:sz="0" w:space="0" w:color="auto"/>
          </w:divBdr>
          <w:divsChild>
            <w:div w:id="983897404">
              <w:marLeft w:val="0"/>
              <w:marRight w:val="0"/>
              <w:marTop w:val="0"/>
              <w:marBottom w:val="0"/>
              <w:divBdr>
                <w:top w:val="none" w:sz="0" w:space="0" w:color="auto"/>
                <w:left w:val="none" w:sz="0" w:space="0" w:color="auto"/>
                <w:bottom w:val="none" w:sz="0" w:space="0" w:color="auto"/>
                <w:right w:val="none" w:sz="0" w:space="0" w:color="auto"/>
              </w:divBdr>
              <w:divsChild>
                <w:div w:id="856116017">
                  <w:marLeft w:val="0"/>
                  <w:marRight w:val="0"/>
                  <w:marTop w:val="0"/>
                  <w:marBottom w:val="0"/>
                  <w:divBdr>
                    <w:top w:val="none" w:sz="0" w:space="0" w:color="auto"/>
                    <w:left w:val="none" w:sz="0" w:space="0" w:color="auto"/>
                    <w:bottom w:val="none" w:sz="0" w:space="0" w:color="auto"/>
                    <w:right w:val="none" w:sz="0" w:space="0" w:color="auto"/>
                  </w:divBdr>
                  <w:divsChild>
                    <w:div w:id="1275987119">
                      <w:marLeft w:val="0"/>
                      <w:marRight w:val="0"/>
                      <w:marTop w:val="0"/>
                      <w:marBottom w:val="0"/>
                      <w:divBdr>
                        <w:top w:val="none" w:sz="0" w:space="0" w:color="auto"/>
                        <w:left w:val="none" w:sz="0" w:space="0" w:color="auto"/>
                        <w:bottom w:val="none" w:sz="0" w:space="0" w:color="auto"/>
                        <w:right w:val="none" w:sz="0" w:space="0" w:color="auto"/>
                      </w:divBdr>
                      <w:divsChild>
                        <w:div w:id="1627857007">
                          <w:marLeft w:val="0"/>
                          <w:marRight w:val="0"/>
                          <w:marTop w:val="0"/>
                          <w:marBottom w:val="0"/>
                          <w:divBdr>
                            <w:top w:val="none" w:sz="0" w:space="0" w:color="auto"/>
                            <w:left w:val="none" w:sz="0" w:space="0" w:color="auto"/>
                            <w:bottom w:val="none" w:sz="0" w:space="0" w:color="auto"/>
                            <w:right w:val="none" w:sz="0" w:space="0" w:color="auto"/>
                          </w:divBdr>
                          <w:divsChild>
                            <w:div w:id="84890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5832359">
          <w:marLeft w:val="0"/>
          <w:marRight w:val="0"/>
          <w:marTop w:val="0"/>
          <w:marBottom w:val="0"/>
          <w:divBdr>
            <w:top w:val="none" w:sz="0" w:space="0" w:color="auto"/>
            <w:left w:val="none" w:sz="0" w:space="0" w:color="auto"/>
            <w:bottom w:val="none" w:sz="0" w:space="0" w:color="auto"/>
            <w:right w:val="none" w:sz="0" w:space="0" w:color="auto"/>
          </w:divBdr>
          <w:divsChild>
            <w:div w:id="1328366935">
              <w:marLeft w:val="0"/>
              <w:marRight w:val="0"/>
              <w:marTop w:val="0"/>
              <w:marBottom w:val="0"/>
              <w:divBdr>
                <w:top w:val="none" w:sz="0" w:space="0" w:color="auto"/>
                <w:left w:val="none" w:sz="0" w:space="0" w:color="auto"/>
                <w:bottom w:val="none" w:sz="0" w:space="0" w:color="auto"/>
                <w:right w:val="none" w:sz="0" w:space="0" w:color="auto"/>
              </w:divBdr>
              <w:divsChild>
                <w:div w:id="1219509731">
                  <w:marLeft w:val="0"/>
                  <w:marRight w:val="0"/>
                  <w:marTop w:val="0"/>
                  <w:marBottom w:val="0"/>
                  <w:divBdr>
                    <w:top w:val="none" w:sz="0" w:space="0" w:color="auto"/>
                    <w:left w:val="none" w:sz="0" w:space="0" w:color="auto"/>
                    <w:bottom w:val="none" w:sz="0" w:space="0" w:color="auto"/>
                    <w:right w:val="none" w:sz="0" w:space="0" w:color="auto"/>
                  </w:divBdr>
                  <w:divsChild>
                    <w:div w:id="1567957206">
                      <w:marLeft w:val="0"/>
                      <w:marRight w:val="0"/>
                      <w:marTop w:val="0"/>
                      <w:marBottom w:val="0"/>
                      <w:divBdr>
                        <w:top w:val="none" w:sz="0" w:space="0" w:color="auto"/>
                        <w:left w:val="none" w:sz="0" w:space="0" w:color="auto"/>
                        <w:bottom w:val="none" w:sz="0" w:space="0" w:color="auto"/>
                        <w:right w:val="none" w:sz="0" w:space="0" w:color="auto"/>
                      </w:divBdr>
                      <w:divsChild>
                        <w:div w:id="1925794353">
                          <w:marLeft w:val="0"/>
                          <w:marRight w:val="0"/>
                          <w:marTop w:val="0"/>
                          <w:marBottom w:val="0"/>
                          <w:divBdr>
                            <w:top w:val="none" w:sz="0" w:space="0" w:color="auto"/>
                            <w:left w:val="none" w:sz="0" w:space="0" w:color="auto"/>
                            <w:bottom w:val="none" w:sz="0" w:space="0" w:color="auto"/>
                            <w:right w:val="none" w:sz="0" w:space="0" w:color="auto"/>
                          </w:divBdr>
                          <w:divsChild>
                            <w:div w:id="203379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4987696">
          <w:marLeft w:val="0"/>
          <w:marRight w:val="0"/>
          <w:marTop w:val="0"/>
          <w:marBottom w:val="0"/>
          <w:divBdr>
            <w:top w:val="none" w:sz="0" w:space="0" w:color="auto"/>
            <w:left w:val="none" w:sz="0" w:space="0" w:color="auto"/>
            <w:bottom w:val="none" w:sz="0" w:space="0" w:color="auto"/>
            <w:right w:val="none" w:sz="0" w:space="0" w:color="auto"/>
          </w:divBdr>
          <w:divsChild>
            <w:div w:id="9991112">
              <w:marLeft w:val="0"/>
              <w:marRight w:val="0"/>
              <w:marTop w:val="0"/>
              <w:marBottom w:val="0"/>
              <w:divBdr>
                <w:top w:val="none" w:sz="0" w:space="0" w:color="auto"/>
                <w:left w:val="none" w:sz="0" w:space="0" w:color="auto"/>
                <w:bottom w:val="none" w:sz="0" w:space="0" w:color="auto"/>
                <w:right w:val="none" w:sz="0" w:space="0" w:color="auto"/>
              </w:divBdr>
              <w:divsChild>
                <w:div w:id="417793641">
                  <w:marLeft w:val="0"/>
                  <w:marRight w:val="0"/>
                  <w:marTop w:val="0"/>
                  <w:marBottom w:val="0"/>
                  <w:divBdr>
                    <w:top w:val="none" w:sz="0" w:space="0" w:color="auto"/>
                    <w:left w:val="none" w:sz="0" w:space="0" w:color="auto"/>
                    <w:bottom w:val="none" w:sz="0" w:space="0" w:color="auto"/>
                    <w:right w:val="none" w:sz="0" w:space="0" w:color="auto"/>
                  </w:divBdr>
                  <w:divsChild>
                    <w:div w:id="429861531">
                      <w:marLeft w:val="0"/>
                      <w:marRight w:val="0"/>
                      <w:marTop w:val="0"/>
                      <w:marBottom w:val="0"/>
                      <w:divBdr>
                        <w:top w:val="none" w:sz="0" w:space="0" w:color="auto"/>
                        <w:left w:val="none" w:sz="0" w:space="0" w:color="auto"/>
                        <w:bottom w:val="none" w:sz="0" w:space="0" w:color="auto"/>
                        <w:right w:val="none" w:sz="0" w:space="0" w:color="auto"/>
                      </w:divBdr>
                      <w:divsChild>
                        <w:div w:id="681398839">
                          <w:marLeft w:val="0"/>
                          <w:marRight w:val="0"/>
                          <w:marTop w:val="0"/>
                          <w:marBottom w:val="0"/>
                          <w:divBdr>
                            <w:top w:val="none" w:sz="0" w:space="0" w:color="auto"/>
                            <w:left w:val="none" w:sz="0" w:space="0" w:color="auto"/>
                            <w:bottom w:val="none" w:sz="0" w:space="0" w:color="auto"/>
                            <w:right w:val="none" w:sz="0" w:space="0" w:color="auto"/>
                          </w:divBdr>
                          <w:divsChild>
                            <w:div w:id="186810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6955244">
          <w:marLeft w:val="0"/>
          <w:marRight w:val="0"/>
          <w:marTop w:val="0"/>
          <w:marBottom w:val="0"/>
          <w:divBdr>
            <w:top w:val="none" w:sz="0" w:space="0" w:color="auto"/>
            <w:left w:val="none" w:sz="0" w:space="0" w:color="auto"/>
            <w:bottom w:val="none" w:sz="0" w:space="0" w:color="auto"/>
            <w:right w:val="none" w:sz="0" w:space="0" w:color="auto"/>
          </w:divBdr>
          <w:divsChild>
            <w:div w:id="1408920262">
              <w:marLeft w:val="0"/>
              <w:marRight w:val="0"/>
              <w:marTop w:val="0"/>
              <w:marBottom w:val="0"/>
              <w:divBdr>
                <w:top w:val="none" w:sz="0" w:space="0" w:color="auto"/>
                <w:left w:val="none" w:sz="0" w:space="0" w:color="auto"/>
                <w:bottom w:val="none" w:sz="0" w:space="0" w:color="auto"/>
                <w:right w:val="none" w:sz="0" w:space="0" w:color="auto"/>
              </w:divBdr>
              <w:divsChild>
                <w:div w:id="553196905">
                  <w:marLeft w:val="0"/>
                  <w:marRight w:val="0"/>
                  <w:marTop w:val="0"/>
                  <w:marBottom w:val="0"/>
                  <w:divBdr>
                    <w:top w:val="none" w:sz="0" w:space="0" w:color="auto"/>
                    <w:left w:val="none" w:sz="0" w:space="0" w:color="auto"/>
                    <w:bottom w:val="none" w:sz="0" w:space="0" w:color="auto"/>
                    <w:right w:val="none" w:sz="0" w:space="0" w:color="auto"/>
                  </w:divBdr>
                  <w:divsChild>
                    <w:div w:id="1756634819">
                      <w:marLeft w:val="0"/>
                      <w:marRight w:val="0"/>
                      <w:marTop w:val="0"/>
                      <w:marBottom w:val="0"/>
                      <w:divBdr>
                        <w:top w:val="none" w:sz="0" w:space="0" w:color="auto"/>
                        <w:left w:val="none" w:sz="0" w:space="0" w:color="auto"/>
                        <w:bottom w:val="none" w:sz="0" w:space="0" w:color="auto"/>
                        <w:right w:val="none" w:sz="0" w:space="0" w:color="auto"/>
                      </w:divBdr>
                      <w:divsChild>
                        <w:div w:id="2144731189">
                          <w:marLeft w:val="0"/>
                          <w:marRight w:val="0"/>
                          <w:marTop w:val="0"/>
                          <w:marBottom w:val="0"/>
                          <w:divBdr>
                            <w:top w:val="none" w:sz="0" w:space="0" w:color="auto"/>
                            <w:left w:val="none" w:sz="0" w:space="0" w:color="auto"/>
                            <w:bottom w:val="none" w:sz="0" w:space="0" w:color="auto"/>
                            <w:right w:val="none" w:sz="0" w:space="0" w:color="auto"/>
                          </w:divBdr>
                          <w:divsChild>
                            <w:div w:id="165093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3220501">
          <w:marLeft w:val="0"/>
          <w:marRight w:val="0"/>
          <w:marTop w:val="0"/>
          <w:marBottom w:val="0"/>
          <w:divBdr>
            <w:top w:val="none" w:sz="0" w:space="0" w:color="auto"/>
            <w:left w:val="none" w:sz="0" w:space="0" w:color="auto"/>
            <w:bottom w:val="none" w:sz="0" w:space="0" w:color="auto"/>
            <w:right w:val="none" w:sz="0" w:space="0" w:color="auto"/>
          </w:divBdr>
          <w:divsChild>
            <w:div w:id="67921041">
              <w:marLeft w:val="0"/>
              <w:marRight w:val="0"/>
              <w:marTop w:val="0"/>
              <w:marBottom w:val="0"/>
              <w:divBdr>
                <w:top w:val="none" w:sz="0" w:space="0" w:color="auto"/>
                <w:left w:val="none" w:sz="0" w:space="0" w:color="auto"/>
                <w:bottom w:val="none" w:sz="0" w:space="0" w:color="auto"/>
                <w:right w:val="none" w:sz="0" w:space="0" w:color="auto"/>
              </w:divBdr>
              <w:divsChild>
                <w:div w:id="1175919448">
                  <w:marLeft w:val="0"/>
                  <w:marRight w:val="0"/>
                  <w:marTop w:val="0"/>
                  <w:marBottom w:val="0"/>
                  <w:divBdr>
                    <w:top w:val="none" w:sz="0" w:space="0" w:color="auto"/>
                    <w:left w:val="none" w:sz="0" w:space="0" w:color="auto"/>
                    <w:bottom w:val="none" w:sz="0" w:space="0" w:color="auto"/>
                    <w:right w:val="none" w:sz="0" w:space="0" w:color="auto"/>
                  </w:divBdr>
                  <w:divsChild>
                    <w:div w:id="1320422336">
                      <w:marLeft w:val="0"/>
                      <w:marRight w:val="0"/>
                      <w:marTop w:val="0"/>
                      <w:marBottom w:val="0"/>
                      <w:divBdr>
                        <w:top w:val="none" w:sz="0" w:space="0" w:color="auto"/>
                        <w:left w:val="none" w:sz="0" w:space="0" w:color="auto"/>
                        <w:bottom w:val="none" w:sz="0" w:space="0" w:color="auto"/>
                        <w:right w:val="none" w:sz="0" w:space="0" w:color="auto"/>
                      </w:divBdr>
                      <w:divsChild>
                        <w:div w:id="2019843821">
                          <w:marLeft w:val="0"/>
                          <w:marRight w:val="0"/>
                          <w:marTop w:val="0"/>
                          <w:marBottom w:val="0"/>
                          <w:divBdr>
                            <w:top w:val="none" w:sz="0" w:space="0" w:color="auto"/>
                            <w:left w:val="none" w:sz="0" w:space="0" w:color="auto"/>
                            <w:bottom w:val="none" w:sz="0" w:space="0" w:color="auto"/>
                            <w:right w:val="none" w:sz="0" w:space="0" w:color="auto"/>
                          </w:divBdr>
                          <w:divsChild>
                            <w:div w:id="201421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746028">
          <w:marLeft w:val="0"/>
          <w:marRight w:val="0"/>
          <w:marTop w:val="0"/>
          <w:marBottom w:val="0"/>
          <w:divBdr>
            <w:top w:val="none" w:sz="0" w:space="0" w:color="auto"/>
            <w:left w:val="none" w:sz="0" w:space="0" w:color="auto"/>
            <w:bottom w:val="none" w:sz="0" w:space="0" w:color="auto"/>
            <w:right w:val="none" w:sz="0" w:space="0" w:color="auto"/>
          </w:divBdr>
          <w:divsChild>
            <w:div w:id="1362900756">
              <w:marLeft w:val="0"/>
              <w:marRight w:val="0"/>
              <w:marTop w:val="0"/>
              <w:marBottom w:val="0"/>
              <w:divBdr>
                <w:top w:val="none" w:sz="0" w:space="0" w:color="auto"/>
                <w:left w:val="none" w:sz="0" w:space="0" w:color="auto"/>
                <w:bottom w:val="none" w:sz="0" w:space="0" w:color="auto"/>
                <w:right w:val="none" w:sz="0" w:space="0" w:color="auto"/>
              </w:divBdr>
              <w:divsChild>
                <w:div w:id="1204639315">
                  <w:marLeft w:val="0"/>
                  <w:marRight w:val="0"/>
                  <w:marTop w:val="0"/>
                  <w:marBottom w:val="0"/>
                  <w:divBdr>
                    <w:top w:val="none" w:sz="0" w:space="0" w:color="auto"/>
                    <w:left w:val="none" w:sz="0" w:space="0" w:color="auto"/>
                    <w:bottom w:val="none" w:sz="0" w:space="0" w:color="auto"/>
                    <w:right w:val="none" w:sz="0" w:space="0" w:color="auto"/>
                  </w:divBdr>
                  <w:divsChild>
                    <w:div w:id="1077097154">
                      <w:marLeft w:val="0"/>
                      <w:marRight w:val="0"/>
                      <w:marTop w:val="0"/>
                      <w:marBottom w:val="0"/>
                      <w:divBdr>
                        <w:top w:val="none" w:sz="0" w:space="0" w:color="auto"/>
                        <w:left w:val="none" w:sz="0" w:space="0" w:color="auto"/>
                        <w:bottom w:val="none" w:sz="0" w:space="0" w:color="auto"/>
                        <w:right w:val="none" w:sz="0" w:space="0" w:color="auto"/>
                      </w:divBdr>
                      <w:divsChild>
                        <w:div w:id="109977821">
                          <w:marLeft w:val="0"/>
                          <w:marRight w:val="0"/>
                          <w:marTop w:val="0"/>
                          <w:marBottom w:val="0"/>
                          <w:divBdr>
                            <w:top w:val="none" w:sz="0" w:space="0" w:color="auto"/>
                            <w:left w:val="none" w:sz="0" w:space="0" w:color="auto"/>
                            <w:bottom w:val="none" w:sz="0" w:space="0" w:color="auto"/>
                            <w:right w:val="none" w:sz="0" w:space="0" w:color="auto"/>
                          </w:divBdr>
                          <w:divsChild>
                            <w:div w:id="64404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515689">
          <w:marLeft w:val="0"/>
          <w:marRight w:val="0"/>
          <w:marTop w:val="0"/>
          <w:marBottom w:val="0"/>
          <w:divBdr>
            <w:top w:val="none" w:sz="0" w:space="0" w:color="auto"/>
            <w:left w:val="none" w:sz="0" w:space="0" w:color="auto"/>
            <w:bottom w:val="none" w:sz="0" w:space="0" w:color="auto"/>
            <w:right w:val="none" w:sz="0" w:space="0" w:color="auto"/>
          </w:divBdr>
          <w:divsChild>
            <w:div w:id="1376806087">
              <w:marLeft w:val="0"/>
              <w:marRight w:val="0"/>
              <w:marTop w:val="0"/>
              <w:marBottom w:val="0"/>
              <w:divBdr>
                <w:top w:val="none" w:sz="0" w:space="0" w:color="auto"/>
                <w:left w:val="none" w:sz="0" w:space="0" w:color="auto"/>
                <w:bottom w:val="none" w:sz="0" w:space="0" w:color="auto"/>
                <w:right w:val="none" w:sz="0" w:space="0" w:color="auto"/>
              </w:divBdr>
              <w:divsChild>
                <w:div w:id="176819300">
                  <w:marLeft w:val="0"/>
                  <w:marRight w:val="0"/>
                  <w:marTop w:val="0"/>
                  <w:marBottom w:val="0"/>
                  <w:divBdr>
                    <w:top w:val="none" w:sz="0" w:space="0" w:color="auto"/>
                    <w:left w:val="none" w:sz="0" w:space="0" w:color="auto"/>
                    <w:bottom w:val="none" w:sz="0" w:space="0" w:color="auto"/>
                    <w:right w:val="none" w:sz="0" w:space="0" w:color="auto"/>
                  </w:divBdr>
                  <w:divsChild>
                    <w:div w:id="1001392446">
                      <w:marLeft w:val="0"/>
                      <w:marRight w:val="0"/>
                      <w:marTop w:val="0"/>
                      <w:marBottom w:val="0"/>
                      <w:divBdr>
                        <w:top w:val="none" w:sz="0" w:space="0" w:color="auto"/>
                        <w:left w:val="none" w:sz="0" w:space="0" w:color="auto"/>
                        <w:bottom w:val="none" w:sz="0" w:space="0" w:color="auto"/>
                        <w:right w:val="none" w:sz="0" w:space="0" w:color="auto"/>
                      </w:divBdr>
                      <w:divsChild>
                        <w:div w:id="1005134348">
                          <w:marLeft w:val="0"/>
                          <w:marRight w:val="0"/>
                          <w:marTop w:val="0"/>
                          <w:marBottom w:val="0"/>
                          <w:divBdr>
                            <w:top w:val="none" w:sz="0" w:space="0" w:color="auto"/>
                            <w:left w:val="none" w:sz="0" w:space="0" w:color="auto"/>
                            <w:bottom w:val="none" w:sz="0" w:space="0" w:color="auto"/>
                            <w:right w:val="none" w:sz="0" w:space="0" w:color="auto"/>
                          </w:divBdr>
                          <w:divsChild>
                            <w:div w:id="42391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860925">
          <w:marLeft w:val="0"/>
          <w:marRight w:val="0"/>
          <w:marTop w:val="0"/>
          <w:marBottom w:val="0"/>
          <w:divBdr>
            <w:top w:val="none" w:sz="0" w:space="0" w:color="auto"/>
            <w:left w:val="none" w:sz="0" w:space="0" w:color="auto"/>
            <w:bottom w:val="none" w:sz="0" w:space="0" w:color="auto"/>
            <w:right w:val="none" w:sz="0" w:space="0" w:color="auto"/>
          </w:divBdr>
          <w:divsChild>
            <w:div w:id="1174149524">
              <w:marLeft w:val="0"/>
              <w:marRight w:val="0"/>
              <w:marTop w:val="0"/>
              <w:marBottom w:val="0"/>
              <w:divBdr>
                <w:top w:val="none" w:sz="0" w:space="0" w:color="auto"/>
                <w:left w:val="none" w:sz="0" w:space="0" w:color="auto"/>
                <w:bottom w:val="none" w:sz="0" w:space="0" w:color="auto"/>
                <w:right w:val="none" w:sz="0" w:space="0" w:color="auto"/>
              </w:divBdr>
              <w:divsChild>
                <w:div w:id="844630782">
                  <w:marLeft w:val="0"/>
                  <w:marRight w:val="0"/>
                  <w:marTop w:val="0"/>
                  <w:marBottom w:val="0"/>
                  <w:divBdr>
                    <w:top w:val="none" w:sz="0" w:space="0" w:color="auto"/>
                    <w:left w:val="none" w:sz="0" w:space="0" w:color="auto"/>
                    <w:bottom w:val="none" w:sz="0" w:space="0" w:color="auto"/>
                    <w:right w:val="none" w:sz="0" w:space="0" w:color="auto"/>
                  </w:divBdr>
                  <w:divsChild>
                    <w:div w:id="1894539495">
                      <w:marLeft w:val="0"/>
                      <w:marRight w:val="0"/>
                      <w:marTop w:val="0"/>
                      <w:marBottom w:val="0"/>
                      <w:divBdr>
                        <w:top w:val="none" w:sz="0" w:space="0" w:color="auto"/>
                        <w:left w:val="none" w:sz="0" w:space="0" w:color="auto"/>
                        <w:bottom w:val="none" w:sz="0" w:space="0" w:color="auto"/>
                        <w:right w:val="none" w:sz="0" w:space="0" w:color="auto"/>
                      </w:divBdr>
                      <w:divsChild>
                        <w:div w:id="404765756">
                          <w:marLeft w:val="0"/>
                          <w:marRight w:val="0"/>
                          <w:marTop w:val="0"/>
                          <w:marBottom w:val="0"/>
                          <w:divBdr>
                            <w:top w:val="none" w:sz="0" w:space="0" w:color="auto"/>
                            <w:left w:val="none" w:sz="0" w:space="0" w:color="auto"/>
                            <w:bottom w:val="none" w:sz="0" w:space="0" w:color="auto"/>
                            <w:right w:val="none" w:sz="0" w:space="0" w:color="auto"/>
                          </w:divBdr>
                          <w:divsChild>
                            <w:div w:id="159026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1-017-0414-8"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3412</Words>
  <Characters>19449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ahmed jah</cp:lastModifiedBy>
  <cp:revision>2</cp:revision>
  <dcterms:created xsi:type="dcterms:W3CDTF">2026-08-06T16:44:00Z</dcterms:created>
  <dcterms:modified xsi:type="dcterms:W3CDTF">2026-08-06T16:44:00Z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28d99fd2-11f4-4f0e-8d63-e7fbc1cd94db</vt:lpwstr>
  </property>
</Properties>
</file>