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1987F" w14:textId="77777777" w:rsidR="00A4175E" w:rsidRPr="00074B2D" w:rsidRDefault="00A4175E" w:rsidP="003400E1">
      <w:pPr>
        <w:jc w:val="center"/>
        <w:rPr>
          <w:rFonts w:ascii="Arial" w:hAnsi="Arial" w:cs="Arial"/>
          <w:sz w:val="28"/>
          <w:szCs w:val="28"/>
        </w:rPr>
      </w:pPr>
    </w:p>
    <w:p w14:paraId="1EBA7FD3" w14:textId="77777777" w:rsidR="00A4175E" w:rsidRPr="00074B2D" w:rsidRDefault="00A4175E" w:rsidP="003400E1">
      <w:pPr>
        <w:jc w:val="center"/>
        <w:rPr>
          <w:rFonts w:ascii="Arial" w:hAnsi="Arial" w:cs="Arial"/>
          <w:sz w:val="28"/>
          <w:szCs w:val="28"/>
        </w:rPr>
      </w:pPr>
    </w:p>
    <w:p w14:paraId="2C8C89F0" w14:textId="77777777" w:rsidR="0068521A" w:rsidRPr="00074B2D" w:rsidRDefault="0068521A" w:rsidP="003400E1">
      <w:pPr>
        <w:jc w:val="center"/>
        <w:rPr>
          <w:rFonts w:ascii="Arial" w:hAnsi="Arial" w:cs="Arial"/>
          <w:sz w:val="28"/>
          <w:szCs w:val="28"/>
        </w:rPr>
      </w:pPr>
    </w:p>
    <w:p w14:paraId="2CD96164" w14:textId="77777777" w:rsidR="0068521A" w:rsidRPr="00074B2D" w:rsidRDefault="0068521A" w:rsidP="003400E1">
      <w:pPr>
        <w:jc w:val="center"/>
        <w:rPr>
          <w:rFonts w:ascii="Arial" w:hAnsi="Arial" w:cs="Arial"/>
          <w:sz w:val="28"/>
          <w:szCs w:val="28"/>
        </w:rPr>
      </w:pPr>
    </w:p>
    <w:p w14:paraId="1A3AA50C" w14:textId="77777777" w:rsidR="00430743" w:rsidRPr="00074B2D" w:rsidRDefault="00430743" w:rsidP="003400E1">
      <w:pPr>
        <w:jc w:val="center"/>
        <w:rPr>
          <w:rFonts w:ascii="Arial" w:hAnsi="Arial" w:cs="Arial"/>
          <w:sz w:val="28"/>
          <w:szCs w:val="28"/>
        </w:rPr>
      </w:pPr>
    </w:p>
    <w:p w14:paraId="73B80B85" w14:textId="77777777" w:rsidR="00430743" w:rsidRPr="00074B2D" w:rsidRDefault="00430743" w:rsidP="003400E1">
      <w:pPr>
        <w:jc w:val="center"/>
        <w:rPr>
          <w:rFonts w:ascii="Arial" w:hAnsi="Arial" w:cs="Arial"/>
          <w:sz w:val="28"/>
          <w:szCs w:val="28"/>
        </w:rPr>
      </w:pPr>
    </w:p>
    <w:p w14:paraId="3D7AAC09" w14:textId="77777777" w:rsidR="004C434B" w:rsidRPr="00074B2D" w:rsidRDefault="004C434B" w:rsidP="003400E1">
      <w:pPr>
        <w:jc w:val="center"/>
        <w:rPr>
          <w:rFonts w:ascii="Arial" w:hAnsi="Arial" w:cs="Arial"/>
          <w:sz w:val="28"/>
          <w:szCs w:val="28"/>
        </w:rPr>
      </w:pPr>
    </w:p>
    <w:p w14:paraId="427678CA" w14:textId="77777777" w:rsidR="00A4175E" w:rsidRPr="00074B2D" w:rsidRDefault="00A4175E" w:rsidP="00B90DA1">
      <w:pPr>
        <w:spacing w:line="360" w:lineRule="auto"/>
        <w:jc w:val="center"/>
        <w:rPr>
          <w:rFonts w:ascii="Arial" w:hAnsi="Arial" w:cs="Arial"/>
          <w:sz w:val="28"/>
          <w:szCs w:val="28"/>
        </w:rPr>
      </w:pPr>
    </w:p>
    <w:p w14:paraId="486B6D2C" w14:textId="0F1446A0" w:rsidR="00A4175E" w:rsidRPr="00074B2D" w:rsidRDefault="005548CD" w:rsidP="00B90DA1">
      <w:pPr>
        <w:spacing w:line="360" w:lineRule="auto"/>
        <w:jc w:val="center"/>
        <w:rPr>
          <w:rFonts w:ascii="Arial" w:hAnsi="Arial" w:cs="Arial"/>
          <w:sz w:val="28"/>
          <w:szCs w:val="28"/>
        </w:rPr>
      </w:pPr>
      <w:r w:rsidRPr="00074B2D">
        <w:rPr>
          <w:rFonts w:ascii="Arial" w:hAnsi="Arial" w:cs="Arial"/>
          <w:sz w:val="28"/>
          <w:szCs w:val="28"/>
        </w:rPr>
        <w:t>Topic</w:t>
      </w:r>
      <w:r w:rsidR="00430743" w:rsidRPr="00074B2D">
        <w:rPr>
          <w:rFonts w:ascii="Arial" w:hAnsi="Arial" w:cs="Arial"/>
          <w:sz w:val="28"/>
          <w:szCs w:val="28"/>
        </w:rPr>
        <w:t>:</w:t>
      </w:r>
    </w:p>
    <w:p w14:paraId="593A2F2C" w14:textId="67C36B90" w:rsidR="009D4A23" w:rsidRDefault="009D4A23" w:rsidP="009D4A23">
      <w:pPr>
        <w:spacing w:line="360" w:lineRule="auto"/>
        <w:jc w:val="center"/>
        <w:rPr>
          <w:rFonts w:ascii="Arial" w:hAnsi="Arial" w:cs="Arial"/>
          <w:sz w:val="28"/>
          <w:szCs w:val="28"/>
        </w:rPr>
      </w:pPr>
      <w:r>
        <w:rPr>
          <w:rFonts w:ascii="Arial" w:hAnsi="Arial" w:cs="Arial"/>
          <w:sz w:val="28"/>
          <w:szCs w:val="28"/>
        </w:rPr>
        <w:t>T</w:t>
      </w:r>
      <w:r w:rsidRPr="009D4A23">
        <w:rPr>
          <w:rFonts w:ascii="Arial" w:hAnsi="Arial" w:cs="Arial"/>
          <w:sz w:val="28"/>
          <w:szCs w:val="28"/>
        </w:rPr>
        <w:t>he role of Corporate social responsibility (CSR) in promoting sustainability within the hospitality industry</w:t>
      </w:r>
    </w:p>
    <w:p w14:paraId="087E4725" w14:textId="7A70ECD2" w:rsidR="009D4A23" w:rsidRPr="009D4A23" w:rsidRDefault="003021FF" w:rsidP="009D4A23">
      <w:pPr>
        <w:spacing w:line="360" w:lineRule="auto"/>
        <w:jc w:val="center"/>
        <w:rPr>
          <w:rFonts w:ascii="Arial" w:hAnsi="Arial" w:cs="Arial"/>
          <w:sz w:val="28"/>
          <w:szCs w:val="28"/>
        </w:rPr>
      </w:pPr>
      <w:r w:rsidRPr="00074B2D">
        <w:rPr>
          <w:rFonts w:ascii="Arial" w:hAnsi="Arial" w:cs="Arial"/>
          <w:sz w:val="28"/>
          <w:szCs w:val="28"/>
        </w:rPr>
        <w:t>Modu</w:t>
      </w:r>
      <w:r w:rsidR="00B708B1" w:rsidRPr="00074B2D">
        <w:rPr>
          <w:rFonts w:ascii="Arial" w:hAnsi="Arial" w:cs="Arial"/>
          <w:sz w:val="28"/>
          <w:szCs w:val="28"/>
        </w:rPr>
        <w:t xml:space="preserve">le Title : </w:t>
      </w:r>
      <w:r w:rsidR="009D4A23" w:rsidRPr="009D4A23">
        <w:rPr>
          <w:rFonts w:ascii="Arial" w:hAnsi="Arial" w:cs="Arial"/>
          <w:sz w:val="28"/>
          <w:szCs w:val="28"/>
        </w:rPr>
        <w:t xml:space="preserve">Sustainable Hospitality &amp; Tourism </w:t>
      </w:r>
    </w:p>
    <w:p w14:paraId="2B71946B" w14:textId="057583F6" w:rsidR="006D7231" w:rsidRPr="00074B2D" w:rsidRDefault="009D4A23" w:rsidP="009D4A23">
      <w:pPr>
        <w:spacing w:line="360" w:lineRule="auto"/>
        <w:jc w:val="center"/>
        <w:rPr>
          <w:rFonts w:ascii="Arial" w:hAnsi="Arial" w:cs="Arial"/>
          <w:sz w:val="28"/>
          <w:szCs w:val="28"/>
        </w:rPr>
      </w:pPr>
      <w:r w:rsidRPr="009D4A23">
        <w:rPr>
          <w:rFonts w:ascii="Arial" w:hAnsi="Arial" w:cs="Arial"/>
          <w:sz w:val="28"/>
          <w:szCs w:val="28"/>
        </w:rPr>
        <w:t>Management</w:t>
      </w:r>
      <w:r>
        <w:rPr>
          <w:rFonts w:ascii="Arial" w:hAnsi="Arial" w:cs="Arial"/>
          <w:sz w:val="28"/>
          <w:szCs w:val="28"/>
        </w:rPr>
        <w:t xml:space="preserve"> </w:t>
      </w:r>
      <w:r w:rsidR="00777F6B" w:rsidRPr="00074B2D">
        <w:rPr>
          <w:rFonts w:ascii="Arial" w:hAnsi="Arial" w:cs="Arial"/>
          <w:sz w:val="28"/>
          <w:szCs w:val="28"/>
        </w:rPr>
        <w:t>BMIH</w:t>
      </w:r>
      <w:r w:rsidR="00430743" w:rsidRPr="00074B2D">
        <w:rPr>
          <w:rFonts w:ascii="Arial" w:hAnsi="Arial" w:cs="Arial"/>
          <w:sz w:val="28"/>
          <w:szCs w:val="28"/>
        </w:rPr>
        <w:t>5</w:t>
      </w:r>
      <w:r w:rsidR="00777F6B" w:rsidRPr="00074B2D">
        <w:rPr>
          <w:rFonts w:ascii="Arial" w:hAnsi="Arial" w:cs="Arial"/>
          <w:sz w:val="28"/>
          <w:szCs w:val="28"/>
        </w:rPr>
        <w:t>00</w:t>
      </w:r>
      <w:r>
        <w:rPr>
          <w:rFonts w:ascii="Arial" w:hAnsi="Arial" w:cs="Arial"/>
          <w:sz w:val="28"/>
          <w:szCs w:val="28"/>
        </w:rPr>
        <w:t>6</w:t>
      </w:r>
    </w:p>
    <w:p w14:paraId="1B8D4060" w14:textId="5911A9FD" w:rsidR="006D7231" w:rsidRPr="00074B2D" w:rsidRDefault="00534608" w:rsidP="00B90DA1">
      <w:pPr>
        <w:spacing w:line="360" w:lineRule="auto"/>
        <w:jc w:val="center"/>
        <w:rPr>
          <w:rFonts w:ascii="Arial" w:hAnsi="Arial" w:cs="Arial"/>
          <w:sz w:val="28"/>
          <w:szCs w:val="28"/>
        </w:rPr>
      </w:pPr>
      <w:r w:rsidRPr="00074B2D">
        <w:rPr>
          <w:rFonts w:ascii="Arial" w:hAnsi="Arial" w:cs="Arial"/>
          <w:sz w:val="28"/>
          <w:szCs w:val="28"/>
        </w:rPr>
        <w:t>Lecturer’s Name</w:t>
      </w:r>
      <w:r w:rsidR="00312FB5" w:rsidRPr="00074B2D">
        <w:rPr>
          <w:rFonts w:ascii="Arial" w:hAnsi="Arial" w:cs="Arial"/>
          <w:sz w:val="28"/>
          <w:szCs w:val="28"/>
        </w:rPr>
        <w:t xml:space="preserve">: </w:t>
      </w:r>
      <w:r w:rsidR="009D4A23">
        <w:rPr>
          <w:rFonts w:ascii="Arial" w:hAnsi="Arial" w:cs="Arial"/>
          <w:sz w:val="28"/>
          <w:szCs w:val="28"/>
        </w:rPr>
        <w:t>Huw Thomas</w:t>
      </w:r>
    </w:p>
    <w:p w14:paraId="47F3FD3A" w14:textId="77777777" w:rsidR="00430743" w:rsidRPr="00074B2D" w:rsidRDefault="00430743" w:rsidP="00B90DA1">
      <w:pPr>
        <w:spacing w:line="360" w:lineRule="auto"/>
        <w:jc w:val="center"/>
        <w:rPr>
          <w:rFonts w:ascii="Arial" w:hAnsi="Arial" w:cs="Arial"/>
          <w:sz w:val="28"/>
          <w:szCs w:val="28"/>
        </w:rPr>
      </w:pPr>
    </w:p>
    <w:p w14:paraId="0E94A190" w14:textId="1CD4465A"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Student Name: Vasile ASMARANDEI</w:t>
      </w:r>
    </w:p>
    <w:p w14:paraId="1C4D9FF0" w14:textId="169BA78A"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Student ID: 2212713</w:t>
      </w:r>
    </w:p>
    <w:p w14:paraId="758E7BD5" w14:textId="77777777" w:rsidR="00430743" w:rsidRPr="00074B2D" w:rsidRDefault="00430743" w:rsidP="00B90DA1">
      <w:pPr>
        <w:spacing w:line="360" w:lineRule="auto"/>
        <w:jc w:val="center"/>
        <w:rPr>
          <w:rFonts w:ascii="Arial" w:hAnsi="Arial" w:cs="Arial"/>
          <w:sz w:val="28"/>
          <w:szCs w:val="28"/>
        </w:rPr>
      </w:pPr>
    </w:p>
    <w:p w14:paraId="6B6377E1" w14:textId="274B2CF4"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Date</w:t>
      </w:r>
      <w:r w:rsidR="00534608" w:rsidRPr="00074B2D">
        <w:rPr>
          <w:rFonts w:ascii="Arial" w:hAnsi="Arial" w:cs="Arial"/>
          <w:sz w:val="28"/>
          <w:szCs w:val="28"/>
        </w:rPr>
        <w:t xml:space="preserve">: </w:t>
      </w:r>
      <w:r w:rsidR="00893B9F">
        <w:rPr>
          <w:rFonts w:ascii="Arial" w:hAnsi="Arial" w:cs="Arial"/>
          <w:sz w:val="28"/>
          <w:szCs w:val="28"/>
        </w:rPr>
        <w:t>10</w:t>
      </w:r>
      <w:r w:rsidR="00430743" w:rsidRPr="00074B2D">
        <w:rPr>
          <w:rFonts w:ascii="Arial" w:hAnsi="Arial" w:cs="Arial"/>
          <w:sz w:val="28"/>
          <w:szCs w:val="28"/>
        </w:rPr>
        <w:t>/0</w:t>
      </w:r>
      <w:r w:rsidR="00893B9F">
        <w:rPr>
          <w:rFonts w:ascii="Arial" w:hAnsi="Arial" w:cs="Arial"/>
          <w:sz w:val="28"/>
          <w:szCs w:val="28"/>
        </w:rPr>
        <w:t>5</w:t>
      </w:r>
      <w:r w:rsidR="00430743" w:rsidRPr="00074B2D">
        <w:rPr>
          <w:rFonts w:ascii="Arial" w:hAnsi="Arial" w:cs="Arial"/>
          <w:sz w:val="28"/>
          <w:szCs w:val="28"/>
        </w:rPr>
        <w:t>/</w:t>
      </w:r>
      <w:r w:rsidR="00534608" w:rsidRPr="00074B2D">
        <w:rPr>
          <w:rFonts w:ascii="Arial" w:hAnsi="Arial" w:cs="Arial"/>
          <w:sz w:val="28"/>
          <w:szCs w:val="28"/>
        </w:rPr>
        <w:t>202</w:t>
      </w:r>
      <w:r w:rsidR="00430743" w:rsidRPr="00074B2D">
        <w:rPr>
          <w:rFonts w:ascii="Arial" w:hAnsi="Arial" w:cs="Arial"/>
          <w:sz w:val="28"/>
          <w:szCs w:val="28"/>
        </w:rPr>
        <w:t>4</w:t>
      </w:r>
    </w:p>
    <w:p w14:paraId="734A62C4" w14:textId="731C159E" w:rsidR="00430743" w:rsidRPr="00074B2D" w:rsidRDefault="00430743" w:rsidP="00B90DA1">
      <w:pPr>
        <w:spacing w:line="360" w:lineRule="auto"/>
        <w:jc w:val="center"/>
        <w:rPr>
          <w:rFonts w:ascii="Arial" w:hAnsi="Arial" w:cs="Arial"/>
          <w:sz w:val="28"/>
          <w:szCs w:val="28"/>
        </w:rPr>
      </w:pPr>
      <w:r w:rsidRPr="00074B2D">
        <w:rPr>
          <w:rFonts w:ascii="Arial" w:hAnsi="Arial" w:cs="Arial"/>
          <w:sz w:val="28"/>
          <w:szCs w:val="28"/>
        </w:rPr>
        <w:t>Wordcount: 2</w:t>
      </w:r>
      <w:r w:rsidR="00A556DC">
        <w:rPr>
          <w:rFonts w:ascii="Arial" w:hAnsi="Arial" w:cs="Arial"/>
          <w:sz w:val="28"/>
          <w:szCs w:val="28"/>
        </w:rPr>
        <w:t>1</w:t>
      </w:r>
      <w:r w:rsidR="00D9527F">
        <w:rPr>
          <w:rFonts w:ascii="Arial" w:hAnsi="Arial" w:cs="Arial"/>
          <w:sz w:val="28"/>
          <w:szCs w:val="28"/>
        </w:rPr>
        <w:t>94</w:t>
      </w:r>
    </w:p>
    <w:p w14:paraId="2719C14E" w14:textId="22198922" w:rsidR="006D7231" w:rsidRPr="00074B2D" w:rsidRDefault="006D7231" w:rsidP="00B90DA1">
      <w:pPr>
        <w:spacing w:line="360" w:lineRule="auto"/>
        <w:jc w:val="center"/>
        <w:rPr>
          <w:rFonts w:ascii="Arial" w:hAnsi="Arial" w:cs="Arial"/>
        </w:rPr>
      </w:pPr>
    </w:p>
    <w:p w14:paraId="4A00E007" w14:textId="77777777" w:rsidR="00A60B65" w:rsidRPr="00074B2D" w:rsidRDefault="00A60B65" w:rsidP="00B90DA1">
      <w:pPr>
        <w:spacing w:line="360" w:lineRule="auto"/>
        <w:jc w:val="center"/>
        <w:rPr>
          <w:rFonts w:ascii="Arial" w:hAnsi="Arial" w:cs="Arial"/>
        </w:rPr>
      </w:pPr>
    </w:p>
    <w:p w14:paraId="61A09526" w14:textId="77777777" w:rsidR="00A60B65" w:rsidRPr="00074B2D" w:rsidRDefault="00A60B65" w:rsidP="00B90DA1">
      <w:pPr>
        <w:spacing w:line="360" w:lineRule="auto"/>
        <w:rPr>
          <w:rFonts w:ascii="Arial" w:hAnsi="Arial" w:cs="Arial"/>
          <w:sz w:val="24"/>
          <w:szCs w:val="24"/>
        </w:rPr>
      </w:pPr>
    </w:p>
    <w:p w14:paraId="106CD925" w14:textId="77777777" w:rsidR="00430743" w:rsidRPr="00074B2D" w:rsidRDefault="00430743" w:rsidP="00B90DA1">
      <w:pPr>
        <w:spacing w:line="360" w:lineRule="auto"/>
        <w:rPr>
          <w:rFonts w:ascii="Arial" w:hAnsi="Arial" w:cs="Arial"/>
          <w:sz w:val="24"/>
          <w:szCs w:val="24"/>
        </w:rPr>
      </w:pPr>
    </w:p>
    <w:p w14:paraId="4F6507E5" w14:textId="77777777" w:rsidR="00430743" w:rsidRPr="00074B2D" w:rsidRDefault="00430743">
      <w:pPr>
        <w:rPr>
          <w:rFonts w:ascii="Arial" w:hAnsi="Arial" w:cs="Arial"/>
          <w:sz w:val="24"/>
          <w:szCs w:val="24"/>
        </w:rPr>
      </w:pPr>
    </w:p>
    <w:p w14:paraId="2254F3F7" w14:textId="77777777" w:rsidR="00430743" w:rsidRPr="00074B2D" w:rsidRDefault="00430743">
      <w:pPr>
        <w:rPr>
          <w:rFonts w:ascii="Arial" w:hAnsi="Arial" w:cs="Arial"/>
          <w:sz w:val="24"/>
          <w:szCs w:val="24"/>
        </w:rPr>
      </w:pPr>
    </w:p>
    <w:p w14:paraId="6784C66F" w14:textId="77777777" w:rsidR="00430743" w:rsidRPr="00074B2D" w:rsidRDefault="00430743">
      <w:pPr>
        <w:rPr>
          <w:rFonts w:ascii="Arial" w:hAnsi="Arial" w:cs="Arial"/>
          <w:sz w:val="24"/>
          <w:szCs w:val="24"/>
        </w:rPr>
      </w:pPr>
    </w:p>
    <w:p w14:paraId="619AE582" w14:textId="77777777" w:rsidR="00430743" w:rsidRPr="00074B2D" w:rsidRDefault="00430743">
      <w:pPr>
        <w:rPr>
          <w:rFonts w:ascii="Arial" w:hAnsi="Arial" w:cs="Arial"/>
          <w:sz w:val="24"/>
          <w:szCs w:val="24"/>
        </w:rPr>
      </w:pPr>
    </w:p>
    <w:p w14:paraId="1CCFF831" w14:textId="77777777" w:rsidR="00430743" w:rsidRPr="00FD1671" w:rsidRDefault="00430743" w:rsidP="00FD1671">
      <w:pPr>
        <w:spacing w:line="360" w:lineRule="auto"/>
        <w:jc w:val="both"/>
        <w:rPr>
          <w:rFonts w:ascii="Arial" w:hAnsi="Arial" w:cs="Arial"/>
          <w:sz w:val="24"/>
          <w:szCs w:val="24"/>
        </w:rPr>
      </w:pPr>
    </w:p>
    <w:p w14:paraId="32A8D2E9" w14:textId="77777777" w:rsidR="004C434B" w:rsidRPr="00FD1671" w:rsidRDefault="004C434B" w:rsidP="00FD1671">
      <w:pPr>
        <w:spacing w:line="360" w:lineRule="auto"/>
        <w:jc w:val="both"/>
        <w:rPr>
          <w:rFonts w:ascii="Arial" w:hAnsi="Arial" w:cs="Arial"/>
          <w:sz w:val="24"/>
          <w:szCs w:val="24"/>
        </w:rPr>
      </w:pPr>
    </w:p>
    <w:p w14:paraId="26208B26" w14:textId="77777777" w:rsidR="004C434B" w:rsidRDefault="004C434B" w:rsidP="00FD1671">
      <w:pPr>
        <w:spacing w:line="360" w:lineRule="auto"/>
        <w:jc w:val="both"/>
        <w:rPr>
          <w:rFonts w:ascii="Arial" w:hAnsi="Arial" w:cs="Arial"/>
          <w:sz w:val="24"/>
          <w:szCs w:val="24"/>
        </w:rPr>
      </w:pPr>
    </w:p>
    <w:p w14:paraId="52C57B17" w14:textId="77777777"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The role of Corporate Social Responsibility (CSR) in promoting sustainability within the hospitality industry is multifaceted and crucial. CSR initiatives in hospitality play a pivotal role in driving positive environmental, social, and economic impacts, both within individual businesses and across the industry as a whole. Here are several key aspects of how CSR promotes sustainability within the hospitality sector:</w:t>
      </w:r>
    </w:p>
    <w:p w14:paraId="6A7A9AE8" w14:textId="1DD0E1E6"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Environmental Conservation: CSR initiatives encourage hotels to adopt sustainable practices that minimize their environmental footprint. This includes implementing energy-efficient technologies, reducing water consumption, managing waste responsibly, and promoting biodiversity conservation. By prioritizing environmental sustainability</w:t>
      </w:r>
      <w:r w:rsidR="00187C3B">
        <w:rPr>
          <w:rFonts w:ascii="Arial" w:hAnsi="Arial" w:cs="Arial"/>
          <w:sz w:val="24"/>
          <w:szCs w:val="24"/>
        </w:rPr>
        <w:t xml:space="preserve"> (Costa, 2022)</w:t>
      </w:r>
      <w:r w:rsidRPr="00FD1671">
        <w:rPr>
          <w:rFonts w:ascii="Arial" w:hAnsi="Arial" w:cs="Arial"/>
          <w:sz w:val="24"/>
          <w:szCs w:val="24"/>
        </w:rPr>
        <w:t>, CSR helps mitigate the industry's impact on natural resources and ecosystems.</w:t>
      </w:r>
    </w:p>
    <w:p w14:paraId="168684B9" w14:textId="2F365F25"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Community Engagement: CSR in hospitality fosters meaningful engagement with local communities</w:t>
      </w:r>
      <w:r w:rsidR="00187C3B">
        <w:rPr>
          <w:rFonts w:ascii="Arial" w:hAnsi="Arial" w:cs="Arial"/>
          <w:sz w:val="24"/>
          <w:szCs w:val="24"/>
        </w:rPr>
        <w:t xml:space="preserve"> (Cooper, 2022)</w:t>
      </w:r>
      <w:r w:rsidRPr="00FD1671">
        <w:rPr>
          <w:rFonts w:ascii="Arial" w:hAnsi="Arial" w:cs="Arial"/>
          <w:sz w:val="24"/>
          <w:szCs w:val="24"/>
        </w:rPr>
        <w:t>, including supporting community development projects, contributing to local economies, and investing in social welfare programs. By building strong relationships with host communities, hotels can create positive social impacts, enhance local livelihoods, and foster mutual respect and understanding.</w:t>
      </w:r>
    </w:p>
    <w:p w14:paraId="73E46BC3" w14:textId="77777777"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Employee Well-being: CSR initiatives focus on ensuring the well-being and rights of employees within the hospitality industry. This involves providing fair wages, offering opportunities for training and advancement, promoting a safe and inclusive work environment, and supporting work-life balance. By prioritizing employee welfare, CSR enhances employee satisfaction, productivity, and retention, ultimately contributing to the overall success of hospitality businesses.</w:t>
      </w:r>
    </w:p>
    <w:p w14:paraId="30D99649" w14:textId="10B40F6F"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 xml:space="preserve">Ethical Practices: CSR encourages ethical behavior and responsible business practices within the hospitality sector. This includes upholding integrity and transparency in business dealings, adhering to ethical </w:t>
      </w:r>
      <w:r w:rsidR="0009161C" w:rsidRPr="00FD1671">
        <w:rPr>
          <w:rFonts w:ascii="Arial" w:hAnsi="Arial" w:cs="Arial"/>
          <w:sz w:val="24"/>
          <w:szCs w:val="24"/>
        </w:rPr>
        <w:t>labour</w:t>
      </w:r>
      <w:r w:rsidRPr="00FD1671">
        <w:rPr>
          <w:rFonts w:ascii="Arial" w:hAnsi="Arial" w:cs="Arial"/>
          <w:sz w:val="24"/>
          <w:szCs w:val="24"/>
        </w:rPr>
        <w:t xml:space="preserve"> practices, respecting human rights, and promoting diversity and inclusion. By demonstrating ethical leadership, hotels can build trust with stakeholders and uphold the industry's reputation for integrity and accountability.</w:t>
      </w:r>
    </w:p>
    <w:p w14:paraId="08BCF8ED" w14:textId="085234DB" w:rsidR="00FD1671" w:rsidRPr="00FD1671" w:rsidRDefault="00FD1671" w:rsidP="00FD1671">
      <w:pPr>
        <w:spacing w:line="360" w:lineRule="auto"/>
        <w:jc w:val="both"/>
        <w:rPr>
          <w:rFonts w:ascii="Arial" w:hAnsi="Arial" w:cs="Arial"/>
          <w:sz w:val="24"/>
          <w:szCs w:val="24"/>
        </w:rPr>
      </w:pPr>
      <w:r w:rsidRPr="00FD1671">
        <w:rPr>
          <w:rFonts w:ascii="Arial" w:hAnsi="Arial" w:cs="Arial"/>
          <w:sz w:val="24"/>
          <w:szCs w:val="24"/>
        </w:rPr>
        <w:t>Responsible Tourism: CSR initiatives promote responsible tourism practices among guests and customers. This involves raising awareness about sustainable travel behaviors, promoting cultural sensitivity and respect for local customs, and offering eco-friendly amenities and experiences</w:t>
      </w:r>
      <w:r w:rsidR="00767F80">
        <w:rPr>
          <w:rFonts w:ascii="Arial" w:hAnsi="Arial" w:cs="Arial"/>
          <w:sz w:val="24"/>
          <w:szCs w:val="24"/>
        </w:rPr>
        <w:t xml:space="preserve"> (Gardetti, 2016)</w:t>
      </w:r>
      <w:r w:rsidRPr="00FD1671">
        <w:rPr>
          <w:rFonts w:ascii="Arial" w:hAnsi="Arial" w:cs="Arial"/>
          <w:sz w:val="24"/>
          <w:szCs w:val="24"/>
        </w:rPr>
        <w:t xml:space="preserve">. By educating and empowering </w:t>
      </w:r>
      <w:r w:rsidR="0009161C" w:rsidRPr="00FD1671">
        <w:rPr>
          <w:rFonts w:ascii="Arial" w:hAnsi="Arial" w:cs="Arial"/>
          <w:sz w:val="24"/>
          <w:szCs w:val="24"/>
        </w:rPr>
        <w:t>travellers</w:t>
      </w:r>
      <w:r w:rsidRPr="00FD1671">
        <w:rPr>
          <w:rFonts w:ascii="Arial" w:hAnsi="Arial" w:cs="Arial"/>
          <w:sz w:val="24"/>
          <w:szCs w:val="24"/>
        </w:rPr>
        <w:t>, hotels can minimize negative impacts on destinations, preserve cultural heritage, and promote the long-term sustainability of tourism.</w:t>
      </w:r>
    </w:p>
    <w:p w14:paraId="205DF4A3" w14:textId="54A64070" w:rsidR="00FD1671" w:rsidRDefault="00FD1671" w:rsidP="00FD1671">
      <w:pPr>
        <w:spacing w:line="360" w:lineRule="auto"/>
        <w:jc w:val="both"/>
        <w:rPr>
          <w:rFonts w:ascii="Arial" w:hAnsi="Arial" w:cs="Arial"/>
          <w:sz w:val="24"/>
          <w:szCs w:val="24"/>
        </w:rPr>
      </w:pPr>
      <w:r w:rsidRPr="00FD1671">
        <w:rPr>
          <w:rFonts w:ascii="Arial" w:hAnsi="Arial" w:cs="Arial"/>
          <w:sz w:val="24"/>
          <w:szCs w:val="24"/>
        </w:rPr>
        <w:lastRenderedPageBreak/>
        <w:t>In summary, Corporate Social Responsibility plays a vital role in promoting sustainability within the hospitality industry by addressing environmental, social, and economic challenges. Through environmental conservation, community engagement, employee well-being, ethical practices, and responsible tourism, CSR initiatives contribute to the industry's overall sustainability efforts, driving positive impacts for businesses, communities, and the environment.</w:t>
      </w:r>
    </w:p>
    <w:p w14:paraId="742CE06F"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Key Factors and Components:</w:t>
      </w:r>
    </w:p>
    <w:p w14:paraId="52BDD01A"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Environmental Sustainability: This involves reducing resource consumption, minimizing waste, and preserving natural habitats. Key components include energy efficiency, waste management, water conservation, and biodiversity preservation.</w:t>
      </w:r>
    </w:p>
    <w:p w14:paraId="35957B66"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Social Sustainability: Focusing on the well-being of local communities, including providing fair wages and working conditions for employees, supporting local businesses, and respecting local cultures and traditions. Community engagement and inclusivity are crucial components.</w:t>
      </w:r>
    </w:p>
    <w:p w14:paraId="5574C64B" w14:textId="7E7458F0"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Economic Sustainability: Ensuring that tourism activities contribute to the long-term economic development of destinations without depleting resources or harming local economies</w:t>
      </w:r>
      <w:r w:rsidR="00767F80">
        <w:rPr>
          <w:rFonts w:ascii="Arial" w:hAnsi="Arial" w:cs="Arial"/>
          <w:sz w:val="24"/>
          <w:szCs w:val="24"/>
        </w:rPr>
        <w:t xml:space="preserve"> (Gardetti, 2017)</w:t>
      </w:r>
      <w:r w:rsidRPr="00FD1671">
        <w:rPr>
          <w:rFonts w:ascii="Arial" w:hAnsi="Arial" w:cs="Arial"/>
          <w:sz w:val="24"/>
          <w:szCs w:val="24"/>
        </w:rPr>
        <w:t>. This includes diversifying revenue streams, promoting local procurement, and investing in infrastructure.</w:t>
      </w:r>
    </w:p>
    <w:p w14:paraId="0F516C15"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Importance:</w:t>
      </w:r>
    </w:p>
    <w:p w14:paraId="00CC88D5" w14:textId="2CB986ED"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 xml:space="preserve">Reputation and Branding: Embracing sustainability enhances a hospitality brand's reputation, attracting environmentally and socially conscious </w:t>
      </w:r>
      <w:r w:rsidR="00FD1671" w:rsidRPr="00FD1671">
        <w:rPr>
          <w:rFonts w:ascii="Arial" w:hAnsi="Arial" w:cs="Arial"/>
          <w:sz w:val="24"/>
          <w:szCs w:val="24"/>
        </w:rPr>
        <w:t>travellers</w:t>
      </w:r>
      <w:r w:rsidRPr="00FD1671">
        <w:rPr>
          <w:rFonts w:ascii="Arial" w:hAnsi="Arial" w:cs="Arial"/>
          <w:sz w:val="24"/>
          <w:szCs w:val="24"/>
        </w:rPr>
        <w:t xml:space="preserve"> while aligning with global trends towards responsible tourism</w:t>
      </w:r>
      <w:r w:rsidR="00767F80">
        <w:rPr>
          <w:rFonts w:ascii="Arial" w:hAnsi="Arial" w:cs="Arial"/>
          <w:sz w:val="24"/>
          <w:szCs w:val="24"/>
        </w:rPr>
        <w:t xml:space="preserve"> (Kim, 2019)</w:t>
      </w:r>
      <w:r w:rsidRPr="00FD1671">
        <w:rPr>
          <w:rFonts w:ascii="Arial" w:hAnsi="Arial" w:cs="Arial"/>
          <w:sz w:val="24"/>
          <w:szCs w:val="24"/>
        </w:rPr>
        <w:t>.</w:t>
      </w:r>
    </w:p>
    <w:p w14:paraId="306EACE9"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Risk Mitigation: Sustainability practices help mitigate risks associated with climate change, resource scarcity, and social unrest, safeguarding businesses against disruptions.</w:t>
      </w:r>
    </w:p>
    <w:p w14:paraId="1E4836B3"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Community Relations: Engaging with local communities fosters positive relationships, leading to community support, reduced conflict, and opportunities for collaboration.</w:t>
      </w:r>
    </w:p>
    <w:p w14:paraId="3BC722CC"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Trendsetting:</w:t>
      </w:r>
    </w:p>
    <w:p w14:paraId="3B83C183"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Certifications and Standards: Adopting certifications like LEED (Leadership in Energy and Environmental Design) or adhering to international standards like ISO 14001 demonstrates a commitment to sustainability, setting industry benchmarks.</w:t>
      </w:r>
    </w:p>
    <w:p w14:paraId="4780211B" w14:textId="0F7A1CA8"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Innovative Technologies: Incorporating technologies such as renewable energy systems</w:t>
      </w:r>
      <w:r w:rsidR="00767F80">
        <w:rPr>
          <w:rFonts w:ascii="Arial" w:hAnsi="Arial" w:cs="Arial"/>
          <w:sz w:val="24"/>
          <w:szCs w:val="24"/>
        </w:rPr>
        <w:t xml:space="preserve"> (Ghimire, 2023)</w:t>
      </w:r>
      <w:r w:rsidRPr="00FD1671">
        <w:rPr>
          <w:rFonts w:ascii="Arial" w:hAnsi="Arial" w:cs="Arial"/>
          <w:sz w:val="24"/>
          <w:szCs w:val="24"/>
        </w:rPr>
        <w:t>, smart building designs, and waste-to-energy solutions not only reduce environmental impact but also showcase innovation and efficiency.</w:t>
      </w:r>
    </w:p>
    <w:p w14:paraId="4E8E1CD8"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lastRenderedPageBreak/>
        <w:t>Collaborative Partnerships: Forming partnerships with local organizations, governments, and NGOs enables shared resources, knowledge exchange, and collective action towards sustainable development.</w:t>
      </w:r>
    </w:p>
    <w:p w14:paraId="2F800091" w14:textId="187B3E48"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 summary, sustainable hospitality involves balancing environmental, social, and economic considerations to create positive impacts for both businesses and communities</w:t>
      </w:r>
      <w:r w:rsidR="00767F80">
        <w:rPr>
          <w:rFonts w:ascii="Arial" w:hAnsi="Arial" w:cs="Arial"/>
          <w:sz w:val="24"/>
          <w:szCs w:val="24"/>
        </w:rPr>
        <w:t xml:space="preserve"> (</w:t>
      </w:r>
      <w:r w:rsidR="00767F80" w:rsidRPr="00767F80">
        <w:rPr>
          <w:rFonts w:ascii="Arial" w:hAnsi="Arial" w:cs="Arial"/>
          <w:sz w:val="24"/>
          <w:szCs w:val="24"/>
        </w:rPr>
        <w:t>Haski-Leventhal, 2018)</w:t>
      </w:r>
      <w:r w:rsidRPr="00FD1671">
        <w:rPr>
          <w:rFonts w:ascii="Arial" w:hAnsi="Arial" w:cs="Arial"/>
          <w:sz w:val="24"/>
          <w:szCs w:val="24"/>
        </w:rPr>
        <w:t>. Embracing sustainability not only enhances brand reputation and mitigates risks but also sets trends by pioneering innovative practices and fostering collaborative partnerships.</w:t>
      </w:r>
    </w:p>
    <w:p w14:paraId="15B96DB6" w14:textId="1A91839B"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Corporate Social Responsibility (CSR) refers to the voluntary actions that businesses take to address social, environmental, and economic concerns while balancing their financial objectives</w:t>
      </w:r>
      <w:r w:rsidR="00D9527F">
        <w:rPr>
          <w:rFonts w:ascii="Arial" w:hAnsi="Arial" w:cs="Arial"/>
          <w:sz w:val="24"/>
          <w:szCs w:val="24"/>
        </w:rPr>
        <w:t xml:space="preserve"> (Sloan, 2009)</w:t>
      </w:r>
      <w:r w:rsidRPr="00FD1671">
        <w:rPr>
          <w:rFonts w:ascii="Arial" w:hAnsi="Arial" w:cs="Arial"/>
          <w:sz w:val="24"/>
          <w:szCs w:val="24"/>
        </w:rPr>
        <w:t>. It involves going beyond legal requirements and actively contributing to the well-being of society and the environment.</w:t>
      </w:r>
    </w:p>
    <w:p w14:paraId="67D67BFC" w14:textId="7B81ABEA"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Certainly, here are five key areas where CSR initiatives can have significant impacts on sustainability practices in the hospitality industry:</w:t>
      </w:r>
    </w:p>
    <w:p w14:paraId="26557461"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Employee Well-being and Labor Practices:</w:t>
      </w:r>
    </w:p>
    <w:p w14:paraId="3C7D0976" w14:textId="6DB886CD"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Ensuring fair wages, safe working conditions, and opportunities for professional development and advancement can enhance employee satisfaction and retention</w:t>
      </w:r>
      <w:r w:rsidR="00767F80">
        <w:rPr>
          <w:rFonts w:ascii="Arial" w:hAnsi="Arial" w:cs="Arial"/>
          <w:sz w:val="24"/>
          <w:szCs w:val="24"/>
        </w:rPr>
        <w:t xml:space="preserve"> (Kong, 2019)</w:t>
      </w:r>
      <w:r w:rsidRPr="00FD1671">
        <w:rPr>
          <w:rFonts w:ascii="Arial" w:hAnsi="Arial" w:cs="Arial"/>
          <w:sz w:val="24"/>
          <w:szCs w:val="24"/>
        </w:rPr>
        <w:t>.</w:t>
      </w:r>
    </w:p>
    <w:p w14:paraId="23E0C611"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Implementing CSR initiatives that prioritize employee well-being fosters a positive work culture and contributes to overall business success.</w:t>
      </w:r>
    </w:p>
    <w:p w14:paraId="011B379F"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Biodiversity Conservation and Ecosystem Protection:</w:t>
      </w:r>
    </w:p>
    <w:p w14:paraId="620DB374" w14:textId="0C0D5E0C"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Supporting initiatives to protect and preserve biodiversity</w:t>
      </w:r>
      <w:r w:rsidR="00767F80">
        <w:rPr>
          <w:rFonts w:ascii="Arial" w:hAnsi="Arial" w:cs="Arial"/>
          <w:sz w:val="24"/>
          <w:szCs w:val="24"/>
        </w:rPr>
        <w:t xml:space="preserve"> (UNWTO, 2024)</w:t>
      </w:r>
      <w:r w:rsidRPr="00FD1671">
        <w:rPr>
          <w:rFonts w:ascii="Arial" w:hAnsi="Arial" w:cs="Arial"/>
          <w:sz w:val="24"/>
          <w:szCs w:val="24"/>
        </w:rPr>
        <w:t>, such as habitat restoration projects and conservation programs, can help safeguard natural ecosystems.</w:t>
      </w:r>
    </w:p>
    <w:p w14:paraId="42AA4E55" w14:textId="124CAB06"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Hospitality businesses can contribute to biodiversity conservation by minimizing their impacts on local flora and fauna and supporting initiatives that promote ecological balance</w:t>
      </w:r>
      <w:r w:rsidR="00767F80">
        <w:rPr>
          <w:rFonts w:ascii="Arial" w:hAnsi="Arial" w:cs="Arial"/>
          <w:sz w:val="24"/>
          <w:szCs w:val="24"/>
        </w:rPr>
        <w:t xml:space="preserve"> (Jones, 2014)</w:t>
      </w:r>
      <w:r w:rsidRPr="00FD1671">
        <w:rPr>
          <w:rFonts w:ascii="Arial" w:hAnsi="Arial" w:cs="Arial"/>
          <w:sz w:val="24"/>
          <w:szCs w:val="24"/>
        </w:rPr>
        <w:t>.</w:t>
      </w:r>
    </w:p>
    <w:p w14:paraId="1A8BE54D"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Carbon Emission Reduction and Climate Change Mitigation:</w:t>
      </w:r>
    </w:p>
    <w:p w14:paraId="0B824E2C" w14:textId="02021FCA"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Implementing carbon reduction strategies such as energy-efficient practices, renewable energy adoption, and carbon offset programs can help mitigate the hospitality industry's contribution to climate change</w:t>
      </w:r>
      <w:r w:rsidR="00767F80">
        <w:rPr>
          <w:rFonts w:ascii="Arial" w:hAnsi="Arial" w:cs="Arial"/>
          <w:sz w:val="24"/>
          <w:szCs w:val="24"/>
        </w:rPr>
        <w:t xml:space="preserve"> (Jauhari, 2014)</w:t>
      </w:r>
      <w:r w:rsidRPr="00FD1671">
        <w:rPr>
          <w:rFonts w:ascii="Arial" w:hAnsi="Arial" w:cs="Arial"/>
          <w:sz w:val="24"/>
          <w:szCs w:val="24"/>
        </w:rPr>
        <w:t>.</w:t>
      </w:r>
    </w:p>
    <w:p w14:paraId="20FD971F" w14:textId="535F75C5"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By reducing carbon emissions, hospitality businesses can demonstrate their commitment to environmental stewardship and contribute to global efforts to combat climate change</w:t>
      </w:r>
      <w:r w:rsidR="00767F80">
        <w:rPr>
          <w:rFonts w:ascii="Arial" w:hAnsi="Arial" w:cs="Arial"/>
          <w:sz w:val="24"/>
          <w:szCs w:val="24"/>
        </w:rPr>
        <w:t xml:space="preserve"> (Jones, 2014)</w:t>
      </w:r>
      <w:r w:rsidRPr="00FD1671">
        <w:rPr>
          <w:rFonts w:ascii="Arial" w:hAnsi="Arial" w:cs="Arial"/>
          <w:sz w:val="24"/>
          <w:szCs w:val="24"/>
        </w:rPr>
        <w:t>.</w:t>
      </w:r>
    </w:p>
    <w:p w14:paraId="3B9B4F63"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Cultural Preservation and Heritage Conservation:</w:t>
      </w:r>
    </w:p>
    <w:p w14:paraId="766456EC"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lastRenderedPageBreak/>
        <w:t>Promoting cultural preservation initiatives, including heritage conservation, traditional arts, and cultural education programs, helps protect and celebrate local cultures and traditions.</w:t>
      </w:r>
    </w:p>
    <w:p w14:paraId="0267811E" w14:textId="33FBF6B0"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By incorporating cultural elements into their operations and supporting cultural heritage initiatives, hospitality businesses can enrich the guest experience and contribute to cultural sustainability</w:t>
      </w:r>
      <w:r w:rsidR="00767F80">
        <w:rPr>
          <w:rFonts w:ascii="Arial" w:hAnsi="Arial" w:cs="Arial"/>
          <w:sz w:val="24"/>
          <w:szCs w:val="24"/>
        </w:rPr>
        <w:t xml:space="preserve"> (Han, 2019)</w:t>
      </w:r>
      <w:r w:rsidRPr="00FD1671">
        <w:rPr>
          <w:rFonts w:ascii="Arial" w:hAnsi="Arial" w:cs="Arial"/>
          <w:sz w:val="24"/>
          <w:szCs w:val="24"/>
        </w:rPr>
        <w:t>.</w:t>
      </w:r>
    </w:p>
    <w:p w14:paraId="57D1063B"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Education and Awareness:</w:t>
      </w:r>
    </w:p>
    <w:p w14:paraId="6C651F97" w14:textId="50CF54DC"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Educating guests, employees, and stakeholders about sustainability issues and promoting responsible behaviors can foster a culture of sustainability within the hospitality industry</w:t>
      </w:r>
      <w:r w:rsidR="00187C3B">
        <w:rPr>
          <w:rFonts w:ascii="Arial" w:hAnsi="Arial" w:cs="Arial"/>
          <w:sz w:val="24"/>
          <w:szCs w:val="24"/>
        </w:rPr>
        <w:t xml:space="preserve"> (Bruns-Smith, 2015)</w:t>
      </w:r>
      <w:r w:rsidRPr="00FD1671">
        <w:rPr>
          <w:rFonts w:ascii="Arial" w:hAnsi="Arial" w:cs="Arial"/>
          <w:sz w:val="24"/>
          <w:szCs w:val="24"/>
        </w:rPr>
        <w:t>.</w:t>
      </w:r>
    </w:p>
    <w:p w14:paraId="7E79C808" w14:textId="20CD91B8"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Hospitality businesses can raise awareness through educational programs, workshops, signage, and communication channels, empowering individuals to make informed choices that contribute to sustainability</w:t>
      </w:r>
      <w:r w:rsidR="00767F80">
        <w:rPr>
          <w:rFonts w:ascii="Arial" w:hAnsi="Arial" w:cs="Arial"/>
          <w:sz w:val="24"/>
          <w:szCs w:val="24"/>
        </w:rPr>
        <w:t xml:space="preserve"> (Inkson, 2022)</w:t>
      </w:r>
      <w:r w:rsidRPr="00FD1671">
        <w:rPr>
          <w:rFonts w:ascii="Arial" w:hAnsi="Arial" w:cs="Arial"/>
          <w:sz w:val="24"/>
          <w:szCs w:val="24"/>
        </w:rPr>
        <w:t>.</w:t>
      </w:r>
    </w:p>
    <w:p w14:paraId="20FBD591" w14:textId="3ECDF543"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 these areas, CSR initiatives play a vital role in driving sustainability practices within the hospitality industry, contributing to environmental conservation, social responsibility, and economic viability</w:t>
      </w:r>
      <w:r w:rsidR="00187C3B">
        <w:rPr>
          <w:rFonts w:ascii="Arial" w:hAnsi="Arial" w:cs="Arial"/>
          <w:sz w:val="24"/>
          <w:szCs w:val="24"/>
        </w:rPr>
        <w:t xml:space="preserve"> (Edgell, 2020)</w:t>
      </w:r>
      <w:r w:rsidRPr="00FD1671">
        <w:rPr>
          <w:rFonts w:ascii="Arial" w:hAnsi="Arial" w:cs="Arial"/>
          <w:sz w:val="24"/>
          <w:szCs w:val="24"/>
        </w:rPr>
        <w:t>. By addressing these key areas, hospitality businesses can enhance their reputation, build stronger relationships with stakeholders, and create positive impacts on both local and global scales.</w:t>
      </w:r>
    </w:p>
    <w:p w14:paraId="7D87DE37" w14:textId="1E2E4F3A"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Certainly, let's explore the challenges and opportunities associated with implementing good CSR policies for</w:t>
      </w:r>
      <w:r w:rsidR="0009161C">
        <w:rPr>
          <w:rFonts w:ascii="Arial" w:hAnsi="Arial" w:cs="Arial"/>
          <w:sz w:val="24"/>
          <w:szCs w:val="24"/>
        </w:rPr>
        <w:t xml:space="preserve"> a</w:t>
      </w:r>
      <w:r w:rsidRPr="00FD1671">
        <w:rPr>
          <w:rFonts w:ascii="Arial" w:hAnsi="Arial" w:cs="Arial"/>
          <w:sz w:val="24"/>
          <w:szCs w:val="24"/>
        </w:rPr>
        <w:t xml:space="preserve"> hotel chain</w:t>
      </w:r>
      <w:r w:rsidR="0009161C">
        <w:rPr>
          <w:rFonts w:ascii="Arial" w:hAnsi="Arial" w:cs="Arial"/>
          <w:sz w:val="24"/>
          <w:szCs w:val="24"/>
        </w:rPr>
        <w:t>,</w:t>
      </w:r>
      <w:r w:rsidRPr="00FD1671">
        <w:rPr>
          <w:rFonts w:ascii="Arial" w:hAnsi="Arial" w:cs="Arial"/>
          <w:sz w:val="24"/>
          <w:szCs w:val="24"/>
        </w:rPr>
        <w:t xml:space="preserve"> Marriott In</w:t>
      </w:r>
      <w:r w:rsidR="0009161C">
        <w:rPr>
          <w:rFonts w:ascii="Arial" w:hAnsi="Arial" w:cs="Arial"/>
          <w:sz w:val="24"/>
          <w:szCs w:val="24"/>
        </w:rPr>
        <w:t>ter</w:t>
      </w:r>
      <w:r w:rsidRPr="00FD1671">
        <w:rPr>
          <w:rFonts w:ascii="Arial" w:hAnsi="Arial" w:cs="Arial"/>
          <w:sz w:val="24"/>
          <w:szCs w:val="24"/>
        </w:rPr>
        <w:t>n</w:t>
      </w:r>
      <w:r w:rsidR="0009161C">
        <w:rPr>
          <w:rFonts w:ascii="Arial" w:hAnsi="Arial" w:cs="Arial"/>
          <w:sz w:val="24"/>
          <w:szCs w:val="24"/>
        </w:rPr>
        <w:t>ational</w:t>
      </w:r>
      <w:r w:rsidRPr="00FD1671">
        <w:rPr>
          <w:rFonts w:ascii="Arial" w:hAnsi="Arial" w:cs="Arial"/>
          <w:sz w:val="24"/>
          <w:szCs w:val="24"/>
        </w:rPr>
        <w:t>.</w:t>
      </w:r>
    </w:p>
    <w:p w14:paraId="0938BBF8"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Challenges:</w:t>
      </w:r>
    </w:p>
    <w:p w14:paraId="081509CD"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Scale and Complexity: Marriott operates globally, with a vast network of hotels in diverse locations. Implementing CSR policies across such a large and diverse portfolio presents challenges in ensuring consistency and effectiveness.</w:t>
      </w:r>
    </w:p>
    <w:p w14:paraId="02783229"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Supply Chain Management: Marriott's extensive supply chain introduces complexities in ensuring sustainable sourcing practices and ethical standards among suppliers worldwide. Monitoring and auditing suppliers to comply with CSR standards can be resource-intensive.</w:t>
      </w:r>
    </w:p>
    <w:p w14:paraId="39217E9E"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Resource Consumption: Large hotel properties consume significant amounts of energy, water, and other resources. Balancing the need for guest comfort with sustainability goals poses challenges in implementing energy-efficient technologies and water-saving measures without compromising guest satisfaction.</w:t>
      </w:r>
    </w:p>
    <w:p w14:paraId="78A326C1"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Opportunities:</w:t>
      </w:r>
    </w:p>
    <w:p w14:paraId="36B67048" w14:textId="1E7CC535"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 xml:space="preserve">Brand Reputation: Marriott's commitment to CSR can enhance its brand reputation and attract environmentally and socially conscious </w:t>
      </w:r>
      <w:r w:rsidR="0009161C" w:rsidRPr="00FD1671">
        <w:rPr>
          <w:rFonts w:ascii="Arial" w:hAnsi="Arial" w:cs="Arial"/>
          <w:sz w:val="24"/>
          <w:szCs w:val="24"/>
        </w:rPr>
        <w:t>travellers</w:t>
      </w:r>
      <w:r w:rsidRPr="00FD1671">
        <w:rPr>
          <w:rFonts w:ascii="Arial" w:hAnsi="Arial" w:cs="Arial"/>
          <w:sz w:val="24"/>
          <w:szCs w:val="24"/>
        </w:rPr>
        <w:t xml:space="preserve">. By communicating its CSR initiatives </w:t>
      </w:r>
      <w:r w:rsidRPr="00FD1671">
        <w:rPr>
          <w:rFonts w:ascii="Arial" w:hAnsi="Arial" w:cs="Arial"/>
          <w:sz w:val="24"/>
          <w:szCs w:val="24"/>
        </w:rPr>
        <w:lastRenderedPageBreak/>
        <w:t xml:space="preserve">effectively, Marriott can differentiate itself in the competitive hospitality market and appeal to a growing segment of responsible </w:t>
      </w:r>
      <w:r w:rsidR="00FD1671" w:rsidRPr="00FD1671">
        <w:rPr>
          <w:rFonts w:ascii="Arial" w:hAnsi="Arial" w:cs="Arial"/>
          <w:sz w:val="24"/>
          <w:szCs w:val="24"/>
        </w:rPr>
        <w:t>travellers</w:t>
      </w:r>
      <w:r w:rsidRPr="00FD1671">
        <w:rPr>
          <w:rFonts w:ascii="Arial" w:hAnsi="Arial" w:cs="Arial"/>
          <w:sz w:val="24"/>
          <w:szCs w:val="24"/>
        </w:rPr>
        <w:t>.</w:t>
      </w:r>
    </w:p>
    <w:p w14:paraId="28B2E8CA"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Innovation and Leadership: Marriott has the opportunity to drive innovation in sustainable practices within the hospitality industry. By investing in research and development of green technologies, Marriott can lead the way in implementing cutting-edge solutions for energy efficiency, waste management, and sustainable design.</w:t>
      </w:r>
    </w:p>
    <w:p w14:paraId="7D375FA2"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Community Engagement: Marriott's global presence provides opportunities for meaningful engagement with local communities. By partnering with local organizations and supporting community development projects, Marriott can create positive social impacts while strengthening its relationships with host communities.</w:t>
      </w:r>
    </w:p>
    <w:p w14:paraId="7597282E" w14:textId="12B4524D" w:rsidR="0066344A" w:rsidRPr="00FD1671" w:rsidRDefault="0066344A" w:rsidP="00FD1671">
      <w:pPr>
        <w:spacing w:line="360" w:lineRule="auto"/>
        <w:jc w:val="both"/>
        <w:rPr>
          <w:rFonts w:ascii="Arial" w:hAnsi="Arial" w:cs="Arial"/>
          <w:sz w:val="24"/>
          <w:szCs w:val="24"/>
        </w:rPr>
      </w:pPr>
      <w:bookmarkStart w:id="0" w:name="_Hlk166318757"/>
      <w:r w:rsidRPr="00FD1671">
        <w:rPr>
          <w:rFonts w:ascii="Arial" w:hAnsi="Arial" w:cs="Arial"/>
          <w:sz w:val="24"/>
          <w:szCs w:val="24"/>
        </w:rPr>
        <w:t>Environmental Sustainability:</w:t>
      </w:r>
      <w:r w:rsidR="0009161C">
        <w:rPr>
          <w:rFonts w:ascii="Arial" w:hAnsi="Arial" w:cs="Arial"/>
          <w:sz w:val="24"/>
          <w:szCs w:val="24"/>
        </w:rPr>
        <w:t xml:space="preserve"> </w:t>
      </w:r>
      <w:r w:rsidRPr="00FD1671">
        <w:rPr>
          <w:rFonts w:ascii="Arial" w:hAnsi="Arial" w:cs="Arial"/>
          <w:sz w:val="24"/>
          <w:szCs w:val="24"/>
        </w:rPr>
        <w:t>Marriott have implemented initiatives to reduce their environmental footprint. They invest in energy-efficient technologies, implement waste reduction programs, and promote water conservation measures across their properties.</w:t>
      </w:r>
    </w:p>
    <w:p w14:paraId="2A751360" w14:textId="39237931"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 xml:space="preserve">Community Engagement: </w:t>
      </w:r>
      <w:r w:rsidR="0009161C">
        <w:rPr>
          <w:rFonts w:ascii="Arial" w:hAnsi="Arial" w:cs="Arial"/>
          <w:sz w:val="24"/>
          <w:szCs w:val="24"/>
        </w:rPr>
        <w:t>The</w:t>
      </w:r>
      <w:r w:rsidRPr="00FD1671">
        <w:rPr>
          <w:rFonts w:ascii="Arial" w:hAnsi="Arial" w:cs="Arial"/>
          <w:sz w:val="24"/>
          <w:szCs w:val="24"/>
        </w:rPr>
        <w:t xml:space="preserve"> hotel chain engage</w:t>
      </w:r>
      <w:r w:rsidR="0009161C">
        <w:rPr>
          <w:rFonts w:ascii="Arial" w:hAnsi="Arial" w:cs="Arial"/>
          <w:sz w:val="24"/>
          <w:szCs w:val="24"/>
        </w:rPr>
        <w:t>s</w:t>
      </w:r>
      <w:r w:rsidRPr="00FD1671">
        <w:rPr>
          <w:rFonts w:ascii="Arial" w:hAnsi="Arial" w:cs="Arial"/>
          <w:sz w:val="24"/>
          <w:szCs w:val="24"/>
        </w:rPr>
        <w:t xml:space="preserve"> with local communities through philanthropic initiatives, community partnerships, and support for local charities and organizations. They prioritize giving back to the communities where they operate, contributing to social development and welfare.</w:t>
      </w:r>
    </w:p>
    <w:p w14:paraId="3DA8D4F2" w14:textId="1E6CC18A"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Marriott International operates globally with a larger portfolio of hotels, allowing it to implement CSR initiatives on a larger scale and in diverse locations</w:t>
      </w:r>
      <w:r w:rsidR="0009161C">
        <w:rPr>
          <w:rFonts w:ascii="Arial" w:hAnsi="Arial" w:cs="Arial"/>
          <w:sz w:val="24"/>
          <w:szCs w:val="24"/>
        </w:rPr>
        <w:t>,</w:t>
      </w:r>
      <w:r w:rsidRPr="00FD1671">
        <w:rPr>
          <w:rFonts w:ascii="Arial" w:hAnsi="Arial" w:cs="Arial"/>
          <w:sz w:val="24"/>
          <w:szCs w:val="24"/>
        </w:rPr>
        <w:t xml:space="preserve"> Marriott positions itself as a premium hospitality brand offering luxury accommodations and upscale amenities, Marriott's comprehensive CSR initiatives have contributed to its strong brand image as a socially responsible and environmentally conscious hospitality leader. Its global presence and upscale reputation have enabled Marriott to effectively communicate its sustainability efforts to a wide audience, enhancing its brand reputation and attracting environmentally conscious </w:t>
      </w:r>
      <w:r w:rsidR="0009161C" w:rsidRPr="00FD1671">
        <w:rPr>
          <w:rFonts w:ascii="Arial" w:hAnsi="Arial" w:cs="Arial"/>
          <w:sz w:val="24"/>
          <w:szCs w:val="24"/>
        </w:rPr>
        <w:t>travellers</w:t>
      </w:r>
      <w:r w:rsidRPr="00FD1671">
        <w:rPr>
          <w:rFonts w:ascii="Arial" w:hAnsi="Arial" w:cs="Arial"/>
          <w:sz w:val="24"/>
          <w:szCs w:val="24"/>
        </w:rPr>
        <w:t>. The success of its CSR initiatives is evident in numerous awards and recognitions received for sustainability leadership. Marriott's global presence and upscale reputation have enabled it to implement extensive CSR initiatives and enhance its brand image on a global scale</w:t>
      </w:r>
      <w:r w:rsidR="0009161C">
        <w:rPr>
          <w:rFonts w:ascii="Arial" w:hAnsi="Arial" w:cs="Arial"/>
          <w:sz w:val="24"/>
          <w:szCs w:val="24"/>
        </w:rPr>
        <w:t>.</w:t>
      </w:r>
      <w:bookmarkEnd w:id="0"/>
      <w:r w:rsidR="0009161C">
        <w:rPr>
          <w:rFonts w:ascii="Arial" w:hAnsi="Arial" w:cs="Arial"/>
          <w:sz w:val="24"/>
          <w:szCs w:val="24"/>
        </w:rPr>
        <w:t xml:space="preserve"> </w:t>
      </w:r>
      <w:r w:rsidRPr="00FD1671">
        <w:rPr>
          <w:rFonts w:ascii="Arial" w:hAnsi="Arial" w:cs="Arial"/>
          <w:sz w:val="24"/>
          <w:szCs w:val="24"/>
        </w:rPr>
        <w:t xml:space="preserve">Marriott's CSR policy has been a key focus for the company due to several reasons, and critically </w:t>
      </w:r>
      <w:r w:rsidR="00FD1671" w:rsidRPr="00FD1671">
        <w:rPr>
          <w:rFonts w:ascii="Arial" w:hAnsi="Arial" w:cs="Arial"/>
          <w:sz w:val="24"/>
          <w:szCs w:val="24"/>
        </w:rPr>
        <w:t>analysing</w:t>
      </w:r>
      <w:r w:rsidRPr="00FD1671">
        <w:rPr>
          <w:rFonts w:ascii="Arial" w:hAnsi="Arial" w:cs="Arial"/>
          <w:sz w:val="24"/>
          <w:szCs w:val="24"/>
        </w:rPr>
        <w:t xml:space="preserve"> it reveals both strengths and areas for potential improvement:</w:t>
      </w:r>
    </w:p>
    <w:p w14:paraId="0002DF0F"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Strengths of Marriott's CSR Policy:</w:t>
      </w:r>
    </w:p>
    <w:p w14:paraId="26BF55AF"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Comprehensive Approach: Marriott's CSR policy covers a wide range of areas, including environmental sustainability, community engagement, and employee welfare. This comprehensive approach demonstrates the company's commitment to addressing various social and environmental challenges.</w:t>
      </w:r>
    </w:p>
    <w:p w14:paraId="587D04E1"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lastRenderedPageBreak/>
        <w:t>Global Impact: As one of the largest hotel chains in the world, Marriott's CSR initiatives have the potential to make a significant global impact. The company's reach allows it to implement sustainability practices across diverse locations and engage with a wide range of stakeholders.</w:t>
      </w:r>
    </w:p>
    <w:p w14:paraId="2ACEC0FA"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Innovation and Leadership: Marriott has been recognized for its innovative CSR initiatives and leadership in sustainability. The company invests in research and development of green technologies, implements cutting-edge sustainability practices, and collaborates with industry partners to drive positive change within the hospitality sector.</w:t>
      </w:r>
    </w:p>
    <w:p w14:paraId="71E0F1E7"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Transparency and Accountability: Marriott demonstrates transparency in its CSR reporting and holds itself accountable for its social and environmental performance. The company regularly publishes sustainability reports, sets measurable targets, and engages with stakeholders to communicate its progress and challenges.</w:t>
      </w:r>
    </w:p>
    <w:p w14:paraId="5708B9D5" w14:textId="50269832"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Brand Reputation: Marriott's CSR policy has enhanced its brand reputation as a socially responsible and environmentally conscious hospitality leader</w:t>
      </w:r>
      <w:r w:rsidR="00187C3B">
        <w:rPr>
          <w:rFonts w:ascii="Arial" w:hAnsi="Arial" w:cs="Arial"/>
          <w:sz w:val="24"/>
          <w:szCs w:val="24"/>
        </w:rPr>
        <w:t xml:space="preserve"> (Deale, 2013)</w:t>
      </w:r>
      <w:r w:rsidRPr="00FD1671">
        <w:rPr>
          <w:rFonts w:ascii="Arial" w:hAnsi="Arial" w:cs="Arial"/>
          <w:sz w:val="24"/>
          <w:szCs w:val="24"/>
        </w:rPr>
        <w:t>. The company's commitment to sustainability resonates with consumers, investors, and other stakeholders, contributing to its competitive advantage and long-term success.</w:t>
      </w:r>
    </w:p>
    <w:p w14:paraId="6FB4091B" w14:textId="0DF18FDF"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Areas for Improvement</w:t>
      </w:r>
      <w:r w:rsidR="00D9527F">
        <w:rPr>
          <w:rFonts w:ascii="Arial" w:hAnsi="Arial" w:cs="Arial"/>
          <w:sz w:val="24"/>
          <w:szCs w:val="24"/>
        </w:rPr>
        <w:t xml:space="preserve"> (Wang, 2019)</w:t>
      </w:r>
      <w:r w:rsidRPr="00FD1671">
        <w:rPr>
          <w:rFonts w:ascii="Arial" w:hAnsi="Arial" w:cs="Arial"/>
          <w:sz w:val="24"/>
          <w:szCs w:val="24"/>
        </w:rPr>
        <w:t>:</w:t>
      </w:r>
    </w:p>
    <w:p w14:paraId="4A15BF28"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Ambitious Targets: While Marriott has set ambitious sustainability targets, such as reducing carbon emissions and water consumption, there may be room for further improvement in setting more aggressive goals aligned with global sustainability objectives, such as the United Nations Sustainable Development Goals (SDGs).</w:t>
      </w:r>
    </w:p>
    <w:p w14:paraId="7556317C"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Supply Chain Transparency: Enhancing transparency and accountability in Marriott's supply chain could be a focus area for improvement. The company could strengthen its supplier engagement processes, conduct more thorough audits, and prioritize partnerships with suppliers that demonstrate commitment to ethical and sustainable practices.</w:t>
      </w:r>
    </w:p>
    <w:p w14:paraId="76AF6C9E"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Community Engagement: While Marriott engages with local communities through philanthropic initiatives, there may be opportunities to deepen its impact through more strategic community partnerships and initiatives that address specific social needs and challenges in the regions where it operates.</w:t>
      </w:r>
    </w:p>
    <w:p w14:paraId="2FDEA7CB"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Employee Welfare: Marriott's CSR policy emphasizes employee welfare, but there may be areas for improvement in terms of providing fair wages, ensuring safe working conditions, and promoting diversity and inclusion throughout the organization. Strengthening employee engagement and empowerment programs could further enhance workforce satisfaction and productivity.</w:t>
      </w:r>
    </w:p>
    <w:p w14:paraId="7586240D"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lastRenderedPageBreak/>
        <w:t>Continuous Improvement: Marriott should prioritize continuous improvement and innovation in its CSR policy to stay ahead of evolving social and environmental trends. The company could leverage emerging technologies, engage with stakeholders for feedback and input, and adapt its CSR strategy to address emerging issues and challenges.</w:t>
      </w:r>
    </w:p>
    <w:p w14:paraId="4FCD0229"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In conclusion, Marriott's CSR policy is a key focus for the company due to its potential to drive positive social and environmental impacts, enhance brand reputation, and create long-term value for stakeholders. While the company has demonstrated strengths in its comprehensive approach, global impact, innovation, and transparency, there are also areas for improvement in setting ambitious targets, enhancing supply chain transparency, deepening community engagement, prioritizing employee welfare, and prioritizing continuous improvement. By addressing these areas, Marriott can further strengthen its CSR leadership and contribute to a more sustainable future for the hospitality industry.</w:t>
      </w:r>
    </w:p>
    <w:p w14:paraId="1587AE8F" w14:textId="680890D6"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To enhance its sustainability efforts and maintain its leadership position in CSR, Marriott could consider implementing the following recommendations</w:t>
      </w:r>
      <w:r w:rsidR="00D9527F">
        <w:rPr>
          <w:rFonts w:ascii="Arial" w:hAnsi="Arial" w:cs="Arial"/>
          <w:sz w:val="24"/>
          <w:szCs w:val="24"/>
        </w:rPr>
        <w:t xml:space="preserve"> (Unwto, 2022)</w:t>
      </w:r>
      <w:r w:rsidRPr="00FD1671">
        <w:rPr>
          <w:rFonts w:ascii="Arial" w:hAnsi="Arial" w:cs="Arial"/>
          <w:sz w:val="24"/>
          <w:szCs w:val="24"/>
        </w:rPr>
        <w:t>:</w:t>
      </w:r>
    </w:p>
    <w:p w14:paraId="6C5E22A8" w14:textId="4D4988CC"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Net Zero Carbon Commitment.</w:t>
      </w:r>
    </w:p>
    <w:p w14:paraId="11AE2846" w14:textId="1911E6C2"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Circular Economy Initiatives.</w:t>
      </w:r>
    </w:p>
    <w:p w14:paraId="3293DBD9" w14:textId="5ECE627D"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Biodiversity Conservation.</w:t>
      </w:r>
    </w:p>
    <w:p w14:paraId="7A10F484" w14:textId="2EA5303A"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Sustainable Food Sourcing.</w:t>
      </w:r>
    </w:p>
    <w:p w14:paraId="504F877F" w14:textId="1237DA3E"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Community Empowerment.</w:t>
      </w:r>
    </w:p>
    <w:p w14:paraId="268AAC73" w14:textId="77777777" w:rsidR="0066344A" w:rsidRPr="00FD1671" w:rsidRDefault="0066344A" w:rsidP="00FD1671">
      <w:pPr>
        <w:spacing w:line="360" w:lineRule="auto"/>
        <w:jc w:val="both"/>
        <w:rPr>
          <w:rFonts w:ascii="Arial" w:hAnsi="Arial" w:cs="Arial"/>
          <w:sz w:val="24"/>
          <w:szCs w:val="24"/>
        </w:rPr>
      </w:pPr>
      <w:r w:rsidRPr="00FD1671">
        <w:rPr>
          <w:rFonts w:ascii="Arial" w:hAnsi="Arial" w:cs="Arial"/>
          <w:sz w:val="24"/>
          <w:szCs w:val="24"/>
        </w:rPr>
        <w:t>By adopting these recommendations, Marriott can strengthen its sustainability leadership and contribute to positive social, environmental, and economic impacts both within the hospitality industry and beyond.</w:t>
      </w:r>
    </w:p>
    <w:p w14:paraId="05533E6D" w14:textId="2D7457F8" w:rsidR="006F03D7" w:rsidRDefault="0066344A" w:rsidP="00FD1671">
      <w:pPr>
        <w:spacing w:line="360" w:lineRule="auto"/>
        <w:jc w:val="both"/>
        <w:rPr>
          <w:rFonts w:ascii="Arial" w:hAnsi="Arial" w:cs="Arial"/>
          <w:sz w:val="24"/>
          <w:szCs w:val="24"/>
        </w:rPr>
      </w:pPr>
      <w:r w:rsidRPr="00FD1671">
        <w:rPr>
          <w:rFonts w:ascii="Arial" w:hAnsi="Arial" w:cs="Arial"/>
          <w:sz w:val="24"/>
          <w:szCs w:val="24"/>
        </w:rPr>
        <w:t>In conclusion, Marriott International has demonstrated a strong commitment to sustainability through its comprehensive CSR policies and initiatives. By prioritizing environmental stewardship, community engagement, and employee welfare, Marriott has not only reduced its environmental footprint but also enhanced its brand reputation and contributed to positive social and economic impacts. Through initiatives such as energy efficiency, waste reduction, and sustainable sourcing, Marriott has realized tangible benefits such as cost savings, increased guest loyalty, and improved employee satisfaction</w:t>
      </w:r>
      <w:r w:rsidR="00D9527F">
        <w:rPr>
          <w:rFonts w:ascii="Arial" w:hAnsi="Arial" w:cs="Arial"/>
          <w:sz w:val="24"/>
          <w:szCs w:val="24"/>
        </w:rPr>
        <w:t xml:space="preserve"> (Tsou, 2022)</w:t>
      </w:r>
      <w:r w:rsidRPr="00FD1671">
        <w:rPr>
          <w:rFonts w:ascii="Arial" w:hAnsi="Arial" w:cs="Arial"/>
          <w:sz w:val="24"/>
          <w:szCs w:val="24"/>
        </w:rPr>
        <w:t>. Moving forward, Marriott's focus on sustainability will continue to drive innovation, foster partnerships, and position the company as a leader in responsible hospitality, benefiting both the company and society as a whole.</w:t>
      </w:r>
    </w:p>
    <w:p w14:paraId="27926EE8" w14:textId="77777777" w:rsidR="006F03D7" w:rsidRDefault="006F03D7" w:rsidP="00FD1671">
      <w:pPr>
        <w:spacing w:line="360" w:lineRule="auto"/>
        <w:jc w:val="both"/>
        <w:rPr>
          <w:rFonts w:ascii="Arial" w:hAnsi="Arial" w:cs="Arial"/>
          <w:sz w:val="24"/>
          <w:szCs w:val="24"/>
        </w:rPr>
      </w:pPr>
    </w:p>
    <w:p w14:paraId="4873E3CD" w14:textId="2B550C5F" w:rsidR="006F03D7" w:rsidRDefault="006F03D7" w:rsidP="00FD1671">
      <w:pPr>
        <w:spacing w:line="360" w:lineRule="auto"/>
        <w:jc w:val="both"/>
        <w:rPr>
          <w:rFonts w:ascii="Arial" w:hAnsi="Arial" w:cs="Arial"/>
          <w:sz w:val="24"/>
          <w:szCs w:val="24"/>
        </w:rPr>
      </w:pPr>
      <w:r>
        <w:rPr>
          <w:rFonts w:ascii="Arial" w:hAnsi="Arial" w:cs="Arial"/>
          <w:sz w:val="24"/>
          <w:szCs w:val="24"/>
        </w:rPr>
        <w:lastRenderedPageBreak/>
        <w:t>References</w:t>
      </w:r>
    </w:p>
    <w:p w14:paraId="6D55FEE6" w14:textId="0D660EAD" w:rsidR="00187C3B" w:rsidRDefault="00187C3B" w:rsidP="00FD1671">
      <w:pPr>
        <w:spacing w:line="360" w:lineRule="auto"/>
        <w:jc w:val="both"/>
        <w:rPr>
          <w:rFonts w:ascii="Arial" w:hAnsi="Arial" w:cs="Arial"/>
          <w:sz w:val="24"/>
          <w:szCs w:val="24"/>
        </w:rPr>
      </w:pPr>
      <w:r w:rsidRPr="00187C3B">
        <w:rPr>
          <w:rFonts w:ascii="Arial" w:hAnsi="Arial" w:cs="Arial"/>
          <w:sz w:val="24"/>
          <w:szCs w:val="24"/>
        </w:rPr>
        <w:t>Bruns-Smith, A., Choy, V., Chong, H., &amp; Verma, R. (2015). Environmental sustainability in the hospitality industry: Best practices, guest participation, and customer satisfaction.</w:t>
      </w:r>
      <w:r>
        <w:rPr>
          <w:rFonts w:ascii="Arial" w:hAnsi="Arial" w:cs="Arial"/>
          <w:sz w:val="24"/>
          <w:szCs w:val="24"/>
        </w:rPr>
        <w:t xml:space="preserve"> Available at: </w:t>
      </w:r>
      <w:r w:rsidRPr="00187C3B">
        <w:rPr>
          <w:rFonts w:ascii="Arial" w:hAnsi="Arial" w:cs="Arial"/>
          <w:sz w:val="24"/>
          <w:szCs w:val="24"/>
        </w:rPr>
        <w:t>https://ecommons.cornell.edu/server/api/core/bitstreams/94f1bfd5-a2f5-48f5-9db5-9dc27cac8987/content</w:t>
      </w:r>
    </w:p>
    <w:p w14:paraId="05E47AB2" w14:textId="3A8076B0" w:rsidR="003B6C70" w:rsidRDefault="003B6C70" w:rsidP="00FD1671">
      <w:pPr>
        <w:spacing w:line="360" w:lineRule="auto"/>
        <w:jc w:val="both"/>
        <w:rPr>
          <w:rFonts w:ascii="Arial" w:hAnsi="Arial" w:cs="Arial"/>
          <w:sz w:val="24"/>
          <w:szCs w:val="24"/>
        </w:rPr>
      </w:pPr>
      <w:r w:rsidRPr="003B6C70">
        <w:rPr>
          <w:rFonts w:ascii="Arial" w:hAnsi="Arial" w:cs="Arial"/>
          <w:sz w:val="24"/>
          <w:szCs w:val="24"/>
        </w:rPr>
        <w:t xml:space="preserve">Cooper, C. (2022) </w:t>
      </w:r>
      <w:r w:rsidRPr="003B6C70">
        <w:rPr>
          <w:rFonts w:ascii="Arial" w:hAnsi="Arial" w:cs="Arial"/>
          <w:i/>
          <w:iCs/>
          <w:sz w:val="24"/>
          <w:szCs w:val="24"/>
        </w:rPr>
        <w:t>Essentials of tourism</w:t>
      </w:r>
      <w:r w:rsidRPr="003B6C70">
        <w:rPr>
          <w:rFonts w:ascii="Arial" w:hAnsi="Arial" w:cs="Arial"/>
          <w:sz w:val="24"/>
          <w:szCs w:val="24"/>
        </w:rPr>
        <w:t>. Fourth edition. Los Angeles: SAGE.</w:t>
      </w:r>
    </w:p>
    <w:p w14:paraId="4DE903B3" w14:textId="49ACDCED" w:rsidR="00155186" w:rsidRDefault="00155186" w:rsidP="00FD1671">
      <w:pPr>
        <w:spacing w:line="360" w:lineRule="auto"/>
        <w:jc w:val="both"/>
        <w:rPr>
          <w:rFonts w:ascii="Arial" w:hAnsi="Arial" w:cs="Arial"/>
          <w:sz w:val="24"/>
          <w:szCs w:val="24"/>
        </w:rPr>
      </w:pPr>
      <w:r w:rsidRPr="00155186">
        <w:rPr>
          <w:rFonts w:ascii="Arial" w:hAnsi="Arial" w:cs="Arial"/>
          <w:sz w:val="24"/>
          <w:szCs w:val="24"/>
        </w:rPr>
        <w:t xml:space="preserve">Costa, V. and Costa, C. (eds) (2022) </w:t>
      </w:r>
      <w:r w:rsidRPr="00155186">
        <w:rPr>
          <w:rFonts w:ascii="Arial" w:hAnsi="Arial" w:cs="Arial"/>
          <w:i/>
          <w:iCs/>
          <w:sz w:val="24"/>
          <w:szCs w:val="24"/>
        </w:rPr>
        <w:t>Sustainability and competitiveness in the hospitality industry.</w:t>
      </w:r>
      <w:r w:rsidRPr="00155186">
        <w:rPr>
          <w:rFonts w:ascii="Arial" w:hAnsi="Arial" w:cs="Arial"/>
          <w:sz w:val="24"/>
          <w:szCs w:val="24"/>
        </w:rPr>
        <w:t xml:space="preserve"> Hershey, Pennsylvania: Business Science Reference.</w:t>
      </w:r>
    </w:p>
    <w:p w14:paraId="648B1197" w14:textId="6C45480E" w:rsidR="00155186" w:rsidRDefault="00155186" w:rsidP="00FD1671">
      <w:pPr>
        <w:spacing w:line="360" w:lineRule="auto"/>
        <w:jc w:val="both"/>
        <w:rPr>
          <w:rFonts w:ascii="Arial" w:hAnsi="Arial" w:cs="Arial"/>
          <w:sz w:val="24"/>
          <w:szCs w:val="24"/>
        </w:rPr>
      </w:pPr>
      <w:r w:rsidRPr="00155186">
        <w:rPr>
          <w:rFonts w:ascii="Arial" w:hAnsi="Arial" w:cs="Arial"/>
          <w:sz w:val="24"/>
          <w:szCs w:val="24"/>
        </w:rPr>
        <w:t>Deale, C. S. (2013). Corporate Social Responsibility and the Sustainable Tourism Practices of Marriott International</w:t>
      </w:r>
      <w:r w:rsidRPr="00187C3B">
        <w:rPr>
          <w:rFonts w:ascii="Arial" w:hAnsi="Arial" w:cs="Arial"/>
          <w:i/>
          <w:iCs/>
          <w:sz w:val="24"/>
          <w:szCs w:val="24"/>
        </w:rPr>
        <w:t>. International Cases In Sustainable Travel &amp; Tourism. 1st ed. East Carolina: Goodfellow Publishers International Cases In Sustainable Travel &amp; Tourism</w:t>
      </w:r>
      <w:r w:rsidRPr="00155186">
        <w:rPr>
          <w:rFonts w:ascii="Arial" w:hAnsi="Arial" w:cs="Arial"/>
          <w:sz w:val="24"/>
          <w:szCs w:val="24"/>
        </w:rPr>
        <w:t>, 103-117.</w:t>
      </w:r>
    </w:p>
    <w:p w14:paraId="44E06BEB" w14:textId="570E8ED9" w:rsidR="00155186" w:rsidRDefault="00155186" w:rsidP="00FD1671">
      <w:pPr>
        <w:spacing w:line="360" w:lineRule="auto"/>
        <w:jc w:val="both"/>
        <w:rPr>
          <w:rFonts w:ascii="Arial" w:hAnsi="Arial" w:cs="Arial"/>
          <w:sz w:val="24"/>
          <w:szCs w:val="24"/>
        </w:rPr>
      </w:pPr>
      <w:r w:rsidRPr="00155186">
        <w:rPr>
          <w:rFonts w:ascii="Arial" w:hAnsi="Arial" w:cs="Arial"/>
          <w:sz w:val="24"/>
          <w:szCs w:val="24"/>
        </w:rPr>
        <w:t xml:space="preserve">Edgell, D.L. (2020) </w:t>
      </w:r>
      <w:r w:rsidRPr="00155186">
        <w:rPr>
          <w:rFonts w:ascii="Arial" w:hAnsi="Arial" w:cs="Arial"/>
          <w:i/>
          <w:iCs/>
          <w:sz w:val="24"/>
          <w:szCs w:val="24"/>
        </w:rPr>
        <w:t>Managing sustainable tourism : a legacy for the future</w:t>
      </w:r>
      <w:r w:rsidRPr="00155186">
        <w:rPr>
          <w:rFonts w:ascii="Arial" w:hAnsi="Arial" w:cs="Arial"/>
          <w:sz w:val="24"/>
          <w:szCs w:val="24"/>
        </w:rPr>
        <w:t>. Third edition. New York: Routledge.</w:t>
      </w:r>
    </w:p>
    <w:p w14:paraId="3FCB5822" w14:textId="07A44B10" w:rsidR="006F03D7" w:rsidRDefault="006D46E6" w:rsidP="00FD1671">
      <w:pPr>
        <w:spacing w:line="360" w:lineRule="auto"/>
        <w:jc w:val="both"/>
        <w:rPr>
          <w:rFonts w:ascii="Arial" w:hAnsi="Arial" w:cs="Arial"/>
          <w:sz w:val="24"/>
          <w:szCs w:val="24"/>
        </w:rPr>
      </w:pPr>
      <w:r w:rsidRPr="006D46E6">
        <w:rPr>
          <w:rFonts w:ascii="Arial" w:hAnsi="Arial" w:cs="Arial"/>
          <w:sz w:val="24"/>
          <w:szCs w:val="24"/>
        </w:rPr>
        <w:t xml:space="preserve">Gardetti, M.A. and Torres, A.L. (eds) (2016) </w:t>
      </w:r>
      <w:r w:rsidRPr="006D46E6">
        <w:rPr>
          <w:rFonts w:ascii="Arial" w:hAnsi="Arial" w:cs="Arial"/>
          <w:i/>
          <w:iCs/>
          <w:sz w:val="24"/>
          <w:szCs w:val="24"/>
        </w:rPr>
        <w:t>Sustainability in hospitality : how innovative hotels are transforming the industry.</w:t>
      </w:r>
      <w:r w:rsidRPr="006D46E6">
        <w:rPr>
          <w:rFonts w:ascii="Arial" w:hAnsi="Arial" w:cs="Arial"/>
          <w:sz w:val="24"/>
          <w:szCs w:val="24"/>
        </w:rPr>
        <w:t xml:space="preserve"> Sheffield: Greenleaf Publishing.</w:t>
      </w:r>
    </w:p>
    <w:p w14:paraId="01923443" w14:textId="6A071DDD" w:rsidR="00187C3B" w:rsidRDefault="00187C3B" w:rsidP="00FD1671">
      <w:pPr>
        <w:spacing w:line="360" w:lineRule="auto"/>
        <w:jc w:val="both"/>
        <w:rPr>
          <w:rFonts w:ascii="Arial" w:hAnsi="Arial" w:cs="Arial"/>
          <w:sz w:val="24"/>
          <w:szCs w:val="24"/>
        </w:rPr>
      </w:pPr>
      <w:r w:rsidRPr="00187C3B">
        <w:rPr>
          <w:rFonts w:ascii="Arial" w:hAnsi="Arial" w:cs="Arial"/>
          <w:sz w:val="24"/>
          <w:szCs w:val="24"/>
        </w:rPr>
        <w:t xml:space="preserve">Gardetti, M. A., &amp; Torres, A. L. (Eds.). (2017). </w:t>
      </w:r>
      <w:r w:rsidRPr="00187C3B">
        <w:rPr>
          <w:rFonts w:ascii="Arial" w:hAnsi="Arial" w:cs="Arial"/>
          <w:i/>
          <w:iCs/>
          <w:sz w:val="24"/>
          <w:szCs w:val="24"/>
        </w:rPr>
        <w:t>Sustainability in Hospitality: How innovative hotels are transforming the industry</w:t>
      </w:r>
      <w:r w:rsidRPr="00187C3B">
        <w:rPr>
          <w:rFonts w:ascii="Arial" w:hAnsi="Arial" w:cs="Arial"/>
          <w:sz w:val="24"/>
          <w:szCs w:val="24"/>
        </w:rPr>
        <w:t>. Routledge.</w:t>
      </w:r>
    </w:p>
    <w:p w14:paraId="290CC670" w14:textId="20AFC1E4" w:rsidR="006D46E6" w:rsidRDefault="006D46E6" w:rsidP="00FD1671">
      <w:pPr>
        <w:spacing w:line="360" w:lineRule="auto"/>
        <w:jc w:val="both"/>
        <w:rPr>
          <w:rFonts w:ascii="Arial" w:hAnsi="Arial" w:cs="Arial"/>
          <w:sz w:val="24"/>
          <w:szCs w:val="24"/>
        </w:rPr>
      </w:pPr>
      <w:r w:rsidRPr="006D46E6">
        <w:rPr>
          <w:rFonts w:ascii="Arial" w:hAnsi="Arial" w:cs="Arial"/>
          <w:sz w:val="24"/>
          <w:szCs w:val="24"/>
        </w:rPr>
        <w:t xml:space="preserve">Ghimire, B.T., Muneenam, U. and Techato, K. (2023) ‘Renewable Energy Use in Green Hotels for Sustainability: A Systematic Review’, </w:t>
      </w:r>
      <w:r w:rsidRPr="006D46E6">
        <w:rPr>
          <w:rFonts w:ascii="Arial" w:hAnsi="Arial" w:cs="Arial"/>
          <w:i/>
          <w:iCs/>
          <w:sz w:val="24"/>
          <w:szCs w:val="24"/>
        </w:rPr>
        <w:t>International journal of energy economics and policy</w:t>
      </w:r>
      <w:r w:rsidRPr="006D46E6">
        <w:rPr>
          <w:rFonts w:ascii="Arial" w:hAnsi="Arial" w:cs="Arial"/>
          <w:sz w:val="24"/>
          <w:szCs w:val="24"/>
        </w:rPr>
        <w:t>, 13(6), pp. 618–627.</w:t>
      </w:r>
    </w:p>
    <w:p w14:paraId="77144344" w14:textId="0BFCB7ED" w:rsidR="006F03D7" w:rsidRDefault="006D46E6" w:rsidP="00FD1671">
      <w:pPr>
        <w:spacing w:line="360" w:lineRule="auto"/>
        <w:jc w:val="both"/>
        <w:rPr>
          <w:rFonts w:ascii="Arial" w:hAnsi="Arial" w:cs="Arial"/>
          <w:sz w:val="24"/>
          <w:szCs w:val="24"/>
        </w:rPr>
      </w:pPr>
      <w:r w:rsidRPr="006D46E6">
        <w:rPr>
          <w:rFonts w:ascii="Arial" w:hAnsi="Arial" w:cs="Arial"/>
          <w:sz w:val="24"/>
          <w:szCs w:val="24"/>
        </w:rPr>
        <w:t xml:space="preserve">Han, H. et al. (2019) ‘Impact of hotels’ sustainability practices on guest attitudinal loyalty: application of loyalty chain stages theory’, </w:t>
      </w:r>
      <w:r w:rsidRPr="006D46E6">
        <w:rPr>
          <w:rFonts w:ascii="Arial" w:hAnsi="Arial" w:cs="Arial"/>
          <w:i/>
          <w:iCs/>
          <w:sz w:val="24"/>
          <w:szCs w:val="24"/>
        </w:rPr>
        <w:t>Journal of hospitality marketing &amp; management,</w:t>
      </w:r>
      <w:r w:rsidRPr="006D46E6">
        <w:rPr>
          <w:rFonts w:ascii="Arial" w:hAnsi="Arial" w:cs="Arial"/>
          <w:sz w:val="24"/>
          <w:szCs w:val="24"/>
        </w:rPr>
        <w:t xml:space="preserve"> 28(8), pp. 905–925.</w:t>
      </w:r>
    </w:p>
    <w:p w14:paraId="7C6FBCAA" w14:textId="2C0744D6" w:rsidR="00155186" w:rsidRDefault="00155186" w:rsidP="00FD1671">
      <w:pPr>
        <w:spacing w:line="360" w:lineRule="auto"/>
        <w:jc w:val="both"/>
        <w:rPr>
          <w:rFonts w:ascii="Arial" w:hAnsi="Arial" w:cs="Arial"/>
          <w:sz w:val="24"/>
          <w:szCs w:val="24"/>
        </w:rPr>
      </w:pPr>
      <w:r w:rsidRPr="00155186">
        <w:rPr>
          <w:rFonts w:ascii="Arial" w:hAnsi="Arial" w:cs="Arial"/>
          <w:sz w:val="24"/>
          <w:szCs w:val="24"/>
        </w:rPr>
        <w:t xml:space="preserve">Haski-Leventhal, D. (2018) </w:t>
      </w:r>
      <w:r w:rsidRPr="00155186">
        <w:rPr>
          <w:rFonts w:ascii="Arial" w:hAnsi="Arial" w:cs="Arial"/>
          <w:i/>
          <w:iCs/>
          <w:sz w:val="24"/>
          <w:szCs w:val="24"/>
        </w:rPr>
        <w:t>Strategic corporate social responsibility : tools &amp; theories for responsible management.</w:t>
      </w:r>
      <w:r w:rsidRPr="00155186">
        <w:rPr>
          <w:rFonts w:ascii="Arial" w:hAnsi="Arial" w:cs="Arial"/>
          <w:sz w:val="24"/>
          <w:szCs w:val="24"/>
        </w:rPr>
        <w:t xml:space="preserve"> London: SAGE.</w:t>
      </w:r>
    </w:p>
    <w:p w14:paraId="6A238DE3" w14:textId="4613B0BA" w:rsidR="003B6C70" w:rsidRDefault="003B6C70" w:rsidP="00FD1671">
      <w:pPr>
        <w:spacing w:line="360" w:lineRule="auto"/>
        <w:jc w:val="both"/>
        <w:rPr>
          <w:rFonts w:ascii="Arial" w:hAnsi="Arial" w:cs="Arial"/>
          <w:sz w:val="24"/>
          <w:szCs w:val="24"/>
        </w:rPr>
      </w:pPr>
      <w:r w:rsidRPr="003B6C70">
        <w:rPr>
          <w:rFonts w:ascii="Arial" w:hAnsi="Arial" w:cs="Arial"/>
          <w:sz w:val="24"/>
          <w:szCs w:val="24"/>
        </w:rPr>
        <w:t xml:space="preserve">Haski-Leventhal, D. (2022) </w:t>
      </w:r>
      <w:r w:rsidRPr="003B6C70">
        <w:rPr>
          <w:rFonts w:ascii="Arial" w:hAnsi="Arial" w:cs="Arial"/>
          <w:i/>
          <w:iCs/>
          <w:sz w:val="24"/>
          <w:szCs w:val="24"/>
        </w:rPr>
        <w:t>Strategic corporate social responsibility : a holistic approach to responsible &amp; sustainable business</w:t>
      </w:r>
      <w:r w:rsidRPr="003B6C70">
        <w:rPr>
          <w:rFonts w:ascii="Arial" w:hAnsi="Arial" w:cs="Arial"/>
          <w:sz w:val="24"/>
          <w:szCs w:val="24"/>
        </w:rPr>
        <w:t>. Second edition. Los Angeles: SAGE.</w:t>
      </w:r>
    </w:p>
    <w:p w14:paraId="045804F2" w14:textId="4915F34C" w:rsidR="009755C4" w:rsidRDefault="009755C4" w:rsidP="00FD1671">
      <w:pPr>
        <w:spacing w:line="360" w:lineRule="auto"/>
        <w:jc w:val="both"/>
        <w:rPr>
          <w:rFonts w:ascii="Arial" w:hAnsi="Arial" w:cs="Arial"/>
          <w:sz w:val="24"/>
          <w:szCs w:val="24"/>
        </w:rPr>
      </w:pPr>
      <w:r>
        <w:rPr>
          <w:rFonts w:ascii="Arial" w:hAnsi="Arial" w:cs="Arial"/>
          <w:sz w:val="24"/>
          <w:szCs w:val="24"/>
        </w:rPr>
        <w:t>I</w:t>
      </w:r>
      <w:r w:rsidRPr="009755C4">
        <w:rPr>
          <w:rFonts w:ascii="Arial" w:hAnsi="Arial" w:cs="Arial"/>
          <w:sz w:val="24"/>
          <w:szCs w:val="24"/>
        </w:rPr>
        <w:t xml:space="preserve">nkson, C. and Minnaert, L. (2022) </w:t>
      </w:r>
      <w:r w:rsidRPr="009755C4">
        <w:rPr>
          <w:rFonts w:ascii="Arial" w:hAnsi="Arial" w:cs="Arial"/>
          <w:i/>
          <w:iCs/>
          <w:sz w:val="24"/>
          <w:szCs w:val="24"/>
        </w:rPr>
        <w:t>Tourism management : an introduction</w:t>
      </w:r>
      <w:r w:rsidRPr="009755C4">
        <w:rPr>
          <w:rFonts w:ascii="Arial" w:hAnsi="Arial" w:cs="Arial"/>
          <w:sz w:val="24"/>
          <w:szCs w:val="24"/>
        </w:rPr>
        <w:t>. 3rd edition. London: SAGE</w:t>
      </w:r>
    </w:p>
    <w:p w14:paraId="29AAB664" w14:textId="627D84AE" w:rsidR="009755C4" w:rsidRDefault="009755C4" w:rsidP="00FD1671">
      <w:pPr>
        <w:spacing w:line="360" w:lineRule="auto"/>
        <w:jc w:val="both"/>
        <w:rPr>
          <w:rFonts w:ascii="Arial" w:hAnsi="Arial" w:cs="Arial"/>
          <w:sz w:val="24"/>
          <w:szCs w:val="24"/>
        </w:rPr>
      </w:pPr>
      <w:r w:rsidRPr="009755C4">
        <w:rPr>
          <w:rFonts w:ascii="Arial" w:hAnsi="Arial" w:cs="Arial"/>
          <w:sz w:val="24"/>
          <w:szCs w:val="24"/>
        </w:rPr>
        <w:t xml:space="preserve">Jauhari, V. (ed.) (2014) </w:t>
      </w:r>
      <w:r w:rsidRPr="009755C4">
        <w:rPr>
          <w:rFonts w:ascii="Arial" w:hAnsi="Arial" w:cs="Arial"/>
          <w:i/>
          <w:iCs/>
          <w:sz w:val="24"/>
          <w:szCs w:val="24"/>
        </w:rPr>
        <w:t>Managing sustainability in the hospitality and tourism industry : paradigms and directions for the future</w:t>
      </w:r>
      <w:r w:rsidRPr="009755C4">
        <w:rPr>
          <w:rFonts w:ascii="Arial" w:hAnsi="Arial" w:cs="Arial"/>
          <w:sz w:val="24"/>
          <w:szCs w:val="24"/>
        </w:rPr>
        <w:t>. First edition. Waretown, NJ: Apple Academic Press, Inc</w:t>
      </w:r>
    </w:p>
    <w:p w14:paraId="1AD0632C" w14:textId="21BFD301" w:rsidR="00155186" w:rsidRDefault="00155186" w:rsidP="00FD1671">
      <w:pPr>
        <w:spacing w:line="360" w:lineRule="auto"/>
        <w:jc w:val="both"/>
        <w:rPr>
          <w:rFonts w:ascii="Arial" w:hAnsi="Arial" w:cs="Arial"/>
          <w:sz w:val="24"/>
          <w:szCs w:val="24"/>
        </w:rPr>
      </w:pPr>
      <w:r w:rsidRPr="00155186">
        <w:rPr>
          <w:rFonts w:ascii="Arial" w:hAnsi="Arial" w:cs="Arial"/>
          <w:sz w:val="24"/>
          <w:szCs w:val="24"/>
        </w:rPr>
        <w:lastRenderedPageBreak/>
        <w:t xml:space="preserve">Jones, P., Hillier, D., &amp; Comfort, D. (2014). Sustainability in the global hotel industry. </w:t>
      </w:r>
      <w:r w:rsidRPr="00155186">
        <w:rPr>
          <w:rFonts w:ascii="Arial" w:hAnsi="Arial" w:cs="Arial"/>
          <w:i/>
          <w:iCs/>
          <w:sz w:val="24"/>
          <w:szCs w:val="24"/>
        </w:rPr>
        <w:t>International Journal of Contemporary Hospitality Management,</w:t>
      </w:r>
      <w:r w:rsidRPr="00155186">
        <w:rPr>
          <w:rFonts w:ascii="Arial" w:hAnsi="Arial" w:cs="Arial"/>
          <w:sz w:val="24"/>
          <w:szCs w:val="24"/>
        </w:rPr>
        <w:t xml:space="preserve"> 26(1), 5-17.</w:t>
      </w:r>
    </w:p>
    <w:p w14:paraId="53B73110" w14:textId="3A48ED9D" w:rsidR="006F03D7" w:rsidRDefault="006D46E6" w:rsidP="00FD1671">
      <w:pPr>
        <w:spacing w:line="360" w:lineRule="auto"/>
        <w:jc w:val="both"/>
        <w:rPr>
          <w:rFonts w:ascii="Arial" w:hAnsi="Arial" w:cs="Arial"/>
          <w:sz w:val="24"/>
          <w:szCs w:val="24"/>
        </w:rPr>
      </w:pPr>
      <w:r w:rsidRPr="006D46E6">
        <w:rPr>
          <w:rFonts w:ascii="Arial" w:hAnsi="Arial" w:cs="Arial"/>
          <w:sz w:val="24"/>
          <w:szCs w:val="24"/>
        </w:rPr>
        <w:t xml:space="preserve">Kim, Y.H., Barber, N. and Kim, D.-K. (2019) ‘Sustainability research in the hotel industry: Past, present, and future’, </w:t>
      </w:r>
      <w:r w:rsidRPr="006D46E6">
        <w:rPr>
          <w:rFonts w:ascii="Arial" w:hAnsi="Arial" w:cs="Arial"/>
          <w:i/>
          <w:iCs/>
          <w:sz w:val="24"/>
          <w:szCs w:val="24"/>
        </w:rPr>
        <w:t>Journal of hospitality marketing &amp; management</w:t>
      </w:r>
      <w:r w:rsidRPr="006D46E6">
        <w:rPr>
          <w:rFonts w:ascii="Arial" w:hAnsi="Arial" w:cs="Arial"/>
          <w:sz w:val="24"/>
          <w:szCs w:val="24"/>
        </w:rPr>
        <w:t>, 28(5), pp. 576–620.</w:t>
      </w:r>
    </w:p>
    <w:p w14:paraId="3EDDB3E1" w14:textId="26D8EA65" w:rsidR="006F03D7" w:rsidRDefault="006D46E6" w:rsidP="00FD1671">
      <w:pPr>
        <w:spacing w:line="360" w:lineRule="auto"/>
        <w:jc w:val="both"/>
        <w:rPr>
          <w:rFonts w:ascii="Arial" w:hAnsi="Arial" w:cs="Arial"/>
          <w:sz w:val="24"/>
          <w:szCs w:val="24"/>
        </w:rPr>
      </w:pPr>
      <w:r w:rsidRPr="006D46E6">
        <w:rPr>
          <w:rFonts w:ascii="Arial" w:hAnsi="Arial" w:cs="Arial"/>
          <w:sz w:val="24"/>
          <w:szCs w:val="24"/>
        </w:rPr>
        <w:t xml:space="preserve">Kong, H. et al. (2019) ‘Sustainability of Hotel, How Does Perceived Corporate Social Responsibility Influence Employees’ Behaviors?’, </w:t>
      </w:r>
      <w:r w:rsidRPr="006D46E6">
        <w:rPr>
          <w:rFonts w:ascii="Arial" w:hAnsi="Arial" w:cs="Arial"/>
          <w:i/>
          <w:iCs/>
          <w:sz w:val="24"/>
          <w:szCs w:val="24"/>
        </w:rPr>
        <w:t>Sustainability</w:t>
      </w:r>
      <w:r w:rsidRPr="006D46E6">
        <w:rPr>
          <w:rFonts w:ascii="Arial" w:hAnsi="Arial" w:cs="Arial"/>
          <w:sz w:val="24"/>
          <w:szCs w:val="24"/>
        </w:rPr>
        <w:t xml:space="preserve"> (Basel, Switzerland), 11(24), pp. 7009-</w:t>
      </w:r>
    </w:p>
    <w:p w14:paraId="3E5BB6D2" w14:textId="0004895A" w:rsidR="003B6C70" w:rsidRDefault="003B6C70" w:rsidP="00FD1671">
      <w:pPr>
        <w:spacing w:line="360" w:lineRule="auto"/>
        <w:jc w:val="both"/>
        <w:rPr>
          <w:rFonts w:ascii="Arial" w:hAnsi="Arial" w:cs="Arial"/>
          <w:sz w:val="24"/>
          <w:szCs w:val="24"/>
        </w:rPr>
      </w:pPr>
      <w:r w:rsidRPr="003B6C70">
        <w:rPr>
          <w:rFonts w:ascii="Arial" w:hAnsi="Arial" w:cs="Arial"/>
          <w:sz w:val="24"/>
          <w:szCs w:val="24"/>
        </w:rPr>
        <w:t xml:space="preserve">Sloan, P., Legrand, W. and Chen, J.S. (2009) </w:t>
      </w:r>
      <w:r w:rsidRPr="003B6C70">
        <w:rPr>
          <w:rFonts w:ascii="Arial" w:hAnsi="Arial" w:cs="Arial"/>
          <w:i/>
          <w:iCs/>
          <w:sz w:val="24"/>
          <w:szCs w:val="24"/>
        </w:rPr>
        <w:t>Sustainability in the hospitality industry : principles of sustainable operations</w:t>
      </w:r>
      <w:r w:rsidRPr="003B6C70">
        <w:rPr>
          <w:rFonts w:ascii="Arial" w:hAnsi="Arial" w:cs="Arial"/>
          <w:sz w:val="24"/>
          <w:szCs w:val="24"/>
        </w:rPr>
        <w:t>. London: Butterworth-Heinemann.</w:t>
      </w:r>
    </w:p>
    <w:p w14:paraId="7AF195C1" w14:textId="136C573F" w:rsidR="006F03D7" w:rsidRDefault="009755C4" w:rsidP="00FD1671">
      <w:pPr>
        <w:spacing w:line="360" w:lineRule="auto"/>
        <w:jc w:val="both"/>
        <w:rPr>
          <w:rFonts w:ascii="Arial" w:hAnsi="Arial" w:cs="Arial"/>
          <w:sz w:val="24"/>
          <w:szCs w:val="24"/>
        </w:rPr>
      </w:pPr>
      <w:r w:rsidRPr="009755C4">
        <w:rPr>
          <w:rFonts w:ascii="Arial" w:hAnsi="Arial" w:cs="Arial"/>
          <w:sz w:val="24"/>
          <w:szCs w:val="24"/>
        </w:rPr>
        <w:t>Tsou, H.-T. et al. (2022) ‘Rethinking Sustainability Hotel Branding: The Pathways from Hotel Services to Brand Engagement’</w:t>
      </w:r>
      <w:r w:rsidRPr="009755C4">
        <w:rPr>
          <w:rFonts w:ascii="Arial" w:hAnsi="Arial" w:cs="Arial"/>
          <w:i/>
          <w:iCs/>
          <w:sz w:val="24"/>
          <w:szCs w:val="24"/>
        </w:rPr>
        <w:t>, Sustainability</w:t>
      </w:r>
      <w:r w:rsidRPr="009755C4">
        <w:rPr>
          <w:rFonts w:ascii="Arial" w:hAnsi="Arial" w:cs="Arial"/>
          <w:sz w:val="24"/>
          <w:szCs w:val="24"/>
        </w:rPr>
        <w:t xml:space="preserve"> (Basel, Switzerland), 14(16), pp. 10138-.</w:t>
      </w:r>
    </w:p>
    <w:p w14:paraId="0DA0592D" w14:textId="21744EA6" w:rsidR="009755C4" w:rsidRPr="009755C4" w:rsidRDefault="009755C4" w:rsidP="00FD1671">
      <w:pPr>
        <w:spacing w:line="360" w:lineRule="auto"/>
        <w:jc w:val="both"/>
        <w:rPr>
          <w:rFonts w:ascii="Arial" w:hAnsi="Arial" w:cs="Arial"/>
          <w:sz w:val="24"/>
          <w:szCs w:val="24"/>
        </w:rPr>
      </w:pPr>
      <w:r>
        <w:rPr>
          <w:rFonts w:ascii="Arial" w:hAnsi="Arial" w:cs="Arial"/>
          <w:sz w:val="24"/>
          <w:szCs w:val="24"/>
        </w:rPr>
        <w:t>UNWTO (2024)</w:t>
      </w:r>
      <w:r w:rsidRPr="009755C4">
        <w:t xml:space="preserve"> </w:t>
      </w:r>
      <w:r w:rsidRPr="009755C4">
        <w:rPr>
          <w:rFonts w:ascii="Arial" w:hAnsi="Arial" w:cs="Arial"/>
          <w:i/>
          <w:iCs/>
          <w:sz w:val="24"/>
          <w:szCs w:val="24"/>
        </w:rPr>
        <w:t>UN Adopts a New Global Standard to Measure the Sustainability of Tourism</w:t>
      </w:r>
      <w:r>
        <w:rPr>
          <w:rFonts w:ascii="Arial" w:hAnsi="Arial" w:cs="Arial"/>
          <w:i/>
          <w:iCs/>
          <w:sz w:val="24"/>
          <w:szCs w:val="24"/>
        </w:rPr>
        <w:t xml:space="preserve"> </w:t>
      </w:r>
      <w:r w:rsidRPr="009755C4">
        <w:rPr>
          <w:rFonts w:ascii="Arial" w:hAnsi="Arial" w:cs="Arial"/>
          <w:sz w:val="24"/>
          <w:szCs w:val="24"/>
        </w:rPr>
        <w:t>available at</w:t>
      </w:r>
      <w:r>
        <w:rPr>
          <w:rFonts w:ascii="Arial" w:hAnsi="Arial" w:cs="Arial"/>
          <w:sz w:val="24"/>
          <w:szCs w:val="24"/>
        </w:rPr>
        <w:t xml:space="preserve">: </w:t>
      </w:r>
      <w:r w:rsidRPr="009755C4">
        <w:rPr>
          <w:rFonts w:ascii="Arial" w:hAnsi="Arial" w:cs="Arial"/>
          <w:sz w:val="24"/>
          <w:szCs w:val="24"/>
        </w:rPr>
        <w:t>https://www.unwto.org/news/un-adopts-a-new-global-standard-to-measure-the-sustainability-of-tourism</w:t>
      </w:r>
    </w:p>
    <w:p w14:paraId="67CEC84F" w14:textId="3004ECE0" w:rsidR="003B6C70" w:rsidRPr="003B6C70" w:rsidRDefault="00D9527F" w:rsidP="00FD1671">
      <w:pPr>
        <w:spacing w:line="360" w:lineRule="auto"/>
        <w:jc w:val="both"/>
        <w:rPr>
          <w:rFonts w:ascii="Arial" w:hAnsi="Arial" w:cs="Arial"/>
          <w:sz w:val="24"/>
          <w:szCs w:val="24"/>
        </w:rPr>
      </w:pPr>
      <w:r>
        <w:rPr>
          <w:rFonts w:ascii="Arial" w:hAnsi="Arial" w:cs="Arial"/>
          <w:sz w:val="24"/>
          <w:szCs w:val="24"/>
        </w:rPr>
        <w:t xml:space="preserve">UNWTO </w:t>
      </w:r>
      <w:r w:rsidR="003B6C70">
        <w:rPr>
          <w:rFonts w:ascii="Arial" w:hAnsi="Arial" w:cs="Arial"/>
          <w:sz w:val="24"/>
          <w:szCs w:val="24"/>
        </w:rPr>
        <w:t xml:space="preserve">(2022) </w:t>
      </w:r>
      <w:r w:rsidR="003B6C70" w:rsidRPr="003B6C70">
        <w:rPr>
          <w:rFonts w:ascii="Arial" w:hAnsi="Arial" w:cs="Arial"/>
          <w:i/>
          <w:iCs/>
          <w:sz w:val="24"/>
          <w:szCs w:val="24"/>
        </w:rPr>
        <w:t>Hotel Energy Solutions (HES</w:t>
      </w:r>
      <w:r w:rsidR="003B6C70" w:rsidRPr="003B6C70">
        <w:rPr>
          <w:rFonts w:ascii="Arial" w:hAnsi="Arial" w:cs="Arial"/>
          <w:sz w:val="24"/>
          <w:szCs w:val="24"/>
        </w:rPr>
        <w:t>)</w:t>
      </w:r>
      <w:r w:rsidR="003B6C70" w:rsidRPr="003B6C70">
        <w:rPr>
          <w:rFonts w:ascii="Arial" w:hAnsi="Arial" w:cs="Arial"/>
          <w:sz w:val="24"/>
          <w:szCs w:val="24"/>
        </w:rPr>
        <w:t xml:space="preserve"> avail</w:t>
      </w:r>
      <w:r>
        <w:rPr>
          <w:rFonts w:ascii="Arial" w:hAnsi="Arial" w:cs="Arial"/>
          <w:sz w:val="24"/>
          <w:szCs w:val="24"/>
        </w:rPr>
        <w:t>able</w:t>
      </w:r>
      <w:r w:rsidR="003B6C70" w:rsidRPr="003B6C70">
        <w:rPr>
          <w:rFonts w:ascii="Arial" w:hAnsi="Arial" w:cs="Arial"/>
          <w:sz w:val="24"/>
          <w:szCs w:val="24"/>
        </w:rPr>
        <w:t xml:space="preserve"> at: </w:t>
      </w:r>
      <w:r w:rsidR="003B6C70" w:rsidRPr="003B6C70">
        <w:rPr>
          <w:rFonts w:ascii="Arial" w:hAnsi="Arial" w:cs="Arial"/>
          <w:sz w:val="24"/>
          <w:szCs w:val="24"/>
        </w:rPr>
        <w:t>https://www.unwto.org/hotel-energy-solution</w:t>
      </w:r>
    </w:p>
    <w:p w14:paraId="6967714F" w14:textId="4D203645" w:rsidR="009755C4" w:rsidRPr="00FD1671" w:rsidRDefault="009755C4" w:rsidP="00FD1671">
      <w:pPr>
        <w:spacing w:line="360" w:lineRule="auto"/>
        <w:jc w:val="both"/>
        <w:rPr>
          <w:rFonts w:ascii="Arial" w:hAnsi="Arial" w:cs="Arial"/>
          <w:sz w:val="24"/>
          <w:szCs w:val="24"/>
        </w:rPr>
      </w:pPr>
      <w:r w:rsidRPr="009755C4">
        <w:rPr>
          <w:rFonts w:ascii="Arial" w:hAnsi="Arial" w:cs="Arial"/>
          <w:sz w:val="24"/>
          <w:szCs w:val="24"/>
        </w:rPr>
        <w:t xml:space="preserve">Wang, T.-C. et al. (2019) ‘Environmental Sustainability on Tourist Hotels’ Image Development’, </w:t>
      </w:r>
      <w:r w:rsidRPr="009755C4">
        <w:rPr>
          <w:rFonts w:ascii="Arial" w:hAnsi="Arial" w:cs="Arial"/>
          <w:i/>
          <w:iCs/>
          <w:sz w:val="24"/>
          <w:szCs w:val="24"/>
        </w:rPr>
        <w:t>Sustainability</w:t>
      </w:r>
      <w:r w:rsidRPr="009755C4">
        <w:rPr>
          <w:rFonts w:ascii="Arial" w:hAnsi="Arial" w:cs="Arial"/>
          <w:sz w:val="24"/>
          <w:szCs w:val="24"/>
        </w:rPr>
        <w:t xml:space="preserve"> (Basel, Switzerland), 11(8), pp. 2378-.</w:t>
      </w:r>
    </w:p>
    <w:sectPr w:rsidR="009755C4" w:rsidRPr="00FD1671" w:rsidSect="0012547D">
      <w:pgSz w:w="11906" w:h="16838"/>
      <w:pgMar w:top="1134" w:right="851" w:bottom="113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31"/>
    <w:rsid w:val="000041FB"/>
    <w:rsid w:val="00011C85"/>
    <w:rsid w:val="00020187"/>
    <w:rsid w:val="00074B2D"/>
    <w:rsid w:val="00077FE7"/>
    <w:rsid w:val="0009161C"/>
    <w:rsid w:val="000A6BA2"/>
    <w:rsid w:val="000C058D"/>
    <w:rsid w:val="000C24E3"/>
    <w:rsid w:val="000D4E99"/>
    <w:rsid w:val="001020DB"/>
    <w:rsid w:val="00122763"/>
    <w:rsid w:val="0012547D"/>
    <w:rsid w:val="00127898"/>
    <w:rsid w:val="001408A6"/>
    <w:rsid w:val="001425FC"/>
    <w:rsid w:val="00155186"/>
    <w:rsid w:val="00175300"/>
    <w:rsid w:val="001863EC"/>
    <w:rsid w:val="00187C3B"/>
    <w:rsid w:val="00195A81"/>
    <w:rsid w:val="001A382F"/>
    <w:rsid w:val="001B4292"/>
    <w:rsid w:val="002205D1"/>
    <w:rsid w:val="00287C14"/>
    <w:rsid w:val="002B18CE"/>
    <w:rsid w:val="002C7F6F"/>
    <w:rsid w:val="002F4D86"/>
    <w:rsid w:val="003021FF"/>
    <w:rsid w:val="00303795"/>
    <w:rsid w:val="00312FB5"/>
    <w:rsid w:val="00314F34"/>
    <w:rsid w:val="003400E1"/>
    <w:rsid w:val="00343AAB"/>
    <w:rsid w:val="003527F1"/>
    <w:rsid w:val="00357543"/>
    <w:rsid w:val="00364184"/>
    <w:rsid w:val="00376D58"/>
    <w:rsid w:val="003812C5"/>
    <w:rsid w:val="003A1FE6"/>
    <w:rsid w:val="003A7188"/>
    <w:rsid w:val="003B6C70"/>
    <w:rsid w:val="003C484F"/>
    <w:rsid w:val="003D22DF"/>
    <w:rsid w:val="003D636B"/>
    <w:rsid w:val="003E3CA2"/>
    <w:rsid w:val="00402F6E"/>
    <w:rsid w:val="00430743"/>
    <w:rsid w:val="004739F9"/>
    <w:rsid w:val="00483110"/>
    <w:rsid w:val="004B7BF3"/>
    <w:rsid w:val="004C0065"/>
    <w:rsid w:val="004C434B"/>
    <w:rsid w:val="004C5B48"/>
    <w:rsid w:val="004D4F8A"/>
    <w:rsid w:val="00500A44"/>
    <w:rsid w:val="00534608"/>
    <w:rsid w:val="005548CD"/>
    <w:rsid w:val="00581D10"/>
    <w:rsid w:val="0058658F"/>
    <w:rsid w:val="00594CCF"/>
    <w:rsid w:val="005A40AD"/>
    <w:rsid w:val="005D4446"/>
    <w:rsid w:val="00611C2D"/>
    <w:rsid w:val="00621A86"/>
    <w:rsid w:val="00622EF9"/>
    <w:rsid w:val="00654077"/>
    <w:rsid w:val="0066344A"/>
    <w:rsid w:val="006727C9"/>
    <w:rsid w:val="0068521A"/>
    <w:rsid w:val="00686252"/>
    <w:rsid w:val="006A54F3"/>
    <w:rsid w:val="006C4327"/>
    <w:rsid w:val="006D3C72"/>
    <w:rsid w:val="006D46E6"/>
    <w:rsid w:val="006D7231"/>
    <w:rsid w:val="006F03D7"/>
    <w:rsid w:val="006F0E17"/>
    <w:rsid w:val="006F7FEC"/>
    <w:rsid w:val="0072345D"/>
    <w:rsid w:val="00726B14"/>
    <w:rsid w:val="00737FAC"/>
    <w:rsid w:val="007509EB"/>
    <w:rsid w:val="00767F80"/>
    <w:rsid w:val="00777F6B"/>
    <w:rsid w:val="00780AB3"/>
    <w:rsid w:val="007A291A"/>
    <w:rsid w:val="007F4B93"/>
    <w:rsid w:val="007F6151"/>
    <w:rsid w:val="0081370D"/>
    <w:rsid w:val="0085536C"/>
    <w:rsid w:val="008556C3"/>
    <w:rsid w:val="00875BB7"/>
    <w:rsid w:val="00885912"/>
    <w:rsid w:val="00890005"/>
    <w:rsid w:val="00893B9F"/>
    <w:rsid w:val="008B4E10"/>
    <w:rsid w:val="008D1F95"/>
    <w:rsid w:val="008D4E08"/>
    <w:rsid w:val="008D7CEA"/>
    <w:rsid w:val="008F4C0D"/>
    <w:rsid w:val="00947D59"/>
    <w:rsid w:val="00962B0D"/>
    <w:rsid w:val="00970B41"/>
    <w:rsid w:val="009755C4"/>
    <w:rsid w:val="009756CC"/>
    <w:rsid w:val="00995122"/>
    <w:rsid w:val="0099779D"/>
    <w:rsid w:val="009D4A23"/>
    <w:rsid w:val="00A12C6E"/>
    <w:rsid w:val="00A4175E"/>
    <w:rsid w:val="00A556DC"/>
    <w:rsid w:val="00A60B65"/>
    <w:rsid w:val="00A616A1"/>
    <w:rsid w:val="00A74263"/>
    <w:rsid w:val="00A826BC"/>
    <w:rsid w:val="00A9403F"/>
    <w:rsid w:val="00AB2BD0"/>
    <w:rsid w:val="00AB76D9"/>
    <w:rsid w:val="00B022EA"/>
    <w:rsid w:val="00B47093"/>
    <w:rsid w:val="00B56BA4"/>
    <w:rsid w:val="00B708B1"/>
    <w:rsid w:val="00B90DA1"/>
    <w:rsid w:val="00BA2701"/>
    <w:rsid w:val="00BA30E7"/>
    <w:rsid w:val="00BF2B12"/>
    <w:rsid w:val="00C05ECE"/>
    <w:rsid w:val="00C32319"/>
    <w:rsid w:val="00C44976"/>
    <w:rsid w:val="00C569F9"/>
    <w:rsid w:val="00C60945"/>
    <w:rsid w:val="00CA42BB"/>
    <w:rsid w:val="00CD18ED"/>
    <w:rsid w:val="00CE043C"/>
    <w:rsid w:val="00D2636E"/>
    <w:rsid w:val="00D45926"/>
    <w:rsid w:val="00D56725"/>
    <w:rsid w:val="00D7236C"/>
    <w:rsid w:val="00D9527F"/>
    <w:rsid w:val="00DC51D3"/>
    <w:rsid w:val="00DF6728"/>
    <w:rsid w:val="00E151ED"/>
    <w:rsid w:val="00E55074"/>
    <w:rsid w:val="00E81861"/>
    <w:rsid w:val="00E94F76"/>
    <w:rsid w:val="00E972AC"/>
    <w:rsid w:val="00EA77D2"/>
    <w:rsid w:val="00EB2B54"/>
    <w:rsid w:val="00EF7340"/>
    <w:rsid w:val="00F0179D"/>
    <w:rsid w:val="00F01DA2"/>
    <w:rsid w:val="00F3136A"/>
    <w:rsid w:val="00F402E9"/>
    <w:rsid w:val="00F41318"/>
    <w:rsid w:val="00F41D35"/>
    <w:rsid w:val="00F67423"/>
    <w:rsid w:val="00FC3653"/>
    <w:rsid w:val="00FC5C33"/>
    <w:rsid w:val="00FD1671"/>
    <w:rsid w:val="00FF6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4009"/>
  <w15:chartTrackingRefBased/>
  <w15:docId w15:val="{6505A7B5-F846-4D54-BE73-6019C5EE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077"/>
    <w:rPr>
      <w:color w:val="0563C1" w:themeColor="hyperlink"/>
      <w:u w:val="single"/>
    </w:rPr>
  </w:style>
  <w:style w:type="character" w:styleId="UnresolvedMention">
    <w:name w:val="Unresolved Mention"/>
    <w:basedOn w:val="DefaultParagraphFont"/>
    <w:uiPriority w:val="99"/>
    <w:semiHidden/>
    <w:unhideWhenUsed/>
    <w:rsid w:val="00654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10</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7</cp:revision>
  <dcterms:created xsi:type="dcterms:W3CDTF">2024-05-02T15:21:00Z</dcterms:created>
  <dcterms:modified xsi:type="dcterms:W3CDTF">2024-05-13T20:35:00Z</dcterms:modified>
</cp:coreProperties>
</file>