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79C" w:rsidRPr="00890F69" w:rsidRDefault="00A4479C" w:rsidP="00A4479C">
      <w:pPr>
        <w:spacing w:after="0" w:line="360" w:lineRule="auto"/>
        <w:jc w:val="both"/>
        <w:rPr>
          <w:rFonts w:ascii="Times New Roman" w:eastAsia="Times New Roman" w:hAnsi="Times New Roman" w:cs="Times New Roman"/>
          <w:color w:val="0E101A"/>
          <w:sz w:val="28"/>
          <w:szCs w:val="28"/>
        </w:rPr>
      </w:pPr>
      <w:r w:rsidRPr="00890F69">
        <w:rPr>
          <w:rFonts w:ascii="Times New Roman" w:eastAsia="Times New Roman" w:hAnsi="Times New Roman" w:cs="Times New Roman"/>
          <w:noProof/>
          <w:color w:val="0E101A"/>
          <w:sz w:val="28"/>
          <w:szCs w:val="28"/>
          <w:lang w:val="en-IN"/>
        </w:rPr>
        <w:drawing>
          <wp:anchor distT="0" distB="0" distL="114300" distR="114300" simplePos="0" relativeHeight="251662336" behindDoc="1" locked="0" layoutInCell="1" allowOverlap="1" wp14:anchorId="77D5BB87" wp14:editId="5D882839">
            <wp:simplePos x="762000" y="971550"/>
            <wp:positionH relativeFrom="margin">
              <wp:align>center</wp:align>
            </wp:positionH>
            <wp:positionV relativeFrom="margin">
              <wp:align>top</wp:align>
            </wp:positionV>
            <wp:extent cx="2286000" cy="457200"/>
            <wp:effectExtent l="0" t="0" r="0" b="0"/>
            <wp:wrapSquare wrapText="bothSides"/>
            <wp:docPr id="3" name="Picture 3" descr="C:\Users\pjgaj\Desktop\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479C" w:rsidRPr="00890F69" w:rsidRDefault="00A4479C" w:rsidP="00A4479C">
      <w:pPr>
        <w:spacing w:line="360" w:lineRule="auto"/>
        <w:jc w:val="center"/>
        <w:rPr>
          <w:rFonts w:ascii="Times New Roman" w:eastAsia="Times New Roman" w:hAnsi="Times New Roman" w:cs="Times New Roman"/>
          <w:color w:val="0E101A"/>
          <w:sz w:val="28"/>
          <w:szCs w:val="28"/>
        </w:rPr>
      </w:pPr>
    </w:p>
    <w:p w:rsidR="00A4479C" w:rsidRPr="00890F69" w:rsidRDefault="00A4479C" w:rsidP="00A4479C">
      <w:pPr>
        <w:spacing w:after="0" w:line="360" w:lineRule="auto"/>
        <w:jc w:val="center"/>
        <w:rPr>
          <w:rFonts w:ascii="Times New Roman" w:eastAsia="Times New Roman" w:hAnsi="Times New Roman" w:cs="Times New Roman"/>
          <w:b/>
          <w:color w:val="0E101A"/>
          <w:sz w:val="36"/>
          <w:szCs w:val="28"/>
          <w:u w:val="double"/>
        </w:rPr>
      </w:pPr>
      <w:r w:rsidRPr="00890F69">
        <w:rPr>
          <w:rFonts w:ascii="Times New Roman" w:eastAsia="Times New Roman" w:hAnsi="Times New Roman" w:cs="Times New Roman"/>
          <w:b/>
          <w:color w:val="0E101A"/>
          <w:sz w:val="36"/>
          <w:szCs w:val="28"/>
          <w:u w:val="double"/>
        </w:rPr>
        <w:t>University of Wales Trinity Saint David</w:t>
      </w:r>
    </w:p>
    <w:p w:rsidR="00A4479C" w:rsidRPr="00890F69" w:rsidRDefault="00A4479C" w:rsidP="00A4479C">
      <w:pPr>
        <w:spacing w:after="0" w:line="360" w:lineRule="auto"/>
        <w:jc w:val="center"/>
        <w:rPr>
          <w:rFonts w:ascii="Times New Roman" w:eastAsia="Times New Roman" w:hAnsi="Times New Roman" w:cs="Times New Roman"/>
          <w:b/>
          <w:color w:val="0E101A"/>
          <w:sz w:val="36"/>
          <w:szCs w:val="28"/>
          <w:u w:val="double"/>
        </w:rPr>
      </w:pPr>
      <w:r w:rsidRPr="00890F69">
        <w:rPr>
          <w:rFonts w:ascii="Times New Roman" w:eastAsia="Times New Roman" w:hAnsi="Times New Roman" w:cs="Times New Roman"/>
          <w:b/>
          <w:color w:val="0E101A"/>
          <w:sz w:val="36"/>
          <w:szCs w:val="28"/>
          <w:u w:val="double"/>
        </w:rPr>
        <w:t>(London)</w:t>
      </w:r>
    </w:p>
    <w:p w:rsidR="00A4479C" w:rsidRPr="00890F69" w:rsidRDefault="00A4479C" w:rsidP="00A4479C">
      <w:pPr>
        <w:tabs>
          <w:tab w:val="left" w:pos="7200"/>
        </w:tabs>
        <w:spacing w:line="360" w:lineRule="auto"/>
        <w:rPr>
          <w:rFonts w:ascii="Times New Roman" w:eastAsia="Times New Roman" w:hAnsi="Times New Roman" w:cs="Times New Roman"/>
          <w:color w:val="0E101A"/>
          <w:sz w:val="28"/>
          <w:szCs w:val="28"/>
        </w:rPr>
      </w:pPr>
      <w:r w:rsidRPr="00890F69">
        <w:rPr>
          <w:rFonts w:ascii="Times New Roman" w:eastAsia="Times New Roman" w:hAnsi="Times New Roman" w:cs="Times New Roman"/>
          <w:color w:val="0E101A"/>
          <w:sz w:val="28"/>
          <w:szCs w:val="28"/>
        </w:rPr>
        <w:tab/>
      </w:r>
    </w:p>
    <w:p w:rsidR="00A4479C" w:rsidRPr="00890F69" w:rsidRDefault="00A4479C" w:rsidP="00A4479C">
      <w:pPr>
        <w:spacing w:after="0" w:line="360" w:lineRule="auto"/>
        <w:jc w:val="center"/>
        <w:rPr>
          <w:rFonts w:ascii="Times New Roman" w:eastAsia="Times New Roman" w:hAnsi="Times New Roman" w:cs="Times New Roman"/>
          <w:b/>
          <w:color w:val="0E101A"/>
          <w:sz w:val="40"/>
          <w:szCs w:val="28"/>
        </w:rPr>
      </w:pPr>
      <w:r w:rsidRPr="00FE524C">
        <w:rPr>
          <w:rFonts w:ascii="Times New Roman" w:eastAsia="Times New Roman" w:hAnsi="Times New Roman" w:cs="Times New Roman"/>
          <w:b/>
          <w:color w:val="0E101A"/>
          <w:sz w:val="40"/>
          <w:szCs w:val="28"/>
        </w:rPr>
        <w:t>Human Resource Management</w:t>
      </w: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(LCMB7000</w:t>
      </w:r>
      <w:r w:rsidRPr="00890F69">
        <w:rPr>
          <w:rFonts w:ascii="Times New Roman" w:eastAsia="Times New Roman" w:hAnsi="Times New Roman" w:cs="Times New Roman"/>
          <w:b/>
          <w:color w:val="0E101A"/>
          <w:sz w:val="28"/>
          <w:szCs w:val="28"/>
        </w:rPr>
        <w:t>)</w:t>
      </w:r>
    </w:p>
    <w:p w:rsidR="00A4479C" w:rsidRPr="00890F69" w:rsidRDefault="00A4479C" w:rsidP="00A4479C">
      <w:pPr>
        <w:spacing w:line="360" w:lineRule="auto"/>
        <w:jc w:val="center"/>
        <w:rPr>
          <w:rFonts w:ascii="Times New Roman" w:eastAsia="Times New Roman" w:hAnsi="Times New Roman" w:cs="Times New Roman"/>
          <w:color w:val="0E101A"/>
          <w:sz w:val="28"/>
          <w:szCs w:val="28"/>
        </w:rPr>
      </w:pPr>
    </w:p>
    <w:p w:rsidR="00A4479C" w:rsidRPr="00731510" w:rsidRDefault="00A4479C" w:rsidP="00A4479C">
      <w:pPr>
        <w:spacing w:after="0" w:line="360" w:lineRule="auto"/>
        <w:jc w:val="center"/>
        <w:rPr>
          <w:rFonts w:ascii="Times New Roman" w:eastAsia="Times New Roman" w:hAnsi="Times New Roman" w:cs="Times New Roman"/>
          <w:b/>
          <w:color w:val="0E101A"/>
          <w:sz w:val="36"/>
          <w:szCs w:val="28"/>
        </w:rPr>
      </w:pPr>
      <w:r w:rsidRPr="00731510">
        <w:rPr>
          <w:rFonts w:ascii="Times New Roman" w:eastAsia="Times New Roman" w:hAnsi="Times New Roman" w:cs="Times New Roman"/>
          <w:b/>
          <w:color w:val="0E101A"/>
          <w:sz w:val="36"/>
          <w:szCs w:val="28"/>
        </w:rPr>
        <w:t>Assessment-1</w:t>
      </w:r>
    </w:p>
    <w:p w:rsidR="00A4479C" w:rsidRPr="00890F69" w:rsidRDefault="00A4479C" w:rsidP="00A4479C">
      <w:pPr>
        <w:spacing w:after="0" w:line="360" w:lineRule="auto"/>
        <w:rPr>
          <w:rFonts w:ascii="Times New Roman" w:eastAsia="Times New Roman" w:hAnsi="Times New Roman" w:cs="Times New Roman"/>
          <w:color w:val="0E101A"/>
          <w:sz w:val="28"/>
          <w:szCs w:val="28"/>
        </w:rPr>
      </w:pPr>
    </w:p>
    <w:p w:rsidR="00A4479C" w:rsidRDefault="00A4479C" w:rsidP="00A4479C">
      <w:pPr>
        <w:spacing w:after="0"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Student Name</w:t>
      </w:r>
      <w:r w:rsidRPr="00890F69">
        <w:rPr>
          <w:rFonts w:ascii="Times New Roman" w:eastAsia="Times New Roman" w:hAnsi="Times New Roman" w:cs="Times New Roman"/>
          <w:b/>
          <w:color w:val="0E101A"/>
          <w:sz w:val="28"/>
          <w:szCs w:val="28"/>
        </w:rPr>
        <w:t>:-</w:t>
      </w:r>
    </w:p>
    <w:p w:rsidR="00A4479C" w:rsidRPr="00A4479C" w:rsidRDefault="00A4479C" w:rsidP="00A4479C">
      <w:pPr>
        <w:spacing w:after="0" w:line="360" w:lineRule="auto"/>
        <w:rPr>
          <w:rFonts w:ascii="Times New Roman" w:eastAsia="Times New Roman" w:hAnsi="Times New Roman" w:cs="Times New Roman"/>
          <w:color w:val="0E101A"/>
          <w:sz w:val="28"/>
          <w:szCs w:val="28"/>
        </w:rPr>
      </w:pPr>
      <w:r w:rsidRPr="00A4479C">
        <w:rPr>
          <w:rFonts w:ascii="Times New Roman" w:eastAsia="Times New Roman" w:hAnsi="Times New Roman" w:cs="Times New Roman"/>
          <w:color w:val="0E101A"/>
          <w:sz w:val="28"/>
          <w:szCs w:val="28"/>
        </w:rPr>
        <w:t xml:space="preserve">Preet Gajera </w:t>
      </w:r>
    </w:p>
    <w:p w:rsidR="00A4479C" w:rsidRDefault="00A4479C" w:rsidP="00A4479C">
      <w:pPr>
        <w:spacing w:after="0"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Student ID:-</w:t>
      </w:r>
    </w:p>
    <w:p w:rsidR="00A4479C" w:rsidRDefault="00A4479C" w:rsidP="00A4479C">
      <w:pPr>
        <w:spacing w:after="0" w:line="360" w:lineRule="auto"/>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2212232</w:t>
      </w:r>
    </w:p>
    <w:p w:rsidR="00E14CE2" w:rsidRPr="00A4479C" w:rsidRDefault="00E14CE2" w:rsidP="00A4479C">
      <w:pPr>
        <w:spacing w:after="0" w:line="360" w:lineRule="auto"/>
        <w:rPr>
          <w:rFonts w:ascii="Times New Roman" w:eastAsia="Times New Roman" w:hAnsi="Times New Roman" w:cs="Times New Roman"/>
          <w:color w:val="0E101A"/>
          <w:sz w:val="28"/>
          <w:szCs w:val="28"/>
        </w:rPr>
      </w:pPr>
    </w:p>
    <w:p w:rsidR="00A4479C" w:rsidRPr="00890F69" w:rsidRDefault="00A4479C" w:rsidP="00A4479C">
      <w:pPr>
        <w:spacing w:after="0" w:line="360" w:lineRule="auto"/>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Submitted to:-</w:t>
      </w:r>
    </w:p>
    <w:p w:rsidR="00A4479C" w:rsidRDefault="00731510" w:rsidP="00A4479C">
      <w:pPr>
        <w:spacing w:after="0" w:line="360" w:lineRule="auto"/>
        <w:rPr>
          <w:rFonts w:ascii="Times New Roman" w:eastAsia="Times New Roman" w:hAnsi="Times New Roman" w:cs="Times New Roman"/>
          <w:color w:val="0E101A"/>
          <w:sz w:val="28"/>
          <w:szCs w:val="28"/>
        </w:rPr>
      </w:pPr>
      <w:r w:rsidRPr="00731510">
        <w:rPr>
          <w:rFonts w:ascii="Times New Roman" w:eastAsia="Times New Roman" w:hAnsi="Times New Roman" w:cs="Times New Roman"/>
          <w:color w:val="0E101A"/>
          <w:sz w:val="28"/>
          <w:szCs w:val="28"/>
        </w:rPr>
        <w:t xml:space="preserve">Mohamed </w:t>
      </w:r>
      <w:proofErr w:type="spellStart"/>
      <w:r w:rsidRPr="00731510">
        <w:rPr>
          <w:rFonts w:ascii="Times New Roman" w:eastAsia="Times New Roman" w:hAnsi="Times New Roman" w:cs="Times New Roman"/>
          <w:color w:val="0E101A"/>
          <w:sz w:val="28"/>
          <w:szCs w:val="28"/>
        </w:rPr>
        <w:t>Asim</w:t>
      </w:r>
      <w:proofErr w:type="spellEnd"/>
      <w:r w:rsidRPr="00731510">
        <w:rPr>
          <w:rFonts w:ascii="Times New Roman" w:eastAsia="Times New Roman" w:hAnsi="Times New Roman" w:cs="Times New Roman"/>
          <w:color w:val="0E101A"/>
          <w:sz w:val="28"/>
          <w:szCs w:val="28"/>
        </w:rPr>
        <w:t xml:space="preserve"> </w:t>
      </w:r>
      <w:r w:rsidR="00A4479C">
        <w:rPr>
          <w:rFonts w:ascii="Times New Roman" w:eastAsia="Times New Roman" w:hAnsi="Times New Roman" w:cs="Times New Roman"/>
          <w:color w:val="0E101A"/>
          <w:sz w:val="28"/>
          <w:szCs w:val="28"/>
        </w:rPr>
        <w:t>(Module Lecture)</w:t>
      </w:r>
    </w:p>
    <w:p w:rsidR="00A4479C" w:rsidRDefault="00A4479C" w:rsidP="00A4479C">
      <w:pPr>
        <w:spacing w:after="0" w:line="360" w:lineRule="auto"/>
        <w:rPr>
          <w:rFonts w:ascii="Times New Roman" w:eastAsia="Times New Roman" w:hAnsi="Times New Roman" w:cs="Times New Roman"/>
          <w:color w:val="0E101A"/>
          <w:sz w:val="28"/>
          <w:szCs w:val="28"/>
        </w:rPr>
      </w:pPr>
      <w:r w:rsidRPr="00651080">
        <w:rPr>
          <w:rFonts w:ascii="Times New Roman" w:eastAsia="Times New Roman" w:hAnsi="Times New Roman" w:cs="Times New Roman"/>
          <w:color w:val="0E101A"/>
          <w:sz w:val="28"/>
          <w:szCs w:val="28"/>
        </w:rPr>
        <w:t xml:space="preserve">Gladius David </w:t>
      </w:r>
      <w:proofErr w:type="spellStart"/>
      <w:r w:rsidRPr="00651080">
        <w:rPr>
          <w:rFonts w:ascii="Times New Roman" w:eastAsia="Times New Roman" w:hAnsi="Times New Roman" w:cs="Times New Roman"/>
          <w:color w:val="0E101A"/>
          <w:sz w:val="28"/>
          <w:szCs w:val="28"/>
        </w:rPr>
        <w:t>Kulothungan</w:t>
      </w:r>
      <w:proofErr w:type="spellEnd"/>
      <w:r>
        <w:rPr>
          <w:rFonts w:ascii="Times New Roman" w:eastAsia="Times New Roman" w:hAnsi="Times New Roman" w:cs="Times New Roman"/>
          <w:color w:val="0E101A"/>
          <w:sz w:val="28"/>
          <w:szCs w:val="28"/>
        </w:rPr>
        <w:t xml:space="preserve"> (Module Leader)</w:t>
      </w:r>
    </w:p>
    <w:p w:rsidR="00A4479C" w:rsidRDefault="00A4479C" w:rsidP="00A4479C">
      <w:pPr>
        <w:spacing w:after="0" w:line="360" w:lineRule="auto"/>
        <w:rPr>
          <w:rFonts w:ascii="Times New Roman" w:eastAsia="Times New Roman" w:hAnsi="Times New Roman" w:cs="Times New Roman"/>
          <w:color w:val="0E101A"/>
          <w:sz w:val="28"/>
          <w:szCs w:val="28"/>
        </w:rPr>
      </w:pPr>
    </w:p>
    <w:p w:rsidR="00A4479C" w:rsidRPr="00890F69" w:rsidRDefault="00A4479C" w:rsidP="00A4479C">
      <w:pPr>
        <w:spacing w:after="0" w:line="360" w:lineRule="auto"/>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Submitted on:-</w:t>
      </w:r>
    </w:p>
    <w:p w:rsidR="00A4479C" w:rsidRPr="00764D6F" w:rsidRDefault="00731510" w:rsidP="00A4479C">
      <w:pPr>
        <w:spacing w:after="0" w:line="360" w:lineRule="auto"/>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7</w:t>
      </w:r>
      <w:r w:rsidRPr="00731510">
        <w:rPr>
          <w:rFonts w:ascii="Times New Roman" w:eastAsia="Times New Roman" w:hAnsi="Times New Roman" w:cs="Times New Roman"/>
          <w:color w:val="0E101A"/>
          <w:sz w:val="28"/>
          <w:szCs w:val="28"/>
          <w:vertAlign w:val="superscript"/>
        </w:rPr>
        <w:t>th</w:t>
      </w:r>
      <w:r>
        <w:rPr>
          <w:rFonts w:ascii="Times New Roman" w:eastAsia="Times New Roman" w:hAnsi="Times New Roman" w:cs="Times New Roman"/>
          <w:color w:val="0E101A"/>
          <w:sz w:val="28"/>
          <w:szCs w:val="28"/>
        </w:rPr>
        <w:t xml:space="preserve"> September</w:t>
      </w:r>
      <w:r w:rsidR="00A4479C">
        <w:rPr>
          <w:rFonts w:ascii="Times New Roman" w:eastAsia="Times New Roman" w:hAnsi="Times New Roman" w:cs="Times New Roman"/>
          <w:color w:val="0E101A"/>
          <w:sz w:val="28"/>
          <w:szCs w:val="28"/>
        </w:rPr>
        <w:t xml:space="preserve"> 2023</w:t>
      </w:r>
    </w:p>
    <w:p w:rsidR="00FE3BEC" w:rsidRPr="00FE3BEC" w:rsidRDefault="00FE3BEC" w:rsidP="00FE3BEC">
      <w:pPr>
        <w:rPr>
          <w:lang w:val="en-IN"/>
        </w:rPr>
      </w:pPr>
    </w:p>
    <w:p w:rsidR="00A4479C" w:rsidRDefault="00FE3BEC">
      <w:pPr>
        <w:rPr>
          <w:rFonts w:ascii="Times New Roman" w:eastAsia="Times New Roman" w:hAnsi="Times New Roman" w:cs="Times New Roman"/>
          <w:b/>
          <w:color w:val="000000" w:themeColor="text1"/>
          <w:sz w:val="28"/>
          <w:szCs w:val="24"/>
          <w:u w:val="single"/>
          <w:lang w:val="en-IN"/>
        </w:rPr>
      </w:pPr>
      <w:r>
        <w:rPr>
          <w:rFonts w:ascii="Times New Roman" w:eastAsia="Times New Roman" w:hAnsi="Times New Roman" w:cs="Times New Roman"/>
          <w:b/>
          <w:color w:val="000000" w:themeColor="text1"/>
          <w:sz w:val="28"/>
          <w:szCs w:val="24"/>
          <w:u w:val="single"/>
          <w:lang w:val="en-IN"/>
        </w:rPr>
        <w:br w:type="page"/>
      </w:r>
    </w:p>
    <w:sdt>
      <w:sdtPr>
        <w:rPr>
          <w:rFonts w:ascii="Calibri" w:eastAsia="Calibri" w:hAnsi="Calibri" w:cs="Calibri"/>
          <w:color w:val="auto"/>
          <w:sz w:val="22"/>
          <w:szCs w:val="22"/>
          <w:lang w:val="en-GB" w:eastAsia="en-IN"/>
        </w:rPr>
        <w:id w:val="-18934890"/>
        <w:docPartObj>
          <w:docPartGallery w:val="Table of Contents"/>
          <w:docPartUnique/>
        </w:docPartObj>
      </w:sdtPr>
      <w:sdtEndPr>
        <w:rPr>
          <w:b/>
          <w:bCs/>
          <w:noProof/>
        </w:rPr>
      </w:sdtEndPr>
      <w:sdtContent>
        <w:p w:rsidR="00A4479C" w:rsidRDefault="00A4479C">
          <w:pPr>
            <w:pStyle w:val="TOCHeading"/>
          </w:pPr>
          <w:r>
            <w:t>Table of Contents</w:t>
          </w:r>
        </w:p>
        <w:p w:rsidR="00906208" w:rsidRDefault="00A4479C">
          <w:pPr>
            <w:pStyle w:val="TOC1"/>
            <w:tabs>
              <w:tab w:val="right" w:leader="dot" w:pos="8296"/>
            </w:tabs>
            <w:rPr>
              <w:rFonts w:asciiTheme="minorHAnsi" w:eastAsiaTheme="minorEastAsia" w:hAnsiTheme="minorHAnsi" w:cstheme="minorBidi"/>
              <w:noProof/>
              <w:lang w:val="en-IN"/>
            </w:rPr>
          </w:pPr>
          <w:r>
            <w:rPr>
              <w:b/>
              <w:bCs/>
              <w:noProof/>
            </w:rPr>
            <w:fldChar w:fldCharType="begin"/>
          </w:r>
          <w:r>
            <w:rPr>
              <w:b/>
              <w:bCs/>
              <w:noProof/>
            </w:rPr>
            <w:instrText xml:space="preserve"> TOC \o "1-3" \h \z \u </w:instrText>
          </w:r>
          <w:r>
            <w:rPr>
              <w:b/>
              <w:bCs/>
              <w:noProof/>
            </w:rPr>
            <w:fldChar w:fldCharType="separate"/>
          </w:r>
          <w:hyperlink w:anchor="_Toc144982705" w:history="1">
            <w:r w:rsidR="00906208" w:rsidRPr="00525607">
              <w:rPr>
                <w:rStyle w:val="Hyperlink"/>
                <w:rFonts w:ascii="Times New Roman" w:eastAsia="Times New Roman" w:hAnsi="Times New Roman" w:cs="Times New Roman"/>
                <w:b/>
                <w:noProof/>
                <w:lang w:val="en-IN"/>
              </w:rPr>
              <w:t>1.    The present situation of the British employment market.</w:t>
            </w:r>
            <w:r w:rsidR="00906208">
              <w:rPr>
                <w:noProof/>
                <w:webHidden/>
              </w:rPr>
              <w:tab/>
            </w:r>
            <w:r w:rsidR="00906208">
              <w:rPr>
                <w:noProof/>
                <w:webHidden/>
              </w:rPr>
              <w:fldChar w:fldCharType="begin"/>
            </w:r>
            <w:r w:rsidR="00906208">
              <w:rPr>
                <w:noProof/>
                <w:webHidden/>
              </w:rPr>
              <w:instrText xml:space="preserve"> PAGEREF _Toc144982705 \h </w:instrText>
            </w:r>
            <w:r w:rsidR="00906208">
              <w:rPr>
                <w:noProof/>
                <w:webHidden/>
              </w:rPr>
            </w:r>
            <w:r w:rsidR="00906208">
              <w:rPr>
                <w:noProof/>
                <w:webHidden/>
              </w:rPr>
              <w:fldChar w:fldCharType="separate"/>
            </w:r>
            <w:r w:rsidR="00906208">
              <w:rPr>
                <w:noProof/>
                <w:webHidden/>
              </w:rPr>
              <w:t>3</w:t>
            </w:r>
            <w:r w:rsidR="00906208">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06" w:history="1">
            <w:r w:rsidRPr="00525607">
              <w:rPr>
                <w:rStyle w:val="Hyperlink"/>
                <w:rFonts w:ascii="Times New Roman" w:eastAsia="Times New Roman" w:hAnsi="Times New Roman" w:cs="Times New Roman"/>
                <w:b/>
                <w:noProof/>
                <w:lang w:val="en-IN"/>
              </w:rPr>
              <w:t>Introduction</w:t>
            </w:r>
            <w:r>
              <w:rPr>
                <w:noProof/>
                <w:webHidden/>
              </w:rPr>
              <w:tab/>
            </w:r>
            <w:r>
              <w:rPr>
                <w:noProof/>
                <w:webHidden/>
              </w:rPr>
              <w:fldChar w:fldCharType="begin"/>
            </w:r>
            <w:r>
              <w:rPr>
                <w:noProof/>
                <w:webHidden/>
              </w:rPr>
              <w:instrText xml:space="preserve"> PAGEREF _Toc144982706 \h </w:instrText>
            </w:r>
            <w:r>
              <w:rPr>
                <w:noProof/>
                <w:webHidden/>
              </w:rPr>
            </w:r>
            <w:r>
              <w:rPr>
                <w:noProof/>
                <w:webHidden/>
              </w:rPr>
              <w:fldChar w:fldCharType="separate"/>
            </w:r>
            <w:r>
              <w:rPr>
                <w:noProof/>
                <w:webHidden/>
              </w:rPr>
              <w:t>3</w:t>
            </w:r>
            <w:r>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07" w:history="1">
            <w:r w:rsidRPr="00525607">
              <w:rPr>
                <w:rStyle w:val="Hyperlink"/>
                <w:rFonts w:ascii="Times New Roman" w:eastAsia="Times New Roman" w:hAnsi="Times New Roman" w:cs="Times New Roman"/>
                <w:b/>
                <w:noProof/>
                <w:lang w:val="en-IN"/>
              </w:rPr>
              <w:t>The labour market in the United Kingdom</w:t>
            </w:r>
            <w:r>
              <w:rPr>
                <w:noProof/>
                <w:webHidden/>
              </w:rPr>
              <w:tab/>
            </w:r>
            <w:r>
              <w:rPr>
                <w:noProof/>
                <w:webHidden/>
              </w:rPr>
              <w:fldChar w:fldCharType="begin"/>
            </w:r>
            <w:r>
              <w:rPr>
                <w:noProof/>
                <w:webHidden/>
              </w:rPr>
              <w:instrText xml:space="preserve"> PAGEREF _Toc144982707 \h </w:instrText>
            </w:r>
            <w:r>
              <w:rPr>
                <w:noProof/>
                <w:webHidden/>
              </w:rPr>
            </w:r>
            <w:r>
              <w:rPr>
                <w:noProof/>
                <w:webHidden/>
              </w:rPr>
              <w:fldChar w:fldCharType="separate"/>
            </w:r>
            <w:r>
              <w:rPr>
                <w:noProof/>
                <w:webHidden/>
              </w:rPr>
              <w:t>3</w:t>
            </w:r>
            <w:r>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08" w:history="1">
            <w:r w:rsidRPr="00525607">
              <w:rPr>
                <w:rStyle w:val="Hyperlink"/>
                <w:rFonts w:ascii="Times New Roman" w:eastAsia="Times New Roman" w:hAnsi="Times New Roman" w:cs="Times New Roman"/>
                <w:b/>
                <w:noProof/>
                <w:lang w:val="en-IN"/>
              </w:rPr>
              <w:t>Conclusion</w:t>
            </w:r>
            <w:r>
              <w:rPr>
                <w:noProof/>
                <w:webHidden/>
              </w:rPr>
              <w:tab/>
            </w:r>
            <w:r>
              <w:rPr>
                <w:noProof/>
                <w:webHidden/>
              </w:rPr>
              <w:fldChar w:fldCharType="begin"/>
            </w:r>
            <w:r>
              <w:rPr>
                <w:noProof/>
                <w:webHidden/>
              </w:rPr>
              <w:instrText xml:space="preserve"> PAGEREF _Toc144982708 \h </w:instrText>
            </w:r>
            <w:r>
              <w:rPr>
                <w:noProof/>
                <w:webHidden/>
              </w:rPr>
            </w:r>
            <w:r>
              <w:rPr>
                <w:noProof/>
                <w:webHidden/>
              </w:rPr>
              <w:fldChar w:fldCharType="separate"/>
            </w:r>
            <w:r>
              <w:rPr>
                <w:noProof/>
                <w:webHidden/>
              </w:rPr>
              <w:t>6</w:t>
            </w:r>
            <w:r>
              <w:rPr>
                <w:noProof/>
                <w:webHidden/>
              </w:rPr>
              <w:fldChar w:fldCharType="end"/>
            </w:r>
          </w:hyperlink>
        </w:p>
        <w:p w:rsidR="00906208" w:rsidRDefault="00906208">
          <w:pPr>
            <w:pStyle w:val="TOC1"/>
            <w:tabs>
              <w:tab w:val="right" w:leader="dot" w:pos="8296"/>
            </w:tabs>
            <w:rPr>
              <w:rFonts w:asciiTheme="minorHAnsi" w:eastAsiaTheme="minorEastAsia" w:hAnsiTheme="minorHAnsi" w:cstheme="minorBidi"/>
              <w:noProof/>
              <w:lang w:val="en-IN"/>
            </w:rPr>
          </w:pPr>
          <w:hyperlink w:anchor="_Toc144982709" w:history="1">
            <w:r w:rsidRPr="00525607">
              <w:rPr>
                <w:rStyle w:val="Hyperlink"/>
                <w:rFonts w:ascii="Times New Roman" w:hAnsi="Times New Roman" w:cs="Times New Roman"/>
                <w:b/>
                <w:noProof/>
              </w:rPr>
              <w:t>2. Human resource management is evolving in response to the post-Covid, post-Brexit external environment.</w:t>
            </w:r>
            <w:r>
              <w:rPr>
                <w:noProof/>
                <w:webHidden/>
              </w:rPr>
              <w:tab/>
            </w:r>
            <w:r>
              <w:rPr>
                <w:noProof/>
                <w:webHidden/>
              </w:rPr>
              <w:fldChar w:fldCharType="begin"/>
            </w:r>
            <w:r>
              <w:rPr>
                <w:noProof/>
                <w:webHidden/>
              </w:rPr>
              <w:instrText xml:space="preserve"> PAGEREF _Toc144982709 \h </w:instrText>
            </w:r>
            <w:r>
              <w:rPr>
                <w:noProof/>
                <w:webHidden/>
              </w:rPr>
            </w:r>
            <w:r>
              <w:rPr>
                <w:noProof/>
                <w:webHidden/>
              </w:rPr>
              <w:fldChar w:fldCharType="separate"/>
            </w:r>
            <w:r>
              <w:rPr>
                <w:noProof/>
                <w:webHidden/>
              </w:rPr>
              <w:t>7</w:t>
            </w:r>
            <w:r>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10" w:history="1">
            <w:r w:rsidRPr="00525607">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_Toc144982710 \h </w:instrText>
            </w:r>
            <w:r>
              <w:rPr>
                <w:noProof/>
                <w:webHidden/>
              </w:rPr>
            </w:r>
            <w:r>
              <w:rPr>
                <w:noProof/>
                <w:webHidden/>
              </w:rPr>
              <w:fldChar w:fldCharType="separate"/>
            </w:r>
            <w:r>
              <w:rPr>
                <w:noProof/>
                <w:webHidden/>
              </w:rPr>
              <w:t>7</w:t>
            </w:r>
            <w:r>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11" w:history="1">
            <w:r w:rsidRPr="00525607">
              <w:rPr>
                <w:rStyle w:val="Hyperlink"/>
                <w:rFonts w:ascii="Times New Roman" w:hAnsi="Times New Roman" w:cs="Times New Roman"/>
                <w:b/>
                <w:noProof/>
              </w:rPr>
              <w:t>Covid-19</w:t>
            </w:r>
            <w:r>
              <w:rPr>
                <w:noProof/>
                <w:webHidden/>
              </w:rPr>
              <w:tab/>
            </w:r>
            <w:r>
              <w:rPr>
                <w:noProof/>
                <w:webHidden/>
              </w:rPr>
              <w:fldChar w:fldCharType="begin"/>
            </w:r>
            <w:r>
              <w:rPr>
                <w:noProof/>
                <w:webHidden/>
              </w:rPr>
              <w:instrText xml:space="preserve"> PAGEREF _Toc144982711 \h </w:instrText>
            </w:r>
            <w:r>
              <w:rPr>
                <w:noProof/>
                <w:webHidden/>
              </w:rPr>
            </w:r>
            <w:r>
              <w:rPr>
                <w:noProof/>
                <w:webHidden/>
              </w:rPr>
              <w:fldChar w:fldCharType="separate"/>
            </w:r>
            <w:r>
              <w:rPr>
                <w:noProof/>
                <w:webHidden/>
              </w:rPr>
              <w:t>7</w:t>
            </w:r>
            <w:r>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12" w:history="1">
            <w:r w:rsidRPr="00525607">
              <w:rPr>
                <w:rStyle w:val="Hyperlink"/>
                <w:rFonts w:ascii="Times New Roman" w:hAnsi="Times New Roman" w:cs="Times New Roman"/>
                <w:b/>
                <w:noProof/>
              </w:rPr>
              <w:t>Brexit</w:t>
            </w:r>
            <w:r>
              <w:rPr>
                <w:noProof/>
                <w:webHidden/>
              </w:rPr>
              <w:tab/>
            </w:r>
            <w:r>
              <w:rPr>
                <w:noProof/>
                <w:webHidden/>
              </w:rPr>
              <w:fldChar w:fldCharType="begin"/>
            </w:r>
            <w:r>
              <w:rPr>
                <w:noProof/>
                <w:webHidden/>
              </w:rPr>
              <w:instrText xml:space="preserve"> PAGEREF _Toc144982712 \h </w:instrText>
            </w:r>
            <w:r>
              <w:rPr>
                <w:noProof/>
                <w:webHidden/>
              </w:rPr>
            </w:r>
            <w:r>
              <w:rPr>
                <w:noProof/>
                <w:webHidden/>
              </w:rPr>
              <w:fldChar w:fldCharType="separate"/>
            </w:r>
            <w:r>
              <w:rPr>
                <w:noProof/>
                <w:webHidden/>
              </w:rPr>
              <w:t>9</w:t>
            </w:r>
            <w:r>
              <w:rPr>
                <w:noProof/>
                <w:webHidden/>
              </w:rPr>
              <w:fldChar w:fldCharType="end"/>
            </w:r>
          </w:hyperlink>
        </w:p>
        <w:p w:rsidR="00906208" w:rsidRDefault="00906208">
          <w:pPr>
            <w:pStyle w:val="TOC2"/>
            <w:tabs>
              <w:tab w:val="right" w:leader="dot" w:pos="8296"/>
            </w:tabs>
            <w:rPr>
              <w:rFonts w:asciiTheme="minorHAnsi" w:eastAsiaTheme="minorEastAsia" w:hAnsiTheme="minorHAnsi" w:cstheme="minorBidi"/>
              <w:noProof/>
              <w:lang w:val="en-IN"/>
            </w:rPr>
          </w:pPr>
          <w:hyperlink w:anchor="_Toc144982713" w:history="1">
            <w:r w:rsidRPr="00525607">
              <w:rPr>
                <w:rStyle w:val="Hyperlink"/>
                <w:rFonts w:ascii="Times New Roman" w:eastAsia="Times New Roman" w:hAnsi="Times New Roman" w:cs="Times New Roman"/>
                <w:b/>
                <w:noProof/>
                <w:lang w:val="en-IN"/>
              </w:rPr>
              <w:t>Conclusion</w:t>
            </w:r>
            <w:r>
              <w:rPr>
                <w:noProof/>
                <w:webHidden/>
              </w:rPr>
              <w:tab/>
            </w:r>
            <w:r>
              <w:rPr>
                <w:noProof/>
                <w:webHidden/>
              </w:rPr>
              <w:fldChar w:fldCharType="begin"/>
            </w:r>
            <w:r>
              <w:rPr>
                <w:noProof/>
                <w:webHidden/>
              </w:rPr>
              <w:instrText xml:space="preserve"> PAGEREF _Toc144982713 \h </w:instrText>
            </w:r>
            <w:r>
              <w:rPr>
                <w:noProof/>
                <w:webHidden/>
              </w:rPr>
            </w:r>
            <w:r>
              <w:rPr>
                <w:noProof/>
                <w:webHidden/>
              </w:rPr>
              <w:fldChar w:fldCharType="separate"/>
            </w:r>
            <w:r>
              <w:rPr>
                <w:noProof/>
                <w:webHidden/>
              </w:rPr>
              <w:t>11</w:t>
            </w:r>
            <w:r>
              <w:rPr>
                <w:noProof/>
                <w:webHidden/>
              </w:rPr>
              <w:fldChar w:fldCharType="end"/>
            </w:r>
          </w:hyperlink>
        </w:p>
        <w:p w:rsidR="00906208" w:rsidRDefault="00906208">
          <w:pPr>
            <w:pStyle w:val="TOC1"/>
            <w:tabs>
              <w:tab w:val="right" w:leader="dot" w:pos="8296"/>
            </w:tabs>
            <w:rPr>
              <w:rFonts w:asciiTheme="minorHAnsi" w:eastAsiaTheme="minorEastAsia" w:hAnsiTheme="minorHAnsi" w:cstheme="minorBidi"/>
              <w:noProof/>
              <w:lang w:val="en-IN"/>
            </w:rPr>
          </w:pPr>
          <w:hyperlink w:anchor="_Toc144982714" w:history="1">
            <w:r w:rsidRPr="00525607">
              <w:rPr>
                <w:rStyle w:val="Hyperlink"/>
                <w:rFonts w:ascii="Times New Roman" w:eastAsia="Times New Roman" w:hAnsi="Times New Roman" w:cs="Times New Roman"/>
                <w:b/>
                <w:noProof/>
                <w:lang w:val="en-IN"/>
              </w:rPr>
              <w:t>Reference</w:t>
            </w:r>
            <w:r>
              <w:rPr>
                <w:noProof/>
                <w:webHidden/>
              </w:rPr>
              <w:tab/>
            </w:r>
            <w:r>
              <w:rPr>
                <w:noProof/>
                <w:webHidden/>
              </w:rPr>
              <w:fldChar w:fldCharType="begin"/>
            </w:r>
            <w:r>
              <w:rPr>
                <w:noProof/>
                <w:webHidden/>
              </w:rPr>
              <w:instrText xml:space="preserve"> PAGEREF _Toc144982714 \h </w:instrText>
            </w:r>
            <w:r>
              <w:rPr>
                <w:noProof/>
                <w:webHidden/>
              </w:rPr>
            </w:r>
            <w:r>
              <w:rPr>
                <w:noProof/>
                <w:webHidden/>
              </w:rPr>
              <w:fldChar w:fldCharType="separate"/>
            </w:r>
            <w:r>
              <w:rPr>
                <w:noProof/>
                <w:webHidden/>
              </w:rPr>
              <w:t>11</w:t>
            </w:r>
            <w:r>
              <w:rPr>
                <w:noProof/>
                <w:webHidden/>
              </w:rPr>
              <w:fldChar w:fldCharType="end"/>
            </w:r>
          </w:hyperlink>
        </w:p>
        <w:p w:rsidR="00A4479C" w:rsidRDefault="00A4479C">
          <w:r>
            <w:rPr>
              <w:b/>
              <w:bCs/>
              <w:noProof/>
            </w:rPr>
            <w:fldChar w:fldCharType="end"/>
          </w:r>
        </w:p>
      </w:sdtContent>
    </w:sdt>
    <w:p w:rsidR="00FE3BEC" w:rsidRDefault="00FE3BEC">
      <w:pPr>
        <w:rPr>
          <w:rFonts w:ascii="Times New Roman" w:eastAsia="Times New Roman" w:hAnsi="Times New Roman" w:cs="Times New Roman"/>
          <w:b/>
          <w:color w:val="000000" w:themeColor="text1"/>
          <w:sz w:val="28"/>
          <w:szCs w:val="24"/>
          <w:u w:val="single"/>
          <w:lang w:val="en-IN"/>
        </w:rPr>
      </w:pPr>
      <w:r>
        <w:rPr>
          <w:rFonts w:ascii="Times New Roman" w:eastAsia="Times New Roman" w:hAnsi="Times New Roman" w:cs="Times New Roman"/>
          <w:b/>
          <w:color w:val="000000" w:themeColor="text1"/>
          <w:sz w:val="28"/>
          <w:szCs w:val="24"/>
          <w:u w:val="single"/>
          <w:lang w:val="en-IN"/>
        </w:rPr>
        <w:br w:type="page"/>
      </w:r>
      <w:bookmarkStart w:id="0" w:name="_GoBack"/>
      <w:bookmarkEnd w:id="0"/>
    </w:p>
    <w:p w:rsidR="004560F2" w:rsidRPr="00E1139D" w:rsidRDefault="00A32B37" w:rsidP="00E1139D">
      <w:pPr>
        <w:pStyle w:val="Heading1"/>
        <w:spacing w:line="360" w:lineRule="auto"/>
        <w:jc w:val="both"/>
        <w:rPr>
          <w:rFonts w:ascii="Times New Roman" w:eastAsia="Times New Roman" w:hAnsi="Times New Roman" w:cs="Times New Roman"/>
          <w:b/>
          <w:color w:val="000000" w:themeColor="text1"/>
          <w:sz w:val="28"/>
          <w:szCs w:val="24"/>
          <w:u w:val="single"/>
          <w:lang w:val="en-IN"/>
        </w:rPr>
      </w:pPr>
      <w:bookmarkStart w:id="1" w:name="_Toc144982705"/>
      <w:r w:rsidRPr="004560F2">
        <w:rPr>
          <w:rFonts w:ascii="Times New Roman" w:eastAsia="Times New Roman" w:hAnsi="Times New Roman" w:cs="Times New Roman"/>
          <w:b/>
          <w:color w:val="000000" w:themeColor="text1"/>
          <w:sz w:val="28"/>
          <w:szCs w:val="24"/>
          <w:u w:val="single"/>
          <w:lang w:val="en-IN"/>
        </w:rPr>
        <w:lastRenderedPageBreak/>
        <w:t xml:space="preserve">1.    </w:t>
      </w:r>
      <w:r w:rsidR="00476D6E" w:rsidRPr="00476D6E">
        <w:rPr>
          <w:rFonts w:ascii="Times New Roman" w:eastAsia="Times New Roman" w:hAnsi="Times New Roman" w:cs="Times New Roman"/>
          <w:b/>
          <w:color w:val="000000" w:themeColor="text1"/>
          <w:sz w:val="28"/>
          <w:szCs w:val="24"/>
          <w:u w:val="single"/>
          <w:lang w:val="en-IN"/>
        </w:rPr>
        <w:t>The present situation of the British employment market</w:t>
      </w:r>
      <w:r w:rsidRPr="004560F2">
        <w:rPr>
          <w:rFonts w:ascii="Times New Roman" w:eastAsia="Times New Roman" w:hAnsi="Times New Roman" w:cs="Times New Roman"/>
          <w:b/>
          <w:color w:val="000000" w:themeColor="text1"/>
          <w:sz w:val="28"/>
          <w:szCs w:val="24"/>
          <w:u w:val="single"/>
          <w:lang w:val="en-IN"/>
        </w:rPr>
        <w:t>.</w:t>
      </w:r>
      <w:bookmarkEnd w:id="1"/>
    </w:p>
    <w:p w:rsidR="00A32B37" w:rsidRPr="00D77E27" w:rsidRDefault="00A32B37"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2" w:name="_Toc144982706"/>
      <w:r w:rsidRPr="00D77E27">
        <w:rPr>
          <w:rFonts w:ascii="Times New Roman" w:eastAsia="Times New Roman" w:hAnsi="Times New Roman" w:cs="Times New Roman"/>
          <w:b/>
          <w:color w:val="000000" w:themeColor="text1"/>
          <w:sz w:val="24"/>
          <w:szCs w:val="24"/>
          <w:lang w:val="en-IN"/>
        </w:rPr>
        <w:t>Introduction</w:t>
      </w:r>
      <w:bookmarkEnd w:id="2"/>
    </w:p>
    <w:p w:rsidR="00A32B37" w:rsidRPr="00D77E27" w:rsidRDefault="000257B0" w:rsidP="008B1EC3">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A labour market is a venue for employers and employees to engage in interpersonal interaction with one another. Employees compete against one another for jobs that offer the greatest gratification, while employers seek to hire the best individuals available in the labour market. The labour market of an economy is driven by the supply and demand fo</w:t>
      </w:r>
      <w:r w:rsidR="00731510">
        <w:rPr>
          <w:rFonts w:ascii="Times New Roman" w:eastAsia="Times New Roman" w:hAnsi="Times New Roman" w:cs="Times New Roman"/>
          <w:color w:val="0E101A"/>
          <w:sz w:val="24"/>
          <w:szCs w:val="24"/>
          <w:lang w:val="en-IN"/>
        </w:rPr>
        <w:t>r workers in that economy. (</w:t>
      </w:r>
      <w:r w:rsidRPr="000257B0">
        <w:rPr>
          <w:rFonts w:ascii="Times New Roman" w:eastAsia="Times New Roman" w:hAnsi="Times New Roman" w:cs="Times New Roman"/>
          <w:color w:val="0E101A"/>
          <w:sz w:val="24"/>
          <w:szCs w:val="24"/>
          <w:lang w:val="en-IN"/>
        </w:rPr>
        <w:t xml:space="preserve">The Economic Times) The employees themselves are the ones who are responsible for the collecting of labour in the market, while businesses are the ones that represent the demand for labour. Alterations in bargaining power have an effect on the supply of labour and the demand for it on the market. </w:t>
      </w:r>
      <w:r w:rsidR="00476D6E" w:rsidRPr="00476D6E">
        <w:rPr>
          <w:rFonts w:ascii="Times New Roman" w:eastAsia="Times New Roman" w:hAnsi="Times New Roman" w:cs="Times New Roman"/>
          <w:color w:val="0E101A"/>
          <w:sz w:val="24"/>
          <w:szCs w:val="24"/>
          <w:lang w:val="en-IN"/>
        </w:rPr>
        <w:t>According to the International Labour Organisation (ILO), more young people in developed countries have steady jobs than their counterparts in developing countries, who are more likely to be underemployed or unemployed. The stability of the labour market constitutes one of the main reasons why the UK</w:t>
      </w:r>
      <w:r w:rsidR="00476D6E">
        <w:rPr>
          <w:rFonts w:ascii="Times New Roman" w:eastAsia="Times New Roman" w:hAnsi="Times New Roman" w:cs="Times New Roman"/>
          <w:color w:val="0E101A"/>
          <w:sz w:val="24"/>
          <w:szCs w:val="24"/>
          <w:lang w:val="en-IN"/>
        </w:rPr>
        <w:t xml:space="preserve"> has avoided a recession so far</w:t>
      </w:r>
      <w:r w:rsidRPr="000257B0">
        <w:rPr>
          <w:rFonts w:ascii="Times New Roman" w:eastAsia="Times New Roman" w:hAnsi="Times New Roman" w:cs="Times New Roman"/>
          <w:color w:val="0E101A"/>
          <w:sz w:val="24"/>
          <w:szCs w:val="24"/>
          <w:lang w:val="en-IN"/>
        </w:rPr>
        <w:t xml:space="preserve">. (Will, 2022) </w:t>
      </w:r>
    </w:p>
    <w:p w:rsidR="00A32B37" w:rsidRPr="00D77E27" w:rsidRDefault="00A32B37"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3" w:name="_Toc144982707"/>
      <w:r w:rsidRPr="00D77E27">
        <w:rPr>
          <w:rFonts w:ascii="Times New Roman" w:eastAsia="Times New Roman" w:hAnsi="Times New Roman" w:cs="Times New Roman"/>
          <w:b/>
          <w:color w:val="000000" w:themeColor="text1"/>
          <w:sz w:val="24"/>
          <w:szCs w:val="24"/>
          <w:lang w:val="en-IN"/>
        </w:rPr>
        <w:t>The labour market in the United Kingdom</w:t>
      </w:r>
      <w:bookmarkEnd w:id="3"/>
    </w:p>
    <w:p w:rsidR="000257B0" w:rsidRPr="000257B0" w:rsidRDefault="000257B0" w:rsidP="000257B0">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 xml:space="preserve">Both companies and their clients are finding it frustrating when there is a lack of available staff. Since the beginning of the coronavirus outbreak, there has been a considerable increase in the number of people who are diagnosed with respiratory ailments. The number of people who searched the internet for "flight cancelled" reached its most significant level in June. </w:t>
      </w:r>
      <w:r w:rsidR="00476D6E" w:rsidRPr="00476D6E">
        <w:rPr>
          <w:rFonts w:ascii="Times New Roman" w:eastAsia="Times New Roman" w:hAnsi="Times New Roman" w:cs="Times New Roman"/>
          <w:color w:val="0E101A"/>
          <w:sz w:val="24"/>
          <w:szCs w:val="24"/>
          <w:lang w:val="en-IN"/>
        </w:rPr>
        <w:t xml:space="preserve">Businesses are firm in their expectation that workers and applicants will be present for scheduled shifts and interviews. Ed </w:t>
      </w:r>
      <w:proofErr w:type="spellStart"/>
      <w:r w:rsidR="00476D6E" w:rsidRPr="00476D6E">
        <w:rPr>
          <w:rFonts w:ascii="Times New Roman" w:eastAsia="Times New Roman" w:hAnsi="Times New Roman" w:cs="Times New Roman"/>
          <w:color w:val="0E101A"/>
          <w:sz w:val="24"/>
          <w:szCs w:val="24"/>
          <w:lang w:val="en-IN"/>
        </w:rPr>
        <w:t>Vokes</w:t>
      </w:r>
      <w:proofErr w:type="spellEnd"/>
      <w:r w:rsidR="00476D6E" w:rsidRPr="00476D6E">
        <w:rPr>
          <w:rFonts w:ascii="Times New Roman" w:eastAsia="Times New Roman" w:hAnsi="Times New Roman" w:cs="Times New Roman"/>
          <w:color w:val="0E101A"/>
          <w:sz w:val="24"/>
          <w:szCs w:val="24"/>
          <w:lang w:val="en-IN"/>
        </w:rPr>
        <w:t xml:space="preserve">, of Evolve Recruitment, an agency that finds jobs for people in the food industry, said he would only give them a few days' notice if he had to let them go. Currently, the </w:t>
      </w:r>
      <w:r w:rsidR="00476D6E">
        <w:rPr>
          <w:rFonts w:ascii="Times New Roman" w:eastAsia="Times New Roman" w:hAnsi="Times New Roman" w:cs="Times New Roman"/>
          <w:color w:val="0E101A"/>
          <w:sz w:val="24"/>
          <w:szCs w:val="24"/>
          <w:lang w:val="en-IN"/>
        </w:rPr>
        <w:t>time required is several months</w:t>
      </w:r>
      <w:r w:rsidRPr="000257B0">
        <w:rPr>
          <w:rFonts w:ascii="Times New Roman" w:eastAsia="Times New Roman" w:hAnsi="Times New Roman" w:cs="Times New Roman"/>
          <w:color w:val="0E101A"/>
          <w:sz w:val="24"/>
          <w:szCs w:val="24"/>
          <w:lang w:val="en-IN"/>
        </w:rPr>
        <w:t>.</w:t>
      </w:r>
    </w:p>
    <w:p w:rsidR="000257B0" w:rsidRPr="000257B0" w:rsidRDefault="00476D6E" w:rsidP="000257B0">
      <w:pPr>
        <w:spacing w:line="360" w:lineRule="auto"/>
        <w:jc w:val="both"/>
        <w:rPr>
          <w:rFonts w:ascii="Times New Roman" w:eastAsia="Times New Roman" w:hAnsi="Times New Roman" w:cs="Times New Roman"/>
          <w:color w:val="0E101A"/>
          <w:sz w:val="24"/>
          <w:szCs w:val="24"/>
          <w:lang w:val="en-IN"/>
        </w:rPr>
      </w:pPr>
      <w:r w:rsidRPr="00476D6E">
        <w:rPr>
          <w:rFonts w:ascii="Times New Roman" w:eastAsia="Times New Roman" w:hAnsi="Times New Roman" w:cs="Times New Roman"/>
          <w:color w:val="0E101A"/>
          <w:sz w:val="24"/>
          <w:szCs w:val="24"/>
          <w:lang w:val="en-IN"/>
        </w:rPr>
        <w:t>There were 1.3 million open positions in the British labour market between March and May, an all-t</w:t>
      </w:r>
      <w:r>
        <w:rPr>
          <w:rFonts w:ascii="Times New Roman" w:eastAsia="Times New Roman" w:hAnsi="Times New Roman" w:cs="Times New Roman"/>
          <w:color w:val="0E101A"/>
          <w:sz w:val="24"/>
          <w:szCs w:val="24"/>
          <w:lang w:val="en-IN"/>
        </w:rPr>
        <w:t>ime record</w:t>
      </w:r>
      <w:r w:rsidR="000257B0" w:rsidRPr="000257B0">
        <w:rPr>
          <w:rFonts w:ascii="Times New Roman" w:eastAsia="Times New Roman" w:hAnsi="Times New Roman" w:cs="Times New Roman"/>
          <w:color w:val="0E101A"/>
          <w:sz w:val="24"/>
          <w:szCs w:val="24"/>
          <w:lang w:val="en-IN"/>
        </w:rPr>
        <w:t xml:space="preserve">. The lack of available workers has ramifications for a number of different companies. </w:t>
      </w:r>
      <w:r w:rsidRPr="00476D6E">
        <w:rPr>
          <w:rFonts w:ascii="Times New Roman" w:eastAsia="Times New Roman" w:hAnsi="Times New Roman" w:cs="Times New Roman"/>
          <w:color w:val="0E101A"/>
          <w:sz w:val="24"/>
          <w:szCs w:val="24"/>
          <w:lang w:val="en-IN"/>
        </w:rPr>
        <w:t>Since February 2020, the number of job postings for both service and warehouse work has increased, and one job website even claimed a 72% rise</w:t>
      </w:r>
      <w:r>
        <w:rPr>
          <w:rFonts w:ascii="Times New Roman" w:eastAsia="Times New Roman" w:hAnsi="Times New Roman" w:cs="Times New Roman"/>
          <w:color w:val="0E101A"/>
          <w:sz w:val="24"/>
          <w:szCs w:val="24"/>
          <w:lang w:val="en-IN"/>
        </w:rPr>
        <w:t xml:space="preserve"> in food preparation employment</w:t>
      </w:r>
      <w:r w:rsidR="000257B0" w:rsidRPr="000257B0">
        <w:rPr>
          <w:rFonts w:ascii="Times New Roman" w:eastAsia="Times New Roman" w:hAnsi="Times New Roman" w:cs="Times New Roman"/>
          <w:color w:val="0E101A"/>
          <w:sz w:val="24"/>
          <w:szCs w:val="24"/>
          <w:lang w:val="en-IN"/>
        </w:rPr>
        <w:t xml:space="preserve">, and the number of employment opportunities in warehouses has doubled. The average number of applications submitted in response to a job posting on </w:t>
      </w:r>
      <w:proofErr w:type="spellStart"/>
      <w:r w:rsidR="000257B0" w:rsidRPr="000257B0">
        <w:rPr>
          <w:rFonts w:ascii="Times New Roman" w:eastAsia="Times New Roman" w:hAnsi="Times New Roman" w:cs="Times New Roman"/>
          <w:color w:val="0E101A"/>
          <w:sz w:val="24"/>
          <w:szCs w:val="24"/>
          <w:lang w:val="en-IN"/>
        </w:rPr>
        <w:t>Linkedin</w:t>
      </w:r>
      <w:proofErr w:type="spellEnd"/>
      <w:r w:rsidR="000257B0" w:rsidRPr="000257B0">
        <w:rPr>
          <w:rFonts w:ascii="Times New Roman" w:eastAsia="Times New Roman" w:hAnsi="Times New Roman" w:cs="Times New Roman"/>
          <w:color w:val="0E101A"/>
          <w:sz w:val="24"/>
          <w:szCs w:val="24"/>
          <w:lang w:val="en-IN"/>
        </w:rPr>
        <w:t xml:space="preserve"> fell by 72 percent between the previous year and May 2022. Even the public sector is having a hard time right now. Neil Carberry, a representative </w:t>
      </w:r>
      <w:r w:rsidR="000257B0" w:rsidRPr="000257B0">
        <w:rPr>
          <w:rFonts w:ascii="Times New Roman" w:eastAsia="Times New Roman" w:hAnsi="Times New Roman" w:cs="Times New Roman"/>
          <w:color w:val="0E101A"/>
          <w:sz w:val="24"/>
          <w:szCs w:val="24"/>
          <w:lang w:val="en-IN"/>
        </w:rPr>
        <w:lastRenderedPageBreak/>
        <w:t>of the Recruitment and Employment Confederation, an industry body, claims that shortages in the healthcare industry have been growing significantly since the outbreak of the pandemic. According to statistics provided by Indeed, the number of available jobs for medical technicians, physicians, and surgeons has each climbed by more than 75 percentage points since February 2020. In addition, according to a survey conducted in March by the NHS, 97% of trust executives agreed that staffing shortages had a "severe and damaging impact" on services.</w:t>
      </w:r>
    </w:p>
    <w:p w:rsidR="00915906" w:rsidRPr="00D77E27" w:rsidRDefault="000257B0" w:rsidP="008B1EC3">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 xml:space="preserve">Certain people are better off as a result of the turmoil. As more and more businesses come to the realisation that traditional advertising and word of mouth are insufficient to attract staff, Cast UK's logistics recruiter Wayne Brophy expects that demand will more than double. As a result of the competition, some of the employees are receiving incentives in addition to increased pay. As a direct consequence of this, employers are reducing the number of rounds of interviews that they do, providing more adaptable working hours, and paying for employees' travel expenses. The pandemic is the key factor contributing to the imbalance between demand and supply. Some businesses that were badly disrupted by lockdowns are now trying to hire new employees, only to find out that employees who formerly held roles like as waiters and baggage handlers have moved on to other jobs. In addition to that, high customer demand is helping. It would be preferable for the United Kingdom to have a scarcity of workers rather than a large number of people who are unemployed and looking for work. It is alarming to learn that a large number of people have abandoned the work market. If the patterns that existed before to the epidemic had continued, there would have been approximately one million more people in the age range of 16 to 64 who were working during the months of February and April. </w:t>
      </w:r>
      <w:r w:rsidR="00AE6999" w:rsidRPr="00AE6999">
        <w:rPr>
          <w:rFonts w:ascii="Times New Roman" w:eastAsia="Times New Roman" w:hAnsi="Times New Roman" w:cs="Times New Roman"/>
          <w:color w:val="0E101A"/>
          <w:sz w:val="24"/>
          <w:szCs w:val="24"/>
          <w:lang w:val="en-IN"/>
        </w:rPr>
        <w:t xml:space="preserve">According to one job portal, the number of food preparation positions has increased by 72% since February 2020, and the number of service and </w:t>
      </w:r>
      <w:r w:rsidR="00AE6999" w:rsidRPr="00D77E27">
        <w:rPr>
          <w:rFonts w:ascii="Times New Roman" w:eastAsia="Times New Roman" w:hAnsi="Times New Roman" w:cs="Times New Roman"/>
          <w:noProof/>
          <w:color w:val="0E101A"/>
          <w:sz w:val="24"/>
          <w:szCs w:val="24"/>
          <w:lang w:val="en-IN"/>
        </w:rPr>
        <w:lastRenderedPageBreak/>
        <w:drawing>
          <wp:anchor distT="0" distB="0" distL="114300" distR="114300" simplePos="0" relativeHeight="251658240" behindDoc="0" locked="0" layoutInCell="1" allowOverlap="1">
            <wp:simplePos x="0" y="0"/>
            <wp:positionH relativeFrom="margin">
              <wp:posOffset>0</wp:posOffset>
            </wp:positionH>
            <wp:positionV relativeFrom="paragraph">
              <wp:posOffset>76200</wp:posOffset>
            </wp:positionV>
            <wp:extent cx="3048000" cy="3209925"/>
            <wp:effectExtent l="0" t="0" r="0" b="9525"/>
            <wp:wrapThrough wrapText="bothSides">
              <wp:wrapPolygon edited="0">
                <wp:start x="0" y="0"/>
                <wp:lineTo x="0" y="21536"/>
                <wp:lineTo x="21465" y="21536"/>
                <wp:lineTo x="21465" y="0"/>
                <wp:lineTo x="0" y="0"/>
              </wp:wrapPolygon>
            </wp:wrapThrough>
            <wp:docPr id="1" name="Picture 1" descr="C:\Users\pjgaj\Desktop\20220709_BRC0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20220709_BRC08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6999" w:rsidRPr="00AE6999">
        <w:rPr>
          <w:rFonts w:ascii="Times New Roman" w:eastAsia="Times New Roman" w:hAnsi="Times New Roman" w:cs="Times New Roman"/>
          <w:color w:val="0E101A"/>
          <w:sz w:val="24"/>
          <w:szCs w:val="24"/>
          <w:lang w:val="en-IN"/>
        </w:rPr>
        <w:t>warehousing job postings has also increased over that time.</w:t>
      </w:r>
      <w:r w:rsidR="00AE6999">
        <w:rPr>
          <w:rFonts w:ascii="Times New Roman" w:eastAsia="Times New Roman" w:hAnsi="Times New Roman" w:cs="Times New Roman"/>
          <w:color w:val="0E101A"/>
          <w:sz w:val="24"/>
          <w:szCs w:val="24"/>
          <w:lang w:val="en-IN"/>
        </w:rPr>
        <w:t xml:space="preserve"> </w:t>
      </w:r>
      <w:r w:rsidRPr="000257B0">
        <w:rPr>
          <w:rFonts w:ascii="Times New Roman" w:eastAsia="Times New Roman" w:hAnsi="Times New Roman" w:cs="Times New Roman"/>
          <w:color w:val="0E101A"/>
          <w:sz w:val="24"/>
          <w:szCs w:val="24"/>
          <w:lang w:val="en-IN"/>
        </w:rPr>
        <w:t xml:space="preserve">The official numbers provide light on the reason behind this. One reason for this phenomenon is that grade inflation has led to a greater number of young people enrolling in college. While some patients wait months for treatment, </w:t>
      </w:r>
      <w:proofErr w:type="gramStart"/>
      <w:r w:rsidR="00AE6999" w:rsidRPr="00AE6999">
        <w:rPr>
          <w:rFonts w:ascii="Times New Roman" w:eastAsia="Times New Roman" w:hAnsi="Times New Roman" w:cs="Times New Roman"/>
          <w:color w:val="0E101A"/>
          <w:sz w:val="24"/>
          <w:szCs w:val="24"/>
          <w:lang w:val="en-IN"/>
        </w:rPr>
        <w:t>There</w:t>
      </w:r>
      <w:proofErr w:type="gramEnd"/>
      <w:r w:rsidR="00AE6999" w:rsidRPr="00AE6999">
        <w:rPr>
          <w:rFonts w:ascii="Times New Roman" w:eastAsia="Times New Roman" w:hAnsi="Times New Roman" w:cs="Times New Roman"/>
          <w:color w:val="0E101A"/>
          <w:sz w:val="24"/>
          <w:szCs w:val="24"/>
          <w:lang w:val="en-IN"/>
        </w:rPr>
        <w:t xml:space="preserve"> is a scarcity of workers across sectors, and the NHS staffing cris</w:t>
      </w:r>
      <w:r w:rsidR="00AE6999">
        <w:rPr>
          <w:rFonts w:ascii="Times New Roman" w:eastAsia="Times New Roman" w:hAnsi="Times New Roman" w:cs="Times New Roman"/>
          <w:color w:val="0E101A"/>
          <w:sz w:val="24"/>
          <w:szCs w:val="24"/>
          <w:lang w:val="en-IN"/>
        </w:rPr>
        <w:t>is may be a contributing factor</w:t>
      </w:r>
      <w:r w:rsidR="00915906" w:rsidRPr="00D77E27">
        <w:rPr>
          <w:rFonts w:ascii="Times New Roman" w:eastAsia="Times New Roman" w:hAnsi="Times New Roman" w:cs="Times New Roman"/>
          <w:color w:val="0E101A"/>
          <w:sz w:val="24"/>
          <w:szCs w:val="24"/>
          <w:lang w:val="en-IN"/>
        </w:rPr>
        <w:t>.</w:t>
      </w:r>
    </w:p>
    <w:p w:rsidR="00915906" w:rsidRPr="00D77E27" w:rsidRDefault="00AE6999" w:rsidP="008B1EC3">
      <w:pPr>
        <w:spacing w:line="360" w:lineRule="auto"/>
        <w:jc w:val="both"/>
        <w:rPr>
          <w:rFonts w:ascii="Times New Roman" w:eastAsia="Times New Roman" w:hAnsi="Times New Roman" w:cs="Times New Roman"/>
          <w:color w:val="0E101A"/>
          <w:sz w:val="24"/>
          <w:szCs w:val="24"/>
          <w:lang w:val="en-IN"/>
        </w:rPr>
      </w:pPr>
      <w:r w:rsidRPr="00D77E27">
        <w:rPr>
          <w:noProof/>
          <w:sz w:val="24"/>
          <w:szCs w:val="24"/>
          <w:lang w:val="en-IN"/>
        </w:rPr>
        <mc:AlternateContent>
          <mc:Choice Requires="wps">
            <w:drawing>
              <wp:anchor distT="0" distB="0" distL="114300" distR="114300" simplePos="0" relativeHeight="251660288" behindDoc="0" locked="0" layoutInCell="1" allowOverlap="1" wp14:anchorId="41AFC1F7" wp14:editId="0EB10271">
                <wp:simplePos x="0" y="0"/>
                <wp:positionH relativeFrom="margin">
                  <wp:align>left</wp:align>
                </wp:positionH>
                <wp:positionV relativeFrom="paragraph">
                  <wp:posOffset>56515</wp:posOffset>
                </wp:positionV>
                <wp:extent cx="3038475" cy="176530"/>
                <wp:effectExtent l="0" t="0" r="9525" b="0"/>
                <wp:wrapThrough wrapText="bothSides">
                  <wp:wrapPolygon edited="0">
                    <wp:start x="0" y="0"/>
                    <wp:lineTo x="0" y="18647"/>
                    <wp:lineTo x="21532" y="18647"/>
                    <wp:lineTo x="21532"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3038475" cy="176530"/>
                        </a:xfrm>
                        <a:prstGeom prst="rect">
                          <a:avLst/>
                        </a:prstGeom>
                        <a:solidFill>
                          <a:prstClr val="white"/>
                        </a:solidFill>
                        <a:ln>
                          <a:noFill/>
                        </a:ln>
                        <a:effectLst/>
                      </wps:spPr>
                      <wps:txbx>
                        <w:txbxContent>
                          <w:p w:rsidR="009751E2" w:rsidRDefault="009751E2" w:rsidP="009751E2">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UK Economic Inactivity by Reason</w:t>
                            </w:r>
                          </w:p>
                          <w:p w:rsidR="009751E2" w:rsidRPr="009751E2" w:rsidRDefault="009751E2" w:rsidP="009751E2"/>
                          <w:p w:rsidR="009751E2" w:rsidRDefault="009751E2" w:rsidP="009751E2"/>
                          <w:p w:rsidR="009751E2" w:rsidRDefault="009751E2" w:rsidP="009751E2"/>
                          <w:p w:rsidR="009751E2" w:rsidRPr="009751E2" w:rsidRDefault="009751E2" w:rsidP="009751E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AFC1F7" id="_x0000_t202" coordsize="21600,21600" o:spt="202" path="m,l,21600r21600,l21600,xe">
                <v:stroke joinstyle="miter"/>
                <v:path gradientshapeok="t" o:connecttype="rect"/>
              </v:shapetype>
              <v:shape id="Text Box 2" o:spid="_x0000_s1026" type="#_x0000_t202" style="position:absolute;left:0;text-align:left;margin-left:0;margin-top:4.45pt;width:239.25pt;height:13.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" stroked="f">
                <v:textbox inset="0,0,0,0">
                  <w:txbxContent>
                    <w:p w:rsidR="009751E2" w:rsidRDefault="009751E2" w:rsidP="009751E2">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UK Economic Inactivity by Reason</w:t>
                      </w:r>
                    </w:p>
                    <w:p w:rsidR="009751E2" w:rsidRPr="009751E2" w:rsidRDefault="009751E2" w:rsidP="009751E2"/>
                    <w:p w:rsidR="009751E2" w:rsidRDefault="009751E2" w:rsidP="009751E2"/>
                    <w:p w:rsidR="009751E2" w:rsidRDefault="009751E2" w:rsidP="009751E2"/>
                    <w:p w:rsidR="009751E2" w:rsidRPr="009751E2" w:rsidRDefault="009751E2" w:rsidP="009751E2"/>
                  </w:txbxContent>
                </v:textbox>
                <w10:wrap type="through" anchorx="margin"/>
              </v:shape>
            </w:pict>
          </mc:Fallback>
        </mc:AlternateContent>
      </w:r>
      <w:r w:rsidR="000257B0" w:rsidRPr="000257B0">
        <w:t xml:space="preserve"> </w:t>
      </w:r>
      <w:r w:rsidR="000257B0" w:rsidRPr="000257B0">
        <w:rPr>
          <w:rFonts w:ascii="Times New Roman" w:eastAsia="Times New Roman" w:hAnsi="Times New Roman" w:cs="Times New Roman"/>
          <w:color w:val="0E101A"/>
          <w:sz w:val="24"/>
          <w:szCs w:val="24"/>
          <w:lang w:val="en-IN"/>
        </w:rPr>
        <w:t xml:space="preserve">However, the bulk of pupils who quit school are in their </w:t>
      </w:r>
      <w:proofErr w:type="spellStart"/>
      <w:r w:rsidR="000257B0" w:rsidRPr="000257B0">
        <w:rPr>
          <w:rFonts w:ascii="Times New Roman" w:eastAsia="Times New Roman" w:hAnsi="Times New Roman" w:cs="Times New Roman"/>
          <w:color w:val="0E101A"/>
          <w:sz w:val="24"/>
          <w:szCs w:val="24"/>
          <w:lang w:val="en-IN"/>
        </w:rPr>
        <w:t>latter</w:t>
      </w:r>
      <w:proofErr w:type="spellEnd"/>
      <w:r w:rsidR="000257B0" w:rsidRPr="000257B0">
        <w:rPr>
          <w:rFonts w:ascii="Times New Roman" w:eastAsia="Times New Roman" w:hAnsi="Times New Roman" w:cs="Times New Roman"/>
          <w:color w:val="0E101A"/>
          <w:sz w:val="24"/>
          <w:szCs w:val="24"/>
          <w:lang w:val="en-IN"/>
        </w:rPr>
        <w:t xml:space="preserve"> years. When compared to the United States, </w:t>
      </w:r>
      <w:r w:rsidRPr="00AE6999">
        <w:rPr>
          <w:rFonts w:ascii="Times New Roman" w:eastAsia="Times New Roman" w:hAnsi="Times New Roman" w:cs="Times New Roman"/>
          <w:color w:val="0E101A"/>
          <w:sz w:val="24"/>
          <w:szCs w:val="24"/>
          <w:lang w:val="en-IN"/>
        </w:rPr>
        <w:t xml:space="preserve">which only saw a 0.3% drop in joblessness between the fourth month of 2019, and the first quarters of 2022, </w:t>
      </w:r>
      <w:r w:rsidR="000257B0" w:rsidRPr="000257B0">
        <w:rPr>
          <w:rFonts w:ascii="Times New Roman" w:eastAsia="Times New Roman" w:hAnsi="Times New Roman" w:cs="Times New Roman"/>
          <w:color w:val="0E101A"/>
          <w:sz w:val="24"/>
          <w:szCs w:val="24"/>
          <w:lang w:val="en-IN"/>
        </w:rPr>
        <w:t xml:space="preserve">the employment rate for those aged 55 to 64 saw a decline of 1.8 percentage points. </w:t>
      </w:r>
      <w:r w:rsidRPr="00AE6999">
        <w:rPr>
          <w:rFonts w:ascii="Times New Roman" w:eastAsia="Times New Roman" w:hAnsi="Times New Roman" w:cs="Times New Roman"/>
          <w:color w:val="0E101A"/>
          <w:sz w:val="24"/>
          <w:szCs w:val="24"/>
          <w:lang w:val="en-IN"/>
        </w:rPr>
        <w:t xml:space="preserve">Institute for Fiscal Studies researchers Bee </w:t>
      </w:r>
      <w:proofErr w:type="spellStart"/>
      <w:r w:rsidRPr="00AE6999">
        <w:rPr>
          <w:rFonts w:ascii="Times New Roman" w:eastAsia="Times New Roman" w:hAnsi="Times New Roman" w:cs="Times New Roman"/>
          <w:color w:val="0E101A"/>
          <w:sz w:val="24"/>
          <w:szCs w:val="24"/>
          <w:lang w:val="en-IN"/>
        </w:rPr>
        <w:t>Boileau</w:t>
      </w:r>
      <w:proofErr w:type="spellEnd"/>
      <w:r w:rsidRPr="00AE6999">
        <w:rPr>
          <w:rFonts w:ascii="Times New Roman" w:eastAsia="Times New Roman" w:hAnsi="Times New Roman" w:cs="Times New Roman"/>
          <w:color w:val="0E101A"/>
          <w:sz w:val="24"/>
          <w:szCs w:val="24"/>
          <w:lang w:val="en-IN"/>
        </w:rPr>
        <w:t xml:space="preserve"> and Jonathan Cribb</w:t>
      </w:r>
      <w:r w:rsidR="000257B0" w:rsidRPr="000257B0">
        <w:rPr>
          <w:rFonts w:ascii="Times New Roman" w:eastAsia="Times New Roman" w:hAnsi="Times New Roman" w:cs="Times New Roman"/>
          <w:color w:val="0E101A"/>
          <w:sz w:val="24"/>
          <w:szCs w:val="24"/>
          <w:lang w:val="en-IN"/>
        </w:rPr>
        <w:t>, the modifications are "consistent with a lifestyle choice." Mr. Wilson places a strong focus on the fact that individuals can begin accessing pr</w:t>
      </w:r>
      <w:r w:rsidR="000257B0">
        <w:rPr>
          <w:rFonts w:ascii="Times New Roman" w:eastAsia="Times New Roman" w:hAnsi="Times New Roman" w:cs="Times New Roman"/>
          <w:color w:val="0E101A"/>
          <w:sz w:val="24"/>
          <w:szCs w:val="24"/>
          <w:lang w:val="en-IN"/>
        </w:rPr>
        <w:t>ivate pensions at the age of 55</w:t>
      </w:r>
      <w:r w:rsidR="009751E2" w:rsidRPr="00D77E27">
        <w:rPr>
          <w:rFonts w:ascii="Times New Roman" w:eastAsia="Times New Roman" w:hAnsi="Times New Roman" w:cs="Times New Roman"/>
          <w:color w:val="0E101A"/>
          <w:sz w:val="24"/>
          <w:szCs w:val="24"/>
          <w:lang w:val="en-IN"/>
        </w:rPr>
        <w:t>.</w:t>
      </w:r>
    </w:p>
    <w:p w:rsidR="000257B0" w:rsidRPr="000257B0" w:rsidRDefault="000257B0" w:rsidP="000257B0">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It's possible that the situation with shortages is only temporary. During their time off, future generations of older employees will have new opportunity to think about how they may strike a better balance between their professional and personal lives. The students of today will eventually receive their diplomas. Some people may decide to go back to work as a result of high inflation as well as decreased income.</w:t>
      </w:r>
      <w:r w:rsidR="00AE6999" w:rsidRPr="00AE6999">
        <w:t xml:space="preserve"> </w:t>
      </w:r>
      <w:r w:rsidR="00AE6999" w:rsidRPr="00AE6999">
        <w:rPr>
          <w:rFonts w:ascii="Times New Roman" w:eastAsia="Times New Roman" w:hAnsi="Times New Roman" w:cs="Times New Roman"/>
          <w:color w:val="0E101A"/>
          <w:sz w:val="24"/>
          <w:szCs w:val="24"/>
          <w:lang w:val="en-IN"/>
        </w:rPr>
        <w:t>The Office of National Statistics (ONS) looked at those over 50 who are not working. It was calculated that one-third of respondents may consider doing so, and of those who bel</w:t>
      </w:r>
      <w:r w:rsidR="00AE6999">
        <w:rPr>
          <w:rFonts w:ascii="Times New Roman" w:eastAsia="Times New Roman" w:hAnsi="Times New Roman" w:cs="Times New Roman"/>
          <w:color w:val="0E101A"/>
          <w:sz w:val="24"/>
          <w:szCs w:val="24"/>
          <w:lang w:val="en-IN"/>
        </w:rPr>
        <w:t>ieve it, one-fifth really would</w:t>
      </w:r>
      <w:r w:rsidRPr="000257B0">
        <w:rPr>
          <w:rFonts w:ascii="Times New Roman" w:eastAsia="Times New Roman" w:hAnsi="Times New Roman" w:cs="Times New Roman"/>
          <w:color w:val="0E101A"/>
          <w:sz w:val="24"/>
          <w:szCs w:val="24"/>
          <w:lang w:val="en-IN"/>
        </w:rPr>
        <w:t>, over half of them would do it for the money. The work market may become less active if the economy continues to decline. The most recent data point to a falling level of confidence among businesses. The number of people with jobs is a lagging indication.</w:t>
      </w:r>
    </w:p>
    <w:p w:rsidR="00915906" w:rsidRPr="00D77E27" w:rsidRDefault="000257B0" w:rsidP="000257B0">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 xml:space="preserve">It is necessary for the administration to have the power to persuade individuals to </w:t>
      </w:r>
      <w:proofErr w:type="spellStart"/>
      <w:r w:rsidRPr="000257B0">
        <w:rPr>
          <w:rFonts w:ascii="Times New Roman" w:eastAsia="Times New Roman" w:hAnsi="Times New Roman" w:cs="Times New Roman"/>
          <w:color w:val="0E101A"/>
          <w:sz w:val="24"/>
          <w:szCs w:val="24"/>
          <w:lang w:val="en-IN"/>
        </w:rPr>
        <w:t>rejoin</w:t>
      </w:r>
      <w:proofErr w:type="spellEnd"/>
      <w:r w:rsidRPr="000257B0">
        <w:rPr>
          <w:rFonts w:ascii="Times New Roman" w:eastAsia="Times New Roman" w:hAnsi="Times New Roman" w:cs="Times New Roman"/>
          <w:color w:val="0E101A"/>
          <w:sz w:val="24"/>
          <w:szCs w:val="24"/>
          <w:lang w:val="en-IN"/>
        </w:rPr>
        <w:t xml:space="preserve"> the Labour party. Additional measures to prevent unemployment among those over the </w:t>
      </w:r>
      <w:r w:rsidRPr="000257B0">
        <w:rPr>
          <w:rFonts w:ascii="Times New Roman" w:eastAsia="Times New Roman" w:hAnsi="Times New Roman" w:cs="Times New Roman"/>
          <w:color w:val="0E101A"/>
          <w:sz w:val="24"/>
          <w:szCs w:val="24"/>
          <w:lang w:val="en-IN"/>
        </w:rPr>
        <w:lastRenderedPageBreak/>
        <w:t xml:space="preserve">age of 50 who are eligible for benefits were announced on July 4 by the government. However, many sedentary people in this age range are still eligible for benefits despite their lack of activity. If employers are willing to give older workers with more flexible scheduling options, they may have a lot more success hiring older workers. Two-fifths of those aged fifty to sixty-four who participated in an ONS survey and said they would think about going back to work assessed the significance of this as high or very high. The Institute of Directors has put out a proposition suggesting that free "boot camp" career classes should be made available to everybody and everyone, irrespective of their level of elementary education. Jane </w:t>
      </w:r>
      <w:proofErr w:type="spellStart"/>
      <w:r w:rsidRPr="000257B0">
        <w:rPr>
          <w:rFonts w:ascii="Times New Roman" w:eastAsia="Times New Roman" w:hAnsi="Times New Roman" w:cs="Times New Roman"/>
          <w:color w:val="0E101A"/>
          <w:sz w:val="24"/>
          <w:szCs w:val="24"/>
          <w:lang w:val="en-IN"/>
        </w:rPr>
        <w:t>Gratton</w:t>
      </w:r>
      <w:proofErr w:type="spellEnd"/>
      <w:r w:rsidRPr="000257B0">
        <w:rPr>
          <w:rFonts w:ascii="Times New Roman" w:eastAsia="Times New Roman" w:hAnsi="Times New Roman" w:cs="Times New Roman"/>
          <w:color w:val="0E101A"/>
          <w:sz w:val="24"/>
          <w:szCs w:val="24"/>
          <w:lang w:val="en-IN"/>
        </w:rPr>
        <w:t>, who works for an association called the British Chambers of Commerce, wants there to be greater financial incentives for investments in skills, and she also wants there to be more regular reviews of the shortage profession list, which is what decides which visas get priority. Those who have recently retired may also be cautioned about the dangers of taking money out of their pensions too soon. In any other case, seeking to bring back older people who have left the industry is a riskier bet than investing in the next generation of workers who are willing to work. Having said that, this will take some time, perhaps even years. Let's keep our fingers crossed that the demand for labour stays high before it actually happens.</w:t>
      </w:r>
      <w:r w:rsidR="004262A2" w:rsidRPr="00D77E27">
        <w:rPr>
          <w:rFonts w:ascii="Times New Roman" w:eastAsia="Times New Roman" w:hAnsi="Times New Roman" w:cs="Times New Roman"/>
          <w:color w:val="0E101A"/>
          <w:sz w:val="24"/>
          <w:szCs w:val="24"/>
          <w:lang w:val="en-IN"/>
        </w:rPr>
        <w:t xml:space="preserve"> (The Economist, 2022)</w:t>
      </w:r>
    </w:p>
    <w:p w:rsidR="00CB647C" w:rsidRPr="00D77E27" w:rsidRDefault="00CB647C"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4" w:name="_Toc144982708"/>
      <w:r w:rsidRPr="00D77E27">
        <w:rPr>
          <w:rFonts w:ascii="Times New Roman" w:eastAsia="Times New Roman" w:hAnsi="Times New Roman" w:cs="Times New Roman"/>
          <w:b/>
          <w:color w:val="000000" w:themeColor="text1"/>
          <w:sz w:val="24"/>
          <w:szCs w:val="24"/>
          <w:lang w:val="en-IN"/>
        </w:rPr>
        <w:t>Conclusion</w:t>
      </w:r>
      <w:bookmarkEnd w:id="4"/>
    </w:p>
    <w:p w:rsidR="00317D41" w:rsidRPr="00D77E27" w:rsidRDefault="000257B0" w:rsidP="008B1EC3">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 xml:space="preserve">At present moment, the United Kingdom is experiencing a shortage of labour forces in a wide variety of industries, including agriculture, healthcare, retail, and a great number of other fields. The government of the United Kingdom is working to improve the skilled worker visa ratio and create new streams in order to give some labour boosts. These changes should make it easier for employers to identify the appropriate individual to fill a position in their company. In spite of this, </w:t>
      </w:r>
      <w:proofErr w:type="gramStart"/>
      <w:r w:rsidR="00AE6999" w:rsidRPr="00AE6999">
        <w:rPr>
          <w:rFonts w:ascii="Times New Roman" w:eastAsia="Times New Roman" w:hAnsi="Times New Roman" w:cs="Times New Roman"/>
          <w:color w:val="0E101A"/>
          <w:sz w:val="24"/>
          <w:szCs w:val="24"/>
          <w:lang w:val="en-IN"/>
        </w:rPr>
        <w:t>We</w:t>
      </w:r>
      <w:proofErr w:type="gramEnd"/>
      <w:r w:rsidR="00AE6999" w:rsidRPr="00AE6999">
        <w:rPr>
          <w:rFonts w:ascii="Times New Roman" w:eastAsia="Times New Roman" w:hAnsi="Times New Roman" w:cs="Times New Roman"/>
          <w:color w:val="0E101A"/>
          <w:sz w:val="24"/>
          <w:szCs w:val="24"/>
          <w:lang w:val="en-IN"/>
        </w:rPr>
        <w:t xml:space="preserve"> have to pray that the large discrepancies between labour demand and supply will be eliminated in the span of five years.</w:t>
      </w:r>
      <w:r w:rsidR="00317D41" w:rsidRPr="00D77E27">
        <w:rPr>
          <w:rFonts w:ascii="Times New Roman" w:eastAsia="Times New Roman" w:hAnsi="Times New Roman" w:cs="Times New Roman"/>
          <w:color w:val="0E101A"/>
          <w:sz w:val="24"/>
          <w:szCs w:val="24"/>
          <w:lang w:val="en-IN"/>
        </w:rPr>
        <w:br w:type="page"/>
      </w:r>
    </w:p>
    <w:p w:rsidR="00317D41" w:rsidRPr="004560F2" w:rsidRDefault="004560F2" w:rsidP="008B1EC3">
      <w:pPr>
        <w:pStyle w:val="Heading1"/>
        <w:spacing w:line="360" w:lineRule="auto"/>
        <w:jc w:val="both"/>
        <w:rPr>
          <w:rFonts w:ascii="Times New Roman" w:hAnsi="Times New Roman" w:cs="Times New Roman"/>
          <w:b/>
          <w:color w:val="000000" w:themeColor="text1"/>
          <w:sz w:val="28"/>
          <w:szCs w:val="24"/>
          <w:u w:val="single"/>
        </w:rPr>
      </w:pPr>
      <w:bookmarkStart w:id="5" w:name="_Toc144982709"/>
      <w:r w:rsidRPr="004560F2">
        <w:rPr>
          <w:rFonts w:ascii="Times New Roman" w:hAnsi="Times New Roman" w:cs="Times New Roman"/>
          <w:b/>
          <w:color w:val="000000" w:themeColor="text1"/>
          <w:sz w:val="28"/>
          <w:szCs w:val="24"/>
          <w:u w:val="single"/>
        </w:rPr>
        <w:lastRenderedPageBreak/>
        <w:t xml:space="preserve">2. </w:t>
      </w:r>
      <w:r w:rsidR="00AE6999" w:rsidRPr="00AE6999">
        <w:rPr>
          <w:rFonts w:ascii="Times New Roman" w:hAnsi="Times New Roman" w:cs="Times New Roman"/>
          <w:b/>
          <w:color w:val="000000" w:themeColor="text1"/>
          <w:sz w:val="28"/>
          <w:szCs w:val="24"/>
          <w:u w:val="single"/>
        </w:rPr>
        <w:t>Human resource management is evolving in response to the post-Covid, p</w:t>
      </w:r>
      <w:r w:rsidR="00AE6999">
        <w:rPr>
          <w:rFonts w:ascii="Times New Roman" w:hAnsi="Times New Roman" w:cs="Times New Roman"/>
          <w:b/>
          <w:color w:val="000000" w:themeColor="text1"/>
          <w:sz w:val="28"/>
          <w:szCs w:val="24"/>
          <w:u w:val="single"/>
        </w:rPr>
        <w:t>ost-Brexit external environment</w:t>
      </w:r>
      <w:r w:rsidR="004262A2" w:rsidRPr="004560F2">
        <w:rPr>
          <w:rFonts w:ascii="Times New Roman" w:hAnsi="Times New Roman" w:cs="Times New Roman"/>
          <w:b/>
          <w:color w:val="000000" w:themeColor="text1"/>
          <w:sz w:val="28"/>
          <w:szCs w:val="24"/>
          <w:u w:val="single"/>
        </w:rPr>
        <w:t>.</w:t>
      </w:r>
      <w:bookmarkEnd w:id="5"/>
    </w:p>
    <w:p w:rsidR="004262A2" w:rsidRPr="00D77E27" w:rsidRDefault="004262A2" w:rsidP="008B1EC3">
      <w:pPr>
        <w:pStyle w:val="Heading2"/>
        <w:spacing w:line="360" w:lineRule="auto"/>
        <w:jc w:val="both"/>
        <w:rPr>
          <w:rFonts w:ascii="Times New Roman" w:hAnsi="Times New Roman" w:cs="Times New Roman"/>
          <w:b/>
          <w:sz w:val="24"/>
          <w:szCs w:val="24"/>
        </w:rPr>
      </w:pPr>
      <w:bookmarkStart w:id="6" w:name="_Toc144982710"/>
      <w:r w:rsidRPr="004560F2">
        <w:rPr>
          <w:rFonts w:ascii="Times New Roman" w:hAnsi="Times New Roman" w:cs="Times New Roman"/>
          <w:b/>
          <w:color w:val="000000" w:themeColor="text1"/>
          <w:sz w:val="24"/>
          <w:szCs w:val="24"/>
        </w:rPr>
        <w:t>Introduction</w:t>
      </w:r>
      <w:bookmarkEnd w:id="6"/>
      <w:r w:rsidRPr="00D77E27">
        <w:rPr>
          <w:rFonts w:ascii="Times New Roman" w:hAnsi="Times New Roman" w:cs="Times New Roman"/>
          <w:b/>
          <w:color w:val="000000" w:themeColor="text1"/>
          <w:sz w:val="24"/>
          <w:szCs w:val="24"/>
        </w:rPr>
        <w:t xml:space="preserve"> </w:t>
      </w:r>
    </w:p>
    <w:p w:rsidR="004262A2" w:rsidRPr="00D77E27" w:rsidRDefault="000257B0" w:rsidP="008B1EC3">
      <w:pPr>
        <w:spacing w:line="360" w:lineRule="auto"/>
        <w:jc w:val="both"/>
        <w:rPr>
          <w:rFonts w:ascii="Times New Roman" w:hAnsi="Times New Roman" w:cs="Times New Roman"/>
          <w:sz w:val="24"/>
          <w:szCs w:val="24"/>
        </w:rPr>
      </w:pPr>
      <w:r w:rsidRPr="000257B0">
        <w:rPr>
          <w:rFonts w:ascii="Times New Roman" w:hAnsi="Times New Roman" w:cs="Times New Roman"/>
          <w:sz w:val="24"/>
          <w:szCs w:val="24"/>
        </w:rPr>
        <w:t xml:space="preserve">A company's strategy for its human resources functions as a road map for the company to follow in order to address its most pressing problems using approaches that centre on the needs of its employees. </w:t>
      </w:r>
      <w:r w:rsidR="00AE6999" w:rsidRPr="00AE6999">
        <w:rPr>
          <w:rFonts w:ascii="Times New Roman" w:hAnsi="Times New Roman" w:cs="Times New Roman"/>
          <w:sz w:val="24"/>
          <w:szCs w:val="24"/>
        </w:rPr>
        <w:t xml:space="preserve">Involving HR experts in decision-making from the very beginning highlights the significance of recruitment, personnel management, compensation, succession planning, and company culture. </w:t>
      </w:r>
      <w:r w:rsidRPr="000257B0">
        <w:rPr>
          <w:rFonts w:ascii="Times New Roman" w:hAnsi="Times New Roman" w:cs="Times New Roman"/>
          <w:sz w:val="24"/>
          <w:szCs w:val="24"/>
        </w:rPr>
        <w:t>The senior HR managers in the firm frequently alter HR tactics in order to achieve their aims. Companies' human resources (HR) strategy are being influenced by a wide variety of external circumstances, such as the Brexit, Covid, and the war between Ukraine and Russia. Additional discussion will focus on the shifts in human resource management strategies br</w:t>
      </w:r>
      <w:r>
        <w:rPr>
          <w:rFonts w:ascii="Times New Roman" w:hAnsi="Times New Roman" w:cs="Times New Roman"/>
          <w:sz w:val="24"/>
          <w:szCs w:val="24"/>
        </w:rPr>
        <w:t>ought forth by Covid and Brexit</w:t>
      </w:r>
      <w:r w:rsidR="006E263C" w:rsidRPr="00D77E27">
        <w:rPr>
          <w:rFonts w:ascii="Times New Roman" w:hAnsi="Times New Roman" w:cs="Times New Roman"/>
          <w:sz w:val="24"/>
          <w:szCs w:val="24"/>
        </w:rPr>
        <w:t>.</w:t>
      </w:r>
    </w:p>
    <w:p w:rsidR="006E263C" w:rsidRPr="004560F2" w:rsidRDefault="006E263C" w:rsidP="008B1EC3">
      <w:pPr>
        <w:pStyle w:val="Heading2"/>
        <w:spacing w:line="360" w:lineRule="auto"/>
        <w:jc w:val="both"/>
        <w:rPr>
          <w:rFonts w:ascii="Times New Roman" w:hAnsi="Times New Roman" w:cs="Times New Roman"/>
          <w:b/>
          <w:color w:val="000000" w:themeColor="text1"/>
          <w:sz w:val="24"/>
          <w:szCs w:val="24"/>
        </w:rPr>
      </w:pPr>
      <w:bookmarkStart w:id="7" w:name="_Toc144982711"/>
      <w:r w:rsidRPr="004560F2">
        <w:rPr>
          <w:rFonts w:ascii="Times New Roman" w:hAnsi="Times New Roman" w:cs="Times New Roman"/>
          <w:b/>
          <w:color w:val="000000" w:themeColor="text1"/>
          <w:sz w:val="24"/>
          <w:szCs w:val="24"/>
        </w:rPr>
        <w:t>Covid-19</w:t>
      </w:r>
      <w:bookmarkEnd w:id="7"/>
    </w:p>
    <w:p w:rsidR="006E263C" w:rsidRPr="00D77E27" w:rsidRDefault="000257B0" w:rsidP="008B1EC3">
      <w:pPr>
        <w:spacing w:line="360" w:lineRule="auto"/>
        <w:jc w:val="both"/>
        <w:rPr>
          <w:rFonts w:ascii="Times New Roman" w:hAnsi="Times New Roman" w:cs="Times New Roman"/>
          <w:sz w:val="24"/>
          <w:szCs w:val="24"/>
        </w:rPr>
      </w:pPr>
      <w:r w:rsidRPr="000257B0">
        <w:rPr>
          <w:rFonts w:ascii="Times New Roman" w:hAnsi="Times New Roman" w:cs="Times New Roman"/>
          <w:sz w:val="24"/>
          <w:szCs w:val="24"/>
        </w:rPr>
        <w:t>Coronavirus sickness (COVID-19) is an infectious illness that was caused by the SARS-CoV-2 virus, according to the WHO. This illness created a great deal of trouble for all governments, organisations, and individuals. As a means of mitigating the effects of this catastrophe on their operations, businesses make a great deal of adjustments to their approaches to managing their human resources.</w:t>
      </w:r>
      <w:r w:rsidR="0094756B" w:rsidRPr="00D77E27">
        <w:rPr>
          <w:rFonts w:ascii="Times New Roman" w:hAnsi="Times New Roman" w:cs="Times New Roman"/>
          <w:sz w:val="24"/>
          <w:szCs w:val="24"/>
        </w:rPr>
        <w:t xml:space="preserve">  </w:t>
      </w:r>
    </w:p>
    <w:p w:rsidR="0094756B" w:rsidRPr="0007207C" w:rsidRDefault="0094756B" w:rsidP="008B1EC3">
      <w:pPr>
        <w:pStyle w:val="ListParagraph"/>
        <w:numPr>
          <w:ilvl w:val="0"/>
          <w:numId w:val="5"/>
        </w:numPr>
        <w:spacing w:line="360" w:lineRule="auto"/>
        <w:jc w:val="both"/>
        <w:rPr>
          <w:rStyle w:val="Strong"/>
          <w:rFonts w:ascii="Times New Roman" w:hAnsi="Times New Roman" w:cs="Times New Roman"/>
          <w:bCs w:val="0"/>
          <w:color w:val="000000" w:themeColor="text1"/>
          <w:sz w:val="24"/>
          <w:szCs w:val="24"/>
          <w:bdr w:val="none" w:sz="0" w:space="0" w:color="auto" w:frame="1"/>
        </w:rPr>
      </w:pPr>
      <w:r w:rsidRPr="0007207C">
        <w:rPr>
          <w:rStyle w:val="Strong"/>
          <w:rFonts w:ascii="Times New Roman" w:hAnsi="Times New Roman" w:cs="Times New Roman"/>
          <w:bCs w:val="0"/>
          <w:color w:val="000000" w:themeColor="text1"/>
          <w:sz w:val="24"/>
          <w:szCs w:val="24"/>
          <w:bdr w:val="none" w:sz="0" w:space="0" w:color="auto" w:frame="1"/>
        </w:rPr>
        <w:t>Remote work</w:t>
      </w:r>
    </w:p>
    <w:p w:rsidR="0094756B" w:rsidRPr="00D77E27" w:rsidRDefault="000257B0" w:rsidP="008B1EC3">
      <w:pPr>
        <w:pStyle w:val="ListParagraph"/>
        <w:spacing w:line="360" w:lineRule="auto"/>
        <w:ind w:firstLine="720"/>
        <w:jc w:val="both"/>
        <w:rPr>
          <w:rFonts w:ascii="Times New Roman" w:hAnsi="Times New Roman" w:cs="Times New Roman"/>
          <w:color w:val="000000" w:themeColor="text1"/>
          <w:sz w:val="24"/>
          <w:szCs w:val="24"/>
          <w:bdr w:val="none" w:sz="0" w:space="0" w:color="auto" w:frame="1"/>
        </w:rPr>
      </w:pPr>
      <w:r w:rsidRPr="000257B0">
        <w:rPr>
          <w:rFonts w:ascii="Times New Roman" w:hAnsi="Times New Roman" w:cs="Times New Roman"/>
          <w:color w:val="000000" w:themeColor="text1"/>
          <w:sz w:val="24"/>
          <w:szCs w:val="24"/>
          <w:bdr w:val="none" w:sz="0" w:space="0" w:color="auto" w:frame="1"/>
        </w:rPr>
        <w:t xml:space="preserve">Workers who do their jobs outside from the traditional workplace are referred to as remote workers. This became an extremely important issue when countries instituted lockdowns in an effort to stop the spread of the coronavirus. As a direct consequence of this, companies were forced to adopt revised rules regarding employees working remotely from their homes. This was crucial because it reflects a commitment to employee health and supports a good work-life balance, both of which are important for maintaining a healthy work-life balance. </w:t>
      </w:r>
      <w:r w:rsidR="0094756B" w:rsidRPr="00D77E27">
        <w:rPr>
          <w:rFonts w:ascii="Times New Roman" w:hAnsi="Times New Roman" w:cs="Times New Roman"/>
          <w:color w:val="000000" w:themeColor="text1"/>
          <w:sz w:val="24"/>
          <w:szCs w:val="24"/>
          <w:bdr w:val="none" w:sz="0" w:space="0" w:color="auto" w:frame="1"/>
        </w:rPr>
        <w:t>(</w:t>
      </w:r>
      <w:proofErr w:type="spellStart"/>
      <w:r w:rsidR="0094756B" w:rsidRPr="00D77E27">
        <w:rPr>
          <w:rFonts w:ascii="Times New Roman" w:hAnsi="Times New Roman" w:cs="Times New Roman"/>
          <w:color w:val="000000" w:themeColor="text1"/>
          <w:sz w:val="24"/>
          <w:szCs w:val="24"/>
          <w:bdr w:val="none" w:sz="0" w:space="0" w:color="auto" w:frame="1"/>
        </w:rPr>
        <w:t>PeopleGoal</w:t>
      </w:r>
      <w:proofErr w:type="spellEnd"/>
      <w:r w:rsidR="0094756B" w:rsidRPr="00D77E27">
        <w:rPr>
          <w:rFonts w:ascii="Times New Roman" w:hAnsi="Times New Roman" w:cs="Times New Roman"/>
          <w:color w:val="000000" w:themeColor="text1"/>
          <w:sz w:val="24"/>
          <w:szCs w:val="24"/>
          <w:bdr w:val="none" w:sz="0" w:space="0" w:color="auto" w:frame="1"/>
        </w:rPr>
        <w:t>, 2021)</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Increase in automation</w:t>
      </w:r>
    </w:p>
    <w:p w:rsidR="000257B0" w:rsidRPr="000257B0" w:rsidRDefault="000257B0" w:rsidP="000257B0">
      <w:pPr>
        <w:pStyle w:val="ListParagraph"/>
        <w:spacing w:line="360" w:lineRule="auto"/>
        <w:ind w:firstLine="720"/>
        <w:jc w:val="both"/>
        <w:rPr>
          <w:rFonts w:ascii="Times New Roman" w:eastAsia="Times New Roman" w:hAnsi="Times New Roman" w:cs="Times New Roman"/>
          <w:sz w:val="24"/>
          <w:szCs w:val="24"/>
          <w:lang w:val="en-IN"/>
        </w:rPr>
      </w:pPr>
      <w:r w:rsidRPr="000257B0">
        <w:rPr>
          <w:rFonts w:ascii="Times New Roman" w:eastAsia="Times New Roman" w:hAnsi="Times New Roman" w:cs="Times New Roman"/>
          <w:sz w:val="24"/>
          <w:szCs w:val="24"/>
          <w:lang w:val="en-IN"/>
        </w:rPr>
        <w:t xml:space="preserve">The epidemic will create an increase in automation, which will have a big impact not only on HR managers but also on corporate owners. The management of human resources is typically considered as a relatively manual </w:t>
      </w:r>
      <w:r w:rsidRPr="000257B0">
        <w:rPr>
          <w:rFonts w:ascii="Times New Roman" w:eastAsia="Times New Roman" w:hAnsi="Times New Roman" w:cs="Times New Roman"/>
          <w:sz w:val="24"/>
          <w:szCs w:val="24"/>
          <w:lang w:val="en-IN"/>
        </w:rPr>
        <w:lastRenderedPageBreak/>
        <w:t>role, with individual managers being responsible for the majority of the work. When properly implemented, automation frees human resource managers from tedious, routine tasks, allowing them to devote their attention to more important, p</w:t>
      </w:r>
      <w:r>
        <w:rPr>
          <w:rFonts w:ascii="Times New Roman" w:eastAsia="Times New Roman" w:hAnsi="Times New Roman" w:cs="Times New Roman"/>
          <w:sz w:val="24"/>
          <w:szCs w:val="24"/>
          <w:lang w:val="en-IN"/>
        </w:rPr>
        <w:t>eople-focused responsibilities.</w:t>
      </w:r>
    </w:p>
    <w:p w:rsidR="0094756B" w:rsidRPr="00D77E27" w:rsidRDefault="000257B0" w:rsidP="000257B0">
      <w:pPr>
        <w:pStyle w:val="ListParagraph"/>
        <w:spacing w:line="360" w:lineRule="auto"/>
        <w:ind w:firstLine="720"/>
        <w:jc w:val="both"/>
        <w:rPr>
          <w:rFonts w:ascii="Times New Roman" w:eastAsia="Times New Roman" w:hAnsi="Times New Roman" w:cs="Times New Roman"/>
          <w:sz w:val="24"/>
          <w:szCs w:val="24"/>
          <w:lang w:val="en-IN"/>
        </w:rPr>
      </w:pPr>
      <w:r w:rsidRPr="000257B0">
        <w:rPr>
          <w:rFonts w:ascii="Times New Roman" w:eastAsia="Times New Roman" w:hAnsi="Times New Roman" w:cs="Times New Roman"/>
          <w:sz w:val="24"/>
          <w:szCs w:val="24"/>
          <w:lang w:val="en-IN"/>
        </w:rPr>
        <w:t>After the pandemic is over, it is likely that formerly manual operations will continue to be carried out online. Some examples of this include HR checklists, paperwork for new hiring, and claims for reimbursement. There is little question that automation will have an effect on every facet of the company, whether the factories utilise the most recent technology to improve output or the staff use the most up-to-date software to better organise their job</w:t>
      </w:r>
      <w:r w:rsidR="00A04292">
        <w:rPr>
          <w:rFonts w:ascii="Times New Roman" w:eastAsia="Times New Roman" w:hAnsi="Times New Roman" w:cs="Times New Roman"/>
          <w:sz w:val="24"/>
          <w:szCs w:val="24"/>
          <w:lang w:val="en-IN"/>
        </w:rPr>
        <w:t xml:space="preserve"> (</w:t>
      </w:r>
      <w:proofErr w:type="spellStart"/>
      <w:r w:rsidR="00A04292">
        <w:rPr>
          <w:rFonts w:ascii="Times New Roman" w:eastAsia="Times New Roman" w:hAnsi="Times New Roman" w:cs="Times New Roman"/>
          <w:sz w:val="24"/>
          <w:szCs w:val="24"/>
          <w:lang w:val="en-IN"/>
        </w:rPr>
        <w:t>Aimie</w:t>
      </w:r>
      <w:proofErr w:type="spellEnd"/>
      <w:r w:rsidR="00A04292">
        <w:rPr>
          <w:rFonts w:ascii="Times New Roman" w:eastAsia="Times New Roman" w:hAnsi="Times New Roman" w:cs="Times New Roman"/>
          <w:sz w:val="24"/>
          <w:szCs w:val="24"/>
          <w:lang w:val="en-IN"/>
        </w:rPr>
        <w:t>, 2021)</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Increase in contractors &amp; contingent workers</w:t>
      </w:r>
    </w:p>
    <w:p w:rsidR="00D77E27" w:rsidRPr="00D77E27" w:rsidRDefault="000257B0" w:rsidP="008B1EC3">
      <w:pPr>
        <w:pStyle w:val="ListParagraph"/>
        <w:spacing w:line="360" w:lineRule="auto"/>
        <w:ind w:firstLine="720"/>
        <w:jc w:val="both"/>
        <w:rPr>
          <w:rFonts w:ascii="Times New Roman" w:eastAsia="Times New Roman" w:hAnsi="Times New Roman" w:cs="Times New Roman"/>
          <w:sz w:val="24"/>
          <w:szCs w:val="24"/>
          <w:lang w:val="en-IN"/>
        </w:rPr>
      </w:pPr>
      <w:r w:rsidRPr="000257B0">
        <w:rPr>
          <w:rFonts w:ascii="Times New Roman" w:eastAsia="Times New Roman" w:hAnsi="Times New Roman" w:cs="Times New Roman"/>
          <w:sz w:val="24"/>
          <w:szCs w:val="24"/>
          <w:lang w:val="en-IN"/>
        </w:rPr>
        <w:t>According to a new analysis by Gartner, the economic effects of COVID-19 are causing 32 percent of organisations to replace full-time employees with contingent labour or contractors. The firm predicts that the trend will continue beyond COVID, which will expose HR to new, non-standard work patterns as well as strategies for time monitoring, talent po</w:t>
      </w:r>
      <w:r>
        <w:rPr>
          <w:rFonts w:ascii="Times New Roman" w:eastAsia="Times New Roman" w:hAnsi="Times New Roman" w:cs="Times New Roman"/>
          <w:sz w:val="24"/>
          <w:szCs w:val="24"/>
          <w:lang w:val="en-IN"/>
        </w:rPr>
        <w:t>oling, and workforce management</w:t>
      </w:r>
      <w:r w:rsidR="00D77E27" w:rsidRPr="00D77E27">
        <w:rPr>
          <w:rFonts w:ascii="Times New Roman" w:eastAsia="Times New Roman" w:hAnsi="Times New Roman" w:cs="Times New Roman"/>
          <w:sz w:val="24"/>
          <w:szCs w:val="24"/>
          <w:lang w:val="en-IN"/>
        </w:rPr>
        <w:t>.</w:t>
      </w:r>
    </w:p>
    <w:p w:rsidR="0094756B" w:rsidRPr="0007207C" w:rsidRDefault="00AE6999" w:rsidP="00AE6999">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AE6999">
        <w:rPr>
          <w:rStyle w:val="Strong"/>
          <w:rFonts w:ascii="Times New Roman" w:hAnsi="Times New Roman" w:cs="Times New Roman"/>
          <w:bCs w:val="0"/>
          <w:color w:val="000000" w:themeColor="text1"/>
          <w:sz w:val="24"/>
          <w:szCs w:val="24"/>
          <w:bdr w:val="none" w:sz="0" w:space="0" w:color="auto" w:frame="1"/>
        </w:rPr>
        <w:t>Prioritisation of employee satisfaction, well-being, and diversity and inclusion</w:t>
      </w:r>
    </w:p>
    <w:p w:rsidR="00D77E27" w:rsidRPr="00D77E27" w:rsidRDefault="00AE6999" w:rsidP="008B1EC3">
      <w:pPr>
        <w:pStyle w:val="ListParagraph"/>
        <w:spacing w:line="360" w:lineRule="auto"/>
        <w:ind w:firstLine="720"/>
        <w:jc w:val="both"/>
        <w:rPr>
          <w:rFonts w:ascii="Times New Roman" w:eastAsia="Times New Roman" w:hAnsi="Times New Roman" w:cs="Times New Roman"/>
          <w:sz w:val="24"/>
          <w:szCs w:val="24"/>
          <w:lang w:val="en-IN"/>
        </w:rPr>
      </w:pPr>
      <w:r w:rsidRPr="00AE6999">
        <w:rPr>
          <w:rFonts w:ascii="Times New Roman" w:eastAsia="Times New Roman" w:hAnsi="Times New Roman" w:cs="Times New Roman"/>
          <w:sz w:val="24"/>
          <w:szCs w:val="24"/>
          <w:lang w:val="en-IN"/>
        </w:rPr>
        <w:t>Lack of involvement guidelines for the community and employees is one of COVID-19's significant issues. We anticipate that once COVID is fully implemented, HR will be playing a more integral role in the overall well-being of each and every one of their employees, from the psychological to the physiological. Whether it's the increased sense of isolation or the strain on juggling personal and professional commitments, most employees say they've faced new challenges in the last year as a consequence o</w:t>
      </w:r>
      <w:r>
        <w:rPr>
          <w:rFonts w:ascii="Times New Roman" w:eastAsia="Times New Roman" w:hAnsi="Times New Roman" w:cs="Times New Roman"/>
          <w:sz w:val="24"/>
          <w:szCs w:val="24"/>
          <w:lang w:val="en-IN"/>
        </w:rPr>
        <w:t>f the trend towards remote work</w:t>
      </w:r>
      <w:r w:rsidR="000257B0" w:rsidRPr="000257B0">
        <w:rPr>
          <w:rFonts w:ascii="Times New Roman" w:eastAsia="Times New Roman" w:hAnsi="Times New Roman" w:cs="Times New Roman"/>
          <w:sz w:val="24"/>
          <w:szCs w:val="24"/>
          <w:lang w:val="en-IN"/>
        </w:rPr>
        <w:t xml:space="preserve">. As a consequence of this, it is envisaged that the role of HR will develop in tandem with the development of </w:t>
      </w:r>
      <w:r w:rsidR="000257B0">
        <w:rPr>
          <w:rFonts w:ascii="Times New Roman" w:eastAsia="Times New Roman" w:hAnsi="Times New Roman" w:cs="Times New Roman"/>
          <w:sz w:val="24"/>
          <w:szCs w:val="24"/>
          <w:lang w:val="en-IN"/>
        </w:rPr>
        <w:t>the employee experience</w:t>
      </w:r>
      <w:r w:rsidR="00D77E27" w:rsidRPr="00D77E27">
        <w:rPr>
          <w:rFonts w:ascii="Times New Roman" w:eastAsia="Times New Roman" w:hAnsi="Times New Roman" w:cs="Times New Roman"/>
          <w:sz w:val="24"/>
          <w:szCs w:val="24"/>
          <w:lang w:val="en-IN"/>
        </w:rPr>
        <w:t>.</w:t>
      </w:r>
    </w:p>
    <w:p w:rsidR="0094756B" w:rsidRPr="0007207C" w:rsidRDefault="0094756B" w:rsidP="008B1EC3">
      <w:pPr>
        <w:pStyle w:val="ListParagraph"/>
        <w:numPr>
          <w:ilvl w:val="0"/>
          <w:numId w:val="5"/>
        </w:numPr>
        <w:spacing w:line="360" w:lineRule="auto"/>
        <w:jc w:val="both"/>
        <w:rPr>
          <w:rStyle w:val="Strong"/>
          <w:rFonts w:eastAsia="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Finances &amp; payroll under a microscope</w:t>
      </w:r>
    </w:p>
    <w:p w:rsidR="00D77E27" w:rsidRPr="00D77E27" w:rsidRDefault="000257B0" w:rsidP="008B1EC3">
      <w:pPr>
        <w:pStyle w:val="ListParagraph"/>
        <w:spacing w:line="360" w:lineRule="auto"/>
        <w:ind w:firstLine="720"/>
        <w:jc w:val="both"/>
        <w:rPr>
          <w:rFonts w:ascii="Times New Roman" w:eastAsia="Times New Roman" w:hAnsi="Times New Roman" w:cs="Times New Roman"/>
          <w:sz w:val="24"/>
          <w:szCs w:val="24"/>
          <w:lang w:val="en-IN"/>
        </w:rPr>
      </w:pPr>
      <w:r w:rsidRPr="000257B0">
        <w:rPr>
          <w:rFonts w:ascii="Times New Roman" w:eastAsia="Times New Roman" w:hAnsi="Times New Roman" w:cs="Times New Roman"/>
          <w:sz w:val="24"/>
          <w:szCs w:val="24"/>
          <w:lang w:val="en-IN"/>
        </w:rPr>
        <w:t xml:space="preserve">Because of the outbreak, the vast majority of businesses saw unfavourable changes in their bottom lines. Companies, particularly small to medium-sized firms, require assistance in securing funding and locating more spending flexibility. As a direct consequence of this, HR professionals are obligated to continue conducting thorough audits of budgets and payroll. In light </w:t>
      </w:r>
      <w:r w:rsidRPr="000257B0">
        <w:rPr>
          <w:rFonts w:ascii="Times New Roman" w:eastAsia="Times New Roman" w:hAnsi="Times New Roman" w:cs="Times New Roman"/>
          <w:sz w:val="24"/>
          <w:szCs w:val="24"/>
          <w:lang w:val="en-IN"/>
        </w:rPr>
        <w:lastRenderedPageBreak/>
        <w:t>of this, it will be essential in the following months to provide an accurate accounting of salaries, expenditures associated with employment, and additional expenses.</w:t>
      </w:r>
    </w:p>
    <w:p w:rsidR="00FE3BEC" w:rsidRPr="00FE3BEC" w:rsidRDefault="000257B0" w:rsidP="00FE3BEC">
      <w:pPr>
        <w:spacing w:line="360" w:lineRule="auto"/>
        <w:jc w:val="both"/>
        <w:rPr>
          <w:rFonts w:ascii="Times New Roman" w:hAnsi="Times New Roman" w:cs="Times New Roman"/>
          <w:sz w:val="24"/>
          <w:szCs w:val="24"/>
        </w:rPr>
      </w:pPr>
      <w:r w:rsidRPr="000257B0">
        <w:rPr>
          <w:rFonts w:ascii="Times New Roman" w:hAnsi="Times New Roman" w:cs="Times New Roman"/>
          <w:sz w:val="24"/>
          <w:szCs w:val="24"/>
        </w:rPr>
        <w:t>Every HR department in every firm eventually adapted its approach to human resource management to better fit the needs of the organisation. And the majority of the possible outcomes appear to be favourable for their escape from Covid-19.</w:t>
      </w:r>
    </w:p>
    <w:p w:rsidR="0094756B" w:rsidRPr="004560F2" w:rsidRDefault="00611A50" w:rsidP="004560F2">
      <w:pPr>
        <w:pStyle w:val="Heading2"/>
        <w:rPr>
          <w:rFonts w:ascii="Times New Roman" w:hAnsi="Times New Roman" w:cs="Times New Roman"/>
          <w:b/>
          <w:color w:val="000000" w:themeColor="text1"/>
          <w:sz w:val="28"/>
        </w:rPr>
      </w:pPr>
      <w:bookmarkStart w:id="8" w:name="_Toc144982712"/>
      <w:r w:rsidRPr="004560F2">
        <w:rPr>
          <w:rFonts w:ascii="Times New Roman" w:hAnsi="Times New Roman" w:cs="Times New Roman"/>
          <w:b/>
          <w:color w:val="000000" w:themeColor="text1"/>
          <w:sz w:val="28"/>
        </w:rPr>
        <w:t>Brexit</w:t>
      </w:r>
      <w:bookmarkEnd w:id="8"/>
    </w:p>
    <w:p w:rsidR="000257B0" w:rsidRPr="000257B0" w:rsidRDefault="00211F45" w:rsidP="000257B0">
      <w:pPr>
        <w:spacing w:line="360" w:lineRule="auto"/>
        <w:jc w:val="both"/>
        <w:rPr>
          <w:rFonts w:ascii="Times New Roman" w:hAnsi="Times New Roman" w:cs="Times New Roman"/>
          <w:sz w:val="24"/>
          <w:szCs w:val="24"/>
        </w:rPr>
      </w:pPr>
      <w:r w:rsidRPr="00211F45">
        <w:rPr>
          <w:rFonts w:ascii="Times New Roman" w:hAnsi="Times New Roman" w:cs="Times New Roman"/>
          <w:sz w:val="24"/>
          <w:szCs w:val="24"/>
        </w:rPr>
        <w:t xml:space="preserve">HRM adjusted their HR Strategies to offset Brexit's labour deficit. According to a new report, almost half of British enterprises have manpower shortages. Brexit is a problem for many executives. A recent Institute of Directors study found that 44% of British enterprises confront these difficulties. After the UK left the EU, 40% blamed skills deficits on EU talent drain. Since 1 January 2021, </w:t>
      </w:r>
      <w:r w:rsidR="00AE6999" w:rsidRPr="00AE6999">
        <w:rPr>
          <w:rFonts w:ascii="Times New Roman" w:hAnsi="Times New Roman" w:cs="Times New Roman"/>
          <w:sz w:val="24"/>
          <w:szCs w:val="24"/>
        </w:rPr>
        <w:t>Depending on the length of time the employee will be in the country, a sponsor licence may cost anywhere from £364 to £1,820 to a small business or charity, and from £1,000 to £5,000 as a medium-to-large business. Earning at least £25,600 per year, or £10.10 per hour, is required. The individual is required to have fluent English</w:t>
      </w:r>
      <w:r w:rsidR="00AE6999">
        <w:rPr>
          <w:rFonts w:ascii="Times New Roman" w:hAnsi="Times New Roman" w:cs="Times New Roman"/>
          <w:sz w:val="24"/>
          <w:szCs w:val="24"/>
        </w:rPr>
        <w:t xml:space="preserve"> skills and relevant experience</w:t>
      </w:r>
      <w:r w:rsidRPr="00211F45">
        <w:rPr>
          <w:rFonts w:ascii="Times New Roman" w:hAnsi="Times New Roman" w:cs="Times New Roman"/>
          <w:sz w:val="24"/>
          <w:szCs w:val="24"/>
        </w:rPr>
        <w:t xml:space="preserve">. "Shortage vocations" and PhD candidates may have lower wage and skill criteria. </w:t>
      </w:r>
      <w:r w:rsidR="000257B0" w:rsidRPr="000257B0">
        <w:rPr>
          <w:rFonts w:ascii="Times New Roman" w:hAnsi="Times New Roman" w:cs="Times New Roman"/>
          <w:sz w:val="24"/>
          <w:szCs w:val="24"/>
        </w:rPr>
        <w:t>(Clare, 2021).</w:t>
      </w:r>
    </w:p>
    <w:p w:rsidR="000257B0" w:rsidRPr="000257B0" w:rsidRDefault="000257B0" w:rsidP="000257B0">
      <w:pPr>
        <w:spacing w:line="360" w:lineRule="auto"/>
        <w:jc w:val="both"/>
        <w:rPr>
          <w:rFonts w:ascii="Times New Roman" w:hAnsi="Times New Roman" w:cs="Times New Roman"/>
          <w:sz w:val="24"/>
          <w:szCs w:val="24"/>
        </w:rPr>
      </w:pPr>
      <w:r w:rsidRPr="000257B0">
        <w:rPr>
          <w:rFonts w:ascii="Times New Roman" w:hAnsi="Times New Roman" w:cs="Times New Roman"/>
          <w:sz w:val="24"/>
          <w:szCs w:val="24"/>
        </w:rPr>
        <w:t>HRM changed their HR Strategies to shorten the labour shortage from Brexit.</w:t>
      </w:r>
    </w:p>
    <w:p w:rsidR="0046590B" w:rsidRDefault="0046590B" w:rsidP="008B1EC3">
      <w:pPr>
        <w:spacing w:line="360" w:lineRule="auto"/>
        <w:jc w:val="both"/>
        <w:rPr>
          <w:rFonts w:ascii="Times New Roman" w:hAnsi="Times New Roman" w:cs="Times New Roman"/>
          <w:sz w:val="24"/>
          <w:szCs w:val="24"/>
        </w:rPr>
      </w:pPr>
    </w:p>
    <w:p w:rsidR="00034A30" w:rsidRPr="00034A30" w:rsidRDefault="00034A30" w:rsidP="00034A30">
      <w:pPr>
        <w:pStyle w:val="ListParagraph"/>
        <w:numPr>
          <w:ilvl w:val="0"/>
          <w:numId w:val="7"/>
        </w:numPr>
        <w:spacing w:line="360" w:lineRule="auto"/>
        <w:jc w:val="both"/>
        <w:rPr>
          <w:rStyle w:val="Strong"/>
          <w:rFonts w:ascii="Times New Roman" w:eastAsia="Times New Roman" w:hAnsi="Times New Roman" w:cs="Times New Roman"/>
          <w:b w:val="0"/>
          <w:bCs w:val="0"/>
          <w:sz w:val="24"/>
          <w:lang w:val="en-IN"/>
        </w:rPr>
      </w:pPr>
      <w:r w:rsidRPr="00034A30">
        <w:rPr>
          <w:rStyle w:val="Strong"/>
          <w:rFonts w:ascii="Times New Roman" w:hAnsi="Times New Roman" w:cs="Times New Roman"/>
          <w:bCs w:val="0"/>
          <w:color w:val="000000"/>
          <w:sz w:val="24"/>
          <w:szCs w:val="42"/>
        </w:rPr>
        <w:t>Utilize Partners, Professionals, and International Recruitment Agencies</w:t>
      </w:r>
    </w:p>
    <w:p w:rsidR="00176F24" w:rsidRDefault="00211F45" w:rsidP="00034A30">
      <w:pPr>
        <w:pStyle w:val="ListParagraph"/>
        <w:spacing w:line="360" w:lineRule="auto"/>
        <w:ind w:firstLine="720"/>
        <w:jc w:val="both"/>
        <w:rPr>
          <w:rFonts w:ascii="Times New Roman" w:eastAsia="Times New Roman" w:hAnsi="Times New Roman" w:cs="Times New Roman"/>
          <w:sz w:val="24"/>
          <w:lang w:val="en-IN"/>
        </w:rPr>
      </w:pPr>
      <w:r w:rsidRPr="00211F45">
        <w:rPr>
          <w:rFonts w:ascii="Times New Roman" w:eastAsia="Times New Roman" w:hAnsi="Times New Roman" w:cs="Times New Roman"/>
          <w:sz w:val="24"/>
          <w:lang w:val="en-IN"/>
        </w:rPr>
        <w:t>One of the most commonly employed human resources strategies was collaborating with nearby educational institutions to highlight instances of employees who have a strong affinity for their profession and have successfully advanced from lower-skilled to higher-skilled roles. One of the most often employed human resource techniques was actively collaborating with other enterprises, trade associations, and industry organisations in order to ascertain the offerings and opportunities provided by the organisational sector for potential recruitment. Irrespective of the final result of the Brexit process, a multinational staffing agency persists in providing efficient recruiting services to enterprises worldwide, encompassing those situated i</w:t>
      </w:r>
      <w:r>
        <w:rPr>
          <w:rFonts w:ascii="Times New Roman" w:eastAsia="Times New Roman" w:hAnsi="Times New Roman" w:cs="Times New Roman"/>
          <w:sz w:val="24"/>
          <w:lang w:val="en-IN"/>
        </w:rPr>
        <w:t>n the United Kingdom and Europe</w:t>
      </w:r>
      <w:r w:rsidR="000257B0" w:rsidRPr="000257B0">
        <w:rPr>
          <w:rFonts w:ascii="Times New Roman" w:eastAsia="Times New Roman" w:hAnsi="Times New Roman" w:cs="Times New Roman"/>
          <w:sz w:val="24"/>
          <w:lang w:val="en-IN"/>
        </w:rPr>
        <w:t>.</w:t>
      </w:r>
    </w:p>
    <w:p w:rsidR="00AE6999" w:rsidRPr="00176F24" w:rsidRDefault="00AE6999" w:rsidP="00034A30">
      <w:pPr>
        <w:pStyle w:val="ListParagraph"/>
        <w:spacing w:line="360" w:lineRule="auto"/>
        <w:ind w:firstLine="720"/>
        <w:jc w:val="both"/>
        <w:rPr>
          <w:rFonts w:ascii="Times New Roman" w:eastAsia="Times New Roman" w:hAnsi="Times New Roman" w:cs="Times New Roman"/>
          <w:sz w:val="24"/>
          <w:lang w:val="en-IN"/>
        </w:rPr>
      </w:pPr>
    </w:p>
    <w:p w:rsidR="0046590B" w:rsidRPr="004560F2" w:rsidRDefault="0046590B" w:rsidP="008B1EC3">
      <w:pPr>
        <w:pStyle w:val="ListParagraph"/>
        <w:numPr>
          <w:ilvl w:val="0"/>
          <w:numId w:val="7"/>
        </w:numPr>
        <w:spacing w:line="360" w:lineRule="auto"/>
        <w:jc w:val="both"/>
        <w:rPr>
          <w:rStyle w:val="Strong"/>
          <w:rFonts w:ascii="Times New Roman" w:eastAsia="Times New Roman" w:hAnsi="Times New Roman" w:cs="Times New Roman"/>
          <w:bCs w:val="0"/>
          <w:sz w:val="12"/>
          <w:lang w:val="en-IN"/>
        </w:rPr>
      </w:pPr>
      <w:r w:rsidRPr="004560F2">
        <w:rPr>
          <w:rStyle w:val="Strong"/>
          <w:rFonts w:ascii="Times New Roman" w:hAnsi="Times New Roman" w:cs="Times New Roman"/>
          <w:bCs w:val="0"/>
          <w:color w:val="000000"/>
          <w:sz w:val="24"/>
          <w:szCs w:val="42"/>
        </w:rPr>
        <w:lastRenderedPageBreak/>
        <w:t>Attract Young UK Workers</w:t>
      </w:r>
    </w:p>
    <w:p w:rsidR="00313416" w:rsidRPr="00313416" w:rsidRDefault="000257B0" w:rsidP="004560F2">
      <w:pPr>
        <w:pStyle w:val="ListParagraph"/>
        <w:spacing w:line="360" w:lineRule="auto"/>
        <w:ind w:firstLine="720"/>
        <w:jc w:val="both"/>
        <w:rPr>
          <w:rFonts w:ascii="Times New Roman" w:eastAsia="Times New Roman" w:hAnsi="Times New Roman" w:cs="Times New Roman"/>
          <w:sz w:val="24"/>
          <w:lang w:val="en-IN"/>
        </w:rPr>
      </w:pPr>
      <w:r w:rsidRPr="000257B0">
        <w:rPr>
          <w:rFonts w:ascii="Times New Roman" w:eastAsia="Times New Roman" w:hAnsi="Times New Roman" w:cs="Times New Roman"/>
          <w:sz w:val="24"/>
          <w:lang w:val="en-IN"/>
        </w:rPr>
        <w:t xml:space="preserve">During the process of Brexit, the number of young people entering traditionally male-dominated industries such as manufacturing, engineering, aerospace, and automotive was at an all-time low. </w:t>
      </w:r>
      <w:r w:rsidR="00AE6999" w:rsidRPr="00AE6999">
        <w:rPr>
          <w:rFonts w:ascii="Times New Roman" w:eastAsia="Times New Roman" w:hAnsi="Times New Roman" w:cs="Times New Roman"/>
          <w:sz w:val="24"/>
          <w:lang w:val="en-IN"/>
        </w:rPr>
        <w:t xml:space="preserve">Furthermore, 42% of aerospace industry executives and 22% of engineering industry executives named a lack of skilled workers as their most key business worry before the occurrence of events such as Brexit, developments in technology, and climate change. </w:t>
      </w:r>
      <w:r w:rsidRPr="000257B0">
        <w:rPr>
          <w:rFonts w:ascii="Times New Roman" w:eastAsia="Times New Roman" w:hAnsi="Times New Roman" w:cs="Times New Roman"/>
          <w:sz w:val="24"/>
          <w:lang w:val="en-IN"/>
        </w:rPr>
        <w:t xml:space="preserve">At the same time, over 66% of recent graduates in the UK claimed that they were working in positions that were not relevant to their degrees, and approximately one third of graduates were unhappy with their current employment. Apprenticeships were the only solution to the urgent problem of meeting the demand for meaningful jobs among young people in the United Kingdom as well as for skilled workers in businesses based in the United Kingdom. Apprenticeships were made available to bright students from a variety of academic, socioeconomic, and cultural backgrounds by various organisations. These students were able to rapidly acquire the practical skills that will prepare them for jobs that will last a lifetime and make them valuable assets to any workforce without incurring the crippling debt or time limits that are associated with attending university. </w:t>
      </w:r>
      <w:r w:rsidR="00AE6999" w:rsidRPr="00AE6999">
        <w:rPr>
          <w:rFonts w:ascii="Times New Roman" w:eastAsia="Times New Roman" w:hAnsi="Times New Roman" w:cs="Times New Roman"/>
          <w:sz w:val="24"/>
          <w:lang w:val="en-IN"/>
        </w:rPr>
        <w:t>Apprenticeships also help to maintain a diverse workforce since they help thousands of people move up the social ladder, provide human resource managers new tools for addressing problems, and att</w:t>
      </w:r>
      <w:r w:rsidR="00AE6999">
        <w:rPr>
          <w:rFonts w:ascii="Times New Roman" w:eastAsia="Times New Roman" w:hAnsi="Times New Roman" w:cs="Times New Roman"/>
          <w:sz w:val="24"/>
          <w:lang w:val="en-IN"/>
        </w:rPr>
        <w:t>ract a wider range of customers</w:t>
      </w:r>
      <w:r w:rsidR="00313416">
        <w:rPr>
          <w:rFonts w:ascii="Times New Roman" w:eastAsia="Times New Roman" w:hAnsi="Times New Roman" w:cs="Times New Roman"/>
          <w:sz w:val="24"/>
          <w:lang w:val="en-IN"/>
        </w:rPr>
        <w:t>.</w:t>
      </w:r>
    </w:p>
    <w:p w:rsidR="00AE6999" w:rsidRPr="00AE6999" w:rsidRDefault="00AE6999" w:rsidP="00AE6999">
      <w:pPr>
        <w:pStyle w:val="ListParagraph"/>
        <w:numPr>
          <w:ilvl w:val="0"/>
          <w:numId w:val="7"/>
        </w:numPr>
        <w:spacing w:line="360" w:lineRule="auto"/>
        <w:jc w:val="both"/>
        <w:rPr>
          <w:rStyle w:val="Strong"/>
          <w:rFonts w:ascii="Times New Roman" w:eastAsia="Times New Roman" w:hAnsi="Times New Roman" w:cs="Times New Roman"/>
          <w:b w:val="0"/>
          <w:bCs w:val="0"/>
          <w:sz w:val="24"/>
          <w:lang w:val="en-IN"/>
        </w:rPr>
      </w:pPr>
      <w:r w:rsidRPr="00AE6999">
        <w:rPr>
          <w:rStyle w:val="Strong"/>
          <w:rFonts w:ascii="Times New Roman" w:hAnsi="Times New Roman" w:cs="Times New Roman"/>
          <w:bCs w:val="0"/>
          <w:color w:val="000000"/>
          <w:sz w:val="24"/>
          <w:szCs w:val="42"/>
        </w:rPr>
        <w:t>Improve Employee Retention Through Workforce Planning</w:t>
      </w:r>
    </w:p>
    <w:p w:rsidR="00611A50" w:rsidRPr="00AE6999" w:rsidRDefault="00AE6999" w:rsidP="00AE6999">
      <w:pPr>
        <w:pStyle w:val="ListParagraph"/>
        <w:spacing w:line="360" w:lineRule="auto"/>
        <w:ind w:firstLine="720"/>
        <w:jc w:val="both"/>
        <w:rPr>
          <w:rFonts w:ascii="Times New Roman" w:eastAsia="Times New Roman" w:hAnsi="Times New Roman" w:cs="Times New Roman"/>
          <w:sz w:val="24"/>
          <w:lang w:val="en-IN"/>
        </w:rPr>
      </w:pPr>
      <w:r w:rsidRPr="00AE6999">
        <w:rPr>
          <w:rFonts w:ascii="Times New Roman" w:eastAsia="Times New Roman" w:hAnsi="Times New Roman" w:cs="Times New Roman"/>
          <w:sz w:val="24"/>
          <w:lang w:val="en-IN"/>
        </w:rPr>
        <w:t>Recruitment &amp; Employment Confederation (REC) research suggests that post-Brexit uncertainty makes EU workers less interested in applying for these positions. Employees from EU nations made up 7% of the overall workforce in the UK and contributed significantly to its success. The HR and management team was worried about not finding enough qualified British citizens to fill these roles. Recently, they've had some success employing Brits for lo</w:t>
      </w:r>
      <w:r>
        <w:rPr>
          <w:rFonts w:ascii="Times New Roman" w:eastAsia="Times New Roman" w:hAnsi="Times New Roman" w:cs="Times New Roman"/>
          <w:sz w:val="24"/>
          <w:lang w:val="en-IN"/>
        </w:rPr>
        <w:t>w- and medium-skilled positions</w:t>
      </w:r>
      <w:r w:rsidR="000257B0" w:rsidRPr="00AE6999">
        <w:rPr>
          <w:rFonts w:ascii="Times New Roman" w:eastAsia="Times New Roman" w:hAnsi="Times New Roman" w:cs="Times New Roman"/>
          <w:sz w:val="24"/>
          <w:lang w:val="en-IN"/>
        </w:rPr>
        <w:t xml:space="preserve">. This may be due to the fact that potential candidates are either overqualified for the post, disinterested in the position, or unable to do the job due to a handicap or the responsibilities of caring. Therefore, in order to fill the gaps, HRM strengthened the tactics for improving employee retention. An exceptional benefits package not only encourages new </w:t>
      </w:r>
      <w:r w:rsidR="000257B0" w:rsidRPr="00AE6999">
        <w:rPr>
          <w:rFonts w:ascii="Times New Roman" w:eastAsia="Times New Roman" w:hAnsi="Times New Roman" w:cs="Times New Roman"/>
          <w:sz w:val="24"/>
          <w:lang w:val="en-IN"/>
        </w:rPr>
        <w:lastRenderedPageBreak/>
        <w:t>hires, but it also motivates current employees by making them feel inspired, valued, and engaged. This ultimately leads to increased levels of employee loyalty and retention.</w:t>
      </w:r>
    </w:p>
    <w:p w:rsidR="000D3666" w:rsidRPr="000D3666" w:rsidRDefault="000257B0" w:rsidP="000D3666">
      <w:pPr>
        <w:spacing w:line="360" w:lineRule="auto"/>
        <w:jc w:val="both"/>
        <w:rPr>
          <w:rFonts w:ascii="Times New Roman" w:eastAsia="Times New Roman" w:hAnsi="Times New Roman" w:cs="Times New Roman"/>
          <w:sz w:val="24"/>
          <w:lang w:val="en-IN"/>
        </w:rPr>
      </w:pPr>
      <w:r w:rsidRPr="000257B0">
        <w:rPr>
          <w:rFonts w:ascii="Times New Roman" w:hAnsi="Times New Roman" w:cs="Times New Roman"/>
          <w:sz w:val="24"/>
          <w:szCs w:val="24"/>
        </w:rPr>
        <w:t>In response to Brexit, the Human Resources departments of all firms revised their HR strategies in order to address the ongoing difficulty of finding sufficie</w:t>
      </w:r>
      <w:r>
        <w:rPr>
          <w:rFonts w:ascii="Times New Roman" w:hAnsi="Times New Roman" w:cs="Times New Roman"/>
          <w:sz w:val="24"/>
          <w:szCs w:val="24"/>
        </w:rPr>
        <w:t>nt numbers of qualified workers</w:t>
      </w:r>
      <w:r w:rsidR="000D3666">
        <w:rPr>
          <w:rFonts w:ascii="Times New Roman" w:hAnsi="Times New Roman" w:cs="Times New Roman"/>
          <w:sz w:val="24"/>
          <w:szCs w:val="24"/>
        </w:rPr>
        <w:t xml:space="preserve">. </w:t>
      </w:r>
    </w:p>
    <w:p w:rsidR="000D3666" w:rsidRPr="00D77E27" w:rsidRDefault="000D3666" w:rsidP="000D3666">
      <w:pPr>
        <w:pStyle w:val="Heading2"/>
        <w:spacing w:line="360" w:lineRule="auto"/>
        <w:jc w:val="both"/>
        <w:rPr>
          <w:rFonts w:ascii="Times New Roman" w:eastAsia="Times New Roman" w:hAnsi="Times New Roman" w:cs="Times New Roman"/>
          <w:b/>
          <w:color w:val="000000" w:themeColor="text1"/>
          <w:sz w:val="24"/>
          <w:szCs w:val="24"/>
          <w:lang w:val="en-IN"/>
        </w:rPr>
      </w:pPr>
      <w:bookmarkStart w:id="9" w:name="_Toc144982713"/>
      <w:r w:rsidRPr="00D77E27">
        <w:rPr>
          <w:rFonts w:ascii="Times New Roman" w:eastAsia="Times New Roman" w:hAnsi="Times New Roman" w:cs="Times New Roman"/>
          <w:b/>
          <w:color w:val="000000" w:themeColor="text1"/>
          <w:sz w:val="24"/>
          <w:szCs w:val="24"/>
          <w:lang w:val="en-IN"/>
        </w:rPr>
        <w:t>Conclusion</w:t>
      </w:r>
      <w:bookmarkEnd w:id="9"/>
    </w:p>
    <w:p w:rsidR="007F1EB1" w:rsidRDefault="000257B0" w:rsidP="004560F2">
      <w:pPr>
        <w:spacing w:line="360" w:lineRule="auto"/>
        <w:jc w:val="both"/>
        <w:rPr>
          <w:rFonts w:ascii="Times New Roman" w:eastAsia="Times New Roman" w:hAnsi="Times New Roman" w:cs="Times New Roman"/>
          <w:color w:val="0E101A"/>
          <w:sz w:val="24"/>
          <w:szCs w:val="24"/>
          <w:lang w:val="en-IN"/>
        </w:rPr>
      </w:pPr>
      <w:r w:rsidRPr="000257B0">
        <w:rPr>
          <w:rFonts w:ascii="Times New Roman" w:eastAsia="Times New Roman" w:hAnsi="Times New Roman" w:cs="Times New Roman"/>
          <w:color w:val="0E101A"/>
          <w:sz w:val="24"/>
          <w:szCs w:val="24"/>
          <w:lang w:val="en-IN"/>
        </w:rPr>
        <w:t xml:space="preserve">HRM is continually adapting HR strategies by having an impact on external events like Cocid-19 and Brexit. To ensure that organisational practises were maintained across the Covid, HRM used strategies such as a remote work policy and automation. On the other side, Human Resource Management (HRM) in Brexit is focused on making up for the organization's lack of available workforce, thus they have opted to collaborate with other companies. They provided employees with a substantial </w:t>
      </w:r>
      <w:proofErr w:type="spellStart"/>
      <w:r w:rsidRPr="000257B0">
        <w:rPr>
          <w:rFonts w:ascii="Times New Roman" w:eastAsia="Times New Roman" w:hAnsi="Times New Roman" w:cs="Times New Roman"/>
          <w:color w:val="0E101A"/>
          <w:sz w:val="24"/>
          <w:szCs w:val="24"/>
          <w:lang w:val="en-IN"/>
        </w:rPr>
        <w:t>paycheck</w:t>
      </w:r>
      <w:proofErr w:type="spellEnd"/>
      <w:r w:rsidRPr="000257B0">
        <w:rPr>
          <w:rFonts w:ascii="Times New Roman" w:eastAsia="Times New Roman" w:hAnsi="Times New Roman" w:cs="Times New Roman"/>
          <w:color w:val="0E101A"/>
          <w:sz w:val="24"/>
          <w:szCs w:val="24"/>
          <w:lang w:val="en-IN"/>
        </w:rPr>
        <w:t xml:space="preserve"> in addition to other incentives in an effort to retain as many workers as possible.</w:t>
      </w:r>
    </w:p>
    <w:p w:rsidR="00CE0DB7" w:rsidRDefault="00CE0DB7" w:rsidP="004560F2">
      <w:pPr>
        <w:spacing w:line="360" w:lineRule="auto"/>
        <w:jc w:val="both"/>
        <w:rPr>
          <w:rFonts w:ascii="Times New Roman" w:eastAsia="Times New Roman" w:hAnsi="Times New Roman" w:cs="Times New Roman"/>
          <w:color w:val="0E101A"/>
          <w:sz w:val="24"/>
          <w:szCs w:val="24"/>
          <w:lang w:val="en-IN"/>
        </w:rPr>
      </w:pPr>
    </w:p>
    <w:p w:rsidR="000D3666" w:rsidRPr="00CE0DB7" w:rsidRDefault="007F1EB1" w:rsidP="00CE0DB7">
      <w:pPr>
        <w:pStyle w:val="Heading1"/>
        <w:rPr>
          <w:rFonts w:ascii="Times New Roman" w:eastAsia="Times New Roman" w:hAnsi="Times New Roman" w:cs="Times New Roman"/>
          <w:b/>
          <w:u w:val="single"/>
          <w:lang w:val="en-IN"/>
        </w:rPr>
      </w:pPr>
      <w:bookmarkStart w:id="10" w:name="_Toc144982714"/>
      <w:r w:rsidRPr="00CE0DB7">
        <w:rPr>
          <w:rFonts w:ascii="Times New Roman" w:eastAsia="Times New Roman" w:hAnsi="Times New Roman" w:cs="Times New Roman"/>
          <w:b/>
          <w:color w:val="000000" w:themeColor="text1"/>
          <w:sz w:val="28"/>
          <w:u w:val="single"/>
          <w:lang w:val="en-IN"/>
        </w:rPr>
        <w:t>Reference</w:t>
      </w:r>
      <w:bookmarkEnd w:id="10"/>
    </w:p>
    <w:p w:rsidR="007F1EB1" w:rsidRDefault="007F1EB1" w:rsidP="007F1EB1">
      <w:pPr>
        <w:pStyle w:val="NormalWeb"/>
        <w:jc w:val="both"/>
      </w:pPr>
      <w:r>
        <w:t xml:space="preserve">Abbot, R. (no date) </w:t>
      </w:r>
      <w:r>
        <w:rPr>
          <w:i/>
          <w:iCs/>
        </w:rPr>
        <w:t>Hiring strategies after Brexit</w:t>
      </w:r>
      <w:r>
        <w:t xml:space="preserve">, </w:t>
      </w:r>
      <w:r>
        <w:rPr>
          <w:i/>
          <w:iCs/>
        </w:rPr>
        <w:t>VHR Engineering &amp; Technical Recruitment Blog</w:t>
      </w:r>
      <w:r>
        <w:t xml:space="preserve">. Available at: </w:t>
      </w:r>
      <w:hyperlink r:id="rId10" w:history="1">
        <w:r w:rsidRPr="00762BA5">
          <w:rPr>
            <w:rStyle w:val="Hyperlink"/>
          </w:rPr>
          <w:t>https://blog.v-hr.com/blog/hiring-strategies-after-brexit</w:t>
        </w:r>
      </w:hyperlink>
      <w:r>
        <w:t xml:space="preserve"> (Accessed: December 30, 2022). </w:t>
      </w:r>
    </w:p>
    <w:p w:rsidR="00CC7C13" w:rsidRDefault="00CC7C13" w:rsidP="00CC7C13">
      <w:pPr>
        <w:pStyle w:val="NormalWeb"/>
        <w:jc w:val="both"/>
      </w:pPr>
      <w:r w:rsidRPr="003B36F5">
        <w:rPr>
          <w:iCs/>
        </w:rPr>
        <w:t>A guide for managers - indeed</w:t>
      </w:r>
      <w:r w:rsidRPr="003B36F5">
        <w:t xml:space="preserve"> (</w:t>
      </w:r>
      <w:r>
        <w:t xml:space="preserve">no date). </w:t>
      </w:r>
      <w:r>
        <w:rPr>
          <w:i/>
          <w:iCs/>
        </w:rPr>
        <w:t xml:space="preserve">Human resources strategies </w:t>
      </w:r>
      <w:r>
        <w:t xml:space="preserve">Available at: </w:t>
      </w:r>
      <w:hyperlink r:id="rId11" w:history="1">
        <w:r w:rsidRPr="00762BA5">
          <w:rPr>
            <w:rStyle w:val="Hyperlink"/>
          </w:rPr>
          <w:t>https://www.indeed.com/hire/c/info/human-resources-strategies</w:t>
        </w:r>
      </w:hyperlink>
      <w:r>
        <w:t xml:space="preserve"> (Accessed: December 30, 2022). </w:t>
      </w:r>
    </w:p>
    <w:p w:rsidR="00CC7C13" w:rsidRDefault="00CC7C13" w:rsidP="00CC7C13">
      <w:pPr>
        <w:pStyle w:val="NormalWeb"/>
        <w:jc w:val="both"/>
      </w:pPr>
      <w:r w:rsidRPr="003B36F5">
        <w:rPr>
          <w:iCs/>
        </w:rPr>
        <w:t>GoCo.io</w:t>
      </w:r>
      <w:r w:rsidRPr="003B36F5">
        <w:t xml:space="preserve">. </w:t>
      </w:r>
      <w:r>
        <w:t>(2022) HR</w:t>
      </w:r>
      <w:r>
        <w:rPr>
          <w:i/>
          <w:iCs/>
        </w:rPr>
        <w:t xml:space="preserve"> strategies for Post-COVID Recovery</w:t>
      </w:r>
      <w:r>
        <w:t xml:space="preserve"> Available at: </w:t>
      </w:r>
      <w:hyperlink r:id="rId12" w:history="1">
        <w:r w:rsidRPr="00762BA5">
          <w:rPr>
            <w:rStyle w:val="Hyperlink"/>
          </w:rPr>
          <w:t>https://www.goco.io/blog/hr-strategies-for-post-covid-recovery/</w:t>
        </w:r>
      </w:hyperlink>
      <w:r>
        <w:t xml:space="preserve"> (Accessed: December 30, 2022). </w:t>
      </w:r>
    </w:p>
    <w:p w:rsidR="007F1EB1" w:rsidRDefault="007F1EB1" w:rsidP="007F1EB1">
      <w:pPr>
        <w:pStyle w:val="NormalWeb"/>
        <w:jc w:val="both"/>
      </w:pPr>
      <w:r>
        <w:t xml:space="preserve">Kenton, W. (2022) </w:t>
      </w:r>
      <w:proofErr w:type="spellStart"/>
      <w:r>
        <w:rPr>
          <w:i/>
          <w:iCs/>
        </w:rPr>
        <w:t>Labor</w:t>
      </w:r>
      <w:proofErr w:type="spellEnd"/>
      <w:r>
        <w:rPr>
          <w:i/>
          <w:iCs/>
        </w:rPr>
        <w:t xml:space="preserve"> Market explained: Theories and who is included</w:t>
      </w:r>
      <w:r>
        <w:t xml:space="preserve">, </w:t>
      </w:r>
      <w:r>
        <w:rPr>
          <w:i/>
          <w:iCs/>
        </w:rPr>
        <w:t>Investopedia</w:t>
      </w:r>
      <w:r>
        <w:t xml:space="preserve">. Investopedia. Available at: </w:t>
      </w:r>
      <w:hyperlink r:id="rId13" w:history="1">
        <w:r w:rsidRPr="00762BA5">
          <w:rPr>
            <w:rStyle w:val="Hyperlink"/>
          </w:rPr>
          <w:t>https://www.investopedia.com/terms/l/labor-market.asp</w:t>
        </w:r>
      </w:hyperlink>
      <w:r>
        <w:t xml:space="preserve"> (Accessed: December 30, 2022). </w:t>
      </w:r>
    </w:p>
    <w:p w:rsidR="007F1EB1" w:rsidRDefault="007F1EB1" w:rsidP="007F1EB1">
      <w:pPr>
        <w:pStyle w:val="NormalWeb"/>
        <w:jc w:val="both"/>
      </w:pPr>
      <w:r>
        <w:t xml:space="preserve">Leaker, D. (2022) </w:t>
      </w:r>
      <w:r>
        <w:rPr>
          <w:i/>
          <w:iCs/>
        </w:rPr>
        <w:t>Labour market overview, UK: August 2022</w:t>
      </w:r>
      <w:r>
        <w:t xml:space="preserve">, </w:t>
      </w:r>
      <w:r>
        <w:rPr>
          <w:i/>
          <w:iCs/>
        </w:rPr>
        <w:t>Labour market overview, UK - Office for National Statistics</w:t>
      </w:r>
      <w:r>
        <w:t>. Office for National Statistics. Available at:</w:t>
      </w:r>
      <w:hyperlink r:id="rId14" w:anchor=":~:text=The%20most%20timely%20estimate%20of,on%20the%20quarter%20to%203.8%25" w:history="1">
        <w:r w:rsidRPr="00762BA5">
          <w:rPr>
            <w:rStyle w:val="Hyperlink"/>
          </w:rPr>
          <w:t>https://www.ons.gov.uk/employmentandlabourmarket/peopleinwork/employmentandemployeetypes/bulletins/uklabourmarket/august2022#:~:text=The%20most%20timely%20estimate%20of,on%20the%20quarter%20to%203.8%25</w:t>
        </w:r>
      </w:hyperlink>
      <w:r>
        <w:t xml:space="preserve"> (Accessed: December 30, 2022). </w:t>
      </w:r>
    </w:p>
    <w:p w:rsidR="007F1EB1" w:rsidRDefault="007F1EB1" w:rsidP="007F1EB1">
      <w:pPr>
        <w:pStyle w:val="NormalWeb"/>
        <w:jc w:val="both"/>
      </w:pPr>
      <w:r>
        <w:lastRenderedPageBreak/>
        <w:t xml:space="preserve">Strauss, D. (2022) </w:t>
      </w:r>
      <w:r>
        <w:rPr>
          <w:i/>
          <w:iCs/>
        </w:rPr>
        <w:t>UK labour market remains hot despite stalling economy</w:t>
      </w:r>
      <w:r>
        <w:t xml:space="preserve">, </w:t>
      </w:r>
      <w:r>
        <w:rPr>
          <w:i/>
          <w:iCs/>
        </w:rPr>
        <w:t>Subscribe to read | Financial Times</w:t>
      </w:r>
      <w:r>
        <w:t xml:space="preserve">. Financial Times. Available at: </w:t>
      </w:r>
      <w:hyperlink r:id="rId15" w:history="1">
        <w:r w:rsidRPr="00762BA5">
          <w:rPr>
            <w:rStyle w:val="Hyperlink"/>
          </w:rPr>
          <w:t>https://www.ft.com/content/812f3177-2d4d-47df-9c8a-919681f56946</w:t>
        </w:r>
      </w:hyperlink>
      <w:r>
        <w:t xml:space="preserve"> (Accessed: December 30, 2022). </w:t>
      </w:r>
    </w:p>
    <w:p w:rsidR="007F1EB1" w:rsidRDefault="007F1EB1" w:rsidP="007F1EB1">
      <w:pPr>
        <w:pStyle w:val="NormalWeb"/>
        <w:jc w:val="both"/>
      </w:pPr>
      <w:r>
        <w:t xml:space="preserve">Team, P.G. (no date) </w:t>
      </w:r>
      <w:r>
        <w:rPr>
          <w:i/>
          <w:iCs/>
        </w:rPr>
        <w:t>HRM Post-COVID: The evolution of human resources management</w:t>
      </w:r>
      <w:r>
        <w:t xml:space="preserve">, </w:t>
      </w:r>
      <w:proofErr w:type="spellStart"/>
      <w:r>
        <w:rPr>
          <w:i/>
          <w:iCs/>
        </w:rPr>
        <w:t>PeopleGoal</w:t>
      </w:r>
      <w:proofErr w:type="spellEnd"/>
      <w:r>
        <w:t xml:space="preserve">. Available at: </w:t>
      </w:r>
      <w:hyperlink r:id="rId16" w:history="1">
        <w:r w:rsidRPr="00762BA5">
          <w:rPr>
            <w:rStyle w:val="Hyperlink"/>
          </w:rPr>
          <w:t>https://www.peoplegoal.com/blog/human-resources-management-post-covid</w:t>
        </w:r>
      </w:hyperlink>
      <w:r>
        <w:t xml:space="preserve"> (Accessed: December 30, 2022). </w:t>
      </w:r>
    </w:p>
    <w:p w:rsidR="00CC7C13" w:rsidRDefault="00CC7C13" w:rsidP="00CC7C13">
      <w:pPr>
        <w:pStyle w:val="NormalWeb"/>
        <w:jc w:val="both"/>
      </w:pPr>
      <w:r w:rsidRPr="003B36F5">
        <w:rPr>
          <w:iCs/>
        </w:rPr>
        <w:t xml:space="preserve">The Economic Times </w:t>
      </w:r>
      <w:r w:rsidRPr="003B36F5">
        <w:t>(no date).</w:t>
      </w:r>
      <w:r>
        <w:t xml:space="preserve"> </w:t>
      </w:r>
      <w:r>
        <w:rPr>
          <w:i/>
          <w:iCs/>
        </w:rPr>
        <w:t xml:space="preserve">What is labour market? </w:t>
      </w:r>
      <w:proofErr w:type="gramStart"/>
      <w:r>
        <w:rPr>
          <w:i/>
          <w:iCs/>
        </w:rPr>
        <w:t>definition</w:t>
      </w:r>
      <w:proofErr w:type="gramEnd"/>
      <w:r>
        <w:rPr>
          <w:i/>
          <w:iCs/>
        </w:rPr>
        <w:t xml:space="preserve"> of labour market, labour market meaning.</w:t>
      </w:r>
      <w:r>
        <w:t xml:space="preserve"> Available at: </w:t>
      </w:r>
      <w:hyperlink r:id="rId17" w:history="1">
        <w:r w:rsidRPr="00762BA5">
          <w:rPr>
            <w:rStyle w:val="Hyperlink"/>
          </w:rPr>
          <w:t>https://economictimes.indiatimes.com/definition/labour-market</w:t>
        </w:r>
      </w:hyperlink>
      <w:r>
        <w:t xml:space="preserve"> (Accessed: December 30, 2022). </w:t>
      </w:r>
    </w:p>
    <w:p w:rsidR="00CC7C13" w:rsidRDefault="00CC7C13" w:rsidP="00CC7C13">
      <w:pPr>
        <w:pStyle w:val="NormalWeb"/>
        <w:jc w:val="both"/>
      </w:pPr>
      <w:r>
        <w:t xml:space="preserve">The Economist Newspaper (no date) </w:t>
      </w:r>
      <w:r>
        <w:rPr>
          <w:i/>
          <w:iCs/>
        </w:rPr>
        <w:t>Britain’s labour market is straining to recover from the pandemic.</w:t>
      </w:r>
      <w:r>
        <w:t xml:space="preserve"> Available at: </w:t>
      </w:r>
      <w:hyperlink r:id="rId18" w:history="1">
        <w:r w:rsidRPr="00762BA5">
          <w:rPr>
            <w:rStyle w:val="Hyperlink"/>
          </w:rPr>
          <w:t>https://www.economist.com/britain/2022/07/07/britains-labour-market-is-straining-to-recover-from-the-pandemic</w:t>
        </w:r>
      </w:hyperlink>
      <w:r>
        <w:t xml:space="preserve"> (Accessed: December 30, 2022). </w:t>
      </w:r>
    </w:p>
    <w:p w:rsidR="00CC7C13" w:rsidRDefault="00CC7C13" w:rsidP="007F1EB1">
      <w:pPr>
        <w:pStyle w:val="NormalWeb"/>
        <w:jc w:val="both"/>
      </w:pPr>
    </w:p>
    <w:sectPr w:rsidR="00CC7C13" w:rsidSect="003E624C">
      <w:headerReference w:type="default" r:id="rId19"/>
      <w:footerReference w:type="default" r:id="rId20"/>
      <w:pgSz w:w="11906" w:h="16838"/>
      <w:pgMar w:top="1440" w:right="1440" w:bottom="1440" w:left="2160"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421" w:rsidRDefault="00746421" w:rsidP="00A4479C">
      <w:pPr>
        <w:spacing w:after="0" w:line="240" w:lineRule="auto"/>
      </w:pPr>
      <w:r>
        <w:separator/>
      </w:r>
    </w:p>
  </w:endnote>
  <w:endnote w:type="continuationSeparator" w:id="0">
    <w:p w:rsidR="00746421" w:rsidRDefault="00746421" w:rsidP="00A4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3028122"/>
      <w:docPartObj>
        <w:docPartGallery w:val="Page Numbers (Bottom of Page)"/>
        <w:docPartUnique/>
      </w:docPartObj>
    </w:sdtPr>
    <w:sdtEndPr/>
    <w:sdtContent>
      <w:p w:rsidR="00A4479C" w:rsidRDefault="00A4479C">
        <w:pPr>
          <w:pStyle w:val="Footer"/>
          <w:jc w:val="right"/>
        </w:pPr>
        <w:r>
          <w:fldChar w:fldCharType="begin"/>
        </w:r>
        <w:r>
          <w:instrText xml:space="preserve"> PAGE   \* MERGEFORMAT </w:instrText>
        </w:r>
        <w:r>
          <w:fldChar w:fldCharType="separate"/>
        </w:r>
        <w:r w:rsidR="000E1777">
          <w:rPr>
            <w:noProof/>
          </w:rPr>
          <w:t>2</w:t>
        </w:r>
        <w:r>
          <w:rPr>
            <w:noProof/>
          </w:rPr>
          <w:fldChar w:fldCharType="end"/>
        </w:r>
        <w:r>
          <w:t xml:space="preserve"> </w:t>
        </w:r>
      </w:p>
    </w:sdtContent>
  </w:sdt>
  <w:p w:rsidR="00A4479C" w:rsidRDefault="00A447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421" w:rsidRDefault="00746421" w:rsidP="00A4479C">
      <w:pPr>
        <w:spacing w:after="0" w:line="240" w:lineRule="auto"/>
      </w:pPr>
      <w:r>
        <w:separator/>
      </w:r>
    </w:p>
  </w:footnote>
  <w:footnote w:type="continuationSeparator" w:id="0">
    <w:p w:rsidR="00746421" w:rsidRDefault="00746421" w:rsidP="00A447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79C" w:rsidRDefault="00AE6999" w:rsidP="005B2BC6">
    <w:pPr>
      <w:pStyle w:val="Header"/>
      <w:jc w:val="right"/>
    </w:pPr>
    <w:r>
      <w:rPr>
        <w:rFonts w:ascii="Times New Roman" w:hAnsi="Times New Roman" w:cs="Times New Roman"/>
      </w:rPr>
      <w:t>2212232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C1D18"/>
    <w:multiLevelType w:val="hybridMultilevel"/>
    <w:tmpl w:val="AA18D5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ED6ED6"/>
    <w:multiLevelType w:val="hybridMultilevel"/>
    <w:tmpl w:val="C3645E2E"/>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6AE2DC2"/>
    <w:multiLevelType w:val="multilevel"/>
    <w:tmpl w:val="3A06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2153DC"/>
    <w:multiLevelType w:val="hybridMultilevel"/>
    <w:tmpl w:val="EE8C096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3AA03E6"/>
    <w:multiLevelType w:val="hybridMultilevel"/>
    <w:tmpl w:val="8B3ABF50"/>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7496EDE"/>
    <w:multiLevelType w:val="hybridMultilevel"/>
    <w:tmpl w:val="34F60BA2"/>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06351B1"/>
    <w:multiLevelType w:val="hybridMultilevel"/>
    <w:tmpl w:val="BE86D2C0"/>
    <w:lvl w:ilvl="0" w:tplc="9ECEB0EA">
      <w:start w:val="1"/>
      <w:numFmt w:val="decimal"/>
      <w:lvlText w:val="%1."/>
      <w:lvlJc w:val="left"/>
      <w:pPr>
        <w:ind w:left="720" w:hanging="360"/>
      </w:pPr>
      <w:rPr>
        <w:rFonts w:eastAsiaTheme="majorEastAsia"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24C"/>
    <w:rsid w:val="00004C7C"/>
    <w:rsid w:val="000257B0"/>
    <w:rsid w:val="00034A30"/>
    <w:rsid w:val="0007207C"/>
    <w:rsid w:val="000B3131"/>
    <w:rsid w:val="000D3666"/>
    <w:rsid w:val="000D486B"/>
    <w:rsid w:val="000E1777"/>
    <w:rsid w:val="001633D3"/>
    <w:rsid w:val="00176F24"/>
    <w:rsid w:val="00211F45"/>
    <w:rsid w:val="00257F46"/>
    <w:rsid w:val="00290C43"/>
    <w:rsid w:val="002E3CCC"/>
    <w:rsid w:val="00313416"/>
    <w:rsid w:val="00317D41"/>
    <w:rsid w:val="00321E8E"/>
    <w:rsid w:val="003A1CD5"/>
    <w:rsid w:val="003B36F5"/>
    <w:rsid w:val="003E624C"/>
    <w:rsid w:val="003E6562"/>
    <w:rsid w:val="004221A9"/>
    <w:rsid w:val="004262A2"/>
    <w:rsid w:val="004560F2"/>
    <w:rsid w:val="0046590B"/>
    <w:rsid w:val="00476D6E"/>
    <w:rsid w:val="0049333C"/>
    <w:rsid w:val="004D529B"/>
    <w:rsid w:val="004E7404"/>
    <w:rsid w:val="005B2BC6"/>
    <w:rsid w:val="00611A50"/>
    <w:rsid w:val="006E263C"/>
    <w:rsid w:val="00731510"/>
    <w:rsid w:val="00746421"/>
    <w:rsid w:val="007E78FD"/>
    <w:rsid w:val="007F1EB1"/>
    <w:rsid w:val="008B1EC3"/>
    <w:rsid w:val="008F0012"/>
    <w:rsid w:val="00906208"/>
    <w:rsid w:val="00915906"/>
    <w:rsid w:val="0094756B"/>
    <w:rsid w:val="009751E2"/>
    <w:rsid w:val="00A04292"/>
    <w:rsid w:val="00A25F10"/>
    <w:rsid w:val="00A32B37"/>
    <w:rsid w:val="00A4479C"/>
    <w:rsid w:val="00A55C99"/>
    <w:rsid w:val="00AE6999"/>
    <w:rsid w:val="00BC0011"/>
    <w:rsid w:val="00BC0E44"/>
    <w:rsid w:val="00BC26CB"/>
    <w:rsid w:val="00CB2B8E"/>
    <w:rsid w:val="00CB647C"/>
    <w:rsid w:val="00CC7C13"/>
    <w:rsid w:val="00CE0DB7"/>
    <w:rsid w:val="00D372EA"/>
    <w:rsid w:val="00D66460"/>
    <w:rsid w:val="00D77E27"/>
    <w:rsid w:val="00DC50E7"/>
    <w:rsid w:val="00DF4E91"/>
    <w:rsid w:val="00E1139D"/>
    <w:rsid w:val="00E14CE2"/>
    <w:rsid w:val="00F84284"/>
    <w:rsid w:val="00FE3B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8B6EC-A897-43ED-ADE5-D5258B98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24C"/>
    <w:rPr>
      <w:rFonts w:ascii="Calibri" w:eastAsia="Calibri" w:hAnsi="Calibri" w:cs="Calibri"/>
      <w:lang w:val="en-GB" w:eastAsia="en-IN"/>
    </w:rPr>
  </w:style>
  <w:style w:type="paragraph" w:styleId="Heading1">
    <w:name w:val="heading 1"/>
    <w:basedOn w:val="Normal"/>
    <w:next w:val="Normal"/>
    <w:link w:val="Heading1Char"/>
    <w:uiPriority w:val="9"/>
    <w:qFormat/>
    <w:rsid w:val="00CB64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51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475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C99"/>
    <w:pPr>
      <w:ind w:left="720"/>
      <w:contextualSpacing/>
    </w:pPr>
  </w:style>
  <w:style w:type="paragraph" w:styleId="NormalWeb">
    <w:name w:val="Normal (Web)"/>
    <w:basedOn w:val="Normal"/>
    <w:uiPriority w:val="99"/>
    <w:semiHidden/>
    <w:unhideWhenUsed/>
    <w:rsid w:val="001633D3"/>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317D41"/>
    <w:rPr>
      <w:color w:val="0563C1" w:themeColor="hyperlink"/>
      <w:u w:val="single"/>
    </w:rPr>
  </w:style>
  <w:style w:type="character" w:styleId="FollowedHyperlink">
    <w:name w:val="FollowedHyperlink"/>
    <w:basedOn w:val="DefaultParagraphFont"/>
    <w:uiPriority w:val="99"/>
    <w:semiHidden/>
    <w:unhideWhenUsed/>
    <w:rsid w:val="00CB2B8E"/>
    <w:rPr>
      <w:color w:val="954F72" w:themeColor="followedHyperlink"/>
      <w:u w:val="single"/>
    </w:rPr>
  </w:style>
  <w:style w:type="paragraph" w:styleId="Caption">
    <w:name w:val="caption"/>
    <w:basedOn w:val="Normal"/>
    <w:next w:val="Normal"/>
    <w:uiPriority w:val="35"/>
    <w:unhideWhenUsed/>
    <w:qFormat/>
    <w:rsid w:val="009751E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751E2"/>
    <w:rPr>
      <w:rFonts w:asciiTheme="majorHAnsi" w:eastAsiaTheme="majorEastAsia" w:hAnsiTheme="majorHAnsi" w:cstheme="majorBidi"/>
      <w:color w:val="2E74B5" w:themeColor="accent1" w:themeShade="BF"/>
      <w:sz w:val="26"/>
      <w:szCs w:val="26"/>
      <w:lang w:val="en-GB" w:eastAsia="en-IN"/>
    </w:rPr>
  </w:style>
  <w:style w:type="character" w:customStyle="1" w:styleId="Heading1Char">
    <w:name w:val="Heading 1 Char"/>
    <w:basedOn w:val="DefaultParagraphFont"/>
    <w:link w:val="Heading1"/>
    <w:uiPriority w:val="9"/>
    <w:rsid w:val="00CB647C"/>
    <w:rPr>
      <w:rFonts w:asciiTheme="majorHAnsi" w:eastAsiaTheme="majorEastAsia" w:hAnsiTheme="majorHAnsi" w:cstheme="majorBidi"/>
      <w:color w:val="2E74B5" w:themeColor="accent1" w:themeShade="BF"/>
      <w:sz w:val="32"/>
      <w:szCs w:val="32"/>
      <w:lang w:val="en-GB" w:eastAsia="en-IN"/>
    </w:rPr>
  </w:style>
  <w:style w:type="character" w:customStyle="1" w:styleId="Heading3Char">
    <w:name w:val="Heading 3 Char"/>
    <w:basedOn w:val="DefaultParagraphFont"/>
    <w:link w:val="Heading3"/>
    <w:uiPriority w:val="9"/>
    <w:semiHidden/>
    <w:rsid w:val="0094756B"/>
    <w:rPr>
      <w:rFonts w:asciiTheme="majorHAnsi" w:eastAsiaTheme="majorEastAsia" w:hAnsiTheme="majorHAnsi" w:cstheme="majorBidi"/>
      <w:color w:val="1F4D78" w:themeColor="accent1" w:themeShade="7F"/>
      <w:sz w:val="24"/>
      <w:szCs w:val="24"/>
      <w:lang w:val="en-GB" w:eastAsia="en-IN"/>
    </w:rPr>
  </w:style>
  <w:style w:type="character" w:styleId="Strong">
    <w:name w:val="Strong"/>
    <w:basedOn w:val="DefaultParagraphFont"/>
    <w:uiPriority w:val="22"/>
    <w:qFormat/>
    <w:rsid w:val="0094756B"/>
    <w:rPr>
      <w:b/>
      <w:bCs/>
    </w:rPr>
  </w:style>
  <w:style w:type="paragraph" w:styleId="TOCHeading">
    <w:name w:val="TOC Heading"/>
    <w:basedOn w:val="Heading1"/>
    <w:next w:val="Normal"/>
    <w:uiPriority w:val="39"/>
    <w:unhideWhenUsed/>
    <w:qFormat/>
    <w:rsid w:val="00A4479C"/>
    <w:pPr>
      <w:outlineLvl w:val="9"/>
    </w:pPr>
    <w:rPr>
      <w:lang w:val="en-US" w:eastAsia="en-US"/>
    </w:rPr>
  </w:style>
  <w:style w:type="paragraph" w:styleId="TOC1">
    <w:name w:val="toc 1"/>
    <w:basedOn w:val="Normal"/>
    <w:next w:val="Normal"/>
    <w:autoRedefine/>
    <w:uiPriority w:val="39"/>
    <w:unhideWhenUsed/>
    <w:rsid w:val="00A4479C"/>
    <w:pPr>
      <w:spacing w:after="100"/>
    </w:pPr>
  </w:style>
  <w:style w:type="paragraph" w:styleId="TOC2">
    <w:name w:val="toc 2"/>
    <w:basedOn w:val="Normal"/>
    <w:next w:val="Normal"/>
    <w:autoRedefine/>
    <w:uiPriority w:val="39"/>
    <w:unhideWhenUsed/>
    <w:rsid w:val="00A4479C"/>
    <w:pPr>
      <w:spacing w:after="100"/>
      <w:ind w:left="220"/>
    </w:pPr>
  </w:style>
  <w:style w:type="table" w:styleId="TableGrid">
    <w:name w:val="Table Grid"/>
    <w:basedOn w:val="TableNormal"/>
    <w:uiPriority w:val="39"/>
    <w:rsid w:val="00A4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4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79C"/>
    <w:rPr>
      <w:rFonts w:ascii="Calibri" w:eastAsia="Calibri" w:hAnsi="Calibri" w:cs="Calibri"/>
      <w:lang w:val="en-GB" w:eastAsia="en-IN"/>
    </w:rPr>
  </w:style>
  <w:style w:type="paragraph" w:styleId="Footer">
    <w:name w:val="footer"/>
    <w:basedOn w:val="Normal"/>
    <w:link w:val="FooterChar"/>
    <w:uiPriority w:val="99"/>
    <w:unhideWhenUsed/>
    <w:rsid w:val="00A44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79C"/>
    <w:rPr>
      <w:rFonts w:ascii="Calibri" w:eastAsia="Calibri" w:hAnsi="Calibri" w:cs="Calibri"/>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44987">
      <w:bodyDiv w:val="1"/>
      <w:marLeft w:val="0"/>
      <w:marRight w:val="0"/>
      <w:marTop w:val="0"/>
      <w:marBottom w:val="0"/>
      <w:divBdr>
        <w:top w:val="none" w:sz="0" w:space="0" w:color="auto"/>
        <w:left w:val="none" w:sz="0" w:space="0" w:color="auto"/>
        <w:bottom w:val="none" w:sz="0" w:space="0" w:color="auto"/>
        <w:right w:val="none" w:sz="0" w:space="0" w:color="auto"/>
      </w:divBdr>
    </w:div>
    <w:div w:id="151718210">
      <w:bodyDiv w:val="1"/>
      <w:marLeft w:val="0"/>
      <w:marRight w:val="0"/>
      <w:marTop w:val="0"/>
      <w:marBottom w:val="0"/>
      <w:divBdr>
        <w:top w:val="none" w:sz="0" w:space="0" w:color="auto"/>
        <w:left w:val="none" w:sz="0" w:space="0" w:color="auto"/>
        <w:bottom w:val="none" w:sz="0" w:space="0" w:color="auto"/>
        <w:right w:val="none" w:sz="0" w:space="0" w:color="auto"/>
      </w:divBdr>
    </w:div>
    <w:div w:id="357125343">
      <w:bodyDiv w:val="1"/>
      <w:marLeft w:val="0"/>
      <w:marRight w:val="0"/>
      <w:marTop w:val="0"/>
      <w:marBottom w:val="0"/>
      <w:divBdr>
        <w:top w:val="none" w:sz="0" w:space="0" w:color="auto"/>
        <w:left w:val="none" w:sz="0" w:space="0" w:color="auto"/>
        <w:bottom w:val="none" w:sz="0" w:space="0" w:color="auto"/>
        <w:right w:val="none" w:sz="0" w:space="0" w:color="auto"/>
      </w:divBdr>
    </w:div>
    <w:div w:id="406192875">
      <w:bodyDiv w:val="1"/>
      <w:marLeft w:val="0"/>
      <w:marRight w:val="0"/>
      <w:marTop w:val="0"/>
      <w:marBottom w:val="0"/>
      <w:divBdr>
        <w:top w:val="none" w:sz="0" w:space="0" w:color="auto"/>
        <w:left w:val="none" w:sz="0" w:space="0" w:color="auto"/>
        <w:bottom w:val="none" w:sz="0" w:space="0" w:color="auto"/>
        <w:right w:val="none" w:sz="0" w:space="0" w:color="auto"/>
      </w:divBdr>
    </w:div>
    <w:div w:id="593711436">
      <w:bodyDiv w:val="1"/>
      <w:marLeft w:val="0"/>
      <w:marRight w:val="0"/>
      <w:marTop w:val="0"/>
      <w:marBottom w:val="0"/>
      <w:divBdr>
        <w:top w:val="none" w:sz="0" w:space="0" w:color="auto"/>
        <w:left w:val="none" w:sz="0" w:space="0" w:color="auto"/>
        <w:bottom w:val="none" w:sz="0" w:space="0" w:color="auto"/>
        <w:right w:val="none" w:sz="0" w:space="0" w:color="auto"/>
      </w:divBdr>
    </w:div>
    <w:div w:id="658581124">
      <w:bodyDiv w:val="1"/>
      <w:marLeft w:val="0"/>
      <w:marRight w:val="0"/>
      <w:marTop w:val="0"/>
      <w:marBottom w:val="0"/>
      <w:divBdr>
        <w:top w:val="none" w:sz="0" w:space="0" w:color="auto"/>
        <w:left w:val="none" w:sz="0" w:space="0" w:color="auto"/>
        <w:bottom w:val="none" w:sz="0" w:space="0" w:color="auto"/>
        <w:right w:val="none" w:sz="0" w:space="0" w:color="auto"/>
      </w:divBdr>
    </w:div>
    <w:div w:id="665287888">
      <w:bodyDiv w:val="1"/>
      <w:marLeft w:val="0"/>
      <w:marRight w:val="0"/>
      <w:marTop w:val="0"/>
      <w:marBottom w:val="0"/>
      <w:divBdr>
        <w:top w:val="none" w:sz="0" w:space="0" w:color="auto"/>
        <w:left w:val="none" w:sz="0" w:space="0" w:color="auto"/>
        <w:bottom w:val="none" w:sz="0" w:space="0" w:color="auto"/>
        <w:right w:val="none" w:sz="0" w:space="0" w:color="auto"/>
      </w:divBdr>
    </w:div>
    <w:div w:id="816217443">
      <w:bodyDiv w:val="1"/>
      <w:marLeft w:val="0"/>
      <w:marRight w:val="0"/>
      <w:marTop w:val="0"/>
      <w:marBottom w:val="0"/>
      <w:divBdr>
        <w:top w:val="none" w:sz="0" w:space="0" w:color="auto"/>
        <w:left w:val="none" w:sz="0" w:space="0" w:color="auto"/>
        <w:bottom w:val="none" w:sz="0" w:space="0" w:color="auto"/>
        <w:right w:val="none" w:sz="0" w:space="0" w:color="auto"/>
      </w:divBdr>
    </w:div>
    <w:div w:id="846017773">
      <w:bodyDiv w:val="1"/>
      <w:marLeft w:val="0"/>
      <w:marRight w:val="0"/>
      <w:marTop w:val="0"/>
      <w:marBottom w:val="0"/>
      <w:divBdr>
        <w:top w:val="none" w:sz="0" w:space="0" w:color="auto"/>
        <w:left w:val="none" w:sz="0" w:space="0" w:color="auto"/>
        <w:bottom w:val="none" w:sz="0" w:space="0" w:color="auto"/>
        <w:right w:val="none" w:sz="0" w:space="0" w:color="auto"/>
      </w:divBdr>
    </w:div>
    <w:div w:id="1208420231">
      <w:bodyDiv w:val="1"/>
      <w:marLeft w:val="0"/>
      <w:marRight w:val="0"/>
      <w:marTop w:val="0"/>
      <w:marBottom w:val="0"/>
      <w:divBdr>
        <w:top w:val="none" w:sz="0" w:space="0" w:color="auto"/>
        <w:left w:val="none" w:sz="0" w:space="0" w:color="auto"/>
        <w:bottom w:val="none" w:sz="0" w:space="0" w:color="auto"/>
        <w:right w:val="none" w:sz="0" w:space="0" w:color="auto"/>
      </w:divBdr>
    </w:div>
    <w:div w:id="1326669249">
      <w:bodyDiv w:val="1"/>
      <w:marLeft w:val="0"/>
      <w:marRight w:val="0"/>
      <w:marTop w:val="0"/>
      <w:marBottom w:val="0"/>
      <w:divBdr>
        <w:top w:val="none" w:sz="0" w:space="0" w:color="auto"/>
        <w:left w:val="none" w:sz="0" w:space="0" w:color="auto"/>
        <w:bottom w:val="none" w:sz="0" w:space="0" w:color="auto"/>
        <w:right w:val="none" w:sz="0" w:space="0" w:color="auto"/>
      </w:divBdr>
    </w:div>
    <w:div w:id="1822843336">
      <w:bodyDiv w:val="1"/>
      <w:marLeft w:val="0"/>
      <w:marRight w:val="0"/>
      <w:marTop w:val="0"/>
      <w:marBottom w:val="0"/>
      <w:divBdr>
        <w:top w:val="none" w:sz="0" w:space="0" w:color="auto"/>
        <w:left w:val="none" w:sz="0" w:space="0" w:color="auto"/>
        <w:bottom w:val="none" w:sz="0" w:space="0" w:color="auto"/>
        <w:right w:val="none" w:sz="0" w:space="0" w:color="auto"/>
      </w:divBdr>
    </w:div>
    <w:div w:id="190706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l/labor-market.asp" TargetMode="External"/><Relationship Id="rId18" Type="http://schemas.openxmlformats.org/officeDocument/2006/relationships/hyperlink" Target="https://www.economist.com/britain/2022/07/07/britains-labour-market-is-straining-to-recover-from-the-pandemi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co.io/blog/hr-strategies-for-post-covid-recovery/" TargetMode="External"/><Relationship Id="rId17" Type="http://schemas.openxmlformats.org/officeDocument/2006/relationships/hyperlink" Target="https://economictimes.indiatimes.com/definition/labour-market" TargetMode="External"/><Relationship Id="rId2" Type="http://schemas.openxmlformats.org/officeDocument/2006/relationships/numbering" Target="numbering.xml"/><Relationship Id="rId16" Type="http://schemas.openxmlformats.org/officeDocument/2006/relationships/hyperlink" Target="https://www.peoplegoal.com/blog/human-resources-management-post-covi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hire/c/info/human-resources-strategies" TargetMode="External"/><Relationship Id="rId5" Type="http://schemas.openxmlformats.org/officeDocument/2006/relationships/webSettings" Target="webSettings.xml"/><Relationship Id="rId15" Type="http://schemas.openxmlformats.org/officeDocument/2006/relationships/hyperlink" Target="https://www.ft.com/content/812f3177-2d4d-47df-9c8a-919681f56946" TargetMode="External"/><Relationship Id="rId10" Type="http://schemas.openxmlformats.org/officeDocument/2006/relationships/hyperlink" Target="https://blog.v-hr.com/blog/hiring-strategies-after-brexi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employmentandlabourmarket/peopleinwork/employmentandemployeetypes/bulletins/uklabourmarket/august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FCB8B-1EA8-4910-A58B-555982290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12</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Gajera</dc:creator>
  <cp:keywords/>
  <dc:description/>
  <cp:lastModifiedBy>Preet Gajera</cp:lastModifiedBy>
  <cp:revision>21</cp:revision>
  <dcterms:created xsi:type="dcterms:W3CDTF">2022-11-10T16:25:00Z</dcterms:created>
  <dcterms:modified xsi:type="dcterms:W3CDTF">2023-09-07T11:38:00Z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fb576389-e61c-4086-9400-23ed38d3db53</vt:lpwstr>
  </property>
</Properties>
</file>