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B9765" w14:textId="5EEDA546" w:rsidR="00E35599" w:rsidRDefault="005B1201" w:rsidP="00637E8C">
      <w:r w:rsidRPr="005B1201">
        <w:t>AI Acknowledgement Statement I acknowledge the use of the AI tools ChatGPT (https://chatgpt.com) and Grammarly (https://www.grammarly.com) during the research and drafting phase of this assignment. ChatGPT was used to support the identification of relevant academic literature, summarise research findings, compare methodological approaches, and clarify statistical concepts. Grammarly was used to review my own written work for grammar, spelling, clarity, and academic writing conventions. I confirm that I have not presented any AI-generated text as my own work</w:t>
      </w:r>
      <w:r w:rsidR="00CB023A">
        <w:t>.</w:t>
      </w:r>
    </w:p>
    <w:p w14:paraId="02EE5929" w14:textId="77777777" w:rsidR="00CB023A" w:rsidRDefault="00CB023A" w:rsidP="00637E8C"/>
    <w:p w14:paraId="66F3BD2B" w14:textId="77777777" w:rsidR="00CB023A" w:rsidRDefault="00CB023A" w:rsidP="00637E8C"/>
    <w:p w14:paraId="1E0D3046" w14:textId="77777777" w:rsidR="00CB023A" w:rsidRDefault="00CB023A" w:rsidP="00637E8C"/>
    <w:p w14:paraId="5C72654B" w14:textId="77777777" w:rsidR="00CB023A" w:rsidRDefault="00CB023A" w:rsidP="00637E8C"/>
    <w:p w14:paraId="2626C8C0" w14:textId="77777777" w:rsidR="00CB023A" w:rsidRDefault="00CB023A" w:rsidP="00637E8C"/>
    <w:p w14:paraId="74B52080" w14:textId="77777777" w:rsidR="00CB023A" w:rsidRDefault="00CB023A" w:rsidP="00637E8C"/>
    <w:p w14:paraId="74666508" w14:textId="77777777" w:rsidR="00CB023A" w:rsidRDefault="00CB023A" w:rsidP="00637E8C"/>
    <w:p w14:paraId="635FF0E1" w14:textId="77777777" w:rsidR="00CB023A" w:rsidRDefault="00CB023A" w:rsidP="00637E8C"/>
    <w:p w14:paraId="51A39F14" w14:textId="77777777" w:rsidR="00CB023A" w:rsidRDefault="00CB023A" w:rsidP="00637E8C"/>
    <w:p w14:paraId="545EA163" w14:textId="77777777" w:rsidR="00CB023A" w:rsidRDefault="00CB023A" w:rsidP="00637E8C"/>
    <w:p w14:paraId="4E517EFC" w14:textId="77777777" w:rsidR="00CB023A" w:rsidRDefault="00CB023A" w:rsidP="00637E8C"/>
    <w:p w14:paraId="2AD15300" w14:textId="77777777" w:rsidR="00CB023A" w:rsidRDefault="00CB023A" w:rsidP="00637E8C"/>
    <w:p w14:paraId="68C6B6C8" w14:textId="77777777" w:rsidR="00CB023A" w:rsidRDefault="00CB023A" w:rsidP="00637E8C"/>
    <w:p w14:paraId="195F313D" w14:textId="77777777" w:rsidR="00CB023A" w:rsidRDefault="00CB023A" w:rsidP="00637E8C"/>
    <w:p w14:paraId="753BAC9A" w14:textId="77777777" w:rsidR="00CB023A" w:rsidRDefault="00CB023A" w:rsidP="00637E8C"/>
    <w:p w14:paraId="411B469E" w14:textId="77777777" w:rsidR="00CB023A" w:rsidRDefault="00CB023A" w:rsidP="00637E8C"/>
    <w:p w14:paraId="60F27A82" w14:textId="77777777" w:rsidR="00CB023A" w:rsidRDefault="00CB023A" w:rsidP="00637E8C"/>
    <w:p w14:paraId="6D894A32" w14:textId="77777777" w:rsidR="00CB023A" w:rsidRDefault="00CB023A" w:rsidP="00637E8C"/>
    <w:p w14:paraId="0BF90724" w14:textId="77777777" w:rsidR="00CB023A" w:rsidRDefault="00CB023A" w:rsidP="00637E8C"/>
    <w:p w14:paraId="766EE8EC" w14:textId="77777777" w:rsidR="007E0D37" w:rsidRDefault="007E0D37" w:rsidP="00637E8C"/>
    <w:p w14:paraId="1E576C3F" w14:textId="77777777" w:rsidR="007E0D37" w:rsidRDefault="007E0D37" w:rsidP="00637E8C"/>
    <w:p w14:paraId="1B57E05A" w14:textId="77777777" w:rsidR="00CB023A" w:rsidRDefault="00CB023A" w:rsidP="00637E8C"/>
    <w:p w14:paraId="71BCA7ED" w14:textId="35547DBF" w:rsidR="00637E8C" w:rsidRPr="007E0D37" w:rsidRDefault="00637E8C" w:rsidP="00637E8C">
      <w:r w:rsidRPr="00637E8C">
        <w:rPr>
          <w:b/>
          <w:bCs/>
        </w:rPr>
        <w:lastRenderedPageBreak/>
        <w:t xml:space="preserve">1. Introduction </w:t>
      </w:r>
    </w:p>
    <w:p w14:paraId="12166108" w14:textId="77777777" w:rsidR="007E0D37" w:rsidRDefault="007E0D37" w:rsidP="007E0D37">
      <w:pPr>
        <w:rPr>
          <w:b/>
          <w:bCs/>
        </w:rPr>
      </w:pPr>
      <w:r w:rsidRPr="00637E8C">
        <w:rPr>
          <w:b/>
          <w:bCs/>
        </w:rPr>
        <w:t>Evaluation of Sodium Bicarbonate as an Ergogenic Aid on High-Intensity Rowing Performance</w:t>
      </w:r>
    </w:p>
    <w:p w14:paraId="6D8312FA" w14:textId="77777777" w:rsidR="00637E8C" w:rsidRPr="00637E8C" w:rsidRDefault="00637E8C" w:rsidP="00637E8C">
      <w:r w:rsidRPr="00637E8C">
        <w:t>Sodium bicarbonate (NaHCO₃) is a well-established ergogenic aid widely used to enhance high-intensity exercise performance. Its primary mechanism involves increasing extracellular buffering capacity, thereby reducing the accumulation of hydrogen ions (H</w:t>
      </w:r>
      <w:r w:rsidRPr="00637E8C">
        <w:rPr>
          <w:rFonts w:ascii="Cambria Math" w:hAnsi="Cambria Math" w:cs="Cambria Math"/>
        </w:rPr>
        <w:t>⁺</w:t>
      </w:r>
      <w:r w:rsidRPr="00637E8C">
        <w:t>) associated with anaerobic metabolism. During high-intensity exercise, the rapid breakdown of ATP through glycolysis leads to the production of H</w:t>
      </w:r>
      <w:r w:rsidRPr="00637E8C">
        <w:rPr>
          <w:rFonts w:ascii="Cambria Math" w:hAnsi="Cambria Math" w:cs="Cambria Math"/>
        </w:rPr>
        <w:t>⁺</w:t>
      </w:r>
      <w:r w:rsidRPr="00637E8C">
        <w:t xml:space="preserve"> ions, contributing to metabolic acidosis and fatigue (Carr et al., 2011). This reduction in pH negatively affects muscle contraction and energy production.</w:t>
      </w:r>
    </w:p>
    <w:p w14:paraId="587BDF9A" w14:textId="45A00486" w:rsidR="00637E8C" w:rsidRPr="00637E8C" w:rsidRDefault="00637E8C" w:rsidP="00637E8C">
      <w:r w:rsidRPr="00637E8C">
        <w:t>Sodium bicarbonate supplementation increases blood bicarbonate (HCO₃</w:t>
      </w:r>
      <w:r w:rsidRPr="00637E8C">
        <w:rPr>
          <w:rFonts w:ascii="Cambria Math" w:hAnsi="Cambria Math" w:cs="Cambria Math"/>
        </w:rPr>
        <w:t>⁻</w:t>
      </w:r>
      <w:r w:rsidRPr="00637E8C">
        <w:t>) concentration, enhancing the body</w:t>
      </w:r>
      <w:r w:rsidRPr="00637E8C">
        <w:rPr>
          <w:rFonts w:ascii="Aptos" w:hAnsi="Aptos" w:cs="Aptos"/>
        </w:rPr>
        <w:t>’</w:t>
      </w:r>
      <w:r w:rsidRPr="00637E8C">
        <w:t>s ability to buffer H</w:t>
      </w:r>
      <w:r w:rsidRPr="00637E8C">
        <w:rPr>
          <w:rFonts w:ascii="Cambria Math" w:hAnsi="Cambria Math" w:cs="Cambria Math"/>
        </w:rPr>
        <w:t>⁺</w:t>
      </w:r>
      <w:r w:rsidRPr="00637E8C">
        <w:t xml:space="preserve"> ions and delay fatigue (Siegler et al., 2016). As a result, athletes may be able to sustain higher intensities for longer durations, particularly in activities lasting between 1 and 10 minutes. However, recent research suggests that its benefits may extend to longer-duration high-intensity exercise, such as time </w:t>
      </w:r>
      <w:r w:rsidRPr="00A7545A">
        <w:t xml:space="preserve">trials </w:t>
      </w:r>
      <w:r w:rsidR="00A7545A" w:rsidRPr="00A7545A">
        <w:t>(Grgic et al., 2021)</w:t>
      </w:r>
      <w:r w:rsidR="00A7545A">
        <w:t>.</w:t>
      </w:r>
    </w:p>
    <w:p w14:paraId="233E0E9C" w14:textId="77777777" w:rsidR="00637E8C" w:rsidRPr="00637E8C" w:rsidRDefault="00637E8C" w:rsidP="00637E8C">
      <w:r w:rsidRPr="00637E8C">
        <w:t>The relevance of sodium bicarbonate supplementation is particularly high in sports involving repeated or sustained high-intensity efforts, including rowing, cycling, and middle-distance running. Rowing performance, especially over distances such as 2 km, relies heavily on anaerobic energy systems and is therefore highly susceptible to metabolic acidosis.</w:t>
      </w:r>
    </w:p>
    <w:p w14:paraId="1EC32D39" w14:textId="77777777" w:rsidR="00637E8C" w:rsidRPr="00637E8C" w:rsidRDefault="00637E8C" w:rsidP="00637E8C">
      <w:r w:rsidRPr="00637E8C">
        <w:t>The present study aimed to investigate the effect of sodium bicarbonate supplementation on rowing performance using a controlled experimental design. The chosen performance outcome was time to complete a rowing effort, as this provides a reliable and sport-specific measure of performance.</w:t>
      </w:r>
    </w:p>
    <w:p w14:paraId="40AAA02D" w14:textId="77777777" w:rsidR="00637E8C" w:rsidRPr="00637E8C" w:rsidRDefault="00637E8C" w:rsidP="00637E8C">
      <w:r w:rsidRPr="00637E8C">
        <w:t>Understanding the effectiveness and practical application of sodium bicarbonate supplementation is important for athletes and practitioners. While laboratory research supports its use, factors such as gastrointestinal discomfort and individual variability must also be considered when applying supplementation strategies in real-world settings.</w:t>
      </w:r>
    </w:p>
    <w:p w14:paraId="6CCFA839" w14:textId="77777777" w:rsidR="00637E8C" w:rsidRPr="00637E8C" w:rsidRDefault="00000000" w:rsidP="00637E8C">
      <w:r>
        <w:pict w14:anchorId="5BB55FBF">
          <v:rect id="_x0000_i1025" style="width:0;height:1.5pt" o:hralign="center" o:hrstd="t" o:hr="t" fillcolor="#a0a0a0" stroked="f"/>
        </w:pict>
      </w:r>
    </w:p>
    <w:p w14:paraId="757596A7" w14:textId="30B04740" w:rsidR="00637E8C" w:rsidRPr="00637E8C" w:rsidRDefault="00637E8C" w:rsidP="00637E8C">
      <w:pPr>
        <w:rPr>
          <w:b/>
          <w:bCs/>
        </w:rPr>
      </w:pPr>
      <w:r w:rsidRPr="00637E8C">
        <w:rPr>
          <w:b/>
          <w:bCs/>
        </w:rPr>
        <w:t>2. Methodology Summary</w:t>
      </w:r>
    </w:p>
    <w:p w14:paraId="75A67439" w14:textId="77777777" w:rsidR="004C49B0" w:rsidRPr="004C49B0" w:rsidRDefault="004C49B0" w:rsidP="004C49B0">
      <w:r w:rsidRPr="004C49B0">
        <w:t xml:space="preserve">A small-scale controlled experiment was conducted to investigate the effects of sodium bicarbonate supplementation on rowing performance. A total of five participants were included in the study, all of whom were physically active individuals with prior </w:t>
      </w:r>
      <w:r w:rsidRPr="004C49B0">
        <w:lastRenderedPageBreak/>
        <w:t>experience in rowing-based exercise. This ensured familiarity with the testing protocol and reduced the likelihood of performance improvements due to learning effects.</w:t>
      </w:r>
    </w:p>
    <w:p w14:paraId="0DC5B80E" w14:textId="77777777" w:rsidR="004C49B0" w:rsidRPr="004C49B0" w:rsidRDefault="004C49B0" w:rsidP="004C49B0">
      <w:r w:rsidRPr="004C49B0">
        <w:t>A within-subject design was used, whereby each participant completed two trials: a control condition and a sodium bicarbonate condition. This design allowed for direct comparison of performance outcomes within individuals, reducing the influence of inter-individual variability. Furthermore, this approach increases the sensitivity of the study to detect small performance changes, which are often meaningful in sport performance contexts.</w:t>
      </w:r>
    </w:p>
    <w:p w14:paraId="7532A29C" w14:textId="77777777" w:rsidR="004C49B0" w:rsidRPr="004C49B0" w:rsidRDefault="004C49B0" w:rsidP="004C49B0">
      <w:r w:rsidRPr="004C49B0">
        <w:t>In the sodium bicarbonate condition, participants ingested a pre-determined dose of sodium bicarbonate prior to exercise. The control condition involved no supplementation. While a placebo was not used, efforts were made to standardise testing conditions to minimise bias.</w:t>
      </w:r>
    </w:p>
    <w:p w14:paraId="32953D59" w14:textId="77777777" w:rsidR="004C49B0" w:rsidRPr="004C49B0" w:rsidRDefault="004C49B0" w:rsidP="004C49B0">
      <w:r w:rsidRPr="004C49B0">
        <w:t>Participants completed a rowing performance test, with total time recorded as the primary outcome measure. Additional physiological variables, including heart rate and blood lactate concentration, were also recorded to provide further insight into physiological responses and to support interpretation of performance outcomes.</w:t>
      </w:r>
    </w:p>
    <w:p w14:paraId="225F50C8" w14:textId="77777777" w:rsidR="004C49B0" w:rsidRPr="004C49B0" w:rsidRDefault="004C49B0" w:rsidP="004C49B0">
      <w:r w:rsidRPr="004C49B0">
        <w:t>To ensure consistency, all participants followed the same warm-up protocol and completed testing under similar environmental conditions. Participants were instructed to maintain consistent dietary intake and avoid strenuous exercise prior to testing to minimise external influences on performance.</w:t>
      </w:r>
    </w:p>
    <w:p w14:paraId="3DAACD24" w14:textId="77777777" w:rsidR="004C49B0" w:rsidRPr="004C49B0" w:rsidRDefault="004C49B0" w:rsidP="004C49B0">
      <w:r w:rsidRPr="004C49B0">
        <w:t>Ethical considerations were addressed by obtaining informed consent from all participants. The study adhered to standard laboratory guidelines, ensuring participant safety throughout.</w:t>
      </w:r>
    </w:p>
    <w:p w14:paraId="5C8CB8AA" w14:textId="77777777" w:rsidR="004C49B0" w:rsidRPr="004C49B0" w:rsidRDefault="004C49B0" w:rsidP="004C49B0">
      <w:r w:rsidRPr="004C49B0">
        <w:t>Although the study design was relatively simple, it reflects practical constraints commonly encountered in applied sport science settings. Therefore, the findings provide valuable insight into the real-world effectiveness of sodium bicarbonate supplementation. While the absence of a placebo condition represents a limitation, the within-subject design reduces inter-individual variability and strengthens the reliability of observed performance changes.</w:t>
      </w:r>
    </w:p>
    <w:p w14:paraId="76F5EABB" w14:textId="1D31B237" w:rsidR="00637E8C" w:rsidRPr="00637E8C" w:rsidRDefault="00637E8C" w:rsidP="00637E8C"/>
    <w:p w14:paraId="533B0FED" w14:textId="77777777" w:rsidR="00637E8C" w:rsidRPr="00637E8C" w:rsidRDefault="00000000" w:rsidP="00637E8C">
      <w:r>
        <w:pict w14:anchorId="5826FB53">
          <v:rect id="_x0000_i1026" style="width:0;height:1.5pt" o:hralign="center" o:hrstd="t" o:hr="t" fillcolor="#a0a0a0" stroked="f"/>
        </w:pict>
      </w:r>
    </w:p>
    <w:p w14:paraId="1BDEEB04" w14:textId="429B2353" w:rsidR="00637E8C" w:rsidRPr="00637E8C" w:rsidRDefault="00637E8C" w:rsidP="00637E8C">
      <w:pPr>
        <w:rPr>
          <w:b/>
          <w:bCs/>
        </w:rPr>
      </w:pPr>
      <w:r w:rsidRPr="00637E8C">
        <w:rPr>
          <w:b/>
          <w:bCs/>
        </w:rPr>
        <w:t>3. Results Summary</w:t>
      </w:r>
    </w:p>
    <w:p w14:paraId="765B438F" w14:textId="77777777" w:rsidR="004C49B0" w:rsidRPr="004C49B0" w:rsidRDefault="004C49B0" w:rsidP="004C49B0">
      <w:r w:rsidRPr="004C49B0">
        <w:t xml:space="preserve">The results demonstrated a clear improvement in rowing performance following sodium bicarbonate supplementation when the invalid trial was excluded. Mean performance time decreased from 445.5 seconds in the control condition to 432.8 seconds in the </w:t>
      </w:r>
      <w:r w:rsidRPr="004C49B0">
        <w:lastRenderedPageBreak/>
        <w:t>sodium bicarbonate condition, representing an average improvement of 12.8 seconds, or 2.87%. All remaining participants demonstrated improved performance, with reductions in completion time ranging from 1.65% to 4.39%. This indicates a consistent ergogenic effect across the sample and suggests that sodium bicarbonate supplementation may be effective across individuals when experimental validity is maintained.</w:t>
      </w:r>
    </w:p>
    <w:p w14:paraId="263BB1D3" w14:textId="77777777" w:rsidR="004C49B0" w:rsidRPr="004C49B0" w:rsidRDefault="004C49B0" w:rsidP="004C49B0">
      <w:r w:rsidRPr="004C49B0">
        <w:t>Heart rate responses remained similar between conditions, suggesting that the observed improvements were not due to increased cardiovascular effort. Instead, this supports the notion that sodium bicarbonate enhanced exercise efficiency, allowing participants to sustain higher intensities without additional physiological strain. This is particularly important in performance settings, where improvements without increased perceived effort are highly advantageous.</w:t>
      </w:r>
    </w:p>
    <w:p w14:paraId="5B21B335" w14:textId="77777777" w:rsidR="004C49B0" w:rsidRPr="004C49B0" w:rsidRDefault="004C49B0" w:rsidP="004C49B0">
      <w:r w:rsidRPr="004C49B0">
        <w:t>Blood lactate levels were higher in the sodium bicarbonate condition, indicating an increased reliance on anaerobic metabolism. This supports the proposed buffering mechanism, whereby increased bicarbonate availability allows for greater tolerance of metabolic by-products. Elevated lactate concentrations also suggest that participants were able to perform at higher intensities before fatigue onset.</w:t>
      </w:r>
    </w:p>
    <w:p w14:paraId="36E4E400" w14:textId="2F9A35BC" w:rsidR="004C49B0" w:rsidRDefault="004C49B0" w:rsidP="004C49B0">
      <w:r w:rsidRPr="004C49B0">
        <w:t>Overall, the findings suggest that sodium bicarbonate supplementation improves high-intensity rowing performance by enhancing the ability to sustain higher work rates, particularly when data validity is controlled. These improvements are likely to be practically meaningful in competitive environments where small performance gains can significantly influence outcomes.</w:t>
      </w:r>
      <w:r w:rsidR="00A12A66">
        <w:t xml:space="preserve"> </w:t>
      </w:r>
      <w:r w:rsidR="00A12A66" w:rsidRPr="00A12A66">
        <w:t xml:space="preserve">As shown in Figures 1–3, </w:t>
      </w:r>
      <w:r w:rsidR="00A001DD" w:rsidRPr="00A001DD">
        <w:t>performance time decreased from the control condition to the sodium bicarbonate condition, alongside similar heart rate and increased lactate responses</w:t>
      </w:r>
      <w:r w:rsidR="00A87AAE">
        <w:t>.</w:t>
      </w:r>
    </w:p>
    <w:p w14:paraId="6BB23943" w14:textId="77777777" w:rsidR="00B11CD9" w:rsidRDefault="00B11CD9" w:rsidP="004C49B0">
      <w:r>
        <w:rPr>
          <w:noProof/>
        </w:rPr>
        <w:lastRenderedPageBreak/>
        <w:drawing>
          <wp:inline distT="0" distB="0" distL="0" distR="0" wp14:anchorId="5DED3E78" wp14:editId="4FD16B57">
            <wp:extent cx="5067300" cy="3099416"/>
            <wp:effectExtent l="0" t="0" r="0" b="6350"/>
            <wp:docPr id="6409491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49189" name="Picture 64094918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83711" cy="3109454"/>
                    </a:xfrm>
                    <a:prstGeom prst="rect">
                      <a:avLst/>
                    </a:prstGeom>
                  </pic:spPr>
                </pic:pic>
              </a:graphicData>
            </a:graphic>
          </wp:inline>
        </w:drawing>
      </w:r>
    </w:p>
    <w:p w14:paraId="3C94200D" w14:textId="199E5F14" w:rsidR="00B11CD9" w:rsidRDefault="00B11CD9" w:rsidP="004C49B0">
      <w:r>
        <w:t>Figure 1</w:t>
      </w:r>
    </w:p>
    <w:p w14:paraId="041D75FE" w14:textId="77777777" w:rsidR="00B11CD9" w:rsidRDefault="00B11CD9" w:rsidP="004C49B0"/>
    <w:p w14:paraId="15843B01" w14:textId="2F4BA59E" w:rsidR="00B11CD9" w:rsidRDefault="00B11CD9" w:rsidP="004C49B0">
      <w:r>
        <w:rPr>
          <w:noProof/>
        </w:rPr>
        <w:drawing>
          <wp:inline distT="0" distB="0" distL="0" distR="0" wp14:anchorId="6C395495" wp14:editId="640F5AAA">
            <wp:extent cx="5102171" cy="3113871"/>
            <wp:effectExtent l="0" t="0" r="3810" b="0"/>
            <wp:docPr id="21403832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83211" name="Picture 21403832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28695" cy="3130058"/>
                    </a:xfrm>
                    <a:prstGeom prst="rect">
                      <a:avLst/>
                    </a:prstGeom>
                  </pic:spPr>
                </pic:pic>
              </a:graphicData>
            </a:graphic>
          </wp:inline>
        </w:drawing>
      </w:r>
    </w:p>
    <w:p w14:paraId="06051486" w14:textId="77777777" w:rsidR="00B11CD9" w:rsidRDefault="00B11CD9" w:rsidP="004C49B0">
      <w:r>
        <w:t>Figure 2</w:t>
      </w:r>
    </w:p>
    <w:p w14:paraId="38133BB9" w14:textId="77777777" w:rsidR="00B11CD9" w:rsidRDefault="00B11CD9" w:rsidP="004C49B0"/>
    <w:p w14:paraId="27311FCC" w14:textId="24590442" w:rsidR="00B11CD9" w:rsidRDefault="00B11CD9" w:rsidP="004C49B0">
      <w:r>
        <w:rPr>
          <w:noProof/>
        </w:rPr>
        <w:lastRenderedPageBreak/>
        <w:drawing>
          <wp:inline distT="0" distB="0" distL="0" distR="0" wp14:anchorId="6D8DB7E1" wp14:editId="2EE38482">
            <wp:extent cx="5080000" cy="3100860"/>
            <wp:effectExtent l="0" t="0" r="6350" b="4445"/>
            <wp:docPr id="16579443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44392" name="Picture 165794439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74783" cy="3158716"/>
                    </a:xfrm>
                    <a:prstGeom prst="rect">
                      <a:avLst/>
                    </a:prstGeom>
                  </pic:spPr>
                </pic:pic>
              </a:graphicData>
            </a:graphic>
          </wp:inline>
        </w:drawing>
      </w:r>
    </w:p>
    <w:p w14:paraId="0686045B" w14:textId="6B6F482F" w:rsidR="00B11CD9" w:rsidRDefault="00B11CD9" w:rsidP="004C49B0">
      <w:r>
        <w:t>Figure 3</w:t>
      </w:r>
    </w:p>
    <w:p w14:paraId="064F50B0" w14:textId="77777777" w:rsidR="00B11CD9" w:rsidRDefault="00B11CD9" w:rsidP="004C49B0"/>
    <w:p w14:paraId="7A3C6B3C" w14:textId="77777777" w:rsidR="00B11CD9" w:rsidRDefault="00B11CD9" w:rsidP="004C49B0"/>
    <w:p w14:paraId="1C0B1EC2" w14:textId="77777777" w:rsidR="00B11CD9" w:rsidRDefault="00B11CD9" w:rsidP="004C49B0"/>
    <w:p w14:paraId="484303E6" w14:textId="77777777" w:rsidR="00B11CD9" w:rsidRDefault="00B11CD9" w:rsidP="004C49B0"/>
    <w:p w14:paraId="066FF06C" w14:textId="77777777" w:rsidR="00366925" w:rsidRPr="00366925" w:rsidRDefault="00366925" w:rsidP="00366925">
      <w:r w:rsidRPr="00366925">
        <w:rPr>
          <w:b/>
          <w:bCs/>
        </w:rPr>
        <w:t xml:space="preserve">Table 1: </w:t>
      </w:r>
      <w:r w:rsidRPr="00366925">
        <w:t>Individual and mean performance responses to sodium bicarbonate supplementation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1781"/>
        <w:gridCol w:w="1659"/>
        <w:gridCol w:w="1207"/>
        <w:gridCol w:w="1159"/>
      </w:tblGrid>
      <w:tr w:rsidR="00637E8C" w:rsidRPr="00637E8C" w14:paraId="2D4BA43B" w14:textId="77777777">
        <w:trPr>
          <w:tblHeader/>
          <w:tblCellSpacing w:w="15" w:type="dxa"/>
        </w:trPr>
        <w:tc>
          <w:tcPr>
            <w:tcW w:w="0" w:type="auto"/>
            <w:vAlign w:val="center"/>
            <w:hideMark/>
          </w:tcPr>
          <w:p w14:paraId="50E48D1F" w14:textId="77777777" w:rsidR="00637E8C" w:rsidRPr="00637E8C" w:rsidRDefault="00637E8C" w:rsidP="00637E8C">
            <w:pPr>
              <w:rPr>
                <w:b/>
                <w:bCs/>
              </w:rPr>
            </w:pPr>
            <w:r w:rsidRPr="00637E8C">
              <w:rPr>
                <w:b/>
                <w:bCs/>
              </w:rPr>
              <w:t>Participant</w:t>
            </w:r>
          </w:p>
        </w:tc>
        <w:tc>
          <w:tcPr>
            <w:tcW w:w="0" w:type="auto"/>
            <w:vAlign w:val="center"/>
            <w:hideMark/>
          </w:tcPr>
          <w:p w14:paraId="6B06ACA2" w14:textId="77777777" w:rsidR="00637E8C" w:rsidRPr="00637E8C" w:rsidRDefault="00637E8C" w:rsidP="00637E8C">
            <w:pPr>
              <w:rPr>
                <w:b/>
                <w:bCs/>
              </w:rPr>
            </w:pPr>
            <w:r w:rsidRPr="00637E8C">
              <w:rPr>
                <w:b/>
                <w:bCs/>
              </w:rPr>
              <w:t>Control Time (s)</w:t>
            </w:r>
          </w:p>
        </w:tc>
        <w:tc>
          <w:tcPr>
            <w:tcW w:w="0" w:type="auto"/>
            <w:vAlign w:val="center"/>
            <w:hideMark/>
          </w:tcPr>
          <w:p w14:paraId="7A19C2E7" w14:textId="77777777" w:rsidR="00637E8C" w:rsidRPr="00637E8C" w:rsidRDefault="00637E8C" w:rsidP="00637E8C">
            <w:pPr>
              <w:rPr>
                <w:b/>
                <w:bCs/>
              </w:rPr>
            </w:pPr>
            <w:r w:rsidRPr="00637E8C">
              <w:rPr>
                <w:b/>
                <w:bCs/>
              </w:rPr>
              <w:t>Bicarb Time (s)</w:t>
            </w:r>
          </w:p>
        </w:tc>
        <w:tc>
          <w:tcPr>
            <w:tcW w:w="0" w:type="auto"/>
            <w:vAlign w:val="center"/>
            <w:hideMark/>
          </w:tcPr>
          <w:p w14:paraId="49570217" w14:textId="77777777" w:rsidR="00637E8C" w:rsidRPr="00637E8C" w:rsidRDefault="00637E8C" w:rsidP="00637E8C">
            <w:pPr>
              <w:rPr>
                <w:b/>
                <w:bCs/>
              </w:rPr>
            </w:pPr>
            <w:r w:rsidRPr="00637E8C">
              <w:rPr>
                <w:b/>
                <w:bCs/>
              </w:rPr>
              <w:t>Change (s)</w:t>
            </w:r>
          </w:p>
        </w:tc>
        <w:tc>
          <w:tcPr>
            <w:tcW w:w="0" w:type="auto"/>
            <w:vAlign w:val="center"/>
            <w:hideMark/>
          </w:tcPr>
          <w:p w14:paraId="29F81508" w14:textId="77777777" w:rsidR="00637E8C" w:rsidRPr="00637E8C" w:rsidRDefault="00637E8C" w:rsidP="00637E8C">
            <w:pPr>
              <w:rPr>
                <w:b/>
                <w:bCs/>
              </w:rPr>
            </w:pPr>
            <w:r w:rsidRPr="00637E8C">
              <w:rPr>
                <w:b/>
                <w:bCs/>
              </w:rPr>
              <w:t>% Change</w:t>
            </w:r>
          </w:p>
        </w:tc>
      </w:tr>
      <w:tr w:rsidR="00637E8C" w:rsidRPr="00637E8C" w14:paraId="6C98462C" w14:textId="77777777">
        <w:trPr>
          <w:tblCellSpacing w:w="15" w:type="dxa"/>
        </w:trPr>
        <w:tc>
          <w:tcPr>
            <w:tcW w:w="0" w:type="auto"/>
            <w:vAlign w:val="center"/>
            <w:hideMark/>
          </w:tcPr>
          <w:p w14:paraId="49E83A7C" w14:textId="6039A8AB" w:rsidR="00637E8C" w:rsidRPr="00637E8C" w:rsidRDefault="00637E8C" w:rsidP="00637E8C">
            <w:r>
              <w:t>1</w:t>
            </w:r>
          </w:p>
        </w:tc>
        <w:tc>
          <w:tcPr>
            <w:tcW w:w="0" w:type="auto"/>
            <w:vAlign w:val="center"/>
            <w:hideMark/>
          </w:tcPr>
          <w:p w14:paraId="6D1872B9" w14:textId="77777777" w:rsidR="00637E8C" w:rsidRPr="00637E8C" w:rsidRDefault="00637E8C" w:rsidP="00637E8C">
            <w:r w:rsidRPr="00637E8C">
              <w:t>467</w:t>
            </w:r>
          </w:p>
        </w:tc>
        <w:tc>
          <w:tcPr>
            <w:tcW w:w="0" w:type="auto"/>
            <w:vAlign w:val="center"/>
            <w:hideMark/>
          </w:tcPr>
          <w:p w14:paraId="5DF60E94" w14:textId="77777777" w:rsidR="00637E8C" w:rsidRPr="00637E8C" w:rsidRDefault="00637E8C" w:rsidP="00637E8C">
            <w:r w:rsidRPr="00637E8C">
              <w:t>457</w:t>
            </w:r>
          </w:p>
        </w:tc>
        <w:tc>
          <w:tcPr>
            <w:tcW w:w="0" w:type="auto"/>
            <w:vAlign w:val="center"/>
            <w:hideMark/>
          </w:tcPr>
          <w:p w14:paraId="439A28D8" w14:textId="77777777" w:rsidR="00637E8C" w:rsidRPr="00637E8C" w:rsidRDefault="00637E8C" w:rsidP="00637E8C">
            <w:r w:rsidRPr="00637E8C">
              <w:t>-10</w:t>
            </w:r>
          </w:p>
        </w:tc>
        <w:tc>
          <w:tcPr>
            <w:tcW w:w="0" w:type="auto"/>
            <w:vAlign w:val="center"/>
            <w:hideMark/>
          </w:tcPr>
          <w:p w14:paraId="0C1DC196" w14:textId="77777777" w:rsidR="00637E8C" w:rsidRPr="00637E8C" w:rsidRDefault="00637E8C" w:rsidP="00637E8C">
            <w:r w:rsidRPr="00637E8C">
              <w:t>-2.14%</w:t>
            </w:r>
          </w:p>
        </w:tc>
      </w:tr>
      <w:tr w:rsidR="00637E8C" w:rsidRPr="00637E8C" w14:paraId="5E857F51" w14:textId="77777777">
        <w:trPr>
          <w:tblCellSpacing w:w="15" w:type="dxa"/>
        </w:trPr>
        <w:tc>
          <w:tcPr>
            <w:tcW w:w="0" w:type="auto"/>
            <w:vAlign w:val="center"/>
            <w:hideMark/>
          </w:tcPr>
          <w:p w14:paraId="28C8E60B" w14:textId="244C0D98" w:rsidR="00637E8C" w:rsidRPr="00637E8C" w:rsidRDefault="00637E8C" w:rsidP="00637E8C">
            <w:r>
              <w:t>2</w:t>
            </w:r>
          </w:p>
        </w:tc>
        <w:tc>
          <w:tcPr>
            <w:tcW w:w="0" w:type="auto"/>
            <w:vAlign w:val="center"/>
            <w:hideMark/>
          </w:tcPr>
          <w:p w14:paraId="3E2E08BE" w14:textId="77777777" w:rsidR="00637E8C" w:rsidRPr="00637E8C" w:rsidRDefault="00637E8C" w:rsidP="00637E8C">
            <w:r w:rsidRPr="00637E8C">
              <w:t>456</w:t>
            </w:r>
          </w:p>
        </w:tc>
        <w:tc>
          <w:tcPr>
            <w:tcW w:w="0" w:type="auto"/>
            <w:vAlign w:val="center"/>
            <w:hideMark/>
          </w:tcPr>
          <w:p w14:paraId="07122536" w14:textId="77777777" w:rsidR="00637E8C" w:rsidRPr="00637E8C" w:rsidRDefault="00637E8C" w:rsidP="00637E8C">
            <w:r w:rsidRPr="00637E8C">
              <w:t>436</w:t>
            </w:r>
          </w:p>
        </w:tc>
        <w:tc>
          <w:tcPr>
            <w:tcW w:w="0" w:type="auto"/>
            <w:vAlign w:val="center"/>
            <w:hideMark/>
          </w:tcPr>
          <w:p w14:paraId="5E2A4755" w14:textId="77777777" w:rsidR="00637E8C" w:rsidRPr="00637E8C" w:rsidRDefault="00637E8C" w:rsidP="00637E8C">
            <w:r w:rsidRPr="00637E8C">
              <w:t>-20</w:t>
            </w:r>
          </w:p>
        </w:tc>
        <w:tc>
          <w:tcPr>
            <w:tcW w:w="0" w:type="auto"/>
            <w:vAlign w:val="center"/>
            <w:hideMark/>
          </w:tcPr>
          <w:p w14:paraId="16FF62FF" w14:textId="77777777" w:rsidR="00637E8C" w:rsidRPr="00637E8C" w:rsidRDefault="00637E8C" w:rsidP="00637E8C">
            <w:r w:rsidRPr="00637E8C">
              <w:t>-4.39%</w:t>
            </w:r>
          </w:p>
        </w:tc>
      </w:tr>
      <w:tr w:rsidR="00637E8C" w:rsidRPr="00637E8C" w14:paraId="5C185510" w14:textId="77777777">
        <w:trPr>
          <w:tblCellSpacing w:w="15" w:type="dxa"/>
        </w:trPr>
        <w:tc>
          <w:tcPr>
            <w:tcW w:w="0" w:type="auto"/>
            <w:vAlign w:val="center"/>
            <w:hideMark/>
          </w:tcPr>
          <w:p w14:paraId="4272267C" w14:textId="150E32F9" w:rsidR="00637E8C" w:rsidRPr="00637E8C" w:rsidRDefault="00637E8C" w:rsidP="00637E8C">
            <w:r>
              <w:t>3</w:t>
            </w:r>
          </w:p>
        </w:tc>
        <w:tc>
          <w:tcPr>
            <w:tcW w:w="0" w:type="auto"/>
            <w:vAlign w:val="center"/>
            <w:hideMark/>
          </w:tcPr>
          <w:p w14:paraId="303B37A4" w14:textId="77777777" w:rsidR="00637E8C" w:rsidRPr="00637E8C" w:rsidRDefault="00637E8C" w:rsidP="00637E8C">
            <w:r w:rsidRPr="00637E8C">
              <w:t>435</w:t>
            </w:r>
          </w:p>
        </w:tc>
        <w:tc>
          <w:tcPr>
            <w:tcW w:w="0" w:type="auto"/>
            <w:vAlign w:val="center"/>
            <w:hideMark/>
          </w:tcPr>
          <w:p w14:paraId="6AD26B30" w14:textId="77777777" w:rsidR="00637E8C" w:rsidRPr="00637E8C" w:rsidRDefault="00637E8C" w:rsidP="00637E8C">
            <w:r w:rsidRPr="00637E8C">
              <w:t>421</w:t>
            </w:r>
          </w:p>
        </w:tc>
        <w:tc>
          <w:tcPr>
            <w:tcW w:w="0" w:type="auto"/>
            <w:vAlign w:val="center"/>
            <w:hideMark/>
          </w:tcPr>
          <w:p w14:paraId="2566FDC3" w14:textId="77777777" w:rsidR="00637E8C" w:rsidRPr="00637E8C" w:rsidRDefault="00637E8C" w:rsidP="00637E8C">
            <w:r w:rsidRPr="00637E8C">
              <w:t>-14</w:t>
            </w:r>
          </w:p>
        </w:tc>
        <w:tc>
          <w:tcPr>
            <w:tcW w:w="0" w:type="auto"/>
            <w:vAlign w:val="center"/>
            <w:hideMark/>
          </w:tcPr>
          <w:p w14:paraId="7B21D5E9" w14:textId="77777777" w:rsidR="00637E8C" w:rsidRPr="00637E8C" w:rsidRDefault="00637E8C" w:rsidP="00637E8C">
            <w:r w:rsidRPr="00637E8C">
              <w:t>-3.22%</w:t>
            </w:r>
          </w:p>
        </w:tc>
      </w:tr>
      <w:tr w:rsidR="00637E8C" w:rsidRPr="00637E8C" w14:paraId="6F54993F" w14:textId="77777777">
        <w:trPr>
          <w:tblCellSpacing w:w="15" w:type="dxa"/>
        </w:trPr>
        <w:tc>
          <w:tcPr>
            <w:tcW w:w="0" w:type="auto"/>
            <w:vAlign w:val="center"/>
            <w:hideMark/>
          </w:tcPr>
          <w:p w14:paraId="2C8425C0" w14:textId="3E15CADF" w:rsidR="00637E8C" w:rsidRPr="00637E8C" w:rsidRDefault="00637E8C" w:rsidP="00637E8C">
            <w:r>
              <w:t>4</w:t>
            </w:r>
          </w:p>
        </w:tc>
        <w:tc>
          <w:tcPr>
            <w:tcW w:w="0" w:type="auto"/>
            <w:vAlign w:val="center"/>
            <w:hideMark/>
          </w:tcPr>
          <w:p w14:paraId="64A8EF8B" w14:textId="77777777" w:rsidR="00637E8C" w:rsidRPr="00637E8C" w:rsidRDefault="00637E8C" w:rsidP="00637E8C">
            <w:r w:rsidRPr="00637E8C">
              <w:t>424</w:t>
            </w:r>
          </w:p>
        </w:tc>
        <w:tc>
          <w:tcPr>
            <w:tcW w:w="0" w:type="auto"/>
            <w:vAlign w:val="center"/>
            <w:hideMark/>
          </w:tcPr>
          <w:p w14:paraId="3FFA9B8F" w14:textId="77777777" w:rsidR="00637E8C" w:rsidRPr="00637E8C" w:rsidRDefault="00637E8C" w:rsidP="00637E8C">
            <w:r w:rsidRPr="00637E8C">
              <w:t>417</w:t>
            </w:r>
          </w:p>
        </w:tc>
        <w:tc>
          <w:tcPr>
            <w:tcW w:w="0" w:type="auto"/>
            <w:vAlign w:val="center"/>
            <w:hideMark/>
          </w:tcPr>
          <w:p w14:paraId="0C2EA4A7" w14:textId="77777777" w:rsidR="00637E8C" w:rsidRPr="00637E8C" w:rsidRDefault="00637E8C" w:rsidP="00637E8C">
            <w:r w:rsidRPr="00637E8C">
              <w:t>-7</w:t>
            </w:r>
          </w:p>
        </w:tc>
        <w:tc>
          <w:tcPr>
            <w:tcW w:w="0" w:type="auto"/>
            <w:vAlign w:val="center"/>
            <w:hideMark/>
          </w:tcPr>
          <w:p w14:paraId="746F5D20" w14:textId="77777777" w:rsidR="00637E8C" w:rsidRPr="00637E8C" w:rsidRDefault="00637E8C" w:rsidP="00637E8C">
            <w:r w:rsidRPr="00637E8C">
              <w:t>-1.65%</w:t>
            </w:r>
          </w:p>
        </w:tc>
      </w:tr>
      <w:tr w:rsidR="00637E8C" w:rsidRPr="00637E8C" w14:paraId="7B5B773E" w14:textId="77777777">
        <w:trPr>
          <w:tblCellSpacing w:w="15" w:type="dxa"/>
        </w:trPr>
        <w:tc>
          <w:tcPr>
            <w:tcW w:w="0" w:type="auto"/>
            <w:vAlign w:val="center"/>
            <w:hideMark/>
          </w:tcPr>
          <w:p w14:paraId="1B87F336" w14:textId="77777777" w:rsidR="00637E8C" w:rsidRPr="00637E8C" w:rsidRDefault="00637E8C" w:rsidP="00637E8C">
            <w:r w:rsidRPr="00637E8C">
              <w:rPr>
                <w:b/>
                <w:bCs/>
              </w:rPr>
              <w:t>Mean</w:t>
            </w:r>
          </w:p>
        </w:tc>
        <w:tc>
          <w:tcPr>
            <w:tcW w:w="0" w:type="auto"/>
            <w:vAlign w:val="center"/>
            <w:hideMark/>
          </w:tcPr>
          <w:p w14:paraId="498A12B1" w14:textId="77777777" w:rsidR="00637E8C" w:rsidRPr="00637E8C" w:rsidRDefault="00637E8C" w:rsidP="00637E8C">
            <w:r w:rsidRPr="00637E8C">
              <w:rPr>
                <w:b/>
                <w:bCs/>
              </w:rPr>
              <w:t>445.5</w:t>
            </w:r>
          </w:p>
        </w:tc>
        <w:tc>
          <w:tcPr>
            <w:tcW w:w="0" w:type="auto"/>
            <w:vAlign w:val="center"/>
            <w:hideMark/>
          </w:tcPr>
          <w:p w14:paraId="50FBF35B" w14:textId="77777777" w:rsidR="00637E8C" w:rsidRPr="00637E8C" w:rsidRDefault="00637E8C" w:rsidP="00637E8C">
            <w:r w:rsidRPr="00637E8C">
              <w:rPr>
                <w:b/>
                <w:bCs/>
              </w:rPr>
              <w:t>432.8</w:t>
            </w:r>
          </w:p>
        </w:tc>
        <w:tc>
          <w:tcPr>
            <w:tcW w:w="0" w:type="auto"/>
            <w:vAlign w:val="center"/>
            <w:hideMark/>
          </w:tcPr>
          <w:p w14:paraId="6CB3C8D7" w14:textId="77777777" w:rsidR="00637E8C" w:rsidRPr="00637E8C" w:rsidRDefault="00637E8C" w:rsidP="00637E8C">
            <w:r w:rsidRPr="00637E8C">
              <w:rPr>
                <w:b/>
                <w:bCs/>
              </w:rPr>
              <w:t>-12.8</w:t>
            </w:r>
          </w:p>
        </w:tc>
        <w:tc>
          <w:tcPr>
            <w:tcW w:w="0" w:type="auto"/>
            <w:vAlign w:val="center"/>
            <w:hideMark/>
          </w:tcPr>
          <w:p w14:paraId="482CD7B1" w14:textId="77777777" w:rsidR="00637E8C" w:rsidRPr="00637E8C" w:rsidRDefault="00637E8C" w:rsidP="00637E8C">
            <w:r w:rsidRPr="00637E8C">
              <w:rPr>
                <w:b/>
                <w:bCs/>
              </w:rPr>
              <w:t>-2.87%</w:t>
            </w:r>
          </w:p>
        </w:tc>
      </w:tr>
      <w:tr w:rsidR="00B11CD9" w:rsidRPr="00637E8C" w14:paraId="66A95CE7" w14:textId="77777777">
        <w:trPr>
          <w:tblCellSpacing w:w="15" w:type="dxa"/>
        </w:trPr>
        <w:tc>
          <w:tcPr>
            <w:tcW w:w="0" w:type="auto"/>
            <w:vAlign w:val="center"/>
          </w:tcPr>
          <w:p w14:paraId="4D1E2935" w14:textId="77777777" w:rsidR="00B11CD9" w:rsidRDefault="00B11CD9" w:rsidP="00637E8C">
            <w:pPr>
              <w:rPr>
                <w:b/>
                <w:bCs/>
              </w:rPr>
            </w:pPr>
          </w:p>
          <w:p w14:paraId="2F5E5249" w14:textId="77777777" w:rsidR="00B11CD9" w:rsidRPr="00637E8C" w:rsidRDefault="00B11CD9" w:rsidP="00637E8C">
            <w:pPr>
              <w:rPr>
                <w:b/>
                <w:bCs/>
              </w:rPr>
            </w:pPr>
          </w:p>
        </w:tc>
        <w:tc>
          <w:tcPr>
            <w:tcW w:w="0" w:type="auto"/>
            <w:vAlign w:val="center"/>
          </w:tcPr>
          <w:p w14:paraId="508781ED" w14:textId="77777777" w:rsidR="00B11CD9" w:rsidRPr="00637E8C" w:rsidRDefault="00B11CD9" w:rsidP="00637E8C">
            <w:pPr>
              <w:rPr>
                <w:b/>
                <w:bCs/>
              </w:rPr>
            </w:pPr>
          </w:p>
        </w:tc>
        <w:tc>
          <w:tcPr>
            <w:tcW w:w="0" w:type="auto"/>
            <w:vAlign w:val="center"/>
          </w:tcPr>
          <w:p w14:paraId="79903EE8" w14:textId="77777777" w:rsidR="00B11CD9" w:rsidRPr="00637E8C" w:rsidRDefault="00B11CD9" w:rsidP="00637E8C">
            <w:pPr>
              <w:rPr>
                <w:b/>
                <w:bCs/>
              </w:rPr>
            </w:pPr>
          </w:p>
        </w:tc>
        <w:tc>
          <w:tcPr>
            <w:tcW w:w="0" w:type="auto"/>
            <w:vAlign w:val="center"/>
          </w:tcPr>
          <w:p w14:paraId="2DCA3402" w14:textId="77777777" w:rsidR="00B11CD9" w:rsidRPr="00637E8C" w:rsidRDefault="00B11CD9" w:rsidP="00637E8C">
            <w:pPr>
              <w:rPr>
                <w:b/>
                <w:bCs/>
              </w:rPr>
            </w:pPr>
          </w:p>
        </w:tc>
        <w:tc>
          <w:tcPr>
            <w:tcW w:w="0" w:type="auto"/>
            <w:vAlign w:val="center"/>
          </w:tcPr>
          <w:p w14:paraId="4139EF97" w14:textId="77777777" w:rsidR="00B11CD9" w:rsidRPr="00637E8C" w:rsidRDefault="00B11CD9" w:rsidP="00637E8C">
            <w:pPr>
              <w:rPr>
                <w:b/>
                <w:bCs/>
              </w:rPr>
            </w:pPr>
          </w:p>
        </w:tc>
      </w:tr>
    </w:tbl>
    <w:p w14:paraId="62263E01" w14:textId="384D4EB2" w:rsidR="004C49B0" w:rsidRPr="004C49B0" w:rsidRDefault="004C49B0" w:rsidP="004C49B0">
      <w:r w:rsidRPr="004C49B0">
        <w:t xml:space="preserve">One participant was excluded from the analysis due to adopting a different rowing technique during the second trial, which compromised the validity of the data. As a </w:t>
      </w:r>
      <w:r w:rsidRPr="004C49B0">
        <w:lastRenderedPageBreak/>
        <w:t>result, the observed increase in performance time cannot be attributed to the supplementation condition. Excluding this outlier ensures that the results more accurately reflect the true physiological effects of sodium bicarbonate supplementation.</w:t>
      </w:r>
      <w:r w:rsidR="002A00EE">
        <w:t xml:space="preserve"> </w:t>
      </w:r>
    </w:p>
    <w:p w14:paraId="2A3696A3" w14:textId="7C64B8FE" w:rsidR="00637E8C" w:rsidRPr="00637E8C" w:rsidRDefault="004C49B0" w:rsidP="00637E8C">
      <w:r w:rsidRPr="004C49B0">
        <w:t>This highlights the importance of controlling for technical consistency in performance testing, as changes in movement patterns can significantly influence outcomes and reduce data reliability.</w:t>
      </w:r>
    </w:p>
    <w:p w14:paraId="0B3DA570" w14:textId="77777777" w:rsidR="00637E8C" w:rsidRPr="00637E8C" w:rsidRDefault="00000000" w:rsidP="00637E8C">
      <w:r>
        <w:pict w14:anchorId="6A84904B">
          <v:rect id="_x0000_i1027" style="width:0;height:1.5pt" o:hralign="center" o:hrstd="t" o:hr="t" fillcolor="#a0a0a0" stroked="f"/>
        </w:pict>
      </w:r>
    </w:p>
    <w:p w14:paraId="57007255" w14:textId="0EC1012F" w:rsidR="00637E8C" w:rsidRPr="00637E8C" w:rsidRDefault="00637E8C" w:rsidP="00637E8C">
      <w:pPr>
        <w:rPr>
          <w:b/>
          <w:bCs/>
        </w:rPr>
      </w:pPr>
      <w:r w:rsidRPr="00637E8C">
        <w:rPr>
          <w:b/>
          <w:bCs/>
        </w:rPr>
        <w:t>4. Discussion and Practical Implications</w:t>
      </w:r>
    </w:p>
    <w:p w14:paraId="6BAAFEB2" w14:textId="77777777" w:rsidR="004C49B0" w:rsidRPr="004C49B0" w:rsidRDefault="004C49B0" w:rsidP="004C49B0">
      <w:r w:rsidRPr="004C49B0">
        <w:t>The findings of this study support the hypothesis that sodium bicarbonate supplementation enhances high-intensity exercise performance. The observed improvement of approximately 2.87% (following exclusion of the invalid trial) is consistent with previous research demonstrating similar performance gains in time trial-based exercise, where improvements of 1–3% are commonly reported. Although the magnitude of improvement may appear modest, such changes are highly meaningful within competitive sport, where performance margins are often minimal.</w:t>
      </w:r>
    </w:p>
    <w:p w14:paraId="19F9D9B1" w14:textId="77777777" w:rsidR="004C49B0" w:rsidRPr="004C49B0" w:rsidRDefault="004C49B0" w:rsidP="004C49B0">
      <w:r w:rsidRPr="004C49B0">
        <w:t>From a physiological perspective, the improvements can be attributed to increased extracellular buffering capacity. Sodium bicarbonate elevates blood bicarbonate levels, facilitating the removal of hydrogen ions (H</w:t>
      </w:r>
      <w:r w:rsidRPr="004C49B0">
        <w:rPr>
          <w:rFonts w:ascii="Cambria Math" w:hAnsi="Cambria Math" w:cs="Cambria Math"/>
        </w:rPr>
        <w:t>⁺</w:t>
      </w:r>
      <w:r w:rsidRPr="004C49B0">
        <w:t>) from muscle cells and delaying the onset of metabolic acidosis (Siegler et al., 2016). As H</w:t>
      </w:r>
      <w:r w:rsidRPr="004C49B0">
        <w:rPr>
          <w:rFonts w:ascii="Cambria Math" w:hAnsi="Cambria Math" w:cs="Cambria Math"/>
        </w:rPr>
        <w:t>⁺</w:t>
      </w:r>
      <w:r w:rsidRPr="004C49B0">
        <w:t xml:space="preserve"> accumulation is a key contributor to fatigue during high-intensity exercise, reducing its impact allows athletes to sustain higher power outputs for longer durations. This is particularly relevant in rowing, where performance is heavily dependent on the ability to maintain near-maximal effort over several minutes.</w:t>
      </w:r>
    </w:p>
    <w:p w14:paraId="21212BDA" w14:textId="77777777" w:rsidR="004C49B0" w:rsidRPr="004C49B0" w:rsidRDefault="004C49B0" w:rsidP="004C49B0">
      <w:r w:rsidRPr="004C49B0">
        <w:t>The increase in blood lactate observed in this study further supports this mechanism. Elevated lactate levels indicate increased glycolytic activity, suggesting that participants were able to tolerate higher levels of metabolic stress and continue producing energy anaerobically. This aligns with findings from Hollidge-Horvat et al. (2000), who reported increased lactate production following induced alkalosis, indicating that buffering capacity allows greater reliance on glycolytic pathways without premature fatigue. Therefore, sodium bicarbonate supplementation appears to enhance both performance and metabolic tolerance.</w:t>
      </w:r>
    </w:p>
    <w:p w14:paraId="4C8833C2" w14:textId="611B44EB" w:rsidR="002B6328" w:rsidRPr="002B6328" w:rsidRDefault="004C49B0" w:rsidP="002B6328">
      <w:r w:rsidRPr="004C49B0">
        <w:t xml:space="preserve">Importantly, performance improvements occurred without significant increases in heart rate or perceived effort. </w:t>
      </w:r>
      <w:r w:rsidR="002B6328" w:rsidRPr="002B6328">
        <w:t>This suggests that the ergogenic effect is primarily metabolic rather than cardiovascular in nature, reinforcing the role of extracellular buffering mechanisms.</w:t>
      </w:r>
    </w:p>
    <w:p w14:paraId="109C07CA" w14:textId="44C69D7D" w:rsidR="004C49B0" w:rsidRPr="004C49B0" w:rsidRDefault="0089358B" w:rsidP="004C49B0">
      <w:r>
        <w:lastRenderedPageBreak/>
        <w:t>It also</w:t>
      </w:r>
      <w:r w:rsidR="004C49B0" w:rsidRPr="004C49B0">
        <w:t xml:space="preserve"> suggests that sodium bicarbonate enhances efficiency rather than increasing overall physiological demand. In other words, participants were able to produce greater work output for the same perceived effort. This is particularly valuable in endurance-based sports, where the ability to improve performance without increasing fatigue can provide a significant competitive advantage.</w:t>
      </w:r>
    </w:p>
    <w:p w14:paraId="4CE38FB2" w14:textId="77777777" w:rsidR="004C49B0" w:rsidRPr="004C49B0" w:rsidRDefault="004C49B0" w:rsidP="004C49B0">
      <w:r w:rsidRPr="004C49B0">
        <w:t>However, several limitations must be considered when interpreting these findings. The sample size was small, limiting the generalisability of results to wider populations. Additionally, participants were recreationally active rather than elite athletes, meaning the magnitude of improvement may differ in highly trained individuals. The absence of a placebo condition also represents a limitation, as participants may have been influenced by psychological factors such as expectancy effects. While the within-subject design reduces inter-individual variability, it does not fully eliminate potential bias.</w:t>
      </w:r>
    </w:p>
    <w:p w14:paraId="510C8C29" w14:textId="77777777" w:rsidR="004C49B0" w:rsidRPr="004C49B0" w:rsidRDefault="004C49B0" w:rsidP="004C49B0">
      <w:r w:rsidRPr="004C49B0">
        <w:t>Another important consideration is the exclusion of one participant due to inconsistent technique between trials. While this decision improves the validity of the data, it also highlights the importance of strict control over movement patterns during performance testing. Variations in technique can significantly influence outcomes and may confound the effects of supplementation. Therefore, ensuring consistency in both protocol and execution is essential for accurate interpretation of results.</w:t>
      </w:r>
    </w:p>
    <w:p w14:paraId="6969DB55" w14:textId="77777777" w:rsidR="004C49B0" w:rsidRPr="004C49B0" w:rsidRDefault="004C49B0" w:rsidP="004C49B0">
      <w:r w:rsidRPr="004C49B0">
        <w:t>Despite these limitations, the study provides valuable practical insight into the application of sodium bicarbonate supplementation. The magnitude of improvement observed is meaningful in competitive sport, particularly in events where outcomes are determined by small performance differences. This highlights the relevance of ergogenic aids in enhancing performance at both recreational and competitive levels.</w:t>
      </w:r>
    </w:p>
    <w:p w14:paraId="1D102EF0" w14:textId="77777777" w:rsidR="004C49B0" w:rsidRPr="004C49B0" w:rsidRDefault="004C49B0" w:rsidP="004C49B0">
      <w:r w:rsidRPr="004C49B0">
        <w:t>In practical terms, sodium bicarbonate supplementation may be most beneficial for athletes competing in events involving sustained high-intensity efforts, such as rowing, cycling, and middle-distance running. These activities rely heavily on anaerobic glycolysis and are therefore most affected by metabolic acidosis. By enhancing buffering capacity, sodium bicarbonate may allow athletes to maintain higher intensities throughout competition.</w:t>
      </w:r>
    </w:p>
    <w:p w14:paraId="10E5659D" w14:textId="77777777" w:rsidR="004C49B0" w:rsidRPr="004C49B0" w:rsidRDefault="004C49B0" w:rsidP="004C49B0">
      <w:r w:rsidRPr="004C49B0">
        <w:t>However, supplementation should be individualised. Factors such as gastrointestinal tolerance, optimal dosing strategies, and timing of ingestion should be carefully considered. Sodium bicarbonate is commonly associated with gastrointestinal discomfort, which can negatively impact performance if not managed appropriately. Therefore, athletes should trial supplementation protocols during training to determine individual tolerance and optimise effectiveness.</w:t>
      </w:r>
    </w:p>
    <w:p w14:paraId="4B77E2E5" w14:textId="77777777" w:rsidR="004C49B0" w:rsidRPr="004C49B0" w:rsidRDefault="004C49B0" w:rsidP="004C49B0">
      <w:r w:rsidRPr="004C49B0">
        <w:lastRenderedPageBreak/>
        <w:t>Additionally, recent research suggests that individual variability in response to sodium bicarbonate may be influenced by factors such as baseline buffering capacity, training status, and nutritional habits. This further emphasises the need for personalised approaches rather than standardised protocols.</w:t>
      </w:r>
    </w:p>
    <w:p w14:paraId="51484122" w14:textId="77777777" w:rsidR="004C49B0" w:rsidRPr="004C49B0" w:rsidRDefault="004C49B0" w:rsidP="004C49B0">
      <w:r w:rsidRPr="004C49B0">
        <w:t>These findings demonstrate strong ecological validity, as the performance improvements observed align closely with real-world competitive margins, where differences of less than 1–2% are often decisive. Therefore, sodium bicarbonate supplementation represents a practical and evidence-based strategy for enhancing high-intensity exercise performance, particularly when applied within an individualised and well-controlled framework.</w:t>
      </w:r>
    </w:p>
    <w:p w14:paraId="4716F1E5" w14:textId="77777777" w:rsidR="00637E8C" w:rsidRPr="00637E8C" w:rsidRDefault="00000000" w:rsidP="00637E8C">
      <w:r>
        <w:pict w14:anchorId="7AA071B9">
          <v:rect id="_x0000_i1028" style="width:0;height:1.5pt" o:hralign="center" o:hrstd="t" o:hr="t" fillcolor="#a0a0a0" stroked="f"/>
        </w:pict>
      </w:r>
    </w:p>
    <w:p w14:paraId="564AACA4" w14:textId="02B2180E" w:rsidR="00637E8C" w:rsidRPr="00637E8C" w:rsidRDefault="00637E8C" w:rsidP="00637E8C">
      <w:pPr>
        <w:rPr>
          <w:b/>
          <w:bCs/>
        </w:rPr>
      </w:pPr>
      <w:r w:rsidRPr="00637E8C">
        <w:rPr>
          <w:b/>
          <w:bCs/>
        </w:rPr>
        <w:t>5. Ethical and Safety Considerations</w:t>
      </w:r>
    </w:p>
    <w:p w14:paraId="2C4E4946" w14:textId="77777777" w:rsidR="004C49B0" w:rsidRPr="004C49B0" w:rsidRDefault="004C49B0" w:rsidP="004C49B0">
      <w:r w:rsidRPr="004C49B0">
        <w:t>Sodium bicarbonate is not prohibited by WADA and is widely considered safe when used appropriately. However, its use is associated with potential side effects, particularly gastrointestinal discomfort (Kahle et al., 2013). Symptoms such as nausea, bloating, and diarrhoea can negatively impact performance and may outweigh any ergogenic benefits, particularly if supplementation is poorly timed or incorrectly dosed. Therefore, athletes should test supplementation protocols in training environments before using them in competition.</w:t>
      </w:r>
    </w:p>
    <w:p w14:paraId="525DD706" w14:textId="77777777" w:rsidR="004C49B0" w:rsidRPr="004C49B0" w:rsidRDefault="004C49B0" w:rsidP="004C49B0">
      <w:r w:rsidRPr="004C49B0">
        <w:t>Another consideration is individual variability in response. Some individuals may experience significant benefits, while others may show minimal improvement, potentially due to differences in buffering capacity, training status, or tolerance. This highlights the importance of personalised supplementation strategies rather than a one-size-fits-all approach.</w:t>
      </w:r>
    </w:p>
    <w:p w14:paraId="750EDDCA" w14:textId="77777777" w:rsidR="004C49B0" w:rsidRPr="004C49B0" w:rsidRDefault="004C49B0" w:rsidP="004C49B0">
      <w:r w:rsidRPr="004C49B0">
        <w:t>Additionally, appropriate dosing strategies (typically ~0.3 g·kg</w:t>
      </w:r>
      <w:r w:rsidRPr="004C49B0">
        <w:rPr>
          <w:rFonts w:ascii="Cambria Math" w:hAnsi="Cambria Math" w:cs="Cambria Math"/>
        </w:rPr>
        <w:t>⁻</w:t>
      </w:r>
      <w:r w:rsidRPr="004C49B0">
        <w:rPr>
          <w:rFonts w:ascii="Aptos" w:hAnsi="Aptos" w:cs="Aptos"/>
        </w:rPr>
        <w:t>¹</w:t>
      </w:r>
      <w:r w:rsidRPr="004C49B0">
        <w:t xml:space="preserve"> body mass) and timing of ingestion are critical to maximise effectiveness while minimising adverse effects. Ethically, participants must be fully informed of potential risks prior to participation in research or supplementation. In applied settings, practitioners must ensure that supplementation is evidence-based, monitored, and appropriate for the athlete</w:t>
      </w:r>
      <w:r w:rsidRPr="004C49B0">
        <w:rPr>
          <w:rFonts w:ascii="Aptos" w:hAnsi="Aptos" w:cs="Aptos"/>
        </w:rPr>
        <w:t>’</w:t>
      </w:r>
      <w:r w:rsidRPr="004C49B0">
        <w:t>s health and performance goals.</w:t>
      </w:r>
    </w:p>
    <w:p w14:paraId="40667AB5" w14:textId="77777777" w:rsidR="00637E8C" w:rsidRPr="00637E8C" w:rsidRDefault="00000000" w:rsidP="00637E8C">
      <w:r>
        <w:pict w14:anchorId="7837B64C">
          <v:rect id="_x0000_i1029" style="width:0;height:1.5pt" o:hralign="center" o:hrstd="t" o:hr="t" fillcolor="#a0a0a0" stroked="f"/>
        </w:pict>
      </w:r>
    </w:p>
    <w:p w14:paraId="367E497F" w14:textId="0F2D5B7A" w:rsidR="00637E8C" w:rsidRPr="00637E8C" w:rsidRDefault="00637E8C" w:rsidP="00637E8C">
      <w:pPr>
        <w:rPr>
          <w:b/>
          <w:bCs/>
        </w:rPr>
      </w:pPr>
      <w:r w:rsidRPr="00637E8C">
        <w:rPr>
          <w:b/>
          <w:bCs/>
        </w:rPr>
        <w:t>6. Conclusion</w:t>
      </w:r>
    </w:p>
    <w:p w14:paraId="0192DAD9" w14:textId="3F86A1E4" w:rsidR="000C7860" w:rsidRPr="000C7860" w:rsidRDefault="000C7860" w:rsidP="000C7860">
      <w:r w:rsidRPr="000C7860">
        <w:t xml:space="preserve">In conclusion, sodium bicarbonate supplementation was shown to improve high-intensity rowing performance, with an average improvement of approximately </w:t>
      </w:r>
      <w:r w:rsidR="007375B8">
        <w:t>2.87</w:t>
      </w:r>
      <w:r w:rsidRPr="000C7860">
        <w:t xml:space="preserve">%. This enhancement is likely due to increased extracellular buffering capacity, allowing </w:t>
      </w:r>
      <w:r w:rsidRPr="000C7860">
        <w:lastRenderedPageBreak/>
        <w:t>athletes to tolerate higher levels of metabolic stress and delay the onset of fatigue. As a result, participants were able to sustain higher work rates throughout the performance test.</w:t>
      </w:r>
    </w:p>
    <w:p w14:paraId="79E26A3B" w14:textId="77777777" w:rsidR="000C7860" w:rsidRPr="000C7860" w:rsidRDefault="000C7860" w:rsidP="000C7860">
      <w:r w:rsidRPr="000C7860">
        <w:t>The findings are consistent with existing literature and support the use of sodium bicarbonate as an effective ergogenic aid for high-intensity exercise. This reinforces its relevance within sports that rely heavily on anaerobic metabolism.</w:t>
      </w:r>
    </w:p>
    <w:p w14:paraId="7E124A80" w14:textId="77777777" w:rsidR="000C7860" w:rsidRPr="000C7860" w:rsidRDefault="000C7860" w:rsidP="000C7860">
      <w:r w:rsidRPr="000C7860">
        <w:t>However, limitations such as small sample size and lack of placebo control must be acknowledged, as these factors may influence the reliability and generalisability of the results. Additionally, individual variability and potential side effects, particularly gastrointestinal discomfort, should be considered when applying supplementation strategies in practice.</w:t>
      </w:r>
    </w:p>
    <w:p w14:paraId="1EC0F9A0" w14:textId="77777777" w:rsidR="000C7860" w:rsidRPr="000C7860" w:rsidRDefault="000C7860" w:rsidP="000C7860">
      <w:r w:rsidRPr="000C7860">
        <w:t>Overall, sodium bicarbonate represents a practical and evidence-based intervention for improving performance in high-intensity sports when applied appropriately. Collectively, these findings reinforce the importance of evidence-based supplementation strategies within applied sport science, particularly when small performance gains can have significant competitive implications.</w:t>
      </w:r>
    </w:p>
    <w:p w14:paraId="1AF61321" w14:textId="77777777" w:rsidR="00637E8C" w:rsidRDefault="00637E8C" w:rsidP="00637E8C"/>
    <w:p w14:paraId="0ECA77F8" w14:textId="77777777" w:rsidR="00E04FF0" w:rsidRDefault="00E04FF0" w:rsidP="00637E8C"/>
    <w:p w14:paraId="43BAE0E2" w14:textId="77777777" w:rsidR="00E04FF0" w:rsidRDefault="00E04FF0" w:rsidP="00637E8C"/>
    <w:p w14:paraId="2E6A95DD" w14:textId="77777777" w:rsidR="00E04FF0" w:rsidRDefault="00E04FF0" w:rsidP="00637E8C"/>
    <w:p w14:paraId="184AC910" w14:textId="77777777" w:rsidR="00E04FF0" w:rsidRDefault="00E04FF0" w:rsidP="00637E8C"/>
    <w:p w14:paraId="4FB0CDD3" w14:textId="77777777" w:rsidR="00A87AAE" w:rsidRDefault="00A87AAE" w:rsidP="00637E8C"/>
    <w:p w14:paraId="1F94C835" w14:textId="77777777" w:rsidR="00A87AAE" w:rsidRDefault="00A87AAE" w:rsidP="00637E8C"/>
    <w:p w14:paraId="5FF796E5" w14:textId="77777777" w:rsidR="00A87AAE" w:rsidRDefault="00A87AAE" w:rsidP="00637E8C"/>
    <w:p w14:paraId="09846045" w14:textId="77777777" w:rsidR="00A87AAE" w:rsidRDefault="00A87AAE" w:rsidP="00637E8C"/>
    <w:p w14:paraId="3341575B" w14:textId="77777777" w:rsidR="00A87AAE" w:rsidRDefault="00A87AAE" w:rsidP="00637E8C"/>
    <w:p w14:paraId="46E122AD" w14:textId="77777777" w:rsidR="00A87AAE" w:rsidRDefault="00A87AAE" w:rsidP="00637E8C"/>
    <w:p w14:paraId="72C9E544" w14:textId="77777777" w:rsidR="00A87AAE" w:rsidRDefault="00A87AAE" w:rsidP="00637E8C"/>
    <w:p w14:paraId="6963C04A" w14:textId="77777777" w:rsidR="00A87AAE" w:rsidRDefault="00A87AAE" w:rsidP="00637E8C"/>
    <w:p w14:paraId="28F6280E" w14:textId="77777777" w:rsidR="00A87AAE" w:rsidRDefault="00A87AAE" w:rsidP="00637E8C"/>
    <w:p w14:paraId="630756E6" w14:textId="77777777" w:rsidR="00A87AAE" w:rsidRDefault="00A87AAE" w:rsidP="00637E8C"/>
    <w:p w14:paraId="6CCB9589" w14:textId="0E1F8DBB" w:rsidR="00E04FF0" w:rsidRPr="00637E8C" w:rsidRDefault="00E04FF0" w:rsidP="00637E8C">
      <w:r>
        <w:lastRenderedPageBreak/>
        <w:t>Reference list</w:t>
      </w:r>
    </w:p>
    <w:p w14:paraId="5DC1B17A" w14:textId="50273277" w:rsidR="00E04FF0" w:rsidRPr="00E04FF0" w:rsidRDefault="00E04FF0" w:rsidP="00E04FF0">
      <w:r w:rsidRPr="00E04FF0">
        <w:rPr>
          <w:b/>
          <w:bCs/>
        </w:rPr>
        <w:t>Carr, A.J., Hopkins, W.G. and Gore, C.J.,</w:t>
      </w:r>
      <w:r w:rsidRPr="00E04FF0">
        <w:t xml:space="preserve"> ‘Effects of acute alkalosis and acidosis on performance: a meta-analysis’, </w:t>
      </w:r>
      <w:r w:rsidRPr="00E04FF0">
        <w:rPr>
          <w:i/>
          <w:iCs/>
        </w:rPr>
        <w:t>Sports Medicine</w:t>
      </w:r>
      <w:r w:rsidRPr="00E04FF0">
        <w:t>, 41(10), 2011, pp. 801–814.</w:t>
      </w:r>
      <w:r w:rsidRPr="00E04FF0">
        <w:br/>
        <w:t xml:space="preserve">Available at: </w:t>
      </w:r>
      <w:hyperlink r:id="rId9" w:tgtFrame="_new" w:history="1">
        <w:r w:rsidRPr="00E04FF0">
          <w:rPr>
            <w:rStyle w:val="Hyperlink"/>
          </w:rPr>
          <w:t>https://link.springer.com/article/10.2165/11591440-000000000-00000</w:t>
        </w:r>
      </w:hyperlink>
    </w:p>
    <w:p w14:paraId="445F7954" w14:textId="3A3437B8" w:rsidR="00E04FF0" w:rsidRPr="00E04FF0" w:rsidRDefault="00E04FF0" w:rsidP="00E04FF0">
      <w:r w:rsidRPr="00E04FF0">
        <w:rPr>
          <w:b/>
          <w:bCs/>
        </w:rPr>
        <w:t>Currell, K. and Jeukendrup, A.E.,</w:t>
      </w:r>
      <w:r w:rsidRPr="00E04FF0">
        <w:t xml:space="preserve"> ‘Validity, reliability and sensitivity of measures of sporting performance’, </w:t>
      </w:r>
      <w:r w:rsidRPr="00E04FF0">
        <w:rPr>
          <w:i/>
          <w:iCs/>
        </w:rPr>
        <w:t>Sports Medicine</w:t>
      </w:r>
      <w:r w:rsidRPr="00E04FF0">
        <w:t>, 38(4), 2008, pp. 297–316.</w:t>
      </w:r>
      <w:r w:rsidRPr="00E04FF0">
        <w:br/>
        <w:t xml:space="preserve">Available at: </w:t>
      </w:r>
      <w:hyperlink r:id="rId10" w:tgtFrame="_new" w:history="1">
        <w:r w:rsidRPr="00E04FF0">
          <w:rPr>
            <w:rStyle w:val="Hyperlink"/>
          </w:rPr>
          <w:t>https://link.springer.com/article/10.2165/00007256-200838040-00003</w:t>
        </w:r>
      </w:hyperlink>
    </w:p>
    <w:p w14:paraId="2BCD4B09" w14:textId="004A5D6C" w:rsidR="00E04FF0" w:rsidRPr="00E04FF0" w:rsidRDefault="00C37CCA" w:rsidP="00E04FF0">
      <w:r w:rsidRPr="001E4319">
        <w:rPr>
          <w:b/>
          <w:bCs/>
        </w:rPr>
        <w:t>Grgic, J. et al.,</w:t>
      </w:r>
      <w:r w:rsidRPr="00E166BE">
        <w:t xml:space="preserve"> ‘Sodium bicarbonate and exercise performance: a meta-analysis’, </w:t>
      </w:r>
      <w:r w:rsidRPr="00E166BE">
        <w:rPr>
          <w:i/>
          <w:iCs/>
        </w:rPr>
        <w:t>Journal of the International Society of Sports Nutrition</w:t>
      </w:r>
      <w:r w:rsidRPr="00E166BE">
        <w:t xml:space="preserve">, 18(1), 2021, Article 61. Available at: </w:t>
      </w:r>
      <w:hyperlink r:id="rId11" w:tgtFrame="_new" w:history="1">
        <w:r w:rsidRPr="00E166BE">
          <w:rPr>
            <w:rStyle w:val="Hyperlink"/>
          </w:rPr>
          <w:t>https://jissn.biomedcentral.com/articles/10.1186/s12970-021-00458-w</w:t>
        </w:r>
      </w:hyperlink>
      <w:r w:rsidRPr="00E166BE">
        <w:t xml:space="preserve"> </w:t>
      </w:r>
    </w:p>
    <w:p w14:paraId="54AA2CF0" w14:textId="3FEEA7F7" w:rsidR="00E04FF0" w:rsidRPr="00E04FF0" w:rsidRDefault="001E4319" w:rsidP="00E04FF0">
      <w:r w:rsidRPr="001E4319">
        <w:rPr>
          <w:b/>
          <w:bCs/>
        </w:rPr>
        <w:t xml:space="preserve">Gough, L.A. et al., </w:t>
      </w:r>
      <w:r w:rsidRPr="001E4319">
        <w:t xml:space="preserve">‘The reproducibility of blood acid base responses in male collegiate athletes following individualised doses of sodium bicarbonate: a randomised controlled crossover study’, </w:t>
      </w:r>
      <w:r w:rsidRPr="001E4319">
        <w:rPr>
          <w:i/>
          <w:iCs/>
        </w:rPr>
        <w:t>Sports Medicine</w:t>
      </w:r>
      <w:r w:rsidRPr="001E4319">
        <w:t>, 47(10), 2017, pp. 2117–2127.</w:t>
      </w:r>
      <w:r w:rsidRPr="001E4319">
        <w:br/>
        <w:t xml:space="preserve">Available at: </w:t>
      </w:r>
      <w:hyperlink r:id="rId12" w:tgtFrame="_new" w:history="1">
        <w:r w:rsidRPr="001E4319">
          <w:rPr>
            <w:rStyle w:val="Hyperlink"/>
          </w:rPr>
          <w:t>https://pubmed.ncbi.nlm.nih.gov/28229390/</w:t>
        </w:r>
      </w:hyperlink>
      <w:r w:rsidRPr="001E4319">
        <w:t xml:space="preserve"> </w:t>
      </w:r>
    </w:p>
    <w:p w14:paraId="1F8AC709" w14:textId="6471D562" w:rsidR="00E04FF0" w:rsidRDefault="00E04FF0" w:rsidP="00E04FF0">
      <w:r w:rsidRPr="00E04FF0">
        <w:rPr>
          <w:b/>
          <w:bCs/>
        </w:rPr>
        <w:t>Hollidge-Horvat, M.G. et al.,</w:t>
      </w:r>
      <w:r w:rsidRPr="00E04FF0">
        <w:t xml:space="preserve"> ‘Effect of induced metabolic alkalosis on human skeletal muscle metabolism during exercise’, </w:t>
      </w:r>
      <w:r w:rsidRPr="00E04FF0">
        <w:rPr>
          <w:i/>
          <w:iCs/>
        </w:rPr>
        <w:t>American Journal of Physiology - Endocrinology and Metabolism</w:t>
      </w:r>
      <w:r w:rsidRPr="00E04FF0">
        <w:t>, 278(2), 2000, pp. E316–E329.</w:t>
      </w:r>
      <w:r w:rsidRPr="00E04FF0">
        <w:br/>
        <w:t xml:space="preserve">Available at: </w:t>
      </w:r>
      <w:hyperlink r:id="rId13" w:tgtFrame="_new" w:history="1">
        <w:r w:rsidRPr="00E04FF0">
          <w:rPr>
            <w:rStyle w:val="Hyperlink"/>
          </w:rPr>
          <w:t>https://journals.physiology.org/doi/full/10.1152/ajpendo.2000.278.2.E316</w:t>
        </w:r>
      </w:hyperlink>
    </w:p>
    <w:p w14:paraId="1604E31C" w14:textId="0C1C55EB" w:rsidR="000F3F06" w:rsidRPr="001A4112" w:rsidRDefault="0049562A" w:rsidP="000F3F06">
      <w:r w:rsidRPr="0049562A">
        <w:rPr>
          <w:b/>
          <w:bCs/>
        </w:rPr>
        <w:t>Kahle, L.E., Kelly, P.V., Eliot, K.A. and Weiss, E.P.,</w:t>
      </w:r>
      <w:r w:rsidRPr="0049562A">
        <w:br/>
        <w:t>‘Acute sodium bicarbonate loading has negligible effects on resting and exercise blood pressure but causes gastrointestinal distress’,</w:t>
      </w:r>
      <w:r w:rsidRPr="0049562A">
        <w:br/>
      </w:r>
      <w:r w:rsidRPr="0049562A">
        <w:rPr>
          <w:i/>
          <w:iCs/>
        </w:rPr>
        <w:t>Nutrition Research</w:t>
      </w:r>
      <w:r w:rsidRPr="0049562A">
        <w:t>, 33(6), 2013, pp. 479–486</w:t>
      </w:r>
      <w:r w:rsidR="001A4112">
        <w:t xml:space="preserve">.                                                                              </w:t>
      </w:r>
      <w:r>
        <w:t xml:space="preserve">Available at: </w:t>
      </w:r>
      <w:hyperlink r:id="rId14" w:history="1">
        <w:r w:rsidRPr="0049562A">
          <w:rPr>
            <w:rStyle w:val="Hyperlink"/>
          </w:rPr>
          <w:t>https://pubmed.ncbi.nlm.nih.gov/23746564/</w:t>
        </w:r>
      </w:hyperlink>
    </w:p>
    <w:p w14:paraId="54896EB4" w14:textId="77777777" w:rsidR="000F3F06" w:rsidRPr="000F3F06" w:rsidRDefault="000F3F06" w:rsidP="000F3F06">
      <w:pPr>
        <w:rPr>
          <w:b/>
          <w:bCs/>
        </w:rPr>
      </w:pPr>
      <w:r w:rsidRPr="000F3F06">
        <w:rPr>
          <w:b/>
          <w:bCs/>
        </w:rPr>
        <w:t xml:space="preserve">McNaughton, L.R., Siegler, J. and Midgley, A., </w:t>
      </w:r>
      <w:r w:rsidRPr="000F3F06">
        <w:t xml:space="preserve">‘Ergogenic effects of sodium bicarbonate’, </w:t>
      </w:r>
      <w:r w:rsidRPr="000F3F06">
        <w:rPr>
          <w:i/>
          <w:iCs/>
        </w:rPr>
        <w:t>Current Sports Medicine Reports</w:t>
      </w:r>
      <w:r w:rsidRPr="000F3F06">
        <w:t>, 7(4), 2008, pp. 230–236.</w:t>
      </w:r>
      <w:r w:rsidRPr="000F3F06">
        <w:br/>
        <w:t xml:space="preserve">Available at: </w:t>
      </w:r>
      <w:hyperlink r:id="rId15" w:tgtFrame="_new" w:history="1">
        <w:r w:rsidRPr="000F3F06">
          <w:rPr>
            <w:rStyle w:val="Hyperlink"/>
          </w:rPr>
          <w:t>https://pubmed.ncbi.nlm.nih.gov/18607226/</w:t>
        </w:r>
      </w:hyperlink>
    </w:p>
    <w:p w14:paraId="688C430F" w14:textId="77777777" w:rsidR="001A4112" w:rsidRDefault="00D913DF" w:rsidP="000F3F06">
      <w:r w:rsidRPr="00D913DF">
        <w:rPr>
          <w:b/>
          <w:bCs/>
        </w:rPr>
        <w:t>Peart, D.J., Siegler, J.C. and Vince, R.V.,</w:t>
      </w:r>
      <w:r w:rsidR="004F4748">
        <w:rPr>
          <w:b/>
          <w:bCs/>
        </w:rPr>
        <w:t xml:space="preserve"> </w:t>
      </w:r>
      <w:r w:rsidRPr="00D913DF">
        <w:t>‘Practical recommendations for coaches and athletes: a meta-analysis of sodium bicarbonate use for athletic performance’,</w:t>
      </w:r>
      <w:r w:rsidRPr="00D913DF">
        <w:br/>
      </w:r>
      <w:r w:rsidRPr="00D913DF">
        <w:rPr>
          <w:i/>
          <w:iCs/>
        </w:rPr>
        <w:t>Journal of Strength and Conditioning Research</w:t>
      </w:r>
      <w:r w:rsidRPr="00D913DF">
        <w:t>, 26(7), 2012, pp. 1975–1983</w:t>
      </w:r>
      <w:r w:rsidRPr="00D913DF">
        <w:rPr>
          <w:b/>
          <w:bCs/>
        </w:rPr>
        <w:t>.</w:t>
      </w:r>
      <w:r w:rsidRPr="00D913DF">
        <w:rPr>
          <w:b/>
          <w:bCs/>
        </w:rPr>
        <w:br/>
      </w:r>
      <w:r w:rsidR="004F4748" w:rsidRPr="004F4748">
        <w:t>A</w:t>
      </w:r>
      <w:r w:rsidRPr="004F4748">
        <w:t>vailable at</w:t>
      </w:r>
      <w:r w:rsidR="004F4748" w:rsidRPr="004F4748">
        <w:t xml:space="preserve">: </w:t>
      </w:r>
      <w:hyperlink r:id="rId16" w:history="1">
        <w:r w:rsidR="004F4748" w:rsidRPr="00D913DF">
          <w:rPr>
            <w:rStyle w:val="Hyperlink"/>
          </w:rPr>
          <w:t>https://pubmed.ncbi.nlm.nih.gov/22505127/</w:t>
        </w:r>
      </w:hyperlink>
    </w:p>
    <w:p w14:paraId="7DA14173" w14:textId="3C56C9E6" w:rsidR="00736057" w:rsidRPr="001A4112" w:rsidRDefault="00736057" w:rsidP="000F3F06">
      <w:r w:rsidRPr="000F3F06">
        <w:rPr>
          <w:b/>
          <w:bCs/>
        </w:rPr>
        <w:t xml:space="preserve">Requena, B., Zabala, M., Padial, P. and Feriche, B., </w:t>
      </w:r>
      <w:r w:rsidRPr="000F3F06">
        <w:t xml:space="preserve">‘Sodium bicarbonate and sodium citrate: ergogenic aids?’, </w:t>
      </w:r>
      <w:r w:rsidRPr="000F3F06">
        <w:rPr>
          <w:i/>
          <w:iCs/>
        </w:rPr>
        <w:t>Journal of Strength and Conditioning Research</w:t>
      </w:r>
      <w:r w:rsidRPr="000F3F06">
        <w:t>, 19(1), 2005, pp. 213–224.</w:t>
      </w:r>
      <w:r w:rsidRPr="000F3F06">
        <w:br/>
        <w:t xml:space="preserve">Available at: </w:t>
      </w:r>
      <w:hyperlink r:id="rId17" w:tgtFrame="_new" w:history="1">
        <w:r w:rsidRPr="000F3F06">
          <w:rPr>
            <w:rStyle w:val="Hyperlink"/>
          </w:rPr>
          <w:t>https://pubmed.ncbi.nlm.nih.gov/15705037/</w:t>
        </w:r>
      </w:hyperlink>
    </w:p>
    <w:p w14:paraId="47A99F23" w14:textId="5E77DD7D" w:rsidR="000F3F06" w:rsidRPr="001A4112" w:rsidRDefault="000F3F06" w:rsidP="000F3F06">
      <w:r w:rsidRPr="000F3F06">
        <w:rPr>
          <w:b/>
          <w:bCs/>
        </w:rPr>
        <w:lastRenderedPageBreak/>
        <w:t xml:space="preserve">Siegler, J.C., Marshall, P.W.M., Bishop, D., Shaw, G. and Green, S., </w:t>
      </w:r>
      <w:r w:rsidRPr="000F3F06">
        <w:t xml:space="preserve">‘Mechanistic insights into the efficacy of sodium bicarbonate supplementation to improve athletic performance’, </w:t>
      </w:r>
      <w:r w:rsidRPr="000F3F06">
        <w:rPr>
          <w:i/>
          <w:iCs/>
        </w:rPr>
        <w:t>Sports Medicine - Open</w:t>
      </w:r>
      <w:r w:rsidRPr="000F3F06">
        <w:t>, 2(1), 2016, Article 41.</w:t>
      </w:r>
      <w:r w:rsidRPr="000F3F06">
        <w:br/>
        <w:t xml:space="preserve">Available at: </w:t>
      </w:r>
      <w:hyperlink r:id="rId18" w:tgtFrame="_new" w:history="1">
        <w:r w:rsidRPr="000F3F06">
          <w:rPr>
            <w:rStyle w:val="Hyperlink"/>
          </w:rPr>
          <w:t>https://pubmed.ncbi.nlm.nih.gov/27747796/</w:t>
        </w:r>
      </w:hyperlink>
    </w:p>
    <w:p w14:paraId="36730782" w14:textId="5968BEAF" w:rsidR="00E04FF0" w:rsidRPr="001A4112" w:rsidRDefault="000F3F06" w:rsidP="00E04FF0">
      <w:pPr>
        <w:rPr>
          <w:b/>
          <w:bCs/>
        </w:rPr>
      </w:pPr>
      <w:r w:rsidRPr="000F3F06">
        <w:rPr>
          <w:b/>
          <w:bCs/>
        </w:rPr>
        <w:t xml:space="preserve">Thomas, D.T., Erdman, K.A. and Burke, L.M., </w:t>
      </w:r>
      <w:r w:rsidRPr="000F3F06">
        <w:t xml:space="preserve">‘Position of the Academy of Nutrition and Dietetics, Dietitians of Canada, and the American College of Sports Medicine: Nutrition and athletic performance’, </w:t>
      </w:r>
      <w:r w:rsidRPr="000F3F06">
        <w:rPr>
          <w:i/>
          <w:iCs/>
        </w:rPr>
        <w:t>Journal of the Academy of Nutrition and Dietetics</w:t>
      </w:r>
      <w:r w:rsidRPr="000F3F06">
        <w:t>, 116(3), 2016, pp. 501–528.</w:t>
      </w:r>
      <w:r w:rsidRPr="000F3F06">
        <w:br/>
        <w:t xml:space="preserve">Available at: </w:t>
      </w:r>
      <w:hyperlink r:id="rId19" w:tgtFrame="_new" w:history="1">
        <w:r w:rsidRPr="000F3F06">
          <w:rPr>
            <w:rStyle w:val="Hyperlink"/>
          </w:rPr>
          <w:t>https://pubmed.ncbi.nlm.nih.gov/26920240/</w:t>
        </w:r>
      </w:hyperlink>
    </w:p>
    <w:p w14:paraId="75F3C769" w14:textId="77777777" w:rsidR="00E04FF0" w:rsidRPr="00E04FF0" w:rsidRDefault="00E04FF0" w:rsidP="00E04FF0">
      <w:r w:rsidRPr="00E04FF0">
        <w:rPr>
          <w:b/>
          <w:bCs/>
        </w:rPr>
        <w:t>World Anti-Doping Agency,</w:t>
      </w:r>
      <w:r w:rsidRPr="00E04FF0">
        <w:t xml:space="preserve"> </w:t>
      </w:r>
      <w:r w:rsidRPr="00E04FF0">
        <w:rPr>
          <w:i/>
          <w:iCs/>
        </w:rPr>
        <w:t>Prohibited List</w:t>
      </w:r>
      <w:r w:rsidRPr="00E04FF0">
        <w:t>, 2023.</w:t>
      </w:r>
      <w:r w:rsidRPr="00E04FF0">
        <w:br/>
        <w:t xml:space="preserve">Available at: </w:t>
      </w:r>
      <w:hyperlink r:id="rId20" w:tgtFrame="_new" w:history="1">
        <w:r w:rsidRPr="00E04FF0">
          <w:rPr>
            <w:rStyle w:val="Hyperlink"/>
          </w:rPr>
          <w:t>https://www.wada-ama.org/en/prohibited-list</w:t>
        </w:r>
      </w:hyperlink>
      <w:r w:rsidRPr="00E04FF0">
        <w:t xml:space="preserve"> (Accessed: 10 April 2026).</w:t>
      </w:r>
    </w:p>
    <w:p w14:paraId="592855FF" w14:textId="286653B3" w:rsidR="00DD764F" w:rsidRDefault="00DD764F" w:rsidP="00E04FF0"/>
    <w:sectPr w:rsidR="00DD764F">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738AF" w14:textId="77777777" w:rsidR="004F7933" w:rsidRDefault="004F7933" w:rsidP="00FC325A">
      <w:pPr>
        <w:spacing w:after="0" w:line="240" w:lineRule="auto"/>
      </w:pPr>
      <w:r>
        <w:separator/>
      </w:r>
    </w:p>
  </w:endnote>
  <w:endnote w:type="continuationSeparator" w:id="0">
    <w:p w14:paraId="50B80F72" w14:textId="77777777" w:rsidR="004F7933" w:rsidRDefault="004F7933" w:rsidP="00FC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2C094" w14:textId="77777777" w:rsidR="004F7933" w:rsidRDefault="004F7933" w:rsidP="00FC325A">
      <w:pPr>
        <w:spacing w:after="0" w:line="240" w:lineRule="auto"/>
      </w:pPr>
      <w:r>
        <w:separator/>
      </w:r>
    </w:p>
  </w:footnote>
  <w:footnote w:type="continuationSeparator" w:id="0">
    <w:p w14:paraId="50D7A0BD" w14:textId="77777777" w:rsidR="004F7933" w:rsidRDefault="004F7933" w:rsidP="00FC32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2A8E9" w14:textId="77777777" w:rsidR="00FC325A" w:rsidRPr="006C4EA3" w:rsidRDefault="00FC325A" w:rsidP="00FC325A">
    <w:pPr>
      <w:pStyle w:val="Header"/>
    </w:pPr>
    <w:r w:rsidRPr="006C4EA3">
      <w:t>Zac Ashburner, 2407497</w:t>
    </w:r>
  </w:p>
  <w:p w14:paraId="6916BA6C" w14:textId="77777777" w:rsidR="00FC325A" w:rsidRPr="006C4EA3" w:rsidRDefault="00FC325A" w:rsidP="00FC325A">
    <w:pPr>
      <w:pStyle w:val="Header"/>
    </w:pPr>
    <w:r w:rsidRPr="006C4EA3">
      <w:t>Bsc Sport and Exercise</w:t>
    </w:r>
  </w:p>
  <w:p w14:paraId="137B4E5B" w14:textId="5A456609" w:rsidR="00FC325A" w:rsidRDefault="00FC325A" w:rsidP="00FC325A">
    <w:pPr>
      <w:pStyle w:val="Header"/>
    </w:pPr>
    <w:r>
      <w:t>BMS5002</w:t>
    </w:r>
  </w:p>
  <w:p w14:paraId="24904C46" w14:textId="77777777" w:rsidR="00FC325A" w:rsidRDefault="00FC32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E8C"/>
    <w:rsid w:val="00053034"/>
    <w:rsid w:val="00081857"/>
    <w:rsid w:val="00087C46"/>
    <w:rsid w:val="000C7860"/>
    <w:rsid w:val="000E4204"/>
    <w:rsid w:val="000F3F06"/>
    <w:rsid w:val="00105B10"/>
    <w:rsid w:val="00113127"/>
    <w:rsid w:val="001740FE"/>
    <w:rsid w:val="001908B4"/>
    <w:rsid w:val="001A4112"/>
    <w:rsid w:val="001B02DA"/>
    <w:rsid w:val="001E4319"/>
    <w:rsid w:val="0026305A"/>
    <w:rsid w:val="00280AC1"/>
    <w:rsid w:val="002A00EE"/>
    <w:rsid w:val="002B5A55"/>
    <w:rsid w:val="002B6328"/>
    <w:rsid w:val="00314AA0"/>
    <w:rsid w:val="00366925"/>
    <w:rsid w:val="003909C7"/>
    <w:rsid w:val="004648DB"/>
    <w:rsid w:val="00491ED5"/>
    <w:rsid w:val="0049562A"/>
    <w:rsid w:val="004C49B0"/>
    <w:rsid w:val="004F4748"/>
    <w:rsid w:val="004F7933"/>
    <w:rsid w:val="005B1201"/>
    <w:rsid w:val="00637E8C"/>
    <w:rsid w:val="006D4BE5"/>
    <w:rsid w:val="00736057"/>
    <w:rsid w:val="007375B8"/>
    <w:rsid w:val="007E0D37"/>
    <w:rsid w:val="0082034E"/>
    <w:rsid w:val="0089358B"/>
    <w:rsid w:val="008D7728"/>
    <w:rsid w:val="00947AAE"/>
    <w:rsid w:val="009D63A7"/>
    <w:rsid w:val="009E69FE"/>
    <w:rsid w:val="00A001DD"/>
    <w:rsid w:val="00A12A66"/>
    <w:rsid w:val="00A12EB4"/>
    <w:rsid w:val="00A7545A"/>
    <w:rsid w:val="00A87AAE"/>
    <w:rsid w:val="00B11CD9"/>
    <w:rsid w:val="00C13FED"/>
    <w:rsid w:val="00C37CCA"/>
    <w:rsid w:val="00C54257"/>
    <w:rsid w:val="00CB023A"/>
    <w:rsid w:val="00D1176E"/>
    <w:rsid w:val="00D913DF"/>
    <w:rsid w:val="00DD764F"/>
    <w:rsid w:val="00E04FF0"/>
    <w:rsid w:val="00E166BE"/>
    <w:rsid w:val="00E35599"/>
    <w:rsid w:val="00FC096B"/>
    <w:rsid w:val="00FC3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1D8A0"/>
  <w15:chartTrackingRefBased/>
  <w15:docId w15:val="{BF6038DC-3F81-4FD2-A3C9-41146D4B9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7E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7E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7E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7E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7E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7E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7E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7E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7E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E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7E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7E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7E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7E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7E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E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E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E8C"/>
    <w:rPr>
      <w:rFonts w:eastAsiaTheme="majorEastAsia" w:cstheme="majorBidi"/>
      <w:color w:val="272727" w:themeColor="text1" w:themeTint="D8"/>
    </w:rPr>
  </w:style>
  <w:style w:type="paragraph" w:styleId="Title">
    <w:name w:val="Title"/>
    <w:basedOn w:val="Normal"/>
    <w:next w:val="Normal"/>
    <w:link w:val="TitleChar"/>
    <w:uiPriority w:val="10"/>
    <w:qFormat/>
    <w:rsid w:val="00637E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E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E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E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E8C"/>
    <w:pPr>
      <w:spacing w:before="160"/>
      <w:jc w:val="center"/>
    </w:pPr>
    <w:rPr>
      <w:i/>
      <w:iCs/>
      <w:color w:val="404040" w:themeColor="text1" w:themeTint="BF"/>
    </w:rPr>
  </w:style>
  <w:style w:type="character" w:customStyle="1" w:styleId="QuoteChar">
    <w:name w:val="Quote Char"/>
    <w:basedOn w:val="DefaultParagraphFont"/>
    <w:link w:val="Quote"/>
    <w:uiPriority w:val="29"/>
    <w:rsid w:val="00637E8C"/>
    <w:rPr>
      <w:i/>
      <w:iCs/>
      <w:color w:val="404040" w:themeColor="text1" w:themeTint="BF"/>
    </w:rPr>
  </w:style>
  <w:style w:type="paragraph" w:styleId="ListParagraph">
    <w:name w:val="List Paragraph"/>
    <w:basedOn w:val="Normal"/>
    <w:uiPriority w:val="34"/>
    <w:qFormat/>
    <w:rsid w:val="00637E8C"/>
    <w:pPr>
      <w:ind w:left="720"/>
      <w:contextualSpacing/>
    </w:pPr>
  </w:style>
  <w:style w:type="character" w:styleId="IntenseEmphasis">
    <w:name w:val="Intense Emphasis"/>
    <w:basedOn w:val="DefaultParagraphFont"/>
    <w:uiPriority w:val="21"/>
    <w:qFormat/>
    <w:rsid w:val="00637E8C"/>
    <w:rPr>
      <w:i/>
      <w:iCs/>
      <w:color w:val="0F4761" w:themeColor="accent1" w:themeShade="BF"/>
    </w:rPr>
  </w:style>
  <w:style w:type="paragraph" w:styleId="IntenseQuote">
    <w:name w:val="Intense Quote"/>
    <w:basedOn w:val="Normal"/>
    <w:next w:val="Normal"/>
    <w:link w:val="IntenseQuoteChar"/>
    <w:uiPriority w:val="30"/>
    <w:qFormat/>
    <w:rsid w:val="00637E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7E8C"/>
    <w:rPr>
      <w:i/>
      <w:iCs/>
      <w:color w:val="0F4761" w:themeColor="accent1" w:themeShade="BF"/>
    </w:rPr>
  </w:style>
  <w:style w:type="character" w:styleId="IntenseReference">
    <w:name w:val="Intense Reference"/>
    <w:basedOn w:val="DefaultParagraphFont"/>
    <w:uiPriority w:val="32"/>
    <w:qFormat/>
    <w:rsid w:val="00637E8C"/>
    <w:rPr>
      <w:b/>
      <w:bCs/>
      <w:smallCaps/>
      <w:color w:val="0F4761" w:themeColor="accent1" w:themeShade="BF"/>
      <w:spacing w:val="5"/>
    </w:rPr>
  </w:style>
  <w:style w:type="character" w:styleId="Hyperlink">
    <w:name w:val="Hyperlink"/>
    <w:basedOn w:val="DefaultParagraphFont"/>
    <w:uiPriority w:val="99"/>
    <w:unhideWhenUsed/>
    <w:rsid w:val="00637E8C"/>
    <w:rPr>
      <w:color w:val="467886" w:themeColor="hyperlink"/>
      <w:u w:val="single"/>
    </w:rPr>
  </w:style>
  <w:style w:type="character" w:styleId="UnresolvedMention">
    <w:name w:val="Unresolved Mention"/>
    <w:basedOn w:val="DefaultParagraphFont"/>
    <w:uiPriority w:val="99"/>
    <w:semiHidden/>
    <w:unhideWhenUsed/>
    <w:rsid w:val="00637E8C"/>
    <w:rPr>
      <w:color w:val="605E5C"/>
      <w:shd w:val="clear" w:color="auto" w:fill="E1DFDD"/>
    </w:rPr>
  </w:style>
  <w:style w:type="paragraph" w:styleId="NormalWeb">
    <w:name w:val="Normal (Web)"/>
    <w:basedOn w:val="Normal"/>
    <w:uiPriority w:val="99"/>
    <w:semiHidden/>
    <w:unhideWhenUsed/>
    <w:rsid w:val="00637E8C"/>
    <w:rPr>
      <w:rFonts w:ascii="Times New Roman" w:hAnsi="Times New Roman" w:cs="Times New Roman"/>
    </w:rPr>
  </w:style>
  <w:style w:type="paragraph" w:styleId="Header">
    <w:name w:val="header"/>
    <w:basedOn w:val="Normal"/>
    <w:link w:val="HeaderChar"/>
    <w:uiPriority w:val="99"/>
    <w:unhideWhenUsed/>
    <w:rsid w:val="00FC32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25A"/>
  </w:style>
  <w:style w:type="paragraph" w:styleId="Footer">
    <w:name w:val="footer"/>
    <w:basedOn w:val="Normal"/>
    <w:link w:val="FooterChar"/>
    <w:uiPriority w:val="99"/>
    <w:unhideWhenUsed/>
    <w:rsid w:val="00FC32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25A"/>
  </w:style>
  <w:style w:type="character" w:styleId="FollowedHyperlink">
    <w:name w:val="FollowedHyperlink"/>
    <w:basedOn w:val="DefaultParagraphFont"/>
    <w:uiPriority w:val="99"/>
    <w:semiHidden/>
    <w:unhideWhenUsed/>
    <w:rsid w:val="001740F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journals.physiology.org/doi/full/10.1152/ajpendo.2000.278.2.E316" TargetMode="External"/><Relationship Id="rId18" Type="http://schemas.openxmlformats.org/officeDocument/2006/relationships/hyperlink" Target="https://pubmed.ncbi.nlm.nih.gov/27747796/?utm_source=chatgpt.com"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hyperlink" Target="https://pubmed.ncbi.nlm.nih.gov/28229390/?utm_source=chatgpt.com" TargetMode="External"/><Relationship Id="rId17" Type="http://schemas.openxmlformats.org/officeDocument/2006/relationships/hyperlink" Target="https://pubmed.ncbi.nlm.nih.gov/15705037/?utm_source=chatgpt.com" TargetMode="External"/><Relationship Id="rId2" Type="http://schemas.openxmlformats.org/officeDocument/2006/relationships/settings" Target="settings.xml"/><Relationship Id="rId16" Type="http://schemas.openxmlformats.org/officeDocument/2006/relationships/hyperlink" Target="https://pubmed.ncbi.nlm.nih.gov/22505127/" TargetMode="External"/><Relationship Id="rId20" Type="http://schemas.openxmlformats.org/officeDocument/2006/relationships/hyperlink" Target="https://www.wada-ama.org/en/prohibited-list"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jissn.biomedcentral.com/articles/10.1186/s12970-021-00458-w" TargetMode="External"/><Relationship Id="rId5" Type="http://schemas.openxmlformats.org/officeDocument/2006/relationships/endnotes" Target="endnotes.xml"/><Relationship Id="rId15" Type="http://schemas.openxmlformats.org/officeDocument/2006/relationships/hyperlink" Target="https://pubmed.ncbi.nlm.nih.gov/18607226/?utm_source=chatgpt.com" TargetMode="External"/><Relationship Id="rId23" Type="http://schemas.openxmlformats.org/officeDocument/2006/relationships/theme" Target="theme/theme1.xml"/><Relationship Id="rId10" Type="http://schemas.openxmlformats.org/officeDocument/2006/relationships/hyperlink" Target="https://link.springer.com/article/10.2165/00007256-200838040-00003" TargetMode="External"/><Relationship Id="rId19" Type="http://schemas.openxmlformats.org/officeDocument/2006/relationships/hyperlink" Target="https://pubmed.ncbi.nlm.nih.gov/26920240/?utm_source=chatgpt.com" TargetMode="External"/><Relationship Id="rId4" Type="http://schemas.openxmlformats.org/officeDocument/2006/relationships/footnotes" Target="footnotes.xml"/><Relationship Id="rId9" Type="http://schemas.openxmlformats.org/officeDocument/2006/relationships/hyperlink" Target="https://link.springer.com/article/10.2165/11591440-000000000-00000" TargetMode="External"/><Relationship Id="rId14" Type="http://schemas.openxmlformats.org/officeDocument/2006/relationships/hyperlink" Target="https://pubmed.ncbi.nlm.nih.gov/2374656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TotalTime>
  <Pages>12</Pages>
  <Words>3115</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 Ashburner</dc:creator>
  <cp:keywords/>
  <dc:description/>
  <cp:lastModifiedBy>Zac Ashburner</cp:lastModifiedBy>
  <cp:revision>45</cp:revision>
  <dcterms:created xsi:type="dcterms:W3CDTF">2026-04-10T13:09:00Z</dcterms:created>
  <dcterms:modified xsi:type="dcterms:W3CDTF">2026-04-10T15:36:00Z</dcterms:modified>
</cp:coreProperties>
</file>