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BD71A" w14:textId="77777777" w:rsidR="00756B1F" w:rsidRDefault="00756B1F" w:rsidP="00A967ED">
      <w:pPr>
        <w:jc w:val="center"/>
        <w:rPr>
          <w:rFonts w:ascii="Arial" w:hAnsi="Arial" w:cs="Arial"/>
          <w:b/>
          <w:bCs/>
          <w:sz w:val="44"/>
          <w:szCs w:val="48"/>
        </w:rPr>
      </w:pPr>
    </w:p>
    <w:p w14:paraId="6CBC6D31" w14:textId="77777777" w:rsidR="00A967ED" w:rsidRDefault="00A967ED" w:rsidP="00A967ED">
      <w:pPr>
        <w:jc w:val="center"/>
        <w:rPr>
          <w:rFonts w:ascii="Arial" w:hAnsi="Arial" w:cs="Arial"/>
          <w:b/>
          <w:bCs/>
          <w:sz w:val="44"/>
          <w:szCs w:val="48"/>
        </w:rPr>
      </w:pPr>
    </w:p>
    <w:p w14:paraId="13B5E578" w14:textId="77777777" w:rsidR="00A967ED" w:rsidRPr="00756B1F" w:rsidRDefault="00A967ED" w:rsidP="00A967ED">
      <w:pPr>
        <w:jc w:val="center"/>
        <w:rPr>
          <w:rFonts w:ascii="Arial" w:hAnsi="Arial" w:cs="Arial"/>
          <w:b/>
          <w:bCs/>
          <w:sz w:val="44"/>
          <w:szCs w:val="44"/>
        </w:rPr>
      </w:pPr>
    </w:p>
    <w:p w14:paraId="7EDFA5BA" w14:textId="77777777" w:rsidR="00756B1F" w:rsidRPr="00756B1F" w:rsidRDefault="00A967ED" w:rsidP="00A967ED">
      <w:pPr>
        <w:jc w:val="center"/>
        <w:rPr>
          <w:rFonts w:ascii="Arial" w:hAnsi="Arial" w:cs="Arial"/>
          <w:b/>
          <w:bCs/>
          <w:sz w:val="44"/>
          <w:szCs w:val="44"/>
        </w:rPr>
      </w:pPr>
      <w:r w:rsidRPr="00756B1F">
        <w:rPr>
          <w:rFonts w:ascii="Arial" w:hAnsi="Arial" w:cs="Arial"/>
          <w:b/>
          <w:bCs/>
          <w:sz w:val="44"/>
          <w:szCs w:val="44"/>
        </w:rPr>
        <w:t>Employee Engagement</w:t>
      </w:r>
    </w:p>
    <w:p w14:paraId="6442436C" w14:textId="77777777" w:rsidR="00756B1F" w:rsidRPr="00756B1F" w:rsidRDefault="00756B1F" w:rsidP="00A967ED">
      <w:pPr>
        <w:jc w:val="center"/>
        <w:rPr>
          <w:rFonts w:ascii="Arial" w:hAnsi="Arial" w:cs="Arial"/>
          <w:b/>
          <w:bCs/>
          <w:sz w:val="44"/>
          <w:szCs w:val="44"/>
        </w:rPr>
      </w:pPr>
      <w:r w:rsidRPr="00756B1F">
        <w:rPr>
          <w:rFonts w:ascii="Arial" w:hAnsi="Arial" w:cs="Arial"/>
          <w:b/>
          <w:bCs/>
          <w:sz w:val="44"/>
          <w:szCs w:val="44"/>
        </w:rPr>
        <w:t>Digbijoy Roy</w:t>
      </w:r>
    </w:p>
    <w:p w14:paraId="30A4DD4F" w14:textId="77777777" w:rsidR="00756B1F" w:rsidRPr="00756B1F" w:rsidRDefault="00756B1F" w:rsidP="00A967ED">
      <w:pPr>
        <w:jc w:val="center"/>
        <w:rPr>
          <w:rFonts w:ascii="Arial" w:hAnsi="Arial" w:cs="Arial"/>
          <w:b/>
          <w:bCs/>
          <w:sz w:val="44"/>
          <w:szCs w:val="44"/>
        </w:rPr>
      </w:pPr>
      <w:r w:rsidRPr="00756B1F">
        <w:rPr>
          <w:rFonts w:ascii="Arial" w:hAnsi="Arial" w:cs="Arial"/>
          <w:b/>
          <w:bCs/>
          <w:sz w:val="44"/>
          <w:szCs w:val="44"/>
        </w:rPr>
        <w:t>ID:2117381</w:t>
      </w:r>
    </w:p>
    <w:p w14:paraId="4430D907" w14:textId="3FCAF4D1" w:rsidR="00A967ED" w:rsidRPr="00756B1F" w:rsidRDefault="00756B1F" w:rsidP="00A967ED">
      <w:pPr>
        <w:jc w:val="center"/>
        <w:rPr>
          <w:rFonts w:ascii="Arial" w:eastAsiaTheme="majorEastAsia" w:hAnsi="Arial" w:cs="Arial"/>
          <w:b/>
          <w:bCs/>
          <w:sz w:val="28"/>
          <w:szCs w:val="40"/>
        </w:rPr>
      </w:pPr>
      <w:r w:rsidRPr="00756B1F">
        <w:rPr>
          <w:rFonts w:ascii="Arial" w:eastAsia="Times New Roman" w:hAnsi="Arial" w:cs="Arial"/>
          <w:b/>
          <w:bCs/>
          <w:sz w:val="44"/>
          <w:szCs w:val="44"/>
          <w:lang w:eastAsia="en-GB"/>
        </w:rPr>
        <w:t>BMIH5005</w:t>
      </w:r>
      <w:r w:rsidR="00A967ED" w:rsidRPr="00756B1F">
        <w:rPr>
          <w:rFonts w:ascii="Arial" w:hAnsi="Arial" w:cs="Arial"/>
          <w:b/>
          <w:bCs/>
        </w:rPr>
        <w:br w:type="page"/>
      </w:r>
    </w:p>
    <w:sdt>
      <w:sdtPr>
        <w:rPr>
          <w:rFonts w:ascii="Arial" w:eastAsiaTheme="minorHAnsi" w:hAnsi="Arial" w:cs="Arial"/>
          <w:color w:val="auto"/>
          <w:sz w:val="24"/>
          <w:szCs w:val="28"/>
          <w:lang w:val="en-GB" w:bidi="bn-IN"/>
        </w:rPr>
        <w:id w:val="-1682661077"/>
        <w:docPartObj>
          <w:docPartGallery w:val="Table of Contents"/>
          <w:docPartUnique/>
        </w:docPartObj>
      </w:sdtPr>
      <w:sdtEndPr>
        <w:rPr>
          <w:b/>
          <w:bCs/>
          <w:noProof/>
        </w:rPr>
      </w:sdtEndPr>
      <w:sdtContent>
        <w:p w14:paraId="2102B05F" w14:textId="77777777" w:rsidR="00A967ED" w:rsidRPr="00A967ED" w:rsidRDefault="00A967ED" w:rsidP="00A967ED">
          <w:pPr>
            <w:pStyle w:val="TOCHeading"/>
            <w:jc w:val="center"/>
            <w:rPr>
              <w:rFonts w:ascii="Arial" w:hAnsi="Arial" w:cs="Arial"/>
            </w:rPr>
          </w:pPr>
          <w:r w:rsidRPr="00A967ED">
            <w:rPr>
              <w:rFonts w:ascii="Arial" w:hAnsi="Arial" w:cs="Arial"/>
            </w:rPr>
            <w:t>Table of Contents</w:t>
          </w:r>
        </w:p>
        <w:p w14:paraId="7F34E348" w14:textId="77777777" w:rsidR="00A967ED" w:rsidRPr="00A967ED" w:rsidRDefault="00A967ED">
          <w:pPr>
            <w:pStyle w:val="TOC1"/>
            <w:tabs>
              <w:tab w:val="right" w:leader="dot" w:pos="9350"/>
            </w:tabs>
            <w:rPr>
              <w:rFonts w:ascii="Arial" w:hAnsi="Arial" w:cs="Arial"/>
              <w:noProof/>
            </w:rPr>
          </w:pPr>
          <w:r w:rsidRPr="00A967ED">
            <w:rPr>
              <w:rFonts w:ascii="Arial" w:hAnsi="Arial" w:cs="Arial"/>
            </w:rPr>
            <w:fldChar w:fldCharType="begin"/>
          </w:r>
          <w:r w:rsidRPr="00A967ED">
            <w:rPr>
              <w:rFonts w:ascii="Arial" w:hAnsi="Arial" w:cs="Arial"/>
            </w:rPr>
            <w:instrText xml:space="preserve"> TOC \o "1-3" \h \z \u </w:instrText>
          </w:r>
          <w:r w:rsidRPr="00A967ED">
            <w:rPr>
              <w:rFonts w:ascii="Arial" w:hAnsi="Arial" w:cs="Arial"/>
            </w:rPr>
            <w:fldChar w:fldCharType="separate"/>
          </w:r>
          <w:hyperlink w:anchor="_Toc125742685" w:history="1">
            <w:r w:rsidRPr="00A967ED">
              <w:rPr>
                <w:rStyle w:val="Hyperlink"/>
                <w:rFonts w:ascii="Arial" w:hAnsi="Arial" w:cs="Arial"/>
                <w:noProof/>
              </w:rPr>
              <w:t>Introduction</w:t>
            </w:r>
            <w:r w:rsidRPr="00A967ED">
              <w:rPr>
                <w:rFonts w:ascii="Arial" w:hAnsi="Arial" w:cs="Arial"/>
                <w:noProof/>
                <w:webHidden/>
              </w:rPr>
              <w:tab/>
            </w:r>
            <w:r w:rsidRPr="00A967ED">
              <w:rPr>
                <w:rFonts w:ascii="Arial" w:hAnsi="Arial" w:cs="Arial"/>
                <w:noProof/>
                <w:webHidden/>
              </w:rPr>
              <w:fldChar w:fldCharType="begin"/>
            </w:r>
            <w:r w:rsidRPr="00A967ED">
              <w:rPr>
                <w:rFonts w:ascii="Arial" w:hAnsi="Arial" w:cs="Arial"/>
                <w:noProof/>
                <w:webHidden/>
              </w:rPr>
              <w:instrText xml:space="preserve"> PAGEREF _Toc125742685 \h </w:instrText>
            </w:r>
            <w:r w:rsidRPr="00A967ED">
              <w:rPr>
                <w:rFonts w:ascii="Arial" w:hAnsi="Arial" w:cs="Arial"/>
                <w:noProof/>
                <w:webHidden/>
              </w:rPr>
            </w:r>
            <w:r w:rsidRPr="00A967ED">
              <w:rPr>
                <w:rFonts w:ascii="Arial" w:hAnsi="Arial" w:cs="Arial"/>
                <w:noProof/>
                <w:webHidden/>
              </w:rPr>
              <w:fldChar w:fldCharType="separate"/>
            </w:r>
            <w:r w:rsidRPr="00A967ED">
              <w:rPr>
                <w:rFonts w:ascii="Arial" w:hAnsi="Arial" w:cs="Arial"/>
                <w:noProof/>
                <w:webHidden/>
              </w:rPr>
              <w:t>3</w:t>
            </w:r>
            <w:r w:rsidRPr="00A967ED">
              <w:rPr>
                <w:rFonts w:ascii="Arial" w:hAnsi="Arial" w:cs="Arial"/>
                <w:noProof/>
                <w:webHidden/>
              </w:rPr>
              <w:fldChar w:fldCharType="end"/>
            </w:r>
          </w:hyperlink>
        </w:p>
        <w:p w14:paraId="2B0038E5" w14:textId="77777777" w:rsidR="00A967ED" w:rsidRPr="00A967ED" w:rsidRDefault="00000000">
          <w:pPr>
            <w:pStyle w:val="TOC1"/>
            <w:tabs>
              <w:tab w:val="right" w:leader="dot" w:pos="9350"/>
            </w:tabs>
            <w:rPr>
              <w:rFonts w:ascii="Arial" w:hAnsi="Arial" w:cs="Arial"/>
              <w:noProof/>
            </w:rPr>
          </w:pPr>
          <w:hyperlink w:anchor="_Toc125742686" w:history="1">
            <w:r w:rsidR="00A967ED" w:rsidRPr="00A967ED">
              <w:rPr>
                <w:rStyle w:val="Hyperlink"/>
                <w:rFonts w:ascii="Arial" w:hAnsi="Arial" w:cs="Arial"/>
                <w:noProof/>
              </w:rPr>
              <w:t>The factors affecting employee engagement</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_Toc125742686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3</w:t>
            </w:r>
            <w:r w:rsidR="00A967ED" w:rsidRPr="00A967ED">
              <w:rPr>
                <w:rFonts w:ascii="Arial" w:hAnsi="Arial" w:cs="Arial"/>
                <w:noProof/>
                <w:webHidden/>
              </w:rPr>
              <w:fldChar w:fldCharType="end"/>
            </w:r>
          </w:hyperlink>
        </w:p>
        <w:p w14:paraId="429366DC" w14:textId="77777777" w:rsidR="00A967ED" w:rsidRPr="00A967ED" w:rsidRDefault="00000000">
          <w:pPr>
            <w:pStyle w:val="TOC2"/>
            <w:tabs>
              <w:tab w:val="right" w:leader="dot" w:pos="9350"/>
            </w:tabs>
            <w:rPr>
              <w:rFonts w:ascii="Arial" w:hAnsi="Arial" w:cs="Arial"/>
              <w:noProof/>
            </w:rPr>
          </w:pPr>
          <w:hyperlink w:anchor="_Toc125742687" w:history="1">
            <w:r w:rsidR="00A967ED" w:rsidRPr="00A967ED">
              <w:rPr>
                <w:rStyle w:val="Hyperlink"/>
                <w:rFonts w:ascii="Arial" w:hAnsi="Arial" w:cs="Arial"/>
                <w:noProof/>
              </w:rPr>
              <w:t>External factors that determine the resourcing</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_Toc125742687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4</w:t>
            </w:r>
            <w:r w:rsidR="00A967ED" w:rsidRPr="00A967ED">
              <w:rPr>
                <w:rFonts w:ascii="Arial" w:hAnsi="Arial" w:cs="Arial"/>
                <w:noProof/>
                <w:webHidden/>
              </w:rPr>
              <w:fldChar w:fldCharType="end"/>
            </w:r>
          </w:hyperlink>
        </w:p>
        <w:p w14:paraId="2BDDCC35" w14:textId="77777777" w:rsidR="00A967ED" w:rsidRPr="00A967ED" w:rsidRDefault="00000000">
          <w:pPr>
            <w:pStyle w:val="TOC2"/>
            <w:tabs>
              <w:tab w:val="right" w:leader="dot" w:pos="9350"/>
            </w:tabs>
            <w:rPr>
              <w:rFonts w:ascii="Arial" w:hAnsi="Arial" w:cs="Arial"/>
              <w:noProof/>
            </w:rPr>
          </w:pPr>
          <w:hyperlink w:anchor="_Toc125742688" w:history="1">
            <w:r w:rsidR="00A967ED" w:rsidRPr="00A967ED">
              <w:rPr>
                <w:rStyle w:val="Hyperlink"/>
                <w:rFonts w:ascii="Arial" w:hAnsi="Arial" w:cs="Arial"/>
                <w:noProof/>
              </w:rPr>
              <w:t>Internal environment</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_Toc125742688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5</w:t>
            </w:r>
            <w:r w:rsidR="00A967ED" w:rsidRPr="00A967ED">
              <w:rPr>
                <w:rFonts w:ascii="Arial" w:hAnsi="Arial" w:cs="Arial"/>
                <w:noProof/>
                <w:webHidden/>
              </w:rPr>
              <w:fldChar w:fldCharType="end"/>
            </w:r>
          </w:hyperlink>
        </w:p>
        <w:p w14:paraId="76EFCF43" w14:textId="77777777" w:rsidR="00A967ED" w:rsidRPr="00A967ED" w:rsidRDefault="00000000">
          <w:pPr>
            <w:pStyle w:val="TOC1"/>
            <w:tabs>
              <w:tab w:val="right" w:leader="dot" w:pos="9350"/>
            </w:tabs>
            <w:rPr>
              <w:rFonts w:ascii="Arial" w:hAnsi="Arial" w:cs="Arial"/>
              <w:noProof/>
            </w:rPr>
          </w:pPr>
          <w:hyperlink w:anchor="_Toc125742689" w:history="1">
            <w:r w:rsidR="00A967ED" w:rsidRPr="00A967ED">
              <w:rPr>
                <w:rStyle w:val="Hyperlink"/>
                <w:rFonts w:ascii="Arial" w:hAnsi="Arial" w:cs="Arial"/>
                <w:noProof/>
              </w:rPr>
              <w:t>Role of HR in engaging the employees</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_Toc125742689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6</w:t>
            </w:r>
            <w:r w:rsidR="00A967ED" w:rsidRPr="00A967ED">
              <w:rPr>
                <w:rFonts w:ascii="Arial" w:hAnsi="Arial" w:cs="Arial"/>
                <w:noProof/>
                <w:webHidden/>
              </w:rPr>
              <w:fldChar w:fldCharType="end"/>
            </w:r>
          </w:hyperlink>
        </w:p>
        <w:p w14:paraId="68EF3E84" w14:textId="77777777" w:rsidR="00A967ED" w:rsidRPr="00A967ED" w:rsidRDefault="00000000">
          <w:pPr>
            <w:pStyle w:val="TOC1"/>
            <w:tabs>
              <w:tab w:val="right" w:leader="dot" w:pos="9350"/>
            </w:tabs>
            <w:rPr>
              <w:rFonts w:ascii="Arial" w:hAnsi="Arial" w:cs="Arial"/>
              <w:noProof/>
            </w:rPr>
          </w:pPr>
          <w:hyperlink w:anchor="_Toc125742690" w:history="1">
            <w:r w:rsidR="00A967ED" w:rsidRPr="00A967ED">
              <w:rPr>
                <w:rStyle w:val="Hyperlink"/>
                <w:rFonts w:ascii="Arial" w:hAnsi="Arial" w:cs="Arial"/>
                <w:noProof/>
              </w:rPr>
              <w:t>Team engagement</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_Toc125742690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7</w:t>
            </w:r>
            <w:r w:rsidR="00A967ED" w:rsidRPr="00A967ED">
              <w:rPr>
                <w:rFonts w:ascii="Arial" w:hAnsi="Arial" w:cs="Arial"/>
                <w:noProof/>
                <w:webHidden/>
              </w:rPr>
              <w:fldChar w:fldCharType="end"/>
            </w:r>
          </w:hyperlink>
        </w:p>
        <w:p w14:paraId="3D3E2D7D" w14:textId="77777777" w:rsidR="00A967ED" w:rsidRPr="00A967ED" w:rsidRDefault="00000000">
          <w:pPr>
            <w:pStyle w:val="TOC2"/>
            <w:tabs>
              <w:tab w:val="right" w:leader="dot" w:pos="9350"/>
            </w:tabs>
            <w:rPr>
              <w:rFonts w:ascii="Arial" w:hAnsi="Arial" w:cs="Arial"/>
              <w:noProof/>
            </w:rPr>
          </w:pPr>
          <w:hyperlink w:anchor="_Toc125742691" w:history="1">
            <w:r w:rsidR="00A967ED" w:rsidRPr="00A967ED">
              <w:rPr>
                <w:rStyle w:val="Hyperlink"/>
                <w:rFonts w:ascii="Arial" w:hAnsi="Arial" w:cs="Arial"/>
                <w:noProof/>
              </w:rPr>
              <w:t>Maslow’s Hierarchy of Needs</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_Toc125742691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9</w:t>
            </w:r>
            <w:r w:rsidR="00A967ED" w:rsidRPr="00A967ED">
              <w:rPr>
                <w:rFonts w:ascii="Arial" w:hAnsi="Arial" w:cs="Arial"/>
                <w:noProof/>
                <w:webHidden/>
              </w:rPr>
              <w:fldChar w:fldCharType="end"/>
            </w:r>
          </w:hyperlink>
        </w:p>
        <w:p w14:paraId="1563DE98" w14:textId="77777777" w:rsidR="00A967ED" w:rsidRPr="00A967ED" w:rsidRDefault="00000000">
          <w:pPr>
            <w:pStyle w:val="TOC1"/>
            <w:tabs>
              <w:tab w:val="right" w:leader="dot" w:pos="9350"/>
            </w:tabs>
            <w:rPr>
              <w:rFonts w:ascii="Arial" w:hAnsi="Arial" w:cs="Arial"/>
              <w:noProof/>
            </w:rPr>
          </w:pPr>
          <w:hyperlink w:anchor="_Toc125742692" w:history="1">
            <w:r w:rsidR="00A967ED" w:rsidRPr="00A967ED">
              <w:rPr>
                <w:rStyle w:val="Hyperlink"/>
                <w:rFonts w:ascii="Arial" w:hAnsi="Arial" w:cs="Arial"/>
                <w:noProof/>
              </w:rPr>
              <w:t>Conclusion</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_Toc125742692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10</w:t>
            </w:r>
            <w:r w:rsidR="00A967ED" w:rsidRPr="00A967ED">
              <w:rPr>
                <w:rFonts w:ascii="Arial" w:hAnsi="Arial" w:cs="Arial"/>
                <w:noProof/>
                <w:webHidden/>
              </w:rPr>
              <w:fldChar w:fldCharType="end"/>
            </w:r>
          </w:hyperlink>
        </w:p>
        <w:p w14:paraId="45115F60" w14:textId="6BD4AC3E" w:rsidR="006B7D56" w:rsidRPr="006B7D56" w:rsidRDefault="00000000" w:rsidP="006B7D56">
          <w:pPr>
            <w:pStyle w:val="TOC1"/>
            <w:tabs>
              <w:tab w:val="right" w:leader="dot" w:pos="9350"/>
            </w:tabs>
            <w:rPr>
              <w:rFonts w:ascii="Arial" w:hAnsi="Arial" w:cs="Arial"/>
              <w:noProof/>
            </w:rPr>
          </w:pPr>
          <w:hyperlink w:anchor="_Toc125742693" w:history="1">
            <w:r w:rsidR="00A967ED" w:rsidRPr="00A967ED">
              <w:rPr>
                <w:rStyle w:val="Hyperlink"/>
                <w:rFonts w:ascii="Arial" w:hAnsi="Arial" w:cs="Arial"/>
                <w:noProof/>
              </w:rPr>
              <w:t>References</w:t>
            </w:r>
            <w:r w:rsidR="00A967ED" w:rsidRPr="00A967ED">
              <w:rPr>
                <w:rFonts w:ascii="Arial" w:hAnsi="Arial" w:cs="Arial"/>
                <w:noProof/>
                <w:webHidden/>
              </w:rPr>
              <w:tab/>
            </w:r>
            <w:r w:rsidR="00A967ED" w:rsidRPr="00A967ED">
              <w:rPr>
                <w:rFonts w:ascii="Arial" w:hAnsi="Arial" w:cs="Arial"/>
                <w:noProof/>
                <w:webHidden/>
              </w:rPr>
              <w:fldChar w:fldCharType="begin"/>
            </w:r>
            <w:r w:rsidR="00A967ED" w:rsidRPr="00A967ED">
              <w:rPr>
                <w:rFonts w:ascii="Arial" w:hAnsi="Arial" w:cs="Arial"/>
                <w:noProof/>
                <w:webHidden/>
              </w:rPr>
              <w:instrText xml:space="preserve"> PAGEREF _Toc125742693 \h </w:instrText>
            </w:r>
            <w:r w:rsidR="00A967ED" w:rsidRPr="00A967ED">
              <w:rPr>
                <w:rFonts w:ascii="Arial" w:hAnsi="Arial" w:cs="Arial"/>
                <w:noProof/>
                <w:webHidden/>
              </w:rPr>
            </w:r>
            <w:r w:rsidR="00A967ED" w:rsidRPr="00A967ED">
              <w:rPr>
                <w:rFonts w:ascii="Arial" w:hAnsi="Arial" w:cs="Arial"/>
                <w:noProof/>
                <w:webHidden/>
              </w:rPr>
              <w:fldChar w:fldCharType="separate"/>
            </w:r>
            <w:r w:rsidR="00A967ED" w:rsidRPr="00A967ED">
              <w:rPr>
                <w:rFonts w:ascii="Arial" w:hAnsi="Arial" w:cs="Arial"/>
                <w:noProof/>
                <w:webHidden/>
              </w:rPr>
              <w:t>11</w:t>
            </w:r>
            <w:r w:rsidR="00A967ED" w:rsidRPr="00A967ED">
              <w:rPr>
                <w:rFonts w:ascii="Arial" w:hAnsi="Arial" w:cs="Arial"/>
                <w:noProof/>
                <w:webHidden/>
              </w:rPr>
              <w:fldChar w:fldCharType="end"/>
            </w:r>
          </w:hyperlink>
        </w:p>
        <w:p w14:paraId="627369F9" w14:textId="77777777" w:rsidR="00A967ED" w:rsidRPr="00A967ED" w:rsidRDefault="00A967ED">
          <w:pPr>
            <w:rPr>
              <w:rFonts w:ascii="Arial" w:hAnsi="Arial" w:cs="Arial"/>
            </w:rPr>
          </w:pPr>
          <w:r w:rsidRPr="00A967ED">
            <w:rPr>
              <w:rFonts w:ascii="Arial" w:hAnsi="Arial" w:cs="Arial"/>
              <w:b/>
              <w:bCs/>
              <w:noProof/>
            </w:rPr>
            <w:fldChar w:fldCharType="end"/>
          </w:r>
        </w:p>
      </w:sdtContent>
    </w:sdt>
    <w:p w14:paraId="00B5687A" w14:textId="13DE9186" w:rsidR="00A967ED" w:rsidRPr="00A967ED" w:rsidRDefault="00A967ED">
      <w:pPr>
        <w:rPr>
          <w:rFonts w:ascii="Arial" w:eastAsiaTheme="majorEastAsia" w:hAnsi="Arial" w:cs="Arial"/>
          <w:b/>
          <w:sz w:val="28"/>
          <w:szCs w:val="40"/>
        </w:rPr>
      </w:pPr>
      <w:r w:rsidRPr="00A967ED">
        <w:rPr>
          <w:rFonts w:ascii="Arial" w:hAnsi="Arial" w:cs="Arial"/>
        </w:rPr>
        <w:br w:type="page"/>
      </w:r>
    </w:p>
    <w:p w14:paraId="4A75BCD4" w14:textId="77777777" w:rsidR="00B170D0" w:rsidRPr="00A967ED" w:rsidRDefault="009E3E2E" w:rsidP="00562401">
      <w:pPr>
        <w:pStyle w:val="Heading1"/>
        <w:spacing w:line="360" w:lineRule="auto"/>
        <w:jc w:val="both"/>
        <w:rPr>
          <w:rFonts w:ascii="Arial" w:hAnsi="Arial" w:cs="Arial"/>
        </w:rPr>
      </w:pPr>
      <w:bookmarkStart w:id="0" w:name="_Toc125742685"/>
      <w:r w:rsidRPr="00A967ED">
        <w:rPr>
          <w:rFonts w:ascii="Arial" w:hAnsi="Arial" w:cs="Arial"/>
        </w:rPr>
        <w:lastRenderedPageBreak/>
        <w:t>Introduction</w:t>
      </w:r>
      <w:bookmarkEnd w:id="0"/>
      <w:r w:rsidRPr="00A967ED">
        <w:rPr>
          <w:rFonts w:ascii="Arial" w:hAnsi="Arial" w:cs="Arial"/>
        </w:rPr>
        <w:t xml:space="preserve"> </w:t>
      </w:r>
    </w:p>
    <w:p w14:paraId="21D9E6D0" w14:textId="77777777" w:rsidR="00214CD4" w:rsidRPr="00A967ED" w:rsidRDefault="00214CD4" w:rsidP="00562401">
      <w:pPr>
        <w:spacing w:line="360" w:lineRule="auto"/>
        <w:jc w:val="both"/>
        <w:rPr>
          <w:rFonts w:ascii="Arial" w:hAnsi="Arial" w:cs="Arial"/>
        </w:rPr>
      </w:pPr>
      <w:r w:rsidRPr="00A967ED">
        <w:rPr>
          <w:rFonts w:ascii="Arial" w:hAnsi="Arial" w:cs="Arial"/>
        </w:rPr>
        <w:t xml:space="preserve">Employee engagement is considered one of the most </w:t>
      </w:r>
      <w:r w:rsidR="002123CC" w:rsidRPr="00A967ED">
        <w:rPr>
          <w:rFonts w:ascii="Arial" w:hAnsi="Arial" w:cs="Arial"/>
        </w:rPr>
        <w:t>imperative</w:t>
      </w:r>
      <w:r w:rsidRPr="00A967ED">
        <w:rPr>
          <w:rFonts w:ascii="Arial" w:hAnsi="Arial" w:cs="Arial"/>
        </w:rPr>
        <w:t xml:space="preserve"> </w:t>
      </w:r>
      <w:r w:rsidR="001A2A15" w:rsidRPr="00A967ED">
        <w:rPr>
          <w:rFonts w:ascii="Arial" w:hAnsi="Arial" w:cs="Arial"/>
        </w:rPr>
        <w:t>concepts in the Human Resource filed of any business or industry.</w:t>
      </w:r>
      <w:r w:rsidR="00F87C31" w:rsidRPr="00A967ED">
        <w:rPr>
          <w:rFonts w:ascii="Arial" w:hAnsi="Arial" w:cs="Arial"/>
        </w:rPr>
        <w:t xml:space="preserve"> The concept has been fuelled by the dynamic business requirements, and integrated into corporate practice </w:t>
      </w:r>
      <w:r w:rsidR="00E62EC7" w:rsidRPr="00A967ED">
        <w:rPr>
          <w:rFonts w:ascii="Arial" w:hAnsi="Arial" w:cs="Arial"/>
        </w:rPr>
        <w:t>which engrossed massive interest among the scholars and academics.</w:t>
      </w:r>
      <w:r w:rsidR="00D25A38" w:rsidRPr="00A967ED">
        <w:rPr>
          <w:rFonts w:ascii="Arial" w:hAnsi="Arial" w:cs="Arial"/>
        </w:rPr>
        <w:t xml:space="preserve"> </w:t>
      </w:r>
      <w:r w:rsidR="006B6FB3" w:rsidRPr="00A967ED">
        <w:rPr>
          <w:rFonts w:ascii="Arial" w:hAnsi="Arial" w:cs="Arial"/>
        </w:rPr>
        <w:t xml:space="preserve">Specifically, it is a ‘work engagement’ which is considered as </w:t>
      </w:r>
      <w:r w:rsidR="002123CC" w:rsidRPr="00A967ED">
        <w:rPr>
          <w:rFonts w:ascii="Arial" w:hAnsi="Arial" w:cs="Arial"/>
        </w:rPr>
        <w:t>an</w:t>
      </w:r>
      <w:r w:rsidR="006B6FB3" w:rsidRPr="00A967ED">
        <w:rPr>
          <w:rFonts w:ascii="Arial" w:hAnsi="Arial" w:cs="Arial"/>
        </w:rPr>
        <w:t xml:space="preserve"> </w:t>
      </w:r>
      <w:r w:rsidR="002123CC" w:rsidRPr="00A967ED">
        <w:rPr>
          <w:rFonts w:ascii="Arial" w:hAnsi="Arial" w:cs="Arial"/>
        </w:rPr>
        <w:t>emotional state</w:t>
      </w:r>
      <w:r w:rsidR="006B6FB3" w:rsidRPr="00A967ED">
        <w:rPr>
          <w:rFonts w:ascii="Arial" w:hAnsi="Arial" w:cs="Arial"/>
        </w:rPr>
        <w:t>, in which the employees show more dedication, resiliency, energy, and are engrossed by the outcomes or efforts of the co-workers</w:t>
      </w:r>
      <w:r w:rsidR="00EE4D67" w:rsidRPr="00A967ED">
        <w:rPr>
          <w:rFonts w:ascii="Arial" w:hAnsi="Arial" w:cs="Arial"/>
        </w:rPr>
        <w:t xml:space="preserve"> (CIPD, 2021)</w:t>
      </w:r>
      <w:r w:rsidR="006B6FB3" w:rsidRPr="00A967ED">
        <w:rPr>
          <w:rFonts w:ascii="Arial" w:hAnsi="Arial" w:cs="Arial"/>
        </w:rPr>
        <w:t>.</w:t>
      </w:r>
      <w:r w:rsidR="008E6E9B" w:rsidRPr="00A967ED">
        <w:rPr>
          <w:rFonts w:ascii="Arial" w:hAnsi="Arial" w:cs="Arial"/>
        </w:rPr>
        <w:t xml:space="preserve"> It is also responsible for developing organisational commitment</w:t>
      </w:r>
      <w:r w:rsidR="00B565C8" w:rsidRPr="00A967ED">
        <w:rPr>
          <w:rFonts w:ascii="Arial" w:hAnsi="Arial" w:cs="Arial"/>
        </w:rPr>
        <w:t>, as it concentrates on the way the employees are physically associated with the organisation</w:t>
      </w:r>
      <w:r w:rsidR="00EE4D67" w:rsidRPr="00A967ED">
        <w:rPr>
          <w:rFonts w:ascii="Arial" w:hAnsi="Arial" w:cs="Arial"/>
        </w:rPr>
        <w:t xml:space="preserve"> (CIPD, 2021)</w:t>
      </w:r>
      <w:r w:rsidR="00716D5D" w:rsidRPr="00A967ED">
        <w:rPr>
          <w:rFonts w:ascii="Arial" w:hAnsi="Arial" w:cs="Arial"/>
        </w:rPr>
        <w:t>.</w:t>
      </w:r>
      <w:r w:rsidR="00175A5F" w:rsidRPr="00A967ED">
        <w:rPr>
          <w:rFonts w:ascii="Arial" w:hAnsi="Arial" w:cs="Arial"/>
        </w:rPr>
        <w:t xml:space="preserve"> </w:t>
      </w:r>
      <w:r w:rsidR="00ED2FFF" w:rsidRPr="00A967ED">
        <w:rPr>
          <w:rFonts w:ascii="Arial" w:hAnsi="Arial" w:cs="Arial"/>
        </w:rPr>
        <w:t>In the hospitality and hotel industry,</w:t>
      </w:r>
      <w:r w:rsidR="00E9280E" w:rsidRPr="00A967ED">
        <w:rPr>
          <w:rFonts w:ascii="Arial" w:hAnsi="Arial" w:cs="Arial"/>
        </w:rPr>
        <w:t xml:space="preserve"> the business operators agrees that employee engagement is one of the </w:t>
      </w:r>
      <w:r w:rsidR="002123CC" w:rsidRPr="00A967ED">
        <w:rPr>
          <w:rFonts w:ascii="Arial" w:hAnsi="Arial" w:cs="Arial"/>
        </w:rPr>
        <w:t>decisive</w:t>
      </w:r>
      <w:r w:rsidR="00E9280E" w:rsidRPr="00A967ED">
        <w:rPr>
          <w:rFonts w:ascii="Arial" w:hAnsi="Arial" w:cs="Arial"/>
        </w:rPr>
        <w:t xml:space="preserve"> success factors</w:t>
      </w:r>
      <w:r w:rsidR="00BC5390" w:rsidRPr="00A967ED">
        <w:rPr>
          <w:rFonts w:ascii="Arial" w:hAnsi="Arial" w:cs="Arial"/>
        </w:rPr>
        <w:t>.</w:t>
      </w:r>
      <w:r w:rsidR="009432AB" w:rsidRPr="00A967ED">
        <w:rPr>
          <w:rFonts w:ascii="Arial" w:hAnsi="Arial" w:cs="Arial"/>
        </w:rPr>
        <w:t xml:space="preserve"> Lack of employee engagement results in undesirable </w:t>
      </w:r>
      <w:r w:rsidR="00C277BF" w:rsidRPr="00A967ED">
        <w:rPr>
          <w:rFonts w:ascii="Arial" w:hAnsi="Arial" w:cs="Arial"/>
        </w:rPr>
        <w:t>circumstances</w:t>
      </w:r>
      <w:r w:rsidR="009432AB" w:rsidRPr="00A967ED">
        <w:rPr>
          <w:rFonts w:ascii="Arial" w:hAnsi="Arial" w:cs="Arial"/>
        </w:rPr>
        <w:t xml:space="preserve"> and outcomes</w:t>
      </w:r>
      <w:r w:rsidR="000138A3" w:rsidRPr="00A967ED">
        <w:rPr>
          <w:rFonts w:ascii="Arial" w:hAnsi="Arial" w:cs="Arial"/>
        </w:rPr>
        <w:t xml:space="preserve"> by reducing productivity, competitive </w:t>
      </w:r>
      <w:r w:rsidR="00B97AE9" w:rsidRPr="00A967ED">
        <w:rPr>
          <w:rFonts w:ascii="Arial" w:hAnsi="Arial" w:cs="Arial"/>
        </w:rPr>
        <w:t>advantage,</w:t>
      </w:r>
      <w:r w:rsidR="000138A3" w:rsidRPr="00A967ED">
        <w:rPr>
          <w:rFonts w:ascii="Arial" w:hAnsi="Arial" w:cs="Arial"/>
        </w:rPr>
        <w:t xml:space="preserve"> and customer satisfaction. </w:t>
      </w:r>
      <w:r w:rsidR="00B97AE9" w:rsidRPr="00A967ED">
        <w:rPr>
          <w:rFonts w:ascii="Arial" w:hAnsi="Arial" w:cs="Arial"/>
        </w:rPr>
        <w:t>Van Nguyen et al., (2021) finds that</w:t>
      </w:r>
      <w:r w:rsidR="00731566" w:rsidRPr="00A967ED">
        <w:rPr>
          <w:rFonts w:ascii="Arial" w:hAnsi="Arial" w:cs="Arial"/>
        </w:rPr>
        <w:t xml:space="preserve"> employee engagement is crucial for creating customer satisfaction and brand value in large hotels.</w:t>
      </w:r>
    </w:p>
    <w:p w14:paraId="3F7877AE" w14:textId="77777777" w:rsidR="00214CD4" w:rsidRPr="00A967ED" w:rsidRDefault="0010140A" w:rsidP="00562401">
      <w:pPr>
        <w:spacing w:line="360" w:lineRule="auto"/>
        <w:jc w:val="both"/>
        <w:rPr>
          <w:rFonts w:ascii="Arial" w:hAnsi="Arial" w:cs="Arial"/>
        </w:rPr>
      </w:pPr>
      <w:r w:rsidRPr="00A967ED">
        <w:rPr>
          <w:rFonts w:ascii="Arial" w:hAnsi="Arial" w:cs="Arial"/>
        </w:rPr>
        <w:t xml:space="preserve">Considering the current </w:t>
      </w:r>
      <w:r w:rsidR="00747C52" w:rsidRPr="00A967ED">
        <w:rPr>
          <w:rFonts w:ascii="Arial" w:hAnsi="Arial" w:cs="Arial"/>
        </w:rPr>
        <w:t>business environment, and the importance of employee engagement</w:t>
      </w:r>
      <w:r w:rsidR="009E6624" w:rsidRPr="00A967ED">
        <w:rPr>
          <w:rFonts w:ascii="Arial" w:hAnsi="Arial" w:cs="Arial"/>
        </w:rPr>
        <w:t>, the purpose of this essay is to critically explore and demonstrate the role of HR to engage employees</w:t>
      </w:r>
      <w:r w:rsidR="00E2531D" w:rsidRPr="00A967ED">
        <w:rPr>
          <w:rFonts w:ascii="Arial" w:hAnsi="Arial" w:cs="Arial"/>
        </w:rPr>
        <w:t>.</w:t>
      </w:r>
      <w:r w:rsidR="00BA3A87" w:rsidRPr="00A967ED">
        <w:rPr>
          <w:rFonts w:ascii="Arial" w:hAnsi="Arial" w:cs="Arial"/>
        </w:rPr>
        <w:t xml:space="preserve"> </w:t>
      </w:r>
    </w:p>
    <w:p w14:paraId="0B9417F2" w14:textId="77777777" w:rsidR="00BA3A87" w:rsidRPr="00A967ED" w:rsidRDefault="00BA3A87" w:rsidP="00562401">
      <w:pPr>
        <w:spacing w:line="360" w:lineRule="auto"/>
        <w:jc w:val="both"/>
        <w:rPr>
          <w:rFonts w:ascii="Arial" w:hAnsi="Arial" w:cs="Arial"/>
        </w:rPr>
      </w:pPr>
      <w:r w:rsidRPr="00A967ED">
        <w:rPr>
          <w:rFonts w:ascii="Arial" w:hAnsi="Arial" w:cs="Arial"/>
        </w:rPr>
        <w:t xml:space="preserve">In order to conduct the critical assessment, the essay will </w:t>
      </w:r>
      <w:r w:rsidR="007E0BCC" w:rsidRPr="00A967ED">
        <w:rPr>
          <w:rFonts w:ascii="Arial" w:hAnsi="Arial" w:cs="Arial"/>
        </w:rPr>
        <w:t xml:space="preserve">discuss the key points in different sections. The key points </w:t>
      </w:r>
      <w:r w:rsidR="00F8694D" w:rsidRPr="00A967ED">
        <w:rPr>
          <w:rFonts w:ascii="Arial" w:hAnsi="Arial" w:cs="Arial"/>
        </w:rPr>
        <w:t>include</w:t>
      </w:r>
      <w:r w:rsidR="007E0BCC" w:rsidRPr="00A967ED">
        <w:rPr>
          <w:rFonts w:ascii="Arial" w:hAnsi="Arial" w:cs="Arial"/>
        </w:rPr>
        <w:t xml:space="preserve"> </w:t>
      </w:r>
      <w:r w:rsidR="002F72EF" w:rsidRPr="00A967ED">
        <w:rPr>
          <w:rFonts w:ascii="Arial" w:hAnsi="Arial" w:cs="Arial"/>
        </w:rPr>
        <w:t xml:space="preserve">the concept of employee engagement, external and internal factors that affects the HR in engaging the employees throughout the employee lifecycle, the roles of HR, team engagement, and </w:t>
      </w:r>
      <w:proofErr w:type="spellStart"/>
      <w:r w:rsidR="002F72EF" w:rsidRPr="00A967ED">
        <w:rPr>
          <w:rFonts w:ascii="Arial" w:hAnsi="Arial" w:cs="Arial"/>
        </w:rPr>
        <w:t>Moslow’s</w:t>
      </w:r>
      <w:proofErr w:type="spellEnd"/>
      <w:r w:rsidR="002F72EF" w:rsidRPr="00A967ED">
        <w:rPr>
          <w:rFonts w:ascii="Arial" w:hAnsi="Arial" w:cs="Arial"/>
        </w:rPr>
        <w:t xml:space="preserve"> Hierarchy of Needs </w:t>
      </w:r>
      <w:r w:rsidR="00221921" w:rsidRPr="00A967ED">
        <w:rPr>
          <w:rFonts w:ascii="Arial" w:hAnsi="Arial" w:cs="Arial"/>
        </w:rPr>
        <w:t>as a model of employee engagement.</w:t>
      </w:r>
      <w:r w:rsidR="00874680">
        <w:rPr>
          <w:rFonts w:ascii="Arial" w:hAnsi="Arial" w:cs="Arial"/>
        </w:rPr>
        <w:t xml:space="preserve"> In order to</w:t>
      </w:r>
      <w:r w:rsidR="008234A1">
        <w:rPr>
          <w:rFonts w:ascii="Arial" w:hAnsi="Arial" w:cs="Arial"/>
        </w:rPr>
        <w:t xml:space="preserve"> analyse employee engagement cycle</w:t>
      </w:r>
      <w:r w:rsidR="00874680">
        <w:rPr>
          <w:rFonts w:ascii="Arial" w:hAnsi="Arial" w:cs="Arial"/>
        </w:rPr>
        <w:t>, the Hilton Hotels in UK will be selected.</w:t>
      </w:r>
    </w:p>
    <w:p w14:paraId="4B674833" w14:textId="77777777" w:rsidR="009E3E2E" w:rsidRPr="00A967ED" w:rsidRDefault="00981E5F" w:rsidP="00562401">
      <w:pPr>
        <w:pStyle w:val="Heading1"/>
        <w:spacing w:line="360" w:lineRule="auto"/>
        <w:jc w:val="both"/>
        <w:rPr>
          <w:rFonts w:ascii="Arial" w:hAnsi="Arial" w:cs="Arial"/>
        </w:rPr>
      </w:pPr>
      <w:bookmarkStart w:id="1" w:name="_Toc125742686"/>
      <w:r w:rsidRPr="00A967ED">
        <w:rPr>
          <w:rFonts w:ascii="Arial" w:hAnsi="Arial" w:cs="Arial"/>
        </w:rPr>
        <w:t>The factors affecting employee engagement</w:t>
      </w:r>
      <w:bookmarkEnd w:id="1"/>
      <w:r w:rsidRPr="00A967ED">
        <w:rPr>
          <w:rFonts w:ascii="Arial" w:hAnsi="Arial" w:cs="Arial"/>
        </w:rPr>
        <w:t xml:space="preserve"> </w:t>
      </w:r>
    </w:p>
    <w:p w14:paraId="5449A996" w14:textId="77777777" w:rsidR="00533F3E" w:rsidRPr="00A967ED" w:rsidRDefault="00040994" w:rsidP="00562401">
      <w:pPr>
        <w:spacing w:line="360" w:lineRule="auto"/>
        <w:jc w:val="both"/>
        <w:rPr>
          <w:rFonts w:ascii="Arial" w:hAnsi="Arial" w:cs="Arial"/>
        </w:rPr>
      </w:pPr>
      <w:r w:rsidRPr="00A967ED">
        <w:rPr>
          <w:rFonts w:ascii="Arial" w:hAnsi="Arial" w:cs="Arial"/>
        </w:rPr>
        <w:t xml:space="preserve">In this section, the internal and external factors that influences the HR processes in sourcing will be explored. </w:t>
      </w:r>
      <w:r w:rsidR="000C2B05" w:rsidRPr="00A967ED">
        <w:rPr>
          <w:rFonts w:ascii="Arial" w:hAnsi="Arial" w:cs="Arial"/>
        </w:rPr>
        <w:t>In past few years, the idea of employee engagement has become increasingly prominent among organisations. Employee engagement has been receiving a lot of emphasis from human resource professionals since it has emerged as one of their biggest concerns, along with higher management inside the business</w:t>
      </w:r>
      <w:r w:rsidR="006F20D2" w:rsidRPr="00A967ED">
        <w:rPr>
          <w:rFonts w:ascii="Arial" w:hAnsi="Arial" w:cs="Arial"/>
        </w:rPr>
        <w:t xml:space="preserve"> (Book, </w:t>
      </w:r>
      <w:r w:rsidR="006F20D2" w:rsidRPr="00A967ED">
        <w:rPr>
          <w:rFonts w:ascii="Arial" w:hAnsi="Arial" w:cs="Arial"/>
        </w:rPr>
        <w:lastRenderedPageBreak/>
        <w:t>Gatling and Kim, 2019)</w:t>
      </w:r>
      <w:r w:rsidR="00C15D31" w:rsidRPr="00A967ED">
        <w:rPr>
          <w:rFonts w:ascii="Arial" w:hAnsi="Arial" w:cs="Arial"/>
        </w:rPr>
        <w:t xml:space="preserve">. Several internal and external factors </w:t>
      </w:r>
      <w:r w:rsidR="00DA4D4D" w:rsidRPr="00A967ED">
        <w:rPr>
          <w:rFonts w:ascii="Arial" w:hAnsi="Arial" w:cs="Arial"/>
        </w:rPr>
        <w:t xml:space="preserve">influence the HR management to </w:t>
      </w:r>
      <w:r w:rsidR="00F648C6" w:rsidRPr="00A967ED">
        <w:rPr>
          <w:rFonts w:ascii="Arial" w:hAnsi="Arial" w:cs="Arial"/>
        </w:rPr>
        <w:t>adopt employee engagement strategies, and the process of resourcing</w:t>
      </w:r>
      <w:r w:rsidR="000F387F" w:rsidRPr="00A967ED">
        <w:rPr>
          <w:rFonts w:ascii="Arial" w:hAnsi="Arial" w:cs="Arial"/>
        </w:rPr>
        <w:t xml:space="preserve"> (</w:t>
      </w:r>
      <w:proofErr w:type="spellStart"/>
      <w:r w:rsidR="000F387F" w:rsidRPr="00A967ED">
        <w:rPr>
          <w:rFonts w:ascii="Arial" w:hAnsi="Arial" w:cs="Arial"/>
        </w:rPr>
        <w:t>Genc</w:t>
      </w:r>
      <w:proofErr w:type="spellEnd"/>
      <w:r w:rsidR="000F387F" w:rsidRPr="00A967ED">
        <w:rPr>
          <w:rFonts w:ascii="Arial" w:hAnsi="Arial" w:cs="Arial"/>
        </w:rPr>
        <w:t>, 2014)</w:t>
      </w:r>
      <w:r w:rsidR="00F648C6" w:rsidRPr="00A967ED">
        <w:rPr>
          <w:rFonts w:ascii="Arial" w:hAnsi="Arial" w:cs="Arial"/>
        </w:rPr>
        <w:t>.</w:t>
      </w:r>
      <w:r w:rsidR="007654BB" w:rsidRPr="00A967ED">
        <w:rPr>
          <w:rFonts w:ascii="Arial" w:hAnsi="Arial" w:cs="Arial"/>
        </w:rPr>
        <w:t xml:space="preserve"> </w:t>
      </w:r>
    </w:p>
    <w:p w14:paraId="28FBD043" w14:textId="77777777" w:rsidR="007654BB" w:rsidRPr="00A967ED" w:rsidRDefault="007654BB" w:rsidP="00562401">
      <w:pPr>
        <w:pStyle w:val="Heading2"/>
        <w:spacing w:line="360" w:lineRule="auto"/>
        <w:jc w:val="both"/>
        <w:rPr>
          <w:rFonts w:ascii="Arial" w:hAnsi="Arial" w:cs="Arial"/>
          <w:lang w:val="en-GB"/>
        </w:rPr>
      </w:pPr>
      <w:bookmarkStart w:id="2" w:name="_Toc125742687"/>
      <w:r w:rsidRPr="00A967ED">
        <w:rPr>
          <w:rFonts w:ascii="Arial" w:hAnsi="Arial" w:cs="Arial"/>
          <w:lang w:val="en-GB"/>
        </w:rPr>
        <w:t>External factors</w:t>
      </w:r>
      <w:r w:rsidR="00F20CBB" w:rsidRPr="00A967ED">
        <w:rPr>
          <w:rFonts w:ascii="Arial" w:hAnsi="Arial" w:cs="Arial"/>
          <w:lang w:val="en-GB"/>
        </w:rPr>
        <w:t xml:space="preserve"> that determine the resourcing</w:t>
      </w:r>
      <w:bookmarkEnd w:id="2"/>
      <w:r w:rsidR="00F20CBB" w:rsidRPr="00A967ED">
        <w:rPr>
          <w:rFonts w:ascii="Arial" w:hAnsi="Arial" w:cs="Arial"/>
          <w:lang w:val="en-GB"/>
        </w:rPr>
        <w:t xml:space="preserve"> </w:t>
      </w:r>
    </w:p>
    <w:p w14:paraId="5F715BFA" w14:textId="5C9D51D2" w:rsidR="00087328" w:rsidRPr="00A967ED" w:rsidRDefault="00087328" w:rsidP="00562401">
      <w:pPr>
        <w:spacing w:line="360" w:lineRule="auto"/>
        <w:jc w:val="both"/>
        <w:rPr>
          <w:rFonts w:ascii="Arial" w:hAnsi="Arial" w:cs="Arial"/>
        </w:rPr>
      </w:pPr>
      <w:r w:rsidRPr="00A967ED">
        <w:rPr>
          <w:rFonts w:ascii="Arial" w:hAnsi="Arial" w:cs="Arial"/>
        </w:rPr>
        <w:t xml:space="preserve">The external or PESTLE environment largely determines the roles or HR and the strategies of HR practices. </w:t>
      </w:r>
    </w:p>
    <w:p w14:paraId="1AE26428" w14:textId="074911CB" w:rsidR="009D025F" w:rsidRPr="00A967ED" w:rsidRDefault="009D025F" w:rsidP="00562401">
      <w:pPr>
        <w:spacing w:line="360" w:lineRule="auto"/>
        <w:jc w:val="both"/>
        <w:rPr>
          <w:rFonts w:ascii="Arial" w:hAnsi="Arial" w:cs="Arial"/>
        </w:rPr>
      </w:pPr>
      <w:r w:rsidRPr="00A967ED">
        <w:rPr>
          <w:rFonts w:ascii="Arial" w:hAnsi="Arial" w:cs="Arial"/>
          <w:b/>
          <w:bCs/>
        </w:rPr>
        <w:t xml:space="preserve">Political: </w:t>
      </w:r>
      <w:r w:rsidRPr="00A967ED">
        <w:rPr>
          <w:rFonts w:ascii="Arial" w:hAnsi="Arial" w:cs="Arial"/>
        </w:rPr>
        <w:t>The political environment of the region or the country of operation determines the recruitment policies</w:t>
      </w:r>
      <w:r w:rsidR="00213528" w:rsidRPr="00A967ED">
        <w:rPr>
          <w:rFonts w:ascii="Arial" w:hAnsi="Arial" w:cs="Arial"/>
        </w:rPr>
        <w:t xml:space="preserve">, equality, labour policies, </w:t>
      </w:r>
      <w:r w:rsidR="001A33A6" w:rsidRPr="00A967ED">
        <w:rPr>
          <w:rFonts w:ascii="Arial" w:hAnsi="Arial" w:cs="Arial"/>
        </w:rPr>
        <w:t>and changes in HRM.</w:t>
      </w:r>
      <w:r w:rsidR="0061472D" w:rsidRPr="00A967ED">
        <w:rPr>
          <w:rFonts w:ascii="Arial" w:hAnsi="Arial" w:cs="Arial"/>
        </w:rPr>
        <w:t xml:space="preserve"> For instance, major political changes or government can impact the organisational recruitment policies</w:t>
      </w:r>
      <w:r w:rsidR="007052E5">
        <w:rPr>
          <w:rFonts w:ascii="Arial" w:hAnsi="Arial" w:cs="Arial"/>
        </w:rPr>
        <w:t xml:space="preserve"> </w:t>
      </w:r>
      <w:r w:rsidR="007052E5" w:rsidRPr="007052E5">
        <w:rPr>
          <w:rFonts w:ascii="Arial" w:hAnsi="Arial" w:cs="Arial"/>
        </w:rPr>
        <w:t>(</w:t>
      </w:r>
      <w:proofErr w:type="spellStart"/>
      <w:r w:rsidR="007052E5" w:rsidRPr="007052E5">
        <w:rPr>
          <w:rFonts w:ascii="Arial" w:hAnsi="Arial" w:cs="Arial"/>
        </w:rPr>
        <w:t>Kalev</w:t>
      </w:r>
      <w:proofErr w:type="spellEnd"/>
      <w:r w:rsidR="007052E5" w:rsidRPr="007052E5">
        <w:rPr>
          <w:rFonts w:ascii="Arial" w:hAnsi="Arial" w:cs="Arial"/>
        </w:rPr>
        <w:t>, Dobbin and Kelly, 2006). Hilton was the first hospitality firm to join the U.S. Department of Energy's Better Climate Challenge in 2021, a national leadership project of organisations committed to lowering greenhouse gas (GHG) emissions, creating jobs, and supporting healthy, safe, and vibrant communities. Hilton, a Better Climate Challenge partner, has pledged to reduce managed hotel GHG emissions by more than 50% over 10 years</w:t>
      </w:r>
      <w:r w:rsidR="00BC7816">
        <w:rPr>
          <w:rFonts w:ascii="Arial" w:hAnsi="Arial" w:cs="Arial"/>
        </w:rPr>
        <w:t xml:space="preserve"> </w:t>
      </w:r>
      <w:r w:rsidR="00BC7816" w:rsidRPr="00F53A08">
        <w:rPr>
          <w:rFonts w:ascii="Arial" w:hAnsi="Arial" w:cs="Arial"/>
        </w:rPr>
        <w:t>(Hilton, 2020)</w:t>
      </w:r>
      <w:r w:rsidR="00BC7816">
        <w:rPr>
          <w:rFonts w:ascii="Arial" w:hAnsi="Arial" w:cs="Arial"/>
        </w:rPr>
        <w:t>.</w:t>
      </w:r>
      <w:r w:rsidR="000C564A" w:rsidRPr="00A967ED">
        <w:rPr>
          <w:rFonts w:ascii="Arial" w:hAnsi="Arial" w:cs="Arial"/>
        </w:rPr>
        <w:t xml:space="preserve">These impacts </w:t>
      </w:r>
      <w:r w:rsidR="005F5935" w:rsidRPr="00A967ED">
        <w:rPr>
          <w:rFonts w:ascii="Arial" w:hAnsi="Arial" w:cs="Arial"/>
        </w:rPr>
        <w:t>bring</w:t>
      </w:r>
      <w:r w:rsidR="000C564A" w:rsidRPr="00A967ED">
        <w:rPr>
          <w:rFonts w:ascii="Arial" w:hAnsi="Arial" w:cs="Arial"/>
        </w:rPr>
        <w:t xml:space="preserve"> a range of changes into the legislation of employment, necessitating the HRM to implement the consequences, adhering to the organisational goals.</w:t>
      </w:r>
    </w:p>
    <w:p w14:paraId="7A29204E" w14:textId="77777777" w:rsidR="00924F6B" w:rsidRPr="00A967ED" w:rsidRDefault="00947F1E" w:rsidP="00562401">
      <w:pPr>
        <w:spacing w:line="360" w:lineRule="auto"/>
        <w:jc w:val="both"/>
        <w:rPr>
          <w:rFonts w:ascii="Arial" w:hAnsi="Arial" w:cs="Arial"/>
        </w:rPr>
      </w:pPr>
      <w:r w:rsidRPr="00A967ED">
        <w:rPr>
          <w:rFonts w:ascii="Arial" w:hAnsi="Arial" w:cs="Arial"/>
          <w:b/>
          <w:bCs/>
        </w:rPr>
        <w:t>Economic</w:t>
      </w:r>
      <w:r w:rsidR="00F26D84" w:rsidRPr="00A967ED">
        <w:rPr>
          <w:rFonts w:ascii="Arial" w:hAnsi="Arial" w:cs="Arial"/>
          <w:b/>
          <w:bCs/>
        </w:rPr>
        <w:t xml:space="preserve">: </w:t>
      </w:r>
      <w:r w:rsidR="00FA3CC3" w:rsidRPr="00A967ED">
        <w:rPr>
          <w:rFonts w:ascii="Arial" w:hAnsi="Arial" w:cs="Arial"/>
        </w:rPr>
        <w:t>The changes in both national and international economy has a direct impact on HR processes in staffing.</w:t>
      </w:r>
      <w:r w:rsidR="000752A7" w:rsidRPr="00A967ED">
        <w:rPr>
          <w:rFonts w:ascii="Arial" w:hAnsi="Arial" w:cs="Arial"/>
        </w:rPr>
        <w:t xml:space="preserve"> </w:t>
      </w:r>
      <w:r w:rsidR="00B65773" w:rsidRPr="00A967ED">
        <w:rPr>
          <w:rFonts w:ascii="Arial" w:hAnsi="Arial" w:cs="Arial"/>
        </w:rPr>
        <w:t xml:space="preserve">For example, huge layoffs and furloughs have been </w:t>
      </w:r>
      <w:r w:rsidR="00E70FD5" w:rsidRPr="00A967ED">
        <w:rPr>
          <w:rFonts w:ascii="Arial" w:hAnsi="Arial" w:cs="Arial"/>
        </w:rPr>
        <w:t xml:space="preserve">faced by the hospitality </w:t>
      </w:r>
      <w:r w:rsidR="002123CC" w:rsidRPr="00A967ED">
        <w:rPr>
          <w:rFonts w:ascii="Arial" w:hAnsi="Arial" w:cs="Arial"/>
        </w:rPr>
        <w:t>business</w:t>
      </w:r>
      <w:r w:rsidR="00E70FD5" w:rsidRPr="00A967ED">
        <w:rPr>
          <w:rFonts w:ascii="Arial" w:hAnsi="Arial" w:cs="Arial"/>
        </w:rPr>
        <w:t xml:space="preserve"> due to the Covid-19 led economic </w:t>
      </w:r>
      <w:r w:rsidR="003E6D82" w:rsidRPr="00A967ED">
        <w:rPr>
          <w:rFonts w:ascii="Arial" w:hAnsi="Arial" w:cs="Arial"/>
        </w:rPr>
        <w:t>condition.</w:t>
      </w:r>
      <w:r w:rsidR="009D68E3" w:rsidRPr="00A967ED">
        <w:rPr>
          <w:rFonts w:ascii="Arial" w:hAnsi="Arial" w:cs="Arial"/>
        </w:rPr>
        <w:t xml:space="preserve"> The hospitality industry lost more than 47% of its employees in 2020, which has impacted the sourcing, as well as employee retention</w:t>
      </w:r>
      <w:r w:rsidR="00500909" w:rsidRPr="00A967ED">
        <w:rPr>
          <w:rFonts w:ascii="Arial" w:hAnsi="Arial" w:cs="Arial"/>
        </w:rPr>
        <w:t xml:space="preserve"> (Franck, 2020)</w:t>
      </w:r>
      <w:r w:rsidR="009D68E3" w:rsidRPr="00A967ED">
        <w:rPr>
          <w:rFonts w:ascii="Arial" w:hAnsi="Arial" w:cs="Arial"/>
        </w:rPr>
        <w:t>.</w:t>
      </w:r>
      <w:r w:rsidR="001F02AB" w:rsidRPr="00A967ED">
        <w:rPr>
          <w:rFonts w:ascii="Arial" w:hAnsi="Arial" w:cs="Arial"/>
        </w:rPr>
        <w:t xml:space="preserve"> On the other hand, </w:t>
      </w:r>
      <w:r w:rsidR="00EF2684" w:rsidRPr="00A967ED">
        <w:rPr>
          <w:rFonts w:ascii="Arial" w:hAnsi="Arial" w:cs="Arial"/>
        </w:rPr>
        <w:t xml:space="preserve">stable </w:t>
      </w:r>
      <w:r w:rsidR="00940E4F" w:rsidRPr="00A967ED">
        <w:rPr>
          <w:rFonts w:ascii="Arial" w:hAnsi="Arial" w:cs="Arial"/>
        </w:rPr>
        <w:t>economy,</w:t>
      </w:r>
      <w:r w:rsidR="00EF2684" w:rsidRPr="00A967ED">
        <w:rPr>
          <w:rFonts w:ascii="Arial" w:hAnsi="Arial" w:cs="Arial"/>
        </w:rPr>
        <w:t xml:space="preserve"> and its growth impacts positively. The rate of unemployment </w:t>
      </w:r>
      <w:r w:rsidR="00940E4F" w:rsidRPr="00A967ED">
        <w:rPr>
          <w:rFonts w:ascii="Arial" w:hAnsi="Arial" w:cs="Arial"/>
        </w:rPr>
        <w:t xml:space="preserve">decreases, and general salary level would increase, which improves employee engagement. </w:t>
      </w:r>
    </w:p>
    <w:p w14:paraId="16C93F02" w14:textId="1442C952" w:rsidR="00947F1E" w:rsidRPr="00A967ED" w:rsidRDefault="00947F1E" w:rsidP="00562401">
      <w:pPr>
        <w:spacing w:line="360" w:lineRule="auto"/>
        <w:jc w:val="both"/>
        <w:rPr>
          <w:rFonts w:ascii="Arial" w:hAnsi="Arial" w:cs="Arial"/>
        </w:rPr>
      </w:pPr>
      <w:r w:rsidRPr="00A967ED">
        <w:rPr>
          <w:rFonts w:ascii="Arial" w:hAnsi="Arial" w:cs="Arial"/>
          <w:b/>
          <w:bCs/>
        </w:rPr>
        <w:t>Social/cultural:</w:t>
      </w:r>
      <w:r w:rsidR="0069590D" w:rsidRPr="00A967ED">
        <w:rPr>
          <w:rFonts w:ascii="Arial" w:hAnsi="Arial" w:cs="Arial"/>
          <w:b/>
          <w:bCs/>
          <w:cs/>
        </w:rPr>
        <w:t xml:space="preserve"> </w:t>
      </w:r>
      <w:r w:rsidR="0069590D" w:rsidRPr="00A967ED">
        <w:rPr>
          <w:rFonts w:ascii="Arial" w:hAnsi="Arial" w:cs="Arial"/>
        </w:rPr>
        <w:t>The national culture and social factors such as traditions, values, and work-life balance influence the behaviours and attitudes of the HR management</w:t>
      </w:r>
      <w:r w:rsidR="00391C5D" w:rsidRPr="00A967ED">
        <w:rPr>
          <w:rFonts w:ascii="Arial" w:hAnsi="Arial" w:cs="Arial"/>
        </w:rPr>
        <w:t xml:space="preserve"> (Meyers, et al., 2020)</w:t>
      </w:r>
      <w:r w:rsidR="0069590D" w:rsidRPr="00A967ED">
        <w:rPr>
          <w:rFonts w:ascii="Arial" w:hAnsi="Arial" w:cs="Arial"/>
        </w:rPr>
        <w:t xml:space="preserve">. </w:t>
      </w:r>
      <w:r w:rsidR="000954E9" w:rsidRPr="00A967ED">
        <w:rPr>
          <w:rFonts w:ascii="Arial" w:hAnsi="Arial" w:cs="Arial"/>
        </w:rPr>
        <w:t xml:space="preserve">The businesses </w:t>
      </w:r>
      <w:r w:rsidR="00CB065D" w:rsidRPr="00A967ED">
        <w:rPr>
          <w:rFonts w:ascii="Arial" w:hAnsi="Arial" w:cs="Arial"/>
        </w:rPr>
        <w:t>need</w:t>
      </w:r>
      <w:r w:rsidR="000954E9" w:rsidRPr="00A967ED">
        <w:rPr>
          <w:rFonts w:ascii="Arial" w:hAnsi="Arial" w:cs="Arial"/>
        </w:rPr>
        <w:t xml:space="preserve"> to consider the behavioural types, social values, </w:t>
      </w:r>
      <w:r w:rsidR="00DF7A0A" w:rsidRPr="00A967ED">
        <w:rPr>
          <w:rFonts w:ascii="Arial" w:hAnsi="Arial" w:cs="Arial"/>
        </w:rPr>
        <w:t>beliefs,</w:t>
      </w:r>
      <w:r w:rsidR="000954E9" w:rsidRPr="00A967ED">
        <w:rPr>
          <w:rFonts w:ascii="Arial" w:hAnsi="Arial" w:cs="Arial"/>
        </w:rPr>
        <w:t xml:space="preserve"> and culture while identifying HRM strategy in order to </w:t>
      </w:r>
      <w:r w:rsidR="006B5296" w:rsidRPr="00A967ED">
        <w:rPr>
          <w:rFonts w:ascii="Arial" w:hAnsi="Arial" w:cs="Arial"/>
        </w:rPr>
        <w:t>become stronger in corporate rivalry.</w:t>
      </w:r>
      <w:r w:rsidR="00620356" w:rsidRPr="00A967ED">
        <w:rPr>
          <w:rFonts w:ascii="Arial" w:hAnsi="Arial" w:cs="Arial"/>
        </w:rPr>
        <w:t xml:space="preserve"> </w:t>
      </w:r>
      <w:r w:rsidR="00B959CA" w:rsidRPr="00A967ED">
        <w:rPr>
          <w:rFonts w:ascii="Arial" w:hAnsi="Arial" w:cs="Arial"/>
        </w:rPr>
        <w:t>For example, Hilton focusses on developing cross-functional teams</w:t>
      </w:r>
      <w:r w:rsidR="00A23B84" w:rsidRPr="00A967ED">
        <w:rPr>
          <w:rFonts w:ascii="Arial" w:hAnsi="Arial" w:cs="Arial"/>
        </w:rPr>
        <w:t xml:space="preserve"> by </w:t>
      </w:r>
      <w:r w:rsidR="00A23B84" w:rsidRPr="00A967ED">
        <w:rPr>
          <w:rFonts w:ascii="Arial" w:hAnsi="Arial" w:cs="Arial"/>
        </w:rPr>
        <w:lastRenderedPageBreak/>
        <w:t>considering the cultural aspects</w:t>
      </w:r>
      <w:r w:rsidR="00795985" w:rsidRPr="00A967ED">
        <w:rPr>
          <w:rFonts w:ascii="Arial" w:hAnsi="Arial" w:cs="Arial"/>
        </w:rPr>
        <w:t xml:space="preserve"> (</w:t>
      </w:r>
      <w:proofErr w:type="spellStart"/>
      <w:r w:rsidR="00795985" w:rsidRPr="00A967ED">
        <w:rPr>
          <w:rFonts w:ascii="Arial" w:hAnsi="Arial" w:cs="Arial"/>
        </w:rPr>
        <w:t>Bova</w:t>
      </w:r>
      <w:proofErr w:type="spellEnd"/>
      <w:r w:rsidR="00795985" w:rsidRPr="00A967ED">
        <w:rPr>
          <w:rFonts w:ascii="Arial" w:hAnsi="Arial" w:cs="Arial"/>
        </w:rPr>
        <w:t>, 2020)</w:t>
      </w:r>
      <w:r w:rsidR="00A23B84" w:rsidRPr="00A967ED">
        <w:rPr>
          <w:rFonts w:ascii="Arial" w:hAnsi="Arial" w:cs="Arial"/>
        </w:rPr>
        <w:t>.</w:t>
      </w:r>
      <w:r w:rsidR="000535F6" w:rsidRPr="00A967ED">
        <w:rPr>
          <w:rFonts w:ascii="Arial" w:hAnsi="Arial" w:cs="Arial"/>
        </w:rPr>
        <w:t xml:space="preserve"> </w:t>
      </w:r>
      <w:r w:rsidR="00BC7816">
        <w:rPr>
          <w:rFonts w:ascii="Arial" w:hAnsi="Arial" w:cs="Arial"/>
        </w:rPr>
        <w:t xml:space="preserve">Also there project in India </w:t>
      </w:r>
      <w:proofErr w:type="spellStart"/>
      <w:r w:rsidR="00BC7816">
        <w:rPr>
          <w:rFonts w:ascii="Arial" w:hAnsi="Arial" w:cs="Arial"/>
        </w:rPr>
        <w:t>Mytrah</w:t>
      </w:r>
      <w:proofErr w:type="spellEnd"/>
      <w:r w:rsidR="00BC7816">
        <w:rPr>
          <w:rFonts w:ascii="Arial" w:hAnsi="Arial" w:cs="Arial"/>
        </w:rPr>
        <w:t xml:space="preserve"> Wind power created jobs in local community , fresh water supply in </w:t>
      </w:r>
      <w:proofErr w:type="spellStart"/>
      <w:r w:rsidR="00BC7816">
        <w:rPr>
          <w:rFonts w:ascii="Arial" w:hAnsi="Arial" w:cs="Arial"/>
        </w:rPr>
        <w:t>Rawanda</w:t>
      </w:r>
      <w:proofErr w:type="spellEnd"/>
      <w:r w:rsidR="00BC7816">
        <w:rPr>
          <w:rFonts w:ascii="Arial" w:hAnsi="Arial" w:cs="Arial"/>
        </w:rPr>
        <w:t xml:space="preserve"> saved people </w:t>
      </w:r>
      <w:r w:rsidR="005C556D">
        <w:rPr>
          <w:rFonts w:ascii="Arial" w:hAnsi="Arial" w:cs="Arial"/>
        </w:rPr>
        <w:t xml:space="preserve">life </w:t>
      </w:r>
      <w:r w:rsidR="005C556D" w:rsidRPr="00F53A08">
        <w:rPr>
          <w:rFonts w:ascii="Arial" w:hAnsi="Arial" w:cs="Arial"/>
        </w:rPr>
        <w:t>(Hilton, 2020)</w:t>
      </w:r>
      <w:r w:rsidR="005C556D">
        <w:rPr>
          <w:rFonts w:ascii="Arial" w:hAnsi="Arial" w:cs="Arial"/>
        </w:rPr>
        <w:t>.</w:t>
      </w:r>
    </w:p>
    <w:p w14:paraId="4182EE24" w14:textId="77777777" w:rsidR="00947F1E" w:rsidRPr="00A967ED" w:rsidRDefault="00947F1E" w:rsidP="00562401">
      <w:pPr>
        <w:tabs>
          <w:tab w:val="left" w:pos="2780"/>
        </w:tabs>
        <w:spacing w:line="360" w:lineRule="auto"/>
        <w:jc w:val="both"/>
        <w:rPr>
          <w:rFonts w:ascii="Arial" w:hAnsi="Arial" w:cs="Arial"/>
        </w:rPr>
      </w:pPr>
      <w:r w:rsidRPr="00A967ED">
        <w:rPr>
          <w:rFonts w:ascii="Arial" w:hAnsi="Arial" w:cs="Arial"/>
          <w:b/>
          <w:bCs/>
        </w:rPr>
        <w:t>Technological:</w:t>
      </w:r>
      <w:r w:rsidR="009A0E4D" w:rsidRPr="00A967ED">
        <w:rPr>
          <w:rFonts w:ascii="Arial" w:hAnsi="Arial" w:cs="Arial"/>
        </w:rPr>
        <w:t xml:space="preserve"> Changes and improvements in technologies may offer the HR managers to implement more accurate infrastructure for recruitment, training, evaluation, </w:t>
      </w:r>
      <w:r w:rsidR="00B70BE3" w:rsidRPr="00A967ED">
        <w:rPr>
          <w:rFonts w:ascii="Arial" w:hAnsi="Arial" w:cs="Arial"/>
        </w:rPr>
        <w:t>communication,</w:t>
      </w:r>
      <w:r w:rsidR="009A0E4D" w:rsidRPr="00A967ED">
        <w:rPr>
          <w:rFonts w:ascii="Arial" w:hAnsi="Arial" w:cs="Arial"/>
        </w:rPr>
        <w:t xml:space="preserve"> and monitoring.</w:t>
      </w:r>
      <w:r w:rsidR="000E734A" w:rsidRPr="00A967ED">
        <w:rPr>
          <w:rFonts w:ascii="Arial" w:hAnsi="Arial" w:cs="Arial"/>
        </w:rPr>
        <w:t xml:space="preserve"> Technological advancements could also help in</w:t>
      </w:r>
      <w:r w:rsidR="0034792E" w:rsidRPr="00A967ED">
        <w:rPr>
          <w:rFonts w:ascii="Arial" w:hAnsi="Arial" w:cs="Arial"/>
        </w:rPr>
        <w:t xml:space="preserve"> accurate talent acquisition and management.</w:t>
      </w:r>
      <w:r w:rsidR="00A70610" w:rsidRPr="00A967ED">
        <w:rPr>
          <w:rFonts w:ascii="Arial" w:hAnsi="Arial" w:cs="Arial"/>
        </w:rPr>
        <w:t xml:space="preserve"> On the other hand, technology can reduce the need for human involvement, thus reducing the labour requirements</w:t>
      </w:r>
      <w:r w:rsidR="005664CE" w:rsidRPr="00A967ED">
        <w:rPr>
          <w:rFonts w:ascii="Arial" w:hAnsi="Arial" w:cs="Arial"/>
        </w:rPr>
        <w:t xml:space="preserve"> (</w:t>
      </w:r>
      <w:proofErr w:type="spellStart"/>
      <w:r w:rsidR="005664CE" w:rsidRPr="00A967ED">
        <w:rPr>
          <w:rFonts w:ascii="Arial" w:hAnsi="Arial" w:cs="Arial"/>
        </w:rPr>
        <w:t>Genc</w:t>
      </w:r>
      <w:proofErr w:type="spellEnd"/>
      <w:r w:rsidR="005664CE" w:rsidRPr="00A967ED">
        <w:rPr>
          <w:rFonts w:ascii="Arial" w:hAnsi="Arial" w:cs="Arial"/>
        </w:rPr>
        <w:t>, 2014)</w:t>
      </w:r>
      <w:r w:rsidR="00A70610" w:rsidRPr="00A967ED">
        <w:rPr>
          <w:rFonts w:ascii="Arial" w:hAnsi="Arial" w:cs="Arial"/>
        </w:rPr>
        <w:t>.</w:t>
      </w:r>
      <w:r w:rsidR="005616A0" w:rsidRPr="00A967ED">
        <w:rPr>
          <w:rFonts w:ascii="Arial" w:hAnsi="Arial" w:cs="Arial"/>
        </w:rPr>
        <w:t xml:space="preserve"> </w:t>
      </w:r>
      <w:r w:rsidR="009A0E4D" w:rsidRPr="00A967ED">
        <w:rPr>
          <w:rFonts w:ascii="Arial" w:hAnsi="Arial" w:cs="Arial"/>
        </w:rPr>
        <w:t xml:space="preserve"> </w:t>
      </w:r>
    </w:p>
    <w:p w14:paraId="56F6C0AE" w14:textId="77777777" w:rsidR="00947F1E" w:rsidRPr="00A967ED" w:rsidRDefault="00947F1E" w:rsidP="00562401">
      <w:pPr>
        <w:spacing w:line="360" w:lineRule="auto"/>
        <w:jc w:val="both"/>
        <w:rPr>
          <w:rFonts w:ascii="Arial" w:hAnsi="Arial" w:cs="Arial"/>
        </w:rPr>
      </w:pPr>
      <w:r w:rsidRPr="00A967ED">
        <w:rPr>
          <w:rFonts w:ascii="Arial" w:hAnsi="Arial" w:cs="Arial"/>
          <w:b/>
          <w:bCs/>
        </w:rPr>
        <w:t>Legal:</w:t>
      </w:r>
      <w:r w:rsidR="005616A0" w:rsidRPr="00A967ED">
        <w:rPr>
          <w:rFonts w:ascii="Arial" w:hAnsi="Arial" w:cs="Arial"/>
          <w:b/>
          <w:bCs/>
        </w:rPr>
        <w:t xml:space="preserve"> </w:t>
      </w:r>
      <w:r w:rsidR="00127D4C" w:rsidRPr="00A967ED">
        <w:rPr>
          <w:rFonts w:ascii="Arial" w:hAnsi="Arial" w:cs="Arial"/>
        </w:rPr>
        <w:t xml:space="preserve"> The HR management should be adopted to the legal requirements and regulations of the operating regions or countries.</w:t>
      </w:r>
      <w:r w:rsidR="00651A09" w:rsidRPr="00A967ED">
        <w:rPr>
          <w:rFonts w:ascii="Arial" w:hAnsi="Arial" w:cs="Arial"/>
        </w:rPr>
        <w:t xml:space="preserve"> </w:t>
      </w:r>
      <w:r w:rsidR="00AE6153" w:rsidRPr="00A967ED">
        <w:rPr>
          <w:rFonts w:ascii="Arial" w:hAnsi="Arial" w:cs="Arial"/>
        </w:rPr>
        <w:t>The HRM processes in different regions are dependent on the legal requirements and legislations</w:t>
      </w:r>
      <w:r w:rsidR="00DA2F8A" w:rsidRPr="00A967ED">
        <w:rPr>
          <w:rFonts w:ascii="Arial" w:hAnsi="Arial" w:cs="Arial"/>
        </w:rPr>
        <w:t xml:space="preserve"> (Stahl et al., 2020)</w:t>
      </w:r>
      <w:r w:rsidR="00AE6153" w:rsidRPr="00A967ED">
        <w:rPr>
          <w:rFonts w:ascii="Arial" w:hAnsi="Arial" w:cs="Arial"/>
        </w:rPr>
        <w:t>. For example, equal opportunity, employee wellbeing, etc., are mainly influenced by the legislations.</w:t>
      </w:r>
      <w:r w:rsidR="009E59B2" w:rsidRPr="00A967ED">
        <w:rPr>
          <w:rFonts w:ascii="Arial" w:hAnsi="Arial" w:cs="Arial"/>
        </w:rPr>
        <w:t xml:space="preserve"> </w:t>
      </w:r>
    </w:p>
    <w:p w14:paraId="534AB8BD" w14:textId="77777777" w:rsidR="00DF3876" w:rsidRPr="00A967ED" w:rsidRDefault="00947F1E" w:rsidP="00562401">
      <w:pPr>
        <w:spacing w:line="360" w:lineRule="auto"/>
        <w:jc w:val="both"/>
        <w:rPr>
          <w:rFonts w:ascii="Arial" w:hAnsi="Arial" w:cs="Arial"/>
        </w:rPr>
      </w:pPr>
      <w:r w:rsidRPr="00A967ED">
        <w:rPr>
          <w:rFonts w:ascii="Arial" w:hAnsi="Arial" w:cs="Arial"/>
          <w:b/>
          <w:bCs/>
        </w:rPr>
        <w:t>Environmental:</w:t>
      </w:r>
      <w:r w:rsidR="00815144" w:rsidRPr="00A967ED">
        <w:rPr>
          <w:rFonts w:ascii="Arial" w:hAnsi="Arial" w:cs="Arial"/>
        </w:rPr>
        <w:t xml:space="preserve"> </w:t>
      </w:r>
      <w:r w:rsidR="00791A23" w:rsidRPr="00A967ED">
        <w:rPr>
          <w:rFonts w:ascii="Arial" w:hAnsi="Arial" w:cs="Arial"/>
        </w:rPr>
        <w:t xml:space="preserve">The environmental factor refers to the working </w:t>
      </w:r>
      <w:r w:rsidR="00023143" w:rsidRPr="00A967ED">
        <w:rPr>
          <w:rFonts w:ascii="Arial" w:hAnsi="Arial" w:cs="Arial"/>
        </w:rPr>
        <w:t>environment</w:t>
      </w:r>
      <w:r w:rsidR="00791A23" w:rsidRPr="00A967ED">
        <w:rPr>
          <w:rFonts w:ascii="Arial" w:hAnsi="Arial" w:cs="Arial"/>
        </w:rPr>
        <w:t xml:space="preserve"> or condition.</w:t>
      </w:r>
      <w:r w:rsidR="00023143" w:rsidRPr="00A967ED">
        <w:rPr>
          <w:rFonts w:ascii="Arial" w:hAnsi="Arial" w:cs="Arial"/>
        </w:rPr>
        <w:t xml:space="preserve"> The candidates are most likely to be attracted by the working conditions. </w:t>
      </w:r>
      <w:r w:rsidR="00A54ABF" w:rsidRPr="00A967ED">
        <w:rPr>
          <w:rFonts w:ascii="Arial" w:hAnsi="Arial" w:cs="Arial"/>
        </w:rPr>
        <w:t>Thus,</w:t>
      </w:r>
      <w:r w:rsidR="00023143" w:rsidRPr="00A967ED">
        <w:rPr>
          <w:rFonts w:ascii="Arial" w:hAnsi="Arial" w:cs="Arial"/>
        </w:rPr>
        <w:t xml:space="preserve"> the HR managers should aim at the attractiveness of their working environment and create selection strategy.</w:t>
      </w:r>
      <w:r w:rsidR="00A54ABF" w:rsidRPr="00A967ED">
        <w:rPr>
          <w:rFonts w:ascii="Arial" w:hAnsi="Arial" w:cs="Arial"/>
        </w:rPr>
        <w:t xml:space="preserve"> This may involve the selection of right people for the right job, improving the benefits, creating a cooperative workplace to help employees with the dynamic requirements, offering benefits, </w:t>
      </w:r>
      <w:r w:rsidR="006B6E31" w:rsidRPr="00A967ED">
        <w:rPr>
          <w:rFonts w:ascii="Arial" w:hAnsi="Arial" w:cs="Arial"/>
        </w:rPr>
        <w:t>rewards,</w:t>
      </w:r>
      <w:r w:rsidR="00A54ABF" w:rsidRPr="00A967ED">
        <w:rPr>
          <w:rFonts w:ascii="Arial" w:hAnsi="Arial" w:cs="Arial"/>
        </w:rPr>
        <w:t xml:space="preserve"> and recognitions, etc.</w:t>
      </w:r>
      <w:r w:rsidR="00B12B10" w:rsidRPr="00A967ED">
        <w:rPr>
          <w:rFonts w:ascii="Arial" w:hAnsi="Arial" w:cs="Arial"/>
        </w:rPr>
        <w:t xml:space="preserve"> (</w:t>
      </w:r>
      <w:proofErr w:type="spellStart"/>
      <w:r w:rsidR="00B12B10" w:rsidRPr="00A967ED">
        <w:rPr>
          <w:rFonts w:ascii="Arial" w:hAnsi="Arial" w:cs="Arial"/>
        </w:rPr>
        <w:t>Pawirosumarto</w:t>
      </w:r>
      <w:proofErr w:type="spellEnd"/>
      <w:r w:rsidR="00B12B10" w:rsidRPr="00A967ED">
        <w:rPr>
          <w:rFonts w:ascii="Arial" w:hAnsi="Arial" w:cs="Arial"/>
        </w:rPr>
        <w:t xml:space="preserve"> et al., 2017)</w:t>
      </w:r>
      <w:r w:rsidR="00D043D5" w:rsidRPr="00A967ED">
        <w:rPr>
          <w:rFonts w:ascii="Arial" w:hAnsi="Arial" w:cs="Arial"/>
        </w:rPr>
        <w:t>.</w:t>
      </w:r>
      <w:r w:rsidR="002F639E" w:rsidRPr="00A967ED">
        <w:rPr>
          <w:rFonts w:ascii="Arial" w:hAnsi="Arial" w:cs="Arial"/>
        </w:rPr>
        <w:t xml:space="preserve"> </w:t>
      </w:r>
      <w:r w:rsidR="00320B80" w:rsidRPr="00A967ED">
        <w:rPr>
          <w:rFonts w:ascii="Arial" w:hAnsi="Arial" w:cs="Arial"/>
        </w:rPr>
        <w:t xml:space="preserve">Comfortable environment, clear planning, development opportunities and flexibility are the examples of </w:t>
      </w:r>
      <w:r w:rsidR="004E72F0" w:rsidRPr="00A967ED">
        <w:rPr>
          <w:rFonts w:ascii="Arial" w:hAnsi="Arial" w:cs="Arial"/>
        </w:rPr>
        <w:t>positive workplace environment to foster employee engagement.</w:t>
      </w:r>
    </w:p>
    <w:p w14:paraId="749E0937" w14:textId="77777777" w:rsidR="004D11CB" w:rsidRPr="00A967ED" w:rsidRDefault="00DF3876" w:rsidP="00562401">
      <w:pPr>
        <w:pStyle w:val="Heading2"/>
        <w:spacing w:line="360" w:lineRule="auto"/>
        <w:jc w:val="both"/>
        <w:rPr>
          <w:rFonts w:ascii="Arial" w:hAnsi="Arial" w:cs="Arial"/>
          <w:lang w:val="en-GB"/>
        </w:rPr>
      </w:pPr>
      <w:bookmarkStart w:id="3" w:name="_Toc125742688"/>
      <w:r w:rsidRPr="00A967ED">
        <w:rPr>
          <w:rFonts w:ascii="Arial" w:hAnsi="Arial" w:cs="Arial"/>
          <w:lang w:val="en-GB"/>
        </w:rPr>
        <w:t>Internal environment</w:t>
      </w:r>
      <w:bookmarkEnd w:id="3"/>
      <w:r w:rsidRPr="00A967ED">
        <w:rPr>
          <w:rFonts w:ascii="Arial" w:hAnsi="Arial" w:cs="Arial"/>
          <w:lang w:val="en-GB"/>
        </w:rPr>
        <w:t xml:space="preserve"> </w:t>
      </w:r>
      <w:r w:rsidR="00320B80" w:rsidRPr="00A967ED">
        <w:rPr>
          <w:rFonts w:ascii="Arial" w:hAnsi="Arial" w:cs="Arial"/>
          <w:lang w:val="en-GB"/>
        </w:rPr>
        <w:t xml:space="preserve"> </w:t>
      </w:r>
    </w:p>
    <w:p w14:paraId="6DD48C06" w14:textId="77777777" w:rsidR="00B65F36" w:rsidRPr="00A967ED" w:rsidRDefault="00812A96" w:rsidP="00562401">
      <w:pPr>
        <w:spacing w:line="360" w:lineRule="auto"/>
        <w:jc w:val="both"/>
        <w:rPr>
          <w:rFonts w:ascii="Arial" w:hAnsi="Arial" w:cs="Arial"/>
        </w:rPr>
      </w:pPr>
      <w:r w:rsidRPr="00A967ED">
        <w:rPr>
          <w:rFonts w:ascii="Arial" w:hAnsi="Arial" w:cs="Arial"/>
        </w:rPr>
        <w:t xml:space="preserve">The internal </w:t>
      </w:r>
      <w:r w:rsidR="00775AB1" w:rsidRPr="00A967ED">
        <w:rPr>
          <w:rFonts w:ascii="Arial" w:hAnsi="Arial" w:cs="Arial"/>
        </w:rPr>
        <w:t>features</w:t>
      </w:r>
      <w:r w:rsidRPr="00A967ED">
        <w:rPr>
          <w:rFonts w:ascii="Arial" w:hAnsi="Arial" w:cs="Arial"/>
        </w:rPr>
        <w:t xml:space="preserve"> </w:t>
      </w:r>
      <w:r w:rsidR="00F63ED1" w:rsidRPr="00A967ED">
        <w:rPr>
          <w:rFonts w:ascii="Arial" w:hAnsi="Arial" w:cs="Arial"/>
        </w:rPr>
        <w:t>include</w:t>
      </w:r>
      <w:r w:rsidRPr="00A967ED">
        <w:rPr>
          <w:rFonts w:ascii="Arial" w:hAnsi="Arial" w:cs="Arial"/>
        </w:rPr>
        <w:t xml:space="preserve"> the strengths and </w:t>
      </w:r>
      <w:r w:rsidR="00591FB8" w:rsidRPr="00A967ED">
        <w:rPr>
          <w:rFonts w:ascii="Arial" w:hAnsi="Arial" w:cs="Arial"/>
        </w:rPr>
        <w:t>weaknesses</w:t>
      </w:r>
      <w:r w:rsidRPr="00A967ED">
        <w:rPr>
          <w:rFonts w:ascii="Arial" w:hAnsi="Arial" w:cs="Arial"/>
        </w:rPr>
        <w:t xml:space="preserve"> of the organisation.</w:t>
      </w:r>
      <w:r w:rsidR="00F63ED1" w:rsidRPr="00A967ED">
        <w:rPr>
          <w:rFonts w:ascii="Arial" w:hAnsi="Arial" w:cs="Arial"/>
        </w:rPr>
        <w:t xml:space="preserve"> </w:t>
      </w:r>
      <w:r w:rsidR="00B65F36" w:rsidRPr="00A967ED">
        <w:rPr>
          <w:rFonts w:ascii="Arial" w:hAnsi="Arial" w:cs="Arial"/>
        </w:rPr>
        <w:t>Th</w:t>
      </w:r>
      <w:r w:rsidR="00F63ED1" w:rsidRPr="00A967ED">
        <w:rPr>
          <w:rFonts w:ascii="Arial" w:hAnsi="Arial" w:cs="Arial"/>
        </w:rPr>
        <w:t xml:space="preserve">e </w:t>
      </w:r>
      <w:r w:rsidR="00B65F36" w:rsidRPr="00A967ED">
        <w:rPr>
          <w:rFonts w:ascii="Arial" w:hAnsi="Arial" w:cs="Arial"/>
        </w:rPr>
        <w:t xml:space="preserve">internal factors that </w:t>
      </w:r>
      <w:r w:rsidR="00C6664A" w:rsidRPr="00A967ED">
        <w:rPr>
          <w:rFonts w:ascii="Arial" w:hAnsi="Arial" w:cs="Arial"/>
        </w:rPr>
        <w:t>affect</w:t>
      </w:r>
      <w:r w:rsidR="00B65F36" w:rsidRPr="00A967ED">
        <w:rPr>
          <w:rFonts w:ascii="Arial" w:hAnsi="Arial" w:cs="Arial"/>
        </w:rPr>
        <w:t xml:space="preserve"> the HR management in staffing and engaging the employees are as follows:</w:t>
      </w:r>
    </w:p>
    <w:p w14:paraId="0E0CA490" w14:textId="77777777" w:rsidR="00B65F36" w:rsidRPr="00A967ED" w:rsidRDefault="004B7374" w:rsidP="00562401">
      <w:pPr>
        <w:spacing w:line="360" w:lineRule="auto"/>
        <w:jc w:val="both"/>
        <w:rPr>
          <w:rFonts w:ascii="Arial" w:hAnsi="Arial" w:cs="Arial"/>
        </w:rPr>
      </w:pPr>
      <w:r w:rsidRPr="00A967ED">
        <w:rPr>
          <w:rFonts w:ascii="Arial" w:hAnsi="Arial" w:cs="Arial"/>
          <w:b/>
          <w:bCs/>
        </w:rPr>
        <w:t>Brand image:</w:t>
      </w:r>
      <w:r w:rsidRPr="00A967ED">
        <w:rPr>
          <w:rFonts w:ascii="Arial" w:hAnsi="Arial" w:cs="Arial"/>
        </w:rPr>
        <w:t xml:space="preserve"> Brand image is </w:t>
      </w:r>
      <w:r w:rsidR="00592A60" w:rsidRPr="00A967ED">
        <w:rPr>
          <w:rFonts w:ascii="Arial" w:hAnsi="Arial" w:cs="Arial"/>
        </w:rPr>
        <w:t>an asset</w:t>
      </w:r>
      <w:r w:rsidRPr="00A967ED">
        <w:rPr>
          <w:rFonts w:ascii="Arial" w:hAnsi="Arial" w:cs="Arial"/>
        </w:rPr>
        <w:t xml:space="preserve"> of any organi</w:t>
      </w:r>
      <w:r w:rsidR="005D7812" w:rsidRPr="00A967ED">
        <w:rPr>
          <w:rFonts w:ascii="Arial" w:hAnsi="Arial" w:cs="Arial"/>
        </w:rPr>
        <w:t>s</w:t>
      </w:r>
      <w:r w:rsidRPr="00A967ED">
        <w:rPr>
          <w:rFonts w:ascii="Arial" w:hAnsi="Arial" w:cs="Arial"/>
        </w:rPr>
        <w:t>ation, which creates attractiveness for the candidates</w:t>
      </w:r>
      <w:r w:rsidR="00251F42" w:rsidRPr="00A967ED">
        <w:rPr>
          <w:rFonts w:ascii="Arial" w:hAnsi="Arial" w:cs="Arial"/>
        </w:rPr>
        <w:t xml:space="preserve"> (</w:t>
      </w:r>
      <w:proofErr w:type="spellStart"/>
      <w:r w:rsidR="00251F42" w:rsidRPr="00A967ED">
        <w:rPr>
          <w:rFonts w:ascii="Arial" w:hAnsi="Arial" w:cs="Arial"/>
        </w:rPr>
        <w:t>Acikgoz</w:t>
      </w:r>
      <w:proofErr w:type="spellEnd"/>
      <w:r w:rsidR="00251F42" w:rsidRPr="00A967ED">
        <w:rPr>
          <w:rFonts w:ascii="Arial" w:hAnsi="Arial" w:cs="Arial"/>
        </w:rPr>
        <w:t>, 2019)</w:t>
      </w:r>
      <w:r w:rsidRPr="00A967ED">
        <w:rPr>
          <w:rFonts w:ascii="Arial" w:hAnsi="Arial" w:cs="Arial"/>
        </w:rPr>
        <w:t xml:space="preserve">. </w:t>
      </w:r>
      <w:r w:rsidR="00E724AF" w:rsidRPr="00A967ED">
        <w:rPr>
          <w:rFonts w:ascii="Arial" w:hAnsi="Arial" w:cs="Arial"/>
        </w:rPr>
        <w:t xml:space="preserve">Good brand image is a strength of the business, which fosters good public relation, </w:t>
      </w:r>
      <w:r w:rsidR="003723EF" w:rsidRPr="00A967ED">
        <w:rPr>
          <w:rFonts w:ascii="Arial" w:hAnsi="Arial" w:cs="Arial"/>
        </w:rPr>
        <w:t>high customer satisfaction</w:t>
      </w:r>
      <w:r w:rsidR="000C7A43" w:rsidRPr="00A967ED">
        <w:rPr>
          <w:rFonts w:ascii="Arial" w:hAnsi="Arial" w:cs="Arial"/>
        </w:rPr>
        <w:t>, job satisfaction</w:t>
      </w:r>
      <w:r w:rsidR="004D007D" w:rsidRPr="00A967ED">
        <w:rPr>
          <w:rFonts w:ascii="Arial" w:hAnsi="Arial" w:cs="Arial"/>
        </w:rPr>
        <w:t xml:space="preserve">, promotion, and </w:t>
      </w:r>
      <w:r w:rsidR="004D007D" w:rsidRPr="00A967ED">
        <w:rPr>
          <w:rFonts w:ascii="Arial" w:hAnsi="Arial" w:cs="Arial"/>
        </w:rPr>
        <w:lastRenderedPageBreak/>
        <w:t>remuneration</w:t>
      </w:r>
      <w:r w:rsidR="00961AD8" w:rsidRPr="00A967ED">
        <w:rPr>
          <w:rFonts w:ascii="Arial" w:hAnsi="Arial" w:cs="Arial"/>
        </w:rPr>
        <w:t xml:space="preserve"> (Davies, Mete and Whelan, 2017)</w:t>
      </w:r>
      <w:r w:rsidR="004D007D" w:rsidRPr="00A967ED">
        <w:rPr>
          <w:rFonts w:ascii="Arial" w:hAnsi="Arial" w:cs="Arial"/>
        </w:rPr>
        <w:t>.</w:t>
      </w:r>
      <w:r w:rsidR="00F72D4A" w:rsidRPr="00A967ED">
        <w:rPr>
          <w:rFonts w:ascii="Arial" w:hAnsi="Arial" w:cs="Arial"/>
        </w:rPr>
        <w:t xml:space="preserve"> </w:t>
      </w:r>
      <w:r w:rsidR="00802769">
        <w:rPr>
          <w:rFonts w:ascii="Arial" w:hAnsi="Arial" w:cs="Arial"/>
        </w:rPr>
        <w:t>Hilton is one of the largest hotel chains in the UK, which provides huge opportunities to its employees.</w:t>
      </w:r>
    </w:p>
    <w:p w14:paraId="1611EED3" w14:textId="77777777" w:rsidR="00F72D4A" w:rsidRPr="00A967ED" w:rsidRDefault="004D6EC0" w:rsidP="00562401">
      <w:pPr>
        <w:spacing w:line="360" w:lineRule="auto"/>
        <w:jc w:val="both"/>
        <w:rPr>
          <w:rFonts w:ascii="Arial" w:hAnsi="Arial" w:cs="Arial"/>
        </w:rPr>
      </w:pPr>
      <w:r w:rsidRPr="00A967ED">
        <w:rPr>
          <w:rFonts w:ascii="Arial" w:hAnsi="Arial" w:cs="Arial"/>
          <w:b/>
          <w:bCs/>
        </w:rPr>
        <w:t>Organisational objectives and strategies:</w:t>
      </w:r>
      <w:r w:rsidR="00844258" w:rsidRPr="00A967ED">
        <w:rPr>
          <w:rFonts w:ascii="Arial" w:hAnsi="Arial" w:cs="Arial"/>
        </w:rPr>
        <w:t xml:space="preserve"> </w:t>
      </w:r>
      <w:r w:rsidR="00AB0428" w:rsidRPr="00A967ED">
        <w:rPr>
          <w:rFonts w:ascii="Arial" w:hAnsi="Arial" w:cs="Arial"/>
        </w:rPr>
        <w:t xml:space="preserve">A company's values, regulations, sectors, or simply its perspective must be reorganised as part of its organisational plan. Organisational plan </w:t>
      </w:r>
      <w:r w:rsidR="00775AB1" w:rsidRPr="00A967ED">
        <w:rPr>
          <w:rFonts w:ascii="Arial" w:hAnsi="Arial" w:cs="Arial"/>
        </w:rPr>
        <w:t>execution</w:t>
      </w:r>
      <w:r w:rsidR="00AB0428" w:rsidRPr="00A967ED">
        <w:rPr>
          <w:rFonts w:ascii="Arial" w:hAnsi="Arial" w:cs="Arial"/>
        </w:rPr>
        <w:t xml:space="preserve"> </w:t>
      </w:r>
      <w:r w:rsidR="00775AB1" w:rsidRPr="00A967ED">
        <w:rPr>
          <w:rFonts w:ascii="Arial" w:hAnsi="Arial" w:cs="Arial"/>
        </w:rPr>
        <w:t>labours</w:t>
      </w:r>
      <w:r w:rsidR="00AB0428" w:rsidRPr="00A967ED">
        <w:rPr>
          <w:rFonts w:ascii="Arial" w:hAnsi="Arial" w:cs="Arial"/>
        </w:rPr>
        <w:t xml:space="preserve"> should be </w:t>
      </w:r>
      <w:r w:rsidR="00775AB1" w:rsidRPr="00A967ED">
        <w:rPr>
          <w:rFonts w:ascii="Arial" w:hAnsi="Arial" w:cs="Arial"/>
        </w:rPr>
        <w:t>reinforced</w:t>
      </w:r>
      <w:r w:rsidR="00AB0428" w:rsidRPr="00A967ED">
        <w:rPr>
          <w:rFonts w:ascii="Arial" w:hAnsi="Arial" w:cs="Arial"/>
        </w:rPr>
        <w:t xml:space="preserve"> by a company's HR policies. As a result, the HRM's subfunctions of screening, acquisition, skills development and advancement, performance evaluation, and incentive should be suitable to the corporate objectives</w:t>
      </w:r>
      <w:r w:rsidR="008032FD" w:rsidRPr="00A967ED">
        <w:rPr>
          <w:rFonts w:ascii="Arial" w:hAnsi="Arial" w:cs="Arial"/>
        </w:rPr>
        <w:t xml:space="preserve"> (</w:t>
      </w:r>
      <w:proofErr w:type="spellStart"/>
      <w:r w:rsidR="008032FD" w:rsidRPr="00A967ED">
        <w:rPr>
          <w:rFonts w:ascii="Arial" w:hAnsi="Arial" w:cs="Arial"/>
        </w:rPr>
        <w:t>Meijerink</w:t>
      </w:r>
      <w:proofErr w:type="spellEnd"/>
      <w:r w:rsidR="008032FD" w:rsidRPr="00A967ED">
        <w:rPr>
          <w:rFonts w:ascii="Arial" w:hAnsi="Arial" w:cs="Arial"/>
        </w:rPr>
        <w:t xml:space="preserve"> et al., 2020)</w:t>
      </w:r>
      <w:r w:rsidR="00AB0428" w:rsidRPr="00A967ED">
        <w:rPr>
          <w:rFonts w:ascii="Arial" w:hAnsi="Arial" w:cs="Arial"/>
        </w:rPr>
        <w:t>.</w:t>
      </w:r>
    </w:p>
    <w:p w14:paraId="4903C535" w14:textId="77777777" w:rsidR="00DC2FB1" w:rsidRPr="00A967ED" w:rsidRDefault="00DC4A8A" w:rsidP="00562401">
      <w:pPr>
        <w:spacing w:line="360" w:lineRule="auto"/>
        <w:jc w:val="both"/>
        <w:rPr>
          <w:rFonts w:ascii="Arial" w:hAnsi="Arial" w:cs="Arial"/>
        </w:rPr>
      </w:pPr>
      <w:r w:rsidRPr="00A967ED">
        <w:rPr>
          <w:rFonts w:ascii="Arial" w:hAnsi="Arial" w:cs="Arial"/>
          <w:b/>
          <w:bCs/>
        </w:rPr>
        <w:t>Size of the business:</w:t>
      </w:r>
      <w:r w:rsidR="00780530" w:rsidRPr="00A967ED">
        <w:rPr>
          <w:rFonts w:ascii="Arial" w:hAnsi="Arial" w:cs="Arial"/>
        </w:rPr>
        <w:t xml:space="preserve"> The size of the business determines the management style, and its HR activities. The Business size can be determined by the annual revenue, the</w:t>
      </w:r>
      <w:r w:rsidR="00D455A6" w:rsidRPr="00A967ED">
        <w:rPr>
          <w:rFonts w:ascii="Arial" w:hAnsi="Arial" w:cs="Arial"/>
        </w:rPr>
        <w:t xml:space="preserve"> number of employees or production.</w:t>
      </w:r>
      <w:r w:rsidR="00370C69" w:rsidRPr="00A967ED">
        <w:rPr>
          <w:rFonts w:ascii="Arial" w:hAnsi="Arial" w:cs="Arial"/>
        </w:rPr>
        <w:t xml:space="preserve"> Large businesses</w:t>
      </w:r>
      <w:r w:rsidR="002C04A0" w:rsidRPr="00A967ED">
        <w:rPr>
          <w:rFonts w:ascii="Arial" w:hAnsi="Arial" w:cs="Arial"/>
        </w:rPr>
        <w:t xml:space="preserve"> </w:t>
      </w:r>
      <w:r w:rsidR="00370C69" w:rsidRPr="00A967ED">
        <w:rPr>
          <w:rFonts w:ascii="Arial" w:hAnsi="Arial" w:cs="Arial"/>
        </w:rPr>
        <w:t xml:space="preserve">should incorporate various </w:t>
      </w:r>
      <w:r w:rsidR="00775AB1" w:rsidRPr="00A967ED">
        <w:rPr>
          <w:rFonts w:ascii="Arial" w:hAnsi="Arial" w:cs="Arial"/>
        </w:rPr>
        <w:t>pioneering</w:t>
      </w:r>
      <w:r w:rsidR="00370C69" w:rsidRPr="00A967ED">
        <w:rPr>
          <w:rFonts w:ascii="Arial" w:hAnsi="Arial" w:cs="Arial"/>
        </w:rPr>
        <w:t xml:space="preserve"> HR </w:t>
      </w:r>
      <w:r w:rsidR="00775AB1" w:rsidRPr="00A967ED">
        <w:rPr>
          <w:rFonts w:ascii="Arial" w:hAnsi="Arial" w:cs="Arial"/>
        </w:rPr>
        <w:t>approaches</w:t>
      </w:r>
      <w:r w:rsidR="00370C69" w:rsidRPr="00A967ED">
        <w:rPr>
          <w:rFonts w:ascii="Arial" w:hAnsi="Arial" w:cs="Arial"/>
        </w:rPr>
        <w:t xml:space="preserve">. </w:t>
      </w:r>
      <w:r w:rsidR="00775AB1" w:rsidRPr="00A967ED">
        <w:rPr>
          <w:rFonts w:ascii="Arial" w:hAnsi="Arial" w:cs="Arial"/>
        </w:rPr>
        <w:t>Furthermore</w:t>
      </w:r>
      <w:r w:rsidR="00370C69" w:rsidRPr="00A967ED">
        <w:rPr>
          <w:rFonts w:ascii="Arial" w:hAnsi="Arial" w:cs="Arial"/>
        </w:rPr>
        <w:t xml:space="preserve">, </w:t>
      </w:r>
      <w:r w:rsidR="00775AB1" w:rsidRPr="00A967ED">
        <w:rPr>
          <w:rFonts w:ascii="Arial" w:hAnsi="Arial" w:cs="Arial"/>
        </w:rPr>
        <w:t>giant</w:t>
      </w:r>
      <w:r w:rsidR="00370C69" w:rsidRPr="00A967ED">
        <w:rPr>
          <w:rFonts w:ascii="Arial" w:hAnsi="Arial" w:cs="Arial"/>
        </w:rPr>
        <w:t xml:space="preserve"> firms </w:t>
      </w:r>
      <w:r w:rsidR="00775AB1" w:rsidRPr="00A967ED">
        <w:rPr>
          <w:rFonts w:ascii="Arial" w:hAnsi="Arial" w:cs="Arial"/>
        </w:rPr>
        <w:t>frequently</w:t>
      </w:r>
      <w:r w:rsidR="00370C69" w:rsidRPr="00A967ED">
        <w:rPr>
          <w:rFonts w:ascii="Arial" w:hAnsi="Arial" w:cs="Arial"/>
        </w:rPr>
        <w:t xml:space="preserve"> experience new </w:t>
      </w:r>
      <w:r w:rsidR="00775AB1" w:rsidRPr="00A967ED">
        <w:rPr>
          <w:rFonts w:ascii="Arial" w:hAnsi="Arial" w:cs="Arial"/>
        </w:rPr>
        <w:t>developments</w:t>
      </w:r>
      <w:r w:rsidR="00370C69" w:rsidRPr="00A967ED">
        <w:rPr>
          <w:rFonts w:ascii="Arial" w:hAnsi="Arial" w:cs="Arial"/>
        </w:rPr>
        <w:t xml:space="preserve"> or </w:t>
      </w:r>
      <w:r w:rsidR="00775AB1" w:rsidRPr="00A967ED">
        <w:rPr>
          <w:rFonts w:ascii="Arial" w:hAnsi="Arial" w:cs="Arial"/>
        </w:rPr>
        <w:t>inventions</w:t>
      </w:r>
      <w:r w:rsidR="00370C69" w:rsidRPr="00A967ED">
        <w:rPr>
          <w:rFonts w:ascii="Arial" w:hAnsi="Arial" w:cs="Arial"/>
        </w:rPr>
        <w:t xml:space="preserve"> in </w:t>
      </w:r>
      <w:r w:rsidR="00775AB1" w:rsidRPr="00A967ED">
        <w:rPr>
          <w:rFonts w:ascii="Arial" w:hAnsi="Arial" w:cs="Arial"/>
        </w:rPr>
        <w:t>procedures</w:t>
      </w:r>
      <w:r w:rsidR="00370C69" w:rsidRPr="00A967ED">
        <w:rPr>
          <w:rFonts w:ascii="Arial" w:hAnsi="Arial" w:cs="Arial"/>
        </w:rPr>
        <w:t xml:space="preserve"> due to their </w:t>
      </w:r>
      <w:r w:rsidR="00775AB1" w:rsidRPr="00A967ED">
        <w:rPr>
          <w:rFonts w:ascii="Arial" w:hAnsi="Arial" w:cs="Arial"/>
        </w:rPr>
        <w:t>knowledgeable</w:t>
      </w:r>
      <w:r w:rsidR="00370C69" w:rsidRPr="00A967ED">
        <w:rPr>
          <w:rFonts w:ascii="Arial" w:hAnsi="Arial" w:cs="Arial"/>
        </w:rPr>
        <w:t xml:space="preserve">, </w:t>
      </w:r>
      <w:r w:rsidR="00775AB1" w:rsidRPr="00A967ED">
        <w:rPr>
          <w:rFonts w:ascii="Arial" w:hAnsi="Arial" w:cs="Arial"/>
        </w:rPr>
        <w:t>skilled</w:t>
      </w:r>
      <w:r w:rsidR="00370C69" w:rsidRPr="00A967ED">
        <w:rPr>
          <w:rFonts w:ascii="Arial" w:hAnsi="Arial" w:cs="Arial"/>
        </w:rPr>
        <w:t xml:space="preserve"> staff, </w:t>
      </w:r>
      <w:r w:rsidR="00775AB1" w:rsidRPr="00A967ED">
        <w:rPr>
          <w:rFonts w:ascii="Arial" w:hAnsi="Arial" w:cs="Arial"/>
        </w:rPr>
        <w:t>extended</w:t>
      </w:r>
      <w:r w:rsidR="00370C69" w:rsidRPr="00A967ED">
        <w:rPr>
          <w:rFonts w:ascii="Arial" w:hAnsi="Arial" w:cs="Arial"/>
        </w:rPr>
        <w:t xml:space="preserve"> corporate </w:t>
      </w:r>
      <w:r w:rsidR="00775AB1" w:rsidRPr="00A967ED">
        <w:rPr>
          <w:rFonts w:ascii="Arial" w:hAnsi="Arial" w:cs="Arial"/>
        </w:rPr>
        <w:t>prospects</w:t>
      </w:r>
      <w:r w:rsidR="00370C69" w:rsidRPr="00A967ED">
        <w:rPr>
          <w:rFonts w:ascii="Arial" w:hAnsi="Arial" w:cs="Arial"/>
        </w:rPr>
        <w:t xml:space="preserve">, and sophisticated </w:t>
      </w:r>
      <w:r w:rsidR="00775AB1" w:rsidRPr="00A967ED">
        <w:rPr>
          <w:rFonts w:ascii="Arial" w:hAnsi="Arial" w:cs="Arial"/>
        </w:rPr>
        <w:t>principles</w:t>
      </w:r>
      <w:r w:rsidR="00D043D5" w:rsidRPr="00A967ED">
        <w:rPr>
          <w:rFonts w:ascii="Arial" w:hAnsi="Arial" w:cs="Arial"/>
        </w:rPr>
        <w:t xml:space="preserve"> (</w:t>
      </w:r>
      <w:proofErr w:type="spellStart"/>
      <w:r w:rsidR="00D043D5" w:rsidRPr="00A967ED">
        <w:rPr>
          <w:rFonts w:ascii="Arial" w:hAnsi="Arial" w:cs="Arial"/>
        </w:rPr>
        <w:t>Genc</w:t>
      </w:r>
      <w:proofErr w:type="spellEnd"/>
      <w:r w:rsidR="00D043D5" w:rsidRPr="00A967ED">
        <w:rPr>
          <w:rFonts w:ascii="Arial" w:hAnsi="Arial" w:cs="Arial"/>
        </w:rPr>
        <w:t>, 2014)</w:t>
      </w:r>
      <w:r w:rsidR="00370C69" w:rsidRPr="00A967ED">
        <w:rPr>
          <w:rFonts w:ascii="Arial" w:hAnsi="Arial" w:cs="Arial"/>
        </w:rPr>
        <w:t>.</w:t>
      </w:r>
    </w:p>
    <w:p w14:paraId="30B150B5" w14:textId="77777777" w:rsidR="00DC4A8A" w:rsidRPr="00A967ED" w:rsidRDefault="00DC2FB1" w:rsidP="00562401">
      <w:pPr>
        <w:spacing w:line="360" w:lineRule="auto"/>
        <w:jc w:val="both"/>
        <w:rPr>
          <w:rFonts w:ascii="Arial" w:hAnsi="Arial" w:cs="Arial"/>
        </w:rPr>
      </w:pPr>
      <w:r w:rsidRPr="00A967ED">
        <w:rPr>
          <w:rFonts w:ascii="Arial" w:hAnsi="Arial" w:cs="Arial"/>
        </w:rPr>
        <w:t xml:space="preserve">The current section has explored the key factors that could effectively impact the HR activities for determining the strategies for staffing and employee engagement throughout the employee lifecycle. The overall employee lifecycle is </w:t>
      </w:r>
      <w:r w:rsidR="000F4AC7" w:rsidRPr="00A967ED">
        <w:rPr>
          <w:rFonts w:ascii="Arial" w:hAnsi="Arial" w:cs="Arial"/>
        </w:rPr>
        <w:t xml:space="preserve">impacted by the economy, national and organisational culture, political status, social </w:t>
      </w:r>
      <w:r w:rsidR="000E12D0" w:rsidRPr="00A967ED">
        <w:rPr>
          <w:rFonts w:ascii="Arial" w:hAnsi="Arial" w:cs="Arial"/>
        </w:rPr>
        <w:t>obligations, workplace flexibility, remuneration, job satisfaction, organisation brand image, business size and the organisational goals.</w:t>
      </w:r>
    </w:p>
    <w:p w14:paraId="1D71EA0D" w14:textId="77777777" w:rsidR="00097E17" w:rsidRPr="00A967ED" w:rsidRDefault="00097E17" w:rsidP="00562401">
      <w:pPr>
        <w:pStyle w:val="Heading1"/>
        <w:spacing w:line="360" w:lineRule="auto"/>
        <w:jc w:val="both"/>
        <w:rPr>
          <w:rFonts w:ascii="Arial" w:hAnsi="Arial" w:cs="Arial"/>
        </w:rPr>
      </w:pPr>
      <w:bookmarkStart w:id="4" w:name="_Toc125742689"/>
      <w:r w:rsidRPr="00A967ED">
        <w:rPr>
          <w:rFonts w:ascii="Arial" w:hAnsi="Arial" w:cs="Arial"/>
        </w:rPr>
        <w:t>Role of HR in engaging the employees</w:t>
      </w:r>
      <w:bookmarkEnd w:id="4"/>
      <w:r w:rsidR="00CB2A93" w:rsidRPr="00A967ED">
        <w:rPr>
          <w:rFonts w:ascii="Arial" w:hAnsi="Arial" w:cs="Arial"/>
        </w:rPr>
        <w:t xml:space="preserve"> </w:t>
      </w:r>
    </w:p>
    <w:p w14:paraId="362CB456" w14:textId="77777777" w:rsidR="00321C3B" w:rsidRPr="00A967ED" w:rsidRDefault="00321C3B" w:rsidP="00562401">
      <w:pPr>
        <w:spacing w:line="360" w:lineRule="auto"/>
        <w:jc w:val="both"/>
        <w:rPr>
          <w:rFonts w:ascii="Arial" w:hAnsi="Arial" w:cs="Arial"/>
        </w:rPr>
      </w:pPr>
      <w:r w:rsidRPr="00A967ED">
        <w:rPr>
          <w:rFonts w:ascii="Arial" w:hAnsi="Arial" w:cs="Arial"/>
        </w:rPr>
        <w:t xml:space="preserve">In this section, the role of HRM in engaging the employees will be discussed. The correlation among employee engagement, HRM activities and </w:t>
      </w:r>
      <w:r w:rsidR="00C9794B" w:rsidRPr="00A967ED">
        <w:rPr>
          <w:rFonts w:ascii="Arial" w:hAnsi="Arial" w:cs="Arial"/>
        </w:rPr>
        <w:t>competitive advantage will be explored, which fosters organisational growth.</w:t>
      </w:r>
    </w:p>
    <w:p w14:paraId="6C0F293F" w14:textId="77777777" w:rsidR="007D76AF" w:rsidRDefault="002F085E" w:rsidP="00562401">
      <w:pPr>
        <w:spacing w:line="360" w:lineRule="auto"/>
        <w:jc w:val="both"/>
        <w:rPr>
          <w:rFonts w:ascii="Arial" w:hAnsi="Arial" w:cs="Arial"/>
        </w:rPr>
      </w:pPr>
      <w:r w:rsidRPr="00A967ED">
        <w:rPr>
          <w:rFonts w:ascii="Arial" w:hAnsi="Arial" w:cs="Arial"/>
        </w:rPr>
        <w:t>Work functions as an influential aspect for individual wellbeing</w:t>
      </w:r>
      <w:r w:rsidR="00FE4536" w:rsidRPr="00A967ED">
        <w:rPr>
          <w:rFonts w:ascii="Arial" w:hAnsi="Arial" w:cs="Arial"/>
        </w:rPr>
        <w:t xml:space="preserve"> (Demerouti et al., 2017)</w:t>
      </w:r>
      <w:r w:rsidRPr="00A967ED">
        <w:rPr>
          <w:rFonts w:ascii="Arial" w:hAnsi="Arial" w:cs="Arial"/>
        </w:rPr>
        <w:t xml:space="preserve">. </w:t>
      </w:r>
      <w:r w:rsidR="00895C6E" w:rsidRPr="00A967ED">
        <w:rPr>
          <w:rFonts w:ascii="Arial" w:hAnsi="Arial" w:cs="Arial"/>
        </w:rPr>
        <w:t>Therefore,</w:t>
      </w:r>
      <w:r w:rsidRPr="00A967ED">
        <w:rPr>
          <w:rFonts w:ascii="Arial" w:hAnsi="Arial" w:cs="Arial"/>
        </w:rPr>
        <w:t xml:space="preserve"> the importance of hiring, training and development, promotion and other HRM activities for employee wellbeing are emphasised for job satisfaction and productivity.</w:t>
      </w:r>
      <w:r w:rsidR="00E8468B" w:rsidRPr="00A967ED">
        <w:rPr>
          <w:rFonts w:ascii="Arial" w:hAnsi="Arial" w:cs="Arial"/>
        </w:rPr>
        <w:t xml:space="preserve"> </w:t>
      </w:r>
      <w:r w:rsidR="00895C6E" w:rsidRPr="00A967ED">
        <w:rPr>
          <w:rFonts w:ascii="Arial" w:hAnsi="Arial" w:cs="Arial"/>
        </w:rPr>
        <w:t xml:space="preserve">Highest standard under the HRM perspective, a specific set of HRM practises is expected to assist firms in establishing a competitive edge globally, that might demonstrate the link </w:t>
      </w:r>
      <w:r w:rsidR="00895C6E" w:rsidRPr="00A967ED">
        <w:rPr>
          <w:rFonts w:ascii="Arial" w:hAnsi="Arial" w:cs="Arial"/>
        </w:rPr>
        <w:lastRenderedPageBreak/>
        <w:t>between HRM and organisational efficiency</w:t>
      </w:r>
      <w:r w:rsidR="004D12D2" w:rsidRPr="00A967ED">
        <w:rPr>
          <w:rFonts w:ascii="Arial" w:hAnsi="Arial" w:cs="Arial"/>
        </w:rPr>
        <w:t xml:space="preserve"> (</w:t>
      </w:r>
      <w:proofErr w:type="spellStart"/>
      <w:r w:rsidR="004D12D2" w:rsidRPr="00A967ED">
        <w:rPr>
          <w:rFonts w:ascii="Arial" w:hAnsi="Arial" w:cs="Arial"/>
        </w:rPr>
        <w:t>Elrehail</w:t>
      </w:r>
      <w:proofErr w:type="spellEnd"/>
      <w:r w:rsidR="004D12D2" w:rsidRPr="00A967ED">
        <w:rPr>
          <w:rFonts w:ascii="Arial" w:hAnsi="Arial" w:cs="Arial"/>
        </w:rPr>
        <w:t xml:space="preserve"> et al., 2019)</w:t>
      </w:r>
      <w:r w:rsidR="00895C6E" w:rsidRPr="00A967ED">
        <w:rPr>
          <w:rFonts w:ascii="Arial" w:hAnsi="Arial" w:cs="Arial"/>
        </w:rPr>
        <w:t xml:space="preserve">. Effective HRM </w:t>
      </w:r>
      <w:r w:rsidR="00775AB1" w:rsidRPr="00A967ED">
        <w:rPr>
          <w:rFonts w:ascii="Arial" w:hAnsi="Arial" w:cs="Arial"/>
        </w:rPr>
        <w:t>measures</w:t>
      </w:r>
      <w:r w:rsidR="00895C6E" w:rsidRPr="00A967ED">
        <w:rPr>
          <w:rFonts w:ascii="Arial" w:hAnsi="Arial" w:cs="Arial"/>
        </w:rPr>
        <w:t xml:space="preserve"> should </w:t>
      </w:r>
      <w:r w:rsidR="00775AB1" w:rsidRPr="00A967ED">
        <w:rPr>
          <w:rFonts w:ascii="Arial" w:hAnsi="Arial" w:cs="Arial"/>
        </w:rPr>
        <w:t>allow</w:t>
      </w:r>
      <w:r w:rsidR="00895C6E" w:rsidRPr="00A967ED">
        <w:rPr>
          <w:rFonts w:ascii="Arial" w:hAnsi="Arial" w:cs="Arial"/>
        </w:rPr>
        <w:t xml:space="preserve"> staff to </w:t>
      </w:r>
      <w:r w:rsidR="00775AB1" w:rsidRPr="00A967ED">
        <w:rPr>
          <w:rFonts w:ascii="Arial" w:hAnsi="Arial" w:cs="Arial"/>
        </w:rPr>
        <w:t>complete</w:t>
      </w:r>
      <w:r w:rsidR="00895C6E" w:rsidRPr="00A967ED">
        <w:rPr>
          <w:rFonts w:ascii="Arial" w:hAnsi="Arial" w:cs="Arial"/>
        </w:rPr>
        <w:t xml:space="preserve"> morally and to the highest of their </w:t>
      </w:r>
      <w:r w:rsidR="00775AB1" w:rsidRPr="00A967ED">
        <w:rPr>
          <w:rFonts w:ascii="Arial" w:hAnsi="Arial" w:cs="Arial"/>
        </w:rPr>
        <w:t>aptitudes</w:t>
      </w:r>
      <w:r w:rsidR="00895C6E" w:rsidRPr="00A967ED">
        <w:rPr>
          <w:rFonts w:ascii="Arial" w:hAnsi="Arial" w:cs="Arial"/>
        </w:rPr>
        <w:t xml:space="preserve"> at workplace, which is a sign of satisfaction.</w:t>
      </w:r>
      <w:r w:rsidR="00B0737D" w:rsidRPr="00A967ED">
        <w:rPr>
          <w:rFonts w:ascii="Arial" w:hAnsi="Arial" w:cs="Arial"/>
        </w:rPr>
        <w:t xml:space="preserve"> HRM plays a </w:t>
      </w:r>
      <w:r w:rsidR="00775AB1" w:rsidRPr="00A967ED">
        <w:rPr>
          <w:rFonts w:ascii="Arial" w:hAnsi="Arial" w:cs="Arial"/>
        </w:rPr>
        <w:t>noteworthy</w:t>
      </w:r>
      <w:r w:rsidR="00B0737D" w:rsidRPr="00A967ED">
        <w:rPr>
          <w:rFonts w:ascii="Arial" w:hAnsi="Arial" w:cs="Arial"/>
        </w:rPr>
        <w:t xml:space="preserve"> role in </w:t>
      </w:r>
      <w:r w:rsidR="00775AB1" w:rsidRPr="00A967ED">
        <w:rPr>
          <w:rFonts w:ascii="Arial" w:hAnsi="Arial" w:cs="Arial"/>
        </w:rPr>
        <w:t>endorsing</w:t>
      </w:r>
      <w:r w:rsidR="00B0737D" w:rsidRPr="00A967ED">
        <w:rPr>
          <w:rFonts w:ascii="Arial" w:hAnsi="Arial" w:cs="Arial"/>
        </w:rPr>
        <w:t xml:space="preserve"> employee engagement at the personal and corporate levels. Highly competent workers look for positions more frequently where there are obstacles, opportunities for career advancement, and engagement-friendly environments</w:t>
      </w:r>
      <w:r w:rsidR="001A23F2" w:rsidRPr="00A967ED">
        <w:rPr>
          <w:rFonts w:ascii="Arial" w:hAnsi="Arial" w:cs="Arial"/>
        </w:rPr>
        <w:t xml:space="preserve"> (</w:t>
      </w:r>
      <w:proofErr w:type="spellStart"/>
      <w:r w:rsidR="001A23F2" w:rsidRPr="00A967ED">
        <w:rPr>
          <w:rFonts w:ascii="Arial" w:hAnsi="Arial" w:cs="Arial"/>
        </w:rPr>
        <w:t>Aybas</w:t>
      </w:r>
      <w:proofErr w:type="spellEnd"/>
      <w:r w:rsidR="001A23F2" w:rsidRPr="00A967ED">
        <w:rPr>
          <w:rFonts w:ascii="Arial" w:hAnsi="Arial" w:cs="Arial"/>
        </w:rPr>
        <w:t xml:space="preserve"> and </w:t>
      </w:r>
      <w:proofErr w:type="spellStart"/>
      <w:r w:rsidR="001A23F2" w:rsidRPr="00A967ED">
        <w:rPr>
          <w:rFonts w:ascii="Arial" w:hAnsi="Arial" w:cs="Arial"/>
        </w:rPr>
        <w:t>Acar</w:t>
      </w:r>
      <w:proofErr w:type="spellEnd"/>
      <w:r w:rsidR="001A23F2" w:rsidRPr="00A967ED">
        <w:rPr>
          <w:rFonts w:ascii="Arial" w:hAnsi="Arial" w:cs="Arial"/>
        </w:rPr>
        <w:t>, 2017)</w:t>
      </w:r>
      <w:r w:rsidR="00B0737D" w:rsidRPr="00A967ED">
        <w:rPr>
          <w:rFonts w:ascii="Arial" w:hAnsi="Arial" w:cs="Arial"/>
        </w:rPr>
        <w:t xml:space="preserve">. </w:t>
      </w:r>
      <w:r w:rsidR="007D76AF">
        <w:rPr>
          <w:rFonts w:ascii="Arial" w:hAnsi="Arial" w:cs="Arial"/>
        </w:rPr>
        <w:t xml:space="preserve">For example, in the Hilton hotels, the HR management introduced a </w:t>
      </w:r>
      <w:r w:rsidR="00E80C2A">
        <w:rPr>
          <w:rFonts w:ascii="Arial" w:hAnsi="Arial" w:cs="Arial"/>
        </w:rPr>
        <w:t>three-day</w:t>
      </w:r>
      <w:r w:rsidR="007D76AF">
        <w:rPr>
          <w:rFonts w:ascii="Arial" w:hAnsi="Arial" w:cs="Arial"/>
        </w:rPr>
        <w:t xml:space="preserve"> program called Hilton Immersion Experience. In this program, the senior executives and board members conduct front line jobs such as guest checking-in, luggage carrying, handling complaints, and cleaning rooms. This has helped the senior executives to engage with the employees, and understand how their staff faces different challenges</w:t>
      </w:r>
      <w:r w:rsidR="00A51CD3">
        <w:rPr>
          <w:rFonts w:ascii="Arial" w:hAnsi="Arial" w:cs="Arial"/>
        </w:rPr>
        <w:t>, how they feel, and required improvements</w:t>
      </w:r>
      <w:r w:rsidR="00CA5E49">
        <w:rPr>
          <w:rFonts w:ascii="Arial" w:hAnsi="Arial" w:cs="Arial"/>
        </w:rPr>
        <w:t xml:space="preserve"> </w:t>
      </w:r>
      <w:r w:rsidR="00CA5E49" w:rsidRPr="00CA5E49">
        <w:rPr>
          <w:rFonts w:ascii="Arial" w:hAnsi="Arial" w:cs="Arial"/>
        </w:rPr>
        <w:t>(Brownlee, 2019)</w:t>
      </w:r>
      <w:r w:rsidR="00A51CD3">
        <w:rPr>
          <w:rFonts w:ascii="Arial" w:hAnsi="Arial" w:cs="Arial"/>
        </w:rPr>
        <w:t>.</w:t>
      </w:r>
    </w:p>
    <w:p w14:paraId="1CAE4635" w14:textId="77777777" w:rsidR="009667E0" w:rsidRPr="00A967ED" w:rsidRDefault="009667E0" w:rsidP="00562401">
      <w:pPr>
        <w:spacing w:line="360" w:lineRule="auto"/>
        <w:jc w:val="both"/>
        <w:rPr>
          <w:rFonts w:ascii="Arial" w:hAnsi="Arial" w:cs="Arial"/>
        </w:rPr>
      </w:pPr>
      <w:r w:rsidRPr="00A967ED">
        <w:rPr>
          <w:rFonts w:ascii="Arial" w:hAnsi="Arial" w:cs="Arial"/>
        </w:rPr>
        <w:t>The HR management fosters employee engagement throughout the employment lifecycle.</w:t>
      </w:r>
      <w:r w:rsidR="00F375A8" w:rsidRPr="00A967ED">
        <w:rPr>
          <w:rFonts w:ascii="Arial" w:hAnsi="Arial" w:cs="Arial"/>
        </w:rPr>
        <w:t xml:space="preserve"> Different activities in different levels of </w:t>
      </w:r>
      <w:r w:rsidR="00E144A2" w:rsidRPr="00A967ED">
        <w:rPr>
          <w:rFonts w:ascii="Arial" w:hAnsi="Arial" w:cs="Arial"/>
        </w:rPr>
        <w:t xml:space="preserve">employee lifecycle are </w:t>
      </w:r>
      <w:r w:rsidR="00C13F98" w:rsidRPr="00A967ED">
        <w:rPr>
          <w:rFonts w:ascii="Arial" w:hAnsi="Arial" w:cs="Arial"/>
        </w:rPr>
        <w:t>determined by the HRM</w:t>
      </w:r>
      <w:r w:rsidR="00B650C4" w:rsidRPr="00A967ED">
        <w:rPr>
          <w:rFonts w:ascii="Arial" w:hAnsi="Arial" w:cs="Arial"/>
        </w:rPr>
        <w:t xml:space="preserve"> (Saks and </w:t>
      </w:r>
      <w:proofErr w:type="spellStart"/>
      <w:r w:rsidR="00B650C4" w:rsidRPr="00A967ED">
        <w:rPr>
          <w:rFonts w:ascii="Arial" w:hAnsi="Arial" w:cs="Arial"/>
        </w:rPr>
        <w:t>Gruman</w:t>
      </w:r>
      <w:proofErr w:type="spellEnd"/>
      <w:r w:rsidR="00B650C4" w:rsidRPr="00A967ED">
        <w:rPr>
          <w:rFonts w:ascii="Arial" w:hAnsi="Arial" w:cs="Arial"/>
        </w:rPr>
        <w:t>, 2017)</w:t>
      </w:r>
      <w:r w:rsidR="00C13F98" w:rsidRPr="00A967ED">
        <w:rPr>
          <w:rFonts w:ascii="Arial" w:hAnsi="Arial" w:cs="Arial"/>
        </w:rPr>
        <w:t>.</w:t>
      </w:r>
      <w:r w:rsidR="00565BBA" w:rsidRPr="00A967ED">
        <w:rPr>
          <w:rFonts w:ascii="Arial" w:hAnsi="Arial" w:cs="Arial"/>
        </w:rPr>
        <w:t xml:space="preserve"> The processes include workforce planning, recruitment and hiring, succession planning, career development, managing compensation and incentives, performance management, learning and development, and feedbacks.</w:t>
      </w:r>
      <w:r w:rsidR="000138C3" w:rsidRPr="00A967ED">
        <w:rPr>
          <w:rFonts w:ascii="Arial" w:hAnsi="Arial" w:cs="Arial"/>
        </w:rPr>
        <w:t xml:space="preserve"> Workforce planning includes scheduling, allocating the employee resources and budgeting, which allows the engaged employees to appropriately use those resources for elevated efficacy</w:t>
      </w:r>
      <w:r w:rsidR="006C660B" w:rsidRPr="00A967ED">
        <w:rPr>
          <w:rFonts w:ascii="Arial" w:hAnsi="Arial" w:cs="Arial"/>
        </w:rPr>
        <w:t xml:space="preserve"> (</w:t>
      </w:r>
      <w:proofErr w:type="spellStart"/>
      <w:r w:rsidR="006C660B" w:rsidRPr="00A967ED">
        <w:rPr>
          <w:rFonts w:ascii="Arial" w:hAnsi="Arial" w:cs="Arial"/>
        </w:rPr>
        <w:t>Doz</w:t>
      </w:r>
      <w:proofErr w:type="spellEnd"/>
      <w:r w:rsidR="006C660B" w:rsidRPr="00A967ED">
        <w:rPr>
          <w:rFonts w:ascii="Arial" w:hAnsi="Arial" w:cs="Arial"/>
        </w:rPr>
        <w:t>, 2020)</w:t>
      </w:r>
      <w:r w:rsidR="000138C3" w:rsidRPr="00A967ED">
        <w:rPr>
          <w:rFonts w:ascii="Arial" w:hAnsi="Arial" w:cs="Arial"/>
        </w:rPr>
        <w:t xml:space="preserve">. </w:t>
      </w:r>
      <w:r w:rsidR="004D7D19" w:rsidRPr="00A967ED">
        <w:rPr>
          <w:rFonts w:ascii="Arial" w:hAnsi="Arial" w:cs="Arial"/>
        </w:rPr>
        <w:t xml:space="preserve">Talent acquisition through recruitment and hiring ensures that the right talent is hired for the right job. </w:t>
      </w:r>
      <w:r w:rsidR="00250B9F" w:rsidRPr="00A967ED">
        <w:rPr>
          <w:rFonts w:ascii="Arial" w:hAnsi="Arial" w:cs="Arial"/>
        </w:rPr>
        <w:t>Career development involves the career planning based on the skill, which empowers the employees to actively engage in their individual development.</w:t>
      </w:r>
      <w:r w:rsidR="009844C0" w:rsidRPr="00A967ED">
        <w:rPr>
          <w:rFonts w:ascii="Arial" w:hAnsi="Arial" w:cs="Arial"/>
        </w:rPr>
        <w:t xml:space="preserve"> Compensation and incentives motivate the employees with rewards and monetary remuneration. This helps engaging the employees through fair, equitable and a consistent manner of motivation</w:t>
      </w:r>
      <w:r w:rsidR="002451C0" w:rsidRPr="00A967ED">
        <w:rPr>
          <w:rFonts w:ascii="Arial" w:hAnsi="Arial" w:cs="Arial"/>
        </w:rPr>
        <w:t xml:space="preserve"> (Calvin, 2017)</w:t>
      </w:r>
      <w:r w:rsidR="009844C0" w:rsidRPr="00A967ED">
        <w:rPr>
          <w:rFonts w:ascii="Arial" w:hAnsi="Arial" w:cs="Arial"/>
        </w:rPr>
        <w:t>.</w:t>
      </w:r>
      <w:r w:rsidR="00BA1625" w:rsidRPr="00A967ED">
        <w:rPr>
          <w:rFonts w:ascii="Arial" w:hAnsi="Arial" w:cs="Arial"/>
        </w:rPr>
        <w:t xml:space="preserve"> </w:t>
      </w:r>
    </w:p>
    <w:p w14:paraId="64C81D84" w14:textId="77777777" w:rsidR="00DC1DC1" w:rsidRPr="00A967ED" w:rsidRDefault="00DC1DC1" w:rsidP="00562401">
      <w:pPr>
        <w:spacing w:line="360" w:lineRule="auto"/>
        <w:jc w:val="both"/>
        <w:rPr>
          <w:rFonts w:ascii="Arial" w:hAnsi="Arial" w:cs="Arial"/>
        </w:rPr>
      </w:pPr>
      <w:r w:rsidRPr="00A967ED">
        <w:rPr>
          <w:rFonts w:ascii="Arial" w:hAnsi="Arial" w:cs="Arial"/>
        </w:rPr>
        <w:t xml:space="preserve">Considering the </w:t>
      </w:r>
      <w:r w:rsidR="00766084" w:rsidRPr="00A967ED">
        <w:rPr>
          <w:rFonts w:ascii="Arial" w:hAnsi="Arial" w:cs="Arial"/>
        </w:rPr>
        <w:t xml:space="preserve">processes and employee engagement efforts conducted by the HRM, it can be said that HR in an organisation plays a crucial role </w:t>
      </w:r>
      <w:r w:rsidR="00935AE7" w:rsidRPr="00A967ED">
        <w:rPr>
          <w:rFonts w:ascii="Arial" w:hAnsi="Arial" w:cs="Arial"/>
        </w:rPr>
        <w:t>for engaging employees effectively.</w:t>
      </w:r>
      <w:r w:rsidR="00666980" w:rsidRPr="00A967ED">
        <w:rPr>
          <w:rFonts w:ascii="Arial" w:hAnsi="Arial" w:cs="Arial"/>
        </w:rPr>
        <w:t xml:space="preserve"> The HRM processes plays the fundamental responsibility </w:t>
      </w:r>
      <w:r w:rsidR="00203166" w:rsidRPr="00A967ED">
        <w:rPr>
          <w:rFonts w:ascii="Arial" w:hAnsi="Arial" w:cs="Arial"/>
        </w:rPr>
        <w:t>of employee engagement.</w:t>
      </w:r>
    </w:p>
    <w:p w14:paraId="6C214EFB" w14:textId="77777777" w:rsidR="00097E17" w:rsidRPr="00A967ED" w:rsidRDefault="00097E17" w:rsidP="00562401">
      <w:pPr>
        <w:pStyle w:val="Heading1"/>
        <w:spacing w:line="360" w:lineRule="auto"/>
        <w:jc w:val="both"/>
        <w:rPr>
          <w:rFonts w:ascii="Arial" w:hAnsi="Arial" w:cs="Arial"/>
        </w:rPr>
      </w:pPr>
      <w:bookmarkStart w:id="5" w:name="_Toc125742690"/>
      <w:r w:rsidRPr="00A967ED">
        <w:rPr>
          <w:rFonts w:ascii="Arial" w:hAnsi="Arial" w:cs="Arial"/>
        </w:rPr>
        <w:lastRenderedPageBreak/>
        <w:t>Team engagement</w:t>
      </w:r>
      <w:bookmarkEnd w:id="5"/>
      <w:r w:rsidR="00CB2A93" w:rsidRPr="00A967ED">
        <w:rPr>
          <w:rFonts w:ascii="Arial" w:hAnsi="Arial" w:cs="Arial"/>
        </w:rPr>
        <w:t xml:space="preserve"> </w:t>
      </w:r>
    </w:p>
    <w:p w14:paraId="54DFE0F4" w14:textId="77777777" w:rsidR="0092699C" w:rsidRPr="00A967ED" w:rsidRDefault="0092699C" w:rsidP="00562401">
      <w:pPr>
        <w:spacing w:line="360" w:lineRule="auto"/>
        <w:jc w:val="both"/>
        <w:rPr>
          <w:rFonts w:ascii="Arial" w:hAnsi="Arial" w:cs="Arial"/>
        </w:rPr>
      </w:pPr>
      <w:r w:rsidRPr="00A967ED">
        <w:rPr>
          <w:rFonts w:ascii="Arial" w:hAnsi="Arial" w:cs="Arial"/>
        </w:rPr>
        <w:t xml:space="preserve">In this section, the strategies of employee engagement and the advantages of engagement will be explored with the theoretical understanding of </w:t>
      </w:r>
      <w:proofErr w:type="spellStart"/>
      <w:r w:rsidRPr="00A967ED">
        <w:rPr>
          <w:rFonts w:ascii="Arial" w:hAnsi="Arial" w:cs="Arial"/>
        </w:rPr>
        <w:t>Moslow’s</w:t>
      </w:r>
      <w:proofErr w:type="spellEnd"/>
      <w:r w:rsidRPr="00A967ED">
        <w:rPr>
          <w:rFonts w:ascii="Arial" w:hAnsi="Arial" w:cs="Arial"/>
        </w:rPr>
        <w:t xml:space="preserve"> hierarchy of needs.</w:t>
      </w:r>
    </w:p>
    <w:p w14:paraId="2BC5CE87" w14:textId="77777777" w:rsidR="00097E17" w:rsidRPr="00A967ED" w:rsidRDefault="00D544E0" w:rsidP="00562401">
      <w:pPr>
        <w:spacing w:line="360" w:lineRule="auto"/>
        <w:jc w:val="both"/>
        <w:rPr>
          <w:rFonts w:ascii="Arial" w:hAnsi="Arial" w:cs="Arial"/>
        </w:rPr>
      </w:pPr>
      <w:r w:rsidRPr="00A967ED">
        <w:rPr>
          <w:rFonts w:ascii="Arial" w:hAnsi="Arial" w:cs="Arial"/>
        </w:rPr>
        <w:t xml:space="preserve">The key strategy to engage employees include communication, fostering </w:t>
      </w:r>
      <w:r w:rsidR="002D4964" w:rsidRPr="00A967ED">
        <w:rPr>
          <w:rFonts w:ascii="Arial" w:hAnsi="Arial" w:cs="Arial"/>
        </w:rPr>
        <w:t xml:space="preserve">cooperative </w:t>
      </w:r>
      <w:r w:rsidR="006C020B" w:rsidRPr="00A967ED">
        <w:rPr>
          <w:rFonts w:ascii="Arial" w:hAnsi="Arial" w:cs="Arial"/>
        </w:rPr>
        <w:t>workplace environment, motivation,</w:t>
      </w:r>
      <w:r w:rsidR="009C20BA" w:rsidRPr="00A967ED">
        <w:rPr>
          <w:rFonts w:ascii="Arial" w:hAnsi="Arial" w:cs="Arial"/>
        </w:rPr>
        <w:t xml:space="preserve"> creating job satisfaction, and flexibility</w:t>
      </w:r>
      <w:r w:rsidR="00273A35" w:rsidRPr="00A967ED">
        <w:rPr>
          <w:rFonts w:ascii="Arial" w:hAnsi="Arial" w:cs="Arial"/>
        </w:rPr>
        <w:t xml:space="preserve"> (Osborne and Hammoud, 2017)</w:t>
      </w:r>
      <w:r w:rsidR="006A0D17" w:rsidRPr="00A967ED">
        <w:rPr>
          <w:rFonts w:ascii="Arial" w:hAnsi="Arial" w:cs="Arial"/>
        </w:rPr>
        <w:t xml:space="preserve">. The most powerful </w:t>
      </w:r>
      <w:r w:rsidR="00231D27" w:rsidRPr="00A967ED">
        <w:rPr>
          <w:rFonts w:ascii="Arial" w:hAnsi="Arial" w:cs="Arial"/>
        </w:rPr>
        <w:t xml:space="preserve">driver for </w:t>
      </w:r>
      <w:r w:rsidR="00775AB1" w:rsidRPr="00A967ED">
        <w:rPr>
          <w:rFonts w:ascii="Arial" w:hAnsi="Arial" w:cs="Arial"/>
        </w:rPr>
        <w:t>worker</w:t>
      </w:r>
      <w:r w:rsidR="00231D27" w:rsidRPr="00A967ED">
        <w:rPr>
          <w:rFonts w:ascii="Arial" w:hAnsi="Arial" w:cs="Arial"/>
        </w:rPr>
        <w:t xml:space="preserve"> engagement is </w:t>
      </w:r>
      <w:r w:rsidR="004E07DC" w:rsidRPr="00A967ED">
        <w:rPr>
          <w:rFonts w:ascii="Arial" w:hAnsi="Arial" w:cs="Arial"/>
        </w:rPr>
        <w:t xml:space="preserve">the sense of being </w:t>
      </w:r>
      <w:r w:rsidR="00775AB1" w:rsidRPr="00A967ED">
        <w:rPr>
          <w:rFonts w:ascii="Arial" w:hAnsi="Arial" w:cs="Arial"/>
        </w:rPr>
        <w:t>esteemed</w:t>
      </w:r>
      <w:r w:rsidR="004E07DC" w:rsidRPr="00A967ED">
        <w:rPr>
          <w:rFonts w:ascii="Arial" w:hAnsi="Arial" w:cs="Arial"/>
        </w:rPr>
        <w:t xml:space="preserve"> and included in team.</w:t>
      </w:r>
      <w:r w:rsidR="00A42968" w:rsidRPr="00A967ED">
        <w:rPr>
          <w:rFonts w:ascii="Arial" w:hAnsi="Arial" w:cs="Arial"/>
        </w:rPr>
        <w:t xml:space="preserve"> Workers have a greater relationship with the managers, are tend to show higher level of commitment and engagement</w:t>
      </w:r>
      <w:r w:rsidR="00123A0B" w:rsidRPr="00A967ED">
        <w:rPr>
          <w:rFonts w:ascii="Arial" w:hAnsi="Arial" w:cs="Arial"/>
        </w:rPr>
        <w:t>.</w:t>
      </w:r>
      <w:r w:rsidR="00351E4E" w:rsidRPr="00A967ED">
        <w:rPr>
          <w:rFonts w:ascii="Arial" w:hAnsi="Arial" w:cs="Arial"/>
        </w:rPr>
        <w:t xml:space="preserve"> Developing a robust communication </w:t>
      </w:r>
      <w:r w:rsidR="0057771A" w:rsidRPr="00A967ED">
        <w:rPr>
          <w:rFonts w:ascii="Arial" w:hAnsi="Arial" w:cs="Arial"/>
        </w:rPr>
        <w:t xml:space="preserve">between the team members </w:t>
      </w:r>
      <w:r w:rsidR="00811158" w:rsidRPr="00A967ED">
        <w:rPr>
          <w:rFonts w:ascii="Arial" w:hAnsi="Arial" w:cs="Arial"/>
        </w:rPr>
        <w:t>enhances collaboration and cooperation, thus, engaging the employees more effectively</w:t>
      </w:r>
      <w:r w:rsidR="008B07B8" w:rsidRPr="00A967ED">
        <w:rPr>
          <w:rFonts w:ascii="Arial" w:hAnsi="Arial" w:cs="Arial"/>
        </w:rPr>
        <w:t xml:space="preserve"> (Kim et al., 2017)</w:t>
      </w:r>
      <w:r w:rsidR="00811158" w:rsidRPr="00A967ED">
        <w:rPr>
          <w:rFonts w:ascii="Arial" w:hAnsi="Arial" w:cs="Arial"/>
        </w:rPr>
        <w:t>.</w:t>
      </w:r>
      <w:r w:rsidR="00097E17" w:rsidRPr="00A967ED">
        <w:rPr>
          <w:rFonts w:ascii="Arial" w:hAnsi="Arial" w:cs="Arial"/>
        </w:rPr>
        <w:t xml:space="preserve"> </w:t>
      </w:r>
    </w:p>
    <w:p w14:paraId="5E90DB5F" w14:textId="77777777" w:rsidR="00097E17" w:rsidRPr="00A967ED" w:rsidRDefault="0069590D" w:rsidP="00562401">
      <w:pPr>
        <w:spacing w:line="360" w:lineRule="auto"/>
        <w:jc w:val="both"/>
        <w:rPr>
          <w:rFonts w:ascii="Arial" w:hAnsi="Arial" w:cs="Arial"/>
        </w:rPr>
      </w:pPr>
      <w:r w:rsidRPr="00A967ED">
        <w:rPr>
          <w:rFonts w:ascii="Arial" w:hAnsi="Arial" w:cs="Arial"/>
        </w:rPr>
        <w:t>Retaining an engaged workforce is essential for the company's sustainability and efficient operation in the current market, where there is intense rivalry</w:t>
      </w:r>
      <w:r w:rsidR="00CC1DE3" w:rsidRPr="00A967ED">
        <w:rPr>
          <w:rFonts w:ascii="Arial" w:hAnsi="Arial" w:cs="Arial"/>
        </w:rPr>
        <w:t xml:space="preserve"> (</w:t>
      </w:r>
      <w:proofErr w:type="spellStart"/>
      <w:r w:rsidR="00CC1DE3" w:rsidRPr="00A967ED">
        <w:rPr>
          <w:rFonts w:ascii="Arial" w:hAnsi="Arial" w:cs="Arial"/>
        </w:rPr>
        <w:t>Karatepe</w:t>
      </w:r>
      <w:proofErr w:type="spellEnd"/>
      <w:r w:rsidR="00CC1DE3" w:rsidRPr="00A967ED">
        <w:rPr>
          <w:rFonts w:ascii="Arial" w:hAnsi="Arial" w:cs="Arial"/>
        </w:rPr>
        <w:t xml:space="preserve"> et al., 2020)</w:t>
      </w:r>
      <w:r w:rsidRPr="00A967ED">
        <w:rPr>
          <w:rFonts w:ascii="Arial" w:hAnsi="Arial" w:cs="Arial"/>
        </w:rPr>
        <w:t>. Employee engagement improves the workplace culture, fosters productive interactions among fellow employees, and results in professional fulfilment which not only helps to perform job more efficiently but also increase the company's production and competitiveness. Elevated levels of engaged employees </w:t>
      </w:r>
      <w:r w:rsidR="00775AB1" w:rsidRPr="00A967ED">
        <w:rPr>
          <w:rFonts w:ascii="Arial" w:hAnsi="Arial" w:cs="Arial"/>
        </w:rPr>
        <w:t>improve</w:t>
      </w:r>
      <w:r w:rsidRPr="00A967ED">
        <w:rPr>
          <w:rFonts w:ascii="Arial" w:hAnsi="Arial" w:cs="Arial"/>
        </w:rPr>
        <w:t xml:space="preserve"> </w:t>
      </w:r>
      <w:r w:rsidR="00775AB1" w:rsidRPr="00A967ED">
        <w:rPr>
          <w:rFonts w:ascii="Arial" w:hAnsi="Arial" w:cs="Arial"/>
        </w:rPr>
        <w:t>stakeholder</w:t>
      </w:r>
      <w:r w:rsidRPr="00A967ED">
        <w:rPr>
          <w:rFonts w:ascii="Arial" w:hAnsi="Arial" w:cs="Arial"/>
        </w:rPr>
        <w:t xml:space="preserve"> value, build </w:t>
      </w:r>
      <w:r w:rsidR="00775AB1" w:rsidRPr="00A967ED">
        <w:rPr>
          <w:rFonts w:ascii="Arial" w:hAnsi="Arial" w:cs="Arial"/>
        </w:rPr>
        <w:t>customer</w:t>
      </w:r>
      <w:r w:rsidRPr="00A967ED">
        <w:rPr>
          <w:rFonts w:ascii="Arial" w:hAnsi="Arial" w:cs="Arial"/>
        </w:rPr>
        <w:t xml:space="preserve"> </w:t>
      </w:r>
      <w:r w:rsidR="00775AB1" w:rsidRPr="00A967ED">
        <w:rPr>
          <w:rFonts w:ascii="Arial" w:hAnsi="Arial" w:cs="Arial"/>
        </w:rPr>
        <w:t>trustworthiness</w:t>
      </w:r>
      <w:r w:rsidRPr="00A967ED">
        <w:rPr>
          <w:rFonts w:ascii="Arial" w:hAnsi="Arial" w:cs="Arial"/>
        </w:rPr>
        <w:t xml:space="preserve">, and </w:t>
      </w:r>
      <w:r w:rsidR="00775AB1" w:rsidRPr="00A967ED">
        <w:rPr>
          <w:rFonts w:ascii="Arial" w:hAnsi="Arial" w:cs="Arial"/>
        </w:rPr>
        <w:t>aid</w:t>
      </w:r>
      <w:r w:rsidRPr="00A967ED">
        <w:rPr>
          <w:rFonts w:ascii="Arial" w:hAnsi="Arial" w:cs="Arial"/>
        </w:rPr>
        <w:t xml:space="preserve"> organisations</w:t>
      </w:r>
      <w:r w:rsidR="00775AB1" w:rsidRPr="00A967ED">
        <w:rPr>
          <w:rFonts w:ascii="Arial" w:hAnsi="Arial" w:cs="Arial"/>
        </w:rPr>
        <w:t xml:space="preserve"> to</w:t>
      </w:r>
      <w:r w:rsidRPr="00A967ED">
        <w:rPr>
          <w:rFonts w:ascii="Arial" w:hAnsi="Arial" w:cs="Arial"/>
        </w:rPr>
        <w:t xml:space="preserve"> retain their </w:t>
      </w:r>
      <w:r w:rsidR="00775AB1" w:rsidRPr="00A967ED">
        <w:rPr>
          <w:rFonts w:ascii="Arial" w:hAnsi="Arial" w:cs="Arial"/>
        </w:rPr>
        <w:t>finest</w:t>
      </w:r>
      <w:r w:rsidRPr="00A967ED">
        <w:rPr>
          <w:rFonts w:ascii="Arial" w:hAnsi="Arial" w:cs="Arial"/>
        </w:rPr>
        <w:t xml:space="preserve"> </w:t>
      </w:r>
      <w:r w:rsidR="00775AB1" w:rsidRPr="00A967ED">
        <w:rPr>
          <w:rFonts w:ascii="Arial" w:hAnsi="Arial" w:cs="Arial"/>
        </w:rPr>
        <w:t>staffs</w:t>
      </w:r>
      <w:r w:rsidR="00CE4B00" w:rsidRPr="00A967ED">
        <w:rPr>
          <w:rFonts w:ascii="Arial" w:hAnsi="Arial" w:cs="Arial"/>
        </w:rPr>
        <w:t xml:space="preserve"> (Osborne and Hammoud, 2017)</w:t>
      </w:r>
      <w:r w:rsidRPr="00A967ED">
        <w:rPr>
          <w:rFonts w:ascii="Arial" w:hAnsi="Arial" w:cs="Arial"/>
        </w:rPr>
        <w:t>.</w:t>
      </w:r>
      <w:r w:rsidR="005E74B5" w:rsidRPr="00A967ED">
        <w:rPr>
          <w:rFonts w:ascii="Arial" w:hAnsi="Arial" w:cs="Arial"/>
        </w:rPr>
        <w:t xml:space="preserve"> Therefore, the managers should recruit, </w:t>
      </w:r>
      <w:r w:rsidR="00403FEA" w:rsidRPr="00A967ED">
        <w:rPr>
          <w:rFonts w:ascii="Arial" w:hAnsi="Arial" w:cs="Arial"/>
        </w:rPr>
        <w:t>develop,</w:t>
      </w:r>
      <w:r w:rsidR="005E74B5" w:rsidRPr="00A967ED">
        <w:rPr>
          <w:rFonts w:ascii="Arial" w:hAnsi="Arial" w:cs="Arial"/>
        </w:rPr>
        <w:t xml:space="preserve"> and retain the employees for long term organisational success.</w:t>
      </w:r>
      <w:r w:rsidR="006E289C" w:rsidRPr="00A967ED">
        <w:rPr>
          <w:rFonts w:ascii="Arial" w:hAnsi="Arial" w:cs="Arial"/>
        </w:rPr>
        <w:t xml:space="preserve"> This is accomplished in six stages involving </w:t>
      </w:r>
      <w:r w:rsidR="00097E17" w:rsidRPr="00A967ED">
        <w:rPr>
          <w:rFonts w:ascii="Arial" w:hAnsi="Arial" w:cs="Arial"/>
        </w:rPr>
        <w:t>Attraction</w:t>
      </w:r>
      <w:r w:rsidR="006E289C" w:rsidRPr="00A967ED">
        <w:rPr>
          <w:rFonts w:ascii="Arial" w:hAnsi="Arial" w:cs="Arial"/>
        </w:rPr>
        <w:t xml:space="preserve">. </w:t>
      </w:r>
      <w:r w:rsidR="00097E17" w:rsidRPr="00A967ED">
        <w:rPr>
          <w:rFonts w:ascii="Arial" w:hAnsi="Arial" w:cs="Arial"/>
        </w:rPr>
        <w:t>Recruitment</w:t>
      </w:r>
      <w:r w:rsidR="006E289C" w:rsidRPr="00A967ED">
        <w:rPr>
          <w:rFonts w:ascii="Arial" w:hAnsi="Arial" w:cs="Arial"/>
        </w:rPr>
        <w:t xml:space="preserve">, </w:t>
      </w:r>
      <w:r w:rsidR="00097E17" w:rsidRPr="00A967ED">
        <w:rPr>
          <w:rFonts w:ascii="Arial" w:hAnsi="Arial" w:cs="Arial"/>
        </w:rPr>
        <w:t>Onboarding</w:t>
      </w:r>
      <w:r w:rsidR="006E289C" w:rsidRPr="00A967ED">
        <w:rPr>
          <w:rFonts w:ascii="Arial" w:hAnsi="Arial" w:cs="Arial"/>
        </w:rPr>
        <w:t xml:space="preserve">, </w:t>
      </w:r>
      <w:r w:rsidR="00097E17" w:rsidRPr="00A967ED">
        <w:rPr>
          <w:rFonts w:ascii="Arial" w:hAnsi="Arial" w:cs="Arial"/>
        </w:rPr>
        <w:t>Development</w:t>
      </w:r>
      <w:r w:rsidR="006E289C" w:rsidRPr="00A967ED">
        <w:rPr>
          <w:rFonts w:ascii="Arial" w:hAnsi="Arial" w:cs="Arial"/>
        </w:rPr>
        <w:t xml:space="preserve">, </w:t>
      </w:r>
      <w:r w:rsidR="00097E17" w:rsidRPr="00A967ED">
        <w:rPr>
          <w:rFonts w:ascii="Arial" w:hAnsi="Arial" w:cs="Arial"/>
        </w:rPr>
        <w:t>Retention</w:t>
      </w:r>
      <w:r w:rsidR="006E289C" w:rsidRPr="00A967ED">
        <w:rPr>
          <w:rFonts w:ascii="Arial" w:hAnsi="Arial" w:cs="Arial"/>
        </w:rPr>
        <w:t xml:space="preserve">, and </w:t>
      </w:r>
      <w:r w:rsidR="00097E17" w:rsidRPr="00A967ED">
        <w:rPr>
          <w:rFonts w:ascii="Arial" w:hAnsi="Arial" w:cs="Arial"/>
        </w:rPr>
        <w:t>Separation</w:t>
      </w:r>
      <w:r w:rsidR="004C7BC3" w:rsidRPr="00A967ED">
        <w:rPr>
          <w:rFonts w:ascii="Arial" w:hAnsi="Arial" w:cs="Arial"/>
        </w:rPr>
        <w:t xml:space="preserve"> (Cattermole, 2019)</w:t>
      </w:r>
      <w:r w:rsidR="006E289C" w:rsidRPr="00A967ED">
        <w:rPr>
          <w:rFonts w:ascii="Arial" w:hAnsi="Arial" w:cs="Arial"/>
        </w:rPr>
        <w:t>.</w:t>
      </w:r>
      <w:r w:rsidR="007906EC" w:rsidRPr="00A967ED">
        <w:rPr>
          <w:rFonts w:ascii="Arial" w:hAnsi="Arial" w:cs="Arial"/>
        </w:rPr>
        <w:t xml:space="preserve"> </w:t>
      </w:r>
    </w:p>
    <w:p w14:paraId="763CAC8A" w14:textId="77777777" w:rsidR="00A0163F" w:rsidRPr="00A967ED" w:rsidRDefault="007906EC" w:rsidP="00562401">
      <w:pPr>
        <w:spacing w:line="360" w:lineRule="auto"/>
        <w:jc w:val="both"/>
        <w:rPr>
          <w:rFonts w:ascii="Arial" w:hAnsi="Arial" w:cs="Arial"/>
        </w:rPr>
      </w:pPr>
      <w:r w:rsidRPr="00A967ED">
        <w:rPr>
          <w:rFonts w:ascii="Arial" w:hAnsi="Arial" w:cs="Arial"/>
          <w:b/>
          <w:bCs/>
        </w:rPr>
        <w:t>Attraction</w:t>
      </w:r>
      <w:r w:rsidR="00EB4636" w:rsidRPr="00A967ED">
        <w:rPr>
          <w:rFonts w:ascii="Arial" w:hAnsi="Arial" w:cs="Arial"/>
          <w:b/>
          <w:bCs/>
        </w:rPr>
        <w:t>:</w:t>
      </w:r>
      <w:r w:rsidR="00EB4636" w:rsidRPr="00A967ED">
        <w:rPr>
          <w:rFonts w:ascii="Arial" w:hAnsi="Arial" w:cs="Arial"/>
        </w:rPr>
        <w:t xml:space="preserve"> T</w:t>
      </w:r>
      <w:r w:rsidRPr="00A967ED">
        <w:rPr>
          <w:rFonts w:ascii="Arial" w:hAnsi="Arial" w:cs="Arial"/>
        </w:rPr>
        <w:t xml:space="preserve">o attracting new talents by setting </w:t>
      </w:r>
      <w:r w:rsidR="00A158D9" w:rsidRPr="00A967ED">
        <w:rPr>
          <w:rFonts w:ascii="Arial" w:hAnsi="Arial" w:cs="Arial"/>
        </w:rPr>
        <w:t>a</w:t>
      </w:r>
      <w:r w:rsidRPr="00A967ED">
        <w:rPr>
          <w:rFonts w:ascii="Arial" w:hAnsi="Arial" w:cs="Arial"/>
        </w:rPr>
        <w:t xml:space="preserve"> unique standard that </w:t>
      </w:r>
      <w:r w:rsidR="00F4567A" w:rsidRPr="00A967ED">
        <w:rPr>
          <w:rFonts w:ascii="Arial" w:hAnsi="Arial" w:cs="Arial"/>
        </w:rPr>
        <w:t>distinguishes the organisation from the rivals.</w:t>
      </w:r>
      <w:r w:rsidR="00BB623D" w:rsidRPr="00A967ED">
        <w:rPr>
          <w:rFonts w:ascii="Arial" w:hAnsi="Arial" w:cs="Arial"/>
        </w:rPr>
        <w:t xml:space="preserve"> Commitment, cultural values, fostering openness are the key aspects of creating attraction</w:t>
      </w:r>
      <w:r w:rsidR="005B0500" w:rsidRPr="00A967ED">
        <w:rPr>
          <w:rFonts w:ascii="Arial" w:hAnsi="Arial" w:cs="Arial"/>
        </w:rPr>
        <w:t xml:space="preserve"> (</w:t>
      </w:r>
      <w:proofErr w:type="spellStart"/>
      <w:r w:rsidR="005B0500" w:rsidRPr="00A967ED">
        <w:rPr>
          <w:rFonts w:ascii="Arial" w:hAnsi="Arial" w:cs="Arial"/>
        </w:rPr>
        <w:t>Alduayj</w:t>
      </w:r>
      <w:proofErr w:type="spellEnd"/>
      <w:r w:rsidR="005B0500" w:rsidRPr="00A967ED">
        <w:rPr>
          <w:rFonts w:ascii="Arial" w:hAnsi="Arial" w:cs="Arial"/>
        </w:rPr>
        <w:t xml:space="preserve"> and Smith, 2019)</w:t>
      </w:r>
      <w:r w:rsidR="00687A36" w:rsidRPr="00A967ED">
        <w:rPr>
          <w:rFonts w:ascii="Arial" w:hAnsi="Arial" w:cs="Arial"/>
        </w:rPr>
        <w:t xml:space="preserve"> </w:t>
      </w:r>
    </w:p>
    <w:p w14:paraId="10B432F5" w14:textId="77777777" w:rsidR="00A0163F" w:rsidRPr="00A967ED" w:rsidRDefault="00687A36" w:rsidP="00562401">
      <w:pPr>
        <w:spacing w:line="360" w:lineRule="auto"/>
        <w:jc w:val="both"/>
        <w:rPr>
          <w:rFonts w:ascii="Arial" w:hAnsi="Arial" w:cs="Arial"/>
        </w:rPr>
      </w:pPr>
      <w:r w:rsidRPr="00A967ED">
        <w:rPr>
          <w:rFonts w:ascii="Arial" w:hAnsi="Arial" w:cs="Arial"/>
          <w:b/>
          <w:bCs/>
        </w:rPr>
        <w:t>Recruitment</w:t>
      </w:r>
      <w:r w:rsidR="00EB4636" w:rsidRPr="00A967ED">
        <w:rPr>
          <w:rFonts w:ascii="Arial" w:hAnsi="Arial" w:cs="Arial"/>
          <w:b/>
          <w:bCs/>
        </w:rPr>
        <w:t>:</w:t>
      </w:r>
      <w:r w:rsidRPr="00A967ED">
        <w:rPr>
          <w:rFonts w:ascii="Arial" w:hAnsi="Arial" w:cs="Arial"/>
        </w:rPr>
        <w:t xml:space="preserve"> </w:t>
      </w:r>
      <w:r w:rsidR="00EB4636" w:rsidRPr="00A967ED">
        <w:rPr>
          <w:rFonts w:ascii="Arial" w:hAnsi="Arial" w:cs="Arial"/>
        </w:rPr>
        <w:t>A</w:t>
      </w:r>
      <w:r w:rsidRPr="00A967ED">
        <w:rPr>
          <w:rFonts w:ascii="Arial" w:hAnsi="Arial" w:cs="Arial"/>
        </w:rPr>
        <w:t>ppropriate candidate</w:t>
      </w:r>
      <w:r w:rsidR="00EB4636" w:rsidRPr="00A967ED">
        <w:rPr>
          <w:rFonts w:ascii="Arial" w:hAnsi="Arial" w:cs="Arial"/>
        </w:rPr>
        <w:t>s</w:t>
      </w:r>
      <w:r w:rsidRPr="00A967ED">
        <w:rPr>
          <w:rFonts w:ascii="Arial" w:hAnsi="Arial" w:cs="Arial"/>
        </w:rPr>
        <w:t xml:space="preserve"> for the </w:t>
      </w:r>
      <w:r w:rsidR="00EB4636" w:rsidRPr="00A967ED">
        <w:rPr>
          <w:rFonts w:ascii="Arial" w:hAnsi="Arial" w:cs="Arial"/>
        </w:rPr>
        <w:t xml:space="preserve">suitable </w:t>
      </w:r>
      <w:r w:rsidRPr="00A967ED">
        <w:rPr>
          <w:rFonts w:ascii="Arial" w:hAnsi="Arial" w:cs="Arial"/>
        </w:rPr>
        <w:t>jobs</w:t>
      </w:r>
      <w:r w:rsidR="00EB4636" w:rsidRPr="00A967ED">
        <w:rPr>
          <w:rFonts w:ascii="Arial" w:hAnsi="Arial" w:cs="Arial"/>
        </w:rPr>
        <w:t xml:space="preserve"> should be selected</w:t>
      </w:r>
      <w:r w:rsidRPr="00A967ED">
        <w:rPr>
          <w:rFonts w:ascii="Arial" w:hAnsi="Arial" w:cs="Arial"/>
        </w:rPr>
        <w:t>.</w:t>
      </w:r>
      <w:r w:rsidR="00E43E4E" w:rsidRPr="00A967ED">
        <w:rPr>
          <w:rFonts w:ascii="Arial" w:hAnsi="Arial" w:cs="Arial"/>
        </w:rPr>
        <w:t xml:space="preserve"> Avoiding bias and more investment in hiring provides the opportunity for implementing the skills</w:t>
      </w:r>
      <w:r w:rsidR="00A40DAB" w:rsidRPr="00A967ED">
        <w:rPr>
          <w:rFonts w:ascii="Arial" w:hAnsi="Arial" w:cs="Arial"/>
        </w:rPr>
        <w:t xml:space="preserve"> (Cattermole, 2019)</w:t>
      </w:r>
      <w:r w:rsidR="00E43E4E" w:rsidRPr="00A967ED">
        <w:rPr>
          <w:rFonts w:ascii="Arial" w:hAnsi="Arial" w:cs="Arial"/>
        </w:rPr>
        <w:t>.</w:t>
      </w:r>
      <w:r w:rsidR="00B56E2B" w:rsidRPr="00A967ED">
        <w:rPr>
          <w:rFonts w:ascii="Arial" w:hAnsi="Arial" w:cs="Arial"/>
        </w:rPr>
        <w:t xml:space="preserve"> </w:t>
      </w:r>
      <w:r w:rsidR="00713583">
        <w:rPr>
          <w:rFonts w:ascii="Arial" w:hAnsi="Arial" w:cs="Arial"/>
        </w:rPr>
        <w:t xml:space="preserve">Hilton uses new technologies for recruitment. Online video interview </w:t>
      </w:r>
      <w:r w:rsidR="001B4081">
        <w:rPr>
          <w:rFonts w:ascii="Arial" w:hAnsi="Arial" w:cs="Arial"/>
        </w:rPr>
        <w:lastRenderedPageBreak/>
        <w:t>significantly reduced the recruitment cycle from six weeks to just five days</w:t>
      </w:r>
      <w:r w:rsidR="005D6A06">
        <w:rPr>
          <w:rFonts w:ascii="Arial" w:hAnsi="Arial" w:cs="Arial"/>
        </w:rPr>
        <w:t xml:space="preserve"> </w:t>
      </w:r>
      <w:r w:rsidR="005D6A06" w:rsidRPr="005D6A06">
        <w:rPr>
          <w:rFonts w:ascii="Arial" w:hAnsi="Arial" w:cs="Arial"/>
        </w:rPr>
        <w:t>(Bersin et al., 2017)</w:t>
      </w:r>
      <w:r w:rsidR="001B4081">
        <w:rPr>
          <w:rFonts w:ascii="Arial" w:hAnsi="Arial" w:cs="Arial"/>
        </w:rPr>
        <w:t>.</w:t>
      </w:r>
    </w:p>
    <w:p w14:paraId="6C138830" w14:textId="77777777" w:rsidR="009A53AF" w:rsidRDefault="00B56E2B" w:rsidP="00562401">
      <w:pPr>
        <w:spacing w:line="360" w:lineRule="auto"/>
        <w:jc w:val="both"/>
        <w:rPr>
          <w:rFonts w:ascii="Arial" w:hAnsi="Arial" w:cs="Arial"/>
        </w:rPr>
      </w:pPr>
      <w:r w:rsidRPr="00A967ED">
        <w:rPr>
          <w:rFonts w:ascii="Arial" w:hAnsi="Arial" w:cs="Arial"/>
          <w:b/>
          <w:bCs/>
        </w:rPr>
        <w:t>Onboarding</w:t>
      </w:r>
      <w:r w:rsidR="001A76DB" w:rsidRPr="00A967ED">
        <w:rPr>
          <w:rFonts w:ascii="Arial" w:hAnsi="Arial" w:cs="Arial"/>
          <w:b/>
          <w:bCs/>
        </w:rPr>
        <w:t>:</w:t>
      </w:r>
      <w:r w:rsidR="001A76DB" w:rsidRPr="00A967ED">
        <w:rPr>
          <w:rFonts w:ascii="Arial" w:hAnsi="Arial" w:cs="Arial"/>
        </w:rPr>
        <w:t xml:space="preserve"> </w:t>
      </w:r>
      <w:r w:rsidR="00A72A47" w:rsidRPr="00A967ED">
        <w:rPr>
          <w:rFonts w:ascii="Arial" w:hAnsi="Arial" w:cs="Arial"/>
        </w:rPr>
        <w:t xml:space="preserve">It </w:t>
      </w:r>
      <w:r w:rsidR="00872768" w:rsidRPr="00A967ED">
        <w:rPr>
          <w:rFonts w:ascii="Arial" w:hAnsi="Arial" w:cs="Arial"/>
        </w:rPr>
        <w:t xml:space="preserve">needs to </w:t>
      </w:r>
      <w:r w:rsidRPr="00A967ED">
        <w:rPr>
          <w:rFonts w:ascii="Arial" w:hAnsi="Arial" w:cs="Arial"/>
        </w:rPr>
        <w:t>help the new employees to start working</w:t>
      </w:r>
      <w:r w:rsidR="00A05EE6" w:rsidRPr="00A967ED">
        <w:rPr>
          <w:rFonts w:ascii="Arial" w:hAnsi="Arial" w:cs="Arial"/>
        </w:rPr>
        <w:t xml:space="preserve"> with </w:t>
      </w:r>
      <w:r w:rsidR="00A0163F" w:rsidRPr="00A967ED">
        <w:rPr>
          <w:rFonts w:ascii="Arial" w:hAnsi="Arial" w:cs="Arial"/>
        </w:rPr>
        <w:t>comprehensive trainings and agenda to start.</w:t>
      </w:r>
      <w:r w:rsidR="00E80C2A">
        <w:rPr>
          <w:rFonts w:ascii="Arial" w:hAnsi="Arial" w:cs="Arial"/>
        </w:rPr>
        <w:t xml:space="preserve"> </w:t>
      </w:r>
      <w:proofErr w:type="spellStart"/>
      <w:r w:rsidR="00832A5D">
        <w:rPr>
          <w:rFonts w:ascii="Arial" w:hAnsi="Arial" w:cs="Arial"/>
        </w:rPr>
        <w:t>LightStay</w:t>
      </w:r>
      <w:proofErr w:type="spellEnd"/>
      <w:r w:rsidR="00832A5D">
        <w:rPr>
          <w:rFonts w:ascii="Arial" w:hAnsi="Arial" w:cs="Arial"/>
        </w:rPr>
        <w:t xml:space="preserve"> is a comprehensive platform in Hilton’s ESG (Environmental, Social and Governance) strategy. All managers, engineers and team members are trained under </w:t>
      </w:r>
      <w:proofErr w:type="spellStart"/>
      <w:r w:rsidR="00832A5D">
        <w:rPr>
          <w:rFonts w:ascii="Arial" w:hAnsi="Arial" w:cs="Arial"/>
        </w:rPr>
        <w:t>LightStay</w:t>
      </w:r>
      <w:proofErr w:type="spellEnd"/>
      <w:r w:rsidR="00F53A08">
        <w:rPr>
          <w:rFonts w:ascii="Arial" w:hAnsi="Arial" w:cs="Arial"/>
        </w:rPr>
        <w:t xml:space="preserve"> </w:t>
      </w:r>
      <w:r w:rsidR="00F53A08" w:rsidRPr="00F53A08">
        <w:rPr>
          <w:rFonts w:ascii="Arial" w:hAnsi="Arial" w:cs="Arial"/>
        </w:rPr>
        <w:t>(Hilton, 2020)</w:t>
      </w:r>
      <w:r w:rsidR="00832A5D">
        <w:rPr>
          <w:rFonts w:ascii="Arial" w:hAnsi="Arial" w:cs="Arial"/>
        </w:rPr>
        <w:t>.</w:t>
      </w:r>
    </w:p>
    <w:p w14:paraId="445C9991" w14:textId="77777777" w:rsidR="007906EC" w:rsidRPr="00A967ED" w:rsidRDefault="001A76DB" w:rsidP="00562401">
      <w:pPr>
        <w:spacing w:line="360" w:lineRule="auto"/>
        <w:jc w:val="both"/>
        <w:rPr>
          <w:rFonts w:ascii="Arial" w:hAnsi="Arial" w:cs="Arial"/>
        </w:rPr>
      </w:pPr>
      <w:r w:rsidRPr="00A967ED">
        <w:rPr>
          <w:rFonts w:ascii="Arial" w:hAnsi="Arial" w:cs="Arial"/>
          <w:b/>
          <w:bCs/>
        </w:rPr>
        <w:t>Development:</w:t>
      </w:r>
      <w:r w:rsidRPr="00A967ED">
        <w:rPr>
          <w:rFonts w:ascii="Arial" w:hAnsi="Arial" w:cs="Arial"/>
        </w:rPr>
        <w:t xml:space="preserve"> </w:t>
      </w:r>
      <w:r w:rsidR="00127B64" w:rsidRPr="00A967ED">
        <w:rPr>
          <w:rFonts w:ascii="Arial" w:hAnsi="Arial" w:cs="Arial"/>
        </w:rPr>
        <w:t>Opportunity for growth and development must be provided to the employees to ensure retention</w:t>
      </w:r>
      <w:r w:rsidR="00A40DAB" w:rsidRPr="00A967ED">
        <w:rPr>
          <w:rFonts w:ascii="Arial" w:hAnsi="Arial" w:cs="Arial"/>
        </w:rPr>
        <w:t xml:space="preserve"> (Cattermole, 2019)</w:t>
      </w:r>
      <w:r w:rsidR="00127B64" w:rsidRPr="00A967ED">
        <w:rPr>
          <w:rFonts w:ascii="Arial" w:hAnsi="Arial" w:cs="Arial"/>
        </w:rPr>
        <w:t>.</w:t>
      </w:r>
      <w:r w:rsidR="0077056E">
        <w:rPr>
          <w:rFonts w:ascii="Arial" w:hAnsi="Arial" w:cs="Arial"/>
        </w:rPr>
        <w:t xml:space="preserve"> Through the Immersion Experience program, significant employee development opportunities are provided at Hilton </w:t>
      </w:r>
      <w:r w:rsidR="0077056E" w:rsidRPr="0077056E">
        <w:rPr>
          <w:rFonts w:ascii="Arial" w:hAnsi="Arial" w:cs="Arial"/>
        </w:rPr>
        <w:t>(Brownlee, 2019)</w:t>
      </w:r>
      <w:r w:rsidR="0077056E">
        <w:rPr>
          <w:rFonts w:ascii="Arial" w:hAnsi="Arial" w:cs="Arial"/>
        </w:rPr>
        <w:t>.</w:t>
      </w:r>
      <w:r w:rsidR="003E66FC">
        <w:rPr>
          <w:rFonts w:ascii="Arial" w:hAnsi="Arial" w:cs="Arial"/>
        </w:rPr>
        <w:t xml:space="preserve"> Hilton offers great career development opportunity through Hilton University, Skillsoft, and best-in-class learning via </w:t>
      </w:r>
      <w:proofErr w:type="spellStart"/>
      <w:r w:rsidR="003E66FC">
        <w:rPr>
          <w:rFonts w:ascii="Arial" w:hAnsi="Arial" w:cs="Arial"/>
        </w:rPr>
        <w:t>eCornell</w:t>
      </w:r>
      <w:proofErr w:type="spellEnd"/>
      <w:r w:rsidR="00F53A08">
        <w:rPr>
          <w:rFonts w:ascii="Arial" w:hAnsi="Arial" w:cs="Arial"/>
        </w:rPr>
        <w:t xml:space="preserve"> </w:t>
      </w:r>
      <w:r w:rsidR="00F53A08" w:rsidRPr="00F53A08">
        <w:rPr>
          <w:rFonts w:ascii="Arial" w:hAnsi="Arial" w:cs="Arial"/>
        </w:rPr>
        <w:t>(Hilton, 2020)</w:t>
      </w:r>
      <w:r w:rsidR="003E66FC">
        <w:rPr>
          <w:rFonts w:ascii="Arial" w:hAnsi="Arial" w:cs="Arial"/>
        </w:rPr>
        <w:t xml:space="preserve">. </w:t>
      </w:r>
    </w:p>
    <w:p w14:paraId="2F7C1A88" w14:textId="77777777" w:rsidR="00241B5C" w:rsidRPr="00A967ED" w:rsidRDefault="00241B5C" w:rsidP="00562401">
      <w:pPr>
        <w:spacing w:line="360" w:lineRule="auto"/>
        <w:jc w:val="both"/>
        <w:rPr>
          <w:rFonts w:ascii="Arial" w:hAnsi="Arial" w:cs="Arial"/>
        </w:rPr>
      </w:pPr>
      <w:r w:rsidRPr="00A967ED">
        <w:rPr>
          <w:rFonts w:ascii="Arial" w:hAnsi="Arial" w:cs="Arial"/>
          <w:b/>
          <w:bCs/>
        </w:rPr>
        <w:t>Retention:</w:t>
      </w:r>
      <w:r w:rsidRPr="00A967ED">
        <w:rPr>
          <w:rFonts w:ascii="Arial" w:hAnsi="Arial" w:cs="Arial"/>
        </w:rPr>
        <w:t xml:space="preserve"> </w:t>
      </w:r>
      <w:r w:rsidR="00920479" w:rsidRPr="00A967ED">
        <w:rPr>
          <w:rFonts w:ascii="Arial" w:hAnsi="Arial" w:cs="Arial"/>
        </w:rPr>
        <w:t xml:space="preserve">The management should be transparent to maintain a trustful environment as well as provide flexibility for job </w:t>
      </w:r>
      <w:r w:rsidR="00945FA9" w:rsidRPr="00A967ED">
        <w:rPr>
          <w:rFonts w:ascii="Arial" w:hAnsi="Arial" w:cs="Arial"/>
        </w:rPr>
        <w:t>satisfaction</w:t>
      </w:r>
      <w:r w:rsidR="00920479" w:rsidRPr="00A967ED">
        <w:rPr>
          <w:rFonts w:ascii="Arial" w:hAnsi="Arial" w:cs="Arial"/>
        </w:rPr>
        <w:t xml:space="preserve"> and employee retention.</w:t>
      </w:r>
      <w:r w:rsidR="009A53AF">
        <w:rPr>
          <w:rFonts w:ascii="Arial" w:hAnsi="Arial" w:cs="Arial"/>
        </w:rPr>
        <w:t xml:space="preserve"> The Hilton Immersion Experience program has helped the HR management to boost employee morale. When the employees see senior executives working beside them and the management is serious about their wellbeing, they are motivated and retained </w:t>
      </w:r>
      <w:r w:rsidR="009A53AF" w:rsidRPr="0077056E">
        <w:rPr>
          <w:rFonts w:ascii="Arial" w:hAnsi="Arial" w:cs="Arial"/>
        </w:rPr>
        <w:t>(Brownlee, 2019)</w:t>
      </w:r>
      <w:r w:rsidR="009A53AF">
        <w:rPr>
          <w:rFonts w:ascii="Arial" w:hAnsi="Arial" w:cs="Arial"/>
        </w:rPr>
        <w:t>.</w:t>
      </w:r>
    </w:p>
    <w:p w14:paraId="4712987D" w14:textId="77777777" w:rsidR="00945FA9" w:rsidRPr="00A967ED" w:rsidRDefault="00945FA9" w:rsidP="00562401">
      <w:pPr>
        <w:tabs>
          <w:tab w:val="left" w:pos="2050"/>
        </w:tabs>
        <w:spacing w:line="360" w:lineRule="auto"/>
        <w:jc w:val="both"/>
        <w:rPr>
          <w:rFonts w:ascii="Arial" w:hAnsi="Arial" w:cs="Arial"/>
        </w:rPr>
      </w:pPr>
      <w:r w:rsidRPr="00A967ED">
        <w:rPr>
          <w:rFonts w:ascii="Arial" w:hAnsi="Arial" w:cs="Arial"/>
          <w:b/>
          <w:bCs/>
        </w:rPr>
        <w:t>Separation:</w:t>
      </w:r>
      <w:r w:rsidRPr="00A967ED">
        <w:rPr>
          <w:rFonts w:ascii="Arial" w:hAnsi="Arial" w:cs="Arial"/>
        </w:rPr>
        <w:t xml:space="preserve"> </w:t>
      </w:r>
      <w:r w:rsidR="00E903CC" w:rsidRPr="00A967ED">
        <w:rPr>
          <w:rFonts w:ascii="Arial" w:hAnsi="Arial" w:cs="Arial"/>
        </w:rPr>
        <w:t xml:space="preserve">The HRM should support the employees’ decision of </w:t>
      </w:r>
      <w:r w:rsidR="009F56A4" w:rsidRPr="00A967ED">
        <w:rPr>
          <w:rFonts w:ascii="Arial" w:hAnsi="Arial" w:cs="Arial"/>
        </w:rPr>
        <w:t>retirement</w:t>
      </w:r>
      <w:r w:rsidR="00E903CC" w:rsidRPr="00A967ED">
        <w:rPr>
          <w:rFonts w:ascii="Arial" w:hAnsi="Arial" w:cs="Arial"/>
        </w:rPr>
        <w:t>, taking leaves or pursue other opportunities. HRM should separate them gracefully through exit interviews</w:t>
      </w:r>
      <w:r w:rsidR="00A40DAB" w:rsidRPr="00A967ED">
        <w:rPr>
          <w:rFonts w:ascii="Arial" w:hAnsi="Arial" w:cs="Arial"/>
        </w:rPr>
        <w:t xml:space="preserve"> (Cattermole, 2019)</w:t>
      </w:r>
      <w:r w:rsidR="00E903CC" w:rsidRPr="00A967ED">
        <w:rPr>
          <w:rFonts w:ascii="Arial" w:hAnsi="Arial" w:cs="Arial"/>
        </w:rPr>
        <w:t>.</w:t>
      </w:r>
    </w:p>
    <w:p w14:paraId="2F70DF62" w14:textId="77777777" w:rsidR="00376C92" w:rsidRPr="00A967ED" w:rsidRDefault="00376C92" w:rsidP="00562401">
      <w:pPr>
        <w:pStyle w:val="Heading2"/>
        <w:spacing w:line="360" w:lineRule="auto"/>
        <w:jc w:val="both"/>
        <w:rPr>
          <w:rFonts w:ascii="Arial" w:hAnsi="Arial" w:cs="Arial"/>
          <w:lang w:val="en-GB"/>
        </w:rPr>
      </w:pPr>
      <w:bookmarkStart w:id="6" w:name="_Toc125742691"/>
      <w:r w:rsidRPr="00A967ED">
        <w:rPr>
          <w:rFonts w:ascii="Arial" w:hAnsi="Arial" w:cs="Arial"/>
          <w:lang w:val="en-GB"/>
        </w:rPr>
        <w:t>M</w:t>
      </w:r>
      <w:r w:rsidR="003676AE" w:rsidRPr="00A967ED">
        <w:rPr>
          <w:rFonts w:ascii="Arial" w:hAnsi="Arial" w:cs="Arial"/>
          <w:lang w:val="en-GB"/>
        </w:rPr>
        <w:t>a</w:t>
      </w:r>
      <w:r w:rsidRPr="00A967ED">
        <w:rPr>
          <w:rFonts w:ascii="Arial" w:hAnsi="Arial" w:cs="Arial"/>
          <w:lang w:val="en-GB"/>
        </w:rPr>
        <w:t>slow’s Hierarchy of Needs</w:t>
      </w:r>
      <w:bookmarkEnd w:id="6"/>
    </w:p>
    <w:p w14:paraId="183682A1" w14:textId="77777777" w:rsidR="00F02460" w:rsidRPr="00A967ED" w:rsidRDefault="003676AE" w:rsidP="00562401">
      <w:pPr>
        <w:spacing w:line="360" w:lineRule="auto"/>
        <w:jc w:val="both"/>
        <w:rPr>
          <w:rFonts w:ascii="Arial" w:hAnsi="Arial" w:cs="Arial"/>
        </w:rPr>
      </w:pPr>
      <w:r w:rsidRPr="00A967ED">
        <w:rPr>
          <w:rFonts w:ascii="Arial" w:hAnsi="Arial" w:cs="Arial"/>
        </w:rPr>
        <w:t>Five hierarchical needs are proposed by A. H. Maslow, which entails the fundamental demands of people at different levels.</w:t>
      </w:r>
      <w:r w:rsidR="009D268F" w:rsidRPr="00A967ED">
        <w:rPr>
          <w:rFonts w:ascii="Arial" w:hAnsi="Arial" w:cs="Arial"/>
        </w:rPr>
        <w:t xml:space="preserve"> According to the theory, one only feels the need for the next demand when the previous one is fulfilled.</w:t>
      </w:r>
      <w:r w:rsidR="00CF3E16" w:rsidRPr="00A967ED">
        <w:rPr>
          <w:rFonts w:ascii="Arial" w:hAnsi="Arial" w:cs="Arial"/>
        </w:rPr>
        <w:t xml:space="preserve"> In order to be satisfied, all five needs should be fulfilled</w:t>
      </w:r>
      <w:r w:rsidR="007A43E1" w:rsidRPr="00A967ED">
        <w:rPr>
          <w:rFonts w:ascii="Arial" w:hAnsi="Arial" w:cs="Arial"/>
        </w:rPr>
        <w:t xml:space="preserve"> hierarchically</w:t>
      </w:r>
      <w:r w:rsidR="00343410" w:rsidRPr="00A967ED">
        <w:rPr>
          <w:rFonts w:ascii="Arial" w:hAnsi="Arial" w:cs="Arial"/>
        </w:rPr>
        <w:t xml:space="preserve"> (Jerome, 2013)</w:t>
      </w:r>
      <w:r w:rsidR="007A43E1" w:rsidRPr="00A967ED">
        <w:rPr>
          <w:rFonts w:ascii="Arial" w:hAnsi="Arial" w:cs="Arial"/>
        </w:rPr>
        <w:t>.</w:t>
      </w:r>
      <w:r w:rsidR="00F02460" w:rsidRPr="00A967ED">
        <w:rPr>
          <w:rFonts w:ascii="Arial" w:hAnsi="Arial" w:cs="Arial"/>
        </w:rPr>
        <w:t xml:space="preserve"> The needs are:</w:t>
      </w:r>
    </w:p>
    <w:p w14:paraId="7E3E0DA9" w14:textId="77777777" w:rsidR="00F02460" w:rsidRPr="00A967ED" w:rsidRDefault="00F02460" w:rsidP="00562401">
      <w:pPr>
        <w:spacing w:line="360" w:lineRule="auto"/>
        <w:jc w:val="both"/>
        <w:rPr>
          <w:rFonts w:ascii="Arial" w:hAnsi="Arial" w:cs="Arial"/>
        </w:rPr>
      </w:pPr>
      <w:r w:rsidRPr="00A967ED">
        <w:rPr>
          <w:rFonts w:ascii="Arial" w:hAnsi="Arial" w:cs="Arial"/>
          <w:b/>
          <w:bCs/>
        </w:rPr>
        <w:t>Psychological:</w:t>
      </w:r>
      <w:r w:rsidR="005652B3" w:rsidRPr="00A967ED">
        <w:rPr>
          <w:rFonts w:ascii="Arial" w:hAnsi="Arial" w:cs="Arial"/>
        </w:rPr>
        <w:t xml:space="preserve"> </w:t>
      </w:r>
      <w:r w:rsidR="00681605" w:rsidRPr="00A967ED">
        <w:rPr>
          <w:rFonts w:ascii="Arial" w:hAnsi="Arial" w:cs="Arial"/>
        </w:rPr>
        <w:t xml:space="preserve">The basic needs of the employees such as money is provided. However, without job satisfaction, onboarding process and motivation, </w:t>
      </w:r>
      <w:r w:rsidR="00B81A12" w:rsidRPr="00A967ED">
        <w:rPr>
          <w:rFonts w:ascii="Arial" w:hAnsi="Arial" w:cs="Arial"/>
        </w:rPr>
        <w:t xml:space="preserve">they would not </w:t>
      </w:r>
      <w:r w:rsidR="00256E2B" w:rsidRPr="00A967ED">
        <w:rPr>
          <w:rFonts w:ascii="Arial" w:hAnsi="Arial" w:cs="Arial"/>
        </w:rPr>
        <w:t>be engaged</w:t>
      </w:r>
      <w:r w:rsidR="00912334" w:rsidRPr="00A967ED">
        <w:rPr>
          <w:rFonts w:ascii="Arial" w:hAnsi="Arial" w:cs="Arial"/>
        </w:rPr>
        <w:t xml:space="preserve"> (Benjamin, 2020)</w:t>
      </w:r>
      <w:r w:rsidR="00256E2B" w:rsidRPr="00A967ED">
        <w:rPr>
          <w:rFonts w:ascii="Arial" w:hAnsi="Arial" w:cs="Arial"/>
        </w:rPr>
        <w:t>.</w:t>
      </w:r>
      <w:r w:rsidR="00905DCE" w:rsidRPr="00A967ED">
        <w:rPr>
          <w:rFonts w:ascii="Arial" w:hAnsi="Arial" w:cs="Arial"/>
        </w:rPr>
        <w:t xml:space="preserve"> For example, I could provide them adequate training, and recognise their capability to offer </w:t>
      </w:r>
      <w:r w:rsidR="00325D92" w:rsidRPr="00A967ED">
        <w:rPr>
          <w:rFonts w:ascii="Arial" w:hAnsi="Arial" w:cs="Arial"/>
        </w:rPr>
        <w:t>the wages.</w:t>
      </w:r>
    </w:p>
    <w:p w14:paraId="2D9F0EEC" w14:textId="77777777" w:rsidR="00B47FB1" w:rsidRPr="00A967ED" w:rsidRDefault="00F02460" w:rsidP="00562401">
      <w:pPr>
        <w:spacing w:line="360" w:lineRule="auto"/>
        <w:jc w:val="both"/>
        <w:rPr>
          <w:rFonts w:ascii="Arial" w:hAnsi="Arial" w:cs="Arial"/>
        </w:rPr>
      </w:pPr>
      <w:r w:rsidRPr="00A967ED">
        <w:rPr>
          <w:rFonts w:ascii="Arial" w:hAnsi="Arial" w:cs="Arial"/>
          <w:b/>
          <w:bCs/>
        </w:rPr>
        <w:lastRenderedPageBreak/>
        <w:t xml:space="preserve">Safety: </w:t>
      </w:r>
      <w:r w:rsidR="00A36A7D" w:rsidRPr="00A967ED">
        <w:rPr>
          <w:rFonts w:ascii="Arial" w:hAnsi="Arial" w:cs="Arial"/>
        </w:rPr>
        <w:t xml:space="preserve">When the psychological needs are no longer </w:t>
      </w:r>
      <w:r w:rsidR="00153694" w:rsidRPr="00A967ED">
        <w:rPr>
          <w:rFonts w:ascii="Arial" w:hAnsi="Arial" w:cs="Arial"/>
        </w:rPr>
        <w:t xml:space="preserve">controlling the employees, the needs for job safety, support, collaborative working condition are required for </w:t>
      </w:r>
      <w:r w:rsidR="003F1611" w:rsidRPr="00A967ED">
        <w:rPr>
          <w:rFonts w:ascii="Arial" w:hAnsi="Arial" w:cs="Arial"/>
        </w:rPr>
        <w:t>effective engagement</w:t>
      </w:r>
      <w:r w:rsidR="00B47FB1" w:rsidRPr="00A967ED">
        <w:rPr>
          <w:rFonts w:ascii="Arial" w:hAnsi="Arial" w:cs="Arial"/>
        </w:rPr>
        <w:t xml:space="preserve"> (King et al., 2020).</w:t>
      </w:r>
      <w:r w:rsidR="00A36A7D" w:rsidRPr="00A967ED">
        <w:rPr>
          <w:rFonts w:ascii="Arial" w:hAnsi="Arial" w:cs="Arial"/>
        </w:rPr>
        <w:t xml:space="preserve"> </w:t>
      </w:r>
      <w:r w:rsidR="00905801" w:rsidRPr="00A967ED">
        <w:rPr>
          <w:rFonts w:ascii="Arial" w:hAnsi="Arial" w:cs="Arial"/>
        </w:rPr>
        <w:t>The employees could be provided with adequate safety needs in the hotels, such as emergency response plan, surveillance, as well as job security.</w:t>
      </w:r>
    </w:p>
    <w:p w14:paraId="4A0C3765" w14:textId="77777777" w:rsidR="00F02460" w:rsidRPr="00A967ED" w:rsidRDefault="00F02460" w:rsidP="00562401">
      <w:pPr>
        <w:spacing w:line="360" w:lineRule="auto"/>
        <w:jc w:val="both"/>
        <w:rPr>
          <w:rFonts w:ascii="Arial" w:hAnsi="Arial" w:cs="Arial"/>
        </w:rPr>
      </w:pPr>
      <w:r w:rsidRPr="00A967ED">
        <w:rPr>
          <w:rFonts w:ascii="Arial" w:hAnsi="Arial" w:cs="Arial"/>
          <w:b/>
          <w:bCs/>
        </w:rPr>
        <w:t>Belongingness:</w:t>
      </w:r>
      <w:r w:rsidR="00356274" w:rsidRPr="00A967ED">
        <w:rPr>
          <w:rFonts w:ascii="Arial" w:hAnsi="Arial" w:cs="Arial"/>
          <w:b/>
          <w:bCs/>
        </w:rPr>
        <w:t xml:space="preserve"> </w:t>
      </w:r>
      <w:r w:rsidR="00356274" w:rsidRPr="00A967ED">
        <w:rPr>
          <w:rFonts w:ascii="Arial" w:hAnsi="Arial" w:cs="Arial"/>
        </w:rPr>
        <w:t>After fulfilling the previous needs, the employees must feel comfortable in the workplace</w:t>
      </w:r>
      <w:r w:rsidR="007E662D" w:rsidRPr="00A967ED">
        <w:rPr>
          <w:rFonts w:ascii="Arial" w:hAnsi="Arial" w:cs="Arial"/>
        </w:rPr>
        <w:t xml:space="preserve"> (King et al., 2020)</w:t>
      </w:r>
      <w:r w:rsidR="00356274" w:rsidRPr="00A967ED">
        <w:rPr>
          <w:rFonts w:ascii="Arial" w:hAnsi="Arial" w:cs="Arial"/>
        </w:rPr>
        <w:t xml:space="preserve">. They should feel that their </w:t>
      </w:r>
      <w:r w:rsidR="003B622F" w:rsidRPr="00A967ED">
        <w:rPr>
          <w:rFonts w:ascii="Arial" w:hAnsi="Arial" w:cs="Arial"/>
        </w:rPr>
        <w:t>qualities are recognised and valued.</w:t>
      </w:r>
      <w:r w:rsidR="003E76C1" w:rsidRPr="00A967ED">
        <w:rPr>
          <w:rFonts w:ascii="Arial" w:hAnsi="Arial" w:cs="Arial"/>
        </w:rPr>
        <w:t xml:space="preserve"> The team members should be valued for a decision making.</w:t>
      </w:r>
      <w:r w:rsidR="00B53491">
        <w:rPr>
          <w:rFonts w:ascii="Arial" w:hAnsi="Arial" w:cs="Arial"/>
        </w:rPr>
        <w:t xml:space="preserve"> Through the employee engagement programs, such as </w:t>
      </w:r>
      <w:proofErr w:type="spellStart"/>
      <w:r w:rsidR="00B53491">
        <w:rPr>
          <w:rFonts w:ascii="Arial" w:hAnsi="Arial" w:cs="Arial"/>
        </w:rPr>
        <w:t>LightStay</w:t>
      </w:r>
      <w:proofErr w:type="spellEnd"/>
      <w:r w:rsidR="00B53491">
        <w:rPr>
          <w:rFonts w:ascii="Arial" w:hAnsi="Arial" w:cs="Arial"/>
        </w:rPr>
        <w:t xml:space="preserve">, and Immersion </w:t>
      </w:r>
      <w:r w:rsidR="00C3688E">
        <w:rPr>
          <w:rFonts w:ascii="Arial" w:hAnsi="Arial" w:cs="Arial"/>
        </w:rPr>
        <w:t>Experience</w:t>
      </w:r>
      <w:r w:rsidR="00B53491">
        <w:rPr>
          <w:rFonts w:ascii="Arial" w:hAnsi="Arial" w:cs="Arial"/>
        </w:rPr>
        <w:t xml:space="preserve">, </w:t>
      </w:r>
      <w:r w:rsidR="00C3688E">
        <w:rPr>
          <w:rFonts w:ascii="Arial" w:hAnsi="Arial" w:cs="Arial"/>
        </w:rPr>
        <w:t>employees</w:t>
      </w:r>
      <w:r w:rsidR="00B53491">
        <w:rPr>
          <w:rFonts w:ascii="Arial" w:hAnsi="Arial" w:cs="Arial"/>
        </w:rPr>
        <w:t xml:space="preserve"> feel that they are a valuable part of the company.</w:t>
      </w:r>
    </w:p>
    <w:p w14:paraId="51B5F85B" w14:textId="77777777" w:rsidR="00F02460" w:rsidRPr="00A967ED" w:rsidRDefault="00F02460" w:rsidP="00562401">
      <w:pPr>
        <w:spacing w:line="360" w:lineRule="auto"/>
        <w:jc w:val="both"/>
        <w:rPr>
          <w:rFonts w:ascii="Arial" w:hAnsi="Arial" w:cs="Arial"/>
        </w:rPr>
      </w:pPr>
      <w:r w:rsidRPr="00A967ED">
        <w:rPr>
          <w:rFonts w:ascii="Arial" w:hAnsi="Arial" w:cs="Arial"/>
          <w:b/>
          <w:bCs/>
        </w:rPr>
        <w:t>Esteem:</w:t>
      </w:r>
      <w:r w:rsidR="00F0064F" w:rsidRPr="00A967ED">
        <w:rPr>
          <w:rFonts w:ascii="Arial" w:hAnsi="Arial" w:cs="Arial"/>
        </w:rPr>
        <w:t xml:space="preserve"> At this level, the employees feel that they are an important part of the company. They need respect from others, and grow self-confidence to feel valuable</w:t>
      </w:r>
      <w:r w:rsidR="00FA66E3" w:rsidRPr="00A967ED">
        <w:rPr>
          <w:rFonts w:ascii="Arial" w:hAnsi="Arial" w:cs="Arial"/>
        </w:rPr>
        <w:t xml:space="preserve"> in the workforce</w:t>
      </w:r>
      <w:r w:rsidR="00C75C3F" w:rsidRPr="00A967ED">
        <w:rPr>
          <w:rFonts w:ascii="Arial" w:hAnsi="Arial" w:cs="Arial"/>
        </w:rPr>
        <w:t xml:space="preserve"> (King et al., 2020)</w:t>
      </w:r>
      <w:r w:rsidR="00FA66E3" w:rsidRPr="00A967ED">
        <w:rPr>
          <w:rFonts w:ascii="Arial" w:hAnsi="Arial" w:cs="Arial"/>
        </w:rPr>
        <w:t>.</w:t>
      </w:r>
      <w:r w:rsidR="00320785" w:rsidRPr="00A967ED">
        <w:rPr>
          <w:rFonts w:ascii="Arial" w:hAnsi="Arial" w:cs="Arial"/>
        </w:rPr>
        <w:t xml:space="preserve"> </w:t>
      </w:r>
      <w:r w:rsidR="002261B0" w:rsidRPr="00A967ED">
        <w:rPr>
          <w:rFonts w:ascii="Arial" w:hAnsi="Arial" w:cs="Arial"/>
        </w:rPr>
        <w:t xml:space="preserve">For example, I should recognise the efforts of my team members to </w:t>
      </w:r>
      <w:r w:rsidR="00715573" w:rsidRPr="00A967ED">
        <w:rPr>
          <w:rFonts w:ascii="Arial" w:hAnsi="Arial" w:cs="Arial"/>
        </w:rPr>
        <w:t>motivate them with rewards and praises.</w:t>
      </w:r>
    </w:p>
    <w:p w14:paraId="4D058CA8" w14:textId="77777777" w:rsidR="00376C92" w:rsidRPr="00A967ED" w:rsidRDefault="00F02460" w:rsidP="00562401">
      <w:pPr>
        <w:spacing w:line="360" w:lineRule="auto"/>
        <w:jc w:val="both"/>
        <w:rPr>
          <w:rFonts w:ascii="Arial" w:hAnsi="Arial" w:cs="Arial"/>
        </w:rPr>
      </w:pPr>
      <w:r w:rsidRPr="00A967ED">
        <w:rPr>
          <w:rFonts w:ascii="Arial" w:hAnsi="Arial" w:cs="Arial"/>
          <w:b/>
          <w:bCs/>
        </w:rPr>
        <w:t>Self-actualisation:</w:t>
      </w:r>
      <w:r w:rsidR="007A43E1" w:rsidRPr="00A967ED">
        <w:rPr>
          <w:rFonts w:ascii="Arial" w:hAnsi="Arial" w:cs="Arial"/>
          <w:b/>
          <w:bCs/>
        </w:rPr>
        <w:t xml:space="preserve"> </w:t>
      </w:r>
      <w:r w:rsidR="003D4838" w:rsidRPr="00A967ED">
        <w:rPr>
          <w:rFonts w:ascii="Arial" w:hAnsi="Arial" w:cs="Arial"/>
        </w:rPr>
        <w:t>After the fulfilment of all four needs, the final stage develops the sense of highest engagement. The employees at this stage looks for challenges and innovative solutions, motivate others and discover their individual strengths</w:t>
      </w:r>
      <w:r w:rsidR="00694DDB" w:rsidRPr="00A967ED">
        <w:rPr>
          <w:rFonts w:ascii="Arial" w:hAnsi="Arial" w:cs="Arial"/>
        </w:rPr>
        <w:t xml:space="preserve"> (King et al., 2020)</w:t>
      </w:r>
      <w:r w:rsidR="003D4838" w:rsidRPr="00A967ED">
        <w:rPr>
          <w:rFonts w:ascii="Arial" w:hAnsi="Arial" w:cs="Arial"/>
        </w:rPr>
        <w:t>.</w:t>
      </w:r>
      <w:r w:rsidR="00171819" w:rsidRPr="00A967ED">
        <w:rPr>
          <w:rFonts w:ascii="Arial" w:hAnsi="Arial" w:cs="Arial"/>
        </w:rPr>
        <w:t xml:space="preserve"> The </w:t>
      </w:r>
      <w:r w:rsidR="00CC6614" w:rsidRPr="00A967ED">
        <w:rPr>
          <w:rFonts w:ascii="Arial" w:hAnsi="Arial" w:cs="Arial"/>
        </w:rPr>
        <w:t>employees</w:t>
      </w:r>
      <w:r w:rsidR="00171819" w:rsidRPr="00A967ED">
        <w:rPr>
          <w:rFonts w:ascii="Arial" w:hAnsi="Arial" w:cs="Arial"/>
        </w:rPr>
        <w:t xml:space="preserve"> could be offered with more difficult responsibilities to encourage their </w:t>
      </w:r>
      <w:r w:rsidR="00CC6614" w:rsidRPr="00A967ED">
        <w:rPr>
          <w:rFonts w:ascii="Arial" w:hAnsi="Arial" w:cs="Arial"/>
        </w:rPr>
        <w:t>innovative</w:t>
      </w:r>
      <w:r w:rsidR="00171819" w:rsidRPr="00A967ED">
        <w:rPr>
          <w:rFonts w:ascii="Arial" w:hAnsi="Arial" w:cs="Arial"/>
        </w:rPr>
        <w:t xml:space="preserve"> abilities.</w:t>
      </w:r>
    </w:p>
    <w:p w14:paraId="076EDDE3" w14:textId="77777777" w:rsidR="005F3A37" w:rsidRPr="00A967ED" w:rsidRDefault="005F3A37" w:rsidP="00562401">
      <w:pPr>
        <w:spacing w:line="360" w:lineRule="auto"/>
        <w:jc w:val="both"/>
        <w:rPr>
          <w:rFonts w:ascii="Arial" w:hAnsi="Arial" w:cs="Arial"/>
        </w:rPr>
      </w:pPr>
      <w:r w:rsidRPr="00A967ED">
        <w:rPr>
          <w:rFonts w:ascii="Arial" w:hAnsi="Arial" w:cs="Arial"/>
        </w:rPr>
        <w:t>Hence, in the hierarchy of needs, people are motivated and more engaged when they are moved towards the peak, and becomes disengaged and demotivated when moved towards the bottom of the pyramid.</w:t>
      </w:r>
    </w:p>
    <w:p w14:paraId="4342F63A" w14:textId="77777777" w:rsidR="00097E17" w:rsidRPr="00A967ED" w:rsidRDefault="00097E17" w:rsidP="00562401">
      <w:pPr>
        <w:pStyle w:val="Heading1"/>
        <w:spacing w:line="360" w:lineRule="auto"/>
        <w:jc w:val="both"/>
        <w:rPr>
          <w:rFonts w:ascii="Arial" w:hAnsi="Arial" w:cs="Arial"/>
        </w:rPr>
      </w:pPr>
      <w:bookmarkStart w:id="7" w:name="_Toc125742692"/>
      <w:r w:rsidRPr="00A967ED">
        <w:rPr>
          <w:rFonts w:ascii="Arial" w:hAnsi="Arial" w:cs="Arial"/>
        </w:rPr>
        <w:t>Conclusion</w:t>
      </w:r>
      <w:bookmarkEnd w:id="7"/>
      <w:r w:rsidRPr="00A967ED">
        <w:rPr>
          <w:rFonts w:ascii="Arial" w:hAnsi="Arial" w:cs="Arial"/>
        </w:rPr>
        <w:t xml:space="preserve"> </w:t>
      </w:r>
    </w:p>
    <w:p w14:paraId="7AECE1B7" w14:textId="77777777" w:rsidR="007D194D" w:rsidRPr="00A967ED" w:rsidRDefault="0099074F" w:rsidP="00562401">
      <w:pPr>
        <w:spacing w:line="360" w:lineRule="auto"/>
        <w:jc w:val="both"/>
        <w:rPr>
          <w:rFonts w:ascii="Arial" w:hAnsi="Arial" w:cs="Arial"/>
        </w:rPr>
      </w:pPr>
      <w:r w:rsidRPr="00A967ED">
        <w:rPr>
          <w:rFonts w:ascii="Arial" w:hAnsi="Arial" w:cs="Arial"/>
        </w:rPr>
        <w:t xml:space="preserve">The essay aimed at exploring the importance of employee engagement and demonstrate the role of HR to engage employees. </w:t>
      </w:r>
      <w:r w:rsidR="00D90038" w:rsidRPr="00A967ED">
        <w:rPr>
          <w:rFonts w:ascii="Arial" w:hAnsi="Arial" w:cs="Arial"/>
        </w:rPr>
        <w:t>The key points such as internal and external environment, its influences, team engagement, the roles of HR management, and Maslow’s model has been considered for the study.</w:t>
      </w:r>
      <w:r w:rsidR="002E5F07" w:rsidRPr="00A967ED">
        <w:rPr>
          <w:rFonts w:ascii="Arial" w:hAnsi="Arial" w:cs="Arial"/>
        </w:rPr>
        <w:t xml:space="preserve"> Considering the analysis, it can be concluded that the significance of effective engagement is undeniable for the </w:t>
      </w:r>
      <w:r w:rsidR="002558A7" w:rsidRPr="00A967ED">
        <w:rPr>
          <w:rFonts w:ascii="Arial" w:hAnsi="Arial" w:cs="Arial"/>
        </w:rPr>
        <w:t xml:space="preserve">hotel businesses, as it helps improving </w:t>
      </w:r>
      <w:r w:rsidR="007702D0" w:rsidRPr="00A967ED">
        <w:rPr>
          <w:rFonts w:ascii="Arial" w:hAnsi="Arial" w:cs="Arial"/>
        </w:rPr>
        <w:t xml:space="preserve">efficacy, productivity and contributes to customer </w:t>
      </w:r>
      <w:r w:rsidR="007702D0" w:rsidRPr="00A967ED">
        <w:rPr>
          <w:rFonts w:ascii="Arial" w:hAnsi="Arial" w:cs="Arial"/>
        </w:rPr>
        <w:lastRenderedPageBreak/>
        <w:t>satisfaction.</w:t>
      </w:r>
      <w:r w:rsidR="00D74CED" w:rsidRPr="00A967ED">
        <w:rPr>
          <w:rFonts w:ascii="Arial" w:hAnsi="Arial" w:cs="Arial"/>
        </w:rPr>
        <w:t xml:space="preserve"> However, there are several obstacles, which should be mitigated</w:t>
      </w:r>
      <w:r w:rsidR="00FB3BCC" w:rsidRPr="00A967ED">
        <w:rPr>
          <w:rFonts w:ascii="Arial" w:hAnsi="Arial" w:cs="Arial"/>
        </w:rPr>
        <w:t>. The HRM should always realise that the employees are the most important contributor for achieving competitive advantage. Thus, they should practice flexible operations to improve engagement and attract new talents.</w:t>
      </w:r>
    </w:p>
    <w:p w14:paraId="6C9C10BB" w14:textId="77777777" w:rsidR="00F650AE" w:rsidRPr="00A967ED" w:rsidRDefault="00F650AE">
      <w:pPr>
        <w:rPr>
          <w:rFonts w:ascii="Arial" w:hAnsi="Arial" w:cs="Arial"/>
        </w:rPr>
      </w:pPr>
      <w:r w:rsidRPr="00A967ED">
        <w:rPr>
          <w:rFonts w:ascii="Arial" w:hAnsi="Arial" w:cs="Arial"/>
        </w:rPr>
        <w:br w:type="page"/>
      </w:r>
    </w:p>
    <w:p w14:paraId="3A3ABB76" w14:textId="77777777" w:rsidR="008A540F" w:rsidRPr="00A967ED" w:rsidRDefault="00B345CF" w:rsidP="00F650AE">
      <w:pPr>
        <w:pStyle w:val="Heading1"/>
        <w:rPr>
          <w:rFonts w:ascii="Arial" w:hAnsi="Arial" w:cs="Arial"/>
        </w:rPr>
      </w:pPr>
      <w:bookmarkStart w:id="8" w:name="_Toc125742693"/>
      <w:r w:rsidRPr="00A967ED">
        <w:rPr>
          <w:rFonts w:ascii="Arial" w:hAnsi="Arial" w:cs="Arial"/>
        </w:rPr>
        <w:lastRenderedPageBreak/>
        <w:t>References</w:t>
      </w:r>
      <w:bookmarkEnd w:id="8"/>
    </w:p>
    <w:p w14:paraId="7A367C80"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Acikgoz</w:t>
      </w:r>
      <w:proofErr w:type="spellEnd"/>
      <w:r w:rsidRPr="00A967ED">
        <w:rPr>
          <w:rFonts w:ascii="Arial" w:hAnsi="Arial" w:cs="Arial"/>
        </w:rPr>
        <w:t>, Y., 2019. Employee recruitment and job search: Towards a multi-level integration. </w:t>
      </w:r>
      <w:r w:rsidRPr="00A967ED">
        <w:rPr>
          <w:rFonts w:ascii="Arial" w:hAnsi="Arial" w:cs="Arial"/>
          <w:i/>
          <w:iCs/>
        </w:rPr>
        <w:t>Human resource management review</w:t>
      </w:r>
      <w:r w:rsidRPr="00A967ED">
        <w:rPr>
          <w:rFonts w:ascii="Arial" w:hAnsi="Arial" w:cs="Arial"/>
        </w:rPr>
        <w:t>, </w:t>
      </w:r>
      <w:r w:rsidRPr="00A967ED">
        <w:rPr>
          <w:rFonts w:ascii="Arial" w:hAnsi="Arial" w:cs="Arial"/>
          <w:i/>
          <w:iCs/>
        </w:rPr>
        <w:t>29</w:t>
      </w:r>
      <w:r w:rsidRPr="00A967ED">
        <w:rPr>
          <w:rFonts w:ascii="Arial" w:hAnsi="Arial" w:cs="Arial"/>
        </w:rPr>
        <w:t>(1), pp.1-13.</w:t>
      </w:r>
    </w:p>
    <w:p w14:paraId="17532427" w14:textId="230A8473" w:rsidR="0060737C" w:rsidRDefault="0060737C" w:rsidP="00562401">
      <w:pPr>
        <w:spacing w:line="360" w:lineRule="auto"/>
        <w:jc w:val="both"/>
        <w:rPr>
          <w:rFonts w:ascii="Arial" w:hAnsi="Arial" w:cs="Arial"/>
        </w:rPr>
      </w:pPr>
      <w:proofErr w:type="spellStart"/>
      <w:r w:rsidRPr="00A967ED">
        <w:rPr>
          <w:rFonts w:ascii="Arial" w:hAnsi="Arial" w:cs="Arial"/>
        </w:rPr>
        <w:t>Aybas</w:t>
      </w:r>
      <w:proofErr w:type="spellEnd"/>
      <w:r w:rsidRPr="00A967ED">
        <w:rPr>
          <w:rFonts w:ascii="Arial" w:hAnsi="Arial" w:cs="Arial"/>
        </w:rPr>
        <w:t xml:space="preserve">, M. and </w:t>
      </w:r>
      <w:proofErr w:type="spellStart"/>
      <w:r w:rsidRPr="00A967ED">
        <w:rPr>
          <w:rFonts w:ascii="Arial" w:hAnsi="Arial" w:cs="Arial"/>
        </w:rPr>
        <w:t>Acar</w:t>
      </w:r>
      <w:proofErr w:type="spellEnd"/>
      <w:r w:rsidRPr="00A967ED">
        <w:rPr>
          <w:rFonts w:ascii="Arial" w:hAnsi="Arial" w:cs="Arial"/>
        </w:rPr>
        <w:t>, A.C., 2017. The effect of human resource management practices on employees’ work engagement and the mediating and moderating role of positive psychological capital. </w:t>
      </w:r>
      <w:r w:rsidRPr="00A967ED">
        <w:rPr>
          <w:rFonts w:ascii="Arial" w:hAnsi="Arial" w:cs="Arial"/>
          <w:i/>
          <w:iCs/>
        </w:rPr>
        <w:t>International Review of Management and Marketing</w:t>
      </w:r>
      <w:r w:rsidRPr="00A967ED">
        <w:rPr>
          <w:rFonts w:ascii="Arial" w:hAnsi="Arial" w:cs="Arial"/>
        </w:rPr>
        <w:t>, </w:t>
      </w:r>
      <w:r w:rsidRPr="00A967ED">
        <w:rPr>
          <w:rFonts w:ascii="Arial" w:hAnsi="Arial" w:cs="Arial"/>
          <w:i/>
          <w:iCs/>
        </w:rPr>
        <w:t>7</w:t>
      </w:r>
      <w:r w:rsidRPr="00A967ED">
        <w:rPr>
          <w:rFonts w:ascii="Arial" w:hAnsi="Arial" w:cs="Arial"/>
        </w:rPr>
        <w:t>(1), pp.363-372.</w:t>
      </w:r>
    </w:p>
    <w:p w14:paraId="6587FA08" w14:textId="2669B6AC" w:rsidR="006B7D56" w:rsidRPr="00A967ED" w:rsidRDefault="006B7D56" w:rsidP="00562401">
      <w:pPr>
        <w:spacing w:line="360" w:lineRule="auto"/>
        <w:jc w:val="both"/>
        <w:rPr>
          <w:rFonts w:ascii="Arial" w:hAnsi="Arial" w:cs="Arial"/>
        </w:rPr>
      </w:pPr>
      <w:proofErr w:type="spellStart"/>
      <w:r w:rsidRPr="00A967ED">
        <w:rPr>
          <w:rFonts w:ascii="Arial" w:hAnsi="Arial" w:cs="Arial"/>
        </w:rPr>
        <w:t>Alduayj</w:t>
      </w:r>
      <w:proofErr w:type="spellEnd"/>
      <w:r w:rsidRPr="00A967ED">
        <w:rPr>
          <w:rFonts w:ascii="Arial" w:hAnsi="Arial" w:cs="Arial"/>
        </w:rPr>
        <w:t>, S.S. and Smith, P., 2019, May. Sentiment classification and prediction of job interview performance. In </w:t>
      </w:r>
      <w:r w:rsidRPr="00A967ED">
        <w:rPr>
          <w:rFonts w:ascii="Arial" w:hAnsi="Arial" w:cs="Arial"/>
          <w:i/>
          <w:iCs/>
        </w:rPr>
        <w:t>2019 2nd International Conference on Computer Applications &amp; Information Security (ICCAIS)</w:t>
      </w:r>
      <w:r w:rsidRPr="00A967ED">
        <w:rPr>
          <w:rFonts w:ascii="Arial" w:hAnsi="Arial" w:cs="Arial"/>
        </w:rPr>
        <w:t> (pp. 1-6). IEEE.</w:t>
      </w:r>
    </w:p>
    <w:p w14:paraId="6B9EA423" w14:textId="77777777" w:rsidR="0060737C" w:rsidRPr="00A967ED" w:rsidRDefault="0060737C" w:rsidP="00562401">
      <w:pPr>
        <w:spacing w:line="360" w:lineRule="auto"/>
        <w:jc w:val="both"/>
        <w:rPr>
          <w:rFonts w:ascii="Arial" w:hAnsi="Arial" w:cs="Arial"/>
        </w:rPr>
      </w:pPr>
      <w:r w:rsidRPr="00A967ED">
        <w:rPr>
          <w:rFonts w:ascii="Arial" w:hAnsi="Arial" w:cs="Arial"/>
        </w:rPr>
        <w:t>Benjamin, L., 2020. Achieving the dream through a screen: Exploring employee engagement and commitment in virtual environments.</w:t>
      </w:r>
    </w:p>
    <w:p w14:paraId="400BC6DB" w14:textId="77777777" w:rsidR="0060737C" w:rsidRPr="00A967ED" w:rsidRDefault="0060737C" w:rsidP="00562401">
      <w:pPr>
        <w:spacing w:line="360" w:lineRule="auto"/>
        <w:jc w:val="both"/>
        <w:rPr>
          <w:rFonts w:ascii="Arial" w:hAnsi="Arial" w:cs="Arial"/>
        </w:rPr>
      </w:pPr>
      <w:r w:rsidRPr="00A967ED">
        <w:rPr>
          <w:rFonts w:ascii="Arial" w:hAnsi="Arial" w:cs="Arial"/>
        </w:rPr>
        <w:t>Book, L., Gatling, A. and Kim, J., 2019. The effects of leadership satisfaction on employee engagement, loyalty, and retention in the hospitality industry. </w:t>
      </w:r>
      <w:r w:rsidRPr="00A967ED">
        <w:rPr>
          <w:rFonts w:ascii="Arial" w:hAnsi="Arial" w:cs="Arial"/>
          <w:i/>
          <w:iCs/>
        </w:rPr>
        <w:t>Journal of Human Resources in Hospitality &amp; Tourism</w:t>
      </w:r>
      <w:r w:rsidRPr="00A967ED">
        <w:rPr>
          <w:rFonts w:ascii="Arial" w:hAnsi="Arial" w:cs="Arial"/>
        </w:rPr>
        <w:t>, </w:t>
      </w:r>
      <w:r w:rsidRPr="00A967ED">
        <w:rPr>
          <w:rFonts w:ascii="Arial" w:hAnsi="Arial" w:cs="Arial"/>
          <w:i/>
          <w:iCs/>
        </w:rPr>
        <w:t>18</w:t>
      </w:r>
      <w:r w:rsidRPr="00A967ED">
        <w:rPr>
          <w:rFonts w:ascii="Arial" w:hAnsi="Arial" w:cs="Arial"/>
        </w:rPr>
        <w:t>(3), pp.368-393.</w:t>
      </w:r>
    </w:p>
    <w:p w14:paraId="1ED88804" w14:textId="17AA87BE" w:rsidR="0060737C" w:rsidRDefault="0060737C" w:rsidP="00562401">
      <w:pPr>
        <w:pStyle w:val="NormalWeb"/>
        <w:spacing w:before="0" w:beforeAutospacing="0" w:after="240" w:afterAutospacing="0" w:line="360" w:lineRule="auto"/>
        <w:jc w:val="both"/>
        <w:rPr>
          <w:rFonts w:ascii="Arial" w:hAnsi="Arial" w:cs="Arial"/>
        </w:rPr>
      </w:pPr>
      <w:proofErr w:type="spellStart"/>
      <w:r w:rsidRPr="00A967ED">
        <w:rPr>
          <w:rFonts w:ascii="Arial" w:hAnsi="Arial" w:cs="Arial"/>
        </w:rPr>
        <w:t>Bova</w:t>
      </w:r>
      <w:proofErr w:type="spellEnd"/>
      <w:r w:rsidRPr="00A967ED">
        <w:rPr>
          <w:rFonts w:ascii="Arial" w:hAnsi="Arial" w:cs="Arial"/>
        </w:rPr>
        <w:t xml:space="preserve">, T. 2020. </w:t>
      </w:r>
      <w:r w:rsidRPr="00A967ED">
        <w:rPr>
          <w:rFonts w:ascii="Arial" w:hAnsi="Arial" w:cs="Arial"/>
          <w:i/>
          <w:iCs/>
        </w:rPr>
        <w:t xml:space="preserve">Salesforce </w:t>
      </w:r>
      <w:proofErr w:type="spellStart"/>
      <w:r w:rsidRPr="00A967ED">
        <w:rPr>
          <w:rFonts w:ascii="Arial" w:hAnsi="Arial" w:cs="Arial"/>
          <w:i/>
          <w:iCs/>
        </w:rPr>
        <w:t>BrandVoice</w:t>
      </w:r>
      <w:proofErr w:type="spellEnd"/>
      <w:r w:rsidRPr="00A967ED">
        <w:rPr>
          <w:rFonts w:ascii="Arial" w:hAnsi="Arial" w:cs="Arial"/>
          <w:i/>
          <w:iCs/>
        </w:rPr>
        <w:t>: How Hilton Uses The Golden Rule To Drive Commercial Success</w:t>
      </w:r>
      <w:r w:rsidRPr="00A967ED">
        <w:rPr>
          <w:rFonts w:ascii="Arial" w:hAnsi="Arial" w:cs="Arial"/>
        </w:rPr>
        <w:t>. [online] Forbes. Available at: https://www.forbes.com/sites/salesforce/2020/11/05/how-hilton-uses-the-golden-rule-to-drive-commercial-success/?sh=3a2bfa8e733c [Accessed 27 Jan. 2023].</w:t>
      </w:r>
    </w:p>
    <w:p w14:paraId="4954395C" w14:textId="77777777" w:rsidR="006B7D56" w:rsidRPr="0060737C" w:rsidRDefault="006B7D56" w:rsidP="006B7D56">
      <w:pPr>
        <w:spacing w:line="360" w:lineRule="auto"/>
        <w:jc w:val="both"/>
        <w:rPr>
          <w:rFonts w:ascii="Arial" w:hAnsi="Arial" w:cs="Arial"/>
        </w:rPr>
      </w:pPr>
      <w:r w:rsidRPr="0060737C">
        <w:rPr>
          <w:rFonts w:ascii="Arial" w:hAnsi="Arial" w:cs="Arial"/>
        </w:rPr>
        <w:t xml:space="preserve">Bersin, J., McDowell, T., </w:t>
      </w:r>
      <w:proofErr w:type="spellStart"/>
      <w:r w:rsidRPr="0060737C">
        <w:rPr>
          <w:rFonts w:ascii="Arial" w:hAnsi="Arial" w:cs="Arial"/>
        </w:rPr>
        <w:t>Rahnema</w:t>
      </w:r>
      <w:proofErr w:type="spellEnd"/>
      <w:r w:rsidRPr="0060737C">
        <w:rPr>
          <w:rFonts w:ascii="Arial" w:hAnsi="Arial" w:cs="Arial"/>
        </w:rPr>
        <w:t xml:space="preserve">, A. and van </w:t>
      </w:r>
      <w:proofErr w:type="spellStart"/>
      <w:r w:rsidRPr="0060737C">
        <w:rPr>
          <w:rFonts w:ascii="Arial" w:hAnsi="Arial" w:cs="Arial"/>
        </w:rPr>
        <w:t>Durme</w:t>
      </w:r>
      <w:proofErr w:type="spellEnd"/>
      <w:r w:rsidRPr="0060737C">
        <w:rPr>
          <w:rFonts w:ascii="Arial" w:hAnsi="Arial" w:cs="Arial"/>
        </w:rPr>
        <w:t xml:space="preserve">, Y. (2017). </w:t>
      </w:r>
      <w:r w:rsidRPr="0060737C">
        <w:rPr>
          <w:rFonts w:ascii="Arial" w:hAnsi="Arial" w:cs="Arial"/>
          <w:i/>
          <w:iCs/>
        </w:rPr>
        <w:t>Rewriting the rules for the digital age 2017 Deloitte Global Human Capital Trends</w:t>
      </w:r>
      <w:r w:rsidRPr="0060737C">
        <w:rPr>
          <w:rFonts w:ascii="Arial" w:hAnsi="Arial" w:cs="Arial"/>
        </w:rPr>
        <w:t>. [online] Available at: https://www2.deloitte.com/content/dam/Deloitte/global/Documents/About-Deloitte/central-europe/ce-global-human-capital-trends.pdf.</w:t>
      </w:r>
    </w:p>
    <w:p w14:paraId="3F296AD8" w14:textId="77777777" w:rsidR="006B7D56" w:rsidRPr="0060737C" w:rsidRDefault="006B7D56" w:rsidP="006B7D56">
      <w:pPr>
        <w:spacing w:line="360" w:lineRule="auto"/>
        <w:jc w:val="both"/>
        <w:rPr>
          <w:rFonts w:ascii="Arial" w:hAnsi="Arial" w:cs="Arial"/>
        </w:rPr>
      </w:pPr>
      <w:r w:rsidRPr="0060737C">
        <w:rPr>
          <w:rFonts w:ascii="Arial" w:hAnsi="Arial" w:cs="Arial"/>
        </w:rPr>
        <w:t xml:space="preserve">Brownlee, D. (2019). </w:t>
      </w:r>
      <w:r w:rsidRPr="0060737C">
        <w:rPr>
          <w:rFonts w:ascii="Arial" w:hAnsi="Arial" w:cs="Arial"/>
          <w:i/>
          <w:iCs/>
        </w:rPr>
        <w:t>How The ‘Best Companies To Work For’ Engage Employees And Retain Top Talent</w:t>
      </w:r>
      <w:r w:rsidRPr="0060737C">
        <w:rPr>
          <w:rFonts w:ascii="Arial" w:hAnsi="Arial" w:cs="Arial"/>
        </w:rPr>
        <w:t>. [online] Forbes. Available at: https://www.forbes.com/sites/danabrownlee/2019/09/04/how-the-best-companies-to-work-for-engage-employees-and-retain-top-talent/?sh=7f264bcc1eca [Accessed 31 Jan. 2023].</w:t>
      </w:r>
    </w:p>
    <w:p w14:paraId="0426388D" w14:textId="77777777" w:rsidR="006B7D56" w:rsidRPr="00A967ED" w:rsidRDefault="006B7D56" w:rsidP="00562401">
      <w:pPr>
        <w:pStyle w:val="NormalWeb"/>
        <w:spacing w:before="0" w:beforeAutospacing="0" w:after="240" w:afterAutospacing="0" w:line="360" w:lineRule="auto"/>
        <w:jc w:val="both"/>
        <w:rPr>
          <w:rFonts w:ascii="Arial" w:hAnsi="Arial" w:cs="Arial"/>
        </w:rPr>
      </w:pPr>
    </w:p>
    <w:p w14:paraId="73E6CDBA" w14:textId="77777777" w:rsidR="0060737C" w:rsidRPr="00A967ED" w:rsidRDefault="0060737C" w:rsidP="00562401">
      <w:pPr>
        <w:spacing w:line="360" w:lineRule="auto"/>
        <w:jc w:val="both"/>
        <w:rPr>
          <w:rFonts w:ascii="Arial" w:hAnsi="Arial" w:cs="Arial"/>
        </w:rPr>
      </w:pPr>
      <w:r w:rsidRPr="00A967ED">
        <w:rPr>
          <w:rFonts w:ascii="Arial" w:hAnsi="Arial" w:cs="Arial"/>
        </w:rPr>
        <w:t xml:space="preserve">Brimhall, K.C. and </w:t>
      </w:r>
      <w:proofErr w:type="spellStart"/>
      <w:r w:rsidRPr="00A967ED">
        <w:rPr>
          <w:rFonts w:ascii="Arial" w:hAnsi="Arial" w:cs="Arial"/>
        </w:rPr>
        <w:t>Mor</w:t>
      </w:r>
      <w:proofErr w:type="spellEnd"/>
      <w:r w:rsidRPr="00A967ED">
        <w:rPr>
          <w:rFonts w:ascii="Arial" w:hAnsi="Arial" w:cs="Arial"/>
        </w:rPr>
        <w:t xml:space="preserve"> Barak, M.E., 2018. The critical role of workplace inclusion in fostering innovation, job satisfaction, and quality of care in a diverse human service organization. </w:t>
      </w:r>
      <w:r w:rsidRPr="00A967ED">
        <w:rPr>
          <w:rFonts w:ascii="Arial" w:hAnsi="Arial" w:cs="Arial"/>
          <w:i/>
          <w:iCs/>
        </w:rPr>
        <w:t>Human Service Organizations: Management, Leadership &amp; Governance</w:t>
      </w:r>
      <w:r w:rsidRPr="00A967ED">
        <w:rPr>
          <w:rFonts w:ascii="Arial" w:hAnsi="Arial" w:cs="Arial"/>
        </w:rPr>
        <w:t>, </w:t>
      </w:r>
      <w:r w:rsidRPr="00A967ED">
        <w:rPr>
          <w:rFonts w:ascii="Arial" w:hAnsi="Arial" w:cs="Arial"/>
          <w:i/>
          <w:iCs/>
        </w:rPr>
        <w:t>42</w:t>
      </w:r>
      <w:r w:rsidRPr="00A967ED">
        <w:rPr>
          <w:rFonts w:ascii="Arial" w:hAnsi="Arial" w:cs="Arial"/>
        </w:rPr>
        <w:t>(5), pp.474-492.</w:t>
      </w:r>
    </w:p>
    <w:p w14:paraId="786F5553" w14:textId="77777777" w:rsidR="0060737C" w:rsidRPr="00A967ED" w:rsidRDefault="0060737C" w:rsidP="00562401">
      <w:pPr>
        <w:spacing w:line="360" w:lineRule="auto"/>
        <w:jc w:val="both"/>
        <w:rPr>
          <w:rFonts w:ascii="Arial" w:hAnsi="Arial" w:cs="Arial"/>
        </w:rPr>
      </w:pPr>
      <w:r w:rsidRPr="00A967ED">
        <w:rPr>
          <w:rFonts w:ascii="Arial" w:hAnsi="Arial" w:cs="Arial"/>
        </w:rPr>
        <w:t xml:space="preserve">Calvin, O.Y., 2017. The impact of remuneration on employees’ performance (a study of Abdul Gusau Polytechnic, </w:t>
      </w:r>
      <w:proofErr w:type="spellStart"/>
      <w:r w:rsidRPr="00A967ED">
        <w:rPr>
          <w:rFonts w:ascii="Arial" w:hAnsi="Arial" w:cs="Arial"/>
        </w:rPr>
        <w:t>Talata-Mafara</w:t>
      </w:r>
      <w:proofErr w:type="spellEnd"/>
      <w:r w:rsidRPr="00A967ED">
        <w:rPr>
          <w:rFonts w:ascii="Arial" w:hAnsi="Arial" w:cs="Arial"/>
        </w:rPr>
        <w:t xml:space="preserve"> and state college of education Maru, Zamfara State). </w:t>
      </w:r>
      <w:r w:rsidRPr="00A967ED">
        <w:rPr>
          <w:rFonts w:ascii="Arial" w:hAnsi="Arial" w:cs="Arial"/>
          <w:i/>
          <w:iCs/>
        </w:rPr>
        <w:t>Arabian Journal of Business and management review (Nigerian chapter)</w:t>
      </w:r>
      <w:r w:rsidRPr="00A967ED">
        <w:rPr>
          <w:rFonts w:ascii="Arial" w:hAnsi="Arial" w:cs="Arial"/>
        </w:rPr>
        <w:t>, </w:t>
      </w:r>
      <w:r w:rsidRPr="00A967ED">
        <w:rPr>
          <w:rFonts w:ascii="Arial" w:hAnsi="Arial" w:cs="Arial"/>
          <w:i/>
          <w:iCs/>
        </w:rPr>
        <w:t>4</w:t>
      </w:r>
      <w:r w:rsidRPr="00A967ED">
        <w:rPr>
          <w:rFonts w:ascii="Arial" w:hAnsi="Arial" w:cs="Arial"/>
        </w:rPr>
        <w:t>(2), pp.34-43.</w:t>
      </w:r>
    </w:p>
    <w:p w14:paraId="62293BA0" w14:textId="77777777" w:rsidR="0060737C" w:rsidRPr="00A967ED" w:rsidRDefault="0060737C" w:rsidP="00562401">
      <w:pPr>
        <w:spacing w:line="360" w:lineRule="auto"/>
        <w:jc w:val="both"/>
        <w:rPr>
          <w:rFonts w:ascii="Arial" w:hAnsi="Arial" w:cs="Arial"/>
        </w:rPr>
      </w:pPr>
      <w:r w:rsidRPr="00A967ED">
        <w:rPr>
          <w:rFonts w:ascii="Arial" w:hAnsi="Arial" w:cs="Arial"/>
        </w:rPr>
        <w:t>Cattermole, G., 2019. Developing the employee lifecycle to keep top talent. </w:t>
      </w:r>
      <w:r w:rsidRPr="00A967ED">
        <w:rPr>
          <w:rFonts w:ascii="Arial" w:hAnsi="Arial" w:cs="Arial"/>
          <w:i/>
          <w:iCs/>
        </w:rPr>
        <w:t>Strategic HR review</w:t>
      </w:r>
      <w:r w:rsidRPr="00A967ED">
        <w:rPr>
          <w:rFonts w:ascii="Arial" w:hAnsi="Arial" w:cs="Arial"/>
        </w:rPr>
        <w:t>, </w:t>
      </w:r>
      <w:r w:rsidRPr="00A967ED">
        <w:rPr>
          <w:rFonts w:ascii="Arial" w:hAnsi="Arial" w:cs="Arial"/>
          <w:i/>
          <w:iCs/>
        </w:rPr>
        <w:t>18</w:t>
      </w:r>
      <w:r w:rsidRPr="00A967ED">
        <w:rPr>
          <w:rFonts w:ascii="Arial" w:hAnsi="Arial" w:cs="Arial"/>
        </w:rPr>
        <w:t>(6), pp.258-262.</w:t>
      </w:r>
    </w:p>
    <w:p w14:paraId="62E1474F" w14:textId="77777777" w:rsidR="0060737C" w:rsidRPr="00A967ED" w:rsidRDefault="0060737C" w:rsidP="00562401">
      <w:pPr>
        <w:pStyle w:val="NormalWeb"/>
        <w:spacing w:before="0" w:beforeAutospacing="0" w:after="240" w:afterAutospacing="0" w:line="360" w:lineRule="auto"/>
        <w:jc w:val="both"/>
        <w:rPr>
          <w:rFonts w:ascii="Arial" w:hAnsi="Arial" w:cs="Arial"/>
        </w:rPr>
      </w:pPr>
      <w:r w:rsidRPr="00A967ED">
        <w:rPr>
          <w:rFonts w:ascii="Arial" w:hAnsi="Arial" w:cs="Arial"/>
        </w:rPr>
        <w:t xml:space="preserve">CIPD. 2021. </w:t>
      </w:r>
      <w:r w:rsidRPr="00A967ED">
        <w:rPr>
          <w:rFonts w:ascii="Arial" w:hAnsi="Arial" w:cs="Arial"/>
          <w:i/>
          <w:iCs/>
        </w:rPr>
        <w:t>Employee engagement: an evidence review</w:t>
      </w:r>
      <w:r w:rsidRPr="00A967ED">
        <w:rPr>
          <w:rFonts w:ascii="Arial" w:hAnsi="Arial" w:cs="Arial"/>
        </w:rPr>
        <w:t>. [online] CIPD. Available at: https://www.cipd.co.uk/knowledge/fundamentals/relations/engagement/evidence-engagement [Accessed 27 Jan. 2023].</w:t>
      </w:r>
    </w:p>
    <w:p w14:paraId="777987E6" w14:textId="77777777" w:rsidR="0060737C" w:rsidRPr="00A967ED" w:rsidRDefault="0060737C" w:rsidP="00562401">
      <w:pPr>
        <w:spacing w:line="360" w:lineRule="auto"/>
        <w:jc w:val="both"/>
        <w:rPr>
          <w:rFonts w:ascii="Arial" w:hAnsi="Arial" w:cs="Arial"/>
        </w:rPr>
      </w:pPr>
      <w:r w:rsidRPr="00A967ED">
        <w:rPr>
          <w:rFonts w:ascii="Arial" w:hAnsi="Arial" w:cs="Arial"/>
        </w:rPr>
        <w:t>Davies, G., Mete, M. and Whelan, S., 2017. When employer brand image aids employee satisfaction and engagement. </w:t>
      </w:r>
      <w:r w:rsidRPr="00A967ED">
        <w:rPr>
          <w:rFonts w:ascii="Arial" w:hAnsi="Arial" w:cs="Arial"/>
          <w:i/>
          <w:iCs/>
        </w:rPr>
        <w:t>Journal of Organizational Effectiveness: People and Performance</w:t>
      </w:r>
      <w:r w:rsidRPr="00A967ED">
        <w:rPr>
          <w:rFonts w:ascii="Arial" w:hAnsi="Arial" w:cs="Arial"/>
        </w:rPr>
        <w:t>, </w:t>
      </w:r>
      <w:r w:rsidRPr="00A967ED">
        <w:rPr>
          <w:rFonts w:ascii="Arial" w:hAnsi="Arial" w:cs="Arial"/>
          <w:i/>
          <w:iCs/>
        </w:rPr>
        <w:t>5</w:t>
      </w:r>
      <w:r w:rsidRPr="00A967ED">
        <w:rPr>
          <w:rFonts w:ascii="Arial" w:hAnsi="Arial" w:cs="Arial"/>
        </w:rPr>
        <w:t>(1), pp.64-80.</w:t>
      </w:r>
    </w:p>
    <w:p w14:paraId="0C5F7978" w14:textId="77777777" w:rsidR="0060737C" w:rsidRPr="00A967ED" w:rsidRDefault="0060737C" w:rsidP="00562401">
      <w:pPr>
        <w:spacing w:line="360" w:lineRule="auto"/>
        <w:jc w:val="both"/>
        <w:rPr>
          <w:rFonts w:ascii="Arial" w:hAnsi="Arial" w:cs="Arial"/>
        </w:rPr>
      </w:pPr>
      <w:r w:rsidRPr="00A967ED">
        <w:rPr>
          <w:rFonts w:ascii="Arial" w:hAnsi="Arial" w:cs="Arial"/>
        </w:rPr>
        <w:t xml:space="preserve">Demerouti, E., Van den Heuvel, M., </w:t>
      </w:r>
      <w:proofErr w:type="spellStart"/>
      <w:r w:rsidRPr="00A967ED">
        <w:rPr>
          <w:rFonts w:ascii="Arial" w:hAnsi="Arial" w:cs="Arial"/>
        </w:rPr>
        <w:t>Xanthopoulou</w:t>
      </w:r>
      <w:proofErr w:type="spellEnd"/>
      <w:r w:rsidRPr="00A967ED">
        <w:rPr>
          <w:rFonts w:ascii="Arial" w:hAnsi="Arial" w:cs="Arial"/>
        </w:rPr>
        <w:t xml:space="preserve">, D., </w:t>
      </w:r>
      <w:proofErr w:type="spellStart"/>
      <w:r w:rsidRPr="00A967ED">
        <w:rPr>
          <w:rFonts w:ascii="Arial" w:hAnsi="Arial" w:cs="Arial"/>
        </w:rPr>
        <w:t>Dubbelt</w:t>
      </w:r>
      <w:proofErr w:type="spellEnd"/>
      <w:r w:rsidRPr="00A967ED">
        <w:rPr>
          <w:rFonts w:ascii="Arial" w:hAnsi="Arial" w:cs="Arial"/>
        </w:rPr>
        <w:t>, L. and Gordon, H.J., 2017. Job resources as contributors to wellbeing. In </w:t>
      </w:r>
      <w:r w:rsidRPr="00A967ED">
        <w:rPr>
          <w:rFonts w:ascii="Arial" w:hAnsi="Arial" w:cs="Arial"/>
          <w:i/>
          <w:iCs/>
        </w:rPr>
        <w:t>The Routledge companion to wellbeing at work</w:t>
      </w:r>
      <w:r w:rsidRPr="00A967ED">
        <w:rPr>
          <w:rFonts w:ascii="Arial" w:hAnsi="Arial" w:cs="Arial"/>
        </w:rPr>
        <w:t> (pp. 269-283). Routledge.</w:t>
      </w:r>
    </w:p>
    <w:p w14:paraId="45C3AE42"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Doz</w:t>
      </w:r>
      <w:proofErr w:type="spellEnd"/>
      <w:r w:rsidRPr="00A967ED">
        <w:rPr>
          <w:rFonts w:ascii="Arial" w:hAnsi="Arial" w:cs="Arial"/>
        </w:rPr>
        <w:t>, Y., 2020. Fostering strategic agility: How individual executives and human resource practices contribute. </w:t>
      </w:r>
      <w:r w:rsidRPr="00A967ED">
        <w:rPr>
          <w:rFonts w:ascii="Arial" w:hAnsi="Arial" w:cs="Arial"/>
          <w:i/>
          <w:iCs/>
        </w:rPr>
        <w:t>Human Resource Management Review</w:t>
      </w:r>
      <w:r w:rsidRPr="00A967ED">
        <w:rPr>
          <w:rFonts w:ascii="Arial" w:hAnsi="Arial" w:cs="Arial"/>
        </w:rPr>
        <w:t>, </w:t>
      </w:r>
      <w:r w:rsidRPr="00A967ED">
        <w:rPr>
          <w:rFonts w:ascii="Arial" w:hAnsi="Arial" w:cs="Arial"/>
          <w:i/>
          <w:iCs/>
        </w:rPr>
        <w:t>30</w:t>
      </w:r>
      <w:r w:rsidRPr="00A967ED">
        <w:rPr>
          <w:rFonts w:ascii="Arial" w:hAnsi="Arial" w:cs="Arial"/>
        </w:rPr>
        <w:t>(1), p.100693.</w:t>
      </w:r>
    </w:p>
    <w:p w14:paraId="7F01069E"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Elrehail</w:t>
      </w:r>
      <w:proofErr w:type="spellEnd"/>
      <w:r w:rsidRPr="00A967ED">
        <w:rPr>
          <w:rFonts w:ascii="Arial" w:hAnsi="Arial" w:cs="Arial"/>
        </w:rPr>
        <w:t xml:space="preserve">, H., </w:t>
      </w:r>
      <w:proofErr w:type="spellStart"/>
      <w:r w:rsidRPr="00A967ED">
        <w:rPr>
          <w:rFonts w:ascii="Arial" w:hAnsi="Arial" w:cs="Arial"/>
        </w:rPr>
        <w:t>Harazneh</w:t>
      </w:r>
      <w:proofErr w:type="spellEnd"/>
      <w:r w:rsidRPr="00A967ED">
        <w:rPr>
          <w:rFonts w:ascii="Arial" w:hAnsi="Arial" w:cs="Arial"/>
        </w:rPr>
        <w:t xml:space="preserve">, I., </w:t>
      </w:r>
      <w:proofErr w:type="spellStart"/>
      <w:r w:rsidRPr="00A967ED">
        <w:rPr>
          <w:rFonts w:ascii="Arial" w:hAnsi="Arial" w:cs="Arial"/>
        </w:rPr>
        <w:t>Abuhjeeleh</w:t>
      </w:r>
      <w:proofErr w:type="spellEnd"/>
      <w:r w:rsidRPr="00A967ED">
        <w:rPr>
          <w:rFonts w:ascii="Arial" w:hAnsi="Arial" w:cs="Arial"/>
        </w:rPr>
        <w:t xml:space="preserve">, M., </w:t>
      </w:r>
      <w:proofErr w:type="spellStart"/>
      <w:r w:rsidRPr="00A967ED">
        <w:rPr>
          <w:rFonts w:ascii="Arial" w:hAnsi="Arial" w:cs="Arial"/>
        </w:rPr>
        <w:t>Alzghoul</w:t>
      </w:r>
      <w:proofErr w:type="spellEnd"/>
      <w:r w:rsidRPr="00A967ED">
        <w:rPr>
          <w:rFonts w:ascii="Arial" w:hAnsi="Arial" w:cs="Arial"/>
        </w:rPr>
        <w:t xml:space="preserve">, A., </w:t>
      </w:r>
      <w:proofErr w:type="spellStart"/>
      <w:r w:rsidRPr="00A967ED">
        <w:rPr>
          <w:rFonts w:ascii="Arial" w:hAnsi="Arial" w:cs="Arial"/>
        </w:rPr>
        <w:t>Alnajdawi</w:t>
      </w:r>
      <w:proofErr w:type="spellEnd"/>
      <w:r w:rsidRPr="00A967ED">
        <w:rPr>
          <w:rFonts w:ascii="Arial" w:hAnsi="Arial" w:cs="Arial"/>
        </w:rPr>
        <w:t>, S. and Ibrahim, H.M.H., 2019. Employee satisfaction, human resource management practices and competitive advantage: The case of Northern Cyprus. </w:t>
      </w:r>
      <w:r w:rsidRPr="00A967ED">
        <w:rPr>
          <w:rFonts w:ascii="Arial" w:hAnsi="Arial" w:cs="Arial"/>
          <w:i/>
          <w:iCs/>
        </w:rPr>
        <w:t>European Journal of Management and Business Economics</w:t>
      </w:r>
      <w:r w:rsidRPr="00A967ED">
        <w:rPr>
          <w:rFonts w:ascii="Arial" w:hAnsi="Arial" w:cs="Arial"/>
        </w:rPr>
        <w:t>, </w:t>
      </w:r>
      <w:r w:rsidRPr="00A967ED">
        <w:rPr>
          <w:rFonts w:ascii="Arial" w:hAnsi="Arial" w:cs="Arial"/>
          <w:i/>
          <w:iCs/>
        </w:rPr>
        <w:t>29</w:t>
      </w:r>
      <w:r w:rsidRPr="00A967ED">
        <w:rPr>
          <w:rFonts w:ascii="Arial" w:hAnsi="Arial" w:cs="Arial"/>
        </w:rPr>
        <w:t>(2), pp.125-149.</w:t>
      </w:r>
    </w:p>
    <w:p w14:paraId="6567EA23" w14:textId="77777777" w:rsidR="0060737C" w:rsidRPr="00A967ED" w:rsidRDefault="0060737C" w:rsidP="00562401">
      <w:pPr>
        <w:pStyle w:val="NormalWeb"/>
        <w:spacing w:before="0" w:beforeAutospacing="0" w:after="240" w:afterAutospacing="0" w:line="360" w:lineRule="auto"/>
        <w:jc w:val="both"/>
        <w:rPr>
          <w:rFonts w:ascii="Arial" w:hAnsi="Arial" w:cs="Arial"/>
        </w:rPr>
      </w:pPr>
      <w:r w:rsidRPr="00A967ED">
        <w:rPr>
          <w:rFonts w:ascii="Arial" w:hAnsi="Arial" w:cs="Arial"/>
        </w:rPr>
        <w:lastRenderedPageBreak/>
        <w:t xml:space="preserve">Franck, T. 2020. </w:t>
      </w:r>
      <w:r w:rsidRPr="00A967ED">
        <w:rPr>
          <w:rFonts w:ascii="Arial" w:hAnsi="Arial" w:cs="Arial"/>
          <w:i/>
          <w:iCs/>
        </w:rPr>
        <w:t>Hardest-hit industries: Nearly half the leisure and hospitality jobs were lost in April</w:t>
      </w:r>
      <w:r w:rsidRPr="00A967ED">
        <w:rPr>
          <w:rFonts w:ascii="Arial" w:hAnsi="Arial" w:cs="Arial"/>
        </w:rPr>
        <w:t>. [online] CNBC. Available at: https://www.cnbc.com/2020/05/08/these-industries-suffered-the-biggest-job-losses-in-april-2020.html [Accessed 27 Jan. 2023].</w:t>
      </w:r>
    </w:p>
    <w:p w14:paraId="5E8E1B9A"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Genc</w:t>
      </w:r>
      <w:proofErr w:type="spellEnd"/>
      <w:r w:rsidRPr="00A967ED">
        <w:rPr>
          <w:rFonts w:ascii="Arial" w:hAnsi="Arial" w:cs="Arial"/>
        </w:rPr>
        <w:t>, K.Y., 2014. Environmental factors affecting human resources management activities of Turkish large firms. </w:t>
      </w:r>
      <w:r w:rsidRPr="00A967ED">
        <w:rPr>
          <w:rFonts w:ascii="Arial" w:hAnsi="Arial" w:cs="Arial"/>
          <w:i/>
          <w:iCs/>
        </w:rPr>
        <w:t>International Journal of Business and Management</w:t>
      </w:r>
      <w:r w:rsidRPr="00A967ED">
        <w:rPr>
          <w:rFonts w:ascii="Arial" w:hAnsi="Arial" w:cs="Arial"/>
        </w:rPr>
        <w:t>, </w:t>
      </w:r>
      <w:r w:rsidRPr="00A967ED">
        <w:rPr>
          <w:rFonts w:ascii="Arial" w:hAnsi="Arial" w:cs="Arial"/>
          <w:i/>
          <w:iCs/>
        </w:rPr>
        <w:t>9</w:t>
      </w:r>
      <w:r w:rsidRPr="00A967ED">
        <w:rPr>
          <w:rFonts w:ascii="Arial" w:hAnsi="Arial" w:cs="Arial"/>
        </w:rPr>
        <w:t>(11), p.102.</w:t>
      </w:r>
    </w:p>
    <w:p w14:paraId="0CC5C973" w14:textId="49600C26" w:rsidR="0060737C" w:rsidRDefault="0060737C" w:rsidP="00562401">
      <w:pPr>
        <w:spacing w:line="360" w:lineRule="auto"/>
        <w:jc w:val="both"/>
        <w:rPr>
          <w:rFonts w:ascii="Arial" w:hAnsi="Arial" w:cs="Arial"/>
        </w:rPr>
      </w:pPr>
      <w:r w:rsidRPr="00A967ED">
        <w:rPr>
          <w:rFonts w:ascii="Arial" w:hAnsi="Arial" w:cs="Arial"/>
        </w:rPr>
        <w:t>Hall, R., 2008. The politics of industrial relations in Australia in 2007. </w:t>
      </w:r>
      <w:r w:rsidRPr="00A967ED">
        <w:rPr>
          <w:rFonts w:ascii="Arial" w:hAnsi="Arial" w:cs="Arial"/>
          <w:i/>
          <w:iCs/>
        </w:rPr>
        <w:t>Journal of Industrial Relations</w:t>
      </w:r>
      <w:r w:rsidRPr="00A967ED">
        <w:rPr>
          <w:rFonts w:ascii="Arial" w:hAnsi="Arial" w:cs="Arial"/>
        </w:rPr>
        <w:t>, </w:t>
      </w:r>
      <w:r w:rsidRPr="00A967ED">
        <w:rPr>
          <w:rFonts w:ascii="Arial" w:hAnsi="Arial" w:cs="Arial"/>
          <w:i/>
          <w:iCs/>
        </w:rPr>
        <w:t>50</w:t>
      </w:r>
      <w:r w:rsidRPr="00A967ED">
        <w:rPr>
          <w:rFonts w:ascii="Arial" w:hAnsi="Arial" w:cs="Arial"/>
        </w:rPr>
        <w:t>(3), pp.371-382.</w:t>
      </w:r>
    </w:p>
    <w:p w14:paraId="7DD6B687" w14:textId="676B0C00" w:rsidR="007052E5" w:rsidRPr="00BC7816" w:rsidRDefault="00BC7816" w:rsidP="00BC7816">
      <w:pPr>
        <w:spacing w:line="360" w:lineRule="auto"/>
        <w:jc w:val="both"/>
        <w:rPr>
          <w:rFonts w:ascii="Arial" w:hAnsi="Arial" w:cs="Arial"/>
        </w:rPr>
      </w:pPr>
      <w:r w:rsidRPr="00BC7816">
        <w:rPr>
          <w:rFonts w:ascii="Arial" w:hAnsi="Arial" w:cs="Arial"/>
        </w:rPr>
        <w:t>H</w:t>
      </w:r>
      <w:r w:rsidR="007052E5" w:rsidRPr="00BC7816">
        <w:rPr>
          <w:rFonts w:ascii="Arial" w:hAnsi="Arial" w:cs="Arial"/>
        </w:rPr>
        <w:t>ilton.com (202</w:t>
      </w:r>
      <w:r w:rsidRPr="00BC7816">
        <w:rPr>
          <w:rFonts w:ascii="Arial" w:hAnsi="Arial" w:cs="Arial"/>
        </w:rPr>
        <w:t>0</w:t>
      </w:r>
      <w:r w:rsidR="007052E5" w:rsidRPr="00BC7816">
        <w:rPr>
          <w:rFonts w:ascii="Arial" w:hAnsi="Arial" w:cs="Arial"/>
        </w:rPr>
        <w:t xml:space="preserve">) </w:t>
      </w:r>
      <w:r>
        <w:rPr>
          <w:rFonts w:ascii="Arial" w:hAnsi="Arial" w:cs="Arial"/>
        </w:rPr>
        <w:t>www.</w:t>
      </w:r>
      <w:r w:rsidR="007052E5" w:rsidRPr="00BC7816">
        <w:rPr>
          <w:rFonts w:ascii="Arial" w:hAnsi="Arial" w:cs="Arial"/>
        </w:rPr>
        <w:t>hilton.com.</w:t>
      </w:r>
      <w:r w:rsidRPr="00BC7816">
        <w:rPr>
          <w:rFonts w:ascii="Arial" w:hAnsi="Arial" w:cs="Arial"/>
        </w:rPr>
        <w:t xml:space="preserve"> </w:t>
      </w:r>
      <w:r w:rsidR="007052E5" w:rsidRPr="00BC7816">
        <w:rPr>
          <w:rFonts w:ascii="Arial" w:hAnsi="Arial" w:cs="Arial"/>
        </w:rPr>
        <w:t xml:space="preserve">Available at: </w:t>
      </w:r>
      <w:hyperlink r:id="rId8" w:history="1">
        <w:r w:rsidRPr="00BC7816">
          <w:rPr>
            <w:rStyle w:val="Hyperlink"/>
            <w:rFonts w:ascii="Arial" w:hAnsi="Arial" w:cs="Arial"/>
            <w:color w:val="auto"/>
            <w:u w:val="none"/>
          </w:rPr>
          <w:t>https://esg.hilton.com/wp</w:t>
        </w:r>
      </w:hyperlink>
      <w:r w:rsidRPr="00BC7816">
        <w:rPr>
          <w:rFonts w:ascii="Arial" w:hAnsi="Arial" w:cs="Arial"/>
        </w:rPr>
        <w:t xml:space="preserve"> </w:t>
      </w:r>
      <w:r w:rsidR="007052E5" w:rsidRPr="00BC7816">
        <w:rPr>
          <w:rFonts w:ascii="Arial" w:hAnsi="Arial" w:cs="Arial"/>
        </w:rPr>
        <w:t xml:space="preserve">content/uploads/sites/3/2022/10/2021-ESG-Report-9-21.pdf (Accessed: February 7, 2023). </w:t>
      </w:r>
    </w:p>
    <w:p w14:paraId="04BEF788" w14:textId="7416FF31" w:rsidR="007052E5" w:rsidRPr="00A967ED" w:rsidRDefault="006B7D56" w:rsidP="00562401">
      <w:pPr>
        <w:spacing w:line="360" w:lineRule="auto"/>
        <w:jc w:val="both"/>
        <w:rPr>
          <w:rFonts w:ascii="Arial" w:hAnsi="Arial" w:cs="Arial"/>
        </w:rPr>
      </w:pPr>
      <w:r w:rsidRPr="0060737C">
        <w:rPr>
          <w:rFonts w:ascii="Arial" w:hAnsi="Arial" w:cs="Arial"/>
        </w:rPr>
        <w:t xml:space="preserve">Hilton (2020). </w:t>
      </w:r>
      <w:r w:rsidRPr="0060737C">
        <w:rPr>
          <w:rFonts w:ascii="Arial" w:hAnsi="Arial" w:cs="Arial"/>
          <w:i/>
          <w:iCs/>
        </w:rPr>
        <w:t>TEAM MEMBER ENGAGEMENT: We are in the business of people serving people</w:t>
      </w:r>
      <w:r w:rsidRPr="0060737C">
        <w:rPr>
          <w:rFonts w:ascii="Arial" w:hAnsi="Arial" w:cs="Arial"/>
        </w:rPr>
        <w:t>. [online] Hilton. Available at: https://cr.hilton.com/wp-content/uploads/2020/04/Hilton-Team-Member-Engagement.pdf [Accessed 31 Jan. 2023].</w:t>
      </w:r>
    </w:p>
    <w:p w14:paraId="1ACE06D7" w14:textId="77777777" w:rsidR="0060737C" w:rsidRPr="00A967ED" w:rsidRDefault="0060737C" w:rsidP="00562401">
      <w:pPr>
        <w:pStyle w:val="NormalWeb"/>
        <w:spacing w:before="0" w:beforeAutospacing="0" w:after="240" w:afterAutospacing="0" w:line="360" w:lineRule="auto"/>
        <w:jc w:val="both"/>
        <w:rPr>
          <w:rFonts w:ascii="Arial" w:hAnsi="Arial" w:cs="Arial"/>
        </w:rPr>
      </w:pPr>
      <w:r w:rsidRPr="00A967ED">
        <w:rPr>
          <w:rFonts w:ascii="Arial" w:hAnsi="Arial" w:cs="Arial"/>
        </w:rPr>
        <w:t xml:space="preserve">Jerome, N. 2013. Application of the Maslow’s hierarchy of need theory; impacts and implications on organizational culture, human resource and employee’s performance. </w:t>
      </w:r>
      <w:r w:rsidRPr="00A967ED">
        <w:rPr>
          <w:rFonts w:ascii="Arial" w:hAnsi="Arial" w:cs="Arial"/>
          <w:i/>
          <w:iCs/>
        </w:rPr>
        <w:t>International Journal of Business and Management Invention</w:t>
      </w:r>
      <w:r w:rsidRPr="00A967ED">
        <w:rPr>
          <w:rFonts w:ascii="Arial" w:hAnsi="Arial" w:cs="Arial"/>
        </w:rPr>
        <w:t>, 2(3), pp.39–45.</w:t>
      </w:r>
    </w:p>
    <w:p w14:paraId="6CE91336"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Kalev</w:t>
      </w:r>
      <w:proofErr w:type="spellEnd"/>
      <w:r w:rsidRPr="00A967ED">
        <w:rPr>
          <w:rFonts w:ascii="Arial" w:hAnsi="Arial" w:cs="Arial"/>
        </w:rPr>
        <w:t>, A., Dobbin, F. and Kelly, E., 2006. Best practices or best guesses? Assessing the efficacy of corporate affirmative action and diversity policies. </w:t>
      </w:r>
      <w:r w:rsidRPr="00A967ED">
        <w:rPr>
          <w:rFonts w:ascii="Arial" w:hAnsi="Arial" w:cs="Arial"/>
          <w:i/>
          <w:iCs/>
        </w:rPr>
        <w:t>American sociological review</w:t>
      </w:r>
      <w:r w:rsidRPr="00A967ED">
        <w:rPr>
          <w:rFonts w:ascii="Arial" w:hAnsi="Arial" w:cs="Arial"/>
        </w:rPr>
        <w:t>, </w:t>
      </w:r>
      <w:r w:rsidRPr="00A967ED">
        <w:rPr>
          <w:rFonts w:ascii="Arial" w:hAnsi="Arial" w:cs="Arial"/>
          <w:i/>
          <w:iCs/>
        </w:rPr>
        <w:t>71</w:t>
      </w:r>
      <w:r w:rsidRPr="00A967ED">
        <w:rPr>
          <w:rFonts w:ascii="Arial" w:hAnsi="Arial" w:cs="Arial"/>
        </w:rPr>
        <w:t>(4), pp.589-617.</w:t>
      </w:r>
    </w:p>
    <w:p w14:paraId="4492E5CB"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Karatepe</w:t>
      </w:r>
      <w:proofErr w:type="spellEnd"/>
      <w:r w:rsidRPr="00A967ED">
        <w:rPr>
          <w:rFonts w:ascii="Arial" w:hAnsi="Arial" w:cs="Arial"/>
        </w:rPr>
        <w:t xml:space="preserve">, O.M., </w:t>
      </w:r>
      <w:proofErr w:type="spellStart"/>
      <w:r w:rsidRPr="00A967ED">
        <w:rPr>
          <w:rFonts w:ascii="Arial" w:hAnsi="Arial" w:cs="Arial"/>
        </w:rPr>
        <w:t>Rezapouraghdam</w:t>
      </w:r>
      <w:proofErr w:type="spellEnd"/>
      <w:r w:rsidRPr="00A967ED">
        <w:rPr>
          <w:rFonts w:ascii="Arial" w:hAnsi="Arial" w:cs="Arial"/>
        </w:rPr>
        <w:t xml:space="preserve">, H. and </w:t>
      </w:r>
      <w:proofErr w:type="spellStart"/>
      <w:r w:rsidRPr="00A967ED">
        <w:rPr>
          <w:rFonts w:ascii="Arial" w:hAnsi="Arial" w:cs="Arial"/>
        </w:rPr>
        <w:t>Hassannia</w:t>
      </w:r>
      <w:proofErr w:type="spellEnd"/>
      <w:r w:rsidRPr="00A967ED">
        <w:rPr>
          <w:rFonts w:ascii="Arial" w:hAnsi="Arial" w:cs="Arial"/>
        </w:rPr>
        <w:t xml:space="preserve">, R., 2020. Job insecurity, work engagement and their effects on hotel employees’ non-green and nonattendance </w:t>
      </w:r>
      <w:proofErr w:type="spellStart"/>
      <w:r w:rsidRPr="00A967ED">
        <w:rPr>
          <w:rFonts w:ascii="Arial" w:hAnsi="Arial" w:cs="Arial"/>
        </w:rPr>
        <w:t>behaviors</w:t>
      </w:r>
      <w:proofErr w:type="spellEnd"/>
      <w:r w:rsidRPr="00A967ED">
        <w:rPr>
          <w:rFonts w:ascii="Arial" w:hAnsi="Arial" w:cs="Arial"/>
        </w:rPr>
        <w:t>. </w:t>
      </w:r>
      <w:r w:rsidRPr="00A967ED">
        <w:rPr>
          <w:rFonts w:ascii="Arial" w:hAnsi="Arial" w:cs="Arial"/>
          <w:i/>
          <w:iCs/>
        </w:rPr>
        <w:t>International Journal of Hospitality Management</w:t>
      </w:r>
      <w:r w:rsidRPr="00A967ED">
        <w:rPr>
          <w:rFonts w:ascii="Arial" w:hAnsi="Arial" w:cs="Arial"/>
        </w:rPr>
        <w:t>, </w:t>
      </w:r>
      <w:r w:rsidRPr="00A967ED">
        <w:rPr>
          <w:rFonts w:ascii="Arial" w:hAnsi="Arial" w:cs="Arial"/>
          <w:i/>
          <w:iCs/>
        </w:rPr>
        <w:t>87</w:t>
      </w:r>
      <w:r w:rsidRPr="00A967ED">
        <w:rPr>
          <w:rFonts w:ascii="Arial" w:hAnsi="Arial" w:cs="Arial"/>
        </w:rPr>
        <w:t>, p.102472.</w:t>
      </w:r>
    </w:p>
    <w:p w14:paraId="52867B3B" w14:textId="570EAFE7" w:rsidR="0060737C" w:rsidRDefault="0060737C" w:rsidP="00562401">
      <w:pPr>
        <w:spacing w:line="360" w:lineRule="auto"/>
        <w:jc w:val="both"/>
        <w:rPr>
          <w:rFonts w:ascii="Arial" w:hAnsi="Arial" w:cs="Arial"/>
        </w:rPr>
      </w:pPr>
      <w:r w:rsidRPr="00A967ED">
        <w:rPr>
          <w:rFonts w:ascii="Arial" w:hAnsi="Arial" w:cs="Arial"/>
        </w:rPr>
        <w:t>Kim, Y.J., Engel, D., Woolley, A.W., Lin, J.Y.T., McArthur, N. and Malone, T.W., 2017, February. What makes a strong team? Using collective intelligence to predict team performance in League of Legends. In </w:t>
      </w:r>
      <w:r w:rsidRPr="00A967ED">
        <w:rPr>
          <w:rFonts w:ascii="Arial" w:hAnsi="Arial" w:cs="Arial"/>
          <w:i/>
          <w:iCs/>
        </w:rPr>
        <w:t>Proceedings of the 2017 ACM conference on computer supported cooperative work and social computing</w:t>
      </w:r>
      <w:r w:rsidRPr="00A967ED">
        <w:rPr>
          <w:rFonts w:ascii="Arial" w:hAnsi="Arial" w:cs="Arial"/>
        </w:rPr>
        <w:t> (pp. 2316-2329).</w:t>
      </w:r>
    </w:p>
    <w:p w14:paraId="697F1CF6" w14:textId="7319BC9F" w:rsidR="006B7D56" w:rsidRPr="00A967ED" w:rsidRDefault="006B7D56" w:rsidP="00562401">
      <w:pPr>
        <w:spacing w:line="360" w:lineRule="auto"/>
        <w:jc w:val="both"/>
        <w:rPr>
          <w:rFonts w:ascii="Arial" w:hAnsi="Arial" w:cs="Arial"/>
        </w:rPr>
      </w:pPr>
      <w:r w:rsidRPr="00A967ED">
        <w:rPr>
          <w:rFonts w:ascii="Arial" w:hAnsi="Arial" w:cs="Arial"/>
        </w:rPr>
        <w:lastRenderedPageBreak/>
        <w:t xml:space="preserve">King, A.T., </w:t>
      </w:r>
      <w:proofErr w:type="spellStart"/>
      <w:r w:rsidRPr="00A967ED">
        <w:rPr>
          <w:rFonts w:ascii="Arial" w:hAnsi="Arial" w:cs="Arial"/>
        </w:rPr>
        <w:t>Gontarz</w:t>
      </w:r>
      <w:proofErr w:type="spellEnd"/>
      <w:r w:rsidRPr="00A967ED">
        <w:rPr>
          <w:rFonts w:ascii="Arial" w:hAnsi="Arial" w:cs="Arial"/>
        </w:rPr>
        <w:t>, J. and Wei, H., 2020, July. Employee engagement and absenteeism: a step towards improving patient care. In </w:t>
      </w:r>
      <w:r w:rsidRPr="00A967ED">
        <w:rPr>
          <w:rFonts w:ascii="Arial" w:hAnsi="Arial" w:cs="Arial"/>
          <w:i/>
          <w:iCs/>
        </w:rPr>
        <w:t>Nursing forum</w:t>
      </w:r>
      <w:r w:rsidRPr="00A967ED">
        <w:rPr>
          <w:rFonts w:ascii="Arial" w:hAnsi="Arial" w:cs="Arial"/>
        </w:rPr>
        <w:t> (Vol. 55, No. 3, pp. 356-361).</w:t>
      </w:r>
    </w:p>
    <w:p w14:paraId="0C326226" w14:textId="77777777" w:rsidR="0060737C" w:rsidRPr="00A967ED" w:rsidRDefault="0060737C" w:rsidP="00562401">
      <w:pPr>
        <w:spacing w:line="360" w:lineRule="auto"/>
        <w:jc w:val="both"/>
        <w:rPr>
          <w:rFonts w:ascii="Arial" w:hAnsi="Arial" w:cs="Arial"/>
        </w:rPr>
      </w:pPr>
      <w:r w:rsidRPr="0033626A">
        <w:rPr>
          <w:rFonts w:ascii="Arial" w:hAnsi="Arial" w:cs="Arial"/>
          <w:lang w:val="nl-NL"/>
        </w:rPr>
        <w:t>Meijerink, J., Bos-</w:t>
      </w:r>
      <w:proofErr w:type="spellStart"/>
      <w:r w:rsidRPr="0033626A">
        <w:rPr>
          <w:rFonts w:ascii="Arial" w:hAnsi="Arial" w:cs="Arial"/>
          <w:lang w:val="nl-NL"/>
        </w:rPr>
        <w:t>Nehles</w:t>
      </w:r>
      <w:proofErr w:type="spellEnd"/>
      <w:r w:rsidRPr="0033626A">
        <w:rPr>
          <w:rFonts w:ascii="Arial" w:hAnsi="Arial" w:cs="Arial"/>
          <w:lang w:val="nl-NL"/>
        </w:rPr>
        <w:t xml:space="preserve">, A. </w:t>
      </w:r>
      <w:proofErr w:type="spellStart"/>
      <w:r w:rsidRPr="0033626A">
        <w:rPr>
          <w:rFonts w:ascii="Arial" w:hAnsi="Arial" w:cs="Arial"/>
          <w:lang w:val="nl-NL"/>
        </w:rPr>
        <w:t>and</w:t>
      </w:r>
      <w:proofErr w:type="spellEnd"/>
      <w:r w:rsidRPr="0033626A">
        <w:rPr>
          <w:rFonts w:ascii="Arial" w:hAnsi="Arial" w:cs="Arial"/>
          <w:lang w:val="nl-NL"/>
        </w:rPr>
        <w:t xml:space="preserve"> de Leede, J., 2020. </w:t>
      </w:r>
      <w:r w:rsidRPr="00A967ED">
        <w:rPr>
          <w:rFonts w:ascii="Arial" w:hAnsi="Arial" w:cs="Arial"/>
        </w:rPr>
        <w:t>How employees’ pro-activity translates high-commitment HRM systems into work engagement: The mediating role of job crafting. </w:t>
      </w:r>
      <w:r w:rsidRPr="00A967ED">
        <w:rPr>
          <w:rFonts w:ascii="Arial" w:hAnsi="Arial" w:cs="Arial"/>
          <w:i/>
          <w:iCs/>
        </w:rPr>
        <w:t>The International Journal of Human Resource Management</w:t>
      </w:r>
      <w:r w:rsidRPr="00A967ED">
        <w:rPr>
          <w:rFonts w:ascii="Arial" w:hAnsi="Arial" w:cs="Arial"/>
        </w:rPr>
        <w:t>, </w:t>
      </w:r>
      <w:r w:rsidRPr="00A967ED">
        <w:rPr>
          <w:rFonts w:ascii="Arial" w:hAnsi="Arial" w:cs="Arial"/>
          <w:i/>
          <w:iCs/>
        </w:rPr>
        <w:t>31</w:t>
      </w:r>
      <w:r w:rsidRPr="00A967ED">
        <w:rPr>
          <w:rFonts w:ascii="Arial" w:hAnsi="Arial" w:cs="Arial"/>
        </w:rPr>
        <w:t>(22), pp.2893-2918.</w:t>
      </w:r>
    </w:p>
    <w:p w14:paraId="03EC0BDF" w14:textId="77777777" w:rsidR="0060737C" w:rsidRPr="00A967ED" w:rsidRDefault="0060737C" w:rsidP="00562401">
      <w:pPr>
        <w:spacing w:line="360" w:lineRule="auto"/>
        <w:jc w:val="both"/>
        <w:rPr>
          <w:rFonts w:ascii="Arial" w:hAnsi="Arial" w:cs="Arial"/>
        </w:rPr>
      </w:pPr>
      <w:r w:rsidRPr="00A967ED">
        <w:rPr>
          <w:rFonts w:ascii="Arial" w:hAnsi="Arial" w:cs="Arial"/>
        </w:rPr>
        <w:t xml:space="preserve">Meyers, M.C., van </w:t>
      </w:r>
      <w:proofErr w:type="spellStart"/>
      <w:r w:rsidRPr="00A967ED">
        <w:rPr>
          <w:rFonts w:ascii="Arial" w:hAnsi="Arial" w:cs="Arial"/>
        </w:rPr>
        <w:t>Woerkom</w:t>
      </w:r>
      <w:proofErr w:type="spellEnd"/>
      <w:r w:rsidRPr="00A967ED">
        <w:rPr>
          <w:rFonts w:ascii="Arial" w:hAnsi="Arial" w:cs="Arial"/>
        </w:rPr>
        <w:t>, M., Paauwe, J. and Dries, N., 2020. HR managers’ talent philosophies: prevalence and relationships with perceived talent management practices. </w:t>
      </w:r>
      <w:r w:rsidRPr="00A967ED">
        <w:rPr>
          <w:rFonts w:ascii="Arial" w:hAnsi="Arial" w:cs="Arial"/>
          <w:i/>
          <w:iCs/>
        </w:rPr>
        <w:t>The International Journal of Human Resource Management</w:t>
      </w:r>
      <w:r w:rsidRPr="00A967ED">
        <w:rPr>
          <w:rFonts w:ascii="Arial" w:hAnsi="Arial" w:cs="Arial"/>
        </w:rPr>
        <w:t>, </w:t>
      </w:r>
      <w:r w:rsidRPr="00A967ED">
        <w:rPr>
          <w:rFonts w:ascii="Arial" w:hAnsi="Arial" w:cs="Arial"/>
          <w:i/>
          <w:iCs/>
        </w:rPr>
        <w:t>31</w:t>
      </w:r>
      <w:r w:rsidRPr="00A967ED">
        <w:rPr>
          <w:rFonts w:ascii="Arial" w:hAnsi="Arial" w:cs="Arial"/>
        </w:rPr>
        <w:t>(4), pp.562-588.</w:t>
      </w:r>
    </w:p>
    <w:p w14:paraId="1190291B" w14:textId="77777777" w:rsidR="0060737C" w:rsidRPr="00A967ED" w:rsidRDefault="0060737C" w:rsidP="00562401">
      <w:pPr>
        <w:spacing w:line="360" w:lineRule="auto"/>
        <w:jc w:val="both"/>
        <w:rPr>
          <w:rFonts w:ascii="Arial" w:hAnsi="Arial" w:cs="Arial"/>
        </w:rPr>
      </w:pPr>
      <w:r w:rsidRPr="00A967ED">
        <w:rPr>
          <w:rFonts w:ascii="Arial" w:hAnsi="Arial" w:cs="Arial"/>
        </w:rPr>
        <w:t>Osborne, S. and Hammoud, M.S., 2017. Effective employee engagement in the workplace. </w:t>
      </w:r>
      <w:r w:rsidRPr="00A967ED">
        <w:rPr>
          <w:rFonts w:ascii="Arial" w:hAnsi="Arial" w:cs="Arial"/>
          <w:i/>
          <w:iCs/>
        </w:rPr>
        <w:t>International Journal of Applied Management and Technology</w:t>
      </w:r>
      <w:r w:rsidRPr="00A967ED">
        <w:rPr>
          <w:rFonts w:ascii="Arial" w:hAnsi="Arial" w:cs="Arial"/>
        </w:rPr>
        <w:t>, </w:t>
      </w:r>
      <w:r w:rsidRPr="00A967ED">
        <w:rPr>
          <w:rFonts w:ascii="Arial" w:hAnsi="Arial" w:cs="Arial"/>
          <w:i/>
          <w:iCs/>
        </w:rPr>
        <w:t>16</w:t>
      </w:r>
      <w:r w:rsidRPr="00A967ED">
        <w:rPr>
          <w:rFonts w:ascii="Arial" w:hAnsi="Arial" w:cs="Arial"/>
        </w:rPr>
        <w:t>(1), p.4.</w:t>
      </w:r>
    </w:p>
    <w:p w14:paraId="6285A209" w14:textId="77777777" w:rsidR="0060737C" w:rsidRPr="00A967ED" w:rsidRDefault="0060737C" w:rsidP="00562401">
      <w:pPr>
        <w:spacing w:line="360" w:lineRule="auto"/>
        <w:jc w:val="both"/>
        <w:rPr>
          <w:rFonts w:ascii="Arial" w:hAnsi="Arial" w:cs="Arial"/>
        </w:rPr>
      </w:pPr>
      <w:proofErr w:type="spellStart"/>
      <w:r w:rsidRPr="00A967ED">
        <w:rPr>
          <w:rFonts w:ascii="Arial" w:hAnsi="Arial" w:cs="Arial"/>
        </w:rPr>
        <w:t>Pawirosumarto</w:t>
      </w:r>
      <w:proofErr w:type="spellEnd"/>
      <w:r w:rsidRPr="00A967ED">
        <w:rPr>
          <w:rFonts w:ascii="Arial" w:hAnsi="Arial" w:cs="Arial"/>
        </w:rPr>
        <w:t xml:space="preserve">, S., </w:t>
      </w:r>
      <w:proofErr w:type="spellStart"/>
      <w:r w:rsidRPr="00A967ED">
        <w:rPr>
          <w:rFonts w:ascii="Arial" w:hAnsi="Arial" w:cs="Arial"/>
        </w:rPr>
        <w:t>Sarjana</w:t>
      </w:r>
      <w:proofErr w:type="spellEnd"/>
      <w:r w:rsidRPr="00A967ED">
        <w:rPr>
          <w:rFonts w:ascii="Arial" w:hAnsi="Arial" w:cs="Arial"/>
        </w:rPr>
        <w:t xml:space="preserve">, P.K. and </w:t>
      </w:r>
      <w:proofErr w:type="spellStart"/>
      <w:r w:rsidRPr="00A967ED">
        <w:rPr>
          <w:rFonts w:ascii="Arial" w:hAnsi="Arial" w:cs="Arial"/>
        </w:rPr>
        <w:t>Gunawan</w:t>
      </w:r>
      <w:proofErr w:type="spellEnd"/>
      <w:r w:rsidRPr="00A967ED">
        <w:rPr>
          <w:rFonts w:ascii="Arial" w:hAnsi="Arial" w:cs="Arial"/>
        </w:rPr>
        <w:t>, R., 2017. The effect of work environment, leadership style, and organizational culture towards job satisfaction and its implication towards employee performance in Parador Hotels and Resorts, Indonesia. </w:t>
      </w:r>
      <w:r w:rsidRPr="00A967ED">
        <w:rPr>
          <w:rFonts w:ascii="Arial" w:hAnsi="Arial" w:cs="Arial"/>
          <w:i/>
          <w:iCs/>
        </w:rPr>
        <w:t>International journal of law and management</w:t>
      </w:r>
      <w:r w:rsidRPr="00A967ED">
        <w:rPr>
          <w:rFonts w:ascii="Arial" w:hAnsi="Arial" w:cs="Arial"/>
        </w:rPr>
        <w:t>.</w:t>
      </w:r>
    </w:p>
    <w:p w14:paraId="3BA61A12" w14:textId="77777777" w:rsidR="0060737C" w:rsidRPr="00A967ED" w:rsidRDefault="0060737C" w:rsidP="00562401">
      <w:pPr>
        <w:spacing w:line="360" w:lineRule="auto"/>
        <w:jc w:val="both"/>
        <w:rPr>
          <w:rFonts w:ascii="Arial" w:hAnsi="Arial" w:cs="Arial"/>
        </w:rPr>
      </w:pPr>
      <w:r w:rsidRPr="00A967ED">
        <w:rPr>
          <w:rFonts w:ascii="Arial" w:hAnsi="Arial" w:cs="Arial"/>
        </w:rPr>
        <w:t xml:space="preserve">Saks, A.M. and </w:t>
      </w:r>
      <w:proofErr w:type="spellStart"/>
      <w:r w:rsidRPr="00A967ED">
        <w:rPr>
          <w:rFonts w:ascii="Arial" w:hAnsi="Arial" w:cs="Arial"/>
        </w:rPr>
        <w:t>Gruman</w:t>
      </w:r>
      <w:proofErr w:type="spellEnd"/>
      <w:r w:rsidRPr="00A967ED">
        <w:rPr>
          <w:rFonts w:ascii="Arial" w:hAnsi="Arial" w:cs="Arial"/>
        </w:rPr>
        <w:t>, J.A., 2017. Human resource management and employee engagement. In </w:t>
      </w:r>
      <w:r w:rsidRPr="00A967ED">
        <w:rPr>
          <w:rFonts w:ascii="Arial" w:hAnsi="Arial" w:cs="Arial"/>
          <w:i/>
          <w:iCs/>
        </w:rPr>
        <w:t>A research agenda for human resource management</w:t>
      </w:r>
      <w:r w:rsidRPr="00A967ED">
        <w:rPr>
          <w:rFonts w:ascii="Arial" w:hAnsi="Arial" w:cs="Arial"/>
        </w:rPr>
        <w:t> (pp. 95-113). Edward Elgar Publishing.</w:t>
      </w:r>
    </w:p>
    <w:p w14:paraId="6E430678" w14:textId="77777777" w:rsidR="0060737C" w:rsidRPr="00A967ED" w:rsidRDefault="0060737C" w:rsidP="00562401">
      <w:pPr>
        <w:spacing w:line="360" w:lineRule="auto"/>
        <w:jc w:val="both"/>
        <w:rPr>
          <w:rFonts w:ascii="Arial" w:hAnsi="Arial" w:cs="Arial"/>
        </w:rPr>
      </w:pPr>
      <w:r w:rsidRPr="00A967ED">
        <w:rPr>
          <w:rFonts w:ascii="Arial" w:hAnsi="Arial" w:cs="Arial"/>
        </w:rPr>
        <w:t xml:space="preserve">Stahl, G.K., Brewster, C.J., Collings, D.G. and </w:t>
      </w:r>
      <w:proofErr w:type="spellStart"/>
      <w:r w:rsidRPr="00A967ED">
        <w:rPr>
          <w:rFonts w:ascii="Arial" w:hAnsi="Arial" w:cs="Arial"/>
        </w:rPr>
        <w:t>Hajro</w:t>
      </w:r>
      <w:proofErr w:type="spellEnd"/>
      <w:r w:rsidRPr="00A967ED">
        <w:rPr>
          <w:rFonts w:ascii="Arial" w:hAnsi="Arial" w:cs="Arial"/>
        </w:rPr>
        <w:t>, A., 2020. Enhancing the role of human resource management in corporate sustainability and social responsibility: A multi-stakeholder, multidimensional approach to HRM. </w:t>
      </w:r>
      <w:r w:rsidRPr="00A967ED">
        <w:rPr>
          <w:rFonts w:ascii="Arial" w:hAnsi="Arial" w:cs="Arial"/>
          <w:i/>
          <w:iCs/>
        </w:rPr>
        <w:t>Human Resource Management Review</w:t>
      </w:r>
      <w:r w:rsidRPr="00A967ED">
        <w:rPr>
          <w:rFonts w:ascii="Arial" w:hAnsi="Arial" w:cs="Arial"/>
        </w:rPr>
        <w:t>, </w:t>
      </w:r>
      <w:r w:rsidRPr="00A967ED">
        <w:rPr>
          <w:rFonts w:ascii="Arial" w:hAnsi="Arial" w:cs="Arial"/>
          <w:i/>
          <w:iCs/>
        </w:rPr>
        <w:t>30</w:t>
      </w:r>
      <w:r w:rsidRPr="00A967ED">
        <w:rPr>
          <w:rFonts w:ascii="Arial" w:hAnsi="Arial" w:cs="Arial"/>
        </w:rPr>
        <w:t>(3), p.100708.</w:t>
      </w:r>
    </w:p>
    <w:p w14:paraId="1C5C12F2" w14:textId="77777777" w:rsidR="0060737C" w:rsidRDefault="0060737C" w:rsidP="00562401">
      <w:pPr>
        <w:spacing w:line="360" w:lineRule="auto"/>
        <w:jc w:val="both"/>
        <w:rPr>
          <w:rFonts w:ascii="Arial" w:hAnsi="Arial" w:cs="Arial"/>
        </w:rPr>
      </w:pPr>
      <w:r w:rsidRPr="00A967ED">
        <w:rPr>
          <w:rFonts w:ascii="Arial" w:hAnsi="Arial" w:cs="Arial"/>
        </w:rPr>
        <w:t>Van Nguyen, L.T., Nguyen, P.N.D., Nguyen, T.Q. and Nguyen, K.T., 2021. Employee engagement in brand value co-creation: An empirical study of Vietnamese boutique hotels. </w:t>
      </w:r>
      <w:r w:rsidRPr="00A967ED">
        <w:rPr>
          <w:rFonts w:ascii="Arial" w:hAnsi="Arial" w:cs="Arial"/>
          <w:i/>
          <w:iCs/>
        </w:rPr>
        <w:t>Journal of Hospitality and Tourism Management</w:t>
      </w:r>
      <w:r w:rsidRPr="00A967ED">
        <w:rPr>
          <w:rFonts w:ascii="Arial" w:hAnsi="Arial" w:cs="Arial"/>
        </w:rPr>
        <w:t>, </w:t>
      </w:r>
      <w:r w:rsidRPr="00A967ED">
        <w:rPr>
          <w:rFonts w:ascii="Arial" w:hAnsi="Arial" w:cs="Arial"/>
          <w:i/>
          <w:iCs/>
        </w:rPr>
        <w:t>48</w:t>
      </w:r>
      <w:r w:rsidRPr="00A967ED">
        <w:rPr>
          <w:rFonts w:ascii="Arial" w:hAnsi="Arial" w:cs="Arial"/>
        </w:rPr>
        <w:t>, pp.88-98.</w:t>
      </w:r>
    </w:p>
    <w:p w14:paraId="751EDDC2" w14:textId="77777777" w:rsidR="0060737C" w:rsidRPr="00A967ED" w:rsidRDefault="0060737C" w:rsidP="00562401">
      <w:pPr>
        <w:spacing w:line="360" w:lineRule="auto"/>
        <w:jc w:val="both"/>
        <w:rPr>
          <w:rFonts w:ascii="Arial" w:hAnsi="Arial" w:cs="Arial"/>
        </w:rPr>
      </w:pPr>
    </w:p>
    <w:p w14:paraId="3C2E5A1B" w14:textId="77777777" w:rsidR="00976755" w:rsidRPr="00A967ED" w:rsidRDefault="00976755" w:rsidP="00562401">
      <w:pPr>
        <w:spacing w:line="360" w:lineRule="auto"/>
        <w:jc w:val="both"/>
        <w:rPr>
          <w:rFonts w:ascii="Arial" w:hAnsi="Arial" w:cs="Arial"/>
        </w:rPr>
      </w:pPr>
    </w:p>
    <w:sectPr w:rsidR="00976755" w:rsidRPr="00A967ED" w:rsidSect="00A967ED">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19CE3" w14:textId="77777777" w:rsidR="001224B9" w:rsidRDefault="001224B9" w:rsidP="00A967ED">
      <w:pPr>
        <w:spacing w:after="0" w:line="240" w:lineRule="auto"/>
      </w:pPr>
      <w:r>
        <w:separator/>
      </w:r>
    </w:p>
  </w:endnote>
  <w:endnote w:type="continuationSeparator" w:id="0">
    <w:p w14:paraId="2FC4E224" w14:textId="77777777" w:rsidR="001224B9" w:rsidRDefault="001224B9" w:rsidP="00A9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6228947"/>
      <w:docPartObj>
        <w:docPartGallery w:val="Page Numbers (Bottom of Page)"/>
        <w:docPartUnique/>
      </w:docPartObj>
    </w:sdtPr>
    <w:sdtEndPr>
      <w:rPr>
        <w:rFonts w:ascii="Arial" w:hAnsi="Arial" w:cs="Arial"/>
        <w:noProof/>
      </w:rPr>
    </w:sdtEndPr>
    <w:sdtContent>
      <w:p w14:paraId="7D35FB73" w14:textId="77777777" w:rsidR="00A967ED" w:rsidRPr="00A967ED" w:rsidRDefault="00A967ED">
        <w:pPr>
          <w:pStyle w:val="Footer"/>
          <w:jc w:val="center"/>
          <w:rPr>
            <w:rFonts w:ascii="Arial" w:hAnsi="Arial" w:cs="Arial"/>
          </w:rPr>
        </w:pPr>
        <w:r w:rsidRPr="00A967ED">
          <w:rPr>
            <w:rFonts w:ascii="Arial" w:hAnsi="Arial" w:cs="Arial"/>
          </w:rPr>
          <w:fldChar w:fldCharType="begin"/>
        </w:r>
        <w:r w:rsidRPr="00A967ED">
          <w:rPr>
            <w:rFonts w:ascii="Arial" w:hAnsi="Arial" w:cs="Arial"/>
          </w:rPr>
          <w:instrText xml:space="preserve"> PAGE   \* MERGEFORMAT </w:instrText>
        </w:r>
        <w:r w:rsidRPr="00A967ED">
          <w:rPr>
            <w:rFonts w:ascii="Arial" w:hAnsi="Arial" w:cs="Arial"/>
          </w:rPr>
          <w:fldChar w:fldCharType="separate"/>
        </w:r>
        <w:r w:rsidRPr="00A967ED">
          <w:rPr>
            <w:rFonts w:ascii="Arial" w:hAnsi="Arial" w:cs="Arial"/>
            <w:noProof/>
          </w:rPr>
          <w:t>2</w:t>
        </w:r>
        <w:r w:rsidRPr="00A967ED">
          <w:rPr>
            <w:rFonts w:ascii="Arial" w:hAnsi="Arial" w:cs="Arial"/>
            <w:noProof/>
          </w:rPr>
          <w:fldChar w:fldCharType="end"/>
        </w:r>
      </w:p>
    </w:sdtContent>
  </w:sdt>
  <w:p w14:paraId="1AFC5FBE" w14:textId="77777777" w:rsidR="00A967ED" w:rsidRDefault="00A96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6E6A3" w14:textId="77777777" w:rsidR="001224B9" w:rsidRDefault="001224B9" w:rsidP="00A967ED">
      <w:pPr>
        <w:spacing w:after="0" w:line="240" w:lineRule="auto"/>
      </w:pPr>
      <w:r>
        <w:separator/>
      </w:r>
    </w:p>
  </w:footnote>
  <w:footnote w:type="continuationSeparator" w:id="0">
    <w:p w14:paraId="77E83B64" w14:textId="77777777" w:rsidR="001224B9" w:rsidRDefault="001224B9" w:rsidP="00A96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337D"/>
    <w:multiLevelType w:val="hybridMultilevel"/>
    <w:tmpl w:val="F410A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D115F"/>
    <w:multiLevelType w:val="hybridMultilevel"/>
    <w:tmpl w:val="BFBE8CEE"/>
    <w:lvl w:ilvl="0" w:tplc="07ACB7B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604B0B"/>
    <w:multiLevelType w:val="hybridMultilevel"/>
    <w:tmpl w:val="6CA45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07BEF"/>
    <w:multiLevelType w:val="hybridMultilevel"/>
    <w:tmpl w:val="B1C68F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88388601">
    <w:abstractNumId w:val="2"/>
  </w:num>
  <w:num w:numId="2" w16cid:durableId="1782453812">
    <w:abstractNumId w:val="3"/>
  </w:num>
  <w:num w:numId="3" w16cid:durableId="1878004998">
    <w:abstractNumId w:val="1"/>
  </w:num>
  <w:num w:numId="4" w16cid:durableId="1610547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E2E"/>
    <w:rsid w:val="000138A3"/>
    <w:rsid w:val="000138C3"/>
    <w:rsid w:val="00023143"/>
    <w:rsid w:val="00040994"/>
    <w:rsid w:val="000535F6"/>
    <w:rsid w:val="000752A7"/>
    <w:rsid w:val="00087328"/>
    <w:rsid w:val="00087D46"/>
    <w:rsid w:val="000954E9"/>
    <w:rsid w:val="00097E17"/>
    <w:rsid w:val="000C2B05"/>
    <w:rsid w:val="000C564A"/>
    <w:rsid w:val="000C7A43"/>
    <w:rsid w:val="000E12D0"/>
    <w:rsid w:val="000E734A"/>
    <w:rsid w:val="000F387F"/>
    <w:rsid w:val="000F4962"/>
    <w:rsid w:val="000F4AC7"/>
    <w:rsid w:val="0010140A"/>
    <w:rsid w:val="001224B9"/>
    <w:rsid w:val="00123A0B"/>
    <w:rsid w:val="00127B64"/>
    <w:rsid w:val="00127D4C"/>
    <w:rsid w:val="00131A51"/>
    <w:rsid w:val="00153694"/>
    <w:rsid w:val="00171819"/>
    <w:rsid w:val="00175A5F"/>
    <w:rsid w:val="001A23F2"/>
    <w:rsid w:val="001A2A15"/>
    <w:rsid w:val="001A33A6"/>
    <w:rsid w:val="001A76DB"/>
    <w:rsid w:val="001B4081"/>
    <w:rsid w:val="001C700F"/>
    <w:rsid w:val="001F02AB"/>
    <w:rsid w:val="001F5CAF"/>
    <w:rsid w:val="00203166"/>
    <w:rsid w:val="0021216B"/>
    <w:rsid w:val="002123CC"/>
    <w:rsid w:val="00213528"/>
    <w:rsid w:val="00214CD4"/>
    <w:rsid w:val="00221921"/>
    <w:rsid w:val="002261B0"/>
    <w:rsid w:val="00231D27"/>
    <w:rsid w:val="00241B5C"/>
    <w:rsid w:val="002451C0"/>
    <w:rsid w:val="00250B9F"/>
    <w:rsid w:val="00251F42"/>
    <w:rsid w:val="00252D90"/>
    <w:rsid w:val="002558A7"/>
    <w:rsid w:val="00256E2B"/>
    <w:rsid w:val="00273A35"/>
    <w:rsid w:val="002C04A0"/>
    <w:rsid w:val="002D4964"/>
    <w:rsid w:val="002E5F07"/>
    <w:rsid w:val="002F085E"/>
    <w:rsid w:val="002F639E"/>
    <w:rsid w:val="002F72EF"/>
    <w:rsid w:val="00320785"/>
    <w:rsid w:val="00320B80"/>
    <w:rsid w:val="00321C3B"/>
    <w:rsid w:val="00325D92"/>
    <w:rsid w:val="0033626A"/>
    <w:rsid w:val="00343410"/>
    <w:rsid w:val="0034792E"/>
    <w:rsid w:val="00351E4E"/>
    <w:rsid w:val="00356274"/>
    <w:rsid w:val="003676AE"/>
    <w:rsid w:val="00370C69"/>
    <w:rsid w:val="003723EF"/>
    <w:rsid w:val="00376C92"/>
    <w:rsid w:val="00391C5D"/>
    <w:rsid w:val="003932A2"/>
    <w:rsid w:val="003B1990"/>
    <w:rsid w:val="003B622F"/>
    <w:rsid w:val="003C53F8"/>
    <w:rsid w:val="003D4838"/>
    <w:rsid w:val="003D5C84"/>
    <w:rsid w:val="003E66FC"/>
    <w:rsid w:val="003E6D82"/>
    <w:rsid w:val="003E76C1"/>
    <w:rsid w:val="003F1611"/>
    <w:rsid w:val="003F562C"/>
    <w:rsid w:val="00402809"/>
    <w:rsid w:val="00403FEA"/>
    <w:rsid w:val="00425CC7"/>
    <w:rsid w:val="004713D7"/>
    <w:rsid w:val="00476793"/>
    <w:rsid w:val="004A140C"/>
    <w:rsid w:val="004A1A02"/>
    <w:rsid w:val="004B7374"/>
    <w:rsid w:val="004C7BC3"/>
    <w:rsid w:val="004D007D"/>
    <w:rsid w:val="004D11CB"/>
    <w:rsid w:val="004D12D2"/>
    <w:rsid w:val="004D6EC0"/>
    <w:rsid w:val="004D7D19"/>
    <w:rsid w:val="004E07DC"/>
    <w:rsid w:val="004E72F0"/>
    <w:rsid w:val="00500909"/>
    <w:rsid w:val="00517798"/>
    <w:rsid w:val="00533F3E"/>
    <w:rsid w:val="005616A0"/>
    <w:rsid w:val="00562401"/>
    <w:rsid w:val="005652B3"/>
    <w:rsid w:val="00565BBA"/>
    <w:rsid w:val="005664CE"/>
    <w:rsid w:val="0057771A"/>
    <w:rsid w:val="00591FB8"/>
    <w:rsid w:val="00592A60"/>
    <w:rsid w:val="005B0500"/>
    <w:rsid w:val="005B4D35"/>
    <w:rsid w:val="005C2DEA"/>
    <w:rsid w:val="005C31B5"/>
    <w:rsid w:val="005C556D"/>
    <w:rsid w:val="005D44B5"/>
    <w:rsid w:val="005D6A06"/>
    <w:rsid w:val="005D7812"/>
    <w:rsid w:val="005E74B5"/>
    <w:rsid w:val="005F3A37"/>
    <w:rsid w:val="005F5935"/>
    <w:rsid w:val="0060737C"/>
    <w:rsid w:val="0061253D"/>
    <w:rsid w:val="0061472D"/>
    <w:rsid w:val="00620356"/>
    <w:rsid w:val="00633C81"/>
    <w:rsid w:val="0064787B"/>
    <w:rsid w:val="00651A09"/>
    <w:rsid w:val="00666980"/>
    <w:rsid w:val="00681605"/>
    <w:rsid w:val="00687A36"/>
    <w:rsid w:val="006921EE"/>
    <w:rsid w:val="00694DDB"/>
    <w:rsid w:val="0069590D"/>
    <w:rsid w:val="006A0D17"/>
    <w:rsid w:val="006A3BD9"/>
    <w:rsid w:val="006B106F"/>
    <w:rsid w:val="006B5296"/>
    <w:rsid w:val="006B6E31"/>
    <w:rsid w:val="006B6FB3"/>
    <w:rsid w:val="006B7D56"/>
    <w:rsid w:val="006C020B"/>
    <w:rsid w:val="006C660B"/>
    <w:rsid w:val="006E289C"/>
    <w:rsid w:val="006F20D2"/>
    <w:rsid w:val="007052E5"/>
    <w:rsid w:val="00713583"/>
    <w:rsid w:val="00715573"/>
    <w:rsid w:val="00716D5D"/>
    <w:rsid w:val="00731566"/>
    <w:rsid w:val="00733B44"/>
    <w:rsid w:val="00747C52"/>
    <w:rsid w:val="00756B1F"/>
    <w:rsid w:val="007654BB"/>
    <w:rsid w:val="00766084"/>
    <w:rsid w:val="007702D0"/>
    <w:rsid w:val="0077056E"/>
    <w:rsid w:val="00775AB1"/>
    <w:rsid w:val="00780530"/>
    <w:rsid w:val="00787FD5"/>
    <w:rsid w:val="007906EC"/>
    <w:rsid w:val="00791A23"/>
    <w:rsid w:val="00795985"/>
    <w:rsid w:val="007A43E1"/>
    <w:rsid w:val="007D0368"/>
    <w:rsid w:val="007D194D"/>
    <w:rsid w:val="007D76AF"/>
    <w:rsid w:val="007E0BCC"/>
    <w:rsid w:val="007E662D"/>
    <w:rsid w:val="007F783A"/>
    <w:rsid w:val="00802769"/>
    <w:rsid w:val="008032FD"/>
    <w:rsid w:val="00811158"/>
    <w:rsid w:val="00812A96"/>
    <w:rsid w:val="00815144"/>
    <w:rsid w:val="008234A1"/>
    <w:rsid w:val="008248F2"/>
    <w:rsid w:val="00832A5D"/>
    <w:rsid w:val="00844258"/>
    <w:rsid w:val="00872768"/>
    <w:rsid w:val="00874680"/>
    <w:rsid w:val="00893508"/>
    <w:rsid w:val="00895C6E"/>
    <w:rsid w:val="008A540F"/>
    <w:rsid w:val="008B07B8"/>
    <w:rsid w:val="008C03B0"/>
    <w:rsid w:val="008E6E9B"/>
    <w:rsid w:val="00905801"/>
    <w:rsid w:val="00905DCE"/>
    <w:rsid w:val="00912334"/>
    <w:rsid w:val="00913D0F"/>
    <w:rsid w:val="00920479"/>
    <w:rsid w:val="00924F6B"/>
    <w:rsid w:val="0092699C"/>
    <w:rsid w:val="00935AE7"/>
    <w:rsid w:val="00940E4F"/>
    <w:rsid w:val="009432AB"/>
    <w:rsid w:val="00945FA9"/>
    <w:rsid w:val="00947F1E"/>
    <w:rsid w:val="00961AD8"/>
    <w:rsid w:val="009639B6"/>
    <w:rsid w:val="009667E0"/>
    <w:rsid w:val="009734AE"/>
    <w:rsid w:val="00975E24"/>
    <w:rsid w:val="00976755"/>
    <w:rsid w:val="009769B5"/>
    <w:rsid w:val="00981E5F"/>
    <w:rsid w:val="009844C0"/>
    <w:rsid w:val="0099074F"/>
    <w:rsid w:val="009A0E4D"/>
    <w:rsid w:val="009A53AF"/>
    <w:rsid w:val="009C0C2E"/>
    <w:rsid w:val="009C20BA"/>
    <w:rsid w:val="009D025F"/>
    <w:rsid w:val="009D268F"/>
    <w:rsid w:val="009D68E3"/>
    <w:rsid w:val="009E2BAE"/>
    <w:rsid w:val="009E3E2E"/>
    <w:rsid w:val="009E59B2"/>
    <w:rsid w:val="009E6624"/>
    <w:rsid w:val="009F56A4"/>
    <w:rsid w:val="00A0163F"/>
    <w:rsid w:val="00A05EE6"/>
    <w:rsid w:val="00A158D9"/>
    <w:rsid w:val="00A23B84"/>
    <w:rsid w:val="00A36A7D"/>
    <w:rsid w:val="00A40DAB"/>
    <w:rsid w:val="00A42968"/>
    <w:rsid w:val="00A456AB"/>
    <w:rsid w:val="00A51CD3"/>
    <w:rsid w:val="00A54ABF"/>
    <w:rsid w:val="00A5514D"/>
    <w:rsid w:val="00A70610"/>
    <w:rsid w:val="00A72A47"/>
    <w:rsid w:val="00A84C19"/>
    <w:rsid w:val="00A967ED"/>
    <w:rsid w:val="00A96EC4"/>
    <w:rsid w:val="00AB0428"/>
    <w:rsid w:val="00AE6153"/>
    <w:rsid w:val="00AE650E"/>
    <w:rsid w:val="00B0737D"/>
    <w:rsid w:val="00B12B10"/>
    <w:rsid w:val="00B170D0"/>
    <w:rsid w:val="00B20118"/>
    <w:rsid w:val="00B345CF"/>
    <w:rsid w:val="00B345D8"/>
    <w:rsid w:val="00B465CF"/>
    <w:rsid w:val="00B47FB1"/>
    <w:rsid w:val="00B5058D"/>
    <w:rsid w:val="00B53491"/>
    <w:rsid w:val="00B565C8"/>
    <w:rsid w:val="00B56E2B"/>
    <w:rsid w:val="00B650C4"/>
    <w:rsid w:val="00B65773"/>
    <w:rsid w:val="00B65F36"/>
    <w:rsid w:val="00B70BE3"/>
    <w:rsid w:val="00B81A12"/>
    <w:rsid w:val="00B81DC9"/>
    <w:rsid w:val="00B9262B"/>
    <w:rsid w:val="00B9522B"/>
    <w:rsid w:val="00B959CA"/>
    <w:rsid w:val="00B97AE9"/>
    <w:rsid w:val="00BA1625"/>
    <w:rsid w:val="00BA3A87"/>
    <w:rsid w:val="00BA6D96"/>
    <w:rsid w:val="00BB5DBF"/>
    <w:rsid w:val="00BB623D"/>
    <w:rsid w:val="00BC5390"/>
    <w:rsid w:val="00BC7816"/>
    <w:rsid w:val="00BE4C6D"/>
    <w:rsid w:val="00C13F98"/>
    <w:rsid w:val="00C15D31"/>
    <w:rsid w:val="00C277BF"/>
    <w:rsid w:val="00C3688E"/>
    <w:rsid w:val="00C3784A"/>
    <w:rsid w:val="00C6664A"/>
    <w:rsid w:val="00C75C3F"/>
    <w:rsid w:val="00C8660C"/>
    <w:rsid w:val="00C915F9"/>
    <w:rsid w:val="00C95D3C"/>
    <w:rsid w:val="00C9794B"/>
    <w:rsid w:val="00CA5BEA"/>
    <w:rsid w:val="00CA5E49"/>
    <w:rsid w:val="00CB065D"/>
    <w:rsid w:val="00CB2A93"/>
    <w:rsid w:val="00CC152A"/>
    <w:rsid w:val="00CC1DE3"/>
    <w:rsid w:val="00CC6614"/>
    <w:rsid w:val="00CE0A00"/>
    <w:rsid w:val="00CE3D7E"/>
    <w:rsid w:val="00CE4B00"/>
    <w:rsid w:val="00CF19A0"/>
    <w:rsid w:val="00CF3E16"/>
    <w:rsid w:val="00CF7D2E"/>
    <w:rsid w:val="00D043D5"/>
    <w:rsid w:val="00D25A38"/>
    <w:rsid w:val="00D40375"/>
    <w:rsid w:val="00D455A6"/>
    <w:rsid w:val="00D544E0"/>
    <w:rsid w:val="00D74CED"/>
    <w:rsid w:val="00D90038"/>
    <w:rsid w:val="00D92C04"/>
    <w:rsid w:val="00DA2F8A"/>
    <w:rsid w:val="00DA4D4D"/>
    <w:rsid w:val="00DC1DC1"/>
    <w:rsid w:val="00DC2FB1"/>
    <w:rsid w:val="00DC4A8A"/>
    <w:rsid w:val="00DF3876"/>
    <w:rsid w:val="00DF7A0A"/>
    <w:rsid w:val="00E0185A"/>
    <w:rsid w:val="00E05679"/>
    <w:rsid w:val="00E144A2"/>
    <w:rsid w:val="00E2531D"/>
    <w:rsid w:val="00E43E4E"/>
    <w:rsid w:val="00E62EC7"/>
    <w:rsid w:val="00E70FD5"/>
    <w:rsid w:val="00E724AF"/>
    <w:rsid w:val="00E80C2A"/>
    <w:rsid w:val="00E8468B"/>
    <w:rsid w:val="00E903CC"/>
    <w:rsid w:val="00E9280E"/>
    <w:rsid w:val="00E92F19"/>
    <w:rsid w:val="00EB4636"/>
    <w:rsid w:val="00EB6C7E"/>
    <w:rsid w:val="00ED2FFF"/>
    <w:rsid w:val="00EE4D67"/>
    <w:rsid w:val="00EF2684"/>
    <w:rsid w:val="00F0064F"/>
    <w:rsid w:val="00F02460"/>
    <w:rsid w:val="00F0794D"/>
    <w:rsid w:val="00F168C3"/>
    <w:rsid w:val="00F20CBB"/>
    <w:rsid w:val="00F26D84"/>
    <w:rsid w:val="00F375A8"/>
    <w:rsid w:val="00F4567A"/>
    <w:rsid w:val="00F53A08"/>
    <w:rsid w:val="00F63ED1"/>
    <w:rsid w:val="00F648C6"/>
    <w:rsid w:val="00F650AE"/>
    <w:rsid w:val="00F72D4A"/>
    <w:rsid w:val="00F76D88"/>
    <w:rsid w:val="00F8694D"/>
    <w:rsid w:val="00F87C31"/>
    <w:rsid w:val="00FA3CC3"/>
    <w:rsid w:val="00FA667F"/>
    <w:rsid w:val="00FA66E3"/>
    <w:rsid w:val="00FB3BCC"/>
    <w:rsid w:val="00FC4619"/>
    <w:rsid w:val="00FC74CE"/>
    <w:rsid w:val="00FD1665"/>
    <w:rsid w:val="00FE31D0"/>
    <w:rsid w:val="00FE4536"/>
    <w:rsid w:val="00FF340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C18B"/>
  <w15:chartTrackingRefBased/>
  <w15:docId w15:val="{F5DFB1AB-DD13-4562-A908-CA88AFD1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Vrinda"/>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793"/>
    <w:rPr>
      <w:rFonts w:ascii="Times New Roman" w:hAnsi="Times New Roman"/>
      <w:sz w:val="24"/>
    </w:rPr>
  </w:style>
  <w:style w:type="paragraph" w:styleId="Heading1">
    <w:name w:val="heading 1"/>
    <w:basedOn w:val="Normal"/>
    <w:next w:val="Normal"/>
    <w:link w:val="Heading1Char"/>
    <w:autoRedefine/>
    <w:uiPriority w:val="9"/>
    <w:qFormat/>
    <w:rsid w:val="00476793"/>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CB065D"/>
    <w:pPr>
      <w:outlineLvl w:val="1"/>
    </w:pPr>
    <w:rPr>
      <w:rFonts w:cstheme="majorBid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E17"/>
    <w:pPr>
      <w:ind w:left="720"/>
      <w:contextualSpacing/>
    </w:pPr>
  </w:style>
  <w:style w:type="character" w:customStyle="1" w:styleId="Heading1Char">
    <w:name w:val="Heading 1 Char"/>
    <w:basedOn w:val="DefaultParagraphFont"/>
    <w:link w:val="Heading1"/>
    <w:uiPriority w:val="9"/>
    <w:rsid w:val="00476793"/>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B065D"/>
    <w:rPr>
      <w:rFonts w:ascii="Times New Roman" w:hAnsi="Times New Roman" w:cstheme="majorBidi"/>
      <w:b/>
      <w:bCs/>
      <w:sz w:val="24"/>
      <w:lang w:val="en-US"/>
    </w:rPr>
  </w:style>
  <w:style w:type="paragraph" w:styleId="NormalWeb">
    <w:name w:val="Normal (Web)"/>
    <w:basedOn w:val="Normal"/>
    <w:uiPriority w:val="99"/>
    <w:unhideWhenUsed/>
    <w:rsid w:val="00A96EC4"/>
    <w:pPr>
      <w:spacing w:before="100" w:beforeAutospacing="1" w:after="100" w:afterAutospacing="1" w:line="240" w:lineRule="auto"/>
    </w:pPr>
    <w:rPr>
      <w:rFonts w:eastAsia="Times New Roman" w:cs="Times New Roman"/>
      <w:szCs w:val="24"/>
      <w:lang w:eastAsia="en-GB" w:bidi="ar-SA"/>
    </w:rPr>
  </w:style>
  <w:style w:type="paragraph" w:styleId="TOCHeading">
    <w:name w:val="TOC Heading"/>
    <w:basedOn w:val="Heading1"/>
    <w:next w:val="Normal"/>
    <w:uiPriority w:val="39"/>
    <w:unhideWhenUsed/>
    <w:qFormat/>
    <w:rsid w:val="00A967ED"/>
    <w:pPr>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A967ED"/>
    <w:pPr>
      <w:spacing w:after="100"/>
    </w:pPr>
  </w:style>
  <w:style w:type="paragraph" w:styleId="TOC2">
    <w:name w:val="toc 2"/>
    <w:basedOn w:val="Normal"/>
    <w:next w:val="Normal"/>
    <w:autoRedefine/>
    <w:uiPriority w:val="39"/>
    <w:unhideWhenUsed/>
    <w:rsid w:val="00A967ED"/>
    <w:pPr>
      <w:spacing w:after="100"/>
      <w:ind w:left="240"/>
    </w:pPr>
  </w:style>
  <w:style w:type="character" w:styleId="Hyperlink">
    <w:name w:val="Hyperlink"/>
    <w:basedOn w:val="DefaultParagraphFont"/>
    <w:uiPriority w:val="99"/>
    <w:unhideWhenUsed/>
    <w:rsid w:val="00A967ED"/>
    <w:rPr>
      <w:color w:val="0563C1" w:themeColor="hyperlink"/>
      <w:u w:val="single"/>
    </w:rPr>
  </w:style>
  <w:style w:type="paragraph" w:styleId="Header">
    <w:name w:val="header"/>
    <w:basedOn w:val="Normal"/>
    <w:link w:val="HeaderChar"/>
    <w:uiPriority w:val="99"/>
    <w:unhideWhenUsed/>
    <w:rsid w:val="00A96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7ED"/>
    <w:rPr>
      <w:rFonts w:ascii="Times New Roman" w:hAnsi="Times New Roman"/>
      <w:sz w:val="24"/>
    </w:rPr>
  </w:style>
  <w:style w:type="paragraph" w:styleId="Footer">
    <w:name w:val="footer"/>
    <w:basedOn w:val="Normal"/>
    <w:link w:val="FooterChar"/>
    <w:uiPriority w:val="99"/>
    <w:unhideWhenUsed/>
    <w:rsid w:val="00A96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7ED"/>
    <w:rPr>
      <w:rFonts w:ascii="Times New Roman" w:hAnsi="Times New Roman"/>
      <w:sz w:val="24"/>
    </w:rPr>
  </w:style>
  <w:style w:type="character" w:styleId="UnresolvedMention">
    <w:name w:val="Unresolved Mention"/>
    <w:basedOn w:val="DefaultParagraphFont"/>
    <w:uiPriority w:val="99"/>
    <w:semiHidden/>
    <w:unhideWhenUsed/>
    <w:rsid w:val="00BC7816"/>
    <w:rPr>
      <w:color w:val="605E5C"/>
      <w:shd w:val="clear" w:color="auto" w:fill="E1DFDD"/>
    </w:rPr>
  </w:style>
  <w:style w:type="paragraph" w:styleId="NoSpacing">
    <w:name w:val="No Spacing"/>
    <w:uiPriority w:val="1"/>
    <w:qFormat/>
    <w:rsid w:val="00BC781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22999">
      <w:bodyDiv w:val="1"/>
      <w:marLeft w:val="0"/>
      <w:marRight w:val="0"/>
      <w:marTop w:val="0"/>
      <w:marBottom w:val="0"/>
      <w:divBdr>
        <w:top w:val="none" w:sz="0" w:space="0" w:color="auto"/>
        <w:left w:val="none" w:sz="0" w:space="0" w:color="auto"/>
        <w:bottom w:val="none" w:sz="0" w:space="0" w:color="auto"/>
        <w:right w:val="none" w:sz="0" w:space="0" w:color="auto"/>
      </w:divBdr>
      <w:divsChild>
        <w:div w:id="384064125">
          <w:marLeft w:val="0"/>
          <w:marRight w:val="0"/>
          <w:marTop w:val="0"/>
          <w:marBottom w:val="0"/>
          <w:divBdr>
            <w:top w:val="none" w:sz="0" w:space="0" w:color="auto"/>
            <w:left w:val="none" w:sz="0" w:space="0" w:color="auto"/>
            <w:bottom w:val="none" w:sz="0" w:space="0" w:color="auto"/>
            <w:right w:val="none" w:sz="0" w:space="0" w:color="auto"/>
          </w:divBdr>
        </w:div>
      </w:divsChild>
    </w:div>
    <w:div w:id="794756177">
      <w:bodyDiv w:val="1"/>
      <w:marLeft w:val="0"/>
      <w:marRight w:val="0"/>
      <w:marTop w:val="0"/>
      <w:marBottom w:val="0"/>
      <w:divBdr>
        <w:top w:val="none" w:sz="0" w:space="0" w:color="auto"/>
        <w:left w:val="none" w:sz="0" w:space="0" w:color="auto"/>
        <w:bottom w:val="none" w:sz="0" w:space="0" w:color="auto"/>
        <w:right w:val="none" w:sz="0" w:space="0" w:color="auto"/>
      </w:divBdr>
      <w:divsChild>
        <w:div w:id="930971608">
          <w:marLeft w:val="0"/>
          <w:marRight w:val="0"/>
          <w:marTop w:val="0"/>
          <w:marBottom w:val="0"/>
          <w:divBdr>
            <w:top w:val="none" w:sz="0" w:space="0" w:color="auto"/>
            <w:left w:val="none" w:sz="0" w:space="0" w:color="auto"/>
            <w:bottom w:val="none" w:sz="0" w:space="0" w:color="auto"/>
            <w:right w:val="none" w:sz="0" w:space="0" w:color="auto"/>
          </w:divBdr>
        </w:div>
      </w:divsChild>
    </w:div>
    <w:div w:id="1748379724">
      <w:bodyDiv w:val="1"/>
      <w:marLeft w:val="0"/>
      <w:marRight w:val="0"/>
      <w:marTop w:val="0"/>
      <w:marBottom w:val="0"/>
      <w:divBdr>
        <w:top w:val="none" w:sz="0" w:space="0" w:color="auto"/>
        <w:left w:val="none" w:sz="0" w:space="0" w:color="auto"/>
        <w:bottom w:val="none" w:sz="0" w:space="0" w:color="auto"/>
        <w:right w:val="none" w:sz="0" w:space="0" w:color="auto"/>
      </w:divBdr>
      <w:divsChild>
        <w:div w:id="1501970122">
          <w:marLeft w:val="0"/>
          <w:marRight w:val="0"/>
          <w:marTop w:val="0"/>
          <w:marBottom w:val="0"/>
          <w:divBdr>
            <w:top w:val="none" w:sz="0" w:space="0" w:color="auto"/>
            <w:left w:val="none" w:sz="0" w:space="0" w:color="auto"/>
            <w:bottom w:val="none" w:sz="0" w:space="0" w:color="auto"/>
            <w:right w:val="none" w:sz="0" w:space="0" w:color="auto"/>
          </w:divBdr>
        </w:div>
      </w:divsChild>
    </w:div>
    <w:div w:id="1997605814">
      <w:bodyDiv w:val="1"/>
      <w:marLeft w:val="0"/>
      <w:marRight w:val="0"/>
      <w:marTop w:val="0"/>
      <w:marBottom w:val="0"/>
      <w:divBdr>
        <w:top w:val="none" w:sz="0" w:space="0" w:color="auto"/>
        <w:left w:val="none" w:sz="0" w:space="0" w:color="auto"/>
        <w:bottom w:val="none" w:sz="0" w:space="0" w:color="auto"/>
        <w:right w:val="none" w:sz="0" w:space="0" w:color="auto"/>
      </w:divBdr>
    </w:div>
    <w:div w:id="2024932846">
      <w:bodyDiv w:val="1"/>
      <w:marLeft w:val="0"/>
      <w:marRight w:val="0"/>
      <w:marTop w:val="0"/>
      <w:marBottom w:val="0"/>
      <w:divBdr>
        <w:top w:val="none" w:sz="0" w:space="0" w:color="auto"/>
        <w:left w:val="none" w:sz="0" w:space="0" w:color="auto"/>
        <w:bottom w:val="none" w:sz="0" w:space="0" w:color="auto"/>
        <w:right w:val="none" w:sz="0" w:space="0" w:color="auto"/>
      </w:divBdr>
      <w:divsChild>
        <w:div w:id="601841350">
          <w:marLeft w:val="0"/>
          <w:marRight w:val="0"/>
          <w:marTop w:val="0"/>
          <w:marBottom w:val="0"/>
          <w:divBdr>
            <w:top w:val="none" w:sz="0" w:space="0" w:color="auto"/>
            <w:left w:val="none" w:sz="0" w:space="0" w:color="auto"/>
            <w:bottom w:val="none" w:sz="0" w:space="0" w:color="auto"/>
            <w:right w:val="none" w:sz="0" w:space="0" w:color="auto"/>
          </w:divBdr>
        </w:div>
      </w:divsChild>
    </w:div>
    <w:div w:id="2075812266">
      <w:bodyDiv w:val="1"/>
      <w:marLeft w:val="0"/>
      <w:marRight w:val="0"/>
      <w:marTop w:val="0"/>
      <w:marBottom w:val="0"/>
      <w:divBdr>
        <w:top w:val="none" w:sz="0" w:space="0" w:color="auto"/>
        <w:left w:val="none" w:sz="0" w:space="0" w:color="auto"/>
        <w:bottom w:val="none" w:sz="0" w:space="0" w:color="auto"/>
        <w:right w:val="none" w:sz="0" w:space="0" w:color="auto"/>
      </w:divBdr>
      <w:divsChild>
        <w:div w:id="2104448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w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14BEA-3008-4FB8-9D80-83B653631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3890</Words>
  <Characters>22175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Bonanto Shyamal</dc:creator>
  <cp:keywords/>
  <dc:description/>
  <cp:lastModifiedBy>Digbijoy Roy (2117381)</cp:lastModifiedBy>
  <cp:revision>332</cp:revision>
  <dcterms:created xsi:type="dcterms:W3CDTF">2023-01-26T13:41:00Z</dcterms:created>
  <dcterms:modified xsi:type="dcterms:W3CDTF">2023-02-11T22:03:00Z</dcterms:modified>
</cp:coreProperties>
</file>