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617060470"/>
        <w:docPartObj>
          <w:docPartGallery w:val="Cover Pages"/>
          <w:docPartUnique/>
        </w:docPartObj>
      </w:sdtPr>
      <w:sdtEndPr>
        <w:rPr>
          <w:color w:val="FFFFFF" w:themeColor="background1"/>
        </w:rPr>
      </w:sdtEndPr>
      <w:sdtContent>
        <w:p w14:paraId="0CA32C0B" w14:textId="58D0B5DC" w:rsidR="001D13AE" w:rsidRDefault="001D13AE">
          <w:r>
            <w:rPr>
              <w:noProof/>
            </w:rPr>
            <mc:AlternateContent>
              <mc:Choice Requires="wpg">
                <w:drawing>
                  <wp:anchor distT="0" distB="0" distL="114300" distR="114300" simplePos="0" relativeHeight="251662336" behindDoc="0" locked="0" layoutInCell="1" allowOverlap="1" wp14:anchorId="6ADD64AE" wp14:editId="4A6C5A60">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51"/>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6"/>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71BAF690" id="Group 51"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7" o:title="" recolor="t" rotate="t" type="frame"/>
                    </v:rect>
                    <w10:wrap anchorx="page" anchory="page"/>
                  </v:group>
                </w:pict>
              </mc:Fallback>
            </mc:AlternateContent>
          </w:r>
        </w:p>
        <w:p w14:paraId="446E62DC" w14:textId="25DCB017" w:rsidR="001D13AE" w:rsidRDefault="00A210A3">
          <w:pPr>
            <w:rPr>
              <w:color w:val="FFFFFF" w:themeColor="background1"/>
            </w:rPr>
          </w:pPr>
          <w:r>
            <w:rPr>
              <w:noProof/>
            </w:rPr>
            <mc:AlternateContent>
              <mc:Choice Requires="wps">
                <w:drawing>
                  <wp:anchor distT="0" distB="0" distL="114300" distR="114300" simplePos="0" relativeHeight="251661312" behindDoc="0" locked="0" layoutInCell="1" allowOverlap="1" wp14:anchorId="5FDBF747" wp14:editId="2C7CF415">
                    <wp:simplePos x="0" y="0"/>
                    <wp:positionH relativeFrom="page">
                      <wp:posOffset>-1308100</wp:posOffset>
                    </wp:positionH>
                    <wp:positionV relativeFrom="page">
                      <wp:posOffset>7897495</wp:posOffset>
                    </wp:positionV>
                    <wp:extent cx="7315200" cy="1009650"/>
                    <wp:effectExtent l="0" t="0" r="0" b="0"/>
                    <wp:wrapSquare wrapText="bothSides"/>
                    <wp:docPr id="153" name="Text Box 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DC0773E" w14:textId="738FACB0" w:rsidR="001D13AE" w:rsidRDefault="00A210A3">
                                <w:pPr>
                                  <w:pStyle w:val="NoSpacing"/>
                                  <w:jc w:val="right"/>
                                  <w:rPr>
                                    <w:color w:val="4472C4" w:themeColor="accent1"/>
                                    <w:sz w:val="28"/>
                                    <w:szCs w:val="28"/>
                                  </w:rPr>
                                </w:pPr>
                                <w:r>
                                  <w:rPr>
                                    <w:color w:val="4472C4" w:themeColor="accent1"/>
                                    <w:sz w:val="28"/>
                                    <w:szCs w:val="28"/>
                                  </w:rPr>
                                  <w:t>University of Wales Trinity Saint David</w:t>
                                </w: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0BAB837B" w14:textId="5117F9AC" w:rsidR="001D13AE" w:rsidRDefault="00A210A3">
                                    <w:pPr>
                                      <w:pStyle w:val="NoSpacing"/>
                                      <w:jc w:val="right"/>
                                      <w:rPr>
                                        <w:color w:val="595959" w:themeColor="text1" w:themeTint="A6"/>
                                        <w:sz w:val="20"/>
                                        <w:szCs w:val="20"/>
                                      </w:rPr>
                                    </w:pPr>
                                    <w:r>
                                      <w:rPr>
                                        <w:color w:val="595959" w:themeColor="text1" w:themeTint="A6"/>
                                        <w:sz w:val="20"/>
                                        <w:szCs w:val="20"/>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type w14:anchorId="5FDBF747" id="_x0000_t202" coordsize="21600,21600" o:spt="202" path="m,l,21600r21600,l21600,xe">
                    <v:stroke joinstyle="miter"/>
                    <v:path gradientshapeok="t" o:connecttype="rect"/>
                  </v:shapetype>
                  <v:shape id="Text Box 53" o:spid="_x0000_s1026" type="#_x0000_t202" style="position:absolute;margin-left:-103pt;margin-top:621.85pt;width:8in;height:79.5pt;z-index:251661312;visibility:visible;mso-wrap-style:square;mso-width-percent:941;mso-height-percent:100;mso-wrap-distance-left:9pt;mso-wrap-distance-top:0;mso-wrap-distance-right:9pt;mso-wrap-distance-bottom:0;mso-position-horizontal:absolute;mso-position-horizontal-relative:page;mso-position-vertical:absolute;mso-position-vertical-relative:page;mso-width-percent:941;mso-height-percent:1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" filled="f" stroked="f" strokeweight=".5pt">
                    <v:textbox style="mso-fit-shape-to-text:t" inset="126pt,0,54pt,0">
                      <w:txbxContent>
                        <w:p w14:paraId="6DC0773E" w14:textId="738FACB0" w:rsidR="001D13AE" w:rsidRDefault="00A210A3">
                          <w:pPr>
                            <w:pStyle w:val="NoSpacing"/>
                            <w:jc w:val="right"/>
                            <w:rPr>
                              <w:color w:val="4472C4" w:themeColor="accent1"/>
                              <w:sz w:val="28"/>
                              <w:szCs w:val="28"/>
                            </w:rPr>
                          </w:pPr>
                          <w:r>
                            <w:rPr>
                              <w:color w:val="4472C4" w:themeColor="accent1"/>
                              <w:sz w:val="28"/>
                              <w:szCs w:val="28"/>
                            </w:rPr>
                            <w:t>University of Wales Trinity Saint David</w:t>
                          </w: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0BAB837B" w14:textId="5117F9AC" w:rsidR="001D13AE" w:rsidRDefault="00A210A3">
                              <w:pPr>
                                <w:pStyle w:val="NoSpacing"/>
                                <w:jc w:val="right"/>
                                <w:rPr>
                                  <w:color w:val="595959" w:themeColor="text1" w:themeTint="A6"/>
                                  <w:sz w:val="20"/>
                                  <w:szCs w:val="20"/>
                                </w:rPr>
                              </w:pPr>
                              <w:r>
                                <w:rPr>
                                  <w:color w:val="595959" w:themeColor="text1" w:themeTint="A6"/>
                                  <w:sz w:val="20"/>
                                  <w:szCs w:val="20"/>
                                </w:rPr>
                                <w:t xml:space="preserve">     </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39D3F5C2" wp14:editId="6E840125">
                    <wp:simplePos x="0" y="0"/>
                    <wp:positionH relativeFrom="page">
                      <wp:posOffset>457835</wp:posOffset>
                    </wp:positionH>
                    <wp:positionV relativeFrom="page">
                      <wp:posOffset>5653405</wp:posOffset>
                    </wp:positionV>
                    <wp:extent cx="7315200" cy="914400"/>
                    <wp:effectExtent l="0" t="0" r="0" b="8255"/>
                    <wp:wrapSquare wrapText="bothSides"/>
                    <wp:docPr id="152" name="Text Box 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1F21C648" w14:textId="61048A9F" w:rsidR="001D13AE" w:rsidRPr="00A210A3" w:rsidRDefault="002578C6" w:rsidP="00A210A3">
                                    <w:pPr>
                                      <w:pStyle w:val="NoSpacing"/>
                                      <w:jc w:val="right"/>
                                      <w:rPr>
                                        <w:color w:val="595959" w:themeColor="text1" w:themeTint="A6"/>
                                        <w:sz w:val="28"/>
                                        <w:szCs w:val="28"/>
                                      </w:rPr>
                                    </w:pPr>
                                    <w:r>
                                      <w:rPr>
                                        <w:color w:val="595959" w:themeColor="text1" w:themeTint="A6"/>
                                        <w:sz w:val="28"/>
                                        <w:szCs w:val="28"/>
                                      </w:rPr>
                                      <w:t>Ileana Ciricu</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39D3F5C2" id="_x0000_t202" coordsize="21600,21600" o:spt="202" path="m,l,21600r21600,l21600,xe">
                    <v:stroke joinstyle="miter"/>
                    <v:path gradientshapeok="t" o:connecttype="rect"/>
                  </v:shapetype>
                  <v:shape id="Text Box 52" o:spid="_x0000_s1027" type="#_x0000_t202" style="position:absolute;margin-left:36.05pt;margin-top:445.15pt;width:8in;height:1in;z-index:251660288;visibility:visible;mso-wrap-style:square;mso-width-percent:941;mso-height-percent:92;mso-wrap-distance-left:9pt;mso-wrap-distance-top:0;mso-wrap-distance-right:9pt;mso-wrap-distance-bottom:0;mso-position-horizontal:absolute;mso-position-horizontal-relative:page;mso-position-vertical:absolute;mso-position-vertical-relative:page;mso-width-percent:941;mso-height-percent:92;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1F21C648" w14:textId="61048A9F" w:rsidR="001D13AE" w:rsidRPr="00A210A3" w:rsidRDefault="002578C6" w:rsidP="00A210A3">
                              <w:pPr>
                                <w:pStyle w:val="NoSpacing"/>
                                <w:jc w:val="right"/>
                                <w:rPr>
                                  <w:color w:val="595959" w:themeColor="text1" w:themeTint="A6"/>
                                  <w:sz w:val="28"/>
                                  <w:szCs w:val="28"/>
                                </w:rPr>
                              </w:pPr>
                              <w:r>
                                <w:rPr>
                                  <w:color w:val="595959" w:themeColor="text1" w:themeTint="A6"/>
                                  <w:sz w:val="28"/>
                                  <w:szCs w:val="28"/>
                                </w:rPr>
                                <w:t>Ileana Ciricu</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64D4E7C9" wp14:editId="19490F88">
                    <wp:simplePos x="0" y="0"/>
                    <wp:positionH relativeFrom="page">
                      <wp:posOffset>-565150</wp:posOffset>
                    </wp:positionH>
                    <wp:positionV relativeFrom="page">
                      <wp:posOffset>3009900</wp:posOffset>
                    </wp:positionV>
                    <wp:extent cx="7315200" cy="1518920"/>
                    <wp:effectExtent l="0" t="0" r="0" b="5080"/>
                    <wp:wrapSquare wrapText="bothSides"/>
                    <wp:docPr id="154" name="Text Box 54"/>
                    <wp:cNvGraphicFramePr/>
                    <a:graphic xmlns:a="http://schemas.openxmlformats.org/drawingml/2006/main">
                      <a:graphicData uri="http://schemas.microsoft.com/office/word/2010/wordprocessingShape">
                        <wps:wsp>
                          <wps:cNvSpPr txBox="1"/>
                          <wps:spPr>
                            <a:xfrm>
                              <a:off x="0" y="0"/>
                              <a:ext cx="7315200" cy="151892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DDFC632" w14:textId="72FA22E4" w:rsidR="001D13AE" w:rsidRDefault="00000000">
                                <w:pPr>
                                  <w:jc w:val="right"/>
                                  <w:rPr>
                                    <w:color w:val="4472C4" w:themeColor="accent1"/>
                                    <w:sz w:val="64"/>
                                    <w:szCs w:val="64"/>
                                  </w:rPr>
                                </w:pPr>
                                <w:sdt>
                                  <w:sdtPr>
                                    <w:rPr>
                                      <w:caps/>
                                      <w:color w:val="4472C4" w:themeColor="accent1"/>
                                      <w:sz w:val="40"/>
                                      <w:szCs w:val="40"/>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1D13AE" w:rsidRPr="00A210A3">
                                      <w:rPr>
                                        <w:caps/>
                                        <w:color w:val="4472C4" w:themeColor="accent1"/>
                                        <w:sz w:val="40"/>
                                        <w:szCs w:val="40"/>
                                      </w:rPr>
                                      <w:t>Coaching and Mentoring within an organisational context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1CC35511" w14:textId="66B3ABD0" w:rsidR="001D13AE" w:rsidRDefault="002578C6">
                                    <w:pPr>
                                      <w:jc w:val="right"/>
                                      <w:rPr>
                                        <w:smallCaps/>
                                        <w:color w:val="404040" w:themeColor="text1" w:themeTint="BF"/>
                                        <w:sz w:val="36"/>
                                        <w:szCs w:val="36"/>
                                      </w:rPr>
                                    </w:pPr>
                                    <w:r>
                                      <w:rPr>
                                        <w:color w:val="404040" w:themeColor="text1" w:themeTint="BF"/>
                                        <w:sz w:val="36"/>
                                        <w:szCs w:val="36"/>
                                      </w:rPr>
                                      <w:t>Module: Coaching and Mentoring (BMSW_6007)</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64D4E7C9" id="Text Box 54" o:spid="_x0000_s1028" type="#_x0000_t202" style="position:absolute;margin-left:-44.5pt;margin-top:237pt;width:8in;height:119.6pt;z-index:251659264;visibility:visible;mso-wrap-style:square;mso-width-percent:941;mso-height-percent:0;mso-wrap-distance-left:9pt;mso-wrap-distance-top:0;mso-wrap-distance-right:9pt;mso-wrap-distance-bottom:0;mso-position-horizontal:absolute;mso-position-horizontal-relative:page;mso-position-vertical:absolute;mso-position-vertical-relative:page;mso-width-percent:941;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" filled="f" stroked="f" strokeweight=".5pt">
                    <v:textbox inset="126pt,0,54pt,0">
                      <w:txbxContent>
                        <w:p w14:paraId="4DDFC632" w14:textId="72FA22E4" w:rsidR="001D13AE" w:rsidRDefault="00000000">
                          <w:pPr>
                            <w:jc w:val="right"/>
                            <w:rPr>
                              <w:color w:val="4472C4" w:themeColor="accent1"/>
                              <w:sz w:val="64"/>
                              <w:szCs w:val="64"/>
                            </w:rPr>
                          </w:pPr>
                          <w:sdt>
                            <w:sdtPr>
                              <w:rPr>
                                <w:caps/>
                                <w:color w:val="4472C4" w:themeColor="accent1"/>
                                <w:sz w:val="40"/>
                                <w:szCs w:val="40"/>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1D13AE" w:rsidRPr="00A210A3">
                                <w:rPr>
                                  <w:caps/>
                                  <w:color w:val="4472C4" w:themeColor="accent1"/>
                                  <w:sz w:val="40"/>
                                  <w:szCs w:val="40"/>
                                </w:rPr>
                                <w:t>Coaching and Mentoring within an organisational context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1CC35511" w14:textId="66B3ABD0" w:rsidR="001D13AE" w:rsidRDefault="002578C6">
                              <w:pPr>
                                <w:jc w:val="right"/>
                                <w:rPr>
                                  <w:smallCaps/>
                                  <w:color w:val="404040" w:themeColor="text1" w:themeTint="BF"/>
                                  <w:sz w:val="36"/>
                                  <w:szCs w:val="36"/>
                                </w:rPr>
                              </w:pPr>
                              <w:r>
                                <w:rPr>
                                  <w:color w:val="404040" w:themeColor="text1" w:themeTint="BF"/>
                                  <w:sz w:val="36"/>
                                  <w:szCs w:val="36"/>
                                </w:rPr>
                                <w:t>Module: Coaching and Mentoring (BMSW_6007)</w:t>
                              </w:r>
                            </w:p>
                          </w:sdtContent>
                        </w:sdt>
                      </w:txbxContent>
                    </v:textbox>
                    <w10:wrap type="square" anchorx="page" anchory="page"/>
                  </v:shape>
                </w:pict>
              </mc:Fallback>
            </mc:AlternateContent>
          </w:r>
          <w:r w:rsidR="001D13AE">
            <w:rPr>
              <w:color w:val="FFFFFF" w:themeColor="background1"/>
            </w:rPr>
            <w:br w:type="page"/>
          </w:r>
        </w:p>
      </w:sdtContent>
    </w:sdt>
    <w:p w14:paraId="1DD7D632" w14:textId="41FA8FE0" w:rsidR="00AB439B" w:rsidRDefault="00A07434" w:rsidP="00AB439B">
      <w:pPr>
        <w:pStyle w:val="Heading1"/>
        <w:jc w:val="both"/>
        <w:rPr>
          <w:rFonts w:cs="Times New Roman"/>
          <w:szCs w:val="24"/>
        </w:rPr>
      </w:pPr>
      <w:bookmarkStart w:id="0" w:name="_Toc153120555"/>
      <w:r>
        <w:rPr>
          <w:rFonts w:cs="Times New Roman"/>
          <w:szCs w:val="24"/>
        </w:rPr>
        <w:lastRenderedPageBreak/>
        <w:t>Executive s</w:t>
      </w:r>
      <w:r w:rsidR="00AB439B" w:rsidRPr="00DD5615">
        <w:rPr>
          <w:rFonts w:cs="Times New Roman"/>
          <w:szCs w:val="24"/>
        </w:rPr>
        <w:t>ummary</w:t>
      </w:r>
      <w:bookmarkEnd w:id="0"/>
      <w:r w:rsidR="00AB439B" w:rsidRPr="00DD5615">
        <w:rPr>
          <w:rFonts w:cs="Times New Roman"/>
          <w:szCs w:val="24"/>
        </w:rPr>
        <w:t xml:space="preserve"> </w:t>
      </w:r>
    </w:p>
    <w:p w14:paraId="74871A06" w14:textId="667D5113" w:rsidR="00FA7FF7" w:rsidRPr="007A36CF" w:rsidRDefault="007A36CF" w:rsidP="00AE2AA2">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In</w:t>
      </w:r>
      <w:r w:rsidR="004F4025" w:rsidRPr="00DD5615">
        <w:rPr>
          <w:rFonts w:ascii="Times New Roman" w:hAnsi="Times New Roman" w:cs="Times New Roman"/>
          <w:color w:val="000000" w:themeColor="text1"/>
          <w:sz w:val="24"/>
          <w:szCs w:val="24"/>
        </w:rPr>
        <w:t xml:space="preserve"> summary, the report explores mentoring and coaching in business settings. It includes theories and models like GROW and OSCAR. The line managers' evaluation considers who takes on the role of coach or mentor and sheds light on the complexities of their roles, providing insight into the rewards and drawbacks. Considering COVID-19, the report examined the importance of coaching and mentoring in managing and promoting change. Lastly, the report provides a reflective analysis of the caching scenario, emphasising the areas of improvement and practical application. It reveals potential benefits and numerous facets of coaching and mentoring </w:t>
      </w:r>
      <w:r w:rsidR="003C483C" w:rsidRPr="00DD5615">
        <w:rPr>
          <w:rFonts w:ascii="Times New Roman" w:hAnsi="Times New Roman" w:cs="Times New Roman"/>
          <w:color w:val="000000" w:themeColor="text1"/>
          <w:sz w:val="24"/>
          <w:szCs w:val="24"/>
        </w:rPr>
        <w:t>entirety.</w:t>
      </w:r>
    </w:p>
    <w:sdt>
      <w:sdtPr>
        <w:rPr>
          <w:rFonts w:asciiTheme="minorHAnsi" w:eastAsiaTheme="minorHAnsi" w:hAnsiTheme="minorHAnsi" w:cstheme="minorBidi"/>
          <w:color w:val="auto"/>
          <w:sz w:val="22"/>
          <w:szCs w:val="22"/>
        </w:rPr>
        <w:id w:val="-1477288860"/>
        <w:docPartObj>
          <w:docPartGallery w:val="Table of Contents"/>
          <w:docPartUnique/>
        </w:docPartObj>
      </w:sdtPr>
      <w:sdtEndPr>
        <w:rPr>
          <w:b/>
          <w:bCs/>
          <w:noProof/>
        </w:rPr>
      </w:sdtEndPr>
      <w:sdtContent>
        <w:p w14:paraId="59C5BD48" w14:textId="69B80737" w:rsidR="003B6CDE" w:rsidRDefault="003B6CDE">
          <w:pPr>
            <w:pStyle w:val="TOCHeading"/>
          </w:pPr>
          <w:r>
            <w:t>Table of Contents</w:t>
          </w:r>
        </w:p>
        <w:p w14:paraId="6D086A58" w14:textId="19B76E6E" w:rsidR="003C483C" w:rsidRDefault="003B6CDE">
          <w:pPr>
            <w:pStyle w:val="TOC1"/>
            <w:tabs>
              <w:tab w:val="right" w:leader="dot" w:pos="9016"/>
            </w:tabs>
            <w:rPr>
              <w:rFonts w:eastAsiaTheme="minorEastAsia"/>
              <w:noProof/>
              <w:kern w:val="2"/>
              <w:lang w:val="en-GB" w:eastAsia="en-GB"/>
              <w14:ligatures w14:val="standardContextual"/>
            </w:rPr>
          </w:pPr>
          <w:r>
            <w:fldChar w:fldCharType="begin"/>
          </w:r>
          <w:r>
            <w:instrText xml:space="preserve"> TOC \o "1-3" \h \z \u </w:instrText>
          </w:r>
          <w:r>
            <w:fldChar w:fldCharType="separate"/>
          </w:r>
          <w:hyperlink w:anchor="_Toc153120555" w:history="1">
            <w:r w:rsidR="003C483C" w:rsidRPr="009B7741">
              <w:rPr>
                <w:rStyle w:val="Hyperlink"/>
                <w:rFonts w:cs="Times New Roman"/>
                <w:noProof/>
              </w:rPr>
              <w:t>Executive summary</w:t>
            </w:r>
            <w:r w:rsidR="003C483C">
              <w:rPr>
                <w:noProof/>
                <w:webHidden/>
              </w:rPr>
              <w:tab/>
            </w:r>
            <w:r w:rsidR="003C483C">
              <w:rPr>
                <w:noProof/>
                <w:webHidden/>
              </w:rPr>
              <w:fldChar w:fldCharType="begin"/>
            </w:r>
            <w:r w:rsidR="003C483C">
              <w:rPr>
                <w:noProof/>
                <w:webHidden/>
              </w:rPr>
              <w:instrText xml:space="preserve"> PAGEREF _Toc153120555 \h </w:instrText>
            </w:r>
            <w:r w:rsidR="003C483C">
              <w:rPr>
                <w:noProof/>
                <w:webHidden/>
              </w:rPr>
            </w:r>
            <w:r w:rsidR="003C483C">
              <w:rPr>
                <w:noProof/>
                <w:webHidden/>
              </w:rPr>
              <w:fldChar w:fldCharType="separate"/>
            </w:r>
            <w:r w:rsidR="003C483C">
              <w:rPr>
                <w:noProof/>
                <w:webHidden/>
              </w:rPr>
              <w:t>1</w:t>
            </w:r>
            <w:r w:rsidR="003C483C">
              <w:rPr>
                <w:noProof/>
                <w:webHidden/>
              </w:rPr>
              <w:fldChar w:fldCharType="end"/>
            </w:r>
          </w:hyperlink>
        </w:p>
        <w:p w14:paraId="76E4A787" w14:textId="47F1A537" w:rsidR="003C483C" w:rsidRDefault="00000000">
          <w:pPr>
            <w:pStyle w:val="TOC1"/>
            <w:tabs>
              <w:tab w:val="left" w:pos="660"/>
              <w:tab w:val="right" w:leader="dot" w:pos="9016"/>
            </w:tabs>
            <w:rPr>
              <w:rFonts w:eastAsiaTheme="minorEastAsia"/>
              <w:noProof/>
              <w:kern w:val="2"/>
              <w:lang w:val="en-GB" w:eastAsia="en-GB"/>
              <w14:ligatures w14:val="standardContextual"/>
            </w:rPr>
          </w:pPr>
          <w:hyperlink w:anchor="_Toc153120556" w:history="1">
            <w:r w:rsidR="003C483C" w:rsidRPr="009B7741">
              <w:rPr>
                <w:rStyle w:val="Hyperlink"/>
                <w:rFonts w:cs="Times New Roman"/>
                <w:noProof/>
              </w:rPr>
              <w:t>1.0</w:t>
            </w:r>
            <w:r w:rsidR="003C483C">
              <w:rPr>
                <w:rFonts w:eastAsiaTheme="minorEastAsia"/>
                <w:noProof/>
                <w:kern w:val="2"/>
                <w:lang w:val="en-GB" w:eastAsia="en-GB"/>
                <w14:ligatures w14:val="standardContextual"/>
              </w:rPr>
              <w:tab/>
            </w:r>
            <w:r w:rsidR="003C483C" w:rsidRPr="009B7741">
              <w:rPr>
                <w:rStyle w:val="Hyperlink"/>
                <w:rFonts w:cs="Times New Roman"/>
                <w:noProof/>
              </w:rPr>
              <w:t>Introduction</w:t>
            </w:r>
            <w:r w:rsidR="003C483C">
              <w:rPr>
                <w:noProof/>
                <w:webHidden/>
              </w:rPr>
              <w:tab/>
            </w:r>
            <w:r w:rsidR="003C483C">
              <w:rPr>
                <w:noProof/>
                <w:webHidden/>
              </w:rPr>
              <w:fldChar w:fldCharType="begin"/>
            </w:r>
            <w:r w:rsidR="003C483C">
              <w:rPr>
                <w:noProof/>
                <w:webHidden/>
              </w:rPr>
              <w:instrText xml:space="preserve"> PAGEREF _Toc153120556 \h </w:instrText>
            </w:r>
            <w:r w:rsidR="003C483C">
              <w:rPr>
                <w:noProof/>
                <w:webHidden/>
              </w:rPr>
            </w:r>
            <w:r w:rsidR="003C483C">
              <w:rPr>
                <w:noProof/>
                <w:webHidden/>
              </w:rPr>
              <w:fldChar w:fldCharType="separate"/>
            </w:r>
            <w:r w:rsidR="003C483C">
              <w:rPr>
                <w:noProof/>
                <w:webHidden/>
              </w:rPr>
              <w:t>2</w:t>
            </w:r>
            <w:r w:rsidR="003C483C">
              <w:rPr>
                <w:noProof/>
                <w:webHidden/>
              </w:rPr>
              <w:fldChar w:fldCharType="end"/>
            </w:r>
          </w:hyperlink>
        </w:p>
        <w:p w14:paraId="3CFBE619" w14:textId="782FF372" w:rsidR="003C483C" w:rsidRDefault="00000000">
          <w:pPr>
            <w:pStyle w:val="TOC1"/>
            <w:tabs>
              <w:tab w:val="right" w:leader="dot" w:pos="9016"/>
            </w:tabs>
            <w:rPr>
              <w:rFonts w:eastAsiaTheme="minorEastAsia"/>
              <w:noProof/>
              <w:kern w:val="2"/>
              <w:lang w:val="en-GB" w:eastAsia="en-GB"/>
              <w14:ligatures w14:val="standardContextual"/>
            </w:rPr>
          </w:pPr>
          <w:hyperlink w:anchor="_Toc153120557" w:history="1">
            <w:r w:rsidR="003C483C" w:rsidRPr="009B7741">
              <w:rPr>
                <w:rStyle w:val="Hyperlink"/>
                <w:rFonts w:cs="Times New Roman"/>
                <w:noProof/>
              </w:rPr>
              <w:t>2.0 Main Findings</w:t>
            </w:r>
            <w:r w:rsidR="003C483C">
              <w:rPr>
                <w:noProof/>
                <w:webHidden/>
              </w:rPr>
              <w:tab/>
            </w:r>
            <w:r w:rsidR="003C483C">
              <w:rPr>
                <w:noProof/>
                <w:webHidden/>
              </w:rPr>
              <w:fldChar w:fldCharType="begin"/>
            </w:r>
            <w:r w:rsidR="003C483C">
              <w:rPr>
                <w:noProof/>
                <w:webHidden/>
              </w:rPr>
              <w:instrText xml:space="preserve"> PAGEREF _Toc153120557 \h </w:instrText>
            </w:r>
            <w:r w:rsidR="003C483C">
              <w:rPr>
                <w:noProof/>
                <w:webHidden/>
              </w:rPr>
            </w:r>
            <w:r w:rsidR="003C483C">
              <w:rPr>
                <w:noProof/>
                <w:webHidden/>
              </w:rPr>
              <w:fldChar w:fldCharType="separate"/>
            </w:r>
            <w:r w:rsidR="003C483C">
              <w:rPr>
                <w:noProof/>
                <w:webHidden/>
              </w:rPr>
              <w:t>2</w:t>
            </w:r>
            <w:r w:rsidR="003C483C">
              <w:rPr>
                <w:noProof/>
                <w:webHidden/>
              </w:rPr>
              <w:fldChar w:fldCharType="end"/>
            </w:r>
          </w:hyperlink>
        </w:p>
        <w:p w14:paraId="26B710E5" w14:textId="04223450" w:rsidR="003C483C" w:rsidRDefault="00000000">
          <w:pPr>
            <w:pStyle w:val="TOC2"/>
            <w:tabs>
              <w:tab w:val="right" w:leader="dot" w:pos="9016"/>
            </w:tabs>
            <w:rPr>
              <w:rFonts w:eastAsiaTheme="minorEastAsia"/>
              <w:noProof/>
              <w:kern w:val="2"/>
              <w:lang w:val="en-GB" w:eastAsia="en-GB"/>
              <w14:ligatures w14:val="standardContextual"/>
            </w:rPr>
          </w:pPr>
          <w:hyperlink w:anchor="_Toc153120558" w:history="1">
            <w:r w:rsidR="003C483C" w:rsidRPr="009B7741">
              <w:rPr>
                <w:rStyle w:val="Hyperlink"/>
                <w:rFonts w:cs="Times New Roman"/>
                <w:noProof/>
              </w:rPr>
              <w:t>2.0.1 Task 1</w:t>
            </w:r>
            <w:r w:rsidR="003C483C">
              <w:rPr>
                <w:noProof/>
                <w:webHidden/>
              </w:rPr>
              <w:tab/>
            </w:r>
            <w:r w:rsidR="003C483C">
              <w:rPr>
                <w:noProof/>
                <w:webHidden/>
              </w:rPr>
              <w:fldChar w:fldCharType="begin"/>
            </w:r>
            <w:r w:rsidR="003C483C">
              <w:rPr>
                <w:noProof/>
                <w:webHidden/>
              </w:rPr>
              <w:instrText xml:space="preserve"> PAGEREF _Toc153120558 \h </w:instrText>
            </w:r>
            <w:r w:rsidR="003C483C">
              <w:rPr>
                <w:noProof/>
                <w:webHidden/>
              </w:rPr>
            </w:r>
            <w:r w:rsidR="003C483C">
              <w:rPr>
                <w:noProof/>
                <w:webHidden/>
              </w:rPr>
              <w:fldChar w:fldCharType="separate"/>
            </w:r>
            <w:r w:rsidR="003C483C">
              <w:rPr>
                <w:noProof/>
                <w:webHidden/>
              </w:rPr>
              <w:t>2</w:t>
            </w:r>
            <w:r w:rsidR="003C483C">
              <w:rPr>
                <w:noProof/>
                <w:webHidden/>
              </w:rPr>
              <w:fldChar w:fldCharType="end"/>
            </w:r>
          </w:hyperlink>
        </w:p>
        <w:p w14:paraId="580FE36D" w14:textId="02808CEA" w:rsidR="003C483C" w:rsidRDefault="00000000">
          <w:pPr>
            <w:pStyle w:val="TOC3"/>
            <w:tabs>
              <w:tab w:val="right" w:leader="dot" w:pos="9016"/>
            </w:tabs>
            <w:rPr>
              <w:rFonts w:eastAsiaTheme="minorEastAsia"/>
              <w:noProof/>
              <w:kern w:val="2"/>
              <w:lang w:val="en-GB" w:eastAsia="en-GB"/>
              <w14:ligatures w14:val="standardContextual"/>
            </w:rPr>
          </w:pPr>
          <w:hyperlink w:anchor="_Toc153120559" w:history="1">
            <w:r w:rsidR="003C483C" w:rsidRPr="009B7741">
              <w:rPr>
                <w:rStyle w:val="Hyperlink"/>
                <w:rFonts w:cs="Times New Roman"/>
                <w:noProof/>
              </w:rPr>
              <w:t>2.0.1.1 Coaching</w:t>
            </w:r>
            <w:r w:rsidR="003C483C">
              <w:rPr>
                <w:noProof/>
                <w:webHidden/>
              </w:rPr>
              <w:tab/>
            </w:r>
            <w:r w:rsidR="003C483C">
              <w:rPr>
                <w:noProof/>
                <w:webHidden/>
              </w:rPr>
              <w:fldChar w:fldCharType="begin"/>
            </w:r>
            <w:r w:rsidR="003C483C">
              <w:rPr>
                <w:noProof/>
                <w:webHidden/>
              </w:rPr>
              <w:instrText xml:space="preserve"> PAGEREF _Toc153120559 \h </w:instrText>
            </w:r>
            <w:r w:rsidR="003C483C">
              <w:rPr>
                <w:noProof/>
                <w:webHidden/>
              </w:rPr>
            </w:r>
            <w:r w:rsidR="003C483C">
              <w:rPr>
                <w:noProof/>
                <w:webHidden/>
              </w:rPr>
              <w:fldChar w:fldCharType="separate"/>
            </w:r>
            <w:r w:rsidR="003C483C">
              <w:rPr>
                <w:noProof/>
                <w:webHidden/>
              </w:rPr>
              <w:t>2</w:t>
            </w:r>
            <w:r w:rsidR="003C483C">
              <w:rPr>
                <w:noProof/>
                <w:webHidden/>
              </w:rPr>
              <w:fldChar w:fldCharType="end"/>
            </w:r>
          </w:hyperlink>
        </w:p>
        <w:p w14:paraId="7494BC50" w14:textId="1D7A50A2" w:rsidR="003C483C" w:rsidRDefault="00000000">
          <w:pPr>
            <w:pStyle w:val="TOC3"/>
            <w:tabs>
              <w:tab w:val="right" w:leader="dot" w:pos="9016"/>
            </w:tabs>
            <w:rPr>
              <w:rFonts w:eastAsiaTheme="minorEastAsia"/>
              <w:noProof/>
              <w:kern w:val="2"/>
              <w:lang w:val="en-GB" w:eastAsia="en-GB"/>
              <w14:ligatures w14:val="standardContextual"/>
            </w:rPr>
          </w:pPr>
          <w:hyperlink w:anchor="_Toc153120560" w:history="1">
            <w:r w:rsidR="003C483C" w:rsidRPr="009B7741">
              <w:rPr>
                <w:rStyle w:val="Hyperlink"/>
                <w:rFonts w:cs="Times New Roman"/>
                <w:noProof/>
              </w:rPr>
              <w:t>2.0.1.2 Mentoring</w:t>
            </w:r>
            <w:r w:rsidR="003C483C">
              <w:rPr>
                <w:noProof/>
                <w:webHidden/>
              </w:rPr>
              <w:tab/>
            </w:r>
            <w:r w:rsidR="003C483C">
              <w:rPr>
                <w:noProof/>
                <w:webHidden/>
              </w:rPr>
              <w:fldChar w:fldCharType="begin"/>
            </w:r>
            <w:r w:rsidR="003C483C">
              <w:rPr>
                <w:noProof/>
                <w:webHidden/>
              </w:rPr>
              <w:instrText xml:space="preserve"> PAGEREF _Toc153120560 \h </w:instrText>
            </w:r>
            <w:r w:rsidR="003C483C">
              <w:rPr>
                <w:noProof/>
                <w:webHidden/>
              </w:rPr>
            </w:r>
            <w:r w:rsidR="003C483C">
              <w:rPr>
                <w:noProof/>
                <w:webHidden/>
              </w:rPr>
              <w:fldChar w:fldCharType="separate"/>
            </w:r>
            <w:r w:rsidR="003C483C">
              <w:rPr>
                <w:noProof/>
                <w:webHidden/>
              </w:rPr>
              <w:t>2</w:t>
            </w:r>
            <w:r w:rsidR="003C483C">
              <w:rPr>
                <w:noProof/>
                <w:webHidden/>
              </w:rPr>
              <w:fldChar w:fldCharType="end"/>
            </w:r>
          </w:hyperlink>
        </w:p>
        <w:p w14:paraId="0909429A" w14:textId="74B9200C" w:rsidR="003C483C" w:rsidRDefault="00000000">
          <w:pPr>
            <w:pStyle w:val="TOC3"/>
            <w:tabs>
              <w:tab w:val="right" w:leader="dot" w:pos="9016"/>
            </w:tabs>
            <w:rPr>
              <w:rFonts w:eastAsiaTheme="minorEastAsia"/>
              <w:noProof/>
              <w:kern w:val="2"/>
              <w:lang w:val="en-GB" w:eastAsia="en-GB"/>
              <w14:ligatures w14:val="standardContextual"/>
            </w:rPr>
          </w:pPr>
          <w:hyperlink w:anchor="_Toc153120561" w:history="1">
            <w:r w:rsidR="003C483C" w:rsidRPr="009B7741">
              <w:rPr>
                <w:rStyle w:val="Hyperlink"/>
                <w:rFonts w:cs="Times New Roman"/>
                <w:noProof/>
              </w:rPr>
              <w:t>20.1.3 Similarities and differences between the two</w:t>
            </w:r>
            <w:r w:rsidR="003C483C">
              <w:rPr>
                <w:noProof/>
                <w:webHidden/>
              </w:rPr>
              <w:tab/>
            </w:r>
            <w:r w:rsidR="003C483C">
              <w:rPr>
                <w:noProof/>
                <w:webHidden/>
              </w:rPr>
              <w:fldChar w:fldCharType="begin"/>
            </w:r>
            <w:r w:rsidR="003C483C">
              <w:rPr>
                <w:noProof/>
                <w:webHidden/>
              </w:rPr>
              <w:instrText xml:space="preserve"> PAGEREF _Toc153120561 \h </w:instrText>
            </w:r>
            <w:r w:rsidR="003C483C">
              <w:rPr>
                <w:noProof/>
                <w:webHidden/>
              </w:rPr>
            </w:r>
            <w:r w:rsidR="003C483C">
              <w:rPr>
                <w:noProof/>
                <w:webHidden/>
              </w:rPr>
              <w:fldChar w:fldCharType="separate"/>
            </w:r>
            <w:r w:rsidR="003C483C">
              <w:rPr>
                <w:noProof/>
                <w:webHidden/>
              </w:rPr>
              <w:t>2</w:t>
            </w:r>
            <w:r w:rsidR="003C483C">
              <w:rPr>
                <w:noProof/>
                <w:webHidden/>
              </w:rPr>
              <w:fldChar w:fldCharType="end"/>
            </w:r>
          </w:hyperlink>
        </w:p>
        <w:p w14:paraId="434CB309" w14:textId="1045E43D" w:rsidR="003C483C" w:rsidRDefault="00000000">
          <w:pPr>
            <w:pStyle w:val="TOC3"/>
            <w:tabs>
              <w:tab w:val="right" w:leader="dot" w:pos="9016"/>
            </w:tabs>
            <w:rPr>
              <w:rFonts w:eastAsiaTheme="minorEastAsia"/>
              <w:noProof/>
              <w:kern w:val="2"/>
              <w:lang w:val="en-GB" w:eastAsia="en-GB"/>
              <w14:ligatures w14:val="standardContextual"/>
            </w:rPr>
          </w:pPr>
          <w:hyperlink w:anchor="_Toc153120562" w:history="1">
            <w:r w:rsidR="003C483C" w:rsidRPr="009B7741">
              <w:rPr>
                <w:rStyle w:val="Hyperlink"/>
                <w:rFonts w:cs="Times New Roman"/>
                <w:noProof/>
              </w:rPr>
              <w:t>2.0.1.4 David Clutterbuck’s The Four Styles of Helping</w:t>
            </w:r>
            <w:r w:rsidR="003C483C">
              <w:rPr>
                <w:noProof/>
                <w:webHidden/>
              </w:rPr>
              <w:tab/>
            </w:r>
            <w:r w:rsidR="003C483C">
              <w:rPr>
                <w:noProof/>
                <w:webHidden/>
              </w:rPr>
              <w:fldChar w:fldCharType="begin"/>
            </w:r>
            <w:r w:rsidR="003C483C">
              <w:rPr>
                <w:noProof/>
                <w:webHidden/>
              </w:rPr>
              <w:instrText xml:space="preserve"> PAGEREF _Toc153120562 \h </w:instrText>
            </w:r>
            <w:r w:rsidR="003C483C">
              <w:rPr>
                <w:noProof/>
                <w:webHidden/>
              </w:rPr>
            </w:r>
            <w:r w:rsidR="003C483C">
              <w:rPr>
                <w:noProof/>
                <w:webHidden/>
              </w:rPr>
              <w:fldChar w:fldCharType="separate"/>
            </w:r>
            <w:r w:rsidR="003C483C">
              <w:rPr>
                <w:noProof/>
                <w:webHidden/>
              </w:rPr>
              <w:t>3</w:t>
            </w:r>
            <w:r w:rsidR="003C483C">
              <w:rPr>
                <w:noProof/>
                <w:webHidden/>
              </w:rPr>
              <w:fldChar w:fldCharType="end"/>
            </w:r>
          </w:hyperlink>
        </w:p>
        <w:p w14:paraId="707D36BC" w14:textId="4A6A7E18" w:rsidR="003C483C" w:rsidRDefault="00000000">
          <w:pPr>
            <w:pStyle w:val="TOC3"/>
            <w:tabs>
              <w:tab w:val="right" w:leader="dot" w:pos="9016"/>
            </w:tabs>
            <w:rPr>
              <w:rFonts w:eastAsiaTheme="minorEastAsia"/>
              <w:noProof/>
              <w:kern w:val="2"/>
              <w:lang w:val="en-GB" w:eastAsia="en-GB"/>
              <w14:ligatures w14:val="standardContextual"/>
            </w:rPr>
          </w:pPr>
          <w:hyperlink w:anchor="_Toc153120563" w:history="1">
            <w:r w:rsidR="003C483C" w:rsidRPr="009B7741">
              <w:rPr>
                <w:rStyle w:val="Hyperlink"/>
                <w:rFonts w:cs="Times New Roman"/>
                <w:noProof/>
              </w:rPr>
              <w:t>2.0.1.5 Tangible benefits</w:t>
            </w:r>
            <w:r w:rsidR="003C483C">
              <w:rPr>
                <w:noProof/>
                <w:webHidden/>
              </w:rPr>
              <w:tab/>
            </w:r>
            <w:r w:rsidR="003C483C">
              <w:rPr>
                <w:noProof/>
                <w:webHidden/>
              </w:rPr>
              <w:fldChar w:fldCharType="begin"/>
            </w:r>
            <w:r w:rsidR="003C483C">
              <w:rPr>
                <w:noProof/>
                <w:webHidden/>
              </w:rPr>
              <w:instrText xml:space="preserve"> PAGEREF _Toc153120563 \h </w:instrText>
            </w:r>
            <w:r w:rsidR="003C483C">
              <w:rPr>
                <w:noProof/>
                <w:webHidden/>
              </w:rPr>
            </w:r>
            <w:r w:rsidR="003C483C">
              <w:rPr>
                <w:noProof/>
                <w:webHidden/>
              </w:rPr>
              <w:fldChar w:fldCharType="separate"/>
            </w:r>
            <w:r w:rsidR="003C483C">
              <w:rPr>
                <w:noProof/>
                <w:webHidden/>
              </w:rPr>
              <w:t>3</w:t>
            </w:r>
            <w:r w:rsidR="003C483C">
              <w:rPr>
                <w:noProof/>
                <w:webHidden/>
              </w:rPr>
              <w:fldChar w:fldCharType="end"/>
            </w:r>
          </w:hyperlink>
        </w:p>
        <w:p w14:paraId="0EA9BBAB" w14:textId="70BAD76C" w:rsidR="003C483C" w:rsidRDefault="00000000">
          <w:pPr>
            <w:pStyle w:val="TOC2"/>
            <w:tabs>
              <w:tab w:val="right" w:leader="dot" w:pos="9016"/>
            </w:tabs>
            <w:rPr>
              <w:rFonts w:eastAsiaTheme="minorEastAsia"/>
              <w:noProof/>
              <w:kern w:val="2"/>
              <w:lang w:val="en-GB" w:eastAsia="en-GB"/>
              <w14:ligatures w14:val="standardContextual"/>
            </w:rPr>
          </w:pPr>
          <w:hyperlink w:anchor="_Toc153120564" w:history="1">
            <w:r w:rsidR="003C483C" w:rsidRPr="009B7741">
              <w:rPr>
                <w:rStyle w:val="Hyperlink"/>
                <w:rFonts w:cs="Times New Roman"/>
                <w:noProof/>
              </w:rPr>
              <w:t>2.0.2 Task 2</w:t>
            </w:r>
            <w:r w:rsidR="003C483C">
              <w:rPr>
                <w:noProof/>
                <w:webHidden/>
              </w:rPr>
              <w:tab/>
            </w:r>
            <w:r w:rsidR="003C483C">
              <w:rPr>
                <w:noProof/>
                <w:webHidden/>
              </w:rPr>
              <w:fldChar w:fldCharType="begin"/>
            </w:r>
            <w:r w:rsidR="003C483C">
              <w:rPr>
                <w:noProof/>
                <w:webHidden/>
              </w:rPr>
              <w:instrText xml:space="preserve"> PAGEREF _Toc153120564 \h </w:instrText>
            </w:r>
            <w:r w:rsidR="003C483C">
              <w:rPr>
                <w:noProof/>
                <w:webHidden/>
              </w:rPr>
            </w:r>
            <w:r w:rsidR="003C483C">
              <w:rPr>
                <w:noProof/>
                <w:webHidden/>
              </w:rPr>
              <w:fldChar w:fldCharType="separate"/>
            </w:r>
            <w:r w:rsidR="003C483C">
              <w:rPr>
                <w:noProof/>
                <w:webHidden/>
              </w:rPr>
              <w:t>4</w:t>
            </w:r>
            <w:r w:rsidR="003C483C">
              <w:rPr>
                <w:noProof/>
                <w:webHidden/>
              </w:rPr>
              <w:fldChar w:fldCharType="end"/>
            </w:r>
          </w:hyperlink>
        </w:p>
        <w:p w14:paraId="20913BDB" w14:textId="24C356D0" w:rsidR="003C483C" w:rsidRDefault="00000000">
          <w:pPr>
            <w:pStyle w:val="TOC3"/>
            <w:tabs>
              <w:tab w:val="right" w:leader="dot" w:pos="9016"/>
            </w:tabs>
            <w:rPr>
              <w:rFonts w:eastAsiaTheme="minorEastAsia"/>
              <w:noProof/>
              <w:kern w:val="2"/>
              <w:lang w:val="en-GB" w:eastAsia="en-GB"/>
              <w14:ligatures w14:val="standardContextual"/>
            </w:rPr>
          </w:pPr>
          <w:hyperlink w:anchor="_Toc153120565" w:history="1">
            <w:r w:rsidR="003C483C" w:rsidRPr="009B7741">
              <w:rPr>
                <w:rStyle w:val="Hyperlink"/>
                <w:rFonts w:cs="Times New Roman"/>
                <w:noProof/>
              </w:rPr>
              <w:t>2.0.2.1 Role of the line manager</w:t>
            </w:r>
            <w:r w:rsidR="003C483C">
              <w:rPr>
                <w:noProof/>
                <w:webHidden/>
              </w:rPr>
              <w:tab/>
            </w:r>
            <w:r w:rsidR="003C483C">
              <w:rPr>
                <w:noProof/>
                <w:webHidden/>
              </w:rPr>
              <w:fldChar w:fldCharType="begin"/>
            </w:r>
            <w:r w:rsidR="003C483C">
              <w:rPr>
                <w:noProof/>
                <w:webHidden/>
              </w:rPr>
              <w:instrText xml:space="preserve"> PAGEREF _Toc153120565 \h </w:instrText>
            </w:r>
            <w:r w:rsidR="003C483C">
              <w:rPr>
                <w:noProof/>
                <w:webHidden/>
              </w:rPr>
            </w:r>
            <w:r w:rsidR="003C483C">
              <w:rPr>
                <w:noProof/>
                <w:webHidden/>
              </w:rPr>
              <w:fldChar w:fldCharType="separate"/>
            </w:r>
            <w:r w:rsidR="003C483C">
              <w:rPr>
                <w:noProof/>
                <w:webHidden/>
              </w:rPr>
              <w:t>4</w:t>
            </w:r>
            <w:r w:rsidR="003C483C">
              <w:rPr>
                <w:noProof/>
                <w:webHidden/>
              </w:rPr>
              <w:fldChar w:fldCharType="end"/>
            </w:r>
          </w:hyperlink>
        </w:p>
        <w:p w14:paraId="7EB204E4" w14:textId="7BA9C752" w:rsidR="003C483C" w:rsidRDefault="00000000">
          <w:pPr>
            <w:pStyle w:val="TOC3"/>
            <w:tabs>
              <w:tab w:val="right" w:leader="dot" w:pos="9016"/>
            </w:tabs>
            <w:rPr>
              <w:rFonts w:eastAsiaTheme="minorEastAsia"/>
              <w:noProof/>
              <w:kern w:val="2"/>
              <w:lang w:val="en-GB" w:eastAsia="en-GB"/>
              <w14:ligatures w14:val="standardContextual"/>
            </w:rPr>
          </w:pPr>
          <w:hyperlink w:anchor="_Toc153120566" w:history="1">
            <w:r w:rsidR="003C483C" w:rsidRPr="009B7741">
              <w:rPr>
                <w:rStyle w:val="Hyperlink"/>
                <w:rFonts w:cs="Times New Roman"/>
                <w:noProof/>
              </w:rPr>
              <w:t>2.2.2 Benefits/drawbacks of line managers as coaches/mentors</w:t>
            </w:r>
            <w:r w:rsidR="003C483C">
              <w:rPr>
                <w:noProof/>
                <w:webHidden/>
              </w:rPr>
              <w:tab/>
            </w:r>
            <w:r w:rsidR="003C483C">
              <w:rPr>
                <w:noProof/>
                <w:webHidden/>
              </w:rPr>
              <w:fldChar w:fldCharType="begin"/>
            </w:r>
            <w:r w:rsidR="003C483C">
              <w:rPr>
                <w:noProof/>
                <w:webHidden/>
              </w:rPr>
              <w:instrText xml:space="preserve"> PAGEREF _Toc153120566 \h </w:instrText>
            </w:r>
            <w:r w:rsidR="003C483C">
              <w:rPr>
                <w:noProof/>
                <w:webHidden/>
              </w:rPr>
            </w:r>
            <w:r w:rsidR="003C483C">
              <w:rPr>
                <w:noProof/>
                <w:webHidden/>
              </w:rPr>
              <w:fldChar w:fldCharType="separate"/>
            </w:r>
            <w:r w:rsidR="003C483C">
              <w:rPr>
                <w:noProof/>
                <w:webHidden/>
              </w:rPr>
              <w:t>4</w:t>
            </w:r>
            <w:r w:rsidR="003C483C">
              <w:rPr>
                <w:noProof/>
                <w:webHidden/>
              </w:rPr>
              <w:fldChar w:fldCharType="end"/>
            </w:r>
          </w:hyperlink>
        </w:p>
        <w:p w14:paraId="0E7291D9" w14:textId="467522F8" w:rsidR="003C483C" w:rsidRDefault="00000000">
          <w:pPr>
            <w:pStyle w:val="TOC3"/>
            <w:tabs>
              <w:tab w:val="right" w:leader="dot" w:pos="9016"/>
            </w:tabs>
            <w:rPr>
              <w:rFonts w:eastAsiaTheme="minorEastAsia"/>
              <w:noProof/>
              <w:kern w:val="2"/>
              <w:lang w:val="en-GB" w:eastAsia="en-GB"/>
              <w14:ligatures w14:val="standardContextual"/>
            </w:rPr>
          </w:pPr>
          <w:hyperlink w:anchor="_Toc153120567" w:history="1">
            <w:r w:rsidR="003C483C" w:rsidRPr="009B7741">
              <w:rPr>
                <w:rStyle w:val="Hyperlink"/>
                <w:rFonts w:cs="Times New Roman"/>
                <w:noProof/>
              </w:rPr>
              <w:t>2.0.2.3 Skills and behavior needed.</w:t>
            </w:r>
            <w:r w:rsidR="003C483C">
              <w:rPr>
                <w:noProof/>
                <w:webHidden/>
              </w:rPr>
              <w:tab/>
            </w:r>
            <w:r w:rsidR="003C483C">
              <w:rPr>
                <w:noProof/>
                <w:webHidden/>
              </w:rPr>
              <w:fldChar w:fldCharType="begin"/>
            </w:r>
            <w:r w:rsidR="003C483C">
              <w:rPr>
                <w:noProof/>
                <w:webHidden/>
              </w:rPr>
              <w:instrText xml:space="preserve"> PAGEREF _Toc153120567 \h </w:instrText>
            </w:r>
            <w:r w:rsidR="003C483C">
              <w:rPr>
                <w:noProof/>
                <w:webHidden/>
              </w:rPr>
            </w:r>
            <w:r w:rsidR="003C483C">
              <w:rPr>
                <w:noProof/>
                <w:webHidden/>
              </w:rPr>
              <w:fldChar w:fldCharType="separate"/>
            </w:r>
            <w:r w:rsidR="003C483C">
              <w:rPr>
                <w:noProof/>
                <w:webHidden/>
              </w:rPr>
              <w:t>4</w:t>
            </w:r>
            <w:r w:rsidR="003C483C">
              <w:rPr>
                <w:noProof/>
                <w:webHidden/>
              </w:rPr>
              <w:fldChar w:fldCharType="end"/>
            </w:r>
          </w:hyperlink>
        </w:p>
        <w:p w14:paraId="5C51DE6A" w14:textId="3D6DCC20" w:rsidR="003C483C" w:rsidRDefault="00000000">
          <w:pPr>
            <w:pStyle w:val="TOC2"/>
            <w:tabs>
              <w:tab w:val="right" w:leader="dot" w:pos="9016"/>
            </w:tabs>
            <w:rPr>
              <w:rFonts w:eastAsiaTheme="minorEastAsia"/>
              <w:noProof/>
              <w:kern w:val="2"/>
              <w:lang w:val="en-GB" w:eastAsia="en-GB"/>
              <w14:ligatures w14:val="standardContextual"/>
            </w:rPr>
          </w:pPr>
          <w:hyperlink w:anchor="_Toc153120568" w:history="1">
            <w:r w:rsidR="003C483C" w:rsidRPr="009B7741">
              <w:rPr>
                <w:rStyle w:val="Hyperlink"/>
                <w:rFonts w:cs="Times New Roman"/>
                <w:noProof/>
              </w:rPr>
              <w:t>2.0.3 Task 3</w:t>
            </w:r>
            <w:r w:rsidR="003C483C">
              <w:rPr>
                <w:noProof/>
                <w:webHidden/>
              </w:rPr>
              <w:tab/>
            </w:r>
            <w:r w:rsidR="003C483C">
              <w:rPr>
                <w:noProof/>
                <w:webHidden/>
              </w:rPr>
              <w:fldChar w:fldCharType="begin"/>
            </w:r>
            <w:r w:rsidR="003C483C">
              <w:rPr>
                <w:noProof/>
                <w:webHidden/>
              </w:rPr>
              <w:instrText xml:space="preserve"> PAGEREF _Toc153120568 \h </w:instrText>
            </w:r>
            <w:r w:rsidR="003C483C">
              <w:rPr>
                <w:noProof/>
                <w:webHidden/>
              </w:rPr>
            </w:r>
            <w:r w:rsidR="003C483C">
              <w:rPr>
                <w:noProof/>
                <w:webHidden/>
              </w:rPr>
              <w:fldChar w:fldCharType="separate"/>
            </w:r>
            <w:r w:rsidR="003C483C">
              <w:rPr>
                <w:noProof/>
                <w:webHidden/>
              </w:rPr>
              <w:t>4</w:t>
            </w:r>
            <w:r w:rsidR="003C483C">
              <w:rPr>
                <w:noProof/>
                <w:webHidden/>
              </w:rPr>
              <w:fldChar w:fldCharType="end"/>
            </w:r>
          </w:hyperlink>
        </w:p>
        <w:p w14:paraId="4BCE6545" w14:textId="43FAA33C" w:rsidR="003C483C" w:rsidRDefault="00000000">
          <w:pPr>
            <w:pStyle w:val="TOC3"/>
            <w:tabs>
              <w:tab w:val="right" w:leader="dot" w:pos="9016"/>
            </w:tabs>
            <w:rPr>
              <w:rFonts w:eastAsiaTheme="minorEastAsia"/>
              <w:noProof/>
              <w:kern w:val="2"/>
              <w:lang w:val="en-GB" w:eastAsia="en-GB"/>
              <w14:ligatures w14:val="standardContextual"/>
            </w:rPr>
          </w:pPr>
          <w:hyperlink w:anchor="_Toc153120569" w:history="1">
            <w:r w:rsidR="003C483C" w:rsidRPr="009B7741">
              <w:rPr>
                <w:rStyle w:val="Hyperlink"/>
                <w:rFonts w:cs="Times New Roman"/>
                <w:noProof/>
              </w:rPr>
              <w:t>2.0.3.1 Resilience and change management.</w:t>
            </w:r>
            <w:r w:rsidR="003C483C">
              <w:rPr>
                <w:noProof/>
                <w:webHidden/>
              </w:rPr>
              <w:tab/>
            </w:r>
            <w:r w:rsidR="003C483C">
              <w:rPr>
                <w:noProof/>
                <w:webHidden/>
              </w:rPr>
              <w:fldChar w:fldCharType="begin"/>
            </w:r>
            <w:r w:rsidR="003C483C">
              <w:rPr>
                <w:noProof/>
                <w:webHidden/>
              </w:rPr>
              <w:instrText xml:space="preserve"> PAGEREF _Toc153120569 \h </w:instrText>
            </w:r>
            <w:r w:rsidR="003C483C">
              <w:rPr>
                <w:noProof/>
                <w:webHidden/>
              </w:rPr>
            </w:r>
            <w:r w:rsidR="003C483C">
              <w:rPr>
                <w:noProof/>
                <w:webHidden/>
              </w:rPr>
              <w:fldChar w:fldCharType="separate"/>
            </w:r>
            <w:r w:rsidR="003C483C">
              <w:rPr>
                <w:noProof/>
                <w:webHidden/>
              </w:rPr>
              <w:t>4</w:t>
            </w:r>
            <w:r w:rsidR="003C483C">
              <w:rPr>
                <w:noProof/>
                <w:webHidden/>
              </w:rPr>
              <w:fldChar w:fldCharType="end"/>
            </w:r>
          </w:hyperlink>
        </w:p>
        <w:p w14:paraId="480FDCF6" w14:textId="3AB82569" w:rsidR="003C483C" w:rsidRDefault="00000000">
          <w:pPr>
            <w:pStyle w:val="TOC2"/>
            <w:tabs>
              <w:tab w:val="right" w:leader="dot" w:pos="9016"/>
            </w:tabs>
            <w:rPr>
              <w:rFonts w:eastAsiaTheme="minorEastAsia"/>
              <w:noProof/>
              <w:kern w:val="2"/>
              <w:lang w:val="en-GB" w:eastAsia="en-GB"/>
              <w14:ligatures w14:val="standardContextual"/>
            </w:rPr>
          </w:pPr>
          <w:hyperlink w:anchor="_Toc153120570" w:history="1">
            <w:r w:rsidR="003C483C" w:rsidRPr="009B7741">
              <w:rPr>
                <w:rStyle w:val="Hyperlink"/>
                <w:rFonts w:cs="Times New Roman"/>
                <w:noProof/>
              </w:rPr>
              <w:t>2.0.4 Task 4</w:t>
            </w:r>
            <w:r w:rsidR="003C483C">
              <w:rPr>
                <w:noProof/>
                <w:webHidden/>
              </w:rPr>
              <w:tab/>
            </w:r>
            <w:r w:rsidR="003C483C">
              <w:rPr>
                <w:noProof/>
                <w:webHidden/>
              </w:rPr>
              <w:fldChar w:fldCharType="begin"/>
            </w:r>
            <w:r w:rsidR="003C483C">
              <w:rPr>
                <w:noProof/>
                <w:webHidden/>
              </w:rPr>
              <w:instrText xml:space="preserve"> PAGEREF _Toc153120570 \h </w:instrText>
            </w:r>
            <w:r w:rsidR="003C483C">
              <w:rPr>
                <w:noProof/>
                <w:webHidden/>
              </w:rPr>
            </w:r>
            <w:r w:rsidR="003C483C">
              <w:rPr>
                <w:noProof/>
                <w:webHidden/>
              </w:rPr>
              <w:fldChar w:fldCharType="separate"/>
            </w:r>
            <w:r w:rsidR="003C483C">
              <w:rPr>
                <w:noProof/>
                <w:webHidden/>
              </w:rPr>
              <w:t>5</w:t>
            </w:r>
            <w:r w:rsidR="003C483C">
              <w:rPr>
                <w:noProof/>
                <w:webHidden/>
              </w:rPr>
              <w:fldChar w:fldCharType="end"/>
            </w:r>
          </w:hyperlink>
        </w:p>
        <w:p w14:paraId="239C9B7E" w14:textId="403167C4" w:rsidR="003C483C" w:rsidRDefault="00000000">
          <w:pPr>
            <w:pStyle w:val="TOC3"/>
            <w:tabs>
              <w:tab w:val="right" w:leader="dot" w:pos="9016"/>
            </w:tabs>
            <w:rPr>
              <w:rFonts w:eastAsiaTheme="minorEastAsia"/>
              <w:noProof/>
              <w:kern w:val="2"/>
              <w:lang w:val="en-GB" w:eastAsia="en-GB"/>
              <w14:ligatures w14:val="standardContextual"/>
            </w:rPr>
          </w:pPr>
          <w:hyperlink w:anchor="_Toc153120571" w:history="1">
            <w:r w:rsidR="003C483C" w:rsidRPr="009B7741">
              <w:rPr>
                <w:rStyle w:val="Hyperlink"/>
                <w:rFonts w:cs="Times New Roman"/>
                <w:noProof/>
              </w:rPr>
              <w:t>2.0.4.1 Gibbs reflective cycle</w:t>
            </w:r>
            <w:r w:rsidR="003C483C">
              <w:rPr>
                <w:noProof/>
                <w:webHidden/>
              </w:rPr>
              <w:tab/>
            </w:r>
            <w:r w:rsidR="003C483C">
              <w:rPr>
                <w:noProof/>
                <w:webHidden/>
              </w:rPr>
              <w:fldChar w:fldCharType="begin"/>
            </w:r>
            <w:r w:rsidR="003C483C">
              <w:rPr>
                <w:noProof/>
                <w:webHidden/>
              </w:rPr>
              <w:instrText xml:space="preserve"> PAGEREF _Toc153120571 \h </w:instrText>
            </w:r>
            <w:r w:rsidR="003C483C">
              <w:rPr>
                <w:noProof/>
                <w:webHidden/>
              </w:rPr>
            </w:r>
            <w:r w:rsidR="003C483C">
              <w:rPr>
                <w:noProof/>
                <w:webHidden/>
              </w:rPr>
              <w:fldChar w:fldCharType="separate"/>
            </w:r>
            <w:r w:rsidR="003C483C">
              <w:rPr>
                <w:noProof/>
                <w:webHidden/>
              </w:rPr>
              <w:t>5</w:t>
            </w:r>
            <w:r w:rsidR="003C483C">
              <w:rPr>
                <w:noProof/>
                <w:webHidden/>
              </w:rPr>
              <w:fldChar w:fldCharType="end"/>
            </w:r>
          </w:hyperlink>
        </w:p>
        <w:p w14:paraId="4A05E73F" w14:textId="471BFE56" w:rsidR="003C483C" w:rsidRDefault="00000000">
          <w:pPr>
            <w:pStyle w:val="TOC3"/>
            <w:tabs>
              <w:tab w:val="right" w:leader="dot" w:pos="9016"/>
            </w:tabs>
            <w:rPr>
              <w:rFonts w:eastAsiaTheme="minorEastAsia"/>
              <w:noProof/>
              <w:kern w:val="2"/>
              <w:lang w:val="en-GB" w:eastAsia="en-GB"/>
              <w14:ligatures w14:val="standardContextual"/>
            </w:rPr>
          </w:pPr>
          <w:hyperlink w:anchor="_Toc153120572" w:history="1">
            <w:r w:rsidR="003C483C" w:rsidRPr="009B7741">
              <w:rPr>
                <w:rStyle w:val="Hyperlink"/>
                <w:rFonts w:cs="Times New Roman"/>
                <w:noProof/>
              </w:rPr>
              <w:t>2.0.4.2 Description</w:t>
            </w:r>
            <w:r w:rsidR="003C483C">
              <w:rPr>
                <w:noProof/>
                <w:webHidden/>
              </w:rPr>
              <w:tab/>
            </w:r>
            <w:r w:rsidR="003C483C">
              <w:rPr>
                <w:noProof/>
                <w:webHidden/>
              </w:rPr>
              <w:fldChar w:fldCharType="begin"/>
            </w:r>
            <w:r w:rsidR="003C483C">
              <w:rPr>
                <w:noProof/>
                <w:webHidden/>
              </w:rPr>
              <w:instrText xml:space="preserve"> PAGEREF _Toc153120572 \h </w:instrText>
            </w:r>
            <w:r w:rsidR="003C483C">
              <w:rPr>
                <w:noProof/>
                <w:webHidden/>
              </w:rPr>
            </w:r>
            <w:r w:rsidR="003C483C">
              <w:rPr>
                <w:noProof/>
                <w:webHidden/>
              </w:rPr>
              <w:fldChar w:fldCharType="separate"/>
            </w:r>
            <w:r w:rsidR="003C483C">
              <w:rPr>
                <w:noProof/>
                <w:webHidden/>
              </w:rPr>
              <w:t>5</w:t>
            </w:r>
            <w:r w:rsidR="003C483C">
              <w:rPr>
                <w:noProof/>
                <w:webHidden/>
              </w:rPr>
              <w:fldChar w:fldCharType="end"/>
            </w:r>
          </w:hyperlink>
        </w:p>
        <w:p w14:paraId="5F8537BF" w14:textId="77E5953E" w:rsidR="003C483C" w:rsidRDefault="00000000">
          <w:pPr>
            <w:pStyle w:val="TOC3"/>
            <w:tabs>
              <w:tab w:val="right" w:leader="dot" w:pos="9016"/>
            </w:tabs>
            <w:rPr>
              <w:rFonts w:eastAsiaTheme="minorEastAsia"/>
              <w:noProof/>
              <w:kern w:val="2"/>
              <w:lang w:val="en-GB" w:eastAsia="en-GB"/>
              <w14:ligatures w14:val="standardContextual"/>
            </w:rPr>
          </w:pPr>
          <w:hyperlink w:anchor="_Toc153120573" w:history="1">
            <w:r w:rsidR="003C483C" w:rsidRPr="009B7741">
              <w:rPr>
                <w:rStyle w:val="Hyperlink"/>
                <w:rFonts w:cs="Times New Roman"/>
                <w:noProof/>
              </w:rPr>
              <w:t>2.0.4.3 Feelings</w:t>
            </w:r>
            <w:r w:rsidR="003C483C">
              <w:rPr>
                <w:noProof/>
                <w:webHidden/>
              </w:rPr>
              <w:tab/>
            </w:r>
            <w:r w:rsidR="003C483C">
              <w:rPr>
                <w:noProof/>
                <w:webHidden/>
              </w:rPr>
              <w:fldChar w:fldCharType="begin"/>
            </w:r>
            <w:r w:rsidR="003C483C">
              <w:rPr>
                <w:noProof/>
                <w:webHidden/>
              </w:rPr>
              <w:instrText xml:space="preserve"> PAGEREF _Toc153120573 \h </w:instrText>
            </w:r>
            <w:r w:rsidR="003C483C">
              <w:rPr>
                <w:noProof/>
                <w:webHidden/>
              </w:rPr>
            </w:r>
            <w:r w:rsidR="003C483C">
              <w:rPr>
                <w:noProof/>
                <w:webHidden/>
              </w:rPr>
              <w:fldChar w:fldCharType="separate"/>
            </w:r>
            <w:r w:rsidR="003C483C">
              <w:rPr>
                <w:noProof/>
                <w:webHidden/>
              </w:rPr>
              <w:t>6</w:t>
            </w:r>
            <w:r w:rsidR="003C483C">
              <w:rPr>
                <w:noProof/>
                <w:webHidden/>
              </w:rPr>
              <w:fldChar w:fldCharType="end"/>
            </w:r>
          </w:hyperlink>
        </w:p>
        <w:p w14:paraId="14B88EC1" w14:textId="63ED523B" w:rsidR="003C483C" w:rsidRDefault="00000000">
          <w:pPr>
            <w:pStyle w:val="TOC3"/>
            <w:tabs>
              <w:tab w:val="right" w:leader="dot" w:pos="9016"/>
            </w:tabs>
            <w:rPr>
              <w:rFonts w:eastAsiaTheme="minorEastAsia"/>
              <w:noProof/>
              <w:kern w:val="2"/>
              <w:lang w:val="en-GB" w:eastAsia="en-GB"/>
              <w14:ligatures w14:val="standardContextual"/>
            </w:rPr>
          </w:pPr>
          <w:hyperlink w:anchor="_Toc153120574" w:history="1">
            <w:r w:rsidR="003C483C" w:rsidRPr="009B7741">
              <w:rPr>
                <w:rStyle w:val="Hyperlink"/>
                <w:rFonts w:cs="Times New Roman"/>
                <w:noProof/>
              </w:rPr>
              <w:t>2.0.4.4 Evaluation</w:t>
            </w:r>
            <w:r w:rsidR="003C483C">
              <w:rPr>
                <w:noProof/>
                <w:webHidden/>
              </w:rPr>
              <w:tab/>
            </w:r>
            <w:r w:rsidR="003C483C">
              <w:rPr>
                <w:noProof/>
                <w:webHidden/>
              </w:rPr>
              <w:fldChar w:fldCharType="begin"/>
            </w:r>
            <w:r w:rsidR="003C483C">
              <w:rPr>
                <w:noProof/>
                <w:webHidden/>
              </w:rPr>
              <w:instrText xml:space="preserve"> PAGEREF _Toc153120574 \h </w:instrText>
            </w:r>
            <w:r w:rsidR="003C483C">
              <w:rPr>
                <w:noProof/>
                <w:webHidden/>
              </w:rPr>
            </w:r>
            <w:r w:rsidR="003C483C">
              <w:rPr>
                <w:noProof/>
                <w:webHidden/>
              </w:rPr>
              <w:fldChar w:fldCharType="separate"/>
            </w:r>
            <w:r w:rsidR="003C483C">
              <w:rPr>
                <w:noProof/>
                <w:webHidden/>
              </w:rPr>
              <w:t>6</w:t>
            </w:r>
            <w:r w:rsidR="003C483C">
              <w:rPr>
                <w:noProof/>
                <w:webHidden/>
              </w:rPr>
              <w:fldChar w:fldCharType="end"/>
            </w:r>
          </w:hyperlink>
        </w:p>
        <w:p w14:paraId="074938F7" w14:textId="3C51976F" w:rsidR="003C483C" w:rsidRDefault="00000000">
          <w:pPr>
            <w:pStyle w:val="TOC3"/>
            <w:tabs>
              <w:tab w:val="right" w:leader="dot" w:pos="9016"/>
            </w:tabs>
            <w:rPr>
              <w:rFonts w:eastAsiaTheme="minorEastAsia"/>
              <w:noProof/>
              <w:kern w:val="2"/>
              <w:lang w:val="en-GB" w:eastAsia="en-GB"/>
              <w14:ligatures w14:val="standardContextual"/>
            </w:rPr>
          </w:pPr>
          <w:hyperlink w:anchor="_Toc153120575" w:history="1">
            <w:r w:rsidR="003C483C" w:rsidRPr="009B7741">
              <w:rPr>
                <w:rStyle w:val="Hyperlink"/>
                <w:rFonts w:cs="Times New Roman"/>
                <w:noProof/>
              </w:rPr>
              <w:t>2.0.4.5 Analysis</w:t>
            </w:r>
            <w:r w:rsidR="003C483C">
              <w:rPr>
                <w:noProof/>
                <w:webHidden/>
              </w:rPr>
              <w:tab/>
            </w:r>
            <w:r w:rsidR="003C483C">
              <w:rPr>
                <w:noProof/>
                <w:webHidden/>
              </w:rPr>
              <w:fldChar w:fldCharType="begin"/>
            </w:r>
            <w:r w:rsidR="003C483C">
              <w:rPr>
                <w:noProof/>
                <w:webHidden/>
              </w:rPr>
              <w:instrText xml:space="preserve"> PAGEREF _Toc153120575 \h </w:instrText>
            </w:r>
            <w:r w:rsidR="003C483C">
              <w:rPr>
                <w:noProof/>
                <w:webHidden/>
              </w:rPr>
            </w:r>
            <w:r w:rsidR="003C483C">
              <w:rPr>
                <w:noProof/>
                <w:webHidden/>
              </w:rPr>
              <w:fldChar w:fldCharType="separate"/>
            </w:r>
            <w:r w:rsidR="003C483C">
              <w:rPr>
                <w:noProof/>
                <w:webHidden/>
              </w:rPr>
              <w:t>6</w:t>
            </w:r>
            <w:r w:rsidR="003C483C">
              <w:rPr>
                <w:noProof/>
                <w:webHidden/>
              </w:rPr>
              <w:fldChar w:fldCharType="end"/>
            </w:r>
          </w:hyperlink>
        </w:p>
        <w:p w14:paraId="1F1B0DB6" w14:textId="235BF6C4" w:rsidR="003C483C" w:rsidRDefault="00000000">
          <w:pPr>
            <w:pStyle w:val="TOC1"/>
            <w:tabs>
              <w:tab w:val="right" w:leader="dot" w:pos="9016"/>
            </w:tabs>
            <w:rPr>
              <w:rFonts w:eastAsiaTheme="minorEastAsia"/>
              <w:noProof/>
              <w:kern w:val="2"/>
              <w:lang w:val="en-GB" w:eastAsia="en-GB"/>
              <w14:ligatures w14:val="standardContextual"/>
            </w:rPr>
          </w:pPr>
          <w:hyperlink w:anchor="_Toc153120576" w:history="1">
            <w:r w:rsidR="003C483C" w:rsidRPr="009B7741">
              <w:rPr>
                <w:rStyle w:val="Hyperlink"/>
                <w:rFonts w:cs="Times New Roman"/>
                <w:noProof/>
              </w:rPr>
              <w:t>3.0 Action Plan</w:t>
            </w:r>
            <w:r w:rsidR="003C483C">
              <w:rPr>
                <w:noProof/>
                <w:webHidden/>
              </w:rPr>
              <w:tab/>
            </w:r>
            <w:r w:rsidR="003C483C">
              <w:rPr>
                <w:noProof/>
                <w:webHidden/>
              </w:rPr>
              <w:fldChar w:fldCharType="begin"/>
            </w:r>
            <w:r w:rsidR="003C483C">
              <w:rPr>
                <w:noProof/>
                <w:webHidden/>
              </w:rPr>
              <w:instrText xml:space="preserve"> PAGEREF _Toc153120576 \h </w:instrText>
            </w:r>
            <w:r w:rsidR="003C483C">
              <w:rPr>
                <w:noProof/>
                <w:webHidden/>
              </w:rPr>
            </w:r>
            <w:r w:rsidR="003C483C">
              <w:rPr>
                <w:noProof/>
                <w:webHidden/>
              </w:rPr>
              <w:fldChar w:fldCharType="separate"/>
            </w:r>
            <w:r w:rsidR="003C483C">
              <w:rPr>
                <w:noProof/>
                <w:webHidden/>
              </w:rPr>
              <w:t>7</w:t>
            </w:r>
            <w:r w:rsidR="003C483C">
              <w:rPr>
                <w:noProof/>
                <w:webHidden/>
              </w:rPr>
              <w:fldChar w:fldCharType="end"/>
            </w:r>
          </w:hyperlink>
        </w:p>
        <w:p w14:paraId="6BE9B883" w14:textId="485E8E10" w:rsidR="003C483C" w:rsidRDefault="00000000">
          <w:pPr>
            <w:pStyle w:val="TOC1"/>
            <w:tabs>
              <w:tab w:val="right" w:leader="dot" w:pos="9016"/>
            </w:tabs>
            <w:rPr>
              <w:rFonts w:eastAsiaTheme="minorEastAsia"/>
              <w:noProof/>
              <w:kern w:val="2"/>
              <w:lang w:val="en-GB" w:eastAsia="en-GB"/>
              <w14:ligatures w14:val="standardContextual"/>
            </w:rPr>
          </w:pPr>
          <w:hyperlink w:anchor="_Toc153120577" w:history="1">
            <w:r w:rsidR="003C483C" w:rsidRPr="009B7741">
              <w:rPr>
                <w:rStyle w:val="Hyperlink"/>
                <w:rFonts w:cs="Times New Roman"/>
                <w:noProof/>
              </w:rPr>
              <w:t>4.0 Conclusion</w:t>
            </w:r>
            <w:r w:rsidR="003C483C">
              <w:rPr>
                <w:noProof/>
                <w:webHidden/>
              </w:rPr>
              <w:tab/>
            </w:r>
            <w:r w:rsidR="003C483C">
              <w:rPr>
                <w:noProof/>
                <w:webHidden/>
              </w:rPr>
              <w:fldChar w:fldCharType="begin"/>
            </w:r>
            <w:r w:rsidR="003C483C">
              <w:rPr>
                <w:noProof/>
                <w:webHidden/>
              </w:rPr>
              <w:instrText xml:space="preserve"> PAGEREF _Toc153120577 \h </w:instrText>
            </w:r>
            <w:r w:rsidR="003C483C">
              <w:rPr>
                <w:noProof/>
                <w:webHidden/>
              </w:rPr>
            </w:r>
            <w:r w:rsidR="003C483C">
              <w:rPr>
                <w:noProof/>
                <w:webHidden/>
              </w:rPr>
              <w:fldChar w:fldCharType="separate"/>
            </w:r>
            <w:r w:rsidR="003C483C">
              <w:rPr>
                <w:noProof/>
                <w:webHidden/>
              </w:rPr>
              <w:t>7</w:t>
            </w:r>
            <w:r w:rsidR="003C483C">
              <w:rPr>
                <w:noProof/>
                <w:webHidden/>
              </w:rPr>
              <w:fldChar w:fldCharType="end"/>
            </w:r>
          </w:hyperlink>
        </w:p>
        <w:p w14:paraId="005858AE" w14:textId="1FB7B1A5" w:rsidR="003C483C" w:rsidRDefault="00000000">
          <w:pPr>
            <w:pStyle w:val="TOC1"/>
            <w:tabs>
              <w:tab w:val="right" w:leader="dot" w:pos="9016"/>
            </w:tabs>
            <w:rPr>
              <w:rFonts w:eastAsiaTheme="minorEastAsia"/>
              <w:noProof/>
              <w:kern w:val="2"/>
              <w:lang w:val="en-GB" w:eastAsia="en-GB"/>
              <w14:ligatures w14:val="standardContextual"/>
            </w:rPr>
          </w:pPr>
          <w:hyperlink w:anchor="_Toc153120578" w:history="1">
            <w:r w:rsidR="003C483C" w:rsidRPr="009B7741">
              <w:rPr>
                <w:rStyle w:val="Hyperlink"/>
                <w:rFonts w:cs="Times New Roman"/>
                <w:noProof/>
              </w:rPr>
              <w:t>5.0 References list</w:t>
            </w:r>
            <w:r w:rsidR="003C483C">
              <w:rPr>
                <w:noProof/>
                <w:webHidden/>
              </w:rPr>
              <w:tab/>
            </w:r>
            <w:r w:rsidR="003C483C">
              <w:rPr>
                <w:noProof/>
                <w:webHidden/>
              </w:rPr>
              <w:fldChar w:fldCharType="begin"/>
            </w:r>
            <w:r w:rsidR="003C483C">
              <w:rPr>
                <w:noProof/>
                <w:webHidden/>
              </w:rPr>
              <w:instrText xml:space="preserve"> PAGEREF _Toc153120578 \h </w:instrText>
            </w:r>
            <w:r w:rsidR="003C483C">
              <w:rPr>
                <w:noProof/>
                <w:webHidden/>
              </w:rPr>
            </w:r>
            <w:r w:rsidR="003C483C">
              <w:rPr>
                <w:noProof/>
                <w:webHidden/>
              </w:rPr>
              <w:fldChar w:fldCharType="separate"/>
            </w:r>
            <w:r w:rsidR="003C483C">
              <w:rPr>
                <w:noProof/>
                <w:webHidden/>
              </w:rPr>
              <w:t>8</w:t>
            </w:r>
            <w:r w:rsidR="003C483C">
              <w:rPr>
                <w:noProof/>
                <w:webHidden/>
              </w:rPr>
              <w:fldChar w:fldCharType="end"/>
            </w:r>
          </w:hyperlink>
        </w:p>
        <w:p w14:paraId="584EABA7" w14:textId="733EA522" w:rsidR="003C483C" w:rsidRDefault="00000000">
          <w:pPr>
            <w:pStyle w:val="TOC1"/>
            <w:tabs>
              <w:tab w:val="right" w:leader="dot" w:pos="9016"/>
            </w:tabs>
            <w:rPr>
              <w:rFonts w:eastAsiaTheme="minorEastAsia"/>
              <w:noProof/>
              <w:kern w:val="2"/>
              <w:lang w:val="en-GB" w:eastAsia="en-GB"/>
              <w14:ligatures w14:val="standardContextual"/>
            </w:rPr>
          </w:pPr>
          <w:hyperlink w:anchor="_Toc153120579" w:history="1">
            <w:r w:rsidR="003C483C" w:rsidRPr="009B7741">
              <w:rPr>
                <w:rStyle w:val="Hyperlink"/>
                <w:rFonts w:cs="Times New Roman"/>
                <w:noProof/>
              </w:rPr>
              <w:t>6.0 Appendix</w:t>
            </w:r>
            <w:r w:rsidR="003C483C">
              <w:rPr>
                <w:noProof/>
                <w:webHidden/>
              </w:rPr>
              <w:tab/>
            </w:r>
            <w:r w:rsidR="003C483C">
              <w:rPr>
                <w:noProof/>
                <w:webHidden/>
              </w:rPr>
              <w:fldChar w:fldCharType="begin"/>
            </w:r>
            <w:r w:rsidR="003C483C">
              <w:rPr>
                <w:noProof/>
                <w:webHidden/>
              </w:rPr>
              <w:instrText xml:space="preserve"> PAGEREF _Toc153120579 \h </w:instrText>
            </w:r>
            <w:r w:rsidR="003C483C">
              <w:rPr>
                <w:noProof/>
                <w:webHidden/>
              </w:rPr>
            </w:r>
            <w:r w:rsidR="003C483C">
              <w:rPr>
                <w:noProof/>
                <w:webHidden/>
              </w:rPr>
              <w:fldChar w:fldCharType="separate"/>
            </w:r>
            <w:r w:rsidR="003C483C">
              <w:rPr>
                <w:noProof/>
                <w:webHidden/>
              </w:rPr>
              <w:t>11</w:t>
            </w:r>
            <w:r w:rsidR="003C483C">
              <w:rPr>
                <w:noProof/>
                <w:webHidden/>
              </w:rPr>
              <w:fldChar w:fldCharType="end"/>
            </w:r>
          </w:hyperlink>
        </w:p>
        <w:p w14:paraId="11FB6593" w14:textId="5D1C1875" w:rsidR="003B6CDE" w:rsidRDefault="003B6CDE">
          <w:r>
            <w:rPr>
              <w:b/>
              <w:bCs/>
              <w:noProof/>
            </w:rPr>
            <w:fldChar w:fldCharType="end"/>
          </w:r>
        </w:p>
      </w:sdtContent>
    </w:sdt>
    <w:p w14:paraId="6F21A80E" w14:textId="2E4AB1E8" w:rsidR="004925CC" w:rsidRPr="004925CC" w:rsidRDefault="00AB439B" w:rsidP="004925CC">
      <w:pPr>
        <w:pStyle w:val="Heading1"/>
        <w:numPr>
          <w:ilvl w:val="0"/>
          <w:numId w:val="3"/>
        </w:numPr>
        <w:jc w:val="both"/>
        <w:rPr>
          <w:rFonts w:cs="Times New Roman"/>
          <w:szCs w:val="24"/>
        </w:rPr>
      </w:pPr>
      <w:bookmarkStart w:id="1" w:name="_Toc153120556"/>
      <w:r>
        <w:rPr>
          <w:rFonts w:cs="Times New Roman"/>
          <w:szCs w:val="24"/>
        </w:rPr>
        <w:lastRenderedPageBreak/>
        <w:t>Introduction</w:t>
      </w:r>
      <w:bookmarkEnd w:id="1"/>
    </w:p>
    <w:p w14:paraId="12031613" w14:textId="67DADAF0" w:rsidR="004F4025" w:rsidRPr="00630253" w:rsidRDefault="004F4025" w:rsidP="004F4025">
      <w:pPr>
        <w:rPr>
          <w:b/>
          <w:bCs/>
          <w:i/>
          <w:iCs/>
        </w:rPr>
      </w:pPr>
      <w:r w:rsidRPr="00DD5615">
        <w:rPr>
          <w:rFonts w:ascii="Times New Roman" w:hAnsi="Times New Roman" w:cs="Times New Roman"/>
          <w:color w:val="000000" w:themeColor="text1"/>
          <w:sz w:val="24"/>
          <w:szCs w:val="24"/>
        </w:rPr>
        <w:t>The report aims to explore the concepts and classification of coaching and mentoring while emphasising its significance in developing individuals and organisations. The report seeks to understand these approaches through established models, such as GROW and OSCAR, and draw insights from Clutterbuck's Four Styles of Helping.</w:t>
      </w:r>
      <w:r w:rsidRPr="004F4025">
        <w:rPr>
          <w:rFonts w:ascii="Times New Roman" w:hAnsi="Times New Roman" w:cs="Times New Roman"/>
          <w:color w:val="000000" w:themeColor="text1"/>
          <w:sz w:val="24"/>
          <w:szCs w:val="24"/>
        </w:rPr>
        <w:t xml:space="preserve"> The report further evaluates line managers' multifaceted role as mentors and coaches, recognising the challenges and benefits of leveraging line managers for mentoring and coaching responsibilities. Further, another section of the report delves into the change drivers of the workplace by exploring coaching and mentoring in building resilience and managing change, which is particularly pertinent in the context of the COVID-19 pandemic. It will further explore how poorly managed change impacts organisation and how coaching and mentoring act as an effective tool to foster resilience. Lastly, reflective analysis is included in the report regarding a coaching scenario; it emphasises the strengths and weaknesses of the coaching approach employed. This reflection provides insights into the coaching skills insights, highlighting areas for improvement and success. </w:t>
      </w:r>
    </w:p>
    <w:p w14:paraId="108D1DA0" w14:textId="77777777" w:rsidR="00A07434" w:rsidRDefault="00AB3156" w:rsidP="00AB439B">
      <w:pPr>
        <w:pStyle w:val="Heading1"/>
        <w:jc w:val="both"/>
        <w:rPr>
          <w:rFonts w:cs="Times New Roman"/>
          <w:szCs w:val="24"/>
        </w:rPr>
      </w:pPr>
      <w:bookmarkStart w:id="2" w:name="_Toc153120557"/>
      <w:r>
        <w:rPr>
          <w:rFonts w:cs="Times New Roman"/>
          <w:szCs w:val="24"/>
        </w:rPr>
        <w:t xml:space="preserve">2.0 </w:t>
      </w:r>
      <w:r w:rsidR="00A07434">
        <w:rPr>
          <w:rFonts w:cs="Times New Roman"/>
          <w:szCs w:val="24"/>
        </w:rPr>
        <w:t>Main Findings</w:t>
      </w:r>
      <w:bookmarkEnd w:id="2"/>
    </w:p>
    <w:p w14:paraId="3575958A" w14:textId="1DBC9C8D" w:rsidR="00AB439B" w:rsidRDefault="00A07434" w:rsidP="00630253">
      <w:pPr>
        <w:pStyle w:val="Heading2"/>
        <w:rPr>
          <w:rFonts w:cs="Times New Roman"/>
          <w:szCs w:val="24"/>
        </w:rPr>
      </w:pPr>
      <w:bookmarkStart w:id="3" w:name="_Toc153120558"/>
      <w:r>
        <w:rPr>
          <w:rFonts w:cs="Times New Roman"/>
          <w:szCs w:val="24"/>
        </w:rPr>
        <w:t>2</w:t>
      </w:r>
      <w:r w:rsidR="00630253">
        <w:rPr>
          <w:rFonts w:cs="Times New Roman"/>
          <w:szCs w:val="24"/>
        </w:rPr>
        <w:t>.0.</w:t>
      </w:r>
      <w:r>
        <w:rPr>
          <w:rFonts w:cs="Times New Roman"/>
          <w:szCs w:val="24"/>
        </w:rPr>
        <w:t xml:space="preserve">1 </w:t>
      </w:r>
      <w:r w:rsidR="00AB439B">
        <w:rPr>
          <w:rFonts w:cs="Times New Roman"/>
          <w:szCs w:val="24"/>
        </w:rPr>
        <w:t>Task 1</w:t>
      </w:r>
      <w:bookmarkEnd w:id="3"/>
      <w:r w:rsidR="004F4025">
        <w:rPr>
          <w:rFonts w:cs="Times New Roman"/>
          <w:szCs w:val="24"/>
        </w:rPr>
        <w:t xml:space="preserve"> </w:t>
      </w:r>
    </w:p>
    <w:p w14:paraId="7E933731" w14:textId="77777777" w:rsidR="004925CC" w:rsidRDefault="00AB3156" w:rsidP="00630253">
      <w:pPr>
        <w:pStyle w:val="Heading3"/>
        <w:rPr>
          <w:rFonts w:cs="Times New Roman"/>
        </w:rPr>
      </w:pPr>
      <w:bookmarkStart w:id="4" w:name="_Toc153120559"/>
      <w:r>
        <w:rPr>
          <w:rFonts w:cs="Times New Roman"/>
        </w:rPr>
        <w:t>2.</w:t>
      </w:r>
      <w:r w:rsidR="00630253">
        <w:rPr>
          <w:rFonts w:cs="Times New Roman"/>
        </w:rPr>
        <w:t>0.</w:t>
      </w:r>
      <w:r>
        <w:rPr>
          <w:rFonts w:cs="Times New Roman"/>
        </w:rPr>
        <w:t>1</w:t>
      </w:r>
      <w:r w:rsidR="00A07434">
        <w:rPr>
          <w:rFonts w:cs="Times New Roman"/>
        </w:rPr>
        <w:t>.1</w:t>
      </w:r>
      <w:r>
        <w:rPr>
          <w:rFonts w:cs="Times New Roman"/>
        </w:rPr>
        <w:t xml:space="preserve"> </w:t>
      </w:r>
      <w:r w:rsidR="00AB439B">
        <w:rPr>
          <w:rFonts w:cs="Times New Roman"/>
        </w:rPr>
        <w:t>Coaching</w:t>
      </w:r>
      <w:bookmarkEnd w:id="4"/>
    </w:p>
    <w:p w14:paraId="19B17970" w14:textId="4ED02857" w:rsidR="00DD2765" w:rsidRPr="00630253" w:rsidRDefault="00DD2765" w:rsidP="003B6CDE">
      <w:pPr>
        <w:rPr>
          <w:rFonts w:cs="Times New Roman"/>
        </w:rPr>
      </w:pPr>
      <w:r w:rsidRPr="00DD5615">
        <w:rPr>
          <w:rFonts w:ascii="Times New Roman" w:hAnsi="Times New Roman" w:cs="Times New Roman"/>
          <w:color w:val="000000" w:themeColor="text1"/>
          <w:sz w:val="24"/>
          <w:szCs w:val="24"/>
        </w:rPr>
        <w:t xml:space="preserve">As per Mangin and Dunsmore (2015), coaching is individualised or small-group instruction that focuses on developing and achieving specific goals for the benefit of the coachee or clients. According to Gash (2016), coaching is "a collaborative effort between coaches and clients that stimulates their creativity and motivates them to optimise their individual and vocational </w:t>
      </w:r>
      <w:r w:rsidR="003C483C" w:rsidRPr="00DD5615">
        <w:rPr>
          <w:rFonts w:ascii="Times New Roman" w:hAnsi="Times New Roman" w:cs="Times New Roman"/>
          <w:color w:val="000000" w:themeColor="text1"/>
          <w:sz w:val="24"/>
          <w:szCs w:val="24"/>
        </w:rPr>
        <w:t>capabilities. “During</w:t>
      </w:r>
      <w:r w:rsidRPr="00DD5615">
        <w:rPr>
          <w:rFonts w:ascii="Times New Roman" w:hAnsi="Times New Roman" w:cs="Times New Roman"/>
          <w:color w:val="000000" w:themeColor="text1"/>
          <w:sz w:val="24"/>
          <w:szCs w:val="24"/>
        </w:rPr>
        <w:t xml:space="preserve"> a typical coaching session, the client and coach work together to set goals and create a strategy to achieve those goals; the coach then provides continuing support and feedback. In Week 3, I learned about numerous coaching models, such as GROW (Goal, Reality, Options, Wrap-up) and OSCAR (Outcome, Situation, and Choice). The GROW framework is a popular paradigm. The coach and coachee work together to complete the GROW phases of goal formulation, reality assessment, solution ideation, and strategy creation (</w:t>
      </w:r>
      <w:r w:rsidRPr="00DD5615">
        <w:rPr>
          <w:rFonts w:ascii="Times New Roman" w:hAnsi="Times New Roman" w:cs="Times New Roman"/>
          <w:color w:val="000000" w:themeColor="text1"/>
          <w:sz w:val="24"/>
          <w:szCs w:val="24"/>
          <w:shd w:val="clear" w:color="auto" w:fill="FFFFFF"/>
        </w:rPr>
        <w:t>Cummings, Bridgman &amp; Brown, 2016</w:t>
      </w:r>
      <w:r w:rsidRPr="00DD5615">
        <w:rPr>
          <w:rFonts w:ascii="Times New Roman" w:hAnsi="Times New Roman" w:cs="Times New Roman"/>
          <w:color w:val="000000" w:themeColor="text1"/>
          <w:sz w:val="24"/>
          <w:szCs w:val="24"/>
        </w:rPr>
        <w:t>). Alternatively, the OSCAR model (Outcome, Situation, Choices, Actions, Review) can be used, which highlights the importance of a continual cycle of reflection and action and is abbreviated as "Outcome, Situation, Choices, Actions, Review (Rogers, 2020)." These models can be used to structure the coaching process.</w:t>
      </w:r>
    </w:p>
    <w:p w14:paraId="10226594" w14:textId="77777777" w:rsidR="004925CC" w:rsidRDefault="00AB3156" w:rsidP="00630253">
      <w:pPr>
        <w:pStyle w:val="Heading3"/>
        <w:rPr>
          <w:rFonts w:cs="Times New Roman"/>
        </w:rPr>
      </w:pPr>
      <w:bookmarkStart w:id="5" w:name="_Toc153120560"/>
      <w:r>
        <w:rPr>
          <w:rFonts w:cs="Times New Roman"/>
        </w:rPr>
        <w:t>2.</w:t>
      </w:r>
      <w:r w:rsidR="00630253">
        <w:rPr>
          <w:rFonts w:cs="Times New Roman"/>
        </w:rPr>
        <w:t>0.</w:t>
      </w:r>
      <w:r w:rsidR="00A07434">
        <w:rPr>
          <w:rFonts w:cs="Times New Roman"/>
        </w:rPr>
        <w:t>1.</w:t>
      </w:r>
      <w:r>
        <w:rPr>
          <w:rFonts w:cs="Times New Roman"/>
        </w:rPr>
        <w:t xml:space="preserve">2 </w:t>
      </w:r>
      <w:r w:rsidR="00AB439B">
        <w:rPr>
          <w:rFonts w:cs="Times New Roman"/>
        </w:rPr>
        <w:t>Mentoring</w:t>
      </w:r>
      <w:bookmarkEnd w:id="5"/>
    </w:p>
    <w:p w14:paraId="2AF1FA86" w14:textId="70B94F41" w:rsidR="00DD2765" w:rsidRPr="00630253" w:rsidRDefault="00DD2765" w:rsidP="003B6CDE">
      <w:pPr>
        <w:rPr>
          <w:rFonts w:cs="Times New Roman"/>
        </w:rPr>
      </w:pPr>
      <w:r w:rsidRPr="00DD5615">
        <w:rPr>
          <w:rFonts w:ascii="Times New Roman" w:hAnsi="Times New Roman" w:cs="Times New Roman"/>
          <w:color w:val="000000" w:themeColor="text1"/>
          <w:sz w:val="24"/>
          <w:szCs w:val="24"/>
        </w:rPr>
        <w:t>Mentoring is a relationship-oriented method of growth in which a mentor with higher expertise provides guidance, counsel, and help to a protégé with less experience (</w:t>
      </w:r>
      <w:r w:rsidRPr="00DD5615">
        <w:rPr>
          <w:rFonts w:ascii="Times New Roman" w:hAnsi="Times New Roman" w:cs="Times New Roman"/>
          <w:color w:val="000000" w:themeColor="text1"/>
          <w:sz w:val="24"/>
          <w:szCs w:val="24"/>
          <w:shd w:val="clear" w:color="auto" w:fill="FFFFFF"/>
        </w:rPr>
        <w:t>Terblanche, Albertyn &amp; van Coller-Peter, 2017</w:t>
      </w:r>
      <w:r w:rsidRPr="00DD5615">
        <w:rPr>
          <w:rFonts w:ascii="Times New Roman" w:hAnsi="Times New Roman" w:cs="Times New Roman"/>
          <w:color w:val="000000" w:themeColor="text1"/>
          <w:sz w:val="24"/>
          <w:szCs w:val="24"/>
        </w:rPr>
        <w:t>). Mentoring is defined by Carter and Youssef (2019) as "a process for the informal transmission of knowledge, social capital, and psychosocial support that the recipient perceives as pertinent to their work, career, or professional development."</w:t>
      </w:r>
    </w:p>
    <w:p w14:paraId="7BA9DCF7" w14:textId="48EAA69C" w:rsidR="00AB439B" w:rsidRDefault="00AB3156" w:rsidP="00630253">
      <w:pPr>
        <w:pStyle w:val="Heading3"/>
        <w:rPr>
          <w:rFonts w:cs="Times New Roman"/>
        </w:rPr>
      </w:pPr>
      <w:bookmarkStart w:id="6" w:name="_Toc153120561"/>
      <w:r>
        <w:rPr>
          <w:rFonts w:cs="Times New Roman"/>
        </w:rPr>
        <w:t>2</w:t>
      </w:r>
      <w:r w:rsidR="00630253">
        <w:rPr>
          <w:rFonts w:cs="Times New Roman"/>
        </w:rPr>
        <w:t>0.</w:t>
      </w:r>
      <w:r w:rsidR="00A07434">
        <w:rPr>
          <w:rFonts w:cs="Times New Roman"/>
        </w:rPr>
        <w:t>1.</w:t>
      </w:r>
      <w:r>
        <w:rPr>
          <w:rFonts w:cs="Times New Roman"/>
        </w:rPr>
        <w:t xml:space="preserve">3 </w:t>
      </w:r>
      <w:r w:rsidR="00AB439B">
        <w:rPr>
          <w:rFonts w:cs="Times New Roman"/>
        </w:rPr>
        <w:t>Similarities and differences between the two</w:t>
      </w:r>
      <w:bookmarkEnd w:id="6"/>
    </w:p>
    <w:p w14:paraId="748EED23" w14:textId="29C5923D" w:rsidR="00DD2765" w:rsidRPr="00630253" w:rsidRDefault="00DD2765" w:rsidP="00630253">
      <w:pPr>
        <w:spacing w:line="480" w:lineRule="auto"/>
        <w:jc w:val="both"/>
        <w:rPr>
          <w:rFonts w:ascii="Times New Roman" w:hAnsi="Times New Roman" w:cs="Times New Roman"/>
          <w:color w:val="000000" w:themeColor="text1"/>
          <w:sz w:val="24"/>
          <w:szCs w:val="24"/>
        </w:rPr>
      </w:pPr>
      <w:r w:rsidRPr="00DD5615">
        <w:rPr>
          <w:rFonts w:ascii="Times New Roman" w:hAnsi="Times New Roman" w:cs="Times New Roman"/>
          <w:color w:val="000000" w:themeColor="text1"/>
          <w:sz w:val="24"/>
          <w:szCs w:val="24"/>
        </w:rPr>
        <w:t xml:space="preserve">In contrast to coaching, as per Stokes et al. (2021), mentoring often entails an ongoing and reciprocal relationship to develop professional and personal </w:t>
      </w:r>
      <w:r w:rsidR="003C483C" w:rsidRPr="00DD5615">
        <w:rPr>
          <w:rFonts w:ascii="Times New Roman" w:hAnsi="Times New Roman" w:cs="Times New Roman"/>
          <w:color w:val="000000" w:themeColor="text1"/>
          <w:sz w:val="24"/>
          <w:szCs w:val="24"/>
        </w:rPr>
        <w:t>growth. Garvey</w:t>
      </w:r>
      <w:r w:rsidRPr="00DD5615">
        <w:rPr>
          <w:rFonts w:ascii="Times New Roman" w:hAnsi="Times New Roman" w:cs="Times New Roman"/>
          <w:color w:val="000000" w:themeColor="text1"/>
          <w:sz w:val="24"/>
          <w:szCs w:val="24"/>
        </w:rPr>
        <w:t xml:space="preserve"> et al. (2021) argue </w:t>
      </w:r>
      <w:r w:rsidRPr="00DD5615">
        <w:rPr>
          <w:rFonts w:ascii="Times New Roman" w:hAnsi="Times New Roman" w:cs="Times New Roman"/>
          <w:color w:val="000000" w:themeColor="text1"/>
          <w:sz w:val="24"/>
          <w:szCs w:val="24"/>
        </w:rPr>
        <w:lastRenderedPageBreak/>
        <w:t>that mentoring and coaching are based on assisting others' personal and professional development through reciprocal assistance and direction. In both approaches, an experienced person assists a less experienced person in learning. However, it is argued by MacLenan (2017) that the substance of the relationship is what genuinely distinguishes mentoring from coaching; coaching is often more transactional and focuses on the mentee's long-term professional and personal development rather than the achievement of specific objectives.</w:t>
      </w:r>
    </w:p>
    <w:p w14:paraId="74E12087" w14:textId="7762FE7A" w:rsidR="00AB439B" w:rsidRDefault="00AB3156" w:rsidP="00630253">
      <w:pPr>
        <w:pStyle w:val="Heading3"/>
        <w:rPr>
          <w:rFonts w:cs="Times New Roman"/>
        </w:rPr>
      </w:pPr>
      <w:bookmarkStart w:id="7" w:name="_Toc153120562"/>
      <w:r>
        <w:rPr>
          <w:rFonts w:cs="Times New Roman"/>
        </w:rPr>
        <w:t>2.</w:t>
      </w:r>
      <w:r w:rsidR="00630253">
        <w:rPr>
          <w:rFonts w:cs="Times New Roman"/>
        </w:rPr>
        <w:t>0.</w:t>
      </w:r>
      <w:r w:rsidR="00A07434">
        <w:rPr>
          <w:rFonts w:cs="Times New Roman"/>
        </w:rPr>
        <w:t>1.</w:t>
      </w:r>
      <w:r>
        <w:rPr>
          <w:rFonts w:cs="Times New Roman"/>
        </w:rPr>
        <w:t xml:space="preserve">4 </w:t>
      </w:r>
      <w:r w:rsidR="00AB439B">
        <w:rPr>
          <w:rFonts w:cs="Times New Roman"/>
        </w:rPr>
        <w:t>David Clutterbuck’s The Four Styles of Helping</w:t>
      </w:r>
      <w:bookmarkEnd w:id="7"/>
    </w:p>
    <w:p w14:paraId="11801DE2" w14:textId="041BEBE7" w:rsidR="00DD2765" w:rsidRPr="00FA7FF7" w:rsidRDefault="00DD2765" w:rsidP="00FA7FF7">
      <w:pPr>
        <w:spacing w:line="480" w:lineRule="auto"/>
        <w:jc w:val="both"/>
        <w:rPr>
          <w:rFonts w:ascii="Times New Roman" w:hAnsi="Times New Roman" w:cs="Times New Roman"/>
          <w:color w:val="000000" w:themeColor="text1"/>
          <w:sz w:val="24"/>
          <w:szCs w:val="24"/>
        </w:rPr>
      </w:pPr>
      <w:r w:rsidRPr="00DD5615">
        <w:rPr>
          <w:rFonts w:ascii="Times New Roman" w:hAnsi="Times New Roman" w:cs="Times New Roman"/>
          <w:color w:val="000000" w:themeColor="text1"/>
          <w:sz w:val="24"/>
          <w:szCs w:val="24"/>
        </w:rPr>
        <w:t>David Clutterbuck's The Four Styles of Helping provides a realistic framework for contrasting mentoring and coaching with different forms of learning. Clutterbuck distinguishes four approaches: mentorship, tutoring, counseling, and advising (Clutterbuck, 2022). Counselling is the act of providing psychological support, whereas advising is the act of providing competent advice consistent with coaching and mentoring. As argued by Bachkirova et al. (2021), recognising these contrasts allows businesses to more effectively choose the technique that will help them achieve their goals while also meeting the requirements of individuals.</w:t>
      </w:r>
    </w:p>
    <w:p w14:paraId="69114285" w14:textId="6F9E2EB7" w:rsidR="00AB439B" w:rsidRDefault="00AB3156" w:rsidP="00630253">
      <w:pPr>
        <w:pStyle w:val="Heading3"/>
        <w:rPr>
          <w:rFonts w:cs="Times New Roman"/>
        </w:rPr>
      </w:pPr>
      <w:bookmarkStart w:id="8" w:name="_Toc153120563"/>
      <w:r>
        <w:rPr>
          <w:rFonts w:cs="Times New Roman"/>
        </w:rPr>
        <w:t>2.</w:t>
      </w:r>
      <w:r w:rsidR="00630253">
        <w:rPr>
          <w:rFonts w:cs="Times New Roman"/>
        </w:rPr>
        <w:t>0.</w:t>
      </w:r>
      <w:r w:rsidR="00A07434">
        <w:rPr>
          <w:rFonts w:cs="Times New Roman"/>
        </w:rPr>
        <w:t>1.</w:t>
      </w:r>
      <w:r>
        <w:rPr>
          <w:rFonts w:cs="Times New Roman"/>
        </w:rPr>
        <w:t xml:space="preserve">5 </w:t>
      </w:r>
      <w:r w:rsidR="00AB439B">
        <w:rPr>
          <w:rFonts w:cs="Times New Roman"/>
        </w:rPr>
        <w:t>Tangible benefits</w:t>
      </w:r>
      <w:bookmarkEnd w:id="8"/>
    </w:p>
    <w:p w14:paraId="7A2FA386" w14:textId="3231A5F5" w:rsidR="00DD2765" w:rsidRPr="00DD5615" w:rsidRDefault="00DD2765" w:rsidP="00DD2765">
      <w:pPr>
        <w:spacing w:line="480" w:lineRule="auto"/>
        <w:jc w:val="both"/>
        <w:rPr>
          <w:rFonts w:ascii="Times New Roman" w:hAnsi="Times New Roman" w:cs="Times New Roman"/>
          <w:color w:val="000000" w:themeColor="text1"/>
          <w:sz w:val="24"/>
          <w:szCs w:val="24"/>
        </w:rPr>
      </w:pPr>
      <w:r w:rsidRPr="00DD5615">
        <w:rPr>
          <w:rFonts w:ascii="Times New Roman" w:hAnsi="Times New Roman" w:cs="Times New Roman"/>
          <w:color w:val="000000" w:themeColor="text1"/>
          <w:sz w:val="24"/>
          <w:szCs w:val="24"/>
        </w:rPr>
        <w:t xml:space="preserve">The tangible benefits of mentoring and coaching have a </w:t>
      </w:r>
      <w:r w:rsidR="003C483C" w:rsidRPr="00DD5615">
        <w:rPr>
          <w:rFonts w:ascii="Times New Roman" w:hAnsi="Times New Roman" w:cs="Times New Roman"/>
          <w:color w:val="000000" w:themeColor="text1"/>
          <w:sz w:val="24"/>
          <w:szCs w:val="24"/>
        </w:rPr>
        <w:t>favorable</w:t>
      </w:r>
      <w:r w:rsidRPr="00DD5615">
        <w:rPr>
          <w:rFonts w:ascii="Times New Roman" w:hAnsi="Times New Roman" w:cs="Times New Roman"/>
          <w:color w:val="000000" w:themeColor="text1"/>
          <w:sz w:val="24"/>
          <w:szCs w:val="24"/>
        </w:rPr>
        <w:t xml:space="preserve"> impact on company culture, employee performance, and productivity (Hollywood et al.</w:t>
      </w:r>
      <w:r>
        <w:rPr>
          <w:rFonts w:ascii="Times New Roman" w:hAnsi="Times New Roman" w:cs="Times New Roman"/>
          <w:color w:val="000000" w:themeColor="text1"/>
          <w:sz w:val="24"/>
          <w:szCs w:val="24"/>
        </w:rPr>
        <w:t>,</w:t>
      </w:r>
      <w:r w:rsidRPr="00DD5615">
        <w:rPr>
          <w:rFonts w:ascii="Times New Roman" w:hAnsi="Times New Roman" w:cs="Times New Roman"/>
          <w:color w:val="000000" w:themeColor="text1"/>
          <w:sz w:val="24"/>
          <w:szCs w:val="24"/>
        </w:rPr>
        <w:t xml:space="preserve"> 2016). Employees benefit from greater job satisfaction, professional competency growth, and skill learning, among other things. Welsh and Dixon (2016) argued that intangible benefits include improved communication, deeper interpersonal ties, and a regulatory framework that encourages and supports knowledge acquisition. Mentoring and coaching help individuals improve their careers and enhance their skills, which benefits companies.</w:t>
      </w:r>
    </w:p>
    <w:p w14:paraId="4123742F" w14:textId="77777777" w:rsidR="00DD2765" w:rsidRPr="00DD2765" w:rsidRDefault="00DD2765" w:rsidP="00DD2765"/>
    <w:p w14:paraId="6382FA56" w14:textId="34C7539A" w:rsidR="00AB439B" w:rsidRDefault="00A07434" w:rsidP="00630253">
      <w:pPr>
        <w:pStyle w:val="Heading2"/>
        <w:rPr>
          <w:rFonts w:cs="Times New Roman"/>
          <w:szCs w:val="24"/>
        </w:rPr>
      </w:pPr>
      <w:bookmarkStart w:id="9" w:name="_Toc153120564"/>
      <w:r>
        <w:rPr>
          <w:rFonts w:cs="Times New Roman"/>
          <w:szCs w:val="24"/>
        </w:rPr>
        <w:lastRenderedPageBreak/>
        <w:t>2.</w:t>
      </w:r>
      <w:r w:rsidR="00630253">
        <w:rPr>
          <w:rFonts w:cs="Times New Roman"/>
          <w:szCs w:val="24"/>
        </w:rPr>
        <w:t>0.</w:t>
      </w:r>
      <w:r>
        <w:rPr>
          <w:rFonts w:cs="Times New Roman"/>
          <w:szCs w:val="24"/>
        </w:rPr>
        <w:t>2</w:t>
      </w:r>
      <w:r w:rsidR="00AB3156">
        <w:rPr>
          <w:rFonts w:cs="Times New Roman"/>
          <w:szCs w:val="24"/>
        </w:rPr>
        <w:t xml:space="preserve"> </w:t>
      </w:r>
      <w:r w:rsidR="00AB439B">
        <w:rPr>
          <w:rFonts w:cs="Times New Roman"/>
          <w:szCs w:val="24"/>
        </w:rPr>
        <w:t>Task 2</w:t>
      </w:r>
      <w:bookmarkEnd w:id="9"/>
    </w:p>
    <w:p w14:paraId="45E49F88" w14:textId="51ABDA83" w:rsidR="00AB439B" w:rsidRDefault="00A07434" w:rsidP="00630253">
      <w:pPr>
        <w:pStyle w:val="Heading3"/>
        <w:rPr>
          <w:rFonts w:cs="Times New Roman"/>
          <w:sz w:val="32"/>
        </w:rPr>
      </w:pPr>
      <w:bookmarkStart w:id="10" w:name="_Toc153120565"/>
      <w:r>
        <w:rPr>
          <w:rFonts w:cs="Times New Roman"/>
          <w:sz w:val="32"/>
        </w:rPr>
        <w:t>2.</w:t>
      </w:r>
      <w:r w:rsidR="00630253">
        <w:rPr>
          <w:rFonts w:cs="Times New Roman"/>
          <w:sz w:val="32"/>
        </w:rPr>
        <w:t>0.</w:t>
      </w:r>
      <w:r>
        <w:rPr>
          <w:rFonts w:cs="Times New Roman"/>
          <w:sz w:val="32"/>
        </w:rPr>
        <w:t>2</w:t>
      </w:r>
      <w:r w:rsidR="00AB3156">
        <w:rPr>
          <w:rFonts w:cs="Times New Roman"/>
          <w:sz w:val="32"/>
        </w:rPr>
        <w:t xml:space="preserve">.1 </w:t>
      </w:r>
      <w:r w:rsidR="00AB439B">
        <w:rPr>
          <w:rFonts w:cs="Times New Roman"/>
          <w:sz w:val="32"/>
        </w:rPr>
        <w:t>Role of the line manager</w:t>
      </w:r>
      <w:bookmarkEnd w:id="10"/>
    </w:p>
    <w:p w14:paraId="29CF6693" w14:textId="787A3A4F" w:rsidR="00DD2765" w:rsidRPr="00DD2765" w:rsidRDefault="00DD2765" w:rsidP="00DD2765">
      <w:r w:rsidRPr="00DD5615">
        <w:rPr>
          <w:rFonts w:ascii="Times New Roman" w:hAnsi="Times New Roman" w:cs="Times New Roman"/>
          <w:color w:val="000000" w:themeColor="text1"/>
          <w:sz w:val="24"/>
          <w:szCs w:val="24"/>
        </w:rPr>
        <w:t>As per Connor and Pokora (2017), a line manager's responsibilities as a coach and mentor include, among other things, management, mentoring, coaching, and leadership. Line managers, as leaders, guide and inspire their teams to support achieving corporate goals. They oversee tasks and resources as part of their managerial responsibilities to maintain operational efficacy. It is argued by Knowles and Knowles (2021) that line administrators who help their subordinates achieve their goals and grow professionally and personally can demonstrate coach-like skills. They contribute to their team members' development as role models by imparting wisdom and sharing their skills.</w:t>
      </w:r>
    </w:p>
    <w:p w14:paraId="11D9423F" w14:textId="77777777" w:rsidR="004925CC" w:rsidRDefault="00A07434" w:rsidP="00630253">
      <w:pPr>
        <w:pStyle w:val="Heading3"/>
        <w:rPr>
          <w:rFonts w:cs="Times New Roman"/>
          <w:sz w:val="32"/>
        </w:rPr>
      </w:pPr>
      <w:bookmarkStart w:id="11" w:name="_Toc153120566"/>
      <w:r>
        <w:rPr>
          <w:rFonts w:cs="Times New Roman"/>
          <w:sz w:val="32"/>
        </w:rPr>
        <w:t>2.2</w:t>
      </w:r>
      <w:r w:rsidR="00AB3156">
        <w:rPr>
          <w:rFonts w:cs="Times New Roman"/>
          <w:sz w:val="32"/>
        </w:rPr>
        <w:t xml:space="preserve">.2 </w:t>
      </w:r>
      <w:r w:rsidR="00AB439B">
        <w:rPr>
          <w:rFonts w:cs="Times New Roman"/>
          <w:sz w:val="32"/>
        </w:rPr>
        <w:t>Benefits/drawbacks of line managers as coaches/mentors</w:t>
      </w:r>
      <w:bookmarkEnd w:id="11"/>
    </w:p>
    <w:p w14:paraId="410F44A9" w14:textId="64116873" w:rsidR="00DD2765" w:rsidRPr="00630253" w:rsidRDefault="00DD2765" w:rsidP="003B6CDE">
      <w:pPr>
        <w:rPr>
          <w:rFonts w:cs="Times New Roman"/>
          <w:sz w:val="32"/>
        </w:rPr>
      </w:pPr>
      <w:r w:rsidRPr="00DD5615">
        <w:rPr>
          <w:rFonts w:ascii="Times New Roman" w:hAnsi="Times New Roman" w:cs="Times New Roman"/>
          <w:color w:val="000000" w:themeColor="text1"/>
          <w:sz w:val="24"/>
          <w:szCs w:val="24"/>
        </w:rPr>
        <w:t xml:space="preserve">There are clear benefits to delegating mentoring and coaching responsibilities to line managers. As per </w:t>
      </w:r>
      <w:r w:rsidRPr="00DD5615">
        <w:rPr>
          <w:rFonts w:ascii="Times New Roman" w:hAnsi="Times New Roman" w:cs="Times New Roman"/>
          <w:color w:val="000000" w:themeColor="text1"/>
          <w:sz w:val="24"/>
          <w:szCs w:val="24"/>
          <w:shd w:val="clear" w:color="auto" w:fill="FFFFFF"/>
        </w:rPr>
        <w:t>Salter (2014)</w:t>
      </w:r>
      <w:r w:rsidRPr="00DD5615">
        <w:rPr>
          <w:rFonts w:ascii="Times New Roman" w:hAnsi="Times New Roman" w:cs="Times New Roman"/>
          <w:color w:val="000000" w:themeColor="text1"/>
          <w:sz w:val="24"/>
          <w:szCs w:val="24"/>
        </w:rPr>
        <w:t xml:space="preserve">, line managers are well-positioned to provide situationally relevant and tailored assistance because of their close working relationship with their subordinates. By becoming acquainted, one can better grasp each other's requirements and the team's unique issues. Furthermore, as per Connor and Pokora (2017), when coaching and mentoring are integrated into everyday business activities, developmental programmes are better linked with realistic job requirements, resulting in a more practical and relevant learning experience. Furthermore, Monteiro et al. (2016) argue that managers can ensure that mentoring and coaching efforts correspond with the organisation's goals, thus increasing their strategic </w:t>
      </w:r>
      <w:r w:rsidR="003C483C" w:rsidRPr="00DD5615">
        <w:rPr>
          <w:rFonts w:ascii="Times New Roman" w:hAnsi="Times New Roman" w:cs="Times New Roman"/>
          <w:color w:val="000000" w:themeColor="text1"/>
          <w:sz w:val="24"/>
          <w:szCs w:val="24"/>
        </w:rPr>
        <w:t>value. As</w:t>
      </w:r>
      <w:r w:rsidRPr="00DD5615">
        <w:rPr>
          <w:rFonts w:ascii="Times New Roman" w:hAnsi="Times New Roman" w:cs="Times New Roman"/>
          <w:color w:val="000000" w:themeColor="text1"/>
          <w:sz w:val="24"/>
          <w:szCs w:val="24"/>
        </w:rPr>
        <w:t xml:space="preserve"> Terbalnce et al. (2017) argued, line managers may struggle to maintain objectivity when mentoring and coaching, which may result in preferential treatment and biases. Due to several obligations that come with their role, time is frequently essential for line managers, so coaching and mentoring sessions may appear disorganised or hurried.</w:t>
      </w:r>
    </w:p>
    <w:p w14:paraId="63849F2E" w14:textId="0450EEFC" w:rsidR="004925CC" w:rsidRDefault="00A07434" w:rsidP="004925CC">
      <w:pPr>
        <w:pStyle w:val="Heading3"/>
        <w:rPr>
          <w:rFonts w:cs="Times New Roman"/>
          <w:sz w:val="32"/>
        </w:rPr>
      </w:pPr>
      <w:bookmarkStart w:id="12" w:name="_Toc153120567"/>
      <w:r>
        <w:rPr>
          <w:rFonts w:cs="Times New Roman"/>
          <w:sz w:val="32"/>
        </w:rPr>
        <w:t>2.</w:t>
      </w:r>
      <w:r w:rsidR="00630253">
        <w:rPr>
          <w:rFonts w:cs="Times New Roman"/>
          <w:sz w:val="32"/>
        </w:rPr>
        <w:t>0.</w:t>
      </w:r>
      <w:r>
        <w:rPr>
          <w:rFonts w:cs="Times New Roman"/>
          <w:sz w:val="32"/>
        </w:rPr>
        <w:t>2</w:t>
      </w:r>
      <w:r w:rsidR="00AB3156">
        <w:rPr>
          <w:rFonts w:cs="Times New Roman"/>
          <w:sz w:val="32"/>
        </w:rPr>
        <w:t>.3</w:t>
      </w:r>
      <w:r>
        <w:rPr>
          <w:rFonts w:cs="Times New Roman"/>
          <w:sz w:val="32"/>
        </w:rPr>
        <w:t xml:space="preserve"> </w:t>
      </w:r>
      <w:r w:rsidR="00AB439B">
        <w:rPr>
          <w:rFonts w:cs="Times New Roman"/>
          <w:sz w:val="32"/>
        </w:rPr>
        <w:t xml:space="preserve">Skills and behavior </w:t>
      </w:r>
      <w:r w:rsidR="00A210A3">
        <w:rPr>
          <w:rFonts w:cs="Times New Roman"/>
          <w:sz w:val="32"/>
        </w:rPr>
        <w:t>needed.</w:t>
      </w:r>
      <w:bookmarkEnd w:id="12"/>
    </w:p>
    <w:p w14:paraId="04A744FC" w14:textId="773D34F8" w:rsidR="00DD2765" w:rsidRPr="00FA7FF7" w:rsidRDefault="00DD2765" w:rsidP="003B6CDE">
      <w:pPr>
        <w:rPr>
          <w:rFonts w:cs="Times New Roman"/>
          <w:sz w:val="32"/>
          <w:szCs w:val="24"/>
        </w:rPr>
      </w:pPr>
      <w:r w:rsidRPr="00DD5615">
        <w:rPr>
          <w:rFonts w:ascii="Times New Roman" w:hAnsi="Times New Roman" w:cs="Times New Roman"/>
          <w:color w:val="000000" w:themeColor="text1"/>
          <w:sz w:val="24"/>
          <w:szCs w:val="24"/>
        </w:rPr>
        <w:t xml:space="preserve">Effective communication </w:t>
      </w:r>
      <w:r w:rsidR="003C483C" w:rsidRPr="00DD5615">
        <w:rPr>
          <w:rFonts w:ascii="Times New Roman" w:hAnsi="Times New Roman" w:cs="Times New Roman"/>
          <w:color w:val="000000" w:themeColor="text1"/>
          <w:sz w:val="24"/>
          <w:szCs w:val="24"/>
        </w:rPr>
        <w:t>as</w:t>
      </w:r>
      <w:r w:rsidRPr="00DD5615">
        <w:rPr>
          <w:rFonts w:ascii="Times New Roman" w:hAnsi="Times New Roman" w:cs="Times New Roman"/>
          <w:color w:val="000000" w:themeColor="text1"/>
          <w:sz w:val="24"/>
          <w:szCs w:val="24"/>
        </w:rPr>
        <w:t xml:space="preserve"> per Quirke (2017), results are the most prominent characteristic the line manager must possess to fulfil the coach and mentor role</w:t>
      </w:r>
      <w:r w:rsidR="003C483C" w:rsidRPr="00DD5615">
        <w:rPr>
          <w:rFonts w:ascii="Times New Roman" w:hAnsi="Times New Roman" w:cs="Times New Roman"/>
          <w:color w:val="000000" w:themeColor="text1"/>
          <w:sz w:val="24"/>
          <w:szCs w:val="24"/>
        </w:rPr>
        <w:t xml:space="preserve">. </w:t>
      </w:r>
      <w:r w:rsidRPr="00DD5615">
        <w:rPr>
          <w:rFonts w:ascii="Times New Roman" w:hAnsi="Times New Roman" w:cs="Times New Roman"/>
          <w:color w:val="000000" w:themeColor="text1"/>
          <w:sz w:val="24"/>
          <w:szCs w:val="24"/>
        </w:rPr>
        <w:t>Coaches must communicate freely and accurately to resolve concerns, facilitate productive debates, and provide constructive criticism. However, it is contended by Garvey et al. (2021) then good communication is absent, and rapid occurrences of misinterpreted or misaligned objectives can occur in coaching and mentoring.</w:t>
      </w:r>
      <w:r w:rsidR="007A36CF">
        <w:rPr>
          <w:rFonts w:ascii="Times New Roman" w:hAnsi="Times New Roman" w:cs="Times New Roman"/>
          <w:color w:val="000000" w:themeColor="text1"/>
          <w:sz w:val="24"/>
          <w:szCs w:val="24"/>
        </w:rPr>
        <w:t xml:space="preserve"> </w:t>
      </w:r>
      <w:r w:rsidRPr="00DD5615">
        <w:rPr>
          <w:rFonts w:ascii="Times New Roman" w:hAnsi="Times New Roman" w:cs="Times New Roman"/>
          <w:color w:val="000000" w:themeColor="text1"/>
          <w:sz w:val="24"/>
          <w:szCs w:val="24"/>
        </w:rPr>
        <w:t>As per Goleman (2018), empathy is another essential trait for a team leader since it allows them to understand the feelings and viewpoints of their team members. Mentoring and coaching relationships thrive in the presence of this attribute since it builds rapport and confidence. Line managers can understand their team members' issues and objectives more comprehensively using active listening skills and empathy. Effective coaching interactions necessitate a coach with a thorough understanding of coaching concepts such as GROW or OSCAR. A thorough understanding of these models enables managers to conduct coaching talks within a logical framework, encouraging substantive and goal-driven dialogues.</w:t>
      </w:r>
    </w:p>
    <w:p w14:paraId="30CC7AC2" w14:textId="5E3C827F" w:rsidR="00AB439B" w:rsidRDefault="00A07434" w:rsidP="00630253">
      <w:pPr>
        <w:pStyle w:val="Heading2"/>
        <w:rPr>
          <w:rFonts w:cs="Times New Roman"/>
          <w:szCs w:val="24"/>
        </w:rPr>
      </w:pPr>
      <w:bookmarkStart w:id="13" w:name="_Toc153120568"/>
      <w:r>
        <w:rPr>
          <w:rFonts w:cs="Times New Roman"/>
          <w:szCs w:val="24"/>
        </w:rPr>
        <w:t>2</w:t>
      </w:r>
      <w:r w:rsidR="00AB3156">
        <w:rPr>
          <w:rFonts w:cs="Times New Roman"/>
          <w:szCs w:val="24"/>
        </w:rPr>
        <w:t>.</w:t>
      </w:r>
      <w:r w:rsidR="00630253">
        <w:rPr>
          <w:rFonts w:cs="Times New Roman"/>
          <w:szCs w:val="24"/>
        </w:rPr>
        <w:t>0.</w:t>
      </w:r>
      <w:r>
        <w:rPr>
          <w:rFonts w:cs="Times New Roman"/>
          <w:szCs w:val="24"/>
        </w:rPr>
        <w:t>3</w:t>
      </w:r>
      <w:r w:rsidR="00AB3156">
        <w:rPr>
          <w:rFonts w:cs="Times New Roman"/>
          <w:szCs w:val="24"/>
        </w:rPr>
        <w:t xml:space="preserve"> </w:t>
      </w:r>
      <w:r w:rsidR="00AB439B">
        <w:rPr>
          <w:rFonts w:cs="Times New Roman"/>
          <w:szCs w:val="24"/>
        </w:rPr>
        <w:t>Task 3</w:t>
      </w:r>
      <w:bookmarkEnd w:id="13"/>
    </w:p>
    <w:p w14:paraId="0DAC8866" w14:textId="200033FB" w:rsidR="004925CC" w:rsidRDefault="00A07434" w:rsidP="004925CC">
      <w:pPr>
        <w:pStyle w:val="Heading3"/>
        <w:rPr>
          <w:rFonts w:cs="Times New Roman"/>
          <w:sz w:val="32"/>
        </w:rPr>
      </w:pPr>
      <w:bookmarkStart w:id="14" w:name="_Toc153120569"/>
      <w:r>
        <w:rPr>
          <w:rFonts w:cs="Times New Roman"/>
          <w:sz w:val="32"/>
        </w:rPr>
        <w:t>2.</w:t>
      </w:r>
      <w:r w:rsidR="00630253">
        <w:rPr>
          <w:rFonts w:cs="Times New Roman"/>
          <w:sz w:val="32"/>
        </w:rPr>
        <w:t>0.</w:t>
      </w:r>
      <w:r>
        <w:rPr>
          <w:rFonts w:cs="Times New Roman"/>
          <w:sz w:val="32"/>
        </w:rPr>
        <w:t>3</w:t>
      </w:r>
      <w:r w:rsidR="00AB3156">
        <w:rPr>
          <w:rFonts w:cs="Times New Roman"/>
          <w:sz w:val="32"/>
        </w:rPr>
        <w:t xml:space="preserve">.1 </w:t>
      </w:r>
      <w:r w:rsidR="00AB439B">
        <w:rPr>
          <w:rFonts w:cs="Times New Roman"/>
          <w:sz w:val="32"/>
        </w:rPr>
        <w:t xml:space="preserve">Resilience and change </w:t>
      </w:r>
      <w:r w:rsidR="00A210A3">
        <w:rPr>
          <w:rFonts w:cs="Times New Roman"/>
          <w:sz w:val="32"/>
        </w:rPr>
        <w:t>management.</w:t>
      </w:r>
      <w:bookmarkEnd w:id="14"/>
    </w:p>
    <w:p w14:paraId="23AEAAC8" w14:textId="3010B64D" w:rsidR="00DD2765" w:rsidRPr="00FA7FF7" w:rsidRDefault="00DD2765" w:rsidP="003B6CDE">
      <w:pPr>
        <w:rPr>
          <w:rFonts w:cs="Times New Roman"/>
          <w:sz w:val="32"/>
          <w:szCs w:val="24"/>
        </w:rPr>
      </w:pPr>
      <w:r w:rsidRPr="00DD5615">
        <w:rPr>
          <w:rFonts w:ascii="Times New Roman" w:hAnsi="Times New Roman" w:cs="Times New Roman"/>
          <w:color w:val="000000" w:themeColor="text1"/>
          <w:sz w:val="24"/>
          <w:szCs w:val="24"/>
        </w:rPr>
        <w:t xml:space="preserve">Because of the revolutionary problems offered by the COVID-19 pandemic, a current organisational discourse has moved its emphasis to the themes of resilience and change </w:t>
      </w:r>
      <w:r w:rsidRPr="00DD5615">
        <w:rPr>
          <w:rFonts w:ascii="Times New Roman" w:hAnsi="Times New Roman" w:cs="Times New Roman"/>
          <w:color w:val="000000" w:themeColor="text1"/>
          <w:sz w:val="24"/>
          <w:szCs w:val="24"/>
        </w:rPr>
        <w:lastRenderedPageBreak/>
        <w:t xml:space="preserve">management. As per Brown (2015), change management is the systematic process of preparing organisations and individuals to accept and implement change, whereas resilience is the ability to react positively in the face of adversity. We must first identify the existing and future variables to understand how the workplace is </w:t>
      </w:r>
      <w:r w:rsidR="00A210A3" w:rsidRPr="00DD5615">
        <w:rPr>
          <w:rFonts w:ascii="Times New Roman" w:hAnsi="Times New Roman" w:cs="Times New Roman"/>
          <w:color w:val="000000" w:themeColor="text1"/>
          <w:sz w:val="24"/>
          <w:szCs w:val="24"/>
        </w:rPr>
        <w:t xml:space="preserve">changing. </w:t>
      </w:r>
      <w:r w:rsidRPr="00DD5615">
        <w:rPr>
          <w:rFonts w:ascii="Times New Roman" w:hAnsi="Times New Roman" w:cs="Times New Roman"/>
          <w:color w:val="000000" w:themeColor="text1"/>
          <w:sz w:val="24"/>
          <w:szCs w:val="24"/>
        </w:rPr>
        <w:t xml:space="preserve">Technological breakthroughs, globalisation, and the increasing incidence of remote work gradually revolutionised organisational processes (Tidd and Bessant, 2020). As a result of the outbreak, new dynamics emerged, and tendencies accelerated. As argued by Amankwah et al. (2021), to assure continuity, organisations were forced to adapt to digital innovations, and remote work quickly transitioned from an option to a requirement. The importance of an adaptive and resilient business was further highlighted by the recent review of work-life balance policies and the shift in emphasis towards worker </w:t>
      </w:r>
      <w:r w:rsidR="00A210A3" w:rsidRPr="00DD5615">
        <w:rPr>
          <w:rFonts w:ascii="Times New Roman" w:hAnsi="Times New Roman" w:cs="Times New Roman"/>
          <w:color w:val="000000" w:themeColor="text1"/>
          <w:sz w:val="24"/>
          <w:szCs w:val="24"/>
        </w:rPr>
        <w:t>wellbeing. Moreover</w:t>
      </w:r>
      <w:r w:rsidRPr="00DD5615">
        <w:rPr>
          <w:rFonts w:ascii="Times New Roman" w:hAnsi="Times New Roman" w:cs="Times New Roman"/>
          <w:color w:val="000000" w:themeColor="text1"/>
          <w:sz w:val="24"/>
          <w:szCs w:val="24"/>
        </w:rPr>
        <w:t>, Lines et al. (2015) state that inadequate change management practices can seriously affect employees. Employee resistance, increased stress, and a general drop in morale may result from poor communication, insufficient readiness, and a lack of adequate support networks. This has ramifications for organisational culture, staff engagement, and output. Fostering resilience, mainly through mentoring and coaching, is a successful method for assisting employees in adjusting to change (de Visser et al., 2016). Coaching equips individuals with the skills to adjust positively to various situations through a personalised and goal-driven growth plan. As per Magnano et al. (2016</w:t>
      </w:r>
      <w:r w:rsidR="003C483C" w:rsidRPr="00DD5615">
        <w:rPr>
          <w:rFonts w:ascii="Times New Roman" w:hAnsi="Times New Roman" w:cs="Times New Roman"/>
          <w:color w:val="000000" w:themeColor="text1"/>
          <w:sz w:val="24"/>
          <w:szCs w:val="24"/>
        </w:rPr>
        <w:t>), the</w:t>
      </w:r>
      <w:r w:rsidRPr="00DD5615">
        <w:rPr>
          <w:rFonts w:ascii="Times New Roman" w:hAnsi="Times New Roman" w:cs="Times New Roman"/>
          <w:color w:val="000000" w:themeColor="text1"/>
          <w:sz w:val="24"/>
          <w:szCs w:val="24"/>
        </w:rPr>
        <w:t xml:space="preserve"> coaching programmes aid resilience qualities development such as emotional intelligence and </w:t>
      </w:r>
      <w:r w:rsidR="003C483C" w:rsidRPr="00DD5615">
        <w:rPr>
          <w:rFonts w:ascii="Times New Roman" w:hAnsi="Times New Roman" w:cs="Times New Roman"/>
          <w:color w:val="000000" w:themeColor="text1"/>
          <w:sz w:val="24"/>
          <w:szCs w:val="24"/>
        </w:rPr>
        <w:t>self-efficiency</w:t>
      </w:r>
      <w:r w:rsidRPr="00DD5615">
        <w:rPr>
          <w:rFonts w:ascii="Times New Roman" w:hAnsi="Times New Roman" w:cs="Times New Roman"/>
          <w:color w:val="000000" w:themeColor="text1"/>
          <w:sz w:val="24"/>
          <w:szCs w:val="24"/>
        </w:rPr>
        <w:t xml:space="preserve">. Similarly, mentorship aids mentees' adjustment to change by providing access to the mentor's skills and </w:t>
      </w:r>
      <w:r w:rsidR="00A210A3" w:rsidRPr="00DD5615">
        <w:rPr>
          <w:rFonts w:ascii="Times New Roman" w:hAnsi="Times New Roman" w:cs="Times New Roman"/>
          <w:color w:val="000000" w:themeColor="text1"/>
          <w:sz w:val="24"/>
          <w:szCs w:val="24"/>
        </w:rPr>
        <w:t>experience. During</w:t>
      </w:r>
      <w:r w:rsidRPr="00DD5615">
        <w:rPr>
          <w:rFonts w:ascii="Times New Roman" w:hAnsi="Times New Roman" w:cs="Times New Roman"/>
          <w:color w:val="000000" w:themeColor="text1"/>
          <w:sz w:val="24"/>
          <w:szCs w:val="24"/>
        </w:rPr>
        <w:t xml:space="preserve"> the COVID-19 pandemic, organisations used mentoring and coaching activities to aid their workers. The coaching initiatives developed by IBM to assist staff in managing the hurdles connected with remote work are one example. Through individual coaching sessions, staff members effectively handled difficulties relating to time management, emotional distress caused by isolation, and distant collaboration. Individual resilience was increased due to the coaching interventions, as was establishing a more adaptable and responsive corporate culture (IBM, 2023</w:t>
      </w:r>
      <w:r w:rsidR="003C483C" w:rsidRPr="00DD5615">
        <w:rPr>
          <w:rFonts w:ascii="Times New Roman" w:hAnsi="Times New Roman" w:cs="Times New Roman"/>
          <w:color w:val="000000" w:themeColor="text1"/>
          <w:sz w:val="24"/>
          <w:szCs w:val="24"/>
        </w:rPr>
        <w:t>). Another</w:t>
      </w:r>
      <w:r w:rsidRPr="00DD5615">
        <w:rPr>
          <w:rFonts w:ascii="Times New Roman" w:hAnsi="Times New Roman" w:cs="Times New Roman"/>
          <w:color w:val="000000" w:themeColor="text1"/>
          <w:sz w:val="24"/>
          <w:szCs w:val="24"/>
        </w:rPr>
        <w:t xml:space="preserve"> notable example is how Johnson &amp; Johnson assisted its healthcare sector employees throughout the epidemic by implementing mentorship programmes. In response to the novel and challenging challenges faced by frontline healthcare personnel, mentorship initiatives emerged to assist more experienced healthcare professionals in assisting their less experienced counterparts through guidance, knowledge sharing, and emotional support, as well as assisting the latter in navigating the industry's complex transformations (Johnsons and Johnsons, 2023).</w:t>
      </w:r>
    </w:p>
    <w:p w14:paraId="56AF9CCC" w14:textId="7F07AB2C" w:rsidR="00AB439B" w:rsidRDefault="00A07434" w:rsidP="00FA7FF7">
      <w:pPr>
        <w:pStyle w:val="Heading2"/>
        <w:rPr>
          <w:rFonts w:cs="Times New Roman"/>
          <w:szCs w:val="24"/>
        </w:rPr>
      </w:pPr>
      <w:bookmarkStart w:id="15" w:name="_Toc153120570"/>
      <w:r>
        <w:rPr>
          <w:rFonts w:cs="Times New Roman"/>
          <w:szCs w:val="24"/>
        </w:rPr>
        <w:t>2</w:t>
      </w:r>
      <w:r w:rsidR="00AB3156">
        <w:rPr>
          <w:rFonts w:cs="Times New Roman"/>
          <w:szCs w:val="24"/>
        </w:rPr>
        <w:t>.</w:t>
      </w:r>
      <w:r w:rsidR="00FA7FF7">
        <w:rPr>
          <w:rFonts w:cs="Times New Roman"/>
          <w:szCs w:val="24"/>
        </w:rPr>
        <w:t>0.</w:t>
      </w:r>
      <w:r>
        <w:rPr>
          <w:rFonts w:cs="Times New Roman"/>
          <w:szCs w:val="24"/>
        </w:rPr>
        <w:t>4</w:t>
      </w:r>
      <w:r w:rsidR="00AB3156">
        <w:rPr>
          <w:rFonts w:cs="Times New Roman"/>
          <w:szCs w:val="24"/>
        </w:rPr>
        <w:t xml:space="preserve"> </w:t>
      </w:r>
      <w:r w:rsidR="00AB439B">
        <w:rPr>
          <w:rFonts w:cs="Times New Roman"/>
          <w:szCs w:val="24"/>
        </w:rPr>
        <w:t>Task 4</w:t>
      </w:r>
      <w:bookmarkEnd w:id="15"/>
    </w:p>
    <w:p w14:paraId="28FB5456" w14:textId="5750E3CD" w:rsidR="00DD2765" w:rsidRPr="00DD2765" w:rsidRDefault="00A07434" w:rsidP="00FA7FF7">
      <w:pPr>
        <w:pStyle w:val="Heading3"/>
        <w:rPr>
          <w:rFonts w:cs="Times New Roman"/>
          <w:sz w:val="32"/>
        </w:rPr>
      </w:pPr>
      <w:bookmarkStart w:id="16" w:name="_Toc153120571"/>
      <w:r>
        <w:rPr>
          <w:rFonts w:cs="Times New Roman"/>
          <w:sz w:val="32"/>
        </w:rPr>
        <w:t>2.</w:t>
      </w:r>
      <w:r w:rsidR="00FA7FF7">
        <w:rPr>
          <w:rFonts w:cs="Times New Roman"/>
          <w:sz w:val="32"/>
        </w:rPr>
        <w:t>0.</w:t>
      </w:r>
      <w:r>
        <w:rPr>
          <w:rFonts w:cs="Times New Roman"/>
          <w:sz w:val="32"/>
        </w:rPr>
        <w:t>4</w:t>
      </w:r>
      <w:r w:rsidR="00AB3156">
        <w:rPr>
          <w:rFonts w:cs="Times New Roman"/>
          <w:sz w:val="32"/>
        </w:rPr>
        <w:t xml:space="preserve">.1 </w:t>
      </w:r>
      <w:r w:rsidR="00AB439B">
        <w:rPr>
          <w:rFonts w:cs="Times New Roman"/>
          <w:sz w:val="32"/>
        </w:rPr>
        <w:t>Gibbs reflective cycle</w:t>
      </w:r>
      <w:bookmarkEnd w:id="16"/>
    </w:p>
    <w:p w14:paraId="2F2E171E" w14:textId="77777777" w:rsidR="004925CC" w:rsidRDefault="00A07434" w:rsidP="004925CC">
      <w:pPr>
        <w:pStyle w:val="Heading3"/>
        <w:rPr>
          <w:rFonts w:cs="Times New Roman"/>
          <w:sz w:val="32"/>
        </w:rPr>
      </w:pPr>
      <w:bookmarkStart w:id="17" w:name="_Toc153120572"/>
      <w:r>
        <w:rPr>
          <w:rFonts w:cs="Times New Roman"/>
          <w:sz w:val="32"/>
        </w:rPr>
        <w:t>2.</w:t>
      </w:r>
      <w:r w:rsidR="00FA7FF7">
        <w:rPr>
          <w:rFonts w:cs="Times New Roman"/>
          <w:sz w:val="32"/>
        </w:rPr>
        <w:t>0.</w:t>
      </w:r>
      <w:r>
        <w:rPr>
          <w:rFonts w:cs="Times New Roman"/>
          <w:sz w:val="32"/>
        </w:rPr>
        <w:t>4</w:t>
      </w:r>
      <w:r w:rsidR="00AB3156">
        <w:rPr>
          <w:rFonts w:cs="Times New Roman"/>
          <w:sz w:val="32"/>
        </w:rPr>
        <w:t xml:space="preserve">.2 </w:t>
      </w:r>
      <w:r w:rsidR="00AB439B">
        <w:rPr>
          <w:rFonts w:cs="Times New Roman"/>
          <w:sz w:val="32"/>
        </w:rPr>
        <w:t>Description</w:t>
      </w:r>
      <w:bookmarkEnd w:id="17"/>
    </w:p>
    <w:p w14:paraId="4203BEF4" w14:textId="2EF95B3E" w:rsidR="00DD2765" w:rsidRPr="00FA7FF7" w:rsidRDefault="00DD2765" w:rsidP="003B6CDE">
      <w:pPr>
        <w:rPr>
          <w:rFonts w:cs="Times New Roman"/>
          <w:sz w:val="32"/>
          <w:szCs w:val="24"/>
        </w:rPr>
      </w:pPr>
      <w:r w:rsidRPr="00DD5615">
        <w:rPr>
          <w:rFonts w:ascii="Times New Roman" w:hAnsi="Times New Roman" w:cs="Times New Roman"/>
          <w:color w:val="000000" w:themeColor="text1"/>
          <w:sz w:val="24"/>
          <w:szCs w:val="24"/>
        </w:rPr>
        <w:t xml:space="preserve">I was the coach during the coaching scenario and talked with a coachee experiencing rising tension and discontent. The coachee's challenges were a demanding work schedule, a lack of supervisory assistance, and operational issues that harmed team morale. During the coaching session, it became clear that the coachee struggled with various challenges beyond short-term remedies. With an open mind, my goal was to create an environment where the coachee could freely discuss their difficulties when we met. The coachee discussed the workplace's difficulties, stressing issues such as lack of resources and poor management communication. </w:t>
      </w:r>
    </w:p>
    <w:p w14:paraId="3AB7991D" w14:textId="77777777" w:rsidR="004925CC" w:rsidRDefault="00AE2AA2" w:rsidP="004925CC">
      <w:pPr>
        <w:pStyle w:val="Heading3"/>
        <w:rPr>
          <w:rFonts w:cs="Times New Roman"/>
          <w:sz w:val="32"/>
        </w:rPr>
      </w:pPr>
      <w:bookmarkStart w:id="18" w:name="_Toc153120573"/>
      <w:r>
        <w:rPr>
          <w:rFonts w:cs="Times New Roman"/>
          <w:sz w:val="32"/>
        </w:rPr>
        <w:lastRenderedPageBreak/>
        <w:t>2.</w:t>
      </w:r>
      <w:r w:rsidR="00FA7FF7">
        <w:rPr>
          <w:rFonts w:cs="Times New Roman"/>
          <w:sz w:val="32"/>
        </w:rPr>
        <w:t>0.</w:t>
      </w:r>
      <w:r>
        <w:rPr>
          <w:rFonts w:cs="Times New Roman"/>
          <w:sz w:val="32"/>
        </w:rPr>
        <w:t>4</w:t>
      </w:r>
      <w:r w:rsidR="00AB3156">
        <w:rPr>
          <w:rFonts w:cs="Times New Roman"/>
          <w:sz w:val="32"/>
        </w:rPr>
        <w:t xml:space="preserve">.3 </w:t>
      </w:r>
      <w:r w:rsidR="00AB439B">
        <w:rPr>
          <w:rFonts w:cs="Times New Roman"/>
          <w:sz w:val="32"/>
        </w:rPr>
        <w:t>Feelings</w:t>
      </w:r>
      <w:bookmarkEnd w:id="18"/>
    </w:p>
    <w:p w14:paraId="4D37B6F8" w14:textId="16399937" w:rsidR="00DD2765" w:rsidRPr="004925CC" w:rsidRDefault="00DD2765" w:rsidP="003B6CDE">
      <w:pPr>
        <w:rPr>
          <w:rFonts w:cs="Times New Roman"/>
          <w:color w:val="2F5496" w:themeColor="accent1" w:themeShade="BF"/>
          <w:sz w:val="32"/>
          <w:szCs w:val="24"/>
        </w:rPr>
      </w:pPr>
      <w:r w:rsidRPr="00DD5615">
        <w:rPr>
          <w:rFonts w:ascii="Times New Roman" w:hAnsi="Times New Roman" w:cs="Times New Roman"/>
          <w:color w:val="000000" w:themeColor="text1"/>
          <w:sz w:val="24"/>
          <w:szCs w:val="24"/>
        </w:rPr>
        <w:t xml:space="preserve">Concerning the feelings, I cared deeply about the coaches' success from the beginning of the session. My empathy drew for them when I found out about their problems. I wanted to help them genuinely after connecting with the stress and discontent I experienced with them. As the coaching session continued, that anxiety kept on growing. I realised the Instant Pay Off model was ill-suited to the coaches' concerns. To help the coachee, a more Nuanced approach is required to effectively manage their professional difficulties, as coachees might experience difficulties. Thus, this session evolved the feelings of anxiety into empathy, making me understand the importance of change. </w:t>
      </w:r>
    </w:p>
    <w:p w14:paraId="4AF97E83" w14:textId="77777777" w:rsidR="004925CC" w:rsidRDefault="00AE2AA2" w:rsidP="004925CC">
      <w:pPr>
        <w:pStyle w:val="Heading3"/>
        <w:rPr>
          <w:rFonts w:cs="Times New Roman"/>
          <w:sz w:val="32"/>
        </w:rPr>
      </w:pPr>
      <w:bookmarkStart w:id="19" w:name="_Toc153120574"/>
      <w:r>
        <w:rPr>
          <w:rFonts w:cs="Times New Roman"/>
          <w:sz w:val="32"/>
        </w:rPr>
        <w:t>2.</w:t>
      </w:r>
      <w:r w:rsidR="00FA7FF7">
        <w:rPr>
          <w:rFonts w:cs="Times New Roman"/>
          <w:sz w:val="32"/>
        </w:rPr>
        <w:t>0.</w:t>
      </w:r>
      <w:r>
        <w:rPr>
          <w:rFonts w:cs="Times New Roman"/>
          <w:sz w:val="32"/>
        </w:rPr>
        <w:t>4</w:t>
      </w:r>
      <w:r w:rsidR="00AB3156">
        <w:rPr>
          <w:rFonts w:cs="Times New Roman"/>
          <w:sz w:val="32"/>
        </w:rPr>
        <w:t xml:space="preserve">.4 </w:t>
      </w:r>
      <w:r w:rsidR="00AB439B">
        <w:rPr>
          <w:rFonts w:cs="Times New Roman"/>
          <w:sz w:val="32"/>
        </w:rPr>
        <w:t>Evaluation</w:t>
      </w:r>
      <w:bookmarkEnd w:id="19"/>
    </w:p>
    <w:p w14:paraId="5FDA62BD" w14:textId="48D022AC" w:rsidR="00DD2765" w:rsidRPr="004925CC" w:rsidRDefault="00DD2765" w:rsidP="003B6CDE">
      <w:pPr>
        <w:rPr>
          <w:rFonts w:cs="Times New Roman"/>
          <w:color w:val="2F5496" w:themeColor="accent1" w:themeShade="BF"/>
          <w:sz w:val="32"/>
          <w:szCs w:val="24"/>
        </w:rPr>
      </w:pPr>
      <w:r w:rsidRPr="00DD5615">
        <w:rPr>
          <w:rFonts w:ascii="Times New Roman" w:hAnsi="Times New Roman" w:cs="Times New Roman"/>
          <w:color w:val="000000" w:themeColor="text1"/>
          <w:sz w:val="24"/>
          <w:szCs w:val="24"/>
        </w:rPr>
        <w:t xml:space="preserve">While establishing a strong rapport with the coachee, I found genuine contentment as I established an environment of trust and open communication. My ability to communicate and show empathy effectively allowed the coachee to express their concerns openly. This helped me in the coaching scenario, as my coachee felt respected and listened to, contributing to a positive coaching </w:t>
      </w:r>
      <w:r w:rsidR="003C483C" w:rsidRPr="00DD5615">
        <w:rPr>
          <w:rFonts w:ascii="Times New Roman" w:hAnsi="Times New Roman" w:cs="Times New Roman"/>
          <w:color w:val="000000" w:themeColor="text1"/>
          <w:sz w:val="24"/>
          <w:szCs w:val="24"/>
        </w:rPr>
        <w:t>dynamic. It</w:t>
      </w:r>
      <w:r w:rsidRPr="00DD5615">
        <w:rPr>
          <w:rFonts w:ascii="Times New Roman" w:hAnsi="Times New Roman" w:cs="Times New Roman"/>
          <w:color w:val="000000" w:themeColor="text1"/>
          <w:sz w:val="24"/>
          <w:szCs w:val="24"/>
        </w:rPr>
        <w:t xml:space="preserve"> was noted by</w:t>
      </w:r>
      <w:r w:rsidRPr="00DD5615">
        <w:rPr>
          <w:rFonts w:ascii="Times New Roman" w:hAnsi="Times New Roman" w:cs="Times New Roman"/>
          <w:color w:val="000000" w:themeColor="text1"/>
          <w:sz w:val="24"/>
          <w:szCs w:val="24"/>
          <w:shd w:val="clear" w:color="auto" w:fill="FFFFFF"/>
        </w:rPr>
        <w:t xml:space="preserve"> Wai-Cook</w:t>
      </w:r>
      <w:r w:rsidRPr="00DD5615">
        <w:rPr>
          <w:rFonts w:ascii="Times New Roman" w:hAnsi="Times New Roman" w:cs="Times New Roman"/>
          <w:color w:val="000000" w:themeColor="text1"/>
          <w:sz w:val="24"/>
          <w:szCs w:val="24"/>
        </w:rPr>
        <w:t xml:space="preserve"> (2023) that effective communication and empathy remain the most prominent valuable skills in dealing with the challenges faced by coaches. It is emphasised by </w:t>
      </w:r>
      <w:r w:rsidRPr="00DD5615">
        <w:rPr>
          <w:rFonts w:ascii="Times New Roman" w:hAnsi="Times New Roman" w:cs="Times New Roman"/>
          <w:color w:val="000000" w:themeColor="text1"/>
          <w:sz w:val="24"/>
          <w:szCs w:val="24"/>
          <w:shd w:val="clear" w:color="auto" w:fill="FFFFFF"/>
        </w:rPr>
        <w:t>Kutsyuruba and Godden</w:t>
      </w:r>
      <w:r w:rsidRPr="00DD5615">
        <w:rPr>
          <w:rFonts w:ascii="Times New Roman" w:hAnsi="Times New Roman" w:cs="Times New Roman"/>
          <w:color w:val="000000" w:themeColor="text1"/>
          <w:sz w:val="24"/>
          <w:szCs w:val="24"/>
        </w:rPr>
        <w:t xml:space="preserve"> (2019) that the creation of a safe and nonjudgmental place allows the coachee to articulate their concerns, contributing to a deeper understanding of the issues at hand. This provides the importance of such skills while establishing coaching interaction and strong rapport. A significant struggle surfaced in choosing the Instant Pay Off (IPO) coaching model. While the model provides immediate solutions for the complex, interconnected challenges the coachee presents, it remains inadequate. As Landsberg (2015) argued, recognising this limitation regarding the struggle impacted the coaching process depth and hindered a thorough exploration of an underlying issue. However, it required flexibility skills, and adapting to the preferred style of coachees to manage the situation presented a significant struggle. </w:t>
      </w:r>
    </w:p>
    <w:p w14:paraId="5AD3A219" w14:textId="77777777" w:rsidR="004925CC" w:rsidRDefault="00AE2AA2" w:rsidP="004925CC">
      <w:pPr>
        <w:pStyle w:val="Heading3"/>
        <w:rPr>
          <w:rFonts w:cs="Times New Roman"/>
          <w:sz w:val="32"/>
        </w:rPr>
      </w:pPr>
      <w:bookmarkStart w:id="20" w:name="_Toc153120575"/>
      <w:r>
        <w:rPr>
          <w:rFonts w:cs="Times New Roman"/>
          <w:sz w:val="32"/>
        </w:rPr>
        <w:t>2.</w:t>
      </w:r>
      <w:r w:rsidR="00FA7FF7">
        <w:rPr>
          <w:rFonts w:cs="Times New Roman"/>
          <w:sz w:val="32"/>
        </w:rPr>
        <w:t>0.</w:t>
      </w:r>
      <w:r>
        <w:rPr>
          <w:rFonts w:cs="Times New Roman"/>
          <w:sz w:val="32"/>
        </w:rPr>
        <w:t>4</w:t>
      </w:r>
      <w:r w:rsidR="00AB3156">
        <w:rPr>
          <w:rFonts w:cs="Times New Roman"/>
          <w:sz w:val="32"/>
        </w:rPr>
        <w:t xml:space="preserve">.5 </w:t>
      </w:r>
      <w:r w:rsidR="00AB439B">
        <w:rPr>
          <w:rFonts w:cs="Times New Roman"/>
          <w:sz w:val="32"/>
        </w:rPr>
        <w:t>Analysis</w:t>
      </w:r>
      <w:bookmarkEnd w:id="20"/>
    </w:p>
    <w:p w14:paraId="5CECEDFE" w14:textId="20AF6787" w:rsidR="00DD2765" w:rsidRPr="004925CC" w:rsidRDefault="00DD2765" w:rsidP="003B6CDE">
      <w:pPr>
        <w:rPr>
          <w:rFonts w:cs="Times New Roman"/>
          <w:sz w:val="32"/>
          <w:szCs w:val="24"/>
        </w:rPr>
      </w:pPr>
      <w:r w:rsidRPr="00DD5615">
        <w:rPr>
          <w:rFonts w:ascii="Times New Roman" w:hAnsi="Times New Roman" w:cs="Times New Roman"/>
          <w:color w:val="000000" w:themeColor="text1"/>
          <w:sz w:val="24"/>
          <w:szCs w:val="24"/>
        </w:rPr>
        <w:t>During my coaching session, rapport establishment was among the most fruitful and entertaining components. In a setting openness and trustworthiness were mostly the outcome of effective communication and compassion. As a result of these talents, the coachee was able to voice their problems openly, through which the coaching dynamic improved. Rapport and trust are essential in effective coaching development. According to Gessnitzer and Kauffeld (2015), a positive association between trust and successful coaching partnerships is discovered. When the coaches carry out direct and honest communication with their mentees, they increase the likelihood that they will feel heard and understood. Thus, I considered that I need empathy in mentoring relationships.</w:t>
      </w:r>
      <w:r w:rsidRPr="00DD5615">
        <w:rPr>
          <w:rFonts w:ascii="Times New Roman" w:hAnsi="Times New Roman" w:cs="Times New Roman"/>
          <w:color w:val="000000" w:themeColor="text1"/>
          <w:sz w:val="24"/>
          <w:szCs w:val="24"/>
          <w:shd w:val="clear" w:color="auto" w:fill="FFFFFF"/>
        </w:rPr>
        <w:t xml:space="preserve"> Lopes</w:t>
      </w:r>
      <w:r w:rsidRPr="00DD5615">
        <w:rPr>
          <w:rFonts w:ascii="Times New Roman" w:hAnsi="Times New Roman" w:cs="Times New Roman"/>
          <w:color w:val="000000" w:themeColor="text1"/>
          <w:sz w:val="24"/>
          <w:szCs w:val="24"/>
        </w:rPr>
        <w:t xml:space="preserve"> (2016) comments on emotional intelligence are considerable. Empathy and its importance </w:t>
      </w:r>
      <w:r w:rsidR="003C483C" w:rsidRPr="00DD5615">
        <w:rPr>
          <w:rFonts w:ascii="Times New Roman" w:hAnsi="Times New Roman" w:cs="Times New Roman"/>
          <w:color w:val="000000" w:themeColor="text1"/>
          <w:sz w:val="24"/>
          <w:szCs w:val="24"/>
        </w:rPr>
        <w:t>are</w:t>
      </w:r>
      <w:r w:rsidRPr="00DD5615">
        <w:rPr>
          <w:rFonts w:ascii="Times New Roman" w:hAnsi="Times New Roman" w:cs="Times New Roman"/>
          <w:color w:val="000000" w:themeColor="text1"/>
          <w:sz w:val="24"/>
          <w:szCs w:val="24"/>
        </w:rPr>
        <w:t xml:space="preserve"> a crucial component that emphasises its enormous influence on the interaction between coach and client. As I have seen firsthand, empathy may transform the coaching session into an emotional connection. By expressing empathy for the emotions and experiences of the coachees, I created an environment in which they felt they were being listened to and heard.  As argued by </w:t>
      </w:r>
      <w:r w:rsidRPr="00DD5615">
        <w:rPr>
          <w:rFonts w:ascii="Times New Roman" w:hAnsi="Times New Roman" w:cs="Times New Roman"/>
          <w:color w:val="000000" w:themeColor="text1"/>
          <w:sz w:val="24"/>
          <w:szCs w:val="24"/>
          <w:shd w:val="clear" w:color="auto" w:fill="FFFFFF"/>
        </w:rPr>
        <w:t>MacLennan (2017)</w:t>
      </w:r>
      <w:r w:rsidRPr="00DD5615">
        <w:rPr>
          <w:rFonts w:ascii="Times New Roman" w:hAnsi="Times New Roman" w:cs="Times New Roman"/>
          <w:color w:val="000000" w:themeColor="text1"/>
          <w:sz w:val="24"/>
          <w:szCs w:val="24"/>
        </w:rPr>
        <w:t xml:space="preserve">, empath and active listening are beneficial for developing productive mentoring encounters. Implementing the Instant Pay Off (IPO) coaching methodology was complicated. Though quick responses were encouraged by the system, it was not designed to address the coachee's </w:t>
      </w:r>
      <w:r w:rsidRPr="00DD5615">
        <w:rPr>
          <w:rFonts w:ascii="Times New Roman" w:hAnsi="Times New Roman" w:cs="Times New Roman"/>
          <w:color w:val="000000" w:themeColor="text1"/>
          <w:sz w:val="24"/>
          <w:szCs w:val="24"/>
        </w:rPr>
        <w:lastRenderedPageBreak/>
        <w:t xml:space="preserve">extensive network of difficulties. This finding remains in line with Jowett (2017), who argues that approaches of coaching that prioritise rapid remedies are ineffective for long-term systemic problem resolution. Thus, it is crucial to identify this issue for future success because it will encourage a more thorough examination of coaching approaches in connection </w:t>
      </w:r>
      <w:r w:rsidR="003C483C" w:rsidRPr="00DD5615">
        <w:rPr>
          <w:rFonts w:ascii="Times New Roman" w:hAnsi="Times New Roman" w:cs="Times New Roman"/>
          <w:color w:val="000000" w:themeColor="text1"/>
          <w:sz w:val="24"/>
          <w:szCs w:val="24"/>
        </w:rPr>
        <w:t>with</w:t>
      </w:r>
      <w:r w:rsidRPr="00DD5615">
        <w:rPr>
          <w:rFonts w:ascii="Times New Roman" w:hAnsi="Times New Roman" w:cs="Times New Roman"/>
          <w:color w:val="000000" w:themeColor="text1"/>
          <w:sz w:val="24"/>
          <w:szCs w:val="24"/>
        </w:rPr>
        <w:t xml:space="preserve"> the specific obstacles faced by the coachee.</w:t>
      </w:r>
      <w:r w:rsidR="003C483C">
        <w:rPr>
          <w:rFonts w:ascii="Times New Roman" w:hAnsi="Times New Roman" w:cs="Times New Roman"/>
          <w:color w:val="000000" w:themeColor="text1"/>
          <w:sz w:val="24"/>
          <w:szCs w:val="24"/>
        </w:rPr>
        <w:t xml:space="preserve"> </w:t>
      </w:r>
      <w:r w:rsidRPr="00DD5615">
        <w:rPr>
          <w:rFonts w:ascii="Times New Roman" w:hAnsi="Times New Roman" w:cs="Times New Roman"/>
          <w:color w:val="000000" w:themeColor="text1"/>
          <w:sz w:val="24"/>
          <w:szCs w:val="24"/>
        </w:rPr>
        <w:t xml:space="preserve">Furthermore, there are several situations where the adaption of flexibility was considered not easy, I came to appreciate the delicate balance required to accommodate the different task management requirements of each individual under my supervision. It is considered Martens and </w:t>
      </w:r>
      <w:r w:rsidRPr="00DD5615">
        <w:rPr>
          <w:rFonts w:ascii="Times New Roman" w:hAnsi="Times New Roman" w:cs="Times New Roman"/>
          <w:color w:val="000000" w:themeColor="text1"/>
          <w:sz w:val="24"/>
          <w:szCs w:val="24"/>
          <w:shd w:val="clear" w:color="auto" w:fill="FFFFFF"/>
        </w:rPr>
        <w:t>Vealey</w:t>
      </w:r>
      <w:r w:rsidRPr="00DD5615">
        <w:rPr>
          <w:rFonts w:ascii="Times New Roman" w:hAnsi="Times New Roman" w:cs="Times New Roman"/>
          <w:color w:val="000000" w:themeColor="text1"/>
          <w:sz w:val="24"/>
          <w:szCs w:val="24"/>
        </w:rPr>
        <w:t xml:space="preserve"> (2023) that to demonstrate their ability, coaches must remain flexible to meet the distinct and ever-changing needs of each individual with whom they work. Coaching must be flexible and suited to the needs of each unique client in a continuously changing world. Coaches have the flexibility to adapt communication modes, </w:t>
      </w:r>
      <w:r w:rsidR="003C483C" w:rsidRPr="00DD5615">
        <w:rPr>
          <w:rFonts w:ascii="Times New Roman" w:hAnsi="Times New Roman" w:cs="Times New Roman"/>
          <w:color w:val="000000" w:themeColor="text1"/>
          <w:sz w:val="24"/>
          <w:szCs w:val="24"/>
        </w:rPr>
        <w:t>techniques,</w:t>
      </w:r>
      <w:r w:rsidRPr="00DD5615">
        <w:rPr>
          <w:rFonts w:ascii="Times New Roman" w:hAnsi="Times New Roman" w:cs="Times New Roman"/>
          <w:color w:val="000000" w:themeColor="text1"/>
          <w:sz w:val="24"/>
          <w:szCs w:val="24"/>
        </w:rPr>
        <w:t xml:space="preserve"> and coaching frameworks to the preferences of coachees and the changing issues they face. Allowing for </w:t>
      </w:r>
      <w:r w:rsidR="003C483C" w:rsidRPr="00DD5615">
        <w:rPr>
          <w:rFonts w:ascii="Times New Roman" w:hAnsi="Times New Roman" w:cs="Times New Roman"/>
          <w:color w:val="000000" w:themeColor="text1"/>
          <w:sz w:val="24"/>
          <w:szCs w:val="24"/>
        </w:rPr>
        <w:t>more</w:t>
      </w:r>
      <w:r w:rsidRPr="00DD5615">
        <w:rPr>
          <w:rFonts w:ascii="Times New Roman" w:hAnsi="Times New Roman" w:cs="Times New Roman"/>
          <w:color w:val="000000" w:themeColor="text1"/>
          <w:sz w:val="24"/>
          <w:szCs w:val="24"/>
        </w:rPr>
        <w:t xml:space="preserve"> individual coaching experience while creating a welcoming and accommodating setting.</w:t>
      </w:r>
    </w:p>
    <w:p w14:paraId="52F62021" w14:textId="77777777" w:rsidR="004925CC" w:rsidRDefault="00AE2AA2" w:rsidP="004925CC">
      <w:pPr>
        <w:pStyle w:val="Heading1"/>
        <w:rPr>
          <w:rFonts w:cs="Times New Roman"/>
          <w:szCs w:val="24"/>
        </w:rPr>
      </w:pPr>
      <w:bookmarkStart w:id="21" w:name="_Toc153120576"/>
      <w:r>
        <w:rPr>
          <w:rFonts w:cs="Times New Roman"/>
          <w:szCs w:val="24"/>
        </w:rPr>
        <w:t>3.0</w:t>
      </w:r>
      <w:r w:rsidR="00AB3156">
        <w:rPr>
          <w:rFonts w:cs="Times New Roman"/>
          <w:szCs w:val="24"/>
        </w:rPr>
        <w:t xml:space="preserve"> </w:t>
      </w:r>
      <w:r w:rsidR="00AB439B">
        <w:rPr>
          <w:rFonts w:cs="Times New Roman"/>
          <w:szCs w:val="24"/>
        </w:rPr>
        <w:t>Action Plan</w:t>
      </w:r>
      <w:bookmarkEnd w:id="21"/>
    </w:p>
    <w:p w14:paraId="400BA97D" w14:textId="6A50B6FE" w:rsidR="00DD2765" w:rsidRPr="00FA7FF7" w:rsidRDefault="00DD2765" w:rsidP="003B6CDE">
      <w:pPr>
        <w:rPr>
          <w:rFonts w:cs="Times New Roman"/>
          <w:szCs w:val="24"/>
        </w:rPr>
      </w:pPr>
      <w:r w:rsidRPr="00DD5615">
        <w:rPr>
          <w:rFonts w:ascii="Times New Roman" w:hAnsi="Times New Roman" w:cs="Times New Roman"/>
          <w:color w:val="000000" w:themeColor="text1"/>
          <w:sz w:val="24"/>
          <w:szCs w:val="24"/>
        </w:rPr>
        <w:t>In all future coaching situations, I commit to prioritising good communication and careful listening. While struggling with model selection, the knowledge I gathered will also help me identify acceptable frameworks. This epiphany will help me develop a personal and effective coaching plan, emphasising the need to match coaching models to the coachee's issues. I intend to attend seminars or training sessions exploring various coaching approaches to improve my coaching skills. A thorough comprehension of alternatives such as GROW and OSCAR is essential to this method. Seek opportunities to participate in supervised coaching sessions to receive constructive comments and assistance for continued progress. Working with experienced mentors or coaches can bring vital insights into various coaching approaches, positively influencing one's professional trajectory (Connor and Pokora, 2017</w:t>
      </w:r>
      <w:r w:rsidR="003C483C" w:rsidRPr="00DD5615">
        <w:rPr>
          <w:rFonts w:ascii="Times New Roman" w:hAnsi="Times New Roman" w:cs="Times New Roman"/>
          <w:color w:val="000000" w:themeColor="text1"/>
          <w:sz w:val="24"/>
          <w:szCs w:val="24"/>
        </w:rPr>
        <w:t>). Furthermore</w:t>
      </w:r>
      <w:r w:rsidRPr="00DD5615">
        <w:rPr>
          <w:rFonts w:ascii="Times New Roman" w:hAnsi="Times New Roman" w:cs="Times New Roman"/>
          <w:color w:val="000000" w:themeColor="text1"/>
          <w:sz w:val="24"/>
          <w:szCs w:val="24"/>
        </w:rPr>
        <w:t>, including input from both observers and coachees in reflective practices can aid in the continuous growth of coaching expertise. I aim to use post-coaching session talks or feedback surveys to ensure adaptability. To acquire a better understanding, I would like to know which types of communication they found most beneficial or difficult. Stodter and Cushion (2017) argued that coaches are strongly encouraged to share the coaching methods that have proven most beneficial in their unique experiences.</w:t>
      </w:r>
    </w:p>
    <w:p w14:paraId="50F18FAA" w14:textId="77777777" w:rsidR="004925CC" w:rsidRDefault="00AE2AA2" w:rsidP="004925CC">
      <w:pPr>
        <w:pStyle w:val="Heading1"/>
        <w:rPr>
          <w:rFonts w:cs="Times New Roman"/>
          <w:szCs w:val="24"/>
        </w:rPr>
      </w:pPr>
      <w:bookmarkStart w:id="22" w:name="_Toc153120577"/>
      <w:r>
        <w:rPr>
          <w:rFonts w:cs="Times New Roman"/>
          <w:szCs w:val="24"/>
        </w:rPr>
        <w:t>4</w:t>
      </w:r>
      <w:r w:rsidR="00AB3156">
        <w:rPr>
          <w:rFonts w:cs="Times New Roman"/>
          <w:szCs w:val="24"/>
        </w:rPr>
        <w:t xml:space="preserve">.0 </w:t>
      </w:r>
      <w:r w:rsidR="00AB439B">
        <w:rPr>
          <w:rFonts w:cs="Times New Roman"/>
          <w:szCs w:val="24"/>
        </w:rPr>
        <w:t>Conclusion</w:t>
      </w:r>
      <w:bookmarkEnd w:id="22"/>
    </w:p>
    <w:p w14:paraId="31CF465B" w14:textId="4AA4578B" w:rsidR="00DD2765" w:rsidRPr="00630253" w:rsidRDefault="00DD2765" w:rsidP="003B6CDE">
      <w:pPr>
        <w:rPr>
          <w:rFonts w:asciiTheme="majorHAnsi" w:hAnsiTheme="majorHAnsi" w:cs="Times New Roman"/>
          <w:color w:val="2F5496" w:themeColor="accent1" w:themeShade="BF"/>
          <w:sz w:val="32"/>
          <w:szCs w:val="24"/>
        </w:rPr>
      </w:pPr>
      <w:r w:rsidRPr="00DD5615">
        <w:rPr>
          <w:rFonts w:ascii="Times New Roman" w:hAnsi="Times New Roman" w:cs="Times New Roman"/>
          <w:color w:val="000000" w:themeColor="text1"/>
          <w:sz w:val="24"/>
          <w:szCs w:val="24"/>
        </w:rPr>
        <w:t xml:space="preserve">In conclusion, the report highlights the complexity and richness of coaching and mentoring in organisational settings. It highlights the need for coaches to commit to lifelong learning, use adaptive approaches, and thoroughly understand and meet the needs of their customers and companies. The stated goal of the action plan is to improve coaching capacities by experimenting with new models, reflecting </w:t>
      </w:r>
      <w:r w:rsidR="003C483C" w:rsidRPr="00DD5615">
        <w:rPr>
          <w:rFonts w:ascii="Times New Roman" w:hAnsi="Times New Roman" w:cs="Times New Roman"/>
          <w:color w:val="000000" w:themeColor="text1"/>
          <w:sz w:val="24"/>
          <w:szCs w:val="24"/>
        </w:rPr>
        <w:t>on,</w:t>
      </w:r>
      <w:r w:rsidRPr="00DD5615">
        <w:rPr>
          <w:rFonts w:ascii="Times New Roman" w:hAnsi="Times New Roman" w:cs="Times New Roman"/>
          <w:color w:val="000000" w:themeColor="text1"/>
          <w:sz w:val="24"/>
          <w:szCs w:val="24"/>
        </w:rPr>
        <w:t xml:space="preserve"> and learning from setbacks, and implementing new </w:t>
      </w:r>
      <w:r w:rsidR="003C483C" w:rsidRPr="00DD5615">
        <w:rPr>
          <w:rFonts w:ascii="Times New Roman" w:hAnsi="Times New Roman" w:cs="Times New Roman"/>
          <w:color w:val="000000" w:themeColor="text1"/>
          <w:sz w:val="24"/>
          <w:szCs w:val="24"/>
        </w:rPr>
        <w:t>techniques. This</w:t>
      </w:r>
      <w:r w:rsidRPr="00DD5615">
        <w:rPr>
          <w:rFonts w:ascii="Times New Roman" w:hAnsi="Times New Roman" w:cs="Times New Roman"/>
          <w:color w:val="000000" w:themeColor="text1"/>
          <w:sz w:val="24"/>
          <w:szCs w:val="24"/>
        </w:rPr>
        <w:t xml:space="preserve"> paper delves deeply into coaching and mentoring, providing light on its numerous uses, obstacles, and potential benefits in corporate settings. When used properly, the many components of coaching and mentoring contribute significantly to organisational resilience, personal growth, and the smooth implementation of change.</w:t>
      </w:r>
    </w:p>
    <w:p w14:paraId="2C6698E0" w14:textId="77777777" w:rsidR="00DD2765" w:rsidRPr="00DD2765" w:rsidRDefault="00DD2765" w:rsidP="00DD2765"/>
    <w:p w14:paraId="221DD02A" w14:textId="0802F743" w:rsidR="007A36CF" w:rsidRPr="004925CC" w:rsidRDefault="00AE2AA2" w:rsidP="004925CC">
      <w:pPr>
        <w:pStyle w:val="Heading1"/>
        <w:rPr>
          <w:rFonts w:cs="Times New Roman"/>
          <w:szCs w:val="24"/>
        </w:rPr>
      </w:pPr>
      <w:bookmarkStart w:id="23" w:name="_Toc153120578"/>
      <w:r>
        <w:rPr>
          <w:rFonts w:cs="Times New Roman"/>
          <w:szCs w:val="24"/>
        </w:rPr>
        <w:lastRenderedPageBreak/>
        <w:t>5</w:t>
      </w:r>
      <w:r w:rsidR="00AB3156">
        <w:rPr>
          <w:rFonts w:cs="Times New Roman"/>
          <w:szCs w:val="24"/>
        </w:rPr>
        <w:t xml:space="preserve">.0 </w:t>
      </w:r>
      <w:r w:rsidR="00AB439B">
        <w:rPr>
          <w:rFonts w:cs="Times New Roman"/>
          <w:szCs w:val="24"/>
        </w:rPr>
        <w:t>References list</w:t>
      </w:r>
      <w:bookmarkEnd w:id="23"/>
    </w:p>
    <w:p w14:paraId="6CC7AA74" w14:textId="77777777" w:rsidR="007A36CF" w:rsidRPr="00DD5615" w:rsidRDefault="007A36CF" w:rsidP="007A36CF">
      <w:pPr>
        <w:spacing w:line="480" w:lineRule="auto"/>
        <w:ind w:left="720" w:hanging="720"/>
        <w:jc w:val="both"/>
        <w:rPr>
          <w:rFonts w:ascii="Times New Roman" w:hAnsi="Times New Roman" w:cs="Times New Roman"/>
          <w:color w:val="000000" w:themeColor="text1"/>
          <w:sz w:val="24"/>
          <w:szCs w:val="24"/>
          <w:shd w:val="clear" w:color="auto" w:fill="FFFFFF"/>
        </w:rPr>
      </w:pPr>
      <w:r w:rsidRPr="00DD5615">
        <w:rPr>
          <w:rFonts w:ascii="Times New Roman" w:hAnsi="Times New Roman" w:cs="Times New Roman"/>
          <w:color w:val="000000" w:themeColor="text1"/>
          <w:sz w:val="24"/>
          <w:szCs w:val="24"/>
          <w:shd w:val="clear" w:color="auto" w:fill="FFFFFF"/>
        </w:rPr>
        <w:t>Amankwah-Amoah, J., Khan, Z. and Wood, G., 2021. COVID-19 and business failures: The paradoxes of experience, scale, and scope for theory and practice. </w:t>
      </w:r>
      <w:r w:rsidRPr="00DD5615">
        <w:rPr>
          <w:rFonts w:ascii="Times New Roman" w:hAnsi="Times New Roman" w:cs="Times New Roman"/>
          <w:i/>
          <w:iCs/>
          <w:color w:val="000000" w:themeColor="text1"/>
          <w:sz w:val="24"/>
          <w:szCs w:val="24"/>
          <w:shd w:val="clear" w:color="auto" w:fill="FFFFFF"/>
        </w:rPr>
        <w:t>European Management Journal</w:t>
      </w:r>
      <w:r w:rsidRPr="00DD5615">
        <w:rPr>
          <w:rFonts w:ascii="Times New Roman" w:hAnsi="Times New Roman" w:cs="Times New Roman"/>
          <w:color w:val="000000" w:themeColor="text1"/>
          <w:sz w:val="24"/>
          <w:szCs w:val="24"/>
          <w:shd w:val="clear" w:color="auto" w:fill="FFFFFF"/>
        </w:rPr>
        <w:t>, </w:t>
      </w:r>
      <w:r w:rsidRPr="00DD5615">
        <w:rPr>
          <w:rFonts w:ascii="Times New Roman" w:hAnsi="Times New Roman" w:cs="Times New Roman"/>
          <w:i/>
          <w:iCs/>
          <w:color w:val="000000" w:themeColor="text1"/>
          <w:sz w:val="24"/>
          <w:szCs w:val="24"/>
          <w:shd w:val="clear" w:color="auto" w:fill="FFFFFF"/>
        </w:rPr>
        <w:t>39</w:t>
      </w:r>
      <w:r w:rsidRPr="00DD5615">
        <w:rPr>
          <w:rFonts w:ascii="Times New Roman" w:hAnsi="Times New Roman" w:cs="Times New Roman"/>
          <w:color w:val="000000" w:themeColor="text1"/>
          <w:sz w:val="24"/>
          <w:szCs w:val="24"/>
          <w:shd w:val="clear" w:color="auto" w:fill="FFFFFF"/>
        </w:rPr>
        <w:t>(2), pp.179-184.</w:t>
      </w:r>
    </w:p>
    <w:p w14:paraId="42E3241E" w14:textId="77777777" w:rsidR="007A36CF" w:rsidRPr="00DD5615" w:rsidRDefault="007A36CF" w:rsidP="007A36CF">
      <w:pPr>
        <w:spacing w:line="480" w:lineRule="auto"/>
        <w:ind w:left="720" w:hanging="720"/>
        <w:jc w:val="both"/>
        <w:rPr>
          <w:rFonts w:ascii="Times New Roman" w:hAnsi="Times New Roman" w:cs="Times New Roman"/>
          <w:color w:val="000000" w:themeColor="text1"/>
          <w:sz w:val="24"/>
          <w:szCs w:val="24"/>
          <w:shd w:val="clear" w:color="auto" w:fill="FFFFFF"/>
        </w:rPr>
      </w:pPr>
      <w:r w:rsidRPr="00DD5615">
        <w:rPr>
          <w:rFonts w:ascii="Times New Roman" w:hAnsi="Times New Roman" w:cs="Times New Roman"/>
          <w:color w:val="000000" w:themeColor="text1"/>
          <w:sz w:val="24"/>
          <w:szCs w:val="24"/>
          <w:shd w:val="clear" w:color="auto" w:fill="FFFFFF"/>
        </w:rPr>
        <w:t>Bachkirova, T., Jackson, P. and Clutterbuck, D., 2021. </w:t>
      </w:r>
      <w:r w:rsidRPr="00DD5615">
        <w:rPr>
          <w:rFonts w:ascii="Times New Roman" w:hAnsi="Times New Roman" w:cs="Times New Roman"/>
          <w:i/>
          <w:iCs/>
          <w:color w:val="000000" w:themeColor="text1"/>
          <w:sz w:val="24"/>
          <w:szCs w:val="24"/>
          <w:shd w:val="clear" w:color="auto" w:fill="FFFFFF"/>
        </w:rPr>
        <w:t>EBOOK: Coaching and Mentoring Supervision: Theory and Practice, 2e</w:t>
      </w:r>
      <w:r w:rsidRPr="00DD5615">
        <w:rPr>
          <w:rFonts w:ascii="Times New Roman" w:hAnsi="Times New Roman" w:cs="Times New Roman"/>
          <w:color w:val="000000" w:themeColor="text1"/>
          <w:sz w:val="24"/>
          <w:szCs w:val="24"/>
          <w:shd w:val="clear" w:color="auto" w:fill="FFFFFF"/>
        </w:rPr>
        <w:t>. McGraw-Hill Education (UK).</w:t>
      </w:r>
    </w:p>
    <w:p w14:paraId="1EED7608" w14:textId="77777777" w:rsidR="007A36CF" w:rsidRPr="00DD5615" w:rsidRDefault="007A36CF" w:rsidP="007A36CF">
      <w:pPr>
        <w:spacing w:line="480" w:lineRule="auto"/>
        <w:ind w:left="720" w:hanging="720"/>
        <w:jc w:val="both"/>
        <w:rPr>
          <w:rFonts w:ascii="Times New Roman" w:hAnsi="Times New Roman" w:cs="Times New Roman"/>
          <w:color w:val="000000" w:themeColor="text1"/>
          <w:sz w:val="24"/>
          <w:szCs w:val="24"/>
          <w:shd w:val="clear" w:color="auto" w:fill="FFFFFF"/>
        </w:rPr>
      </w:pPr>
      <w:r w:rsidRPr="00DD5615">
        <w:rPr>
          <w:rFonts w:ascii="Times New Roman" w:hAnsi="Times New Roman" w:cs="Times New Roman"/>
          <w:color w:val="000000" w:themeColor="text1"/>
          <w:sz w:val="24"/>
          <w:szCs w:val="24"/>
          <w:shd w:val="clear" w:color="auto" w:fill="FFFFFF"/>
        </w:rPr>
        <w:t>Carter, J.W. and Youssef‐Morgan, C.M., 2019. The positive psychology of mentoring: A longitudinal analysis of psychological capital development and performance in a formal mentoring program. </w:t>
      </w:r>
      <w:r w:rsidRPr="00DD5615">
        <w:rPr>
          <w:rFonts w:ascii="Times New Roman" w:hAnsi="Times New Roman" w:cs="Times New Roman"/>
          <w:i/>
          <w:iCs/>
          <w:color w:val="000000" w:themeColor="text1"/>
          <w:sz w:val="24"/>
          <w:szCs w:val="24"/>
          <w:shd w:val="clear" w:color="auto" w:fill="FFFFFF"/>
        </w:rPr>
        <w:t>Human Resource Development Quarterly</w:t>
      </w:r>
      <w:r w:rsidRPr="00DD5615">
        <w:rPr>
          <w:rFonts w:ascii="Times New Roman" w:hAnsi="Times New Roman" w:cs="Times New Roman"/>
          <w:color w:val="000000" w:themeColor="text1"/>
          <w:sz w:val="24"/>
          <w:szCs w:val="24"/>
          <w:shd w:val="clear" w:color="auto" w:fill="FFFFFF"/>
        </w:rPr>
        <w:t>, </w:t>
      </w:r>
      <w:r w:rsidRPr="00DD5615">
        <w:rPr>
          <w:rFonts w:ascii="Times New Roman" w:hAnsi="Times New Roman" w:cs="Times New Roman"/>
          <w:i/>
          <w:iCs/>
          <w:color w:val="000000" w:themeColor="text1"/>
          <w:sz w:val="24"/>
          <w:szCs w:val="24"/>
          <w:shd w:val="clear" w:color="auto" w:fill="FFFFFF"/>
        </w:rPr>
        <w:t>30</w:t>
      </w:r>
      <w:r w:rsidRPr="00DD5615">
        <w:rPr>
          <w:rFonts w:ascii="Times New Roman" w:hAnsi="Times New Roman" w:cs="Times New Roman"/>
          <w:color w:val="000000" w:themeColor="text1"/>
          <w:sz w:val="24"/>
          <w:szCs w:val="24"/>
          <w:shd w:val="clear" w:color="auto" w:fill="FFFFFF"/>
        </w:rPr>
        <w:t>(3), pp.383-405.</w:t>
      </w:r>
    </w:p>
    <w:p w14:paraId="16D5D04C" w14:textId="77777777" w:rsidR="007A36CF" w:rsidRPr="00DD5615" w:rsidRDefault="007A36CF" w:rsidP="007A36CF">
      <w:pPr>
        <w:spacing w:line="480" w:lineRule="auto"/>
        <w:ind w:left="720" w:hanging="720"/>
        <w:jc w:val="both"/>
        <w:rPr>
          <w:rFonts w:ascii="Times New Roman" w:hAnsi="Times New Roman" w:cs="Times New Roman"/>
          <w:color w:val="000000" w:themeColor="text1"/>
          <w:sz w:val="24"/>
          <w:szCs w:val="24"/>
          <w:shd w:val="clear" w:color="auto" w:fill="FFFFFF"/>
        </w:rPr>
      </w:pPr>
      <w:r w:rsidRPr="00DD5615">
        <w:rPr>
          <w:rFonts w:ascii="Times New Roman" w:hAnsi="Times New Roman" w:cs="Times New Roman"/>
          <w:color w:val="000000" w:themeColor="text1"/>
          <w:sz w:val="24"/>
          <w:szCs w:val="24"/>
          <w:shd w:val="clear" w:color="auto" w:fill="FFFFFF"/>
        </w:rPr>
        <w:t>Clutterbuck, D., 2022. </w:t>
      </w:r>
      <w:r w:rsidRPr="00DD5615">
        <w:rPr>
          <w:rFonts w:ascii="Times New Roman" w:hAnsi="Times New Roman" w:cs="Times New Roman"/>
          <w:i/>
          <w:iCs/>
          <w:color w:val="000000" w:themeColor="text1"/>
          <w:sz w:val="24"/>
          <w:szCs w:val="24"/>
          <w:shd w:val="clear" w:color="auto" w:fill="FFFFFF"/>
        </w:rPr>
        <w:t>Coaching and Mentoring: A Journey Through the Models, Theories, Frameworks and Narratives of David Clutterbuck</w:t>
      </w:r>
      <w:r w:rsidRPr="00DD5615">
        <w:rPr>
          <w:rFonts w:ascii="Times New Roman" w:hAnsi="Times New Roman" w:cs="Times New Roman"/>
          <w:color w:val="000000" w:themeColor="text1"/>
          <w:sz w:val="24"/>
          <w:szCs w:val="24"/>
          <w:shd w:val="clear" w:color="auto" w:fill="FFFFFF"/>
        </w:rPr>
        <w:t>. Taylor &amp; Francis.</w:t>
      </w:r>
    </w:p>
    <w:p w14:paraId="23A4C0B6" w14:textId="77777777" w:rsidR="007A36CF" w:rsidRPr="00DD5615" w:rsidRDefault="007A36CF" w:rsidP="007A36CF">
      <w:pPr>
        <w:spacing w:line="480" w:lineRule="auto"/>
        <w:ind w:left="720" w:hanging="720"/>
        <w:jc w:val="both"/>
        <w:rPr>
          <w:rFonts w:ascii="Times New Roman" w:hAnsi="Times New Roman" w:cs="Times New Roman"/>
          <w:color w:val="000000" w:themeColor="text1"/>
          <w:sz w:val="24"/>
          <w:szCs w:val="24"/>
          <w:shd w:val="clear" w:color="auto" w:fill="FFFFFF"/>
        </w:rPr>
      </w:pPr>
      <w:r w:rsidRPr="00DD5615">
        <w:rPr>
          <w:rFonts w:ascii="Times New Roman" w:hAnsi="Times New Roman" w:cs="Times New Roman"/>
          <w:color w:val="000000" w:themeColor="text1"/>
          <w:sz w:val="24"/>
          <w:szCs w:val="24"/>
          <w:shd w:val="clear" w:color="auto" w:fill="FFFFFF"/>
        </w:rPr>
        <w:t>Connor, M. and Pokora, J., 2017. </w:t>
      </w:r>
      <w:r w:rsidRPr="00DD5615">
        <w:rPr>
          <w:rFonts w:ascii="Times New Roman" w:hAnsi="Times New Roman" w:cs="Times New Roman"/>
          <w:i/>
          <w:iCs/>
          <w:color w:val="000000" w:themeColor="text1"/>
          <w:sz w:val="24"/>
          <w:szCs w:val="24"/>
          <w:shd w:val="clear" w:color="auto" w:fill="FFFFFF"/>
        </w:rPr>
        <w:t>EBOOK: Coaching and Mentoring at Work: Developing Effective Practice: Developing Effective Practice</w:t>
      </w:r>
      <w:r w:rsidRPr="00DD5615">
        <w:rPr>
          <w:rFonts w:ascii="Times New Roman" w:hAnsi="Times New Roman" w:cs="Times New Roman"/>
          <w:color w:val="000000" w:themeColor="text1"/>
          <w:sz w:val="24"/>
          <w:szCs w:val="24"/>
          <w:shd w:val="clear" w:color="auto" w:fill="FFFFFF"/>
        </w:rPr>
        <w:t>. McGraw-Hill Education (UK).</w:t>
      </w:r>
    </w:p>
    <w:p w14:paraId="0281DC70" w14:textId="77777777" w:rsidR="007A36CF" w:rsidRPr="00DD5615" w:rsidRDefault="007A36CF" w:rsidP="007A36CF">
      <w:pPr>
        <w:spacing w:line="480" w:lineRule="auto"/>
        <w:ind w:left="720" w:hanging="720"/>
        <w:jc w:val="both"/>
        <w:rPr>
          <w:rFonts w:ascii="Times New Roman" w:hAnsi="Times New Roman" w:cs="Times New Roman"/>
          <w:color w:val="000000" w:themeColor="text1"/>
          <w:sz w:val="24"/>
          <w:szCs w:val="24"/>
          <w:shd w:val="clear" w:color="auto" w:fill="FFFFFF"/>
        </w:rPr>
      </w:pPr>
      <w:r w:rsidRPr="00DD5615">
        <w:rPr>
          <w:rFonts w:ascii="Times New Roman" w:hAnsi="Times New Roman" w:cs="Times New Roman"/>
          <w:color w:val="000000" w:themeColor="text1"/>
          <w:sz w:val="24"/>
          <w:szCs w:val="24"/>
          <w:shd w:val="clear" w:color="auto" w:fill="FFFFFF"/>
        </w:rPr>
        <w:t>Cummings, S., Bridgman, T. and Brown, K.G., 2016. Unfreezing change as three steps: Rethinking Kurt Lewin's legacy for change management. </w:t>
      </w:r>
      <w:r w:rsidRPr="00DD5615">
        <w:rPr>
          <w:rFonts w:ascii="Times New Roman" w:hAnsi="Times New Roman" w:cs="Times New Roman"/>
          <w:i/>
          <w:iCs/>
          <w:color w:val="000000" w:themeColor="text1"/>
          <w:sz w:val="24"/>
          <w:szCs w:val="24"/>
          <w:shd w:val="clear" w:color="auto" w:fill="FFFFFF"/>
        </w:rPr>
        <w:t>Human relations</w:t>
      </w:r>
      <w:r w:rsidRPr="00DD5615">
        <w:rPr>
          <w:rFonts w:ascii="Times New Roman" w:hAnsi="Times New Roman" w:cs="Times New Roman"/>
          <w:color w:val="000000" w:themeColor="text1"/>
          <w:sz w:val="24"/>
          <w:szCs w:val="24"/>
          <w:shd w:val="clear" w:color="auto" w:fill="FFFFFF"/>
        </w:rPr>
        <w:t>, </w:t>
      </w:r>
      <w:r w:rsidRPr="00DD5615">
        <w:rPr>
          <w:rFonts w:ascii="Times New Roman" w:hAnsi="Times New Roman" w:cs="Times New Roman"/>
          <w:i/>
          <w:iCs/>
          <w:color w:val="000000" w:themeColor="text1"/>
          <w:sz w:val="24"/>
          <w:szCs w:val="24"/>
          <w:shd w:val="clear" w:color="auto" w:fill="FFFFFF"/>
        </w:rPr>
        <w:t>69</w:t>
      </w:r>
      <w:r w:rsidRPr="00DD5615">
        <w:rPr>
          <w:rFonts w:ascii="Times New Roman" w:hAnsi="Times New Roman" w:cs="Times New Roman"/>
          <w:color w:val="000000" w:themeColor="text1"/>
          <w:sz w:val="24"/>
          <w:szCs w:val="24"/>
          <w:shd w:val="clear" w:color="auto" w:fill="FFFFFF"/>
        </w:rPr>
        <w:t>(1), pp.33-60.</w:t>
      </w:r>
    </w:p>
    <w:p w14:paraId="4AF271C1" w14:textId="77777777" w:rsidR="007A36CF" w:rsidRPr="00DD5615" w:rsidRDefault="007A36CF" w:rsidP="007A36CF">
      <w:pPr>
        <w:spacing w:line="480" w:lineRule="auto"/>
        <w:ind w:left="720" w:hanging="720"/>
        <w:jc w:val="both"/>
        <w:rPr>
          <w:rFonts w:ascii="Times New Roman" w:hAnsi="Times New Roman" w:cs="Times New Roman"/>
          <w:color w:val="000000" w:themeColor="text1"/>
          <w:sz w:val="24"/>
          <w:szCs w:val="24"/>
          <w:shd w:val="clear" w:color="auto" w:fill="FFFFFF"/>
        </w:rPr>
      </w:pPr>
      <w:r w:rsidRPr="00DD5615">
        <w:rPr>
          <w:rFonts w:ascii="Times New Roman" w:hAnsi="Times New Roman" w:cs="Times New Roman"/>
          <w:color w:val="000000" w:themeColor="text1"/>
          <w:sz w:val="24"/>
          <w:szCs w:val="24"/>
          <w:shd w:val="clear" w:color="auto" w:fill="FFFFFF"/>
        </w:rPr>
        <w:t>de Visser, E.J., Dorfman, A., Chartrand, D., Lamon, J., Freedy, E. and Weltman, G., 2016. Building resilience with the Stress Resilience Training System: Design validation and applications. </w:t>
      </w:r>
      <w:r w:rsidRPr="00DD5615">
        <w:rPr>
          <w:rFonts w:ascii="Times New Roman" w:hAnsi="Times New Roman" w:cs="Times New Roman"/>
          <w:i/>
          <w:iCs/>
          <w:color w:val="000000" w:themeColor="text1"/>
          <w:sz w:val="24"/>
          <w:szCs w:val="24"/>
          <w:shd w:val="clear" w:color="auto" w:fill="FFFFFF"/>
        </w:rPr>
        <w:t>Work</w:t>
      </w:r>
      <w:r w:rsidRPr="00DD5615">
        <w:rPr>
          <w:rFonts w:ascii="Times New Roman" w:hAnsi="Times New Roman" w:cs="Times New Roman"/>
          <w:color w:val="000000" w:themeColor="text1"/>
          <w:sz w:val="24"/>
          <w:szCs w:val="24"/>
          <w:shd w:val="clear" w:color="auto" w:fill="FFFFFF"/>
        </w:rPr>
        <w:t>, </w:t>
      </w:r>
      <w:r w:rsidRPr="00DD5615">
        <w:rPr>
          <w:rFonts w:ascii="Times New Roman" w:hAnsi="Times New Roman" w:cs="Times New Roman"/>
          <w:i/>
          <w:iCs/>
          <w:color w:val="000000" w:themeColor="text1"/>
          <w:sz w:val="24"/>
          <w:szCs w:val="24"/>
          <w:shd w:val="clear" w:color="auto" w:fill="FFFFFF"/>
        </w:rPr>
        <w:t>54</w:t>
      </w:r>
      <w:r w:rsidRPr="00DD5615">
        <w:rPr>
          <w:rFonts w:ascii="Times New Roman" w:hAnsi="Times New Roman" w:cs="Times New Roman"/>
          <w:color w:val="000000" w:themeColor="text1"/>
          <w:sz w:val="24"/>
          <w:szCs w:val="24"/>
          <w:shd w:val="clear" w:color="auto" w:fill="FFFFFF"/>
        </w:rPr>
        <w:t>(2), pp.351-366.</w:t>
      </w:r>
    </w:p>
    <w:p w14:paraId="5202D461" w14:textId="77777777" w:rsidR="007A36CF" w:rsidRPr="00DD5615" w:rsidRDefault="007A36CF" w:rsidP="007A36CF">
      <w:pPr>
        <w:spacing w:line="480" w:lineRule="auto"/>
        <w:ind w:left="720" w:hanging="720"/>
        <w:jc w:val="both"/>
        <w:rPr>
          <w:rFonts w:ascii="Times New Roman" w:hAnsi="Times New Roman" w:cs="Times New Roman"/>
          <w:color w:val="000000" w:themeColor="text1"/>
          <w:sz w:val="24"/>
          <w:szCs w:val="24"/>
          <w:shd w:val="clear" w:color="auto" w:fill="FFFFFF"/>
        </w:rPr>
      </w:pPr>
      <w:r w:rsidRPr="00DD5615">
        <w:rPr>
          <w:rFonts w:ascii="Times New Roman" w:hAnsi="Times New Roman" w:cs="Times New Roman"/>
          <w:color w:val="000000" w:themeColor="text1"/>
          <w:sz w:val="24"/>
          <w:szCs w:val="24"/>
          <w:shd w:val="clear" w:color="auto" w:fill="FFFFFF"/>
        </w:rPr>
        <w:t>Garvey, B., Garvey, R. and Stokes, P., 2021. </w:t>
      </w:r>
      <w:r w:rsidRPr="00DD5615">
        <w:rPr>
          <w:rFonts w:ascii="Times New Roman" w:hAnsi="Times New Roman" w:cs="Times New Roman"/>
          <w:i/>
          <w:iCs/>
          <w:color w:val="000000" w:themeColor="text1"/>
          <w:sz w:val="24"/>
          <w:szCs w:val="24"/>
          <w:shd w:val="clear" w:color="auto" w:fill="FFFFFF"/>
        </w:rPr>
        <w:t>Coaching and mentoring: Theory and practice</w:t>
      </w:r>
      <w:r w:rsidRPr="00DD5615">
        <w:rPr>
          <w:rFonts w:ascii="Times New Roman" w:hAnsi="Times New Roman" w:cs="Times New Roman"/>
          <w:color w:val="000000" w:themeColor="text1"/>
          <w:sz w:val="24"/>
          <w:szCs w:val="24"/>
          <w:shd w:val="clear" w:color="auto" w:fill="FFFFFF"/>
        </w:rPr>
        <w:t>. Sage.</w:t>
      </w:r>
    </w:p>
    <w:p w14:paraId="519A60DC" w14:textId="77777777" w:rsidR="007A36CF" w:rsidRPr="00DD5615" w:rsidRDefault="007A36CF" w:rsidP="007A36CF">
      <w:pPr>
        <w:spacing w:line="480" w:lineRule="auto"/>
        <w:ind w:left="720" w:hanging="720"/>
        <w:jc w:val="both"/>
        <w:rPr>
          <w:rFonts w:ascii="Times New Roman" w:hAnsi="Times New Roman" w:cs="Times New Roman"/>
          <w:color w:val="000000" w:themeColor="text1"/>
          <w:sz w:val="24"/>
          <w:szCs w:val="24"/>
          <w:shd w:val="clear" w:color="auto" w:fill="FFFFFF"/>
        </w:rPr>
      </w:pPr>
      <w:r w:rsidRPr="00DD5615">
        <w:rPr>
          <w:rFonts w:ascii="Times New Roman" w:hAnsi="Times New Roman" w:cs="Times New Roman"/>
          <w:color w:val="000000" w:themeColor="text1"/>
          <w:sz w:val="24"/>
          <w:szCs w:val="24"/>
          <w:shd w:val="clear" w:color="auto" w:fill="FFFFFF"/>
        </w:rPr>
        <w:t>Gash, J., 2016. </w:t>
      </w:r>
      <w:r w:rsidRPr="00DD5615">
        <w:rPr>
          <w:rFonts w:ascii="Times New Roman" w:hAnsi="Times New Roman" w:cs="Times New Roman"/>
          <w:i/>
          <w:iCs/>
          <w:color w:val="000000" w:themeColor="text1"/>
          <w:sz w:val="24"/>
          <w:szCs w:val="24"/>
          <w:shd w:val="clear" w:color="auto" w:fill="FFFFFF"/>
        </w:rPr>
        <w:t>Coaching creativity: Transforming your practice</w:t>
      </w:r>
      <w:r w:rsidRPr="00DD5615">
        <w:rPr>
          <w:rFonts w:ascii="Times New Roman" w:hAnsi="Times New Roman" w:cs="Times New Roman"/>
          <w:color w:val="000000" w:themeColor="text1"/>
          <w:sz w:val="24"/>
          <w:szCs w:val="24"/>
          <w:shd w:val="clear" w:color="auto" w:fill="FFFFFF"/>
        </w:rPr>
        <w:t>. Taylor &amp; Francis.</w:t>
      </w:r>
    </w:p>
    <w:p w14:paraId="2A82A6AC" w14:textId="77777777" w:rsidR="007A36CF" w:rsidRPr="00DD5615" w:rsidRDefault="007A36CF" w:rsidP="007A36CF">
      <w:pPr>
        <w:spacing w:line="480" w:lineRule="auto"/>
        <w:ind w:left="720" w:hanging="720"/>
        <w:jc w:val="both"/>
        <w:rPr>
          <w:rFonts w:ascii="Times New Roman" w:hAnsi="Times New Roman" w:cs="Times New Roman"/>
          <w:color w:val="000000" w:themeColor="text1"/>
          <w:sz w:val="24"/>
          <w:szCs w:val="24"/>
          <w:shd w:val="clear" w:color="auto" w:fill="FFFFFF"/>
        </w:rPr>
      </w:pPr>
      <w:r w:rsidRPr="00DD5615">
        <w:rPr>
          <w:rFonts w:ascii="Times New Roman" w:hAnsi="Times New Roman" w:cs="Times New Roman"/>
          <w:color w:val="000000" w:themeColor="text1"/>
          <w:sz w:val="24"/>
          <w:szCs w:val="24"/>
          <w:shd w:val="clear" w:color="auto" w:fill="FFFFFF"/>
        </w:rPr>
        <w:lastRenderedPageBreak/>
        <w:t>Gessnitzer, S. and Kauffeld, S., 2015. The working alliance in coaching: Why behavior is the key to success. </w:t>
      </w:r>
      <w:r w:rsidRPr="00DD5615">
        <w:rPr>
          <w:rFonts w:ascii="Times New Roman" w:hAnsi="Times New Roman" w:cs="Times New Roman"/>
          <w:i/>
          <w:iCs/>
          <w:color w:val="000000" w:themeColor="text1"/>
          <w:sz w:val="24"/>
          <w:szCs w:val="24"/>
          <w:shd w:val="clear" w:color="auto" w:fill="FFFFFF"/>
        </w:rPr>
        <w:t>The Journal of Applied Behavioral Science</w:t>
      </w:r>
      <w:r w:rsidRPr="00DD5615">
        <w:rPr>
          <w:rFonts w:ascii="Times New Roman" w:hAnsi="Times New Roman" w:cs="Times New Roman"/>
          <w:color w:val="000000" w:themeColor="text1"/>
          <w:sz w:val="24"/>
          <w:szCs w:val="24"/>
          <w:shd w:val="clear" w:color="auto" w:fill="FFFFFF"/>
        </w:rPr>
        <w:t>, </w:t>
      </w:r>
      <w:r w:rsidRPr="00DD5615">
        <w:rPr>
          <w:rFonts w:ascii="Times New Roman" w:hAnsi="Times New Roman" w:cs="Times New Roman"/>
          <w:i/>
          <w:iCs/>
          <w:color w:val="000000" w:themeColor="text1"/>
          <w:sz w:val="24"/>
          <w:szCs w:val="24"/>
          <w:shd w:val="clear" w:color="auto" w:fill="FFFFFF"/>
        </w:rPr>
        <w:t>51</w:t>
      </w:r>
      <w:r w:rsidRPr="00DD5615">
        <w:rPr>
          <w:rFonts w:ascii="Times New Roman" w:hAnsi="Times New Roman" w:cs="Times New Roman"/>
          <w:color w:val="000000" w:themeColor="text1"/>
          <w:sz w:val="24"/>
          <w:szCs w:val="24"/>
          <w:shd w:val="clear" w:color="auto" w:fill="FFFFFF"/>
        </w:rPr>
        <w:t>(2), pp.177-197.</w:t>
      </w:r>
    </w:p>
    <w:p w14:paraId="7140EAA6" w14:textId="77777777" w:rsidR="007A36CF" w:rsidRPr="00DD5615" w:rsidRDefault="007A36CF" w:rsidP="007A36CF">
      <w:pPr>
        <w:spacing w:line="480" w:lineRule="auto"/>
        <w:ind w:left="720" w:hanging="720"/>
        <w:jc w:val="both"/>
        <w:rPr>
          <w:rFonts w:ascii="Times New Roman" w:hAnsi="Times New Roman" w:cs="Times New Roman"/>
          <w:color w:val="000000" w:themeColor="text1"/>
          <w:sz w:val="24"/>
          <w:szCs w:val="24"/>
          <w:shd w:val="clear" w:color="auto" w:fill="FFFFFF"/>
        </w:rPr>
      </w:pPr>
      <w:r w:rsidRPr="00DD5615">
        <w:rPr>
          <w:rFonts w:ascii="Times New Roman" w:hAnsi="Times New Roman" w:cs="Times New Roman"/>
          <w:color w:val="000000" w:themeColor="text1"/>
          <w:sz w:val="24"/>
          <w:szCs w:val="24"/>
          <w:shd w:val="clear" w:color="auto" w:fill="FFFFFF"/>
        </w:rPr>
        <w:t>Goleman, D., 2018. What makes a leader?. In </w:t>
      </w:r>
      <w:r w:rsidRPr="00DD5615">
        <w:rPr>
          <w:rFonts w:ascii="Times New Roman" w:hAnsi="Times New Roman" w:cs="Times New Roman"/>
          <w:i/>
          <w:iCs/>
          <w:color w:val="000000" w:themeColor="text1"/>
          <w:sz w:val="24"/>
          <w:szCs w:val="24"/>
          <w:shd w:val="clear" w:color="auto" w:fill="FFFFFF"/>
        </w:rPr>
        <w:t>Military leadership</w:t>
      </w:r>
      <w:r w:rsidRPr="00DD5615">
        <w:rPr>
          <w:rFonts w:ascii="Times New Roman" w:hAnsi="Times New Roman" w:cs="Times New Roman"/>
          <w:color w:val="000000" w:themeColor="text1"/>
          <w:sz w:val="24"/>
          <w:szCs w:val="24"/>
          <w:shd w:val="clear" w:color="auto" w:fill="FFFFFF"/>
        </w:rPr>
        <w:t> (pp. 39-52). Routledge.</w:t>
      </w:r>
    </w:p>
    <w:p w14:paraId="6276DE29" w14:textId="77777777" w:rsidR="007A36CF" w:rsidRPr="00DD5615" w:rsidRDefault="007A36CF" w:rsidP="007A36CF">
      <w:pPr>
        <w:spacing w:line="480" w:lineRule="auto"/>
        <w:ind w:left="720" w:hanging="720"/>
        <w:jc w:val="both"/>
        <w:rPr>
          <w:rFonts w:ascii="Times New Roman" w:hAnsi="Times New Roman" w:cs="Times New Roman"/>
          <w:color w:val="000000" w:themeColor="text1"/>
          <w:sz w:val="24"/>
          <w:szCs w:val="24"/>
          <w:shd w:val="clear" w:color="auto" w:fill="FFFFFF"/>
        </w:rPr>
      </w:pPr>
      <w:r w:rsidRPr="00DD5615">
        <w:rPr>
          <w:rFonts w:ascii="Times New Roman" w:hAnsi="Times New Roman" w:cs="Times New Roman"/>
          <w:color w:val="000000" w:themeColor="text1"/>
          <w:sz w:val="24"/>
          <w:szCs w:val="24"/>
          <w:shd w:val="clear" w:color="auto" w:fill="FFFFFF"/>
        </w:rPr>
        <w:t>Hollywood, K.G., Blaess, D.A., Santin, C. and Bloom, L., 2016. Holistic Mentoring and Coaching to Sustain Organisational Change and Innovation. </w:t>
      </w:r>
      <w:r w:rsidRPr="00DD5615">
        <w:rPr>
          <w:rFonts w:ascii="Times New Roman" w:hAnsi="Times New Roman" w:cs="Times New Roman"/>
          <w:i/>
          <w:iCs/>
          <w:color w:val="000000" w:themeColor="text1"/>
          <w:sz w:val="24"/>
          <w:szCs w:val="24"/>
          <w:shd w:val="clear" w:color="auto" w:fill="FFFFFF"/>
        </w:rPr>
        <w:t>Creighton Journal of Interdisciplinary Leadership</w:t>
      </w:r>
      <w:r w:rsidRPr="00DD5615">
        <w:rPr>
          <w:rFonts w:ascii="Times New Roman" w:hAnsi="Times New Roman" w:cs="Times New Roman"/>
          <w:color w:val="000000" w:themeColor="text1"/>
          <w:sz w:val="24"/>
          <w:szCs w:val="24"/>
          <w:shd w:val="clear" w:color="auto" w:fill="FFFFFF"/>
        </w:rPr>
        <w:t>, </w:t>
      </w:r>
      <w:r w:rsidRPr="00DD5615">
        <w:rPr>
          <w:rFonts w:ascii="Times New Roman" w:hAnsi="Times New Roman" w:cs="Times New Roman"/>
          <w:i/>
          <w:iCs/>
          <w:color w:val="000000" w:themeColor="text1"/>
          <w:sz w:val="24"/>
          <w:szCs w:val="24"/>
          <w:shd w:val="clear" w:color="auto" w:fill="FFFFFF"/>
        </w:rPr>
        <w:t>2</w:t>
      </w:r>
      <w:r w:rsidRPr="00DD5615">
        <w:rPr>
          <w:rFonts w:ascii="Times New Roman" w:hAnsi="Times New Roman" w:cs="Times New Roman"/>
          <w:color w:val="000000" w:themeColor="text1"/>
          <w:sz w:val="24"/>
          <w:szCs w:val="24"/>
          <w:shd w:val="clear" w:color="auto" w:fill="FFFFFF"/>
        </w:rPr>
        <w:t>(1), pp.32-46.</w:t>
      </w:r>
    </w:p>
    <w:p w14:paraId="0535AE7A" w14:textId="77777777" w:rsidR="007A36CF" w:rsidRPr="00DD5615" w:rsidRDefault="007A36CF" w:rsidP="007A36CF">
      <w:pPr>
        <w:spacing w:line="480" w:lineRule="auto"/>
        <w:ind w:left="720" w:hanging="720"/>
        <w:jc w:val="both"/>
        <w:rPr>
          <w:rFonts w:ascii="Times New Roman" w:hAnsi="Times New Roman" w:cs="Times New Roman"/>
          <w:color w:val="000000" w:themeColor="text1"/>
          <w:sz w:val="24"/>
          <w:szCs w:val="24"/>
        </w:rPr>
      </w:pPr>
      <w:r w:rsidRPr="00DD5615">
        <w:rPr>
          <w:rFonts w:ascii="Times New Roman" w:hAnsi="Times New Roman" w:cs="Times New Roman"/>
          <w:color w:val="000000" w:themeColor="text1"/>
          <w:sz w:val="24"/>
          <w:szCs w:val="24"/>
        </w:rPr>
        <w:t xml:space="preserve">IBM, 2023. Leadership Coaching and Mentoring. Available at: </w:t>
      </w:r>
      <w:hyperlink r:id="rId8" w:history="1">
        <w:r w:rsidRPr="00DD5615">
          <w:rPr>
            <w:rFonts w:ascii="Times New Roman" w:hAnsi="Times New Roman" w:cs="Times New Roman"/>
            <w:color w:val="000000" w:themeColor="text1"/>
            <w:sz w:val="24"/>
            <w:szCs w:val="24"/>
            <w:u w:val="single"/>
          </w:rPr>
          <w:t>https://www.ibm.com/downloads/cas/3KAKGA5Z</w:t>
        </w:r>
      </w:hyperlink>
      <w:r w:rsidRPr="00DD5615">
        <w:rPr>
          <w:rFonts w:ascii="Times New Roman" w:hAnsi="Times New Roman" w:cs="Times New Roman"/>
          <w:color w:val="000000" w:themeColor="text1"/>
          <w:sz w:val="24"/>
          <w:szCs w:val="24"/>
        </w:rPr>
        <w:t xml:space="preserve">. </w:t>
      </w:r>
    </w:p>
    <w:p w14:paraId="77734127" w14:textId="77777777" w:rsidR="007A36CF" w:rsidRPr="00DD5615" w:rsidRDefault="007A36CF" w:rsidP="007A36CF">
      <w:pPr>
        <w:spacing w:line="480" w:lineRule="auto"/>
        <w:ind w:left="720" w:hanging="720"/>
        <w:jc w:val="both"/>
        <w:rPr>
          <w:rFonts w:ascii="Times New Roman" w:hAnsi="Times New Roman" w:cs="Times New Roman"/>
          <w:color w:val="000000" w:themeColor="text1"/>
          <w:sz w:val="24"/>
          <w:szCs w:val="24"/>
        </w:rPr>
      </w:pPr>
      <w:r w:rsidRPr="00DD5615">
        <w:rPr>
          <w:rFonts w:ascii="Times New Roman" w:hAnsi="Times New Roman" w:cs="Times New Roman"/>
          <w:color w:val="000000" w:themeColor="text1"/>
          <w:sz w:val="24"/>
          <w:szCs w:val="24"/>
        </w:rPr>
        <w:t xml:space="preserve">Johnsons and Johnsons, 2023. Mentorship. Available at: </w:t>
      </w:r>
      <w:hyperlink r:id="rId9" w:history="1">
        <w:r w:rsidRPr="00DD5615">
          <w:rPr>
            <w:rFonts w:ascii="Times New Roman" w:hAnsi="Times New Roman" w:cs="Times New Roman"/>
            <w:color w:val="000000" w:themeColor="text1"/>
            <w:sz w:val="24"/>
            <w:szCs w:val="24"/>
            <w:u w:val="single"/>
          </w:rPr>
          <w:t>https://www.jnj.com/tag/mentorship</w:t>
        </w:r>
      </w:hyperlink>
      <w:r w:rsidRPr="00DD5615">
        <w:rPr>
          <w:rFonts w:ascii="Times New Roman" w:hAnsi="Times New Roman" w:cs="Times New Roman"/>
          <w:color w:val="000000" w:themeColor="text1"/>
          <w:sz w:val="24"/>
          <w:szCs w:val="24"/>
        </w:rPr>
        <w:t xml:space="preserve">. </w:t>
      </w:r>
    </w:p>
    <w:p w14:paraId="1B977646" w14:textId="77777777" w:rsidR="007A36CF" w:rsidRPr="00DD5615" w:rsidRDefault="007A36CF" w:rsidP="007A36CF">
      <w:pPr>
        <w:spacing w:line="480" w:lineRule="auto"/>
        <w:ind w:left="720" w:hanging="720"/>
        <w:jc w:val="both"/>
        <w:rPr>
          <w:rFonts w:ascii="Times New Roman" w:hAnsi="Times New Roman" w:cs="Times New Roman"/>
          <w:color w:val="000000" w:themeColor="text1"/>
          <w:sz w:val="24"/>
          <w:szCs w:val="24"/>
          <w:shd w:val="clear" w:color="auto" w:fill="FFFFFF"/>
        </w:rPr>
      </w:pPr>
      <w:r w:rsidRPr="00DD5615">
        <w:rPr>
          <w:rFonts w:ascii="Times New Roman" w:hAnsi="Times New Roman" w:cs="Times New Roman"/>
          <w:color w:val="000000" w:themeColor="text1"/>
          <w:sz w:val="24"/>
          <w:szCs w:val="24"/>
          <w:shd w:val="clear" w:color="auto" w:fill="FFFFFF"/>
        </w:rPr>
        <w:t>Jowett, S., 2017. Coaching effectiveness: The coach–athlete relationship at its heart. </w:t>
      </w:r>
      <w:r w:rsidRPr="00DD5615">
        <w:rPr>
          <w:rFonts w:ascii="Times New Roman" w:hAnsi="Times New Roman" w:cs="Times New Roman"/>
          <w:i/>
          <w:iCs/>
          <w:color w:val="000000" w:themeColor="text1"/>
          <w:sz w:val="24"/>
          <w:szCs w:val="24"/>
          <w:shd w:val="clear" w:color="auto" w:fill="FFFFFF"/>
        </w:rPr>
        <w:t>Current opinion in psychology</w:t>
      </w:r>
      <w:r w:rsidRPr="00DD5615">
        <w:rPr>
          <w:rFonts w:ascii="Times New Roman" w:hAnsi="Times New Roman" w:cs="Times New Roman"/>
          <w:color w:val="000000" w:themeColor="text1"/>
          <w:sz w:val="24"/>
          <w:szCs w:val="24"/>
          <w:shd w:val="clear" w:color="auto" w:fill="FFFFFF"/>
        </w:rPr>
        <w:t>, </w:t>
      </w:r>
      <w:r w:rsidRPr="00DD5615">
        <w:rPr>
          <w:rFonts w:ascii="Times New Roman" w:hAnsi="Times New Roman" w:cs="Times New Roman"/>
          <w:i/>
          <w:iCs/>
          <w:color w:val="000000" w:themeColor="text1"/>
          <w:sz w:val="24"/>
          <w:szCs w:val="24"/>
          <w:shd w:val="clear" w:color="auto" w:fill="FFFFFF"/>
        </w:rPr>
        <w:t>16</w:t>
      </w:r>
      <w:r w:rsidRPr="00DD5615">
        <w:rPr>
          <w:rFonts w:ascii="Times New Roman" w:hAnsi="Times New Roman" w:cs="Times New Roman"/>
          <w:color w:val="000000" w:themeColor="text1"/>
          <w:sz w:val="24"/>
          <w:szCs w:val="24"/>
          <w:shd w:val="clear" w:color="auto" w:fill="FFFFFF"/>
        </w:rPr>
        <w:t>, pp.154-158.</w:t>
      </w:r>
    </w:p>
    <w:p w14:paraId="1CA10DB6" w14:textId="77777777" w:rsidR="007A36CF" w:rsidRPr="00DD5615" w:rsidRDefault="007A36CF" w:rsidP="007A36CF">
      <w:pPr>
        <w:spacing w:line="480" w:lineRule="auto"/>
        <w:ind w:left="720" w:hanging="720"/>
        <w:jc w:val="both"/>
        <w:rPr>
          <w:rFonts w:ascii="Times New Roman" w:hAnsi="Times New Roman" w:cs="Times New Roman"/>
          <w:color w:val="000000" w:themeColor="text1"/>
          <w:sz w:val="24"/>
          <w:szCs w:val="24"/>
          <w:shd w:val="clear" w:color="auto" w:fill="FFFFFF"/>
        </w:rPr>
      </w:pPr>
      <w:r w:rsidRPr="00DD5615">
        <w:rPr>
          <w:rFonts w:ascii="Times New Roman" w:hAnsi="Times New Roman" w:cs="Times New Roman"/>
          <w:color w:val="000000" w:themeColor="text1"/>
          <w:sz w:val="24"/>
          <w:szCs w:val="24"/>
          <w:shd w:val="clear" w:color="auto" w:fill="FFFFFF"/>
        </w:rPr>
        <w:t>Knowles, S. and Knowles, S., 2021. Coaching. </w:t>
      </w:r>
      <w:r w:rsidRPr="00DD5615">
        <w:rPr>
          <w:rFonts w:ascii="Times New Roman" w:hAnsi="Times New Roman" w:cs="Times New Roman"/>
          <w:i/>
          <w:iCs/>
          <w:color w:val="000000" w:themeColor="text1"/>
          <w:sz w:val="24"/>
          <w:szCs w:val="24"/>
          <w:shd w:val="clear" w:color="auto" w:fill="FFFFFF"/>
        </w:rPr>
        <w:t>Positive Psychology Coaching</w:t>
      </w:r>
      <w:r w:rsidRPr="00DD5615">
        <w:rPr>
          <w:rFonts w:ascii="Times New Roman" w:hAnsi="Times New Roman" w:cs="Times New Roman"/>
          <w:color w:val="000000" w:themeColor="text1"/>
          <w:sz w:val="24"/>
          <w:szCs w:val="24"/>
          <w:shd w:val="clear" w:color="auto" w:fill="FFFFFF"/>
        </w:rPr>
        <w:t>, pp.45-66.</w:t>
      </w:r>
    </w:p>
    <w:p w14:paraId="6997AE05" w14:textId="77777777" w:rsidR="007A36CF" w:rsidRPr="00DD5615" w:rsidRDefault="007A36CF" w:rsidP="007A36CF">
      <w:pPr>
        <w:spacing w:line="480" w:lineRule="auto"/>
        <w:ind w:left="720" w:hanging="720"/>
        <w:jc w:val="both"/>
        <w:rPr>
          <w:rFonts w:ascii="Times New Roman" w:hAnsi="Times New Roman" w:cs="Times New Roman"/>
          <w:color w:val="000000" w:themeColor="text1"/>
          <w:sz w:val="24"/>
          <w:szCs w:val="24"/>
          <w:shd w:val="clear" w:color="auto" w:fill="FFFFFF"/>
        </w:rPr>
      </w:pPr>
      <w:r w:rsidRPr="00DD5615">
        <w:rPr>
          <w:rFonts w:ascii="Times New Roman" w:hAnsi="Times New Roman" w:cs="Times New Roman"/>
          <w:color w:val="000000" w:themeColor="text1"/>
          <w:sz w:val="24"/>
          <w:szCs w:val="24"/>
          <w:shd w:val="clear" w:color="auto" w:fill="FFFFFF"/>
        </w:rPr>
        <w:t>Kutsyuruba, B. and Godden, L., 2019. The role of mentoring and coaching as a means of supporting the wellbeing of educators and students. </w:t>
      </w:r>
      <w:r w:rsidRPr="00DD5615">
        <w:rPr>
          <w:rFonts w:ascii="Times New Roman" w:hAnsi="Times New Roman" w:cs="Times New Roman"/>
          <w:i/>
          <w:iCs/>
          <w:color w:val="000000" w:themeColor="text1"/>
          <w:sz w:val="24"/>
          <w:szCs w:val="24"/>
          <w:shd w:val="clear" w:color="auto" w:fill="FFFFFF"/>
        </w:rPr>
        <w:t>International Journal of Mentoring and Coaching in Education</w:t>
      </w:r>
      <w:r w:rsidRPr="00DD5615">
        <w:rPr>
          <w:rFonts w:ascii="Times New Roman" w:hAnsi="Times New Roman" w:cs="Times New Roman"/>
          <w:color w:val="000000" w:themeColor="text1"/>
          <w:sz w:val="24"/>
          <w:szCs w:val="24"/>
          <w:shd w:val="clear" w:color="auto" w:fill="FFFFFF"/>
        </w:rPr>
        <w:t>, </w:t>
      </w:r>
      <w:r w:rsidRPr="00DD5615">
        <w:rPr>
          <w:rFonts w:ascii="Times New Roman" w:hAnsi="Times New Roman" w:cs="Times New Roman"/>
          <w:i/>
          <w:iCs/>
          <w:color w:val="000000" w:themeColor="text1"/>
          <w:sz w:val="24"/>
          <w:szCs w:val="24"/>
          <w:shd w:val="clear" w:color="auto" w:fill="FFFFFF"/>
        </w:rPr>
        <w:t>8</w:t>
      </w:r>
      <w:r w:rsidRPr="00DD5615">
        <w:rPr>
          <w:rFonts w:ascii="Times New Roman" w:hAnsi="Times New Roman" w:cs="Times New Roman"/>
          <w:color w:val="000000" w:themeColor="text1"/>
          <w:sz w:val="24"/>
          <w:szCs w:val="24"/>
          <w:shd w:val="clear" w:color="auto" w:fill="FFFFFF"/>
        </w:rPr>
        <w:t>(4), pp.229-234</w:t>
      </w:r>
    </w:p>
    <w:p w14:paraId="7AFBEAC7" w14:textId="77777777" w:rsidR="007A36CF" w:rsidRPr="00DD5615" w:rsidRDefault="007A36CF" w:rsidP="007A36CF">
      <w:pPr>
        <w:spacing w:line="480" w:lineRule="auto"/>
        <w:ind w:left="720" w:hanging="720"/>
        <w:jc w:val="both"/>
        <w:rPr>
          <w:rFonts w:ascii="Times New Roman" w:hAnsi="Times New Roman" w:cs="Times New Roman"/>
          <w:color w:val="000000" w:themeColor="text1"/>
          <w:sz w:val="24"/>
          <w:szCs w:val="24"/>
          <w:shd w:val="clear" w:color="auto" w:fill="FFFFFF"/>
        </w:rPr>
      </w:pPr>
      <w:r w:rsidRPr="00DD5615">
        <w:rPr>
          <w:rFonts w:ascii="Times New Roman" w:hAnsi="Times New Roman" w:cs="Times New Roman"/>
          <w:color w:val="000000" w:themeColor="text1"/>
          <w:sz w:val="24"/>
          <w:szCs w:val="24"/>
          <w:shd w:val="clear" w:color="auto" w:fill="FFFFFF"/>
        </w:rPr>
        <w:t>Landsberg, M., 2015. </w:t>
      </w:r>
      <w:r w:rsidRPr="00DD5615">
        <w:rPr>
          <w:rFonts w:ascii="Times New Roman" w:hAnsi="Times New Roman" w:cs="Times New Roman"/>
          <w:i/>
          <w:iCs/>
          <w:color w:val="000000" w:themeColor="text1"/>
          <w:sz w:val="24"/>
          <w:szCs w:val="24"/>
          <w:shd w:val="clear" w:color="auto" w:fill="FFFFFF"/>
        </w:rPr>
        <w:t>The Tao of coaching: Boost your effectiveness at work by inspiring and developing those around you</w:t>
      </w:r>
      <w:r w:rsidRPr="00DD5615">
        <w:rPr>
          <w:rFonts w:ascii="Times New Roman" w:hAnsi="Times New Roman" w:cs="Times New Roman"/>
          <w:color w:val="000000" w:themeColor="text1"/>
          <w:sz w:val="24"/>
          <w:szCs w:val="24"/>
          <w:shd w:val="clear" w:color="auto" w:fill="FFFFFF"/>
        </w:rPr>
        <w:t>. Profile Books.</w:t>
      </w:r>
    </w:p>
    <w:p w14:paraId="2D6AC2E3" w14:textId="77777777" w:rsidR="007A36CF" w:rsidRPr="00DD5615" w:rsidRDefault="007A36CF" w:rsidP="007A36CF">
      <w:pPr>
        <w:spacing w:line="480" w:lineRule="auto"/>
        <w:ind w:left="720" w:hanging="720"/>
        <w:jc w:val="both"/>
        <w:rPr>
          <w:rFonts w:ascii="Times New Roman" w:hAnsi="Times New Roman" w:cs="Times New Roman"/>
          <w:color w:val="000000" w:themeColor="text1"/>
          <w:sz w:val="24"/>
          <w:szCs w:val="24"/>
          <w:shd w:val="clear" w:color="auto" w:fill="FFFFFF"/>
        </w:rPr>
      </w:pPr>
      <w:r w:rsidRPr="00DD5615">
        <w:rPr>
          <w:rFonts w:ascii="Times New Roman" w:hAnsi="Times New Roman" w:cs="Times New Roman"/>
          <w:color w:val="000000" w:themeColor="text1"/>
          <w:sz w:val="24"/>
          <w:szCs w:val="24"/>
          <w:shd w:val="clear" w:color="auto" w:fill="FFFFFF"/>
        </w:rPr>
        <w:t>Lines, B.C., Sullivan, K.T., Smithwick, J.B. and Mischung, J., 2015. Overcoming resistance to change in engineering and construction: Change management factors for owner organisations. </w:t>
      </w:r>
      <w:r w:rsidRPr="00DD5615">
        <w:rPr>
          <w:rFonts w:ascii="Times New Roman" w:hAnsi="Times New Roman" w:cs="Times New Roman"/>
          <w:i/>
          <w:iCs/>
          <w:color w:val="000000" w:themeColor="text1"/>
          <w:sz w:val="24"/>
          <w:szCs w:val="24"/>
          <w:shd w:val="clear" w:color="auto" w:fill="FFFFFF"/>
        </w:rPr>
        <w:t>International journal of project management</w:t>
      </w:r>
      <w:r w:rsidRPr="00DD5615">
        <w:rPr>
          <w:rFonts w:ascii="Times New Roman" w:hAnsi="Times New Roman" w:cs="Times New Roman"/>
          <w:color w:val="000000" w:themeColor="text1"/>
          <w:sz w:val="24"/>
          <w:szCs w:val="24"/>
          <w:shd w:val="clear" w:color="auto" w:fill="FFFFFF"/>
        </w:rPr>
        <w:t>, </w:t>
      </w:r>
      <w:r w:rsidRPr="00DD5615">
        <w:rPr>
          <w:rFonts w:ascii="Times New Roman" w:hAnsi="Times New Roman" w:cs="Times New Roman"/>
          <w:i/>
          <w:iCs/>
          <w:color w:val="000000" w:themeColor="text1"/>
          <w:sz w:val="24"/>
          <w:szCs w:val="24"/>
          <w:shd w:val="clear" w:color="auto" w:fill="FFFFFF"/>
        </w:rPr>
        <w:t>33</w:t>
      </w:r>
      <w:r w:rsidRPr="00DD5615">
        <w:rPr>
          <w:rFonts w:ascii="Times New Roman" w:hAnsi="Times New Roman" w:cs="Times New Roman"/>
          <w:color w:val="000000" w:themeColor="text1"/>
          <w:sz w:val="24"/>
          <w:szCs w:val="24"/>
          <w:shd w:val="clear" w:color="auto" w:fill="FFFFFF"/>
        </w:rPr>
        <w:t>(5), pp.1170-1179.</w:t>
      </w:r>
    </w:p>
    <w:p w14:paraId="73C35C33" w14:textId="77777777" w:rsidR="007A36CF" w:rsidRPr="00DD5615" w:rsidRDefault="007A36CF" w:rsidP="007A36CF">
      <w:pPr>
        <w:spacing w:line="480" w:lineRule="auto"/>
        <w:ind w:left="720" w:hanging="720"/>
        <w:jc w:val="both"/>
        <w:rPr>
          <w:rFonts w:ascii="Times New Roman" w:hAnsi="Times New Roman" w:cs="Times New Roman"/>
          <w:color w:val="000000" w:themeColor="text1"/>
          <w:sz w:val="24"/>
          <w:szCs w:val="24"/>
          <w:shd w:val="clear" w:color="auto" w:fill="FFFFFF"/>
        </w:rPr>
      </w:pPr>
      <w:r w:rsidRPr="00DD5615">
        <w:rPr>
          <w:rFonts w:ascii="Times New Roman" w:hAnsi="Times New Roman" w:cs="Times New Roman"/>
          <w:color w:val="000000" w:themeColor="text1"/>
          <w:sz w:val="24"/>
          <w:szCs w:val="24"/>
          <w:shd w:val="clear" w:color="auto" w:fill="FFFFFF"/>
        </w:rPr>
        <w:t>Lopes, P.N., 2016. Emotional intelligence in organisations: Bridging research and practice. </w:t>
      </w:r>
      <w:r w:rsidRPr="00DD5615">
        <w:rPr>
          <w:rFonts w:ascii="Times New Roman" w:hAnsi="Times New Roman" w:cs="Times New Roman"/>
          <w:i/>
          <w:iCs/>
          <w:color w:val="000000" w:themeColor="text1"/>
          <w:sz w:val="24"/>
          <w:szCs w:val="24"/>
          <w:shd w:val="clear" w:color="auto" w:fill="FFFFFF"/>
        </w:rPr>
        <w:t>Emotion Review</w:t>
      </w:r>
      <w:r w:rsidRPr="00DD5615">
        <w:rPr>
          <w:rFonts w:ascii="Times New Roman" w:hAnsi="Times New Roman" w:cs="Times New Roman"/>
          <w:color w:val="000000" w:themeColor="text1"/>
          <w:sz w:val="24"/>
          <w:szCs w:val="24"/>
          <w:shd w:val="clear" w:color="auto" w:fill="FFFFFF"/>
        </w:rPr>
        <w:t>, </w:t>
      </w:r>
      <w:r w:rsidRPr="00DD5615">
        <w:rPr>
          <w:rFonts w:ascii="Times New Roman" w:hAnsi="Times New Roman" w:cs="Times New Roman"/>
          <w:i/>
          <w:iCs/>
          <w:color w:val="000000" w:themeColor="text1"/>
          <w:sz w:val="24"/>
          <w:szCs w:val="24"/>
          <w:shd w:val="clear" w:color="auto" w:fill="FFFFFF"/>
        </w:rPr>
        <w:t>8</w:t>
      </w:r>
      <w:r w:rsidRPr="00DD5615">
        <w:rPr>
          <w:rFonts w:ascii="Times New Roman" w:hAnsi="Times New Roman" w:cs="Times New Roman"/>
          <w:color w:val="000000" w:themeColor="text1"/>
          <w:sz w:val="24"/>
          <w:szCs w:val="24"/>
          <w:shd w:val="clear" w:color="auto" w:fill="FFFFFF"/>
        </w:rPr>
        <w:t>(4), pp.316-321.</w:t>
      </w:r>
    </w:p>
    <w:p w14:paraId="28B4F349" w14:textId="77777777" w:rsidR="007A36CF" w:rsidRPr="00DD5615" w:rsidRDefault="007A36CF" w:rsidP="007A36CF">
      <w:pPr>
        <w:spacing w:line="480" w:lineRule="auto"/>
        <w:ind w:left="720" w:hanging="720"/>
        <w:jc w:val="both"/>
        <w:rPr>
          <w:rFonts w:ascii="Times New Roman" w:hAnsi="Times New Roman" w:cs="Times New Roman"/>
          <w:color w:val="000000" w:themeColor="text1"/>
          <w:sz w:val="24"/>
          <w:szCs w:val="24"/>
          <w:shd w:val="clear" w:color="auto" w:fill="FFFFFF"/>
        </w:rPr>
      </w:pPr>
      <w:r w:rsidRPr="00DD5615">
        <w:rPr>
          <w:rFonts w:ascii="Times New Roman" w:hAnsi="Times New Roman" w:cs="Times New Roman"/>
          <w:color w:val="000000" w:themeColor="text1"/>
          <w:sz w:val="24"/>
          <w:szCs w:val="24"/>
          <w:shd w:val="clear" w:color="auto" w:fill="FFFFFF"/>
        </w:rPr>
        <w:lastRenderedPageBreak/>
        <w:t>MacLennan, N., 2017. </w:t>
      </w:r>
      <w:r w:rsidRPr="00DD5615">
        <w:rPr>
          <w:rFonts w:ascii="Times New Roman" w:hAnsi="Times New Roman" w:cs="Times New Roman"/>
          <w:i/>
          <w:iCs/>
          <w:color w:val="000000" w:themeColor="text1"/>
          <w:sz w:val="24"/>
          <w:szCs w:val="24"/>
          <w:shd w:val="clear" w:color="auto" w:fill="FFFFFF"/>
        </w:rPr>
        <w:t>Coaching and mentoring</w:t>
      </w:r>
      <w:r w:rsidRPr="00DD5615">
        <w:rPr>
          <w:rFonts w:ascii="Times New Roman" w:hAnsi="Times New Roman" w:cs="Times New Roman"/>
          <w:color w:val="000000" w:themeColor="text1"/>
          <w:sz w:val="24"/>
          <w:szCs w:val="24"/>
          <w:shd w:val="clear" w:color="auto" w:fill="FFFFFF"/>
        </w:rPr>
        <w:t>. Taylor &amp; Francis.</w:t>
      </w:r>
    </w:p>
    <w:p w14:paraId="40E5FA95" w14:textId="77777777" w:rsidR="007A36CF" w:rsidRPr="00DD5615" w:rsidRDefault="007A36CF" w:rsidP="007A36CF">
      <w:pPr>
        <w:spacing w:line="480" w:lineRule="auto"/>
        <w:ind w:left="720" w:hanging="720"/>
        <w:jc w:val="both"/>
        <w:rPr>
          <w:rFonts w:ascii="Times New Roman" w:hAnsi="Times New Roman" w:cs="Times New Roman"/>
          <w:color w:val="000000" w:themeColor="text1"/>
          <w:sz w:val="24"/>
          <w:szCs w:val="24"/>
          <w:shd w:val="clear" w:color="auto" w:fill="FFFFFF"/>
        </w:rPr>
      </w:pPr>
      <w:r w:rsidRPr="00DD5615">
        <w:rPr>
          <w:rFonts w:ascii="Times New Roman" w:hAnsi="Times New Roman" w:cs="Times New Roman"/>
          <w:color w:val="000000" w:themeColor="text1"/>
          <w:sz w:val="24"/>
          <w:szCs w:val="24"/>
          <w:shd w:val="clear" w:color="auto" w:fill="FFFFFF"/>
        </w:rPr>
        <w:t>Magnano, P., Craparo, G. and Paolillo, A., 2016. Resilience and Emotional Intelligence: which role in achievement motivation. </w:t>
      </w:r>
      <w:r w:rsidRPr="00DD5615">
        <w:rPr>
          <w:rFonts w:ascii="Times New Roman" w:hAnsi="Times New Roman" w:cs="Times New Roman"/>
          <w:i/>
          <w:iCs/>
          <w:color w:val="000000" w:themeColor="text1"/>
          <w:sz w:val="24"/>
          <w:szCs w:val="24"/>
          <w:shd w:val="clear" w:color="auto" w:fill="FFFFFF"/>
        </w:rPr>
        <w:t>International Journal of Psychological Research</w:t>
      </w:r>
      <w:r w:rsidRPr="00DD5615">
        <w:rPr>
          <w:rFonts w:ascii="Times New Roman" w:hAnsi="Times New Roman" w:cs="Times New Roman"/>
          <w:color w:val="000000" w:themeColor="text1"/>
          <w:sz w:val="24"/>
          <w:szCs w:val="24"/>
          <w:shd w:val="clear" w:color="auto" w:fill="FFFFFF"/>
        </w:rPr>
        <w:t>, </w:t>
      </w:r>
      <w:r w:rsidRPr="00DD5615">
        <w:rPr>
          <w:rFonts w:ascii="Times New Roman" w:hAnsi="Times New Roman" w:cs="Times New Roman"/>
          <w:i/>
          <w:iCs/>
          <w:color w:val="000000" w:themeColor="text1"/>
          <w:sz w:val="24"/>
          <w:szCs w:val="24"/>
          <w:shd w:val="clear" w:color="auto" w:fill="FFFFFF"/>
        </w:rPr>
        <w:t>9</w:t>
      </w:r>
      <w:r w:rsidRPr="00DD5615">
        <w:rPr>
          <w:rFonts w:ascii="Times New Roman" w:hAnsi="Times New Roman" w:cs="Times New Roman"/>
          <w:color w:val="000000" w:themeColor="text1"/>
          <w:sz w:val="24"/>
          <w:szCs w:val="24"/>
          <w:shd w:val="clear" w:color="auto" w:fill="FFFFFF"/>
        </w:rPr>
        <w:t>(1), pp.9-20.</w:t>
      </w:r>
    </w:p>
    <w:p w14:paraId="51CAEF68" w14:textId="77777777" w:rsidR="007A36CF" w:rsidRPr="00DD5615" w:rsidRDefault="007A36CF" w:rsidP="007A36CF">
      <w:pPr>
        <w:spacing w:line="480" w:lineRule="auto"/>
        <w:ind w:left="720" w:hanging="720"/>
        <w:jc w:val="both"/>
        <w:rPr>
          <w:rFonts w:ascii="Times New Roman" w:hAnsi="Times New Roman" w:cs="Times New Roman"/>
          <w:color w:val="000000" w:themeColor="text1"/>
          <w:sz w:val="24"/>
          <w:szCs w:val="24"/>
          <w:shd w:val="clear" w:color="auto" w:fill="FFFFFF"/>
        </w:rPr>
      </w:pPr>
      <w:r w:rsidRPr="00DD5615">
        <w:rPr>
          <w:rFonts w:ascii="Times New Roman" w:hAnsi="Times New Roman" w:cs="Times New Roman"/>
          <w:color w:val="000000" w:themeColor="text1"/>
          <w:sz w:val="24"/>
          <w:szCs w:val="24"/>
          <w:shd w:val="clear" w:color="auto" w:fill="FFFFFF"/>
        </w:rPr>
        <w:t>Mangin, M.M. and Dunsmore, K., 2015. How the framing of instructional coaching as a lever for systemic or individual reform influences the enactment of coaching. </w:t>
      </w:r>
      <w:r w:rsidRPr="00DD5615">
        <w:rPr>
          <w:rFonts w:ascii="Times New Roman" w:hAnsi="Times New Roman" w:cs="Times New Roman"/>
          <w:i/>
          <w:iCs/>
          <w:color w:val="000000" w:themeColor="text1"/>
          <w:sz w:val="24"/>
          <w:szCs w:val="24"/>
          <w:shd w:val="clear" w:color="auto" w:fill="FFFFFF"/>
        </w:rPr>
        <w:t>Educational Administration Quarterly</w:t>
      </w:r>
      <w:r w:rsidRPr="00DD5615">
        <w:rPr>
          <w:rFonts w:ascii="Times New Roman" w:hAnsi="Times New Roman" w:cs="Times New Roman"/>
          <w:color w:val="000000" w:themeColor="text1"/>
          <w:sz w:val="24"/>
          <w:szCs w:val="24"/>
          <w:shd w:val="clear" w:color="auto" w:fill="FFFFFF"/>
        </w:rPr>
        <w:t>, </w:t>
      </w:r>
      <w:r w:rsidRPr="00DD5615">
        <w:rPr>
          <w:rFonts w:ascii="Times New Roman" w:hAnsi="Times New Roman" w:cs="Times New Roman"/>
          <w:i/>
          <w:iCs/>
          <w:color w:val="000000" w:themeColor="text1"/>
          <w:sz w:val="24"/>
          <w:szCs w:val="24"/>
          <w:shd w:val="clear" w:color="auto" w:fill="FFFFFF"/>
        </w:rPr>
        <w:t>51</w:t>
      </w:r>
      <w:r w:rsidRPr="00DD5615">
        <w:rPr>
          <w:rFonts w:ascii="Times New Roman" w:hAnsi="Times New Roman" w:cs="Times New Roman"/>
          <w:color w:val="000000" w:themeColor="text1"/>
          <w:sz w:val="24"/>
          <w:szCs w:val="24"/>
          <w:shd w:val="clear" w:color="auto" w:fill="FFFFFF"/>
        </w:rPr>
        <w:t>(2), pp.179-213.</w:t>
      </w:r>
    </w:p>
    <w:p w14:paraId="714F5B58" w14:textId="77777777" w:rsidR="007A36CF" w:rsidRPr="00DD5615" w:rsidRDefault="007A36CF" w:rsidP="007A36CF">
      <w:pPr>
        <w:spacing w:line="480" w:lineRule="auto"/>
        <w:ind w:left="720" w:hanging="720"/>
        <w:jc w:val="both"/>
        <w:rPr>
          <w:rFonts w:ascii="Times New Roman" w:hAnsi="Times New Roman" w:cs="Times New Roman"/>
          <w:color w:val="000000" w:themeColor="text1"/>
          <w:sz w:val="24"/>
          <w:szCs w:val="24"/>
          <w:shd w:val="clear" w:color="auto" w:fill="FFFFFF"/>
        </w:rPr>
      </w:pPr>
      <w:r w:rsidRPr="00DD5615">
        <w:rPr>
          <w:rFonts w:ascii="Times New Roman" w:hAnsi="Times New Roman" w:cs="Times New Roman"/>
          <w:color w:val="000000" w:themeColor="text1"/>
          <w:sz w:val="24"/>
          <w:szCs w:val="24"/>
          <w:shd w:val="clear" w:color="auto" w:fill="FFFFFF"/>
        </w:rPr>
        <w:t>Martens, R. and Vealey, R.S., 2023. </w:t>
      </w:r>
      <w:r w:rsidRPr="00DD5615">
        <w:rPr>
          <w:rFonts w:ascii="Times New Roman" w:hAnsi="Times New Roman" w:cs="Times New Roman"/>
          <w:i/>
          <w:iCs/>
          <w:color w:val="000000" w:themeColor="text1"/>
          <w:sz w:val="24"/>
          <w:szCs w:val="24"/>
          <w:shd w:val="clear" w:color="auto" w:fill="FFFFFF"/>
        </w:rPr>
        <w:t>Successful coaching</w:t>
      </w:r>
      <w:r w:rsidRPr="00DD5615">
        <w:rPr>
          <w:rFonts w:ascii="Times New Roman" w:hAnsi="Times New Roman" w:cs="Times New Roman"/>
          <w:color w:val="000000" w:themeColor="text1"/>
          <w:sz w:val="24"/>
          <w:szCs w:val="24"/>
          <w:shd w:val="clear" w:color="auto" w:fill="FFFFFF"/>
        </w:rPr>
        <w:t>. Human kinetics.</w:t>
      </w:r>
    </w:p>
    <w:p w14:paraId="0C7034C2" w14:textId="77777777" w:rsidR="007A36CF" w:rsidRPr="00DD5615" w:rsidRDefault="007A36CF" w:rsidP="007A36CF">
      <w:pPr>
        <w:spacing w:line="480" w:lineRule="auto"/>
        <w:ind w:left="720" w:hanging="720"/>
        <w:jc w:val="both"/>
        <w:rPr>
          <w:rFonts w:ascii="Times New Roman" w:hAnsi="Times New Roman" w:cs="Times New Roman"/>
          <w:color w:val="000000" w:themeColor="text1"/>
          <w:sz w:val="24"/>
          <w:szCs w:val="24"/>
          <w:shd w:val="clear" w:color="auto" w:fill="FFFFFF"/>
        </w:rPr>
      </w:pPr>
      <w:r w:rsidRPr="00DD5615">
        <w:rPr>
          <w:rFonts w:ascii="Times New Roman" w:hAnsi="Times New Roman" w:cs="Times New Roman"/>
          <w:color w:val="000000" w:themeColor="text1"/>
          <w:sz w:val="24"/>
          <w:szCs w:val="24"/>
          <w:shd w:val="clear" w:color="auto" w:fill="FFFFFF"/>
        </w:rPr>
        <w:t>Monteiro, A., Santos, V. and Varajão, J., 2016. Project management office models–a review. </w:t>
      </w:r>
      <w:r w:rsidRPr="00DD5615">
        <w:rPr>
          <w:rFonts w:ascii="Times New Roman" w:hAnsi="Times New Roman" w:cs="Times New Roman"/>
          <w:i/>
          <w:iCs/>
          <w:color w:val="000000" w:themeColor="text1"/>
          <w:sz w:val="24"/>
          <w:szCs w:val="24"/>
          <w:shd w:val="clear" w:color="auto" w:fill="FFFFFF"/>
        </w:rPr>
        <w:t>Procedía computer science</w:t>
      </w:r>
      <w:r w:rsidRPr="00DD5615">
        <w:rPr>
          <w:rFonts w:ascii="Times New Roman" w:hAnsi="Times New Roman" w:cs="Times New Roman"/>
          <w:color w:val="000000" w:themeColor="text1"/>
          <w:sz w:val="24"/>
          <w:szCs w:val="24"/>
          <w:shd w:val="clear" w:color="auto" w:fill="FFFFFF"/>
        </w:rPr>
        <w:t>, </w:t>
      </w:r>
      <w:r w:rsidRPr="00DD5615">
        <w:rPr>
          <w:rFonts w:ascii="Times New Roman" w:hAnsi="Times New Roman" w:cs="Times New Roman"/>
          <w:i/>
          <w:iCs/>
          <w:color w:val="000000" w:themeColor="text1"/>
          <w:sz w:val="24"/>
          <w:szCs w:val="24"/>
          <w:shd w:val="clear" w:color="auto" w:fill="FFFFFF"/>
        </w:rPr>
        <w:t>100</w:t>
      </w:r>
      <w:r w:rsidRPr="00DD5615">
        <w:rPr>
          <w:rFonts w:ascii="Times New Roman" w:hAnsi="Times New Roman" w:cs="Times New Roman"/>
          <w:color w:val="000000" w:themeColor="text1"/>
          <w:sz w:val="24"/>
          <w:szCs w:val="24"/>
          <w:shd w:val="clear" w:color="auto" w:fill="FFFFFF"/>
        </w:rPr>
        <w:t>, pp.1085-1094.</w:t>
      </w:r>
    </w:p>
    <w:p w14:paraId="47A4BEA2" w14:textId="77777777" w:rsidR="007A36CF" w:rsidRPr="00DD5615" w:rsidRDefault="007A36CF" w:rsidP="007A36CF">
      <w:pPr>
        <w:spacing w:line="480" w:lineRule="auto"/>
        <w:ind w:left="720" w:hanging="720"/>
        <w:jc w:val="both"/>
        <w:rPr>
          <w:rFonts w:ascii="Times New Roman" w:hAnsi="Times New Roman" w:cs="Times New Roman"/>
          <w:color w:val="000000" w:themeColor="text1"/>
          <w:sz w:val="24"/>
          <w:szCs w:val="24"/>
          <w:shd w:val="clear" w:color="auto" w:fill="FFFFFF"/>
        </w:rPr>
      </w:pPr>
      <w:r w:rsidRPr="00DD5615">
        <w:rPr>
          <w:rFonts w:ascii="Times New Roman" w:hAnsi="Times New Roman" w:cs="Times New Roman"/>
          <w:color w:val="000000" w:themeColor="text1"/>
          <w:sz w:val="24"/>
          <w:szCs w:val="24"/>
          <w:shd w:val="clear" w:color="auto" w:fill="FFFFFF"/>
        </w:rPr>
        <w:t>Quirke, B., 2017. </w:t>
      </w:r>
      <w:r w:rsidRPr="00DD5615">
        <w:rPr>
          <w:rFonts w:ascii="Times New Roman" w:hAnsi="Times New Roman" w:cs="Times New Roman"/>
          <w:i/>
          <w:iCs/>
          <w:color w:val="000000" w:themeColor="text1"/>
          <w:sz w:val="24"/>
          <w:szCs w:val="24"/>
          <w:shd w:val="clear" w:color="auto" w:fill="FFFFFF"/>
        </w:rPr>
        <w:t>Making the connections: Using internal communication to turn strategy into action</w:t>
      </w:r>
      <w:r w:rsidRPr="00DD5615">
        <w:rPr>
          <w:rFonts w:ascii="Times New Roman" w:hAnsi="Times New Roman" w:cs="Times New Roman"/>
          <w:color w:val="000000" w:themeColor="text1"/>
          <w:sz w:val="24"/>
          <w:szCs w:val="24"/>
          <w:shd w:val="clear" w:color="auto" w:fill="FFFFFF"/>
        </w:rPr>
        <w:t>. Routledge.</w:t>
      </w:r>
    </w:p>
    <w:p w14:paraId="1632239F" w14:textId="77777777" w:rsidR="007A36CF" w:rsidRPr="00DD5615" w:rsidRDefault="007A36CF" w:rsidP="007A36CF">
      <w:pPr>
        <w:spacing w:line="480" w:lineRule="auto"/>
        <w:ind w:left="720" w:hanging="720"/>
        <w:jc w:val="both"/>
        <w:rPr>
          <w:rFonts w:ascii="Times New Roman" w:hAnsi="Times New Roman" w:cs="Times New Roman"/>
          <w:color w:val="000000" w:themeColor="text1"/>
          <w:sz w:val="24"/>
          <w:szCs w:val="24"/>
          <w:shd w:val="clear" w:color="auto" w:fill="FFFFFF"/>
        </w:rPr>
      </w:pPr>
      <w:r w:rsidRPr="00DD5615">
        <w:rPr>
          <w:rFonts w:ascii="Times New Roman" w:hAnsi="Times New Roman" w:cs="Times New Roman"/>
          <w:color w:val="000000" w:themeColor="text1"/>
          <w:sz w:val="24"/>
          <w:szCs w:val="24"/>
          <w:shd w:val="clear" w:color="auto" w:fill="FFFFFF"/>
        </w:rPr>
        <w:t>Rogers, J., 2020. Manager as coach. In </w:t>
      </w:r>
      <w:r w:rsidRPr="00DD5615">
        <w:rPr>
          <w:rFonts w:ascii="Times New Roman" w:hAnsi="Times New Roman" w:cs="Times New Roman"/>
          <w:i/>
          <w:iCs/>
          <w:color w:val="000000" w:themeColor="text1"/>
          <w:sz w:val="24"/>
          <w:szCs w:val="24"/>
          <w:shd w:val="clear" w:color="auto" w:fill="FFFFFF"/>
        </w:rPr>
        <w:t>The Coaches' Handbook</w:t>
      </w:r>
      <w:r w:rsidRPr="00DD5615">
        <w:rPr>
          <w:rFonts w:ascii="Times New Roman" w:hAnsi="Times New Roman" w:cs="Times New Roman"/>
          <w:color w:val="000000" w:themeColor="text1"/>
          <w:sz w:val="24"/>
          <w:szCs w:val="24"/>
          <w:shd w:val="clear" w:color="auto" w:fill="FFFFFF"/>
        </w:rPr>
        <w:t> (pp. 393-402). Routledge.</w:t>
      </w:r>
    </w:p>
    <w:p w14:paraId="1C8D4B47" w14:textId="77777777" w:rsidR="007A36CF" w:rsidRPr="00DD5615" w:rsidRDefault="007A36CF" w:rsidP="007A36CF">
      <w:pPr>
        <w:spacing w:line="480" w:lineRule="auto"/>
        <w:ind w:left="720" w:hanging="720"/>
        <w:jc w:val="both"/>
        <w:rPr>
          <w:rFonts w:ascii="Times New Roman" w:hAnsi="Times New Roman" w:cs="Times New Roman"/>
          <w:color w:val="000000" w:themeColor="text1"/>
          <w:sz w:val="24"/>
          <w:szCs w:val="24"/>
          <w:shd w:val="clear" w:color="auto" w:fill="FFFFFF"/>
        </w:rPr>
      </w:pPr>
      <w:r w:rsidRPr="00DD5615">
        <w:rPr>
          <w:rFonts w:ascii="Times New Roman" w:hAnsi="Times New Roman" w:cs="Times New Roman"/>
          <w:color w:val="000000" w:themeColor="text1"/>
          <w:sz w:val="24"/>
          <w:szCs w:val="24"/>
          <w:shd w:val="clear" w:color="auto" w:fill="FFFFFF"/>
        </w:rPr>
        <w:t>Salter, T., 2014. Mentor and coach: Disciplinary, interdisciplinary and multidisciplinary approaches. </w:t>
      </w:r>
      <w:r w:rsidRPr="00DD5615">
        <w:rPr>
          <w:rFonts w:ascii="Times New Roman" w:hAnsi="Times New Roman" w:cs="Times New Roman"/>
          <w:i/>
          <w:iCs/>
          <w:color w:val="000000" w:themeColor="text1"/>
          <w:sz w:val="24"/>
          <w:szCs w:val="24"/>
          <w:shd w:val="clear" w:color="auto" w:fill="FFFFFF"/>
        </w:rPr>
        <w:t>International Journal of Evidence Based Coaching &amp; Mentoring</w:t>
      </w:r>
      <w:r w:rsidRPr="00DD5615">
        <w:rPr>
          <w:rFonts w:ascii="Times New Roman" w:hAnsi="Times New Roman" w:cs="Times New Roman"/>
          <w:color w:val="000000" w:themeColor="text1"/>
          <w:sz w:val="24"/>
          <w:szCs w:val="24"/>
          <w:shd w:val="clear" w:color="auto" w:fill="FFFFFF"/>
        </w:rPr>
        <w:t>.</w:t>
      </w:r>
    </w:p>
    <w:p w14:paraId="738DA554" w14:textId="77777777" w:rsidR="007A36CF" w:rsidRPr="00DD5615" w:rsidRDefault="007A36CF" w:rsidP="007A36CF">
      <w:pPr>
        <w:spacing w:line="480" w:lineRule="auto"/>
        <w:ind w:left="720" w:hanging="720"/>
        <w:jc w:val="both"/>
        <w:rPr>
          <w:rFonts w:ascii="Times New Roman" w:hAnsi="Times New Roman" w:cs="Times New Roman"/>
          <w:color w:val="000000" w:themeColor="text1"/>
          <w:sz w:val="24"/>
          <w:szCs w:val="24"/>
        </w:rPr>
      </w:pPr>
      <w:r w:rsidRPr="00DD5615">
        <w:rPr>
          <w:rFonts w:ascii="Times New Roman" w:hAnsi="Times New Roman" w:cs="Times New Roman"/>
          <w:color w:val="000000" w:themeColor="text1"/>
          <w:sz w:val="24"/>
          <w:szCs w:val="24"/>
          <w:shd w:val="clear" w:color="auto" w:fill="FFFFFF"/>
        </w:rPr>
        <w:t xml:space="preserve"> Stodter, A. and Cushion, C.J., 2017. What works in coach learning, how, and for whom? A grounded process of soccer coaches' professional learning. </w:t>
      </w:r>
      <w:r w:rsidRPr="00DD5615">
        <w:rPr>
          <w:rFonts w:ascii="Times New Roman" w:hAnsi="Times New Roman" w:cs="Times New Roman"/>
          <w:i/>
          <w:iCs/>
          <w:color w:val="000000" w:themeColor="text1"/>
          <w:sz w:val="24"/>
          <w:szCs w:val="24"/>
          <w:shd w:val="clear" w:color="auto" w:fill="FFFFFF"/>
        </w:rPr>
        <w:t>Qualitative research in sport, exercise and health</w:t>
      </w:r>
      <w:r w:rsidRPr="00DD5615">
        <w:rPr>
          <w:rFonts w:ascii="Times New Roman" w:hAnsi="Times New Roman" w:cs="Times New Roman"/>
          <w:color w:val="000000" w:themeColor="text1"/>
          <w:sz w:val="24"/>
          <w:szCs w:val="24"/>
          <w:shd w:val="clear" w:color="auto" w:fill="FFFFFF"/>
        </w:rPr>
        <w:t>, </w:t>
      </w:r>
      <w:r w:rsidRPr="00DD5615">
        <w:rPr>
          <w:rFonts w:ascii="Times New Roman" w:hAnsi="Times New Roman" w:cs="Times New Roman"/>
          <w:i/>
          <w:iCs/>
          <w:color w:val="000000" w:themeColor="text1"/>
          <w:sz w:val="24"/>
          <w:szCs w:val="24"/>
          <w:shd w:val="clear" w:color="auto" w:fill="FFFFFF"/>
        </w:rPr>
        <w:t>9</w:t>
      </w:r>
      <w:r w:rsidRPr="00DD5615">
        <w:rPr>
          <w:rFonts w:ascii="Times New Roman" w:hAnsi="Times New Roman" w:cs="Times New Roman"/>
          <w:color w:val="000000" w:themeColor="text1"/>
          <w:sz w:val="24"/>
          <w:szCs w:val="24"/>
          <w:shd w:val="clear" w:color="auto" w:fill="FFFFFF"/>
        </w:rPr>
        <w:t>(3), pp.321-338.</w:t>
      </w:r>
    </w:p>
    <w:p w14:paraId="1C0C6CBF" w14:textId="77777777" w:rsidR="007A36CF" w:rsidRPr="00DD5615" w:rsidRDefault="007A36CF" w:rsidP="007A36CF">
      <w:pPr>
        <w:spacing w:line="480" w:lineRule="auto"/>
        <w:ind w:left="720" w:hanging="720"/>
        <w:jc w:val="both"/>
        <w:rPr>
          <w:rFonts w:ascii="Times New Roman" w:hAnsi="Times New Roman" w:cs="Times New Roman"/>
          <w:color w:val="000000" w:themeColor="text1"/>
          <w:sz w:val="24"/>
          <w:szCs w:val="24"/>
          <w:shd w:val="clear" w:color="auto" w:fill="FFFFFF"/>
        </w:rPr>
      </w:pPr>
      <w:r w:rsidRPr="00DD5615">
        <w:rPr>
          <w:rFonts w:ascii="Times New Roman" w:hAnsi="Times New Roman" w:cs="Times New Roman"/>
          <w:color w:val="000000" w:themeColor="text1"/>
          <w:sz w:val="24"/>
          <w:szCs w:val="24"/>
          <w:shd w:val="clear" w:color="auto" w:fill="FFFFFF"/>
        </w:rPr>
        <w:t>Stokes, P., Fatien Diochon, P. and Otter, K., 2021. "Two sides of the same coin?" Coaching and mentoring and the agentic role of context. </w:t>
      </w:r>
      <w:r w:rsidRPr="00DD5615">
        <w:rPr>
          <w:rFonts w:ascii="Times New Roman" w:hAnsi="Times New Roman" w:cs="Times New Roman"/>
          <w:i/>
          <w:iCs/>
          <w:color w:val="000000" w:themeColor="text1"/>
          <w:sz w:val="24"/>
          <w:szCs w:val="24"/>
          <w:shd w:val="clear" w:color="auto" w:fill="FFFFFF"/>
        </w:rPr>
        <w:t>Annals of the New York Academy of Sciences</w:t>
      </w:r>
      <w:r w:rsidRPr="00DD5615">
        <w:rPr>
          <w:rFonts w:ascii="Times New Roman" w:hAnsi="Times New Roman" w:cs="Times New Roman"/>
          <w:color w:val="000000" w:themeColor="text1"/>
          <w:sz w:val="24"/>
          <w:szCs w:val="24"/>
          <w:shd w:val="clear" w:color="auto" w:fill="FFFFFF"/>
        </w:rPr>
        <w:t>, </w:t>
      </w:r>
      <w:r w:rsidRPr="00DD5615">
        <w:rPr>
          <w:rFonts w:ascii="Times New Roman" w:hAnsi="Times New Roman" w:cs="Times New Roman"/>
          <w:i/>
          <w:iCs/>
          <w:color w:val="000000" w:themeColor="text1"/>
          <w:sz w:val="24"/>
          <w:szCs w:val="24"/>
          <w:shd w:val="clear" w:color="auto" w:fill="FFFFFF"/>
        </w:rPr>
        <w:t>1483</w:t>
      </w:r>
      <w:r w:rsidRPr="00DD5615">
        <w:rPr>
          <w:rFonts w:ascii="Times New Roman" w:hAnsi="Times New Roman" w:cs="Times New Roman"/>
          <w:color w:val="000000" w:themeColor="text1"/>
          <w:sz w:val="24"/>
          <w:szCs w:val="24"/>
          <w:shd w:val="clear" w:color="auto" w:fill="FFFFFF"/>
        </w:rPr>
        <w:t>(1), pp.142-152.</w:t>
      </w:r>
    </w:p>
    <w:p w14:paraId="23B49E26" w14:textId="77777777" w:rsidR="007A36CF" w:rsidRPr="00DD5615" w:rsidRDefault="007A36CF" w:rsidP="007A36CF">
      <w:pPr>
        <w:spacing w:line="480" w:lineRule="auto"/>
        <w:ind w:left="720" w:hanging="720"/>
        <w:jc w:val="both"/>
        <w:rPr>
          <w:rFonts w:ascii="Times New Roman" w:hAnsi="Times New Roman" w:cs="Times New Roman"/>
          <w:color w:val="000000" w:themeColor="text1"/>
          <w:sz w:val="24"/>
          <w:szCs w:val="24"/>
          <w:shd w:val="clear" w:color="auto" w:fill="FFFFFF"/>
        </w:rPr>
      </w:pPr>
      <w:r w:rsidRPr="00DD5615">
        <w:rPr>
          <w:rFonts w:ascii="Times New Roman" w:hAnsi="Times New Roman" w:cs="Times New Roman"/>
          <w:color w:val="000000" w:themeColor="text1"/>
          <w:sz w:val="24"/>
          <w:szCs w:val="24"/>
          <w:shd w:val="clear" w:color="auto" w:fill="FFFFFF"/>
        </w:rPr>
        <w:lastRenderedPageBreak/>
        <w:t>Terblanche, N.N.H., Albertyn, R.M. and van Coller-Peter, S., 2017. Designing a coaching intervention to support leaders promoted into senior positions. </w:t>
      </w:r>
      <w:r w:rsidRPr="00DD5615">
        <w:rPr>
          <w:rFonts w:ascii="Times New Roman" w:hAnsi="Times New Roman" w:cs="Times New Roman"/>
          <w:i/>
          <w:iCs/>
          <w:color w:val="000000" w:themeColor="text1"/>
          <w:sz w:val="24"/>
          <w:szCs w:val="24"/>
          <w:shd w:val="clear" w:color="auto" w:fill="FFFFFF"/>
        </w:rPr>
        <w:t>SA Journal of Human Resource Management</w:t>
      </w:r>
      <w:r w:rsidRPr="00DD5615">
        <w:rPr>
          <w:rFonts w:ascii="Times New Roman" w:hAnsi="Times New Roman" w:cs="Times New Roman"/>
          <w:color w:val="000000" w:themeColor="text1"/>
          <w:sz w:val="24"/>
          <w:szCs w:val="24"/>
          <w:shd w:val="clear" w:color="auto" w:fill="FFFFFF"/>
        </w:rPr>
        <w:t>, </w:t>
      </w:r>
      <w:r w:rsidRPr="00DD5615">
        <w:rPr>
          <w:rFonts w:ascii="Times New Roman" w:hAnsi="Times New Roman" w:cs="Times New Roman"/>
          <w:i/>
          <w:iCs/>
          <w:color w:val="000000" w:themeColor="text1"/>
          <w:sz w:val="24"/>
          <w:szCs w:val="24"/>
          <w:shd w:val="clear" w:color="auto" w:fill="FFFFFF"/>
        </w:rPr>
        <w:t>15</w:t>
      </w:r>
      <w:r w:rsidRPr="00DD5615">
        <w:rPr>
          <w:rFonts w:ascii="Times New Roman" w:hAnsi="Times New Roman" w:cs="Times New Roman"/>
          <w:color w:val="000000" w:themeColor="text1"/>
          <w:sz w:val="24"/>
          <w:szCs w:val="24"/>
          <w:shd w:val="clear" w:color="auto" w:fill="FFFFFF"/>
        </w:rPr>
        <w:t>(1), pp.1-10.</w:t>
      </w:r>
    </w:p>
    <w:p w14:paraId="6323EB93" w14:textId="77777777" w:rsidR="007A36CF" w:rsidRPr="00DD5615" w:rsidRDefault="007A36CF" w:rsidP="007A36CF">
      <w:pPr>
        <w:spacing w:line="480" w:lineRule="auto"/>
        <w:ind w:left="720" w:hanging="720"/>
        <w:jc w:val="both"/>
        <w:rPr>
          <w:rFonts w:ascii="Times New Roman" w:hAnsi="Times New Roman" w:cs="Times New Roman"/>
          <w:color w:val="000000" w:themeColor="text1"/>
          <w:sz w:val="24"/>
          <w:szCs w:val="24"/>
          <w:shd w:val="clear" w:color="auto" w:fill="FFFFFF"/>
        </w:rPr>
      </w:pPr>
      <w:r w:rsidRPr="00DD5615">
        <w:rPr>
          <w:rFonts w:ascii="Times New Roman" w:hAnsi="Times New Roman" w:cs="Times New Roman"/>
          <w:color w:val="000000" w:themeColor="text1"/>
          <w:sz w:val="24"/>
          <w:szCs w:val="24"/>
          <w:shd w:val="clear" w:color="auto" w:fill="FFFFFF"/>
        </w:rPr>
        <w:t>Tidd, J. and Bessant, J.R., 2020. </w:t>
      </w:r>
      <w:r w:rsidRPr="00DD5615">
        <w:rPr>
          <w:rFonts w:ascii="Times New Roman" w:hAnsi="Times New Roman" w:cs="Times New Roman"/>
          <w:i/>
          <w:iCs/>
          <w:color w:val="000000" w:themeColor="text1"/>
          <w:sz w:val="24"/>
          <w:szCs w:val="24"/>
          <w:shd w:val="clear" w:color="auto" w:fill="FFFFFF"/>
        </w:rPr>
        <w:t>Managing innovation: integrating technological, market and organisational change</w:t>
      </w:r>
      <w:r w:rsidRPr="00DD5615">
        <w:rPr>
          <w:rFonts w:ascii="Times New Roman" w:hAnsi="Times New Roman" w:cs="Times New Roman"/>
          <w:color w:val="000000" w:themeColor="text1"/>
          <w:sz w:val="24"/>
          <w:szCs w:val="24"/>
          <w:shd w:val="clear" w:color="auto" w:fill="FFFFFF"/>
        </w:rPr>
        <w:t>. John Wiley &amp; Sons.</w:t>
      </w:r>
    </w:p>
    <w:p w14:paraId="74114316" w14:textId="77777777" w:rsidR="007A36CF" w:rsidRPr="00DD5615" w:rsidRDefault="007A36CF" w:rsidP="007A36CF">
      <w:pPr>
        <w:spacing w:line="480" w:lineRule="auto"/>
        <w:ind w:left="720" w:hanging="720"/>
        <w:jc w:val="both"/>
        <w:rPr>
          <w:rFonts w:ascii="Times New Roman" w:hAnsi="Times New Roman" w:cs="Times New Roman"/>
          <w:color w:val="000000" w:themeColor="text1"/>
          <w:sz w:val="24"/>
          <w:szCs w:val="24"/>
          <w:shd w:val="clear" w:color="auto" w:fill="FFFFFF"/>
        </w:rPr>
      </w:pPr>
      <w:r w:rsidRPr="00DD5615">
        <w:rPr>
          <w:rFonts w:ascii="Times New Roman" w:hAnsi="Times New Roman" w:cs="Times New Roman"/>
          <w:color w:val="000000" w:themeColor="text1"/>
          <w:sz w:val="24"/>
          <w:szCs w:val="24"/>
          <w:shd w:val="clear" w:color="auto" w:fill="FFFFFF"/>
        </w:rPr>
        <w:t>Wai-Cook, M.S.S., 2023. Communities and Engagement: Are Students Still Able to Demonstrate Empathy in an Online Course?. In </w:t>
      </w:r>
      <w:r w:rsidRPr="00DD5615">
        <w:rPr>
          <w:rFonts w:ascii="Times New Roman" w:hAnsi="Times New Roman" w:cs="Times New Roman"/>
          <w:i/>
          <w:iCs/>
          <w:color w:val="000000" w:themeColor="text1"/>
          <w:sz w:val="24"/>
          <w:szCs w:val="24"/>
          <w:shd w:val="clear" w:color="auto" w:fill="FFFFFF"/>
        </w:rPr>
        <w:t>Online Teaching and Learning in Asian Higher Education: Pedagogical Approaches to Classroom Practices</w:t>
      </w:r>
      <w:r w:rsidRPr="00DD5615">
        <w:rPr>
          <w:rFonts w:ascii="Times New Roman" w:hAnsi="Times New Roman" w:cs="Times New Roman"/>
          <w:color w:val="000000" w:themeColor="text1"/>
          <w:sz w:val="24"/>
          <w:szCs w:val="24"/>
          <w:shd w:val="clear" w:color="auto" w:fill="FFFFFF"/>
        </w:rPr>
        <w:t> (pp. 191-205). Cham: Springer Nature Switzerland.</w:t>
      </w:r>
    </w:p>
    <w:p w14:paraId="2B6C8B87" w14:textId="55479748" w:rsidR="00DD2765" w:rsidRPr="00DD2765" w:rsidRDefault="007A36CF" w:rsidP="007A36CF">
      <w:r w:rsidRPr="00DD5615">
        <w:rPr>
          <w:rFonts w:ascii="Times New Roman" w:hAnsi="Times New Roman" w:cs="Times New Roman"/>
          <w:color w:val="000000" w:themeColor="text1"/>
          <w:sz w:val="24"/>
          <w:szCs w:val="24"/>
          <w:shd w:val="clear" w:color="auto" w:fill="FFFFFF"/>
        </w:rPr>
        <w:t>Welsh, E.T. and Dixon, P.M., 2016. Improving mentoring outcomes: Examining factors outside the relationship. </w:t>
      </w:r>
      <w:r w:rsidRPr="00DD5615">
        <w:rPr>
          <w:rFonts w:ascii="Times New Roman" w:hAnsi="Times New Roman" w:cs="Times New Roman"/>
          <w:i/>
          <w:iCs/>
          <w:color w:val="000000" w:themeColor="text1"/>
          <w:sz w:val="24"/>
          <w:szCs w:val="24"/>
          <w:shd w:val="clear" w:color="auto" w:fill="FFFFFF"/>
        </w:rPr>
        <w:t>Journal of Managerial Issues</w:t>
      </w:r>
      <w:r w:rsidRPr="00DD5615">
        <w:rPr>
          <w:rFonts w:ascii="Times New Roman" w:hAnsi="Times New Roman" w:cs="Times New Roman"/>
          <w:color w:val="000000" w:themeColor="text1"/>
          <w:sz w:val="24"/>
          <w:szCs w:val="24"/>
          <w:shd w:val="clear" w:color="auto" w:fill="FFFFFF"/>
        </w:rPr>
        <w:t>, pp.231-247</w:t>
      </w:r>
    </w:p>
    <w:p w14:paraId="36174EC4" w14:textId="77777777" w:rsidR="004925CC" w:rsidRDefault="00AE2AA2" w:rsidP="004925CC">
      <w:pPr>
        <w:pStyle w:val="Heading1"/>
        <w:rPr>
          <w:rFonts w:ascii="Times New Roman" w:hAnsi="Times New Roman" w:cs="Times New Roman"/>
          <w:b/>
          <w:i/>
          <w:color w:val="000000" w:themeColor="text1"/>
          <w:sz w:val="24"/>
          <w:szCs w:val="24"/>
        </w:rPr>
      </w:pPr>
      <w:bookmarkStart w:id="24" w:name="_Toc153120579"/>
      <w:r>
        <w:rPr>
          <w:rFonts w:cs="Times New Roman"/>
          <w:szCs w:val="24"/>
        </w:rPr>
        <w:t>6</w:t>
      </w:r>
      <w:r w:rsidR="00AB3156">
        <w:rPr>
          <w:rFonts w:cs="Times New Roman"/>
          <w:szCs w:val="24"/>
        </w:rPr>
        <w:t>.0 Appendix</w:t>
      </w:r>
      <w:bookmarkEnd w:id="24"/>
      <w:r w:rsidR="007A36CF" w:rsidRPr="00DD5615">
        <w:rPr>
          <w:rFonts w:ascii="Times New Roman" w:hAnsi="Times New Roman" w:cs="Times New Roman"/>
          <w:b/>
          <w:i/>
          <w:color w:val="000000" w:themeColor="text1"/>
          <w:sz w:val="24"/>
          <w:szCs w:val="24"/>
        </w:rPr>
        <w:t xml:space="preserve"> </w:t>
      </w:r>
    </w:p>
    <w:p w14:paraId="37C76C14" w14:textId="1170F944" w:rsidR="007A36CF" w:rsidRPr="004925CC" w:rsidRDefault="007A36CF" w:rsidP="003B6CDE">
      <w:pPr>
        <w:rPr>
          <w:rFonts w:eastAsiaTheme="majorEastAsia" w:cs="Times New Roman"/>
          <w:color w:val="2F5496" w:themeColor="accent1" w:themeShade="BF"/>
          <w:szCs w:val="24"/>
        </w:rPr>
      </w:pPr>
      <w:r w:rsidRPr="00DD5615">
        <w:rPr>
          <w:rFonts w:eastAsia="Times New Roman"/>
          <w:color w:val="000000" w:themeColor="text1"/>
        </w:rPr>
        <w:t>PDP</w:t>
      </w:r>
    </w:p>
    <w:tbl>
      <w:tblPr>
        <w:tblStyle w:val="TableGrid"/>
        <w:tblW w:w="10380" w:type="dxa"/>
        <w:tblLook w:val="04A0" w:firstRow="1" w:lastRow="0" w:firstColumn="1" w:lastColumn="0" w:noHBand="0" w:noVBand="1"/>
      </w:tblPr>
      <w:tblGrid>
        <w:gridCol w:w="1830"/>
        <w:gridCol w:w="2849"/>
        <w:gridCol w:w="2457"/>
        <w:gridCol w:w="3244"/>
      </w:tblGrid>
      <w:tr w:rsidR="007A36CF" w:rsidRPr="00DD5615" w14:paraId="22206F2B" w14:textId="77777777" w:rsidTr="00D4659F">
        <w:tc>
          <w:tcPr>
            <w:tcW w:w="0" w:type="auto"/>
            <w:hideMark/>
          </w:tcPr>
          <w:p w14:paraId="788A163A" w14:textId="77777777" w:rsidR="007A36CF" w:rsidRPr="00DD5615" w:rsidRDefault="007A36CF" w:rsidP="00D4659F">
            <w:pPr>
              <w:spacing w:line="480" w:lineRule="auto"/>
              <w:jc w:val="center"/>
              <w:rPr>
                <w:rFonts w:ascii="Times New Roman" w:eastAsia="Times New Roman" w:hAnsi="Times New Roman" w:cs="Times New Roman"/>
                <w:b/>
                <w:bCs/>
                <w:color w:val="000000" w:themeColor="text1"/>
                <w:sz w:val="24"/>
                <w:szCs w:val="24"/>
              </w:rPr>
            </w:pPr>
            <w:r w:rsidRPr="00DD5615">
              <w:rPr>
                <w:rFonts w:ascii="Times New Roman" w:eastAsia="Times New Roman" w:hAnsi="Times New Roman" w:cs="Times New Roman"/>
                <w:b/>
                <w:bCs/>
                <w:color w:val="000000" w:themeColor="text1"/>
                <w:sz w:val="24"/>
                <w:szCs w:val="24"/>
              </w:rPr>
              <w:t>Objectives</w:t>
            </w:r>
          </w:p>
        </w:tc>
        <w:tc>
          <w:tcPr>
            <w:tcW w:w="0" w:type="auto"/>
            <w:hideMark/>
          </w:tcPr>
          <w:p w14:paraId="64839C8A" w14:textId="77777777" w:rsidR="007A36CF" w:rsidRPr="00DD5615" w:rsidRDefault="007A36CF" w:rsidP="00D4659F">
            <w:pPr>
              <w:spacing w:line="480" w:lineRule="auto"/>
              <w:jc w:val="center"/>
              <w:rPr>
                <w:rFonts w:ascii="Times New Roman" w:eastAsia="Times New Roman" w:hAnsi="Times New Roman" w:cs="Times New Roman"/>
                <w:b/>
                <w:bCs/>
                <w:color w:val="000000" w:themeColor="text1"/>
                <w:sz w:val="24"/>
                <w:szCs w:val="24"/>
              </w:rPr>
            </w:pPr>
            <w:r w:rsidRPr="00DD5615">
              <w:rPr>
                <w:rFonts w:ascii="Times New Roman" w:eastAsia="Times New Roman" w:hAnsi="Times New Roman" w:cs="Times New Roman"/>
                <w:b/>
                <w:bCs/>
                <w:color w:val="000000" w:themeColor="text1"/>
                <w:sz w:val="24"/>
                <w:szCs w:val="24"/>
              </w:rPr>
              <w:t>Success Criteria</w:t>
            </w:r>
          </w:p>
        </w:tc>
        <w:tc>
          <w:tcPr>
            <w:tcW w:w="0" w:type="auto"/>
            <w:hideMark/>
          </w:tcPr>
          <w:p w14:paraId="28194282" w14:textId="77777777" w:rsidR="007A36CF" w:rsidRPr="00DD5615" w:rsidRDefault="007A36CF" w:rsidP="00D4659F">
            <w:pPr>
              <w:spacing w:line="480" w:lineRule="auto"/>
              <w:jc w:val="center"/>
              <w:rPr>
                <w:rFonts w:ascii="Times New Roman" w:eastAsia="Times New Roman" w:hAnsi="Times New Roman" w:cs="Times New Roman"/>
                <w:b/>
                <w:bCs/>
                <w:color w:val="000000" w:themeColor="text1"/>
                <w:sz w:val="24"/>
                <w:szCs w:val="24"/>
              </w:rPr>
            </w:pPr>
            <w:r w:rsidRPr="00DD5615">
              <w:rPr>
                <w:rFonts w:ascii="Times New Roman" w:eastAsia="Times New Roman" w:hAnsi="Times New Roman" w:cs="Times New Roman"/>
                <w:b/>
                <w:bCs/>
                <w:color w:val="000000" w:themeColor="text1"/>
                <w:sz w:val="24"/>
                <w:szCs w:val="24"/>
              </w:rPr>
              <w:t>Actions</w:t>
            </w:r>
          </w:p>
        </w:tc>
        <w:tc>
          <w:tcPr>
            <w:tcW w:w="0" w:type="auto"/>
            <w:hideMark/>
          </w:tcPr>
          <w:p w14:paraId="6C19500A" w14:textId="77777777" w:rsidR="007A36CF" w:rsidRPr="00DD5615" w:rsidRDefault="007A36CF" w:rsidP="00D4659F">
            <w:pPr>
              <w:spacing w:line="480" w:lineRule="auto"/>
              <w:jc w:val="center"/>
              <w:rPr>
                <w:rFonts w:ascii="Times New Roman" w:eastAsia="Times New Roman" w:hAnsi="Times New Roman" w:cs="Times New Roman"/>
                <w:b/>
                <w:bCs/>
                <w:color w:val="000000" w:themeColor="text1"/>
                <w:sz w:val="24"/>
                <w:szCs w:val="24"/>
              </w:rPr>
            </w:pPr>
            <w:r w:rsidRPr="00DD5615">
              <w:rPr>
                <w:rFonts w:ascii="Times New Roman" w:eastAsia="Times New Roman" w:hAnsi="Times New Roman" w:cs="Times New Roman"/>
                <w:b/>
                <w:bCs/>
                <w:color w:val="000000" w:themeColor="text1"/>
                <w:sz w:val="24"/>
                <w:szCs w:val="24"/>
              </w:rPr>
              <w:t>Implementation</w:t>
            </w:r>
          </w:p>
        </w:tc>
      </w:tr>
      <w:tr w:rsidR="007A36CF" w:rsidRPr="00DD5615" w14:paraId="310D2A49" w14:textId="77777777" w:rsidTr="00D4659F">
        <w:tc>
          <w:tcPr>
            <w:tcW w:w="0" w:type="auto"/>
            <w:hideMark/>
          </w:tcPr>
          <w:p w14:paraId="51558EE0" w14:textId="77777777" w:rsidR="007A36CF" w:rsidRPr="00DD5615" w:rsidRDefault="007A36CF" w:rsidP="00D4659F">
            <w:pPr>
              <w:spacing w:line="480" w:lineRule="auto"/>
              <w:rPr>
                <w:rFonts w:ascii="Times New Roman" w:eastAsia="Times New Roman" w:hAnsi="Times New Roman" w:cs="Times New Roman"/>
                <w:color w:val="000000" w:themeColor="text1"/>
                <w:sz w:val="24"/>
                <w:szCs w:val="24"/>
              </w:rPr>
            </w:pPr>
            <w:r w:rsidRPr="00DD5615">
              <w:rPr>
                <w:rFonts w:ascii="Times New Roman" w:eastAsia="Times New Roman" w:hAnsi="Times New Roman" w:cs="Times New Roman"/>
                <w:color w:val="000000" w:themeColor="text1"/>
                <w:sz w:val="24"/>
                <w:szCs w:val="24"/>
              </w:rPr>
              <w:t xml:space="preserve">Improve Flexibility in </w:t>
            </w:r>
            <w:r>
              <w:rPr>
                <w:rFonts w:ascii="Times New Roman" w:eastAsia="Times New Roman" w:hAnsi="Times New Roman" w:cs="Times New Roman"/>
                <w:color w:val="000000" w:themeColor="text1"/>
                <w:sz w:val="24"/>
                <w:szCs w:val="24"/>
              </w:rPr>
              <w:t xml:space="preserve">the </w:t>
            </w:r>
            <w:r w:rsidRPr="00DD5615">
              <w:rPr>
                <w:rFonts w:ascii="Times New Roman" w:eastAsia="Times New Roman" w:hAnsi="Times New Roman" w:cs="Times New Roman"/>
                <w:color w:val="000000" w:themeColor="text1"/>
                <w:sz w:val="24"/>
                <w:szCs w:val="24"/>
              </w:rPr>
              <w:t>Coaching Approach</w:t>
            </w:r>
          </w:p>
        </w:tc>
        <w:tc>
          <w:tcPr>
            <w:tcW w:w="0" w:type="auto"/>
            <w:hideMark/>
          </w:tcPr>
          <w:p w14:paraId="5A570170" w14:textId="77777777" w:rsidR="007A36CF" w:rsidRPr="00DD5615" w:rsidRDefault="007A36CF" w:rsidP="00D4659F">
            <w:pPr>
              <w:spacing w:line="480" w:lineRule="auto"/>
              <w:rPr>
                <w:rFonts w:ascii="Times New Roman" w:eastAsia="Times New Roman" w:hAnsi="Times New Roman" w:cs="Times New Roman"/>
                <w:color w:val="000000" w:themeColor="text1"/>
                <w:sz w:val="24"/>
                <w:szCs w:val="24"/>
              </w:rPr>
            </w:pPr>
            <w:r w:rsidRPr="00DD5615">
              <w:rPr>
                <w:rFonts w:ascii="Times New Roman" w:eastAsia="Times New Roman" w:hAnsi="Times New Roman" w:cs="Times New Roman"/>
                <w:color w:val="000000" w:themeColor="text1"/>
                <w:sz w:val="24"/>
                <w:szCs w:val="24"/>
              </w:rPr>
              <w:t>Effectively adapt coaching style to coachee's preferences; Receive positive feedback on adaptability</w:t>
            </w:r>
            <w:r>
              <w:rPr>
                <w:rFonts w:ascii="Times New Roman" w:eastAsia="Times New Roman" w:hAnsi="Times New Roman" w:cs="Times New Roman"/>
                <w:color w:val="000000" w:themeColor="text1"/>
                <w:sz w:val="24"/>
                <w:szCs w:val="24"/>
              </w:rPr>
              <w:t>.</w:t>
            </w:r>
          </w:p>
        </w:tc>
        <w:tc>
          <w:tcPr>
            <w:tcW w:w="0" w:type="auto"/>
            <w:hideMark/>
          </w:tcPr>
          <w:p w14:paraId="56DF0C43" w14:textId="77777777" w:rsidR="007A36CF" w:rsidRPr="00DD5615" w:rsidRDefault="007A36CF" w:rsidP="00D4659F">
            <w:pPr>
              <w:spacing w:line="480" w:lineRule="auto"/>
              <w:rPr>
                <w:rFonts w:ascii="Times New Roman" w:eastAsia="Times New Roman" w:hAnsi="Times New Roman" w:cs="Times New Roman"/>
                <w:color w:val="000000" w:themeColor="text1"/>
                <w:sz w:val="24"/>
                <w:szCs w:val="24"/>
              </w:rPr>
            </w:pPr>
            <w:r w:rsidRPr="00DD5615">
              <w:rPr>
                <w:rFonts w:ascii="Times New Roman" w:eastAsia="Times New Roman" w:hAnsi="Times New Roman" w:cs="Times New Roman"/>
                <w:color w:val="000000" w:themeColor="text1"/>
                <w:sz w:val="24"/>
                <w:szCs w:val="24"/>
              </w:rPr>
              <w:t>Study various coaching models; Attend workshops on flexible coaching approaches</w:t>
            </w:r>
            <w:r>
              <w:rPr>
                <w:rFonts w:ascii="Times New Roman" w:eastAsia="Times New Roman" w:hAnsi="Times New Roman" w:cs="Times New Roman"/>
                <w:color w:val="000000" w:themeColor="text1"/>
                <w:sz w:val="24"/>
                <w:szCs w:val="24"/>
              </w:rPr>
              <w:t>.</w:t>
            </w:r>
          </w:p>
        </w:tc>
        <w:tc>
          <w:tcPr>
            <w:tcW w:w="0" w:type="auto"/>
            <w:hideMark/>
          </w:tcPr>
          <w:p w14:paraId="45E659BB" w14:textId="77777777" w:rsidR="007A36CF" w:rsidRPr="00DD5615" w:rsidRDefault="007A36CF" w:rsidP="00D4659F">
            <w:pPr>
              <w:spacing w:line="480" w:lineRule="auto"/>
              <w:rPr>
                <w:rFonts w:ascii="Times New Roman" w:eastAsia="Times New Roman" w:hAnsi="Times New Roman" w:cs="Times New Roman"/>
                <w:color w:val="000000" w:themeColor="text1"/>
                <w:sz w:val="24"/>
                <w:szCs w:val="24"/>
              </w:rPr>
            </w:pPr>
            <w:r w:rsidRPr="00DD5615">
              <w:rPr>
                <w:rFonts w:ascii="Times New Roman" w:eastAsia="Times New Roman" w:hAnsi="Times New Roman" w:cs="Times New Roman"/>
                <w:color w:val="000000" w:themeColor="text1"/>
                <w:sz w:val="24"/>
                <w:szCs w:val="24"/>
              </w:rPr>
              <w:t>Practice new coaching techniques in simulated scenarios; Seek feedback from colleagues</w:t>
            </w:r>
            <w:r>
              <w:rPr>
                <w:rFonts w:ascii="Times New Roman" w:eastAsia="Times New Roman" w:hAnsi="Times New Roman" w:cs="Times New Roman"/>
                <w:color w:val="000000" w:themeColor="text1"/>
                <w:sz w:val="24"/>
                <w:szCs w:val="24"/>
              </w:rPr>
              <w:t>.</w:t>
            </w:r>
          </w:p>
        </w:tc>
      </w:tr>
      <w:tr w:rsidR="007A36CF" w:rsidRPr="00DD5615" w14:paraId="05FEA169" w14:textId="77777777" w:rsidTr="00D4659F">
        <w:tc>
          <w:tcPr>
            <w:tcW w:w="0" w:type="auto"/>
            <w:hideMark/>
          </w:tcPr>
          <w:p w14:paraId="611BF3B5" w14:textId="77777777" w:rsidR="007A36CF" w:rsidRPr="00DD5615" w:rsidRDefault="007A36CF" w:rsidP="00D4659F">
            <w:pPr>
              <w:spacing w:line="480" w:lineRule="auto"/>
              <w:rPr>
                <w:rFonts w:ascii="Times New Roman" w:eastAsia="Times New Roman" w:hAnsi="Times New Roman" w:cs="Times New Roman"/>
                <w:color w:val="000000" w:themeColor="text1"/>
                <w:sz w:val="24"/>
                <w:szCs w:val="24"/>
              </w:rPr>
            </w:pPr>
            <w:r w:rsidRPr="00DD5615">
              <w:rPr>
                <w:rFonts w:ascii="Times New Roman" w:eastAsia="Times New Roman" w:hAnsi="Times New Roman" w:cs="Times New Roman"/>
                <w:color w:val="000000" w:themeColor="text1"/>
                <w:sz w:val="24"/>
                <w:szCs w:val="24"/>
              </w:rPr>
              <w:t>Improve Model Selection Skills</w:t>
            </w:r>
          </w:p>
        </w:tc>
        <w:tc>
          <w:tcPr>
            <w:tcW w:w="0" w:type="auto"/>
            <w:hideMark/>
          </w:tcPr>
          <w:p w14:paraId="086141A5" w14:textId="77777777" w:rsidR="007A36CF" w:rsidRPr="00DD5615" w:rsidRDefault="007A36CF" w:rsidP="00D4659F">
            <w:pPr>
              <w:spacing w:line="480" w:lineRule="auto"/>
              <w:rPr>
                <w:rFonts w:ascii="Times New Roman" w:eastAsia="Times New Roman" w:hAnsi="Times New Roman" w:cs="Times New Roman"/>
                <w:color w:val="000000" w:themeColor="text1"/>
                <w:sz w:val="24"/>
                <w:szCs w:val="24"/>
              </w:rPr>
            </w:pPr>
            <w:r w:rsidRPr="00DD5615">
              <w:rPr>
                <w:rFonts w:ascii="Times New Roman" w:eastAsia="Times New Roman" w:hAnsi="Times New Roman" w:cs="Times New Roman"/>
                <w:color w:val="000000" w:themeColor="text1"/>
                <w:sz w:val="24"/>
                <w:szCs w:val="24"/>
              </w:rPr>
              <w:t>Successfully match coaching models to coachee needs; Positive feedback on model effectiveness</w:t>
            </w:r>
            <w:r>
              <w:rPr>
                <w:rFonts w:ascii="Times New Roman" w:eastAsia="Times New Roman" w:hAnsi="Times New Roman" w:cs="Times New Roman"/>
                <w:color w:val="000000" w:themeColor="text1"/>
                <w:sz w:val="24"/>
                <w:szCs w:val="24"/>
              </w:rPr>
              <w:t>.</w:t>
            </w:r>
          </w:p>
        </w:tc>
        <w:tc>
          <w:tcPr>
            <w:tcW w:w="0" w:type="auto"/>
            <w:hideMark/>
          </w:tcPr>
          <w:p w14:paraId="16201715" w14:textId="77777777" w:rsidR="007A36CF" w:rsidRPr="00DD5615" w:rsidRDefault="007A36CF" w:rsidP="00D4659F">
            <w:pPr>
              <w:spacing w:line="480" w:lineRule="auto"/>
              <w:rPr>
                <w:rFonts w:ascii="Times New Roman" w:eastAsia="Times New Roman" w:hAnsi="Times New Roman" w:cs="Times New Roman"/>
                <w:color w:val="000000" w:themeColor="text1"/>
                <w:sz w:val="24"/>
                <w:szCs w:val="24"/>
              </w:rPr>
            </w:pPr>
            <w:r w:rsidRPr="00DD5615">
              <w:rPr>
                <w:rFonts w:ascii="Times New Roman" w:eastAsia="Times New Roman" w:hAnsi="Times New Roman" w:cs="Times New Roman"/>
                <w:color w:val="000000" w:themeColor="text1"/>
                <w:sz w:val="24"/>
                <w:szCs w:val="24"/>
              </w:rPr>
              <w:t>Study various coaching models; Analyse case studies on model selection</w:t>
            </w:r>
          </w:p>
        </w:tc>
        <w:tc>
          <w:tcPr>
            <w:tcW w:w="0" w:type="auto"/>
            <w:hideMark/>
          </w:tcPr>
          <w:p w14:paraId="682246AF" w14:textId="77777777" w:rsidR="007A36CF" w:rsidRPr="00DD5615" w:rsidRDefault="007A36CF" w:rsidP="00D4659F">
            <w:pPr>
              <w:spacing w:line="480" w:lineRule="auto"/>
              <w:rPr>
                <w:rFonts w:ascii="Times New Roman" w:eastAsia="Times New Roman" w:hAnsi="Times New Roman" w:cs="Times New Roman"/>
                <w:color w:val="000000" w:themeColor="text1"/>
                <w:sz w:val="24"/>
                <w:szCs w:val="24"/>
              </w:rPr>
            </w:pPr>
            <w:r w:rsidRPr="00DD5615">
              <w:rPr>
                <w:rFonts w:ascii="Times New Roman" w:eastAsia="Times New Roman" w:hAnsi="Times New Roman" w:cs="Times New Roman"/>
                <w:color w:val="000000" w:themeColor="text1"/>
                <w:sz w:val="24"/>
                <w:szCs w:val="24"/>
              </w:rPr>
              <w:t>Select appropriate models based on coachee scenarios; Reflect on model choices after each coaching session</w:t>
            </w:r>
          </w:p>
        </w:tc>
      </w:tr>
    </w:tbl>
    <w:p w14:paraId="311AB463" w14:textId="77777777" w:rsidR="007A36CF" w:rsidRPr="007A36CF" w:rsidRDefault="007A36CF" w:rsidP="007A36CF"/>
    <w:sectPr w:rsidR="007A36CF" w:rsidRPr="007A36CF" w:rsidSect="003B6CDE">
      <w:pgSz w:w="11906" w:h="16838"/>
      <w:pgMar w:top="1440" w:right="1440" w:bottom="1440" w:left="1440" w:header="708" w:footer="708" w:gutter="0"/>
      <w:pgNumType w:start="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1C714B"/>
    <w:multiLevelType w:val="multilevel"/>
    <w:tmpl w:val="26306ED8"/>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1" w15:restartNumberingAfterBreak="0">
    <w:nsid w:val="162D66B3"/>
    <w:multiLevelType w:val="multilevel"/>
    <w:tmpl w:val="73DE836E"/>
    <w:lvl w:ilvl="0">
      <w:start w:val="1"/>
      <w:numFmt w:val="decimal"/>
      <w:lvlText w:val="%1.0"/>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2" w15:restartNumberingAfterBreak="0">
    <w:nsid w:val="5E5B1258"/>
    <w:multiLevelType w:val="multilevel"/>
    <w:tmpl w:val="EAD6C864"/>
    <w:lvl w:ilvl="0">
      <w:start w:val="1"/>
      <w:numFmt w:val="decimal"/>
      <w:lvlText w:val="%1.0"/>
      <w:lvlJc w:val="left"/>
      <w:pPr>
        <w:ind w:left="1440" w:hanging="720"/>
      </w:pPr>
      <w:rPr>
        <w:rFonts w:hint="default"/>
      </w:rPr>
    </w:lvl>
    <w:lvl w:ilvl="1">
      <w:start w:val="1"/>
      <w:numFmt w:val="decimal"/>
      <w:lvlText w:val="%1.%2"/>
      <w:lvlJc w:val="left"/>
      <w:pPr>
        <w:ind w:left="2160" w:hanging="72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3960" w:hanging="1080"/>
      </w:pPr>
      <w:rPr>
        <w:rFonts w:hint="default"/>
      </w:rPr>
    </w:lvl>
    <w:lvl w:ilvl="4">
      <w:start w:val="1"/>
      <w:numFmt w:val="decimal"/>
      <w:lvlText w:val="%1.%2.%3.%4.%5"/>
      <w:lvlJc w:val="left"/>
      <w:pPr>
        <w:ind w:left="5040" w:hanging="1440"/>
      </w:pPr>
      <w:rPr>
        <w:rFonts w:hint="default"/>
      </w:rPr>
    </w:lvl>
    <w:lvl w:ilvl="5">
      <w:start w:val="1"/>
      <w:numFmt w:val="decimal"/>
      <w:lvlText w:val="%1.%2.%3.%4.%5.%6"/>
      <w:lvlJc w:val="left"/>
      <w:pPr>
        <w:ind w:left="5760" w:hanging="1440"/>
      </w:pPr>
      <w:rPr>
        <w:rFonts w:hint="default"/>
      </w:rPr>
    </w:lvl>
    <w:lvl w:ilvl="6">
      <w:start w:val="1"/>
      <w:numFmt w:val="decimal"/>
      <w:lvlText w:val="%1.%2.%3.%4.%5.%6.%7"/>
      <w:lvlJc w:val="left"/>
      <w:pPr>
        <w:ind w:left="6840" w:hanging="1800"/>
      </w:pPr>
      <w:rPr>
        <w:rFonts w:hint="default"/>
      </w:rPr>
    </w:lvl>
    <w:lvl w:ilvl="7">
      <w:start w:val="1"/>
      <w:numFmt w:val="decimal"/>
      <w:lvlText w:val="%1.%2.%3.%4.%5.%6.%7.%8"/>
      <w:lvlJc w:val="left"/>
      <w:pPr>
        <w:ind w:left="7920" w:hanging="2160"/>
      </w:pPr>
      <w:rPr>
        <w:rFonts w:hint="default"/>
      </w:rPr>
    </w:lvl>
    <w:lvl w:ilvl="8">
      <w:start w:val="1"/>
      <w:numFmt w:val="decimal"/>
      <w:lvlText w:val="%1.%2.%3.%4.%5.%6.%7.%8.%9"/>
      <w:lvlJc w:val="left"/>
      <w:pPr>
        <w:ind w:left="8640" w:hanging="2160"/>
      </w:pPr>
      <w:rPr>
        <w:rFonts w:hint="default"/>
      </w:rPr>
    </w:lvl>
  </w:abstractNum>
  <w:num w:numId="1" w16cid:durableId="1497381146">
    <w:abstractNumId w:val="1"/>
  </w:num>
  <w:num w:numId="2" w16cid:durableId="2027562461">
    <w:abstractNumId w:val="0"/>
  </w:num>
  <w:num w:numId="3" w16cid:durableId="23890623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B439B"/>
    <w:rsid w:val="001D13AE"/>
    <w:rsid w:val="002578C6"/>
    <w:rsid w:val="003B6CDE"/>
    <w:rsid w:val="003C483C"/>
    <w:rsid w:val="00482FF3"/>
    <w:rsid w:val="004925CC"/>
    <w:rsid w:val="004F4025"/>
    <w:rsid w:val="00630253"/>
    <w:rsid w:val="007A36CF"/>
    <w:rsid w:val="00A07434"/>
    <w:rsid w:val="00A210A3"/>
    <w:rsid w:val="00AB3156"/>
    <w:rsid w:val="00AB439B"/>
    <w:rsid w:val="00AE2AA2"/>
    <w:rsid w:val="00DD2765"/>
    <w:rsid w:val="00FA7FF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A6AA02"/>
  <w15:chartTrackingRefBased/>
  <w15:docId w15:val="{C9DDF2A8-268A-4AB5-B7F5-53AC882DEB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B439B"/>
    <w:rPr>
      <w:kern w:val="0"/>
      <w:lang w:val="en-US"/>
      <w14:ligatures w14:val="none"/>
    </w:rPr>
  </w:style>
  <w:style w:type="paragraph" w:styleId="Heading1">
    <w:name w:val="heading 1"/>
    <w:basedOn w:val="Normal"/>
    <w:next w:val="Normal"/>
    <w:link w:val="Heading1Char"/>
    <w:uiPriority w:val="9"/>
    <w:qFormat/>
    <w:rsid w:val="00AB439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B439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630253"/>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B439B"/>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AB439B"/>
    <w:rPr>
      <w:rFonts w:asciiTheme="majorHAnsi" w:eastAsiaTheme="majorEastAsia" w:hAnsiTheme="majorHAnsi" w:cstheme="majorBidi"/>
      <w:color w:val="2F5496" w:themeColor="accent1" w:themeShade="BF"/>
      <w:kern w:val="0"/>
      <w:sz w:val="26"/>
      <w:szCs w:val="26"/>
      <w:lang w:val="en-US"/>
      <w14:ligatures w14:val="none"/>
    </w:rPr>
  </w:style>
  <w:style w:type="paragraph" w:styleId="TOC2">
    <w:name w:val="toc 2"/>
    <w:basedOn w:val="Normal"/>
    <w:next w:val="Normal"/>
    <w:autoRedefine/>
    <w:uiPriority w:val="39"/>
    <w:unhideWhenUsed/>
    <w:rsid w:val="00AB439B"/>
    <w:pPr>
      <w:spacing w:after="100"/>
      <w:ind w:left="220"/>
    </w:pPr>
  </w:style>
  <w:style w:type="character" w:styleId="Hyperlink">
    <w:name w:val="Hyperlink"/>
    <w:basedOn w:val="DefaultParagraphFont"/>
    <w:uiPriority w:val="99"/>
    <w:unhideWhenUsed/>
    <w:rsid w:val="00AB439B"/>
    <w:rPr>
      <w:color w:val="0563C1" w:themeColor="hyperlink"/>
      <w:u w:val="single"/>
    </w:rPr>
  </w:style>
  <w:style w:type="paragraph" w:styleId="NoSpacing">
    <w:name w:val="No Spacing"/>
    <w:link w:val="NoSpacingChar"/>
    <w:uiPriority w:val="1"/>
    <w:qFormat/>
    <w:rsid w:val="004F4025"/>
    <w:pPr>
      <w:spacing w:after="0" w:line="240" w:lineRule="auto"/>
    </w:pPr>
    <w:rPr>
      <w:kern w:val="0"/>
      <w:lang w:val="en-US"/>
      <w14:ligatures w14:val="none"/>
    </w:rPr>
  </w:style>
  <w:style w:type="table" w:styleId="TableGrid">
    <w:name w:val="Table Grid"/>
    <w:basedOn w:val="TableNormal"/>
    <w:uiPriority w:val="39"/>
    <w:rsid w:val="007A36CF"/>
    <w:pPr>
      <w:spacing w:after="0" w:line="240" w:lineRule="auto"/>
    </w:pPr>
    <w:rPr>
      <w:kern w:val="0"/>
      <w:lang w:val="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rsid w:val="00630253"/>
    <w:rPr>
      <w:rFonts w:asciiTheme="majorHAnsi" w:eastAsiaTheme="majorEastAsia" w:hAnsiTheme="majorHAnsi" w:cstheme="majorBidi"/>
      <w:color w:val="1F3763" w:themeColor="accent1" w:themeShade="7F"/>
      <w:kern w:val="0"/>
      <w:sz w:val="24"/>
      <w:szCs w:val="24"/>
      <w:lang w:val="en-US"/>
      <w14:ligatures w14:val="none"/>
    </w:rPr>
  </w:style>
  <w:style w:type="paragraph" w:styleId="TOCHeading">
    <w:name w:val="TOC Heading"/>
    <w:basedOn w:val="Heading1"/>
    <w:next w:val="Normal"/>
    <w:uiPriority w:val="39"/>
    <w:unhideWhenUsed/>
    <w:qFormat/>
    <w:rsid w:val="00FA7FF7"/>
    <w:pPr>
      <w:outlineLvl w:val="9"/>
    </w:pPr>
  </w:style>
  <w:style w:type="paragraph" w:styleId="TOC1">
    <w:name w:val="toc 1"/>
    <w:basedOn w:val="Normal"/>
    <w:next w:val="Normal"/>
    <w:autoRedefine/>
    <w:uiPriority w:val="39"/>
    <w:unhideWhenUsed/>
    <w:rsid w:val="00FA7FF7"/>
    <w:pPr>
      <w:spacing w:after="100"/>
    </w:pPr>
  </w:style>
  <w:style w:type="paragraph" w:styleId="TOC3">
    <w:name w:val="toc 3"/>
    <w:basedOn w:val="Normal"/>
    <w:next w:val="Normal"/>
    <w:autoRedefine/>
    <w:uiPriority w:val="39"/>
    <w:unhideWhenUsed/>
    <w:rsid w:val="00FA7FF7"/>
    <w:pPr>
      <w:spacing w:after="100"/>
      <w:ind w:left="440"/>
    </w:pPr>
  </w:style>
  <w:style w:type="character" w:customStyle="1" w:styleId="NoSpacingChar">
    <w:name w:val="No Spacing Char"/>
    <w:basedOn w:val="DefaultParagraphFont"/>
    <w:link w:val="NoSpacing"/>
    <w:uiPriority w:val="1"/>
    <w:rsid w:val="003B6CDE"/>
    <w:rPr>
      <w:kern w:val="0"/>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ibm.com/downloads/cas/3KAKGA5Z" TargetMode="Externa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jnj.com/tag/mentorship"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3FC8464-952E-4820-B3FB-C81D1EA83DD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132</TotalTime>
  <Pages>12</Pages>
  <Words>4235</Words>
  <Characters>24140</Characters>
  <Application>Microsoft Office Word</Application>
  <DocSecurity>0</DocSecurity>
  <Lines>201</Lines>
  <Paragraphs>56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28319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Coaching and Mentoring within an organisational context</dc:title>
  <dc:subject>Module: Coaching and Mentoring (BMSW_6007)</dc:subject>
  <dc:creator>Ileana Ciricu</dc:creator>
  <cp:keywords/>
  <dc:description/>
  <cp:lastModifiedBy>Ileana Ciricu</cp:lastModifiedBy>
  <cp:revision>2</cp:revision>
  <dcterms:created xsi:type="dcterms:W3CDTF">2023-12-10T14:28:00Z</dcterms:created>
  <dcterms:modified xsi:type="dcterms:W3CDTF">2023-12-10T17:13:00Z</dcterms:modified>
  <cp:category>BA Developing Leadership and Management</cp:category>
</cp:coreProperties>
</file>