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166DC909"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0057610A">
        <w:rPr>
          <w:b/>
          <w:sz w:val="30"/>
          <w:szCs w:val="30"/>
        </w:rPr>
        <w:t>L</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189021B5" w14:textId="77777777" w:rsidR="0040177B" w:rsidRDefault="0040177B" w:rsidP="00A16FA8">
            <w:pPr>
              <w:jc w:val="center"/>
              <w:rPr>
                <w:b/>
                <w:sz w:val="24"/>
                <w:szCs w:val="24"/>
              </w:rPr>
            </w:pPr>
          </w:p>
          <w:p w14:paraId="6C69D6F9" w14:textId="3DD38E02" w:rsidR="0040177B" w:rsidRPr="00A16FA8" w:rsidRDefault="00A16FA8" w:rsidP="00A16FA8">
            <w:pPr>
              <w:jc w:val="center"/>
              <w:rPr>
                <w:bCs/>
                <w:sz w:val="24"/>
                <w:szCs w:val="24"/>
              </w:rPr>
            </w:pPr>
            <w:r>
              <w:rPr>
                <w:bCs/>
                <w:sz w:val="24"/>
                <w:szCs w:val="24"/>
              </w:rPr>
              <w:t>Gazalabanu Irfankha Malek</w:t>
            </w:r>
          </w:p>
        </w:tc>
        <w:tc>
          <w:tcPr>
            <w:tcW w:w="4536" w:type="dxa"/>
          </w:tcPr>
          <w:p w14:paraId="3368ED78" w14:textId="71A8D9ED" w:rsidR="0040177B" w:rsidRDefault="00A16FA8" w:rsidP="00A16FA8">
            <w:pPr>
              <w:ind w:firstLine="720"/>
              <w:rPr>
                <w:b/>
                <w:sz w:val="24"/>
                <w:szCs w:val="24"/>
              </w:rPr>
            </w:pPr>
            <w:r>
              <w:rPr>
                <w:b/>
                <w:sz w:val="24"/>
                <w:szCs w:val="24"/>
              </w:rPr>
              <w:t>2237359</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2D601CAD" w14:textId="24FFAC7E" w:rsidR="00EE2807" w:rsidRDefault="008E4003">
            <w:pPr>
              <w:rPr>
                <w:bCs/>
              </w:rPr>
            </w:pPr>
            <w:r w:rsidRPr="008E4003">
              <w:rPr>
                <w:b/>
              </w:rPr>
              <w:t>Proposed</w:t>
            </w:r>
            <w:r w:rsidR="003C3F2E">
              <w:rPr>
                <w:b/>
              </w:rPr>
              <w:t xml:space="preserve"> Research </w:t>
            </w:r>
            <w:r w:rsidR="00EE2807">
              <w:rPr>
                <w:b/>
              </w:rPr>
              <w:t>Topic:</w:t>
            </w:r>
            <w:r w:rsidR="003E6C1F">
              <w:rPr>
                <w:bCs/>
              </w:rPr>
              <w:t xml:space="preserve"> </w:t>
            </w:r>
          </w:p>
          <w:p w14:paraId="2EC27816" w14:textId="47720D5F" w:rsidR="008E4003" w:rsidRPr="003E6C1F" w:rsidRDefault="003E6C1F">
            <w:pPr>
              <w:rPr>
                <w:rFonts w:cstheme="minorHAnsi"/>
              </w:rPr>
            </w:pPr>
            <w:r w:rsidRPr="003E6C1F">
              <w:rPr>
                <w:rFonts w:cstheme="minorHAnsi"/>
                <w:lang w:val="en-US"/>
              </w:rPr>
              <w:t>TO ANALYSE THE EFFECT OF NOMOPHOBIA ON ACADEMIC PERFOMANCE, SUCH AS CONCENTRATION, STUDY HABITS AND TIME MANAGEMENT OF UK TEENAGERS IN LONDON.</w:t>
            </w:r>
          </w:p>
          <w:p w14:paraId="7585C09A" w14:textId="24BF1324" w:rsidR="00147CE4" w:rsidRPr="003E6C1F" w:rsidRDefault="00147CE4" w:rsidP="2F32CAAD">
            <w:pPr>
              <w:rPr>
                <w:rFonts w:cstheme="minorHAnsi"/>
                <w:b/>
                <w:highlight w:val="yellow"/>
              </w:rPr>
            </w:pPr>
          </w:p>
          <w:p w14:paraId="0AB1D023" w14:textId="3A93E510" w:rsidR="008E4003" w:rsidRPr="003E6C1F" w:rsidRDefault="00EE2807">
            <w:pPr>
              <w:rPr>
                <w:rFonts w:cstheme="minorHAnsi"/>
                <w:b/>
              </w:rPr>
            </w:pPr>
            <w:r w:rsidRPr="003E6C1F">
              <w:rPr>
                <w:rFonts w:cstheme="minorHAnsi"/>
                <w:b/>
              </w:rPr>
              <w:t>Research question:</w:t>
            </w:r>
          </w:p>
          <w:p w14:paraId="75C55F1C" w14:textId="30D3AF05" w:rsidR="003E6C1F" w:rsidRPr="003E6C1F" w:rsidRDefault="003E6C1F" w:rsidP="003E6C1F">
            <w:pPr>
              <w:rPr>
                <w:rFonts w:cstheme="minorHAnsi"/>
                <w:bCs/>
                <w:lang w:val="en-IN"/>
              </w:rPr>
            </w:pPr>
            <w:r w:rsidRPr="003E6C1F">
              <w:rPr>
                <w:rFonts w:cstheme="minorHAnsi"/>
                <w:bCs/>
                <w:lang w:val="en-US"/>
              </w:rPr>
              <w:t>What is the prevalence of nomophobia among teenagers and Which strategies or coping mechanisms do teenagers employ to reduce the impacts of nomophobia on their academic performance?</w:t>
            </w:r>
          </w:p>
          <w:p w14:paraId="6F4F311F" w14:textId="77777777" w:rsidR="00041BD0" w:rsidRDefault="00041BD0" w:rsidP="00EE2807">
            <w:pPr>
              <w:rPr>
                <w:b/>
              </w:rPr>
            </w:pPr>
          </w:p>
          <w:p w14:paraId="78F30153" w14:textId="1C4036A2" w:rsidR="00041BD0" w:rsidRDefault="00041BD0" w:rsidP="00EE2807">
            <w:pPr>
              <w:rPr>
                <w:b/>
              </w:rPr>
            </w:pPr>
            <w:r>
              <w:rPr>
                <w:b/>
              </w:rPr>
              <w:t>Research methodology:</w:t>
            </w:r>
            <w:r w:rsidR="003E6C1F">
              <w:rPr>
                <w:b/>
              </w:rPr>
              <w:t xml:space="preserve"> </w:t>
            </w:r>
          </w:p>
          <w:p w14:paraId="5479A55C" w14:textId="5260D223" w:rsidR="003E6C1F" w:rsidRDefault="003E6C1F" w:rsidP="00EE2807">
            <w:pPr>
              <w:rPr>
                <w:bCs/>
              </w:rPr>
            </w:pPr>
            <w:r>
              <w:rPr>
                <w:bCs/>
              </w:rPr>
              <w:t xml:space="preserve">Quantitative data collection method </w:t>
            </w:r>
          </w:p>
          <w:p w14:paraId="6700DDAB" w14:textId="0F11C083" w:rsidR="00566599" w:rsidRDefault="00566599" w:rsidP="00EE2807">
            <w:pPr>
              <w:rPr>
                <w:b/>
              </w:rPr>
            </w:pPr>
            <w:r>
              <w:rPr>
                <w:b/>
              </w:rPr>
              <w:t>Sampling technique:</w:t>
            </w:r>
          </w:p>
          <w:p w14:paraId="739A4DA5" w14:textId="71407C70" w:rsidR="00566599" w:rsidRPr="00566599" w:rsidRDefault="00566599" w:rsidP="00EE2807">
            <w:pPr>
              <w:rPr>
                <w:bCs/>
              </w:rPr>
            </w:pPr>
            <w:r>
              <w:rPr>
                <w:bCs/>
              </w:rPr>
              <w:t>Non-probability Snowball sampling method</w:t>
            </w:r>
          </w:p>
          <w:p w14:paraId="15F9E497" w14:textId="77777777" w:rsidR="00566599" w:rsidRPr="003E6C1F" w:rsidRDefault="00566599" w:rsidP="00EE2807">
            <w:pPr>
              <w:rPr>
                <w:bCs/>
              </w:rPr>
            </w:pPr>
          </w:p>
          <w:p w14:paraId="1A0B3015" w14:textId="77777777" w:rsidR="00041BD0" w:rsidRPr="00EE2807" w:rsidRDefault="00041BD0" w:rsidP="00EE2807">
            <w:pPr>
              <w:rPr>
                <w:b/>
              </w:rPr>
            </w:pPr>
          </w:p>
          <w:p w14:paraId="628A8722" w14:textId="6E8B3125" w:rsidR="00A95BA2" w:rsidRDefault="00A95BA2"/>
        </w:tc>
      </w:tr>
    </w:tbl>
    <w:p w14:paraId="3B212934" w14:textId="77777777" w:rsidR="00041BD0" w:rsidRDefault="00041BD0">
      <w:pPr>
        <w:rPr>
          <w:b/>
          <w:sz w:val="28"/>
          <w:szCs w:val="28"/>
        </w:rPr>
      </w:pPr>
    </w:p>
    <w:p w14:paraId="4098F487" w14:textId="77777777" w:rsidR="00DC7A91" w:rsidRDefault="00DC7A91">
      <w:pPr>
        <w:rPr>
          <w:b/>
          <w:sz w:val="24"/>
          <w:szCs w:val="24"/>
        </w:rPr>
      </w:pPr>
    </w:p>
    <w:p w14:paraId="0F218AE1" w14:textId="77777777" w:rsidR="00DC7A91" w:rsidRDefault="00DC7A91">
      <w:pPr>
        <w:rPr>
          <w:b/>
          <w:sz w:val="24"/>
          <w:szCs w:val="24"/>
        </w:rPr>
      </w:pPr>
    </w:p>
    <w:p w14:paraId="7C4CE325" w14:textId="77777777" w:rsidR="00DC7A91" w:rsidRDefault="00DC7A91">
      <w:pPr>
        <w:rPr>
          <w:b/>
          <w:sz w:val="24"/>
          <w:szCs w:val="24"/>
        </w:rPr>
      </w:pPr>
    </w:p>
    <w:p w14:paraId="6987D08D" w14:textId="77777777" w:rsidR="00DC7A91" w:rsidRDefault="00DC7A91">
      <w:pPr>
        <w:rPr>
          <w:b/>
          <w:sz w:val="24"/>
          <w:szCs w:val="24"/>
        </w:rPr>
      </w:pPr>
    </w:p>
    <w:p w14:paraId="52F849AE" w14:textId="77777777" w:rsidR="00DC7A91" w:rsidRDefault="00DC7A91">
      <w:pPr>
        <w:rPr>
          <w:b/>
          <w:sz w:val="24"/>
          <w:szCs w:val="24"/>
        </w:rPr>
      </w:pPr>
    </w:p>
    <w:p w14:paraId="7C693F20" w14:textId="1A58927B" w:rsidR="008E4003" w:rsidRPr="000A3F74" w:rsidRDefault="000A3F74">
      <w:pPr>
        <w:rPr>
          <w:b/>
          <w:sz w:val="24"/>
          <w:szCs w:val="24"/>
        </w:rPr>
      </w:pPr>
      <w:r w:rsidRPr="000A3F74">
        <w:rPr>
          <w:b/>
          <w:sz w:val="24"/>
          <w:szCs w:val="24"/>
        </w:rPr>
        <w:lastRenderedPageBreak/>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3BAE6F31" w14:textId="77777777" w:rsidR="00C325A7" w:rsidRDefault="00C325A7">
            <w:bookmarkStart w:id="0" w:name="_Hlk142389616"/>
          </w:p>
          <w:p w14:paraId="394A5C70" w14:textId="77777777" w:rsidR="00085DF1" w:rsidRDefault="00085DF1" w:rsidP="00085DF1">
            <w:r>
              <w:t>In today era characterized by the rapid expansion of the digital landscape, the ubiquity of smartphones and the constant connectivity have indispensable to individuals of all age groups, especially teenager aged13-18 (Adnan,2016; Rodríguez-García et al,2020).</w:t>
            </w:r>
          </w:p>
          <w:p w14:paraId="74C908C1" w14:textId="77777777" w:rsidR="00085DF1" w:rsidRDefault="00085DF1" w:rsidP="00085DF1">
            <w:r w:rsidRPr="00F50DE9">
              <w:t>“Nomophobia” derived from “no mobile phone phobia”, it’s mean unease and anxiety experienced when one is separated from or unable to use their mobile device (</w:t>
            </w:r>
            <w:r w:rsidRPr="00F50DE9">
              <w:rPr>
                <w:lang w:val="en-US"/>
              </w:rPr>
              <w:t>Bahl and DeIuliis, 2019; Adnan,2016</w:t>
            </w:r>
            <w:r>
              <w:rPr>
                <w:lang w:val="en-US"/>
              </w:rPr>
              <w:t xml:space="preserve">; </w:t>
            </w:r>
            <w:r w:rsidRPr="00F50DE9">
              <w:rPr>
                <w:lang w:val="en-US"/>
              </w:rPr>
              <w:t>Bhattacharya et al,2019)</w:t>
            </w:r>
            <w:r w:rsidRPr="00F50DE9">
              <w:t>.</w:t>
            </w:r>
          </w:p>
          <w:p w14:paraId="5F61CCAC" w14:textId="77777777" w:rsidR="00085DF1" w:rsidRDefault="00085DF1" w:rsidP="00085DF1">
            <w:pPr>
              <w:rPr>
                <w:b/>
                <w:bCs/>
              </w:rPr>
            </w:pPr>
          </w:p>
          <w:p w14:paraId="45F5C65D" w14:textId="77777777" w:rsidR="00085DF1" w:rsidRPr="00085DF1" w:rsidRDefault="00085DF1" w:rsidP="00085DF1">
            <w:pPr>
              <w:jc w:val="both"/>
              <w:rPr>
                <w:b/>
                <w:bCs/>
              </w:rPr>
            </w:pPr>
            <w:r w:rsidRPr="00085DF1">
              <w:rPr>
                <w:b/>
                <w:bCs/>
              </w:rPr>
              <w:t>Rationale of study</w:t>
            </w:r>
          </w:p>
          <w:p w14:paraId="00C7BC80" w14:textId="77777777" w:rsidR="00085DF1" w:rsidRDefault="00085DF1" w:rsidP="00085DF1">
            <w:pPr>
              <w:jc w:val="both"/>
            </w:pPr>
            <w:r>
              <w:t xml:space="preserve"> This study seeks to explore the influence of nomophobia, a modern psychological phenomenon rooted in the fear of being without one's mobile phone, on the academic performance of teenagers aged 13-18 years. The rationale for conducting this research is grounded in several compelling factors.</w:t>
            </w:r>
          </w:p>
          <w:p w14:paraId="09971E65" w14:textId="77777777" w:rsidR="00085DF1" w:rsidRDefault="00085DF1" w:rsidP="00085DF1">
            <w:pPr>
              <w:jc w:val="both"/>
            </w:pPr>
            <w:r>
              <w:t>(1) Prevalence of Nomophobia: According to Sharma and his colleagues (2019) study mild survey 569 (41.05%) adolescent have nomophobia while 303 (21.86%) and 82 (5.1%) adolescents have moderate and severe nomophobia</w:t>
            </w:r>
          </w:p>
          <w:p w14:paraId="0575BC66" w14:textId="77777777" w:rsidR="00085DF1" w:rsidRDefault="00085DF1" w:rsidP="00085DF1">
            <w:pPr>
              <w:jc w:val="both"/>
            </w:pPr>
            <w:r>
              <w:t>respectively. While, 53% British mobile user’s adolescent live with nomophobia in UK</w:t>
            </w:r>
          </w:p>
          <w:p w14:paraId="10C93A69" w14:textId="77777777" w:rsidR="00085DF1" w:rsidRDefault="00085DF1" w:rsidP="00085DF1">
            <w:pPr>
              <w:jc w:val="both"/>
            </w:pPr>
            <w:r>
              <w:t>(Nikhita et al,2015).</w:t>
            </w:r>
          </w:p>
          <w:p w14:paraId="12D28376" w14:textId="77777777" w:rsidR="00085DF1" w:rsidRDefault="00085DF1" w:rsidP="00085DF1">
            <w:pPr>
              <w:jc w:val="both"/>
            </w:pPr>
            <w:r>
              <w:t>(2) Academic success and Future Possibilities: The teenage years are very vital period of individual’s educational journey. During this period teenagers are expected to cultivate essential skills and habits that underpin their future</w:t>
            </w:r>
          </w:p>
          <w:p w14:paraId="3109EF44" w14:textId="77777777" w:rsidR="00085DF1" w:rsidRDefault="00085DF1" w:rsidP="00085DF1">
            <w:pPr>
              <w:jc w:val="both"/>
            </w:pPr>
            <w:r>
              <w:t>academic and career achievement. Due to the nomophobia teenagers are face the problems like decrease academic achievement, anxiety, distractions or interruption in educational activities, dependence, depression, loneliness, obesity, personality disorder and aggressive behaviour (Gezgin and Çakır, 2016; Durak 2018).</w:t>
            </w:r>
          </w:p>
          <w:p w14:paraId="2A32C231" w14:textId="77777777" w:rsidR="00085DF1" w:rsidRDefault="00085DF1" w:rsidP="00085DF1">
            <w:pPr>
              <w:jc w:val="both"/>
            </w:pPr>
            <w:r>
              <w:t>(3) Key aspect of Study: Concentration, Study routines and time management is the crucial component of achieving academic success. Understanding how nomophobia affects this area is essential. Reduced concentration can lead to diminished information retention and understanding, while ineffective study practices can impede the learning process. Suboptimal time management skills may result in procrastination and reduced study efficiency. By evaluating these elements, this research aims to offer a comprehensive understanding of how nomophobia might impact academic performance (Mendoza et al,2018; Sagar, 2019).</w:t>
            </w:r>
          </w:p>
          <w:p w14:paraId="7850A45E" w14:textId="77777777" w:rsidR="00085DF1" w:rsidRDefault="00085DF1" w:rsidP="00085DF1">
            <w:pPr>
              <w:jc w:val="both"/>
            </w:pPr>
            <w:r>
              <w:t>(4) Variations in School Environments: Educational institutions exhibit considerable diversity in their policies, available resources, and prevailing cultural norms (Yildiz,2020). Hence, conducting this research in two dissimilar schools within the UK ensures a varied and representative sample. The examination of the connection between nomophobia and academic performance across distinct school settings enables a more nuanced comprehension of the effects and potential</w:t>
            </w:r>
          </w:p>
          <w:p w14:paraId="48BEB0CB" w14:textId="77777777" w:rsidR="00085DF1" w:rsidRDefault="00085DF1" w:rsidP="00085DF1">
            <w:pPr>
              <w:jc w:val="both"/>
            </w:pPr>
            <w:r>
              <w:t>variations dependent on the educational environment.</w:t>
            </w:r>
          </w:p>
          <w:p w14:paraId="2BE1339A" w14:textId="525C7FAF" w:rsidR="003B564A" w:rsidRPr="001450C8" w:rsidRDefault="00085DF1" w:rsidP="005525FF">
            <w:pPr>
              <w:jc w:val="both"/>
            </w:pPr>
            <w:r>
              <w:t>(5) Practical Outcomes: The findings of this research carry real- world importance for educators, policymakers, and parents. Educators can utilize the knowledge gained to customize teaching approaches that are well-suited to the digital age. Policymakers can consider the adoption of guidelines aimed at striking a balance between technology use and scholastic commitments. Parents, in their role, can enhance their understanding of the difficulties their children encounter and learn how to better support them in effectively managing their use of digital devices (Essel et al,2021; Nasab et al,2021).</w:t>
            </w:r>
          </w:p>
        </w:tc>
      </w:tr>
      <w:bookmarkEnd w:id="0"/>
    </w:tbl>
    <w:p w14:paraId="72A25992" w14:textId="77777777" w:rsidR="00566599" w:rsidRDefault="00566599">
      <w:pPr>
        <w:rPr>
          <w:b/>
          <w:sz w:val="24"/>
          <w:szCs w:val="24"/>
        </w:rPr>
      </w:pPr>
    </w:p>
    <w:p w14:paraId="2DAD5647" w14:textId="58ACA77D" w:rsidR="005E31D9" w:rsidRPr="0040177B" w:rsidRDefault="0040177B">
      <w:pPr>
        <w:rPr>
          <w:b/>
          <w:sz w:val="24"/>
          <w:szCs w:val="24"/>
        </w:rPr>
      </w:pPr>
      <w:r w:rsidRPr="0040177B">
        <w:rPr>
          <w:b/>
          <w:sz w:val="24"/>
          <w:szCs w:val="24"/>
        </w:rPr>
        <w:lastRenderedPageBreak/>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56EC8F53" w14:textId="77777777" w:rsidTr="00713AF4">
        <w:trPr>
          <w:trHeight w:val="2747"/>
        </w:trPr>
        <w:tc>
          <w:tcPr>
            <w:tcW w:w="9242" w:type="dxa"/>
          </w:tcPr>
          <w:p w14:paraId="5D531229" w14:textId="616CF47B" w:rsidR="0040177B" w:rsidRPr="004C6BBA" w:rsidRDefault="0012629F" w:rsidP="00713AF4">
            <w:pPr>
              <w:rPr>
                <w:lang w:val="en-IN"/>
              </w:rPr>
            </w:pPr>
            <w:bookmarkStart w:id="1" w:name="_Hlk142389877"/>
            <w:r w:rsidRPr="0012629F">
              <w:rPr>
                <w:lang w:val="en-US"/>
              </w:rPr>
              <w:t xml:space="preserve">This research aims to examine the potential influence of nomophobia on the academic performance of teenagers aged 13-18 years, with a specific focus on aspects such as concentration, study habits, and time management in UK. </w:t>
            </w:r>
          </w:p>
        </w:tc>
      </w:tr>
      <w:bookmarkEnd w:id="1"/>
    </w:tbl>
    <w:p w14:paraId="39A141D4" w14:textId="77777777" w:rsidR="0040177B" w:rsidRDefault="0040177B" w:rsidP="005E31D9"/>
    <w:p w14:paraId="5C2DF3FF" w14:textId="6F5AEEDE"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6AE5639D" w14:textId="77777777" w:rsidR="00C61379" w:rsidRPr="00C61379" w:rsidRDefault="00C61379" w:rsidP="00C61379">
            <w:pPr>
              <w:numPr>
                <w:ilvl w:val="0"/>
                <w:numId w:val="6"/>
              </w:numPr>
              <w:rPr>
                <w:lang w:val="en-IN"/>
              </w:rPr>
            </w:pPr>
            <w:r w:rsidRPr="00C61379">
              <w:rPr>
                <w:lang w:val="en-IN"/>
              </w:rPr>
              <w:t xml:space="preserve">To evaluate the prevalence of Nomophobia of teenagers (Rezki et al, 2018; </w:t>
            </w:r>
            <w:r w:rsidRPr="00C61379">
              <w:rPr>
                <w:lang w:val="en-US"/>
              </w:rPr>
              <w:t>Gezgin et al, 2018</w:t>
            </w:r>
            <w:r w:rsidRPr="00C61379">
              <w:rPr>
                <w:lang w:val="en-IN"/>
              </w:rPr>
              <w:t>).</w:t>
            </w:r>
          </w:p>
          <w:p w14:paraId="7D2B5D6A" w14:textId="77777777" w:rsidR="00C61379" w:rsidRPr="00C61379" w:rsidRDefault="00C61379" w:rsidP="00C61379">
            <w:pPr>
              <w:numPr>
                <w:ilvl w:val="0"/>
                <w:numId w:val="6"/>
              </w:numPr>
              <w:rPr>
                <w:lang w:val="en-IN"/>
              </w:rPr>
            </w:pPr>
            <w:r w:rsidRPr="00C61379">
              <w:rPr>
                <w:lang w:val="en-IN"/>
              </w:rPr>
              <w:t>Examine the influence on concentration and study habits because of Nomophobia (</w:t>
            </w:r>
            <w:r w:rsidRPr="00C61379">
              <w:rPr>
                <w:lang w:val="en-US"/>
              </w:rPr>
              <w:t>Gezgin et al, 2018</w:t>
            </w:r>
            <w:r w:rsidRPr="00C61379">
              <w:rPr>
                <w:lang w:val="en-IN"/>
              </w:rPr>
              <w:t>).</w:t>
            </w:r>
          </w:p>
          <w:p w14:paraId="135B126A" w14:textId="6AF24786" w:rsidR="0040177B" w:rsidRPr="00C61379" w:rsidRDefault="00C61379" w:rsidP="00713AF4">
            <w:pPr>
              <w:numPr>
                <w:ilvl w:val="0"/>
                <w:numId w:val="6"/>
              </w:numPr>
              <w:rPr>
                <w:lang w:val="en-IN"/>
              </w:rPr>
            </w:pPr>
            <w:r w:rsidRPr="00C61379">
              <w:rPr>
                <w:lang w:val="en-IN"/>
              </w:rPr>
              <w:t>Evaluate the impact on time management due to nomophobia (</w:t>
            </w:r>
            <w:r w:rsidRPr="00C61379">
              <w:rPr>
                <w:lang w:val="en-US"/>
              </w:rPr>
              <w:t>Gezgin et al,2018</w:t>
            </w:r>
            <w:r w:rsidRPr="00C61379">
              <w:rPr>
                <w:lang w:val="en-IN"/>
              </w:rPr>
              <w:t>).</w:t>
            </w:r>
          </w:p>
          <w:p w14:paraId="27DE18CB"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77777777" w:rsidR="0040177B" w:rsidRDefault="0040177B" w:rsidP="005E31D9"/>
    <w:p w14:paraId="3A4CA742" w14:textId="77777777" w:rsidR="005E31D9" w:rsidRDefault="005E31D9" w:rsidP="005E31D9"/>
    <w:p w14:paraId="314F4FAC" w14:textId="77777777" w:rsidR="00A80273" w:rsidRDefault="00A80273" w:rsidP="005E31D9"/>
    <w:p w14:paraId="64F2FCF1" w14:textId="77777777" w:rsidR="00A80273" w:rsidRDefault="00A80273" w:rsidP="005E31D9"/>
    <w:p w14:paraId="6CFE7281" w14:textId="77777777" w:rsidR="00A80273" w:rsidRDefault="00A80273" w:rsidP="005E31D9"/>
    <w:p w14:paraId="0F59DAA5" w14:textId="72CE5953" w:rsidR="00AC28AB" w:rsidRPr="000A3F74" w:rsidRDefault="00861B90" w:rsidP="00AC28AB">
      <w:pPr>
        <w:rPr>
          <w:b/>
          <w:sz w:val="28"/>
          <w:szCs w:val="28"/>
        </w:rPr>
      </w:pPr>
      <w:r>
        <w:rPr>
          <w:b/>
          <w:noProof/>
          <w:sz w:val="28"/>
          <w:szCs w:val="28"/>
        </w:rPr>
        <mc:AlternateContent>
          <mc:Choice Requires="wpi">
            <w:drawing>
              <wp:anchor distT="0" distB="0" distL="114300" distR="114300" simplePos="0" relativeHeight="251660288" behindDoc="0" locked="0" layoutInCell="1" allowOverlap="1" wp14:anchorId="7145AA3A" wp14:editId="1FB43983">
                <wp:simplePos x="0" y="0"/>
                <wp:positionH relativeFrom="column">
                  <wp:posOffset>7581780</wp:posOffset>
                </wp:positionH>
                <wp:positionV relativeFrom="paragraph">
                  <wp:posOffset>4731900</wp:posOffset>
                </wp:positionV>
                <wp:extent cx="360" cy="360"/>
                <wp:effectExtent l="38100" t="38100" r="38100" b="38100"/>
                <wp:wrapNone/>
                <wp:docPr id="1753436473"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72B279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96.65pt;margin-top:372.25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">
                <v:imagedata r:id="rId9" o:title=""/>
              </v:shape>
            </w:pict>
          </mc:Fallback>
        </mc:AlternateContent>
      </w:r>
      <w:r w:rsidR="000A3F74">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0329EE46"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w:t>
            </w:r>
            <w:r w:rsidR="00A879DF">
              <w:rPr>
                <w:rStyle w:val="normaltextrun"/>
                <w:rFonts w:ascii="Calibri" w:hAnsi="Calibri" w:cs="Calibri"/>
                <w:b/>
                <w:bCs/>
                <w:color w:val="000000"/>
                <w:shd w:val="clear" w:color="auto" w:fill="FFFFFF"/>
              </w:rPr>
              <w:t>influence to</w:t>
            </w:r>
            <w:r w:rsidR="000C0325">
              <w:rPr>
                <w:rStyle w:val="normaltextrun"/>
                <w:rFonts w:ascii="Calibri" w:hAnsi="Calibri" w:cs="Calibri"/>
                <w:b/>
                <w:bCs/>
                <w:color w:val="000000"/>
                <w:shd w:val="clear" w:color="auto" w:fill="FFFFFF"/>
              </w:rPr>
              <w:t xml:space="preserve">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7777777" w:rsidR="00760712" w:rsidRDefault="00760712" w:rsidP="004D7B88"/>
          <w:p w14:paraId="35F73A2B" w14:textId="6422F261" w:rsidR="00783004" w:rsidRPr="00A401DB" w:rsidRDefault="00C325A7" w:rsidP="004D7B88">
            <w:r>
              <w:rPr>
                <w:noProof/>
              </w:rPr>
              <mc:AlternateContent>
                <mc:Choice Requires="wpi">
                  <w:drawing>
                    <wp:anchor distT="0" distB="0" distL="114300" distR="114300" simplePos="0" relativeHeight="251659264" behindDoc="0" locked="0" layoutInCell="1" allowOverlap="1" wp14:anchorId="3DC89D06" wp14:editId="2D829DA4">
                      <wp:simplePos x="0" y="0"/>
                      <wp:positionH relativeFrom="column">
                        <wp:posOffset>704585</wp:posOffset>
                      </wp:positionH>
                      <wp:positionV relativeFrom="paragraph">
                        <wp:posOffset>-148470</wp:posOffset>
                      </wp:positionV>
                      <wp:extent cx="496080" cy="316080"/>
                      <wp:effectExtent l="38100" t="57150" r="0" b="46355"/>
                      <wp:wrapNone/>
                      <wp:docPr id="2101933658"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496080" cy="316080"/>
                            </w14:xfrm>
                          </w14:contentPart>
                        </a:graphicData>
                      </a:graphic>
                    </wp:anchor>
                  </w:drawing>
                </mc:Choice>
                <mc:Fallback>
                  <w:pict>
                    <v:shape w14:anchorId="6492CDBD" id="Ink 5" o:spid="_x0000_s1026" type="#_x0000_t75" style="position:absolute;margin-left:54.8pt;margin-top:-12.4pt;width:40.45pt;height:26.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">
                      <v:imagedata r:id="rId11" o:title=""/>
                    </v:shape>
                  </w:pict>
                </mc:Fallback>
              </mc:AlternateContent>
            </w:r>
            <w:r w:rsidR="00783004" w:rsidRPr="00A401DB">
              <w:t>Signature</w:t>
            </w:r>
            <w:r w:rsidR="00D77DF9">
              <w:t xml:space="preserve"> </w:t>
            </w:r>
            <w:r w:rsidR="00783004" w:rsidRPr="00A401DB">
              <w:t>………………………………….                                              Date:</w:t>
            </w:r>
            <w:r w:rsidR="00A86C27">
              <w:t xml:space="preserve"> 04/01/2024</w:t>
            </w:r>
            <w:r w:rsidR="00783004"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Date:…………………………………..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3FEDEA07" w14:textId="77777777" w:rsidR="003117E8" w:rsidRDefault="003117E8" w:rsidP="00713AF4">
            <w:pPr>
              <w:rPr>
                <w:iCs/>
              </w:rPr>
            </w:pPr>
          </w:p>
          <w:p w14:paraId="1C27DA2A" w14:textId="555C4DE3"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4A833E48" w14:textId="77777777" w:rsidR="00760712" w:rsidRDefault="00760712" w:rsidP="00760712">
            <w:pPr>
              <w:rPr>
                <w:rFonts w:cstheme="minorHAnsi"/>
                <w:sz w:val="24"/>
                <w:szCs w:val="24"/>
              </w:rPr>
            </w:pPr>
          </w:p>
          <w:p w14:paraId="641FCF6A" w14:textId="599F09D0" w:rsidR="00760712" w:rsidRDefault="00760712" w:rsidP="00760712">
            <w:pPr>
              <w:rPr>
                <w:rFonts w:cstheme="minorHAnsi"/>
                <w:sz w:val="48"/>
                <w:szCs w:val="48"/>
              </w:rPr>
            </w:pPr>
            <w:r w:rsidRPr="00760712">
              <w:rPr>
                <w:rFonts w:cstheme="minorHAnsi"/>
                <w:sz w:val="24"/>
                <w:szCs w:val="24"/>
              </w:rPr>
              <w:t>Yes</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703B2ACC" w:rsidR="00760712" w:rsidRDefault="00760712" w:rsidP="00760712">
            <w:pPr>
              <w:rPr>
                <w:rFonts w:cstheme="minorHAnsi"/>
                <w:sz w:val="48"/>
                <w:szCs w:val="48"/>
              </w:rPr>
            </w:pPr>
            <w:r w:rsidRPr="00760712">
              <w:rPr>
                <w:rFonts w:cstheme="minorHAnsi"/>
                <w:sz w:val="24"/>
                <w:szCs w:val="24"/>
              </w:rPr>
              <w:t>Yes</w:t>
            </w:r>
          </w:p>
          <w:p w14:paraId="3FE93DEC" w14:textId="76ED8BB0" w:rsidR="003C5317" w:rsidRPr="00760712" w:rsidRDefault="003C5317" w:rsidP="003C5317">
            <w:pPr>
              <w:rPr>
                <w:rFonts w:cstheme="minorHAnsi"/>
                <w:sz w:val="20"/>
                <w:szCs w:val="20"/>
              </w:rPr>
            </w:pPr>
          </w:p>
          <w:p w14:paraId="3290A9FE" w14:textId="3789C206" w:rsidR="00760712" w:rsidRDefault="00760712" w:rsidP="00760712">
            <w:pPr>
              <w:rPr>
                <w:rFonts w:cstheme="minorHAnsi"/>
                <w:sz w:val="48"/>
                <w:szCs w:val="48"/>
              </w:rPr>
            </w:pPr>
            <w:r w:rsidRPr="00760712">
              <w:rPr>
                <w:rFonts w:cstheme="minorHAnsi"/>
                <w:sz w:val="24"/>
                <w:szCs w:val="24"/>
              </w:rPr>
              <w:t>Yes</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19D00734" w:rsidR="00760712" w:rsidRDefault="00760712" w:rsidP="00760712">
            <w:pPr>
              <w:rPr>
                <w:rFonts w:cstheme="minorHAnsi"/>
                <w:sz w:val="48"/>
                <w:szCs w:val="48"/>
              </w:rPr>
            </w:pPr>
            <w:r w:rsidRPr="00760712">
              <w:rPr>
                <w:rFonts w:cstheme="minorHAnsi"/>
                <w:sz w:val="24"/>
                <w:szCs w:val="24"/>
              </w:rPr>
              <w:t>Yes</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33B3FFBA" w:rsidR="00760712" w:rsidRDefault="00760712" w:rsidP="00760712">
            <w:pPr>
              <w:rPr>
                <w:rFonts w:cstheme="minorHAnsi"/>
                <w:sz w:val="48"/>
                <w:szCs w:val="48"/>
              </w:rPr>
            </w:pPr>
            <w:r w:rsidRPr="00760712">
              <w:rPr>
                <w:rFonts w:cstheme="minorHAnsi"/>
                <w:sz w:val="24"/>
                <w:szCs w:val="24"/>
              </w:rPr>
              <w:t>Yes</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753EFD7D" w:rsidR="00760712" w:rsidRDefault="00760712" w:rsidP="00760712">
            <w:pPr>
              <w:rPr>
                <w:rFonts w:cstheme="minorHAnsi"/>
                <w:sz w:val="48"/>
                <w:szCs w:val="48"/>
              </w:rPr>
            </w:pPr>
            <w:r w:rsidRPr="00760712">
              <w:rPr>
                <w:rFonts w:cstheme="minorHAnsi"/>
                <w:sz w:val="24"/>
                <w:szCs w:val="24"/>
              </w:rPr>
              <w:t>Yes</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4E117E2" w14:textId="77777777" w:rsidR="00A80273" w:rsidRDefault="00A80273" w:rsidP="00E851B5">
      <w:pPr>
        <w:rPr>
          <w:b/>
          <w:bCs/>
          <w:sz w:val="28"/>
          <w:szCs w:val="28"/>
        </w:rPr>
      </w:pPr>
    </w:p>
    <w:p w14:paraId="709F5EF7" w14:textId="6E548FD8" w:rsidR="008234C8" w:rsidRPr="008234C8" w:rsidRDefault="008234C8" w:rsidP="00E851B5">
      <w:pPr>
        <w:rPr>
          <w:b/>
          <w:bCs/>
          <w:sz w:val="28"/>
          <w:szCs w:val="28"/>
        </w:rPr>
      </w:pPr>
      <w:r w:rsidRPr="008234C8">
        <w:rPr>
          <w:b/>
          <w:bCs/>
          <w:sz w:val="28"/>
          <w:szCs w:val="28"/>
        </w:rPr>
        <w:t xml:space="preserve">Reference List </w:t>
      </w:r>
    </w:p>
    <w:p w14:paraId="24FA7A5C" w14:textId="347B3945" w:rsidR="00D77DF9" w:rsidRPr="00D77DF9" w:rsidRDefault="00D77DF9" w:rsidP="00006D83">
      <w:pPr>
        <w:numPr>
          <w:ilvl w:val="0"/>
          <w:numId w:val="10"/>
        </w:numPr>
        <w:rPr>
          <w:lang w:val="en-IN"/>
        </w:rPr>
      </w:pPr>
      <w:r w:rsidRPr="00D77DF9">
        <w:rPr>
          <w:lang w:val="en-US"/>
        </w:rPr>
        <w:t>Adnan, M. and Gezgin, D.M., 2016. A modern phobia: Prevalence of nomophobia among college students. </w:t>
      </w:r>
      <w:r w:rsidRPr="00D77DF9">
        <w:rPr>
          <w:i/>
          <w:iCs/>
          <w:lang w:val="en-US"/>
        </w:rPr>
        <w:t>Ankara University Journal of Faculty of Educational Sciences (JFES)</w:t>
      </w:r>
      <w:r w:rsidRPr="00D77DF9">
        <w:rPr>
          <w:lang w:val="en-US"/>
        </w:rPr>
        <w:t>, </w:t>
      </w:r>
      <w:r w:rsidRPr="00D77DF9">
        <w:rPr>
          <w:i/>
          <w:iCs/>
          <w:lang w:val="en-US"/>
        </w:rPr>
        <w:t>49</w:t>
      </w:r>
      <w:r w:rsidRPr="00D77DF9">
        <w:rPr>
          <w:lang w:val="en-US"/>
        </w:rPr>
        <w:t xml:space="preserve">(1), pp.141-158. </w:t>
      </w:r>
      <w:hyperlink r:id="rId12" w:history="1">
        <w:r w:rsidRPr="00D77DF9">
          <w:rPr>
            <w:rStyle w:val="Hyperlink"/>
            <w:lang w:val="en-US"/>
          </w:rPr>
          <w:t>https://dergipark.org.tr/en/pub/auebfd/article/444934</w:t>
        </w:r>
      </w:hyperlink>
    </w:p>
    <w:p w14:paraId="3834E54D" w14:textId="77777777" w:rsidR="00D77DF9" w:rsidRPr="00D77DF9" w:rsidRDefault="00D77DF9" w:rsidP="00006D83">
      <w:pPr>
        <w:numPr>
          <w:ilvl w:val="0"/>
          <w:numId w:val="10"/>
        </w:numPr>
        <w:rPr>
          <w:lang w:val="en-IN"/>
        </w:rPr>
      </w:pPr>
      <w:r w:rsidRPr="00D77DF9">
        <w:rPr>
          <w:lang w:val="en-US"/>
        </w:rPr>
        <w:t>Bahl, R.R. and DeIuliis, D., 2019. Nomophobia. In </w:t>
      </w:r>
      <w:r w:rsidRPr="00D77DF9">
        <w:rPr>
          <w:i/>
          <w:iCs/>
          <w:lang w:val="en-US"/>
        </w:rPr>
        <w:t>Substance Abuse and Addiction: Breakthroughs in Research and Practice</w:t>
      </w:r>
      <w:r w:rsidRPr="00D77DF9">
        <w:rPr>
          <w:lang w:val="en-US"/>
        </w:rPr>
        <w:t xml:space="preserve"> (pp. 295-306). IGI Global. </w:t>
      </w:r>
      <w:hyperlink r:id="rId13" w:history="1">
        <w:r w:rsidRPr="00D77DF9">
          <w:rPr>
            <w:rStyle w:val="Hyperlink"/>
            <w:lang w:val="en-US"/>
          </w:rPr>
          <w:t>https://www.igi-global.com/chapter/nomophobia/219421</w:t>
        </w:r>
      </w:hyperlink>
    </w:p>
    <w:p w14:paraId="604D988E" w14:textId="77777777" w:rsidR="00D77DF9" w:rsidRPr="00D77DF9" w:rsidRDefault="00D77DF9" w:rsidP="00006D83">
      <w:pPr>
        <w:numPr>
          <w:ilvl w:val="0"/>
          <w:numId w:val="10"/>
        </w:numPr>
        <w:rPr>
          <w:lang w:val="en-IN"/>
        </w:rPr>
      </w:pPr>
      <w:r w:rsidRPr="00D77DF9">
        <w:rPr>
          <w:lang w:val="en-US"/>
        </w:rPr>
        <w:t xml:space="preserve">Buctot, D.B., Kim, N. and Kim, S.H., 2021. Personal profiles, family environment, patterns of smartphone use, nomophobia, and smartphone addiction across low, average, and high </w:t>
      </w:r>
      <w:r w:rsidRPr="00D77DF9">
        <w:rPr>
          <w:lang w:val="en-US"/>
        </w:rPr>
        <w:lastRenderedPageBreak/>
        <w:t>perceived academic performance levels among high school students in The Philippines. </w:t>
      </w:r>
      <w:r w:rsidRPr="00D77DF9">
        <w:rPr>
          <w:i/>
          <w:iCs/>
          <w:lang w:val="en-US"/>
        </w:rPr>
        <w:t>International journal of environmental research and public health</w:t>
      </w:r>
      <w:r w:rsidRPr="00D77DF9">
        <w:rPr>
          <w:lang w:val="en-US"/>
        </w:rPr>
        <w:t>, </w:t>
      </w:r>
      <w:r w:rsidRPr="00D77DF9">
        <w:rPr>
          <w:i/>
          <w:iCs/>
          <w:lang w:val="en-US"/>
        </w:rPr>
        <w:t>18</w:t>
      </w:r>
      <w:r w:rsidRPr="00D77DF9">
        <w:rPr>
          <w:lang w:val="en-US"/>
        </w:rPr>
        <w:t xml:space="preserve">(10), p.5219. </w:t>
      </w:r>
      <w:hyperlink r:id="rId14" w:history="1">
        <w:r w:rsidRPr="00D77DF9">
          <w:rPr>
            <w:rStyle w:val="Hyperlink"/>
            <w:lang w:val="en-US"/>
          </w:rPr>
          <w:t>https://www.mdpi.com/1660-4601/18/10/5219</w:t>
        </w:r>
      </w:hyperlink>
    </w:p>
    <w:p w14:paraId="1BE27AC5" w14:textId="77777777" w:rsidR="00D77DF9" w:rsidRPr="00D77DF9" w:rsidRDefault="00D77DF9" w:rsidP="00006D83">
      <w:pPr>
        <w:numPr>
          <w:ilvl w:val="0"/>
          <w:numId w:val="10"/>
        </w:numPr>
        <w:rPr>
          <w:lang w:val="en-IN"/>
        </w:rPr>
      </w:pPr>
      <w:r w:rsidRPr="00D77DF9">
        <w:rPr>
          <w:lang w:val="en-US"/>
        </w:rPr>
        <w:t>Devi, U. and Dutta, R., 2022. A review paper on prevalence of nomophobia among students and its impact on their academic achievement. </w:t>
      </w:r>
      <w:r w:rsidRPr="00D77DF9">
        <w:rPr>
          <w:i/>
          <w:iCs/>
          <w:lang w:val="en-US"/>
        </w:rPr>
        <w:t>Journal of Positive School Psychology</w:t>
      </w:r>
      <w:r w:rsidRPr="00D77DF9">
        <w:rPr>
          <w:lang w:val="en-US"/>
        </w:rPr>
        <w:t>, </w:t>
      </w:r>
      <w:r w:rsidRPr="00D77DF9">
        <w:rPr>
          <w:i/>
          <w:iCs/>
          <w:lang w:val="en-US"/>
        </w:rPr>
        <w:t>6</w:t>
      </w:r>
      <w:r w:rsidRPr="00D77DF9">
        <w:rPr>
          <w:lang w:val="en-US"/>
        </w:rPr>
        <w:t xml:space="preserve">(3), pp.5397-5405. </w:t>
      </w:r>
      <w:hyperlink r:id="rId15" w:history="1">
        <w:r w:rsidRPr="00D77DF9">
          <w:rPr>
            <w:rStyle w:val="Hyperlink"/>
            <w:lang w:val="en-US"/>
          </w:rPr>
          <w:t>https://www.journalppw.com/index.php/jpsp/article/view/3037</w:t>
        </w:r>
      </w:hyperlink>
    </w:p>
    <w:p w14:paraId="5A8CA2B8" w14:textId="77777777" w:rsidR="00D77DF9" w:rsidRPr="00D77DF9" w:rsidRDefault="00D77DF9" w:rsidP="00006D83">
      <w:pPr>
        <w:numPr>
          <w:ilvl w:val="0"/>
          <w:numId w:val="10"/>
        </w:numPr>
        <w:rPr>
          <w:lang w:val="en-IN"/>
        </w:rPr>
      </w:pPr>
      <w:r w:rsidRPr="00D77DF9">
        <w:rPr>
          <w:lang w:val="en-US"/>
        </w:rPr>
        <w:t>Essel, H.B., Vlachopoulos, D. and Tachie-Menson, A., 2021. The relationship between the nomophobic levels of higher education students in Ghana and academic achievement. </w:t>
      </w:r>
      <w:r w:rsidRPr="00D77DF9">
        <w:rPr>
          <w:i/>
          <w:iCs/>
          <w:lang w:val="en-US"/>
        </w:rPr>
        <w:t>Plos one</w:t>
      </w:r>
      <w:r w:rsidRPr="00D77DF9">
        <w:rPr>
          <w:lang w:val="en-US"/>
        </w:rPr>
        <w:t>, </w:t>
      </w:r>
      <w:r w:rsidRPr="00D77DF9">
        <w:rPr>
          <w:i/>
          <w:iCs/>
          <w:lang w:val="en-US"/>
        </w:rPr>
        <w:t>16</w:t>
      </w:r>
      <w:r w:rsidRPr="00D77DF9">
        <w:rPr>
          <w:lang w:val="en-US"/>
        </w:rPr>
        <w:t xml:space="preserve">(6), p.e0252880. </w:t>
      </w:r>
      <w:hyperlink r:id="rId16" w:history="1">
        <w:r w:rsidRPr="00D77DF9">
          <w:rPr>
            <w:rStyle w:val="Hyperlink"/>
            <w:lang w:val="en-US"/>
          </w:rPr>
          <w:t>https://journals.plos.org/plosone/article?id=10.1371/journal.pone.0252880</w:t>
        </w:r>
      </w:hyperlink>
    </w:p>
    <w:p w14:paraId="604B4DCD" w14:textId="77777777" w:rsidR="00D77DF9" w:rsidRPr="00D77DF9" w:rsidRDefault="00D77DF9" w:rsidP="00006D83">
      <w:pPr>
        <w:numPr>
          <w:ilvl w:val="0"/>
          <w:numId w:val="10"/>
        </w:numPr>
        <w:rPr>
          <w:lang w:val="en-IN"/>
        </w:rPr>
      </w:pPr>
      <w:r w:rsidRPr="00D77DF9">
        <w:rPr>
          <w:lang w:val="en-IN"/>
        </w:rPr>
        <w:t>Farooq, M., Rizvi, M.A., Wajid, W.A., Ashraf, M., Farooq, M., Javed, H., Sadiq, M.A., Jafar, H.M., Hameed, F., Rizvi, M.A. and Tayyba, A., 2022. Prevalence of Nomophobia and an Analysis of Its Contributing Factors in the Undergraduate Students of Pakistan. </w:t>
      </w:r>
      <w:r w:rsidRPr="00D77DF9">
        <w:rPr>
          <w:i/>
          <w:iCs/>
          <w:lang w:val="en-IN"/>
        </w:rPr>
        <w:t>Cyberpsychology, Behavior, and Social Networking</w:t>
      </w:r>
      <w:r w:rsidRPr="00D77DF9">
        <w:rPr>
          <w:lang w:val="en-IN"/>
        </w:rPr>
        <w:t>, </w:t>
      </w:r>
      <w:r w:rsidRPr="00D77DF9">
        <w:rPr>
          <w:i/>
          <w:iCs/>
          <w:lang w:val="en-IN"/>
        </w:rPr>
        <w:t>25</w:t>
      </w:r>
      <w:r w:rsidRPr="00D77DF9">
        <w:rPr>
          <w:lang w:val="en-IN"/>
        </w:rPr>
        <w:t xml:space="preserve">(2), pp.147-153. </w:t>
      </w:r>
      <w:hyperlink r:id="rId17" w:history="1">
        <w:r w:rsidRPr="00D77DF9">
          <w:rPr>
            <w:rStyle w:val="Hyperlink"/>
            <w:lang w:val="en-IN"/>
          </w:rPr>
          <w:t>https://www.liebertpub.com/doi/abs/10.1089/cyber.2021.0148</w:t>
        </w:r>
      </w:hyperlink>
    </w:p>
    <w:p w14:paraId="43F48CF6" w14:textId="77777777" w:rsidR="00D77DF9" w:rsidRPr="00D77DF9" w:rsidRDefault="00D77DF9" w:rsidP="00006D83">
      <w:pPr>
        <w:numPr>
          <w:ilvl w:val="0"/>
          <w:numId w:val="10"/>
        </w:numPr>
        <w:rPr>
          <w:lang w:val="en-IN"/>
        </w:rPr>
      </w:pPr>
      <w:r w:rsidRPr="00D77DF9">
        <w:rPr>
          <w:lang w:val="en-US"/>
        </w:rPr>
        <w:t>Gezgin, D.M. and Çakır, Ö., 2016. Analysis of nomofobic behaviors of adolescents regarding various factors. </w:t>
      </w:r>
      <w:r w:rsidRPr="00D77DF9">
        <w:rPr>
          <w:i/>
          <w:iCs/>
          <w:lang w:val="en-US"/>
        </w:rPr>
        <w:t>Journal of Human Sciences</w:t>
      </w:r>
      <w:r w:rsidRPr="00D77DF9">
        <w:rPr>
          <w:lang w:val="en-US"/>
        </w:rPr>
        <w:t>, </w:t>
      </w:r>
      <w:r w:rsidRPr="00D77DF9">
        <w:rPr>
          <w:i/>
          <w:iCs/>
          <w:lang w:val="en-US"/>
        </w:rPr>
        <w:t>13</w:t>
      </w:r>
      <w:r w:rsidRPr="00D77DF9">
        <w:rPr>
          <w:lang w:val="en-US"/>
        </w:rPr>
        <w:t xml:space="preserve">(2), pp.2504-2519. </w:t>
      </w:r>
      <w:hyperlink r:id="rId18" w:history="1">
        <w:r w:rsidRPr="00D77DF9">
          <w:rPr>
            <w:rStyle w:val="Hyperlink"/>
            <w:lang w:val="en-US"/>
          </w:rPr>
          <w:t>https://www.j-humansciences.com/ojs/index.php/IJHS/article/view/3797</w:t>
        </w:r>
      </w:hyperlink>
    </w:p>
    <w:p w14:paraId="17D08AE4" w14:textId="77777777" w:rsidR="00D77DF9" w:rsidRPr="00D77DF9" w:rsidRDefault="00D77DF9" w:rsidP="00006D83">
      <w:pPr>
        <w:numPr>
          <w:ilvl w:val="0"/>
          <w:numId w:val="10"/>
        </w:numPr>
        <w:rPr>
          <w:lang w:val="en-IN"/>
        </w:rPr>
      </w:pPr>
      <w:r w:rsidRPr="00D77DF9">
        <w:rPr>
          <w:lang w:val="en-US"/>
        </w:rPr>
        <w:t>Gezgin, D.M., Cakir, O. and Yildirim, S., 2018. The relationship between levels of nomophobia prevalence and internet addiction among high school students: The factors influencing Nomophobia. </w:t>
      </w:r>
      <w:r w:rsidRPr="00D77DF9">
        <w:rPr>
          <w:i/>
          <w:iCs/>
          <w:lang w:val="en-US"/>
        </w:rPr>
        <w:t>International Journal of Research in Education and Science</w:t>
      </w:r>
      <w:r w:rsidRPr="00D77DF9">
        <w:rPr>
          <w:lang w:val="en-US"/>
        </w:rPr>
        <w:t>, </w:t>
      </w:r>
      <w:r w:rsidRPr="00D77DF9">
        <w:rPr>
          <w:i/>
          <w:iCs/>
          <w:lang w:val="en-US"/>
        </w:rPr>
        <w:t>4</w:t>
      </w:r>
      <w:r w:rsidRPr="00D77DF9">
        <w:rPr>
          <w:lang w:val="en-US"/>
        </w:rPr>
        <w:t xml:space="preserve">(1), pp.215-225. </w:t>
      </w:r>
      <w:hyperlink r:id="rId19" w:history="1">
        <w:r w:rsidRPr="00D77DF9">
          <w:rPr>
            <w:rStyle w:val="Hyperlink"/>
            <w:lang w:val="en-US"/>
          </w:rPr>
          <w:t>https://eric.ed.gov/?id=EJ1169832</w:t>
        </w:r>
      </w:hyperlink>
    </w:p>
    <w:p w14:paraId="366D1848" w14:textId="77777777" w:rsidR="00D77DF9" w:rsidRPr="00D77DF9" w:rsidRDefault="00D77DF9" w:rsidP="00006D83">
      <w:pPr>
        <w:numPr>
          <w:ilvl w:val="0"/>
          <w:numId w:val="10"/>
        </w:numPr>
        <w:rPr>
          <w:lang w:val="en-IN"/>
        </w:rPr>
      </w:pPr>
      <w:r w:rsidRPr="00D77DF9">
        <w:rPr>
          <w:lang w:val="en-US"/>
        </w:rPr>
        <w:t>Guest, G., 2014. Sampling and selecting participants in field research. </w:t>
      </w:r>
      <w:r w:rsidRPr="00D77DF9">
        <w:rPr>
          <w:i/>
          <w:iCs/>
          <w:lang w:val="en-US"/>
        </w:rPr>
        <w:t>Handbook of methods in cultural anthropology</w:t>
      </w:r>
      <w:r w:rsidRPr="00D77DF9">
        <w:rPr>
          <w:lang w:val="en-US"/>
        </w:rPr>
        <w:t>, </w:t>
      </w:r>
      <w:r w:rsidRPr="00D77DF9">
        <w:rPr>
          <w:i/>
          <w:iCs/>
          <w:lang w:val="en-US"/>
        </w:rPr>
        <w:t>2</w:t>
      </w:r>
      <w:r w:rsidRPr="00D77DF9">
        <w:rPr>
          <w:lang w:val="en-US"/>
        </w:rPr>
        <w:t xml:space="preserve">, pp.215-250. </w:t>
      </w:r>
      <w:hyperlink r:id="rId20" w:history="1">
        <w:r w:rsidRPr="00D77DF9">
          <w:rPr>
            <w:rStyle w:val="Hyperlink"/>
            <w:lang w:val="en-US"/>
          </w:rPr>
          <w:t>https://books.google.com/books?hl=en&amp;lr=&amp;id=HJv_AwAAQBAJ&amp;oi=fnd&amp;pg=PA215&amp;dq=research+methedology+recruitment,sampling+and+study+participants&amp;ots=1sYjhlSMXw&amp;sig=ttsY5gmp2-uMMJuEOpnn03oxegw</w:t>
        </w:r>
      </w:hyperlink>
    </w:p>
    <w:p w14:paraId="124958A0" w14:textId="77777777" w:rsidR="00D77DF9" w:rsidRPr="00D77DF9" w:rsidRDefault="00D77DF9" w:rsidP="00006D83">
      <w:pPr>
        <w:numPr>
          <w:ilvl w:val="0"/>
          <w:numId w:val="10"/>
        </w:numPr>
        <w:rPr>
          <w:lang w:val="en-IN"/>
        </w:rPr>
      </w:pPr>
      <w:r w:rsidRPr="00D77DF9">
        <w:rPr>
          <w:lang w:val="en-IN"/>
        </w:rPr>
        <w:t>Jamshidifar, S., Karimi, P., Musavi, S.J., Ershad, A. and Elyasi, F., 2023. Prevalence of Nomophobia and Associated Factors in Adolescent Female Students: A Cross-Sectional Study in Northern Iran. </w:t>
      </w:r>
      <w:r w:rsidRPr="00D77DF9">
        <w:rPr>
          <w:i/>
          <w:iCs/>
          <w:lang w:val="en-IN"/>
        </w:rPr>
        <w:t>Iranian Journal of Psychiatry and Behavioral Sciences</w:t>
      </w:r>
      <w:r w:rsidRPr="00D77DF9">
        <w:rPr>
          <w:lang w:val="en-IN"/>
        </w:rPr>
        <w:t>, </w:t>
      </w:r>
      <w:r w:rsidRPr="00D77DF9">
        <w:rPr>
          <w:i/>
          <w:iCs/>
          <w:lang w:val="en-IN"/>
        </w:rPr>
        <w:t>17</w:t>
      </w:r>
      <w:r w:rsidRPr="00D77DF9">
        <w:rPr>
          <w:lang w:val="en-IN"/>
        </w:rPr>
        <w:t xml:space="preserve">(3). </w:t>
      </w:r>
      <w:hyperlink r:id="rId21" w:history="1">
        <w:r w:rsidRPr="00D77DF9">
          <w:rPr>
            <w:rStyle w:val="Hyperlink"/>
            <w:lang w:val="en-IN"/>
          </w:rPr>
          <w:t>https://brieflands.com/articles/ijpbs-132909.html</w:t>
        </w:r>
      </w:hyperlink>
    </w:p>
    <w:p w14:paraId="22D9BD21" w14:textId="77777777" w:rsidR="00D77DF9" w:rsidRPr="00D77DF9" w:rsidRDefault="00D77DF9" w:rsidP="00006D83">
      <w:pPr>
        <w:numPr>
          <w:ilvl w:val="0"/>
          <w:numId w:val="10"/>
        </w:numPr>
        <w:rPr>
          <w:lang w:val="en-IN"/>
        </w:rPr>
      </w:pPr>
      <w:r w:rsidRPr="00D77DF9">
        <w:rPr>
          <w:lang w:val="en-IN"/>
        </w:rPr>
        <w:t>Kazem, A.M., Emam, M.M., Alrajhi, M.N., Aldhafri, S.S., AlBarashdi, H.S. and Al-Rashdi, B.A., 2021. Nomophobia in late childhood and early adolescence: the development and validation of a new interactive electronic nomophobia test. </w:t>
      </w:r>
      <w:r w:rsidRPr="00D77DF9">
        <w:rPr>
          <w:i/>
          <w:iCs/>
          <w:lang w:val="en-IN"/>
        </w:rPr>
        <w:t>Trends in Psychology</w:t>
      </w:r>
      <w:r w:rsidRPr="00D77DF9">
        <w:rPr>
          <w:lang w:val="en-IN"/>
        </w:rPr>
        <w:t>, </w:t>
      </w:r>
      <w:r w:rsidRPr="00D77DF9">
        <w:rPr>
          <w:i/>
          <w:iCs/>
          <w:lang w:val="en-IN"/>
        </w:rPr>
        <w:t>29</w:t>
      </w:r>
      <w:r w:rsidRPr="00D77DF9">
        <w:rPr>
          <w:lang w:val="en-IN"/>
        </w:rPr>
        <w:t xml:space="preserve">, pp.543-562. </w:t>
      </w:r>
      <w:hyperlink r:id="rId22" w:history="1">
        <w:r w:rsidRPr="00D77DF9">
          <w:rPr>
            <w:rStyle w:val="Hyperlink"/>
            <w:lang w:val="en-IN"/>
          </w:rPr>
          <w:t>https://link.springer.com/article/10.1007/s43076-021-00068-0</w:t>
        </w:r>
      </w:hyperlink>
    </w:p>
    <w:p w14:paraId="16396E03" w14:textId="77777777" w:rsidR="00D77DF9" w:rsidRPr="00D77DF9" w:rsidRDefault="00D77DF9" w:rsidP="00006D83">
      <w:pPr>
        <w:numPr>
          <w:ilvl w:val="0"/>
          <w:numId w:val="10"/>
        </w:numPr>
        <w:rPr>
          <w:lang w:val="en-IN"/>
        </w:rPr>
      </w:pPr>
      <w:r w:rsidRPr="00D77DF9">
        <w:rPr>
          <w:lang w:val="en-IN"/>
        </w:rPr>
        <w:t>Kuscu, T.D., Gumustas, F., Rodopman Arman, A. and Goksu, M., 2021. The relationship between nomophobia and psychiatric symptoms in adolescents. </w:t>
      </w:r>
      <w:r w:rsidRPr="00D77DF9">
        <w:rPr>
          <w:i/>
          <w:iCs/>
          <w:lang w:val="en-IN"/>
        </w:rPr>
        <w:t xml:space="preserve">International Journal of </w:t>
      </w:r>
      <w:r w:rsidRPr="00D77DF9">
        <w:rPr>
          <w:i/>
          <w:iCs/>
          <w:lang w:val="en-IN"/>
        </w:rPr>
        <w:lastRenderedPageBreak/>
        <w:t>Psychiatry in Clinical Practice</w:t>
      </w:r>
      <w:r w:rsidRPr="00D77DF9">
        <w:rPr>
          <w:lang w:val="en-IN"/>
        </w:rPr>
        <w:t>, </w:t>
      </w:r>
      <w:r w:rsidRPr="00D77DF9">
        <w:rPr>
          <w:i/>
          <w:iCs/>
          <w:lang w:val="en-IN"/>
        </w:rPr>
        <w:t>25</w:t>
      </w:r>
      <w:r w:rsidRPr="00D77DF9">
        <w:rPr>
          <w:lang w:val="en-IN"/>
        </w:rPr>
        <w:t xml:space="preserve">(1), pp.56-61. </w:t>
      </w:r>
      <w:hyperlink r:id="rId23" w:history="1">
        <w:r w:rsidRPr="00D77DF9">
          <w:rPr>
            <w:rStyle w:val="Hyperlink"/>
            <w:lang w:val="en-IN"/>
          </w:rPr>
          <w:t>https://www.tandfonline.com/doi/abs/10.1080/13651501.2020.1819334</w:t>
        </w:r>
      </w:hyperlink>
    </w:p>
    <w:p w14:paraId="5965928C" w14:textId="77777777" w:rsidR="00D77DF9" w:rsidRPr="00D77DF9" w:rsidRDefault="00D77DF9" w:rsidP="00006D83">
      <w:pPr>
        <w:numPr>
          <w:ilvl w:val="0"/>
          <w:numId w:val="10"/>
        </w:numPr>
        <w:rPr>
          <w:lang w:val="en-IN"/>
        </w:rPr>
      </w:pPr>
      <w:r w:rsidRPr="00D77DF9">
        <w:rPr>
          <w:lang w:val="en-US"/>
        </w:rPr>
        <w:t xml:space="preserve">Leidall, H.L., 2023. Effects and Management of Smartphone Usage in the Classroom. </w:t>
      </w:r>
      <w:hyperlink r:id="rId24" w:history="1">
        <w:r w:rsidRPr="00D77DF9">
          <w:rPr>
            <w:rStyle w:val="Hyperlink"/>
            <w:lang w:val="en-US"/>
          </w:rPr>
          <w:t>https://spark.bethel.edu/etd/1016/</w:t>
        </w:r>
      </w:hyperlink>
    </w:p>
    <w:p w14:paraId="28B3E4B2" w14:textId="77777777" w:rsidR="00D77DF9" w:rsidRPr="00D77DF9" w:rsidRDefault="00D77DF9" w:rsidP="00006D83">
      <w:pPr>
        <w:numPr>
          <w:ilvl w:val="0"/>
          <w:numId w:val="10"/>
        </w:numPr>
        <w:rPr>
          <w:lang w:val="en-IN"/>
        </w:rPr>
      </w:pPr>
      <w:r w:rsidRPr="00D77DF9">
        <w:rPr>
          <w:lang w:val="en-US"/>
        </w:rPr>
        <w:t>Mendoza, J.S., Pody, B.C., Lee, S., Kim, M. and McDonough, I.M., 2018. The effect of cellphones on attention and learning: The influences of time, distraction, and nomophobia. </w:t>
      </w:r>
      <w:r w:rsidRPr="00D77DF9">
        <w:rPr>
          <w:i/>
          <w:iCs/>
          <w:lang w:val="en-US"/>
        </w:rPr>
        <w:t>Computers in Human Behavior</w:t>
      </w:r>
      <w:r w:rsidRPr="00D77DF9">
        <w:rPr>
          <w:lang w:val="en-US"/>
        </w:rPr>
        <w:t>, </w:t>
      </w:r>
      <w:r w:rsidRPr="00D77DF9">
        <w:rPr>
          <w:i/>
          <w:iCs/>
          <w:lang w:val="en-US"/>
        </w:rPr>
        <w:t>86</w:t>
      </w:r>
      <w:r w:rsidRPr="00D77DF9">
        <w:rPr>
          <w:lang w:val="en-US"/>
        </w:rPr>
        <w:t xml:space="preserve">, pp.52-60. </w:t>
      </w:r>
      <w:hyperlink r:id="rId25" w:history="1">
        <w:r w:rsidRPr="00D77DF9">
          <w:rPr>
            <w:rStyle w:val="Hyperlink"/>
            <w:lang w:val="en-US"/>
          </w:rPr>
          <w:t>https://www.sciencedirect.com/science/article/pii/S0747563218301912</w:t>
        </w:r>
      </w:hyperlink>
    </w:p>
    <w:p w14:paraId="1859405B" w14:textId="77777777" w:rsidR="00D77DF9" w:rsidRPr="00D77DF9" w:rsidRDefault="00D77DF9" w:rsidP="00006D83">
      <w:pPr>
        <w:numPr>
          <w:ilvl w:val="0"/>
          <w:numId w:val="10"/>
        </w:numPr>
        <w:rPr>
          <w:lang w:val="en-IN"/>
        </w:rPr>
      </w:pPr>
      <w:r w:rsidRPr="00D77DF9">
        <w:rPr>
          <w:lang w:val="en-US"/>
        </w:rPr>
        <w:t>Menon, G.V., Fathima, A.R. and Thomas, S., 2021. The Study On Nomophobia and Shyness Among Teenagers. </w:t>
      </w:r>
      <w:r w:rsidRPr="00D77DF9">
        <w:rPr>
          <w:i/>
          <w:iCs/>
          <w:lang w:val="en-US"/>
        </w:rPr>
        <w:t>International Journal of Research in Engineering, Science and Management</w:t>
      </w:r>
      <w:r w:rsidRPr="00D77DF9">
        <w:rPr>
          <w:lang w:val="en-US"/>
        </w:rPr>
        <w:t>, </w:t>
      </w:r>
      <w:r w:rsidRPr="00D77DF9">
        <w:rPr>
          <w:i/>
          <w:iCs/>
          <w:lang w:val="en-US"/>
        </w:rPr>
        <w:t>4</w:t>
      </w:r>
      <w:r w:rsidRPr="00D77DF9">
        <w:rPr>
          <w:lang w:val="en-US"/>
        </w:rPr>
        <w:t xml:space="preserve">(1), pp.119-121. </w:t>
      </w:r>
      <w:hyperlink r:id="rId26" w:history="1">
        <w:r w:rsidRPr="00D77DF9">
          <w:rPr>
            <w:rStyle w:val="Hyperlink"/>
            <w:lang w:val="en-US"/>
          </w:rPr>
          <w:t>https://journal.ijresm.com/index.php/ijresm/article/view/477</w:t>
        </w:r>
      </w:hyperlink>
    </w:p>
    <w:p w14:paraId="3306A5AC" w14:textId="77777777" w:rsidR="00D77DF9" w:rsidRPr="00D77DF9" w:rsidRDefault="00D77DF9" w:rsidP="00006D83">
      <w:pPr>
        <w:numPr>
          <w:ilvl w:val="0"/>
          <w:numId w:val="10"/>
        </w:numPr>
        <w:rPr>
          <w:lang w:val="en-IN"/>
        </w:rPr>
      </w:pPr>
      <w:r w:rsidRPr="00D77DF9">
        <w:rPr>
          <w:lang w:val="en-IN"/>
        </w:rPr>
        <w:t>Nasab, N.M., Manshaee, G. and Nadi, M.A., 2021. The effectiveness of nomophobia therapy on self-esteem and nomophobia symptoms in high school students. </w:t>
      </w:r>
      <w:r w:rsidRPr="00D77DF9">
        <w:rPr>
          <w:i/>
          <w:iCs/>
          <w:lang w:val="en-IN"/>
        </w:rPr>
        <w:t>Iranian Journal of Psychiatry and Behavioral Sciences</w:t>
      </w:r>
      <w:r w:rsidRPr="00D77DF9">
        <w:rPr>
          <w:lang w:val="en-IN"/>
        </w:rPr>
        <w:t>, </w:t>
      </w:r>
      <w:r w:rsidRPr="00D77DF9">
        <w:rPr>
          <w:i/>
          <w:iCs/>
          <w:lang w:val="en-IN"/>
        </w:rPr>
        <w:t>15</w:t>
      </w:r>
      <w:r w:rsidRPr="00D77DF9">
        <w:rPr>
          <w:lang w:val="en-IN"/>
        </w:rPr>
        <w:t xml:space="preserve">(1). </w:t>
      </w:r>
      <w:hyperlink r:id="rId27" w:history="1">
        <w:r w:rsidRPr="00D77DF9">
          <w:rPr>
            <w:rStyle w:val="Hyperlink"/>
            <w:lang w:val="en-IN"/>
          </w:rPr>
          <w:t>https://brieflands.com/articles/ijpbs-109291.html</w:t>
        </w:r>
      </w:hyperlink>
    </w:p>
    <w:p w14:paraId="210E7D52" w14:textId="77777777" w:rsidR="00D77DF9" w:rsidRPr="00D77DF9" w:rsidRDefault="00D77DF9" w:rsidP="00006D83">
      <w:pPr>
        <w:numPr>
          <w:ilvl w:val="0"/>
          <w:numId w:val="10"/>
        </w:numPr>
        <w:rPr>
          <w:lang w:val="en-IN"/>
        </w:rPr>
      </w:pPr>
      <w:r w:rsidRPr="00D77DF9">
        <w:rPr>
          <w:lang w:val="en-IN"/>
        </w:rPr>
        <w:t>Nikhita CS, Jadhav PR, Ajinkya SA. Prevalence of mobile phone dependence in secondary school adolescents. </w:t>
      </w:r>
      <w:r w:rsidRPr="00D77DF9">
        <w:rPr>
          <w:i/>
          <w:iCs/>
          <w:lang w:val="en-IN"/>
        </w:rPr>
        <w:t>J Clin Diagn Res. </w:t>
      </w:r>
      <w:r w:rsidRPr="00D77DF9">
        <w:rPr>
          <w:lang w:val="en-IN"/>
        </w:rPr>
        <w:t>2015;9:VC06–9.</w:t>
      </w:r>
    </w:p>
    <w:p w14:paraId="43EA715B" w14:textId="77777777" w:rsidR="00D77DF9" w:rsidRPr="00D77DF9" w:rsidRDefault="00D77DF9" w:rsidP="00006D83">
      <w:pPr>
        <w:numPr>
          <w:ilvl w:val="0"/>
          <w:numId w:val="10"/>
        </w:numPr>
        <w:rPr>
          <w:lang w:val="en-IN"/>
        </w:rPr>
      </w:pPr>
      <w:r w:rsidRPr="00D77DF9">
        <w:rPr>
          <w:lang w:val="en-US"/>
        </w:rPr>
        <w:t>Notara, V., Vagka, E., Gnardellis, C., &amp; Lagiou, A. (2021). The Emerging Phenomenon of Nomophobia in Young Adults: A Systematic Review Study. </w:t>
      </w:r>
      <w:r w:rsidRPr="00D77DF9">
        <w:rPr>
          <w:i/>
          <w:iCs/>
          <w:lang w:val="en-US"/>
        </w:rPr>
        <w:t>Addiction &amp; health</w:t>
      </w:r>
      <w:r w:rsidRPr="00D77DF9">
        <w:rPr>
          <w:lang w:val="en-US"/>
        </w:rPr>
        <w:t>, </w:t>
      </w:r>
      <w:r w:rsidRPr="00D77DF9">
        <w:rPr>
          <w:i/>
          <w:iCs/>
          <w:lang w:val="en-US"/>
        </w:rPr>
        <w:t>13</w:t>
      </w:r>
      <w:r w:rsidRPr="00D77DF9">
        <w:rPr>
          <w:lang w:val="en-US"/>
        </w:rPr>
        <w:t xml:space="preserve">(2), 120–136. </w:t>
      </w:r>
      <w:hyperlink r:id="rId28" w:history="1">
        <w:r w:rsidRPr="00D77DF9">
          <w:rPr>
            <w:rStyle w:val="Hyperlink"/>
            <w:lang w:val="en-US"/>
          </w:rPr>
          <w:t>https://doi.org/10.22122/ahj.v13i2.309https://www.ncbi.nlm.nih.gov/pmc/articles/PMC8519611/</w:t>
        </w:r>
      </w:hyperlink>
    </w:p>
    <w:p w14:paraId="140B7D3D" w14:textId="77777777" w:rsidR="00D77DF9" w:rsidRPr="00D77DF9" w:rsidRDefault="00D77DF9" w:rsidP="00006D83">
      <w:pPr>
        <w:numPr>
          <w:ilvl w:val="0"/>
          <w:numId w:val="10"/>
        </w:numPr>
        <w:rPr>
          <w:lang w:val="en-IN"/>
        </w:rPr>
      </w:pPr>
      <w:r w:rsidRPr="00D77DF9">
        <w:rPr>
          <w:lang w:val="en-US"/>
        </w:rPr>
        <w:t>Patel, M.X., Doku, V. and Tennakoon, L., 2003. Challenges in recruitment of research participants. </w:t>
      </w:r>
      <w:r w:rsidRPr="00D77DF9">
        <w:rPr>
          <w:i/>
          <w:iCs/>
          <w:lang w:val="en-US"/>
        </w:rPr>
        <w:t>Advances in Psychiatric Treatment</w:t>
      </w:r>
      <w:r w:rsidRPr="00D77DF9">
        <w:rPr>
          <w:lang w:val="en-US"/>
        </w:rPr>
        <w:t>, </w:t>
      </w:r>
      <w:r w:rsidRPr="00D77DF9">
        <w:rPr>
          <w:i/>
          <w:iCs/>
          <w:lang w:val="en-US"/>
        </w:rPr>
        <w:t>9</w:t>
      </w:r>
      <w:r w:rsidRPr="00D77DF9">
        <w:rPr>
          <w:lang w:val="en-US"/>
        </w:rPr>
        <w:t xml:space="preserve">(3), pp.229-238. </w:t>
      </w:r>
      <w:hyperlink r:id="rId29" w:history="1">
        <w:r w:rsidRPr="00D77DF9">
          <w:rPr>
            <w:rStyle w:val="Hyperlink"/>
            <w:lang w:val="en-US"/>
          </w:rPr>
          <w:t>https://www.cambridge.org/core/journals/advances-in-psychiatric-treatment/article/challenges-in-recruitment-of-research-participants/F0F19F5A888AD6382D55797F605B6099</w:t>
        </w:r>
      </w:hyperlink>
    </w:p>
    <w:p w14:paraId="17D04416" w14:textId="77777777" w:rsidR="00D77DF9" w:rsidRPr="00D77DF9" w:rsidRDefault="00D77DF9" w:rsidP="00006D83">
      <w:pPr>
        <w:numPr>
          <w:ilvl w:val="0"/>
          <w:numId w:val="10"/>
        </w:numPr>
        <w:rPr>
          <w:lang w:val="en-IN"/>
        </w:rPr>
      </w:pPr>
      <w:r w:rsidRPr="00D77DF9">
        <w:rPr>
          <w:lang w:val="en-IN"/>
        </w:rPr>
        <w:t>Prasad, M., Patthi, B., Singla, A., Gupta, R., Saha, S., Kumar, J.K., Malhi, R. and Pandita, V., 2017. Nomophobia: A cross-sectional study to assess mobile phone usage among dental students. </w:t>
      </w:r>
      <w:r w:rsidRPr="00D77DF9">
        <w:rPr>
          <w:i/>
          <w:iCs/>
          <w:lang w:val="en-IN"/>
        </w:rPr>
        <w:t>Journal of clinical and diagnostic research: JCDR</w:t>
      </w:r>
      <w:r w:rsidRPr="00D77DF9">
        <w:rPr>
          <w:lang w:val="en-IN"/>
        </w:rPr>
        <w:t>, </w:t>
      </w:r>
      <w:r w:rsidRPr="00D77DF9">
        <w:rPr>
          <w:i/>
          <w:iCs/>
          <w:lang w:val="en-IN"/>
        </w:rPr>
        <w:t>11</w:t>
      </w:r>
      <w:r w:rsidRPr="00D77DF9">
        <w:rPr>
          <w:lang w:val="en-IN"/>
        </w:rPr>
        <w:t xml:space="preserve">(2), p.ZC34. </w:t>
      </w:r>
      <w:hyperlink r:id="rId30" w:history="1">
        <w:r w:rsidRPr="00D77DF9">
          <w:rPr>
            <w:rStyle w:val="Hyperlink"/>
            <w:lang w:val="en-IN"/>
          </w:rPr>
          <w:t>https://www.ncbi.nlm.nih.gov/pmc/articles/PMC5376814/</w:t>
        </w:r>
      </w:hyperlink>
    </w:p>
    <w:p w14:paraId="2BD0B8F0" w14:textId="77777777" w:rsidR="00D77DF9" w:rsidRPr="00D77DF9" w:rsidRDefault="00D77DF9" w:rsidP="00006D83">
      <w:pPr>
        <w:numPr>
          <w:ilvl w:val="0"/>
          <w:numId w:val="10"/>
        </w:numPr>
        <w:rPr>
          <w:lang w:val="en-IN"/>
        </w:rPr>
      </w:pPr>
      <w:r w:rsidRPr="00D77DF9">
        <w:rPr>
          <w:lang w:val="en-IN"/>
        </w:rPr>
        <w:t>Rezki, A. and Indriati, G.E., 2018. Nomophobia: incidents and levels among indonesian teenagers. In </w:t>
      </w:r>
      <w:r w:rsidRPr="00D77DF9">
        <w:rPr>
          <w:i/>
          <w:iCs/>
          <w:lang w:val="en-IN"/>
        </w:rPr>
        <w:t>RIAU INTERNATIONAL NURSING CONFERENCE (RINC) 2018</w:t>
      </w:r>
      <w:r w:rsidRPr="00D77DF9">
        <w:rPr>
          <w:lang w:val="en-IN"/>
        </w:rPr>
        <w:t xml:space="preserve"> (Vol. 159, No. 101, p. 109). </w:t>
      </w:r>
      <w:hyperlink r:id="rId31" w:history="1">
        <w:r w:rsidRPr="00D77DF9">
          <w:rPr>
            <w:rStyle w:val="Hyperlink"/>
            <w:lang w:val="en-IN"/>
          </w:rPr>
          <w:t>https://keperawatan.unri.ac.id/wp-content/uploads/2019/03/Proceedings-RINC2018.pdf#page=143</w:t>
        </w:r>
      </w:hyperlink>
    </w:p>
    <w:p w14:paraId="0153AAD4" w14:textId="77777777" w:rsidR="00D77DF9" w:rsidRPr="00D77DF9" w:rsidRDefault="00D77DF9" w:rsidP="00006D83">
      <w:pPr>
        <w:numPr>
          <w:ilvl w:val="0"/>
          <w:numId w:val="10"/>
        </w:numPr>
        <w:rPr>
          <w:lang w:val="en-IN"/>
        </w:rPr>
      </w:pPr>
      <w:r w:rsidRPr="00D77DF9">
        <w:rPr>
          <w:lang w:val="en-IN"/>
        </w:rPr>
        <w:lastRenderedPageBreak/>
        <w:t>Rodríguez-García, A.M., Moreno-Guerrero, A.J. and Lopez Belmonte, J., 2020. Nomophobia: An individual’s growing fear of being without a smartphone—a systematic literature review. </w:t>
      </w:r>
      <w:r w:rsidRPr="00D77DF9">
        <w:rPr>
          <w:i/>
          <w:iCs/>
          <w:lang w:val="en-IN"/>
        </w:rPr>
        <w:t>International Journal of Environmental Research and Public Health</w:t>
      </w:r>
      <w:r w:rsidRPr="00D77DF9">
        <w:rPr>
          <w:lang w:val="en-IN"/>
        </w:rPr>
        <w:t>, </w:t>
      </w:r>
      <w:r w:rsidRPr="00D77DF9">
        <w:rPr>
          <w:i/>
          <w:iCs/>
          <w:lang w:val="en-IN"/>
        </w:rPr>
        <w:t>17</w:t>
      </w:r>
      <w:r w:rsidRPr="00D77DF9">
        <w:rPr>
          <w:lang w:val="en-IN"/>
        </w:rPr>
        <w:t xml:space="preserve">(2), p.580. </w:t>
      </w:r>
      <w:hyperlink r:id="rId32" w:history="1">
        <w:r w:rsidRPr="00D77DF9">
          <w:rPr>
            <w:rStyle w:val="Hyperlink"/>
            <w:lang w:val="en-IN"/>
          </w:rPr>
          <w:t>https://www.mdpi.com/1660-4601/17/2/580</w:t>
        </w:r>
      </w:hyperlink>
    </w:p>
    <w:p w14:paraId="01CD401D" w14:textId="77777777" w:rsidR="00D77DF9" w:rsidRPr="00D77DF9" w:rsidRDefault="00D77DF9" w:rsidP="00006D83">
      <w:pPr>
        <w:numPr>
          <w:ilvl w:val="0"/>
          <w:numId w:val="10"/>
        </w:numPr>
        <w:rPr>
          <w:lang w:val="en-IN"/>
        </w:rPr>
      </w:pPr>
      <w:r w:rsidRPr="00D77DF9">
        <w:rPr>
          <w:lang w:val="en-US"/>
        </w:rPr>
        <w:t>Sadiq, S., Anasse, K. and Slimani, N., 2022. The impact of mobile phones on high school students: connecting the research dots. </w:t>
      </w:r>
      <w:r w:rsidRPr="00D77DF9">
        <w:rPr>
          <w:i/>
          <w:iCs/>
          <w:lang w:val="en-US"/>
        </w:rPr>
        <w:t>Technium Soc. Sci. J.</w:t>
      </w:r>
      <w:r w:rsidRPr="00D77DF9">
        <w:rPr>
          <w:lang w:val="en-US"/>
        </w:rPr>
        <w:t>, </w:t>
      </w:r>
      <w:r w:rsidRPr="00D77DF9">
        <w:rPr>
          <w:i/>
          <w:iCs/>
          <w:lang w:val="en-US"/>
        </w:rPr>
        <w:t>30</w:t>
      </w:r>
      <w:r w:rsidRPr="00D77DF9">
        <w:rPr>
          <w:lang w:val="en-US"/>
        </w:rPr>
        <w:t xml:space="preserve">, p.252. </w:t>
      </w:r>
      <w:hyperlink r:id="rId33" w:history="1">
        <w:r w:rsidRPr="00D77DF9">
          <w:rPr>
            <w:rStyle w:val="Hyperlink"/>
            <w:lang w:val="en-US"/>
          </w:rPr>
          <w:t>https://heinonline.org/hol-cgi-bin/get_pdf.cgi?handle=hein.journals/techssj30&amp;section=24</w:t>
        </w:r>
      </w:hyperlink>
    </w:p>
    <w:p w14:paraId="3A215BBF" w14:textId="77777777" w:rsidR="00D77DF9" w:rsidRPr="00D77DF9" w:rsidRDefault="00D77DF9" w:rsidP="00006D83">
      <w:pPr>
        <w:numPr>
          <w:ilvl w:val="0"/>
          <w:numId w:val="10"/>
        </w:numPr>
        <w:rPr>
          <w:lang w:val="en-IN"/>
        </w:rPr>
      </w:pPr>
      <w:r w:rsidRPr="00D77DF9">
        <w:rPr>
          <w:lang w:val="en-US"/>
        </w:rPr>
        <w:t>Sagar, K., 2019. Smartphone addiction: nomophobia. </w:t>
      </w:r>
      <w:r w:rsidRPr="00D77DF9">
        <w:rPr>
          <w:i/>
          <w:iCs/>
          <w:lang w:val="en-US"/>
        </w:rPr>
        <w:t>Asian Journal of Nursing Education and Research</w:t>
      </w:r>
      <w:r w:rsidRPr="00D77DF9">
        <w:rPr>
          <w:lang w:val="en-US"/>
        </w:rPr>
        <w:t>, </w:t>
      </w:r>
      <w:r w:rsidRPr="00D77DF9">
        <w:rPr>
          <w:i/>
          <w:iCs/>
          <w:lang w:val="en-US"/>
        </w:rPr>
        <w:t>9</w:t>
      </w:r>
      <w:r w:rsidRPr="00D77DF9">
        <w:rPr>
          <w:lang w:val="en-US"/>
        </w:rPr>
        <w:t xml:space="preserve">(4), pp.583-587. </w:t>
      </w:r>
      <w:hyperlink r:id="rId34" w:history="1">
        <w:r w:rsidRPr="00D77DF9">
          <w:rPr>
            <w:rStyle w:val="Hyperlink"/>
            <w:lang w:val="en-US"/>
          </w:rPr>
          <w:t>https://search.proquest.com/openview/8a764a70f04d4c38e2042b80dd551abf/1?pq-origsite=gscholar&amp;cbl=1096447</w:t>
        </w:r>
      </w:hyperlink>
    </w:p>
    <w:p w14:paraId="2CC9911B" w14:textId="77777777" w:rsidR="00D77DF9" w:rsidRPr="00D77DF9" w:rsidRDefault="00D77DF9" w:rsidP="00006D83">
      <w:pPr>
        <w:numPr>
          <w:ilvl w:val="0"/>
          <w:numId w:val="10"/>
        </w:numPr>
        <w:rPr>
          <w:lang w:val="en-IN"/>
        </w:rPr>
      </w:pPr>
      <w:r w:rsidRPr="00D77DF9">
        <w:rPr>
          <w:lang w:val="en-US"/>
        </w:rPr>
        <w:t>Sharma, M., Mathur, D.M. and Jeenger, J., 2019. Nomophobia and its relationship with depression, anxiety, and quality of life in adolescents. </w:t>
      </w:r>
      <w:r w:rsidRPr="00D77DF9">
        <w:rPr>
          <w:i/>
          <w:iCs/>
          <w:lang w:val="en-US"/>
        </w:rPr>
        <w:t>Industrial psychiatry journal</w:t>
      </w:r>
      <w:r w:rsidRPr="00D77DF9">
        <w:rPr>
          <w:lang w:val="en-US"/>
        </w:rPr>
        <w:t>, </w:t>
      </w:r>
      <w:r w:rsidRPr="00D77DF9">
        <w:rPr>
          <w:i/>
          <w:iCs/>
          <w:lang w:val="en-US"/>
        </w:rPr>
        <w:t>28</w:t>
      </w:r>
      <w:r w:rsidRPr="00D77DF9">
        <w:rPr>
          <w:lang w:val="en-US"/>
        </w:rPr>
        <w:t xml:space="preserve">(2), p.231. </w:t>
      </w:r>
      <w:hyperlink r:id="rId35" w:history="1">
        <w:r w:rsidRPr="00D77DF9">
          <w:rPr>
            <w:rStyle w:val="Hyperlink"/>
            <w:lang w:val="en-US"/>
          </w:rPr>
          <w:t>https://www.ncbi.nlm.nih.gov/pmc/articles/PMC7660011/</w:t>
        </w:r>
      </w:hyperlink>
    </w:p>
    <w:p w14:paraId="4180341B" w14:textId="77777777" w:rsidR="00D77DF9" w:rsidRPr="00D77DF9" w:rsidRDefault="00D77DF9" w:rsidP="00006D83">
      <w:pPr>
        <w:numPr>
          <w:ilvl w:val="0"/>
          <w:numId w:val="10"/>
        </w:numPr>
        <w:rPr>
          <w:lang w:val="en-IN"/>
        </w:rPr>
      </w:pPr>
      <w:r w:rsidRPr="00D77DF9">
        <w:rPr>
          <w:lang w:val="en-US"/>
        </w:rPr>
        <w:t>Simatupang, R.D. and Ivanna, J., 2023. The Impact of Gadget Nomophobia on Social Life of Adolescents in Medan City. </w:t>
      </w:r>
      <w:r w:rsidRPr="00D77DF9">
        <w:rPr>
          <w:i/>
          <w:iCs/>
          <w:lang w:val="en-US"/>
        </w:rPr>
        <w:t>Journal of Community Service For Indonesian Society</w:t>
      </w:r>
      <w:r w:rsidRPr="00D77DF9">
        <w:rPr>
          <w:lang w:val="en-US"/>
        </w:rPr>
        <w:t>, </w:t>
      </w:r>
      <w:r w:rsidRPr="00D77DF9">
        <w:rPr>
          <w:i/>
          <w:iCs/>
          <w:lang w:val="en-US"/>
        </w:rPr>
        <w:t>1</w:t>
      </w:r>
      <w:r w:rsidRPr="00D77DF9">
        <w:rPr>
          <w:lang w:val="en-US"/>
        </w:rPr>
        <w:t xml:space="preserve">(2), pp.49-54. </w:t>
      </w:r>
      <w:hyperlink r:id="rId36" w:history="1">
        <w:r w:rsidRPr="00D77DF9">
          <w:rPr>
            <w:rStyle w:val="Hyperlink"/>
            <w:lang w:val="en-US"/>
          </w:rPr>
          <w:t>https://journal.berpusi.co.id/index.php/jocsfis/article/view/190</w:t>
        </w:r>
      </w:hyperlink>
    </w:p>
    <w:p w14:paraId="6E5BCF90" w14:textId="77777777" w:rsidR="00D77DF9" w:rsidRPr="00D77DF9" w:rsidRDefault="00D77DF9" w:rsidP="00006D83">
      <w:pPr>
        <w:numPr>
          <w:ilvl w:val="0"/>
          <w:numId w:val="10"/>
        </w:numPr>
        <w:rPr>
          <w:lang w:val="en-IN"/>
        </w:rPr>
      </w:pPr>
      <w:r w:rsidRPr="00D77DF9">
        <w:rPr>
          <w:lang w:val="en-US"/>
        </w:rPr>
        <w:t>Tülübaş, T., Karakose, T. and Papadakis, S., 2023. A Holistic Investigation of the Relationship between Digital Addiction and Academic Achievement among Students. </w:t>
      </w:r>
      <w:r w:rsidRPr="00D77DF9">
        <w:rPr>
          <w:i/>
          <w:iCs/>
          <w:lang w:val="en-US"/>
        </w:rPr>
        <w:t>European Journal of Investigation in Health, Psychology and Education</w:t>
      </w:r>
      <w:r w:rsidRPr="00D77DF9">
        <w:rPr>
          <w:lang w:val="en-US"/>
        </w:rPr>
        <w:t>, </w:t>
      </w:r>
      <w:r w:rsidRPr="00D77DF9">
        <w:rPr>
          <w:i/>
          <w:iCs/>
          <w:lang w:val="en-US"/>
        </w:rPr>
        <w:t>13</w:t>
      </w:r>
      <w:r w:rsidRPr="00D77DF9">
        <w:rPr>
          <w:lang w:val="en-US"/>
        </w:rPr>
        <w:t xml:space="preserve">(10), pp.2006-2034. </w:t>
      </w:r>
      <w:hyperlink r:id="rId37" w:history="1">
        <w:r w:rsidRPr="00D77DF9">
          <w:rPr>
            <w:rStyle w:val="Hyperlink"/>
            <w:lang w:val="en-US"/>
          </w:rPr>
          <w:t>https://www.mdpi.com/2254-9625/13/10/143</w:t>
        </w:r>
      </w:hyperlink>
    </w:p>
    <w:p w14:paraId="5336CCC2" w14:textId="77777777" w:rsidR="00D77DF9" w:rsidRPr="00D77DF9" w:rsidRDefault="00D77DF9" w:rsidP="00006D83">
      <w:pPr>
        <w:numPr>
          <w:ilvl w:val="0"/>
          <w:numId w:val="10"/>
        </w:numPr>
        <w:rPr>
          <w:lang w:val="en-IN"/>
        </w:rPr>
      </w:pPr>
      <w:r w:rsidRPr="00D77DF9">
        <w:rPr>
          <w:lang w:val="en-IN"/>
        </w:rPr>
        <w:t>Tung, S.E.H., Gan, W.Y., Chen, J.S., Ruckwongpatr, K., Pramukti, I., Nadhiroh, S.R., Chang, Y.L., Lin, C.C., Pakpour, A.H., Lin, C.Y. and Griffiths, M.D., 2022, August. Internet-related instruments (Bergen social media addiction scale, smartphone application-based addiction scale, internet gaming disorder scale-short form, and nomophobia questionnaire) and their associations with distress among Malaysian university students. In </w:t>
      </w:r>
      <w:r w:rsidRPr="00D77DF9">
        <w:rPr>
          <w:i/>
          <w:iCs/>
          <w:lang w:val="en-IN"/>
        </w:rPr>
        <w:t>Healthcare</w:t>
      </w:r>
      <w:r w:rsidRPr="00D77DF9">
        <w:rPr>
          <w:lang w:val="en-IN"/>
        </w:rPr>
        <w:t xml:space="preserve"> (Vol. 10, No. 8, p. 1448). MDPI. </w:t>
      </w:r>
      <w:hyperlink r:id="rId38" w:history="1">
        <w:r w:rsidRPr="00D77DF9">
          <w:rPr>
            <w:rStyle w:val="Hyperlink"/>
            <w:lang w:val="en-IN"/>
          </w:rPr>
          <w:t>https://www.mdpi.com/2227-9032/10/8/1448</w:t>
        </w:r>
      </w:hyperlink>
    </w:p>
    <w:p w14:paraId="785A1BA5" w14:textId="77777777" w:rsidR="00D77DF9" w:rsidRPr="00D77DF9" w:rsidRDefault="00D77DF9" w:rsidP="00006D83">
      <w:pPr>
        <w:numPr>
          <w:ilvl w:val="0"/>
          <w:numId w:val="10"/>
        </w:numPr>
        <w:rPr>
          <w:lang w:val="en-IN"/>
        </w:rPr>
      </w:pPr>
      <w:r w:rsidRPr="00D77DF9">
        <w:rPr>
          <w:lang w:val="en-US"/>
        </w:rPr>
        <w:t xml:space="preserve">Yıldız Durak, H., 2018. What would you do without your smartphone? Adolescents’ social media usage, locus of control, and loneliness as a predictor of nomophobia. </w:t>
      </w:r>
      <w:hyperlink r:id="rId39" w:history="1">
        <w:r w:rsidRPr="00D77DF9">
          <w:rPr>
            <w:rStyle w:val="Hyperlink"/>
            <w:lang w:val="en-US"/>
          </w:rPr>
          <w:t>http://acikerisim.bartin.edu.tr/handle/11772/963</w:t>
        </w:r>
      </w:hyperlink>
    </w:p>
    <w:p w14:paraId="33E37BBC" w14:textId="77777777" w:rsidR="00D77DF9" w:rsidRPr="00D77DF9" w:rsidRDefault="00D77DF9" w:rsidP="00006D83">
      <w:pPr>
        <w:numPr>
          <w:ilvl w:val="0"/>
          <w:numId w:val="10"/>
        </w:numPr>
        <w:rPr>
          <w:lang w:val="en-IN"/>
        </w:rPr>
      </w:pPr>
      <w:r w:rsidRPr="00D77DF9">
        <w:rPr>
          <w:lang w:val="en-US"/>
        </w:rPr>
        <w:t>Yildiz, E.P., Çengel, M. and Alkan, A., 2020. Investigation of Nomophobia Levels of Vocational School Students According to Demographic Characteristics and Intelligent Phone Use Habits. </w:t>
      </w:r>
      <w:r w:rsidRPr="00D77DF9">
        <w:rPr>
          <w:i/>
          <w:iCs/>
          <w:lang w:val="en-US"/>
        </w:rPr>
        <w:t>Higher Education Studies</w:t>
      </w:r>
      <w:r w:rsidRPr="00D77DF9">
        <w:rPr>
          <w:lang w:val="en-US"/>
        </w:rPr>
        <w:t>, </w:t>
      </w:r>
      <w:r w:rsidRPr="00D77DF9">
        <w:rPr>
          <w:i/>
          <w:iCs/>
          <w:lang w:val="en-US"/>
        </w:rPr>
        <w:t>10</w:t>
      </w:r>
      <w:r w:rsidRPr="00D77DF9">
        <w:rPr>
          <w:lang w:val="en-US"/>
        </w:rPr>
        <w:t xml:space="preserve">(1), pp.132-143. </w:t>
      </w:r>
      <w:hyperlink r:id="rId40" w:history="1">
        <w:r w:rsidRPr="00D77DF9">
          <w:rPr>
            <w:rStyle w:val="Hyperlink"/>
            <w:lang w:val="en-US"/>
          </w:rPr>
          <w:t>https://eric.ed.gov/?id=EJ1245882</w:t>
        </w:r>
      </w:hyperlink>
    </w:p>
    <w:p w14:paraId="6AA15BE5" w14:textId="105C234B" w:rsidR="008234C8" w:rsidRPr="008234C8" w:rsidRDefault="008234C8">
      <w:pPr>
        <w:rPr>
          <w:b/>
          <w:bCs/>
          <w:sz w:val="28"/>
          <w:szCs w:val="28"/>
        </w:rPr>
      </w:pPr>
    </w:p>
    <w:sectPr w:rsidR="008234C8" w:rsidRPr="008234C8">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E7019" w14:textId="77777777" w:rsidR="000A21C7" w:rsidRDefault="000A21C7" w:rsidP="005E31D9">
      <w:pPr>
        <w:spacing w:after="0" w:line="240" w:lineRule="auto"/>
      </w:pPr>
      <w:r>
        <w:separator/>
      </w:r>
    </w:p>
  </w:endnote>
  <w:endnote w:type="continuationSeparator" w:id="0">
    <w:p w14:paraId="2B4C98D0" w14:textId="77777777" w:rsidR="000A21C7" w:rsidRDefault="000A21C7" w:rsidP="005E31D9">
      <w:pPr>
        <w:spacing w:after="0" w:line="240" w:lineRule="auto"/>
      </w:pPr>
      <w:r>
        <w:continuationSeparator/>
      </w:r>
    </w:p>
  </w:endnote>
  <w:endnote w:type="continuationNotice" w:id="1">
    <w:p w14:paraId="762DAA58" w14:textId="77777777" w:rsidR="000A21C7" w:rsidRDefault="000A21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050C2" w14:textId="77777777" w:rsidR="000A21C7" w:rsidRDefault="000A21C7" w:rsidP="005E31D9">
      <w:pPr>
        <w:spacing w:after="0" w:line="240" w:lineRule="auto"/>
      </w:pPr>
      <w:r>
        <w:separator/>
      </w:r>
    </w:p>
  </w:footnote>
  <w:footnote w:type="continuationSeparator" w:id="0">
    <w:p w14:paraId="6E37FE65" w14:textId="77777777" w:rsidR="000A21C7" w:rsidRDefault="000A21C7" w:rsidP="005E31D9">
      <w:pPr>
        <w:spacing w:after="0" w:line="240" w:lineRule="auto"/>
      </w:pPr>
      <w:r>
        <w:continuationSeparator/>
      </w:r>
    </w:p>
  </w:footnote>
  <w:footnote w:type="continuationNotice" w:id="1">
    <w:p w14:paraId="0365F126" w14:textId="77777777" w:rsidR="000A21C7" w:rsidRDefault="000A21C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81609"/>
    <w:multiLevelType w:val="hybridMultilevel"/>
    <w:tmpl w:val="95F42B26"/>
    <w:lvl w:ilvl="0" w:tplc="40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Wingdings 3" w:hAnsi="Wingdings 3" w:hint="default"/>
      </w:rPr>
    </w:lvl>
    <w:lvl w:ilvl="2" w:tplc="FFFFFFFF" w:tentative="1">
      <w:start w:val="1"/>
      <w:numFmt w:val="bullet"/>
      <w:lvlText w:val=""/>
      <w:lvlJc w:val="left"/>
      <w:pPr>
        <w:tabs>
          <w:tab w:val="num" w:pos="2160"/>
        </w:tabs>
        <w:ind w:left="2160" w:hanging="360"/>
      </w:pPr>
      <w:rPr>
        <w:rFonts w:ascii="Wingdings 3" w:hAnsi="Wingdings 3" w:hint="default"/>
      </w:rPr>
    </w:lvl>
    <w:lvl w:ilvl="3" w:tplc="FFFFFFFF" w:tentative="1">
      <w:start w:val="1"/>
      <w:numFmt w:val="bullet"/>
      <w:lvlText w:val=""/>
      <w:lvlJc w:val="left"/>
      <w:pPr>
        <w:tabs>
          <w:tab w:val="num" w:pos="2880"/>
        </w:tabs>
        <w:ind w:left="2880" w:hanging="360"/>
      </w:pPr>
      <w:rPr>
        <w:rFonts w:ascii="Wingdings 3" w:hAnsi="Wingdings 3" w:hint="default"/>
      </w:rPr>
    </w:lvl>
    <w:lvl w:ilvl="4" w:tplc="FFFFFFFF" w:tentative="1">
      <w:start w:val="1"/>
      <w:numFmt w:val="bullet"/>
      <w:lvlText w:val=""/>
      <w:lvlJc w:val="left"/>
      <w:pPr>
        <w:tabs>
          <w:tab w:val="num" w:pos="3600"/>
        </w:tabs>
        <w:ind w:left="3600" w:hanging="360"/>
      </w:pPr>
      <w:rPr>
        <w:rFonts w:ascii="Wingdings 3" w:hAnsi="Wingdings 3" w:hint="default"/>
      </w:rPr>
    </w:lvl>
    <w:lvl w:ilvl="5" w:tplc="FFFFFFFF" w:tentative="1">
      <w:start w:val="1"/>
      <w:numFmt w:val="bullet"/>
      <w:lvlText w:val=""/>
      <w:lvlJc w:val="left"/>
      <w:pPr>
        <w:tabs>
          <w:tab w:val="num" w:pos="4320"/>
        </w:tabs>
        <w:ind w:left="4320" w:hanging="360"/>
      </w:pPr>
      <w:rPr>
        <w:rFonts w:ascii="Wingdings 3" w:hAnsi="Wingdings 3" w:hint="default"/>
      </w:rPr>
    </w:lvl>
    <w:lvl w:ilvl="6" w:tplc="FFFFFFFF" w:tentative="1">
      <w:start w:val="1"/>
      <w:numFmt w:val="bullet"/>
      <w:lvlText w:val=""/>
      <w:lvlJc w:val="left"/>
      <w:pPr>
        <w:tabs>
          <w:tab w:val="num" w:pos="5040"/>
        </w:tabs>
        <w:ind w:left="5040" w:hanging="360"/>
      </w:pPr>
      <w:rPr>
        <w:rFonts w:ascii="Wingdings 3" w:hAnsi="Wingdings 3" w:hint="default"/>
      </w:rPr>
    </w:lvl>
    <w:lvl w:ilvl="7" w:tplc="FFFFFFFF" w:tentative="1">
      <w:start w:val="1"/>
      <w:numFmt w:val="bullet"/>
      <w:lvlText w:val=""/>
      <w:lvlJc w:val="left"/>
      <w:pPr>
        <w:tabs>
          <w:tab w:val="num" w:pos="5760"/>
        </w:tabs>
        <w:ind w:left="5760" w:hanging="360"/>
      </w:pPr>
      <w:rPr>
        <w:rFonts w:ascii="Wingdings 3" w:hAnsi="Wingdings 3" w:hint="default"/>
      </w:rPr>
    </w:lvl>
    <w:lvl w:ilvl="8" w:tplc="FFFFFFFF"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A06B84"/>
    <w:multiLevelType w:val="hybridMultilevel"/>
    <w:tmpl w:val="F3E41340"/>
    <w:lvl w:ilvl="0" w:tplc="D8666E6A">
      <w:start w:val="1"/>
      <w:numFmt w:val="bullet"/>
      <w:lvlText w:val=""/>
      <w:lvlJc w:val="left"/>
      <w:pPr>
        <w:tabs>
          <w:tab w:val="num" w:pos="720"/>
        </w:tabs>
        <w:ind w:left="720" w:hanging="360"/>
      </w:pPr>
      <w:rPr>
        <w:rFonts w:ascii="Wingdings 3" w:hAnsi="Wingdings 3" w:hint="default"/>
      </w:rPr>
    </w:lvl>
    <w:lvl w:ilvl="1" w:tplc="3030F74A" w:tentative="1">
      <w:start w:val="1"/>
      <w:numFmt w:val="bullet"/>
      <w:lvlText w:val=""/>
      <w:lvlJc w:val="left"/>
      <w:pPr>
        <w:tabs>
          <w:tab w:val="num" w:pos="1440"/>
        </w:tabs>
        <w:ind w:left="1440" w:hanging="360"/>
      </w:pPr>
      <w:rPr>
        <w:rFonts w:ascii="Wingdings 3" w:hAnsi="Wingdings 3" w:hint="default"/>
      </w:rPr>
    </w:lvl>
    <w:lvl w:ilvl="2" w:tplc="807A5174" w:tentative="1">
      <w:start w:val="1"/>
      <w:numFmt w:val="bullet"/>
      <w:lvlText w:val=""/>
      <w:lvlJc w:val="left"/>
      <w:pPr>
        <w:tabs>
          <w:tab w:val="num" w:pos="2160"/>
        </w:tabs>
        <w:ind w:left="2160" w:hanging="360"/>
      </w:pPr>
      <w:rPr>
        <w:rFonts w:ascii="Wingdings 3" w:hAnsi="Wingdings 3" w:hint="default"/>
      </w:rPr>
    </w:lvl>
    <w:lvl w:ilvl="3" w:tplc="2944592C" w:tentative="1">
      <w:start w:val="1"/>
      <w:numFmt w:val="bullet"/>
      <w:lvlText w:val=""/>
      <w:lvlJc w:val="left"/>
      <w:pPr>
        <w:tabs>
          <w:tab w:val="num" w:pos="2880"/>
        </w:tabs>
        <w:ind w:left="2880" w:hanging="360"/>
      </w:pPr>
      <w:rPr>
        <w:rFonts w:ascii="Wingdings 3" w:hAnsi="Wingdings 3" w:hint="default"/>
      </w:rPr>
    </w:lvl>
    <w:lvl w:ilvl="4" w:tplc="52DC13A8" w:tentative="1">
      <w:start w:val="1"/>
      <w:numFmt w:val="bullet"/>
      <w:lvlText w:val=""/>
      <w:lvlJc w:val="left"/>
      <w:pPr>
        <w:tabs>
          <w:tab w:val="num" w:pos="3600"/>
        </w:tabs>
        <w:ind w:left="3600" w:hanging="360"/>
      </w:pPr>
      <w:rPr>
        <w:rFonts w:ascii="Wingdings 3" w:hAnsi="Wingdings 3" w:hint="default"/>
      </w:rPr>
    </w:lvl>
    <w:lvl w:ilvl="5" w:tplc="560220BE" w:tentative="1">
      <w:start w:val="1"/>
      <w:numFmt w:val="bullet"/>
      <w:lvlText w:val=""/>
      <w:lvlJc w:val="left"/>
      <w:pPr>
        <w:tabs>
          <w:tab w:val="num" w:pos="4320"/>
        </w:tabs>
        <w:ind w:left="4320" w:hanging="360"/>
      </w:pPr>
      <w:rPr>
        <w:rFonts w:ascii="Wingdings 3" w:hAnsi="Wingdings 3" w:hint="default"/>
      </w:rPr>
    </w:lvl>
    <w:lvl w:ilvl="6" w:tplc="6778C4A2" w:tentative="1">
      <w:start w:val="1"/>
      <w:numFmt w:val="bullet"/>
      <w:lvlText w:val=""/>
      <w:lvlJc w:val="left"/>
      <w:pPr>
        <w:tabs>
          <w:tab w:val="num" w:pos="5040"/>
        </w:tabs>
        <w:ind w:left="5040" w:hanging="360"/>
      </w:pPr>
      <w:rPr>
        <w:rFonts w:ascii="Wingdings 3" w:hAnsi="Wingdings 3" w:hint="default"/>
      </w:rPr>
    </w:lvl>
    <w:lvl w:ilvl="7" w:tplc="2E9C8628" w:tentative="1">
      <w:start w:val="1"/>
      <w:numFmt w:val="bullet"/>
      <w:lvlText w:val=""/>
      <w:lvlJc w:val="left"/>
      <w:pPr>
        <w:tabs>
          <w:tab w:val="num" w:pos="5760"/>
        </w:tabs>
        <w:ind w:left="5760" w:hanging="360"/>
      </w:pPr>
      <w:rPr>
        <w:rFonts w:ascii="Wingdings 3" w:hAnsi="Wingdings 3" w:hint="default"/>
      </w:rPr>
    </w:lvl>
    <w:lvl w:ilvl="8" w:tplc="45763F2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7522D1E"/>
    <w:multiLevelType w:val="hybridMultilevel"/>
    <w:tmpl w:val="4AD09696"/>
    <w:lvl w:ilvl="0" w:tplc="9D229D68">
      <w:start w:val="1"/>
      <w:numFmt w:val="bullet"/>
      <w:lvlText w:val=""/>
      <w:lvlJc w:val="left"/>
      <w:pPr>
        <w:tabs>
          <w:tab w:val="num" w:pos="720"/>
        </w:tabs>
        <w:ind w:left="720" w:hanging="360"/>
      </w:pPr>
      <w:rPr>
        <w:rFonts w:ascii="Wingdings 3" w:hAnsi="Wingdings 3" w:hint="default"/>
      </w:rPr>
    </w:lvl>
    <w:lvl w:ilvl="1" w:tplc="25EE7632" w:tentative="1">
      <w:start w:val="1"/>
      <w:numFmt w:val="bullet"/>
      <w:lvlText w:val=""/>
      <w:lvlJc w:val="left"/>
      <w:pPr>
        <w:tabs>
          <w:tab w:val="num" w:pos="1440"/>
        </w:tabs>
        <w:ind w:left="1440" w:hanging="360"/>
      </w:pPr>
      <w:rPr>
        <w:rFonts w:ascii="Wingdings 3" w:hAnsi="Wingdings 3" w:hint="default"/>
      </w:rPr>
    </w:lvl>
    <w:lvl w:ilvl="2" w:tplc="ED6CE772" w:tentative="1">
      <w:start w:val="1"/>
      <w:numFmt w:val="bullet"/>
      <w:lvlText w:val=""/>
      <w:lvlJc w:val="left"/>
      <w:pPr>
        <w:tabs>
          <w:tab w:val="num" w:pos="2160"/>
        </w:tabs>
        <w:ind w:left="2160" w:hanging="360"/>
      </w:pPr>
      <w:rPr>
        <w:rFonts w:ascii="Wingdings 3" w:hAnsi="Wingdings 3" w:hint="default"/>
      </w:rPr>
    </w:lvl>
    <w:lvl w:ilvl="3" w:tplc="80280E0C" w:tentative="1">
      <w:start w:val="1"/>
      <w:numFmt w:val="bullet"/>
      <w:lvlText w:val=""/>
      <w:lvlJc w:val="left"/>
      <w:pPr>
        <w:tabs>
          <w:tab w:val="num" w:pos="2880"/>
        </w:tabs>
        <w:ind w:left="2880" w:hanging="360"/>
      </w:pPr>
      <w:rPr>
        <w:rFonts w:ascii="Wingdings 3" w:hAnsi="Wingdings 3" w:hint="default"/>
      </w:rPr>
    </w:lvl>
    <w:lvl w:ilvl="4" w:tplc="48020CC8" w:tentative="1">
      <w:start w:val="1"/>
      <w:numFmt w:val="bullet"/>
      <w:lvlText w:val=""/>
      <w:lvlJc w:val="left"/>
      <w:pPr>
        <w:tabs>
          <w:tab w:val="num" w:pos="3600"/>
        </w:tabs>
        <w:ind w:left="3600" w:hanging="360"/>
      </w:pPr>
      <w:rPr>
        <w:rFonts w:ascii="Wingdings 3" w:hAnsi="Wingdings 3" w:hint="default"/>
      </w:rPr>
    </w:lvl>
    <w:lvl w:ilvl="5" w:tplc="A7AAA274" w:tentative="1">
      <w:start w:val="1"/>
      <w:numFmt w:val="bullet"/>
      <w:lvlText w:val=""/>
      <w:lvlJc w:val="left"/>
      <w:pPr>
        <w:tabs>
          <w:tab w:val="num" w:pos="4320"/>
        </w:tabs>
        <w:ind w:left="4320" w:hanging="360"/>
      </w:pPr>
      <w:rPr>
        <w:rFonts w:ascii="Wingdings 3" w:hAnsi="Wingdings 3" w:hint="default"/>
      </w:rPr>
    </w:lvl>
    <w:lvl w:ilvl="6" w:tplc="BAB41E72" w:tentative="1">
      <w:start w:val="1"/>
      <w:numFmt w:val="bullet"/>
      <w:lvlText w:val=""/>
      <w:lvlJc w:val="left"/>
      <w:pPr>
        <w:tabs>
          <w:tab w:val="num" w:pos="5040"/>
        </w:tabs>
        <w:ind w:left="5040" w:hanging="360"/>
      </w:pPr>
      <w:rPr>
        <w:rFonts w:ascii="Wingdings 3" w:hAnsi="Wingdings 3" w:hint="default"/>
      </w:rPr>
    </w:lvl>
    <w:lvl w:ilvl="7" w:tplc="6E22AC8C" w:tentative="1">
      <w:start w:val="1"/>
      <w:numFmt w:val="bullet"/>
      <w:lvlText w:val=""/>
      <w:lvlJc w:val="left"/>
      <w:pPr>
        <w:tabs>
          <w:tab w:val="num" w:pos="5760"/>
        </w:tabs>
        <w:ind w:left="5760" w:hanging="360"/>
      </w:pPr>
      <w:rPr>
        <w:rFonts w:ascii="Wingdings 3" w:hAnsi="Wingdings 3" w:hint="default"/>
      </w:rPr>
    </w:lvl>
    <w:lvl w:ilvl="8" w:tplc="F1E21FD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A8B3E8D"/>
    <w:multiLevelType w:val="hybridMultilevel"/>
    <w:tmpl w:val="CC78AC06"/>
    <w:lvl w:ilvl="0" w:tplc="00143DD6">
      <w:start w:val="1"/>
      <w:numFmt w:val="bullet"/>
      <w:lvlText w:val=""/>
      <w:lvlJc w:val="left"/>
      <w:pPr>
        <w:tabs>
          <w:tab w:val="num" w:pos="720"/>
        </w:tabs>
        <w:ind w:left="720" w:hanging="360"/>
      </w:pPr>
      <w:rPr>
        <w:rFonts w:ascii="Wingdings 3" w:hAnsi="Wingdings 3" w:hint="default"/>
      </w:rPr>
    </w:lvl>
    <w:lvl w:ilvl="1" w:tplc="BB869624" w:tentative="1">
      <w:start w:val="1"/>
      <w:numFmt w:val="bullet"/>
      <w:lvlText w:val=""/>
      <w:lvlJc w:val="left"/>
      <w:pPr>
        <w:tabs>
          <w:tab w:val="num" w:pos="1440"/>
        </w:tabs>
        <w:ind w:left="1440" w:hanging="360"/>
      </w:pPr>
      <w:rPr>
        <w:rFonts w:ascii="Wingdings 3" w:hAnsi="Wingdings 3" w:hint="default"/>
      </w:rPr>
    </w:lvl>
    <w:lvl w:ilvl="2" w:tplc="4CE6950C" w:tentative="1">
      <w:start w:val="1"/>
      <w:numFmt w:val="bullet"/>
      <w:lvlText w:val=""/>
      <w:lvlJc w:val="left"/>
      <w:pPr>
        <w:tabs>
          <w:tab w:val="num" w:pos="2160"/>
        </w:tabs>
        <w:ind w:left="2160" w:hanging="360"/>
      </w:pPr>
      <w:rPr>
        <w:rFonts w:ascii="Wingdings 3" w:hAnsi="Wingdings 3" w:hint="default"/>
      </w:rPr>
    </w:lvl>
    <w:lvl w:ilvl="3" w:tplc="59626484" w:tentative="1">
      <w:start w:val="1"/>
      <w:numFmt w:val="bullet"/>
      <w:lvlText w:val=""/>
      <w:lvlJc w:val="left"/>
      <w:pPr>
        <w:tabs>
          <w:tab w:val="num" w:pos="2880"/>
        </w:tabs>
        <w:ind w:left="2880" w:hanging="360"/>
      </w:pPr>
      <w:rPr>
        <w:rFonts w:ascii="Wingdings 3" w:hAnsi="Wingdings 3" w:hint="default"/>
      </w:rPr>
    </w:lvl>
    <w:lvl w:ilvl="4" w:tplc="76B0C1A8" w:tentative="1">
      <w:start w:val="1"/>
      <w:numFmt w:val="bullet"/>
      <w:lvlText w:val=""/>
      <w:lvlJc w:val="left"/>
      <w:pPr>
        <w:tabs>
          <w:tab w:val="num" w:pos="3600"/>
        </w:tabs>
        <w:ind w:left="3600" w:hanging="360"/>
      </w:pPr>
      <w:rPr>
        <w:rFonts w:ascii="Wingdings 3" w:hAnsi="Wingdings 3" w:hint="default"/>
      </w:rPr>
    </w:lvl>
    <w:lvl w:ilvl="5" w:tplc="D0A8691C" w:tentative="1">
      <w:start w:val="1"/>
      <w:numFmt w:val="bullet"/>
      <w:lvlText w:val=""/>
      <w:lvlJc w:val="left"/>
      <w:pPr>
        <w:tabs>
          <w:tab w:val="num" w:pos="4320"/>
        </w:tabs>
        <w:ind w:left="4320" w:hanging="360"/>
      </w:pPr>
      <w:rPr>
        <w:rFonts w:ascii="Wingdings 3" w:hAnsi="Wingdings 3" w:hint="default"/>
      </w:rPr>
    </w:lvl>
    <w:lvl w:ilvl="6" w:tplc="ED2C5658" w:tentative="1">
      <w:start w:val="1"/>
      <w:numFmt w:val="bullet"/>
      <w:lvlText w:val=""/>
      <w:lvlJc w:val="left"/>
      <w:pPr>
        <w:tabs>
          <w:tab w:val="num" w:pos="5040"/>
        </w:tabs>
        <w:ind w:left="5040" w:hanging="360"/>
      </w:pPr>
      <w:rPr>
        <w:rFonts w:ascii="Wingdings 3" w:hAnsi="Wingdings 3" w:hint="default"/>
      </w:rPr>
    </w:lvl>
    <w:lvl w:ilvl="7" w:tplc="C22EE452" w:tentative="1">
      <w:start w:val="1"/>
      <w:numFmt w:val="bullet"/>
      <w:lvlText w:val=""/>
      <w:lvlJc w:val="left"/>
      <w:pPr>
        <w:tabs>
          <w:tab w:val="num" w:pos="5760"/>
        </w:tabs>
        <w:ind w:left="5760" w:hanging="360"/>
      </w:pPr>
      <w:rPr>
        <w:rFonts w:ascii="Wingdings 3" w:hAnsi="Wingdings 3" w:hint="default"/>
      </w:rPr>
    </w:lvl>
    <w:lvl w:ilvl="8" w:tplc="BA8E5A6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AEC5BD7"/>
    <w:multiLevelType w:val="hybridMultilevel"/>
    <w:tmpl w:val="1182E43C"/>
    <w:lvl w:ilvl="0" w:tplc="919EC34E">
      <w:start w:val="1"/>
      <w:numFmt w:val="bullet"/>
      <w:lvlText w:val=""/>
      <w:lvlJc w:val="left"/>
      <w:pPr>
        <w:tabs>
          <w:tab w:val="num" w:pos="720"/>
        </w:tabs>
        <w:ind w:left="720" w:hanging="360"/>
      </w:pPr>
      <w:rPr>
        <w:rFonts w:ascii="Wingdings 3" w:hAnsi="Wingdings 3" w:hint="default"/>
      </w:rPr>
    </w:lvl>
    <w:lvl w:ilvl="1" w:tplc="1D56E052" w:tentative="1">
      <w:start w:val="1"/>
      <w:numFmt w:val="bullet"/>
      <w:lvlText w:val=""/>
      <w:lvlJc w:val="left"/>
      <w:pPr>
        <w:tabs>
          <w:tab w:val="num" w:pos="1440"/>
        </w:tabs>
        <w:ind w:left="1440" w:hanging="360"/>
      </w:pPr>
      <w:rPr>
        <w:rFonts w:ascii="Wingdings 3" w:hAnsi="Wingdings 3" w:hint="default"/>
      </w:rPr>
    </w:lvl>
    <w:lvl w:ilvl="2" w:tplc="663A1D10" w:tentative="1">
      <w:start w:val="1"/>
      <w:numFmt w:val="bullet"/>
      <w:lvlText w:val=""/>
      <w:lvlJc w:val="left"/>
      <w:pPr>
        <w:tabs>
          <w:tab w:val="num" w:pos="2160"/>
        </w:tabs>
        <w:ind w:left="2160" w:hanging="360"/>
      </w:pPr>
      <w:rPr>
        <w:rFonts w:ascii="Wingdings 3" w:hAnsi="Wingdings 3" w:hint="default"/>
      </w:rPr>
    </w:lvl>
    <w:lvl w:ilvl="3" w:tplc="7960C9DE" w:tentative="1">
      <w:start w:val="1"/>
      <w:numFmt w:val="bullet"/>
      <w:lvlText w:val=""/>
      <w:lvlJc w:val="left"/>
      <w:pPr>
        <w:tabs>
          <w:tab w:val="num" w:pos="2880"/>
        </w:tabs>
        <w:ind w:left="2880" w:hanging="360"/>
      </w:pPr>
      <w:rPr>
        <w:rFonts w:ascii="Wingdings 3" w:hAnsi="Wingdings 3" w:hint="default"/>
      </w:rPr>
    </w:lvl>
    <w:lvl w:ilvl="4" w:tplc="D85E0878" w:tentative="1">
      <w:start w:val="1"/>
      <w:numFmt w:val="bullet"/>
      <w:lvlText w:val=""/>
      <w:lvlJc w:val="left"/>
      <w:pPr>
        <w:tabs>
          <w:tab w:val="num" w:pos="3600"/>
        </w:tabs>
        <w:ind w:left="3600" w:hanging="360"/>
      </w:pPr>
      <w:rPr>
        <w:rFonts w:ascii="Wingdings 3" w:hAnsi="Wingdings 3" w:hint="default"/>
      </w:rPr>
    </w:lvl>
    <w:lvl w:ilvl="5" w:tplc="3F285B16" w:tentative="1">
      <w:start w:val="1"/>
      <w:numFmt w:val="bullet"/>
      <w:lvlText w:val=""/>
      <w:lvlJc w:val="left"/>
      <w:pPr>
        <w:tabs>
          <w:tab w:val="num" w:pos="4320"/>
        </w:tabs>
        <w:ind w:left="4320" w:hanging="360"/>
      </w:pPr>
      <w:rPr>
        <w:rFonts w:ascii="Wingdings 3" w:hAnsi="Wingdings 3" w:hint="default"/>
      </w:rPr>
    </w:lvl>
    <w:lvl w:ilvl="6" w:tplc="D9CE5228" w:tentative="1">
      <w:start w:val="1"/>
      <w:numFmt w:val="bullet"/>
      <w:lvlText w:val=""/>
      <w:lvlJc w:val="left"/>
      <w:pPr>
        <w:tabs>
          <w:tab w:val="num" w:pos="5040"/>
        </w:tabs>
        <w:ind w:left="5040" w:hanging="360"/>
      </w:pPr>
      <w:rPr>
        <w:rFonts w:ascii="Wingdings 3" w:hAnsi="Wingdings 3" w:hint="default"/>
      </w:rPr>
    </w:lvl>
    <w:lvl w:ilvl="7" w:tplc="592696FA" w:tentative="1">
      <w:start w:val="1"/>
      <w:numFmt w:val="bullet"/>
      <w:lvlText w:val=""/>
      <w:lvlJc w:val="left"/>
      <w:pPr>
        <w:tabs>
          <w:tab w:val="num" w:pos="5760"/>
        </w:tabs>
        <w:ind w:left="5760" w:hanging="360"/>
      </w:pPr>
      <w:rPr>
        <w:rFonts w:ascii="Wingdings 3" w:hAnsi="Wingdings 3" w:hint="default"/>
      </w:rPr>
    </w:lvl>
    <w:lvl w:ilvl="8" w:tplc="61009B1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059D7"/>
    <w:multiLevelType w:val="hybridMultilevel"/>
    <w:tmpl w:val="B36CC916"/>
    <w:lvl w:ilvl="0" w:tplc="FDFA0C9C">
      <w:start w:val="1"/>
      <w:numFmt w:val="bullet"/>
      <w:lvlText w:val=""/>
      <w:lvlJc w:val="left"/>
      <w:pPr>
        <w:tabs>
          <w:tab w:val="num" w:pos="720"/>
        </w:tabs>
        <w:ind w:left="720" w:hanging="360"/>
      </w:pPr>
      <w:rPr>
        <w:rFonts w:ascii="Wingdings 3" w:hAnsi="Wingdings 3" w:hint="default"/>
      </w:rPr>
    </w:lvl>
    <w:lvl w:ilvl="1" w:tplc="03D2DB22" w:tentative="1">
      <w:start w:val="1"/>
      <w:numFmt w:val="bullet"/>
      <w:lvlText w:val=""/>
      <w:lvlJc w:val="left"/>
      <w:pPr>
        <w:tabs>
          <w:tab w:val="num" w:pos="1440"/>
        </w:tabs>
        <w:ind w:left="1440" w:hanging="360"/>
      </w:pPr>
      <w:rPr>
        <w:rFonts w:ascii="Wingdings 3" w:hAnsi="Wingdings 3" w:hint="default"/>
      </w:rPr>
    </w:lvl>
    <w:lvl w:ilvl="2" w:tplc="50AC425C" w:tentative="1">
      <w:start w:val="1"/>
      <w:numFmt w:val="bullet"/>
      <w:lvlText w:val=""/>
      <w:lvlJc w:val="left"/>
      <w:pPr>
        <w:tabs>
          <w:tab w:val="num" w:pos="2160"/>
        </w:tabs>
        <w:ind w:left="2160" w:hanging="360"/>
      </w:pPr>
      <w:rPr>
        <w:rFonts w:ascii="Wingdings 3" w:hAnsi="Wingdings 3" w:hint="default"/>
      </w:rPr>
    </w:lvl>
    <w:lvl w:ilvl="3" w:tplc="3424BA20" w:tentative="1">
      <w:start w:val="1"/>
      <w:numFmt w:val="bullet"/>
      <w:lvlText w:val=""/>
      <w:lvlJc w:val="left"/>
      <w:pPr>
        <w:tabs>
          <w:tab w:val="num" w:pos="2880"/>
        </w:tabs>
        <w:ind w:left="2880" w:hanging="360"/>
      </w:pPr>
      <w:rPr>
        <w:rFonts w:ascii="Wingdings 3" w:hAnsi="Wingdings 3" w:hint="default"/>
      </w:rPr>
    </w:lvl>
    <w:lvl w:ilvl="4" w:tplc="F512394C" w:tentative="1">
      <w:start w:val="1"/>
      <w:numFmt w:val="bullet"/>
      <w:lvlText w:val=""/>
      <w:lvlJc w:val="left"/>
      <w:pPr>
        <w:tabs>
          <w:tab w:val="num" w:pos="3600"/>
        </w:tabs>
        <w:ind w:left="3600" w:hanging="360"/>
      </w:pPr>
      <w:rPr>
        <w:rFonts w:ascii="Wingdings 3" w:hAnsi="Wingdings 3" w:hint="default"/>
      </w:rPr>
    </w:lvl>
    <w:lvl w:ilvl="5" w:tplc="8BA494F2" w:tentative="1">
      <w:start w:val="1"/>
      <w:numFmt w:val="bullet"/>
      <w:lvlText w:val=""/>
      <w:lvlJc w:val="left"/>
      <w:pPr>
        <w:tabs>
          <w:tab w:val="num" w:pos="4320"/>
        </w:tabs>
        <w:ind w:left="4320" w:hanging="360"/>
      </w:pPr>
      <w:rPr>
        <w:rFonts w:ascii="Wingdings 3" w:hAnsi="Wingdings 3" w:hint="default"/>
      </w:rPr>
    </w:lvl>
    <w:lvl w:ilvl="6" w:tplc="A6522BE0" w:tentative="1">
      <w:start w:val="1"/>
      <w:numFmt w:val="bullet"/>
      <w:lvlText w:val=""/>
      <w:lvlJc w:val="left"/>
      <w:pPr>
        <w:tabs>
          <w:tab w:val="num" w:pos="5040"/>
        </w:tabs>
        <w:ind w:left="5040" w:hanging="360"/>
      </w:pPr>
      <w:rPr>
        <w:rFonts w:ascii="Wingdings 3" w:hAnsi="Wingdings 3" w:hint="default"/>
      </w:rPr>
    </w:lvl>
    <w:lvl w:ilvl="7" w:tplc="B20CFE18" w:tentative="1">
      <w:start w:val="1"/>
      <w:numFmt w:val="bullet"/>
      <w:lvlText w:val=""/>
      <w:lvlJc w:val="left"/>
      <w:pPr>
        <w:tabs>
          <w:tab w:val="num" w:pos="5760"/>
        </w:tabs>
        <w:ind w:left="5760" w:hanging="360"/>
      </w:pPr>
      <w:rPr>
        <w:rFonts w:ascii="Wingdings 3" w:hAnsi="Wingdings 3" w:hint="default"/>
      </w:rPr>
    </w:lvl>
    <w:lvl w:ilvl="8" w:tplc="72B2A8E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57F6AEF"/>
    <w:multiLevelType w:val="hybridMultilevel"/>
    <w:tmpl w:val="65DAB90E"/>
    <w:lvl w:ilvl="0" w:tplc="E99A48B4">
      <w:start w:val="1"/>
      <w:numFmt w:val="bullet"/>
      <w:lvlText w:val=""/>
      <w:lvlJc w:val="left"/>
      <w:pPr>
        <w:tabs>
          <w:tab w:val="num" w:pos="720"/>
        </w:tabs>
        <w:ind w:left="720" w:hanging="360"/>
      </w:pPr>
      <w:rPr>
        <w:rFonts w:ascii="Wingdings 3" w:hAnsi="Wingdings 3" w:hint="default"/>
      </w:rPr>
    </w:lvl>
    <w:lvl w:ilvl="1" w:tplc="83A8617E" w:tentative="1">
      <w:start w:val="1"/>
      <w:numFmt w:val="bullet"/>
      <w:lvlText w:val=""/>
      <w:lvlJc w:val="left"/>
      <w:pPr>
        <w:tabs>
          <w:tab w:val="num" w:pos="1440"/>
        </w:tabs>
        <w:ind w:left="1440" w:hanging="360"/>
      </w:pPr>
      <w:rPr>
        <w:rFonts w:ascii="Wingdings 3" w:hAnsi="Wingdings 3" w:hint="default"/>
      </w:rPr>
    </w:lvl>
    <w:lvl w:ilvl="2" w:tplc="A086D3BA" w:tentative="1">
      <w:start w:val="1"/>
      <w:numFmt w:val="bullet"/>
      <w:lvlText w:val=""/>
      <w:lvlJc w:val="left"/>
      <w:pPr>
        <w:tabs>
          <w:tab w:val="num" w:pos="2160"/>
        </w:tabs>
        <w:ind w:left="2160" w:hanging="360"/>
      </w:pPr>
      <w:rPr>
        <w:rFonts w:ascii="Wingdings 3" w:hAnsi="Wingdings 3" w:hint="default"/>
      </w:rPr>
    </w:lvl>
    <w:lvl w:ilvl="3" w:tplc="04BC156E" w:tentative="1">
      <w:start w:val="1"/>
      <w:numFmt w:val="bullet"/>
      <w:lvlText w:val=""/>
      <w:lvlJc w:val="left"/>
      <w:pPr>
        <w:tabs>
          <w:tab w:val="num" w:pos="2880"/>
        </w:tabs>
        <w:ind w:left="2880" w:hanging="360"/>
      </w:pPr>
      <w:rPr>
        <w:rFonts w:ascii="Wingdings 3" w:hAnsi="Wingdings 3" w:hint="default"/>
      </w:rPr>
    </w:lvl>
    <w:lvl w:ilvl="4" w:tplc="955A06EC" w:tentative="1">
      <w:start w:val="1"/>
      <w:numFmt w:val="bullet"/>
      <w:lvlText w:val=""/>
      <w:lvlJc w:val="left"/>
      <w:pPr>
        <w:tabs>
          <w:tab w:val="num" w:pos="3600"/>
        </w:tabs>
        <w:ind w:left="3600" w:hanging="360"/>
      </w:pPr>
      <w:rPr>
        <w:rFonts w:ascii="Wingdings 3" w:hAnsi="Wingdings 3" w:hint="default"/>
      </w:rPr>
    </w:lvl>
    <w:lvl w:ilvl="5" w:tplc="E6D40FF8" w:tentative="1">
      <w:start w:val="1"/>
      <w:numFmt w:val="bullet"/>
      <w:lvlText w:val=""/>
      <w:lvlJc w:val="left"/>
      <w:pPr>
        <w:tabs>
          <w:tab w:val="num" w:pos="4320"/>
        </w:tabs>
        <w:ind w:left="4320" w:hanging="360"/>
      </w:pPr>
      <w:rPr>
        <w:rFonts w:ascii="Wingdings 3" w:hAnsi="Wingdings 3" w:hint="default"/>
      </w:rPr>
    </w:lvl>
    <w:lvl w:ilvl="6" w:tplc="EF4E0BF4" w:tentative="1">
      <w:start w:val="1"/>
      <w:numFmt w:val="bullet"/>
      <w:lvlText w:val=""/>
      <w:lvlJc w:val="left"/>
      <w:pPr>
        <w:tabs>
          <w:tab w:val="num" w:pos="5040"/>
        </w:tabs>
        <w:ind w:left="5040" w:hanging="360"/>
      </w:pPr>
      <w:rPr>
        <w:rFonts w:ascii="Wingdings 3" w:hAnsi="Wingdings 3" w:hint="default"/>
      </w:rPr>
    </w:lvl>
    <w:lvl w:ilvl="7" w:tplc="F5B825BE" w:tentative="1">
      <w:start w:val="1"/>
      <w:numFmt w:val="bullet"/>
      <w:lvlText w:val=""/>
      <w:lvlJc w:val="left"/>
      <w:pPr>
        <w:tabs>
          <w:tab w:val="num" w:pos="5760"/>
        </w:tabs>
        <w:ind w:left="5760" w:hanging="360"/>
      </w:pPr>
      <w:rPr>
        <w:rFonts w:ascii="Wingdings 3" w:hAnsi="Wingdings 3" w:hint="default"/>
      </w:rPr>
    </w:lvl>
    <w:lvl w:ilvl="8" w:tplc="56A20CD4" w:tentative="1">
      <w:start w:val="1"/>
      <w:numFmt w:val="bullet"/>
      <w:lvlText w:val=""/>
      <w:lvlJc w:val="left"/>
      <w:pPr>
        <w:tabs>
          <w:tab w:val="num" w:pos="6480"/>
        </w:tabs>
        <w:ind w:left="6480" w:hanging="360"/>
      </w:pPr>
      <w:rPr>
        <w:rFonts w:ascii="Wingdings 3" w:hAnsi="Wingdings 3" w:hint="default"/>
      </w:rPr>
    </w:lvl>
  </w:abstractNum>
  <w:num w:numId="1" w16cid:durableId="894126543">
    <w:abstractNumId w:val="2"/>
  </w:num>
  <w:num w:numId="2" w16cid:durableId="314191838">
    <w:abstractNumId w:val="7"/>
  </w:num>
  <w:num w:numId="3" w16cid:durableId="18891879">
    <w:abstractNumId w:val="1"/>
  </w:num>
  <w:num w:numId="4" w16cid:durableId="2071070403">
    <w:abstractNumId w:val="4"/>
  </w:num>
  <w:num w:numId="5" w16cid:durableId="1620841096">
    <w:abstractNumId w:val="5"/>
  </w:num>
  <w:num w:numId="6" w16cid:durableId="1053654431">
    <w:abstractNumId w:val="9"/>
  </w:num>
  <w:num w:numId="7" w16cid:durableId="651449861">
    <w:abstractNumId w:val="6"/>
  </w:num>
  <w:num w:numId="8" w16cid:durableId="1994134780">
    <w:abstractNumId w:val="8"/>
  </w:num>
  <w:num w:numId="9" w16cid:durableId="681322471">
    <w:abstractNumId w:val="3"/>
  </w:num>
  <w:num w:numId="10" w16cid:durableId="352999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06D83"/>
    <w:rsid w:val="00020490"/>
    <w:rsid w:val="00041BD0"/>
    <w:rsid w:val="00051F8C"/>
    <w:rsid w:val="00085DF1"/>
    <w:rsid w:val="000A1BD5"/>
    <w:rsid w:val="000A21C7"/>
    <w:rsid w:val="000A3F74"/>
    <w:rsid w:val="000C0325"/>
    <w:rsid w:val="000C4B16"/>
    <w:rsid w:val="000C79C5"/>
    <w:rsid w:val="000D2C7C"/>
    <w:rsid w:val="000E0843"/>
    <w:rsid w:val="000F55CC"/>
    <w:rsid w:val="0012629F"/>
    <w:rsid w:val="001450C8"/>
    <w:rsid w:val="00147CE4"/>
    <w:rsid w:val="00160CF7"/>
    <w:rsid w:val="0019477A"/>
    <w:rsid w:val="001B3567"/>
    <w:rsid w:val="001F6FD0"/>
    <w:rsid w:val="00222EAE"/>
    <w:rsid w:val="00243B2E"/>
    <w:rsid w:val="0027686D"/>
    <w:rsid w:val="002776C0"/>
    <w:rsid w:val="002D63C1"/>
    <w:rsid w:val="002F78F4"/>
    <w:rsid w:val="003019D3"/>
    <w:rsid w:val="003117E8"/>
    <w:rsid w:val="0031273F"/>
    <w:rsid w:val="00356ADA"/>
    <w:rsid w:val="003675F9"/>
    <w:rsid w:val="00377DBF"/>
    <w:rsid w:val="003A5FE9"/>
    <w:rsid w:val="003B1B8F"/>
    <w:rsid w:val="003B3959"/>
    <w:rsid w:val="003B564A"/>
    <w:rsid w:val="003C3F2E"/>
    <w:rsid w:val="003C5317"/>
    <w:rsid w:val="003D7652"/>
    <w:rsid w:val="003E6C1F"/>
    <w:rsid w:val="003F1F8E"/>
    <w:rsid w:val="003F62E5"/>
    <w:rsid w:val="0040177B"/>
    <w:rsid w:val="00426085"/>
    <w:rsid w:val="004435BE"/>
    <w:rsid w:val="004B1592"/>
    <w:rsid w:val="004C6BBA"/>
    <w:rsid w:val="004D071B"/>
    <w:rsid w:val="004D18B8"/>
    <w:rsid w:val="004D7B88"/>
    <w:rsid w:val="004F0CFE"/>
    <w:rsid w:val="00506359"/>
    <w:rsid w:val="00525569"/>
    <w:rsid w:val="005268B0"/>
    <w:rsid w:val="005525FF"/>
    <w:rsid w:val="00560EAC"/>
    <w:rsid w:val="00566599"/>
    <w:rsid w:val="00574108"/>
    <w:rsid w:val="0057610A"/>
    <w:rsid w:val="00582B18"/>
    <w:rsid w:val="00584359"/>
    <w:rsid w:val="005A559B"/>
    <w:rsid w:val="005B3BF1"/>
    <w:rsid w:val="005C645A"/>
    <w:rsid w:val="005D4A45"/>
    <w:rsid w:val="005E31D9"/>
    <w:rsid w:val="00622CB7"/>
    <w:rsid w:val="006338BE"/>
    <w:rsid w:val="00652104"/>
    <w:rsid w:val="00676F59"/>
    <w:rsid w:val="00677769"/>
    <w:rsid w:val="006A5CAE"/>
    <w:rsid w:val="006B57C0"/>
    <w:rsid w:val="006B5E7B"/>
    <w:rsid w:val="006C4AD7"/>
    <w:rsid w:val="006D2DE7"/>
    <w:rsid w:val="006E68EC"/>
    <w:rsid w:val="006F684A"/>
    <w:rsid w:val="00707826"/>
    <w:rsid w:val="00713AF4"/>
    <w:rsid w:val="00730CD0"/>
    <w:rsid w:val="007339F7"/>
    <w:rsid w:val="00750D4C"/>
    <w:rsid w:val="00754681"/>
    <w:rsid w:val="00756E06"/>
    <w:rsid w:val="00760712"/>
    <w:rsid w:val="00762581"/>
    <w:rsid w:val="0078222D"/>
    <w:rsid w:val="00783004"/>
    <w:rsid w:val="007A24EF"/>
    <w:rsid w:val="007C2748"/>
    <w:rsid w:val="007C55A5"/>
    <w:rsid w:val="007D210F"/>
    <w:rsid w:val="00801263"/>
    <w:rsid w:val="00821B4D"/>
    <w:rsid w:val="008234C8"/>
    <w:rsid w:val="00825133"/>
    <w:rsid w:val="00826958"/>
    <w:rsid w:val="00834988"/>
    <w:rsid w:val="0084729C"/>
    <w:rsid w:val="00861B90"/>
    <w:rsid w:val="008679DE"/>
    <w:rsid w:val="00873CA3"/>
    <w:rsid w:val="00886CAC"/>
    <w:rsid w:val="008B3891"/>
    <w:rsid w:val="008D0356"/>
    <w:rsid w:val="008E4003"/>
    <w:rsid w:val="00942F03"/>
    <w:rsid w:val="009865E0"/>
    <w:rsid w:val="00990A6F"/>
    <w:rsid w:val="009A11F6"/>
    <w:rsid w:val="009A4CAD"/>
    <w:rsid w:val="009F2BEA"/>
    <w:rsid w:val="00A03428"/>
    <w:rsid w:val="00A16FA8"/>
    <w:rsid w:val="00A36F32"/>
    <w:rsid w:val="00A401DB"/>
    <w:rsid w:val="00A42830"/>
    <w:rsid w:val="00A80273"/>
    <w:rsid w:val="00A86C27"/>
    <w:rsid w:val="00A879DF"/>
    <w:rsid w:val="00A95BA2"/>
    <w:rsid w:val="00AA37E8"/>
    <w:rsid w:val="00AA4188"/>
    <w:rsid w:val="00AB384E"/>
    <w:rsid w:val="00AC28AB"/>
    <w:rsid w:val="00AE0CAD"/>
    <w:rsid w:val="00B0611D"/>
    <w:rsid w:val="00B24452"/>
    <w:rsid w:val="00B33CBA"/>
    <w:rsid w:val="00B65E43"/>
    <w:rsid w:val="00BA5B74"/>
    <w:rsid w:val="00BC6171"/>
    <w:rsid w:val="00C0247A"/>
    <w:rsid w:val="00C1479E"/>
    <w:rsid w:val="00C149B6"/>
    <w:rsid w:val="00C325A7"/>
    <w:rsid w:val="00C61379"/>
    <w:rsid w:val="00C6265D"/>
    <w:rsid w:val="00C67246"/>
    <w:rsid w:val="00C953F4"/>
    <w:rsid w:val="00CC106C"/>
    <w:rsid w:val="00CD47AB"/>
    <w:rsid w:val="00D0437D"/>
    <w:rsid w:val="00D17FE3"/>
    <w:rsid w:val="00D2692F"/>
    <w:rsid w:val="00D50733"/>
    <w:rsid w:val="00D65FAC"/>
    <w:rsid w:val="00D779C3"/>
    <w:rsid w:val="00D77DF9"/>
    <w:rsid w:val="00D80B42"/>
    <w:rsid w:val="00DB3EBB"/>
    <w:rsid w:val="00DB7BD8"/>
    <w:rsid w:val="00DC31BB"/>
    <w:rsid w:val="00DC5FA1"/>
    <w:rsid w:val="00DC7A91"/>
    <w:rsid w:val="00DE4AB6"/>
    <w:rsid w:val="00DF1702"/>
    <w:rsid w:val="00E0227D"/>
    <w:rsid w:val="00E02E76"/>
    <w:rsid w:val="00E4108E"/>
    <w:rsid w:val="00E4780A"/>
    <w:rsid w:val="00E50D8D"/>
    <w:rsid w:val="00E6424A"/>
    <w:rsid w:val="00E710E6"/>
    <w:rsid w:val="00E746CD"/>
    <w:rsid w:val="00E851B5"/>
    <w:rsid w:val="00ED11DC"/>
    <w:rsid w:val="00EE2807"/>
    <w:rsid w:val="00F50DE9"/>
    <w:rsid w:val="00F7180E"/>
    <w:rsid w:val="00F9244D"/>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character" w:styleId="UnresolvedMention">
    <w:name w:val="Unresolved Mention"/>
    <w:basedOn w:val="DefaultParagraphFont"/>
    <w:uiPriority w:val="99"/>
    <w:semiHidden/>
    <w:unhideWhenUsed/>
    <w:rsid w:val="00D77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94654">
      <w:bodyDiv w:val="1"/>
      <w:marLeft w:val="0"/>
      <w:marRight w:val="0"/>
      <w:marTop w:val="0"/>
      <w:marBottom w:val="0"/>
      <w:divBdr>
        <w:top w:val="none" w:sz="0" w:space="0" w:color="auto"/>
        <w:left w:val="none" w:sz="0" w:space="0" w:color="auto"/>
        <w:bottom w:val="none" w:sz="0" w:space="0" w:color="auto"/>
        <w:right w:val="none" w:sz="0" w:space="0" w:color="auto"/>
      </w:divBdr>
      <w:divsChild>
        <w:div w:id="1495685269">
          <w:marLeft w:val="547"/>
          <w:marRight w:val="0"/>
          <w:marTop w:val="200"/>
          <w:marBottom w:val="0"/>
          <w:divBdr>
            <w:top w:val="none" w:sz="0" w:space="0" w:color="auto"/>
            <w:left w:val="none" w:sz="0" w:space="0" w:color="auto"/>
            <w:bottom w:val="none" w:sz="0" w:space="0" w:color="auto"/>
            <w:right w:val="none" w:sz="0" w:space="0" w:color="auto"/>
          </w:divBdr>
        </w:div>
        <w:div w:id="153572841">
          <w:marLeft w:val="547"/>
          <w:marRight w:val="0"/>
          <w:marTop w:val="200"/>
          <w:marBottom w:val="0"/>
          <w:divBdr>
            <w:top w:val="none" w:sz="0" w:space="0" w:color="auto"/>
            <w:left w:val="none" w:sz="0" w:space="0" w:color="auto"/>
            <w:bottom w:val="none" w:sz="0" w:space="0" w:color="auto"/>
            <w:right w:val="none" w:sz="0" w:space="0" w:color="auto"/>
          </w:divBdr>
        </w:div>
        <w:div w:id="801381494">
          <w:marLeft w:val="547"/>
          <w:marRight w:val="0"/>
          <w:marTop w:val="200"/>
          <w:marBottom w:val="0"/>
          <w:divBdr>
            <w:top w:val="none" w:sz="0" w:space="0" w:color="auto"/>
            <w:left w:val="none" w:sz="0" w:space="0" w:color="auto"/>
            <w:bottom w:val="none" w:sz="0" w:space="0" w:color="auto"/>
            <w:right w:val="none" w:sz="0" w:space="0" w:color="auto"/>
          </w:divBdr>
        </w:div>
        <w:div w:id="156576295">
          <w:marLeft w:val="547"/>
          <w:marRight w:val="0"/>
          <w:marTop w:val="200"/>
          <w:marBottom w:val="0"/>
          <w:divBdr>
            <w:top w:val="none" w:sz="0" w:space="0" w:color="auto"/>
            <w:left w:val="none" w:sz="0" w:space="0" w:color="auto"/>
            <w:bottom w:val="none" w:sz="0" w:space="0" w:color="auto"/>
            <w:right w:val="none" w:sz="0" w:space="0" w:color="auto"/>
          </w:divBdr>
        </w:div>
        <w:div w:id="1140810568">
          <w:marLeft w:val="547"/>
          <w:marRight w:val="0"/>
          <w:marTop w:val="200"/>
          <w:marBottom w:val="0"/>
          <w:divBdr>
            <w:top w:val="none" w:sz="0" w:space="0" w:color="auto"/>
            <w:left w:val="none" w:sz="0" w:space="0" w:color="auto"/>
            <w:bottom w:val="none" w:sz="0" w:space="0" w:color="auto"/>
            <w:right w:val="none" w:sz="0" w:space="0" w:color="auto"/>
          </w:divBdr>
        </w:div>
        <w:div w:id="980891375">
          <w:marLeft w:val="547"/>
          <w:marRight w:val="0"/>
          <w:marTop w:val="200"/>
          <w:marBottom w:val="0"/>
          <w:divBdr>
            <w:top w:val="none" w:sz="0" w:space="0" w:color="auto"/>
            <w:left w:val="none" w:sz="0" w:space="0" w:color="auto"/>
            <w:bottom w:val="none" w:sz="0" w:space="0" w:color="auto"/>
            <w:right w:val="none" w:sz="0" w:space="0" w:color="auto"/>
          </w:divBdr>
        </w:div>
        <w:div w:id="990014445">
          <w:marLeft w:val="547"/>
          <w:marRight w:val="0"/>
          <w:marTop w:val="200"/>
          <w:marBottom w:val="0"/>
          <w:divBdr>
            <w:top w:val="none" w:sz="0" w:space="0" w:color="auto"/>
            <w:left w:val="none" w:sz="0" w:space="0" w:color="auto"/>
            <w:bottom w:val="none" w:sz="0" w:space="0" w:color="auto"/>
            <w:right w:val="none" w:sz="0" w:space="0" w:color="auto"/>
          </w:divBdr>
        </w:div>
        <w:div w:id="212692593">
          <w:marLeft w:val="547"/>
          <w:marRight w:val="0"/>
          <w:marTop w:val="200"/>
          <w:marBottom w:val="0"/>
          <w:divBdr>
            <w:top w:val="none" w:sz="0" w:space="0" w:color="auto"/>
            <w:left w:val="none" w:sz="0" w:space="0" w:color="auto"/>
            <w:bottom w:val="none" w:sz="0" w:space="0" w:color="auto"/>
            <w:right w:val="none" w:sz="0" w:space="0" w:color="auto"/>
          </w:divBdr>
        </w:div>
        <w:div w:id="1102337235">
          <w:marLeft w:val="547"/>
          <w:marRight w:val="0"/>
          <w:marTop w:val="200"/>
          <w:marBottom w:val="0"/>
          <w:divBdr>
            <w:top w:val="none" w:sz="0" w:space="0" w:color="auto"/>
            <w:left w:val="none" w:sz="0" w:space="0" w:color="auto"/>
            <w:bottom w:val="none" w:sz="0" w:space="0" w:color="auto"/>
            <w:right w:val="none" w:sz="0" w:space="0" w:color="auto"/>
          </w:divBdr>
        </w:div>
        <w:div w:id="1038431906">
          <w:marLeft w:val="547"/>
          <w:marRight w:val="0"/>
          <w:marTop w:val="200"/>
          <w:marBottom w:val="0"/>
          <w:divBdr>
            <w:top w:val="none" w:sz="0" w:space="0" w:color="auto"/>
            <w:left w:val="none" w:sz="0" w:space="0" w:color="auto"/>
            <w:bottom w:val="none" w:sz="0" w:space="0" w:color="auto"/>
            <w:right w:val="none" w:sz="0" w:space="0" w:color="auto"/>
          </w:divBdr>
        </w:div>
        <w:div w:id="1077823723">
          <w:marLeft w:val="547"/>
          <w:marRight w:val="0"/>
          <w:marTop w:val="200"/>
          <w:marBottom w:val="0"/>
          <w:divBdr>
            <w:top w:val="none" w:sz="0" w:space="0" w:color="auto"/>
            <w:left w:val="none" w:sz="0" w:space="0" w:color="auto"/>
            <w:bottom w:val="none" w:sz="0" w:space="0" w:color="auto"/>
            <w:right w:val="none" w:sz="0" w:space="0" w:color="auto"/>
          </w:divBdr>
        </w:div>
        <w:div w:id="516962501">
          <w:marLeft w:val="547"/>
          <w:marRight w:val="0"/>
          <w:marTop w:val="200"/>
          <w:marBottom w:val="0"/>
          <w:divBdr>
            <w:top w:val="none" w:sz="0" w:space="0" w:color="auto"/>
            <w:left w:val="none" w:sz="0" w:space="0" w:color="auto"/>
            <w:bottom w:val="none" w:sz="0" w:space="0" w:color="auto"/>
            <w:right w:val="none" w:sz="0" w:space="0" w:color="auto"/>
          </w:divBdr>
        </w:div>
        <w:div w:id="875626693">
          <w:marLeft w:val="547"/>
          <w:marRight w:val="0"/>
          <w:marTop w:val="200"/>
          <w:marBottom w:val="0"/>
          <w:divBdr>
            <w:top w:val="none" w:sz="0" w:space="0" w:color="auto"/>
            <w:left w:val="none" w:sz="0" w:space="0" w:color="auto"/>
            <w:bottom w:val="none" w:sz="0" w:space="0" w:color="auto"/>
            <w:right w:val="none" w:sz="0" w:space="0" w:color="auto"/>
          </w:divBdr>
        </w:div>
      </w:divsChild>
    </w:div>
    <w:div w:id="471021107">
      <w:bodyDiv w:val="1"/>
      <w:marLeft w:val="0"/>
      <w:marRight w:val="0"/>
      <w:marTop w:val="0"/>
      <w:marBottom w:val="0"/>
      <w:divBdr>
        <w:top w:val="none" w:sz="0" w:space="0" w:color="auto"/>
        <w:left w:val="none" w:sz="0" w:space="0" w:color="auto"/>
        <w:bottom w:val="none" w:sz="0" w:space="0" w:color="auto"/>
        <w:right w:val="none" w:sz="0" w:space="0" w:color="auto"/>
      </w:divBdr>
      <w:divsChild>
        <w:div w:id="1958828279">
          <w:marLeft w:val="547"/>
          <w:marRight w:val="0"/>
          <w:marTop w:val="200"/>
          <w:marBottom w:val="0"/>
          <w:divBdr>
            <w:top w:val="none" w:sz="0" w:space="0" w:color="auto"/>
            <w:left w:val="none" w:sz="0" w:space="0" w:color="auto"/>
            <w:bottom w:val="none" w:sz="0" w:space="0" w:color="auto"/>
            <w:right w:val="none" w:sz="0" w:space="0" w:color="auto"/>
          </w:divBdr>
        </w:div>
      </w:divsChild>
    </w:div>
    <w:div w:id="571234372">
      <w:bodyDiv w:val="1"/>
      <w:marLeft w:val="0"/>
      <w:marRight w:val="0"/>
      <w:marTop w:val="0"/>
      <w:marBottom w:val="0"/>
      <w:divBdr>
        <w:top w:val="none" w:sz="0" w:space="0" w:color="auto"/>
        <w:left w:val="none" w:sz="0" w:space="0" w:color="auto"/>
        <w:bottom w:val="none" w:sz="0" w:space="0" w:color="auto"/>
        <w:right w:val="none" w:sz="0" w:space="0" w:color="auto"/>
      </w:divBdr>
      <w:divsChild>
        <w:div w:id="1219978497">
          <w:marLeft w:val="547"/>
          <w:marRight w:val="0"/>
          <w:marTop w:val="200"/>
          <w:marBottom w:val="0"/>
          <w:divBdr>
            <w:top w:val="none" w:sz="0" w:space="0" w:color="auto"/>
            <w:left w:val="none" w:sz="0" w:space="0" w:color="auto"/>
            <w:bottom w:val="none" w:sz="0" w:space="0" w:color="auto"/>
            <w:right w:val="none" w:sz="0" w:space="0" w:color="auto"/>
          </w:divBdr>
        </w:div>
        <w:div w:id="717975650">
          <w:marLeft w:val="547"/>
          <w:marRight w:val="0"/>
          <w:marTop w:val="200"/>
          <w:marBottom w:val="0"/>
          <w:divBdr>
            <w:top w:val="none" w:sz="0" w:space="0" w:color="auto"/>
            <w:left w:val="none" w:sz="0" w:space="0" w:color="auto"/>
            <w:bottom w:val="none" w:sz="0" w:space="0" w:color="auto"/>
            <w:right w:val="none" w:sz="0" w:space="0" w:color="auto"/>
          </w:divBdr>
        </w:div>
        <w:div w:id="49307042">
          <w:marLeft w:val="547"/>
          <w:marRight w:val="0"/>
          <w:marTop w:val="200"/>
          <w:marBottom w:val="0"/>
          <w:divBdr>
            <w:top w:val="none" w:sz="0" w:space="0" w:color="auto"/>
            <w:left w:val="none" w:sz="0" w:space="0" w:color="auto"/>
            <w:bottom w:val="none" w:sz="0" w:space="0" w:color="auto"/>
            <w:right w:val="none" w:sz="0" w:space="0" w:color="auto"/>
          </w:divBdr>
        </w:div>
        <w:div w:id="1181772118">
          <w:marLeft w:val="547"/>
          <w:marRight w:val="0"/>
          <w:marTop w:val="200"/>
          <w:marBottom w:val="0"/>
          <w:divBdr>
            <w:top w:val="none" w:sz="0" w:space="0" w:color="auto"/>
            <w:left w:val="none" w:sz="0" w:space="0" w:color="auto"/>
            <w:bottom w:val="none" w:sz="0" w:space="0" w:color="auto"/>
            <w:right w:val="none" w:sz="0" w:space="0" w:color="auto"/>
          </w:divBdr>
        </w:div>
        <w:div w:id="760953100">
          <w:marLeft w:val="547"/>
          <w:marRight w:val="0"/>
          <w:marTop w:val="200"/>
          <w:marBottom w:val="0"/>
          <w:divBdr>
            <w:top w:val="none" w:sz="0" w:space="0" w:color="auto"/>
            <w:left w:val="none" w:sz="0" w:space="0" w:color="auto"/>
            <w:bottom w:val="none" w:sz="0" w:space="0" w:color="auto"/>
            <w:right w:val="none" w:sz="0" w:space="0" w:color="auto"/>
          </w:divBdr>
        </w:div>
        <w:div w:id="2032219525">
          <w:marLeft w:val="547"/>
          <w:marRight w:val="0"/>
          <w:marTop w:val="200"/>
          <w:marBottom w:val="0"/>
          <w:divBdr>
            <w:top w:val="none" w:sz="0" w:space="0" w:color="auto"/>
            <w:left w:val="none" w:sz="0" w:space="0" w:color="auto"/>
            <w:bottom w:val="none" w:sz="0" w:space="0" w:color="auto"/>
            <w:right w:val="none" w:sz="0" w:space="0" w:color="auto"/>
          </w:divBdr>
        </w:div>
        <w:div w:id="1443954853">
          <w:marLeft w:val="547"/>
          <w:marRight w:val="0"/>
          <w:marTop w:val="200"/>
          <w:marBottom w:val="0"/>
          <w:divBdr>
            <w:top w:val="none" w:sz="0" w:space="0" w:color="auto"/>
            <w:left w:val="none" w:sz="0" w:space="0" w:color="auto"/>
            <w:bottom w:val="none" w:sz="0" w:space="0" w:color="auto"/>
            <w:right w:val="none" w:sz="0" w:space="0" w:color="auto"/>
          </w:divBdr>
        </w:div>
        <w:div w:id="168563541">
          <w:marLeft w:val="547"/>
          <w:marRight w:val="0"/>
          <w:marTop w:val="200"/>
          <w:marBottom w:val="0"/>
          <w:divBdr>
            <w:top w:val="none" w:sz="0" w:space="0" w:color="auto"/>
            <w:left w:val="none" w:sz="0" w:space="0" w:color="auto"/>
            <w:bottom w:val="none" w:sz="0" w:space="0" w:color="auto"/>
            <w:right w:val="none" w:sz="0" w:space="0" w:color="auto"/>
          </w:divBdr>
        </w:div>
        <w:div w:id="1336763263">
          <w:marLeft w:val="547"/>
          <w:marRight w:val="0"/>
          <w:marTop w:val="200"/>
          <w:marBottom w:val="0"/>
          <w:divBdr>
            <w:top w:val="none" w:sz="0" w:space="0" w:color="auto"/>
            <w:left w:val="none" w:sz="0" w:space="0" w:color="auto"/>
            <w:bottom w:val="none" w:sz="0" w:space="0" w:color="auto"/>
            <w:right w:val="none" w:sz="0" w:space="0" w:color="auto"/>
          </w:divBdr>
        </w:div>
        <w:div w:id="525172399">
          <w:marLeft w:val="547"/>
          <w:marRight w:val="0"/>
          <w:marTop w:val="200"/>
          <w:marBottom w:val="0"/>
          <w:divBdr>
            <w:top w:val="none" w:sz="0" w:space="0" w:color="auto"/>
            <w:left w:val="none" w:sz="0" w:space="0" w:color="auto"/>
            <w:bottom w:val="none" w:sz="0" w:space="0" w:color="auto"/>
            <w:right w:val="none" w:sz="0" w:space="0" w:color="auto"/>
          </w:divBdr>
        </w:div>
        <w:div w:id="110906907">
          <w:marLeft w:val="547"/>
          <w:marRight w:val="0"/>
          <w:marTop w:val="200"/>
          <w:marBottom w:val="0"/>
          <w:divBdr>
            <w:top w:val="none" w:sz="0" w:space="0" w:color="auto"/>
            <w:left w:val="none" w:sz="0" w:space="0" w:color="auto"/>
            <w:bottom w:val="none" w:sz="0" w:space="0" w:color="auto"/>
            <w:right w:val="none" w:sz="0" w:space="0" w:color="auto"/>
          </w:divBdr>
        </w:div>
        <w:div w:id="1287471887">
          <w:marLeft w:val="547"/>
          <w:marRight w:val="0"/>
          <w:marTop w:val="200"/>
          <w:marBottom w:val="0"/>
          <w:divBdr>
            <w:top w:val="none" w:sz="0" w:space="0" w:color="auto"/>
            <w:left w:val="none" w:sz="0" w:space="0" w:color="auto"/>
            <w:bottom w:val="none" w:sz="0" w:space="0" w:color="auto"/>
            <w:right w:val="none" w:sz="0" w:space="0" w:color="auto"/>
          </w:divBdr>
        </w:div>
      </w:divsChild>
    </w:div>
    <w:div w:id="582027681">
      <w:bodyDiv w:val="1"/>
      <w:marLeft w:val="0"/>
      <w:marRight w:val="0"/>
      <w:marTop w:val="0"/>
      <w:marBottom w:val="0"/>
      <w:divBdr>
        <w:top w:val="none" w:sz="0" w:space="0" w:color="auto"/>
        <w:left w:val="none" w:sz="0" w:space="0" w:color="auto"/>
        <w:bottom w:val="none" w:sz="0" w:space="0" w:color="auto"/>
        <w:right w:val="none" w:sz="0" w:space="0" w:color="auto"/>
      </w:divBdr>
      <w:divsChild>
        <w:div w:id="1491827231">
          <w:marLeft w:val="547"/>
          <w:marRight w:val="0"/>
          <w:marTop w:val="200"/>
          <w:marBottom w:val="0"/>
          <w:divBdr>
            <w:top w:val="none" w:sz="0" w:space="0" w:color="auto"/>
            <w:left w:val="none" w:sz="0" w:space="0" w:color="auto"/>
            <w:bottom w:val="none" w:sz="0" w:space="0" w:color="auto"/>
            <w:right w:val="none" w:sz="0" w:space="0" w:color="auto"/>
          </w:divBdr>
        </w:div>
      </w:divsChild>
    </w:div>
    <w:div w:id="643002141">
      <w:bodyDiv w:val="1"/>
      <w:marLeft w:val="0"/>
      <w:marRight w:val="0"/>
      <w:marTop w:val="0"/>
      <w:marBottom w:val="0"/>
      <w:divBdr>
        <w:top w:val="none" w:sz="0" w:space="0" w:color="auto"/>
        <w:left w:val="none" w:sz="0" w:space="0" w:color="auto"/>
        <w:bottom w:val="none" w:sz="0" w:space="0" w:color="auto"/>
        <w:right w:val="none" w:sz="0" w:space="0" w:color="auto"/>
      </w:divBdr>
      <w:divsChild>
        <w:div w:id="164129819">
          <w:marLeft w:val="547"/>
          <w:marRight w:val="0"/>
          <w:marTop w:val="200"/>
          <w:marBottom w:val="0"/>
          <w:divBdr>
            <w:top w:val="none" w:sz="0" w:space="0" w:color="auto"/>
            <w:left w:val="none" w:sz="0" w:space="0" w:color="auto"/>
            <w:bottom w:val="none" w:sz="0" w:space="0" w:color="auto"/>
            <w:right w:val="none" w:sz="0" w:space="0" w:color="auto"/>
          </w:divBdr>
        </w:div>
        <w:div w:id="727341446">
          <w:marLeft w:val="547"/>
          <w:marRight w:val="0"/>
          <w:marTop w:val="200"/>
          <w:marBottom w:val="0"/>
          <w:divBdr>
            <w:top w:val="none" w:sz="0" w:space="0" w:color="auto"/>
            <w:left w:val="none" w:sz="0" w:space="0" w:color="auto"/>
            <w:bottom w:val="none" w:sz="0" w:space="0" w:color="auto"/>
            <w:right w:val="none" w:sz="0" w:space="0" w:color="auto"/>
          </w:divBdr>
        </w:div>
        <w:div w:id="1195852045">
          <w:marLeft w:val="547"/>
          <w:marRight w:val="0"/>
          <w:marTop w:val="200"/>
          <w:marBottom w:val="0"/>
          <w:divBdr>
            <w:top w:val="none" w:sz="0" w:space="0" w:color="auto"/>
            <w:left w:val="none" w:sz="0" w:space="0" w:color="auto"/>
            <w:bottom w:val="none" w:sz="0" w:space="0" w:color="auto"/>
            <w:right w:val="none" w:sz="0" w:space="0" w:color="auto"/>
          </w:divBdr>
        </w:div>
      </w:divsChild>
    </w:div>
    <w:div w:id="674118173">
      <w:bodyDiv w:val="1"/>
      <w:marLeft w:val="0"/>
      <w:marRight w:val="0"/>
      <w:marTop w:val="0"/>
      <w:marBottom w:val="0"/>
      <w:divBdr>
        <w:top w:val="none" w:sz="0" w:space="0" w:color="auto"/>
        <w:left w:val="none" w:sz="0" w:space="0" w:color="auto"/>
        <w:bottom w:val="none" w:sz="0" w:space="0" w:color="auto"/>
        <w:right w:val="none" w:sz="0" w:space="0" w:color="auto"/>
      </w:divBdr>
      <w:divsChild>
        <w:div w:id="1671759901">
          <w:marLeft w:val="547"/>
          <w:marRight w:val="0"/>
          <w:marTop w:val="200"/>
          <w:marBottom w:val="0"/>
          <w:divBdr>
            <w:top w:val="none" w:sz="0" w:space="0" w:color="auto"/>
            <w:left w:val="none" w:sz="0" w:space="0" w:color="auto"/>
            <w:bottom w:val="none" w:sz="0" w:space="0" w:color="auto"/>
            <w:right w:val="none" w:sz="0" w:space="0" w:color="auto"/>
          </w:divBdr>
        </w:div>
        <w:div w:id="919483913">
          <w:marLeft w:val="547"/>
          <w:marRight w:val="0"/>
          <w:marTop w:val="200"/>
          <w:marBottom w:val="0"/>
          <w:divBdr>
            <w:top w:val="none" w:sz="0" w:space="0" w:color="auto"/>
            <w:left w:val="none" w:sz="0" w:space="0" w:color="auto"/>
            <w:bottom w:val="none" w:sz="0" w:space="0" w:color="auto"/>
            <w:right w:val="none" w:sz="0" w:space="0" w:color="auto"/>
          </w:divBdr>
        </w:div>
        <w:div w:id="194971365">
          <w:marLeft w:val="547"/>
          <w:marRight w:val="0"/>
          <w:marTop w:val="200"/>
          <w:marBottom w:val="0"/>
          <w:divBdr>
            <w:top w:val="none" w:sz="0" w:space="0" w:color="auto"/>
            <w:left w:val="none" w:sz="0" w:space="0" w:color="auto"/>
            <w:bottom w:val="none" w:sz="0" w:space="0" w:color="auto"/>
            <w:right w:val="none" w:sz="0" w:space="0" w:color="auto"/>
          </w:divBdr>
        </w:div>
        <w:div w:id="1425030626">
          <w:marLeft w:val="547"/>
          <w:marRight w:val="0"/>
          <w:marTop w:val="200"/>
          <w:marBottom w:val="0"/>
          <w:divBdr>
            <w:top w:val="none" w:sz="0" w:space="0" w:color="auto"/>
            <w:left w:val="none" w:sz="0" w:space="0" w:color="auto"/>
            <w:bottom w:val="none" w:sz="0" w:space="0" w:color="auto"/>
            <w:right w:val="none" w:sz="0" w:space="0" w:color="auto"/>
          </w:divBdr>
        </w:div>
        <w:div w:id="1798405623">
          <w:marLeft w:val="547"/>
          <w:marRight w:val="0"/>
          <w:marTop w:val="200"/>
          <w:marBottom w:val="0"/>
          <w:divBdr>
            <w:top w:val="none" w:sz="0" w:space="0" w:color="auto"/>
            <w:left w:val="none" w:sz="0" w:space="0" w:color="auto"/>
            <w:bottom w:val="none" w:sz="0" w:space="0" w:color="auto"/>
            <w:right w:val="none" w:sz="0" w:space="0" w:color="auto"/>
          </w:divBdr>
        </w:div>
        <w:div w:id="210398682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i-global.com/chapter/nomophobia/219421" TargetMode="External"/><Relationship Id="rId18" Type="http://schemas.openxmlformats.org/officeDocument/2006/relationships/hyperlink" Target="https://www.j-humansciences.com/ojs/index.php/IJHS/article/view/3797" TargetMode="External"/><Relationship Id="rId26" Type="http://schemas.openxmlformats.org/officeDocument/2006/relationships/hyperlink" Target="https://journal.ijresm.com/index.php/ijresm/article/view/477" TargetMode="External"/><Relationship Id="rId39" Type="http://schemas.openxmlformats.org/officeDocument/2006/relationships/hyperlink" Target="http://acikerisim.bartin.edu.tr/handle/11772/963" TargetMode="External"/><Relationship Id="rId21" Type="http://schemas.openxmlformats.org/officeDocument/2006/relationships/hyperlink" Target="https://brieflands.com/articles/ijpbs-132909.html" TargetMode="External"/><Relationship Id="rId34" Type="http://schemas.openxmlformats.org/officeDocument/2006/relationships/hyperlink" Target="https://search.proquest.com/openview/8a764a70f04d4c38e2042b80dd551abf/1?pq-origsite=gscholar&amp;cbl=1096447"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plos.org/plosone/article?id=10.1371/journal.pone.0252880" TargetMode="External"/><Relationship Id="rId20" Type="http://schemas.openxmlformats.org/officeDocument/2006/relationships/hyperlink" Target="https://books.google.com/books?hl=en&amp;lr=&amp;id=HJv_AwAAQBAJ&amp;oi=fnd&amp;pg=PA215&amp;dq=research+methedology+recruitment,sampling+and+study+participants&amp;ots=1sYjhlSMXw&amp;sig=ttsY5gmp2-uMMJuEOpnn03oxegw" TargetMode="External"/><Relationship Id="rId29" Type="http://schemas.openxmlformats.org/officeDocument/2006/relationships/hyperlink" Target="https://www.cambridge.org/core/journals/advances-in-psychiatric-treatment/article/challenges-in-recruitment-of-research-participants/F0F19F5A888AD6382D55797F605B6099"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spark.bethel.edu/etd/1016/" TargetMode="External"/><Relationship Id="rId32" Type="http://schemas.openxmlformats.org/officeDocument/2006/relationships/hyperlink" Target="https://www.mdpi.com/1660-4601/17/2/580" TargetMode="External"/><Relationship Id="rId37" Type="http://schemas.openxmlformats.org/officeDocument/2006/relationships/hyperlink" Target="https://www.mdpi.com/2254-9625/13/10/143" TargetMode="External"/><Relationship Id="rId40" Type="http://schemas.openxmlformats.org/officeDocument/2006/relationships/hyperlink" Target="https://eric.ed.gov/?id=EJ1245882" TargetMode="External"/><Relationship Id="rId5" Type="http://schemas.openxmlformats.org/officeDocument/2006/relationships/webSettings" Target="webSettings.xml"/><Relationship Id="rId15" Type="http://schemas.openxmlformats.org/officeDocument/2006/relationships/hyperlink" Target="https://www.journalppw.com/index.php/jpsp/article/view/3037" TargetMode="External"/><Relationship Id="rId23" Type="http://schemas.openxmlformats.org/officeDocument/2006/relationships/hyperlink" Target="https://www.tandfonline.com/doi/abs/10.1080/13651501.2020.1819334" TargetMode="External"/><Relationship Id="rId28" Type="http://schemas.openxmlformats.org/officeDocument/2006/relationships/hyperlink" Target="https://doi.org/10.22122/ahj.v13i2.309https:/www.ncbi.nlm.nih.gov/pmc/articles/PMC8519611/" TargetMode="External"/><Relationship Id="rId36" Type="http://schemas.openxmlformats.org/officeDocument/2006/relationships/hyperlink" Target="https://journal.berpusi.co.id/index.php/jocsfis/article/view/190" TargetMode="External"/><Relationship Id="rId10" Type="http://schemas.openxmlformats.org/officeDocument/2006/relationships/customXml" Target="ink/ink2.xml"/><Relationship Id="rId19" Type="http://schemas.openxmlformats.org/officeDocument/2006/relationships/hyperlink" Target="https://eric.ed.gov/?id=EJ1169832" TargetMode="External"/><Relationship Id="rId31" Type="http://schemas.openxmlformats.org/officeDocument/2006/relationships/hyperlink" Target="https://keperawatan.unri.ac.id/wp-content/uploads/2019/03/Proceedings-RINC2018.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mdpi.com/1660-4601/18/10/5219" TargetMode="External"/><Relationship Id="rId22" Type="http://schemas.openxmlformats.org/officeDocument/2006/relationships/hyperlink" Target="https://link.springer.com/article/10.1007/s43076-021-00068-0" TargetMode="External"/><Relationship Id="rId27" Type="http://schemas.openxmlformats.org/officeDocument/2006/relationships/hyperlink" Target="https://brieflands.com/articles/ijpbs-109291.html" TargetMode="External"/><Relationship Id="rId30" Type="http://schemas.openxmlformats.org/officeDocument/2006/relationships/hyperlink" Target="https://www.ncbi.nlm.nih.gov/pmc/articles/PMC5376814/" TargetMode="External"/><Relationship Id="rId35" Type="http://schemas.openxmlformats.org/officeDocument/2006/relationships/hyperlink" Target="https://www.ncbi.nlm.nih.gov/pmc/articles/PMC7660011/" TargetMode="External"/><Relationship Id="rId43" Type="http://schemas.openxmlformats.org/officeDocument/2006/relationships/theme" Target="theme/theme1.xml"/><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hyperlink" Target="https://dergipark.org.tr/en/pub/auebfd/article/444934" TargetMode="External"/><Relationship Id="rId17" Type="http://schemas.openxmlformats.org/officeDocument/2006/relationships/hyperlink" Target="https://www.liebertpub.com/doi/abs/10.1089/cyber.2021.0148" TargetMode="External"/><Relationship Id="rId25" Type="http://schemas.openxmlformats.org/officeDocument/2006/relationships/hyperlink" Target="https://www.sciencedirect.com/science/article/pii/S0747563218301912" TargetMode="External"/><Relationship Id="rId33" Type="http://schemas.openxmlformats.org/officeDocument/2006/relationships/hyperlink" Target="https://heinonline.org/hol-cgi-bin/get_pdf.cgi?handle=hein.journals/techssj30&amp;section=24" TargetMode="External"/><Relationship Id="rId38" Type="http://schemas.openxmlformats.org/officeDocument/2006/relationships/hyperlink" Target="https://www.mdpi.com/2227-9032/10/8/144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8:13:10.703"/>
    </inkml:context>
    <inkml:brush xml:id="br0">
      <inkml:brushProperty name="width" value="0.025" units="cm"/>
      <inkml:brushProperty name="height" value="0.025" units="cm"/>
    </inkml:brush>
  </inkml:definitions>
  <inkml:trace contextRef="#ctx0" brushRef="#br0">0 1 24575,'0'-1'-8191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8:11:58.633"/>
    </inkml:context>
    <inkml:brush xml:id="br0">
      <inkml:brushProperty name="width" value="0.05" units="cm"/>
      <inkml:brushProperty name="height" value="0.05" units="cm"/>
    </inkml:brush>
  </inkml:definitions>
  <inkml:trace contextRef="#ctx0" brushRef="#br0">172 212 24575,'0'-8'0,"-1"0"0,1 0 0,-1 1 0,-1-1 0,0 0 0,0 1 0,-5-13 0,5 16 0,0 0 0,0 0 0,0 1 0,-1-1 0,1 1 0,-1-1 0,0 1 0,0 0 0,0 0 0,0 0 0,0 1 0,-1-1 0,0 1 0,1 0 0,-6-3 0,-1 1 0,6 2 0,0 0 0,0 1 0,0-1 0,0 1 0,-1 0 0,1 0 0,-6-1 0,8 3 0,1-1 0,-1 0 0,1 0 0,0 1 0,-1-1 0,1 1 0,0-1 0,-1 1 0,1-1 0,0 1 0,0 0 0,0 0 0,0 0 0,-1 0 0,1 0 0,0 0 0,0 0 0,1 0 0,-1 0 0,0 0 0,0 0 0,1 0 0,-1 1 0,0-1 0,1 0 0,-1 1 0,1-1 0,-1 2 0,-5 18 0,0 1 0,1 0 0,1 0 0,-2 37 0,7 96 0,1-68 0,-1-63 0,1 1 0,2-1 0,0 0 0,1 0 0,2 0 0,0-1 0,2 0 0,0 0 0,16 26 0,-19-40 0,0-1 0,1 1 0,0-1 0,11 10 0,8 10 0,7 4 0,-31-30 0,0-1 0,0 1 0,0 0 0,0-1 0,0 0 0,0 1 0,1-1 0,-1 0 0,0 0 0,1 0 0,-1-1 0,1 1 0,-1 0 0,5-1 0,-5-1 0,0 0 0,-1-1 0,1 1 0,-1-1 0,1 0 0,-1 1 0,0-1 0,1 0 0,-1 0 0,0 0 0,0 0 0,-1 0 0,1 0 0,0 0 0,-1 0 0,1 0 0,-1 0 0,0 0 0,1-3 0,1-6 0,10-32 0,-3 0 0,-1-1 0,-3 1 0,-1-1 0,-3-57 0,-1 76 0,-14-250 0,5 84 0,9 191 0,0 0 0,0-1 0,0 1 0,0 0 0,0 0 0,0-1 0,0 1 0,0 0 0,0-1 0,0 1 0,0 0 0,0 0 0,0-1 0,0 1 0,0 0 0,0 0 0,0-1 0,0 1 0,0 0 0,0-1 0,0 1 0,1 0 0,-1 0 0,0-1 0,0 1 0,0 0 0,0 0 0,1 0 0,-1-1 0,0 1 0,0 0 0,0 0 0,1 0 0,-1 0 0,0-1 0,0 1 0,1 0 0,-1 0 0,0 0 0,1 0 0,-1 0 0,0 0 0,1 0 0,12 10 0,20 35 0,-24-32 0,44 62 0,43 52 0,-34-46 0,-37-45 0,1 3 0,-19-28 0,0 0 0,0 0 0,2-1 0,-1 0 0,16 14 0,50 44 0,-74-68 0,0 0 0,0 0 0,0 0 0,0 0 0,1 0 0,-1 0 0,0 0 0,0 1 0,0-1 0,0 0 0,0 0 0,1 0 0,-1 0 0,0 0 0,0 0 0,0 0 0,0 1 0,0-1 0,0 0 0,0 0 0,0 0 0,0 0 0,0 1 0,1-1 0,-1 0 0,0 0 0,0 0 0,0 0 0,0 0 0,0 1 0,0-1 0,0 0 0,0 0 0,0 0 0,0 0 0,0 1 0,-1-1 0,1 0 0,0 0 0,0 0 0,0 0 0,0 1 0,0-1 0,0 0 0,0 0 0,0 0 0,0 0 0,0 0 0,-1 0 0,1 1 0,0-1 0,0 0 0,0 0 0,-14 2 0,-15-5 0,-142-32 0,114 21 0,0 3 0,0 2 0,-75-2 0,-1 12 0,131-1 0,1 0 0,-1 0 0,0-1 0,1 1 0,-1 0 0,0-1 0,1 1 0,-1-1 0,1 0 0,-1 1 0,1-1 0,-2-1 0,2 2 0,1 0 0,0-1 0,-1 1 0,1 0 0,0-1 0,0 1 0,0 0 0,-1-1 0,1 1 0,0-1 0,0 1 0,0 0 0,0-1 0,0 1 0,0-1 0,-1 1 0,1 0 0,0-1 0,0 1 0,0-1 0,1 1 0,-1 0 0,0-1 0,0 1 0,0-1 0,0 1 0,0 0 0,0-1 0,0 1 0,1-1 0,1-1 0,-1-1 0,1 1 0,0 0 0,0 0 0,1 0 0,-1 0 0,0 1 0,1-1 0,-1 0 0,1 1 0,-1 0 0,4-2 0,67-28 0,81-49 0,48-18 0,-145 74 0,-1-2 0,86-57 0,-136 79 0,-1 0 0,1 0 0,-1-1 0,-1 0 0,1 0 0,-1 0 0,6-8 0,-9 10 0,1 1 0,-1-1 0,0 1 0,0-1 0,0 0 0,0 0 0,0 1 0,0-1 0,-1 0 0,0 0 0,1 0 0,-1 0 0,0 0 0,0 0 0,-1 1 0,1-1 0,0 0 0,-1 0 0,-1-4 0,2 7 0,0-1 0,-1 0 0,1 0 0,-1 0 0,1 0 0,0 1 0,-1-1 0,1 0 0,-1 0 0,0 1 0,1-1 0,-1 0 0,0 1 0,1-1 0,-1 1 0,0-1 0,0 1 0,1-1 0,-1 1 0,0 0 0,0-1 0,0 1 0,0 0 0,0-1 0,1 1 0,-1 0 0,0 0 0,-1 0 0,-1 0 0,1 1 0,-1-1 0,0 1 0,1-1 0,-1 1 0,1 0 0,0 0 0,-1 0 0,-4 4 0,-3 2 0,-1 1 0,-17 18 0,27-25 0,-7 7 0,1 0 0,-1 0 0,2 1 0,-1 1 0,1-1 0,0 1 0,1 0 0,1 0 0,-6 14 0,9-19 0,0-1 0,0 0 0,0 1 0,0-1 0,1 0 0,0 1 0,0-1 0,0 1 0,0-1 0,1 1 0,0-1 0,0 0 0,0 1 0,0-1 0,0 0 0,1 0 0,0 0 0,0 0 0,0 0 0,1 0 0,-1-1 0,1 1 0,0-1 0,0 0 0,0 1 0,5 3 0,15 9 0,1-2 0,1 0 0,0-1 0,1-2 0,36 12 0,-30-11 0,-8-5 0,47 9 0,-55-13 0,1 0 0,-1 0 0,0 2 0,0 0 0,-1 1 0,17 9 0,-30-14 0,-1-1 0,0 1 0,1 0 0,-1 0 0,0-1 0,0 1 0,0 0 0,1 0 0,-1 0 0,0 0 0,-1 1 0,1-1 0,0 0 0,0 0 0,0 1 0,-1-1 0,1 0 0,-1 1 0,1-1 0,-1 0 0,1 1 0,-1-1 0,0 1 0,0-1 0,1 1 0,-1-1 0,0 1 0,0-1 0,-1 1 0,1-1 0,0 1 0,0-1 0,-1 0 0,1 1 0,-1-1 0,1 1 0,-1-1 0,0 0 0,0 1 0,1-1 0,-1 0 0,-2 2 0,-4 5 0,0 0 0,0-1 0,-1 0 0,-15 11 0,15-12 0,-39 28 0,-1-3 0,-2-2 0,-1-2 0,-1-2 0,-1-3 0,-89 25 0,129-43 0,-195 52 0,166-48 0,0-1 0,-1-2 0,-45-2 0,77-2 0,-38-3 0,47 2 0,1 0 0,-1 0 0,1 0 0,-1-1 0,0 1 0,1-1 0,-1 1 0,1-1 0,-1 1 0,1-1 0,0 0 0,-1 1 0,1-1 0,0 0 0,-1 0 0,1 0 0,0 0 0,0 0 0,0-1 0,0 1 0,0 0 0,0 0 0,-1-3 0,2 3 0,0 0 0,0 0 0,0 0 0,0 0 0,0 0 0,1 0 0,-1 0 0,0 0 0,0 0 0,1 1 0,-1-1 0,1 0 0,-1 0 0,1 0 0,-1 1 0,1-1 0,0 0 0,-1 1 0,1-1 0,0 0 0,-1 1 0,1-1 0,0 1 0,1-1 0,26-15 0,-21 13 0,27-12 0,-1 1 0,2 2 0,62-13 0,-49 13 0,60-22 0,-35 8 0,107-23 0,-37 13 0,-9 6 0,-77 20 0,0 2-455,-1 2 0,105 3 0,-144 3-6371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7</Pages>
  <Words>2557</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17098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GAZALA SHAHJADA</cp:lastModifiedBy>
  <cp:revision>20</cp:revision>
  <cp:lastPrinted>2019-11-26T18:00:00Z</cp:lastPrinted>
  <dcterms:created xsi:type="dcterms:W3CDTF">2023-12-18T21:37:00Z</dcterms:created>
  <dcterms:modified xsi:type="dcterms:W3CDTF">2024-01-04T20:17:00Z</dcterms:modified>
</cp:coreProperties>
</file>