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8F2EC8" w14:textId="0C630D12" w:rsidR="00092E05" w:rsidRDefault="00092E05" w:rsidP="00092E05">
      <w:pPr>
        <w:jc w:val="right"/>
      </w:pPr>
      <w:r>
        <w:rPr>
          <w:noProof/>
        </w:rPr>
        <w:drawing>
          <wp:inline distT="0" distB="0" distL="0" distR="0" wp14:anchorId="7296BAB3" wp14:editId="6C594E4C">
            <wp:extent cx="4785995" cy="2810510"/>
            <wp:effectExtent l="0" t="0" r="0" b="8890"/>
            <wp:docPr id="1775780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85995" cy="2810510"/>
                    </a:xfrm>
                    <a:prstGeom prst="rect">
                      <a:avLst/>
                    </a:prstGeom>
                    <a:noFill/>
                  </pic:spPr>
                </pic:pic>
              </a:graphicData>
            </a:graphic>
          </wp:inline>
        </w:drawing>
      </w:r>
    </w:p>
    <w:p w14:paraId="0D2D9080" w14:textId="6CF740F8" w:rsidR="00092E05" w:rsidRDefault="00092E05" w:rsidP="00092E05"/>
    <w:p w14:paraId="0FF5F8FB" w14:textId="3DB7B073" w:rsidR="00092E05" w:rsidRPr="00531839" w:rsidRDefault="00092E05" w:rsidP="00C94FB6">
      <w:pPr>
        <w:jc w:val="both"/>
        <w:rPr>
          <w:sz w:val="30"/>
          <w:szCs w:val="30"/>
        </w:rPr>
      </w:pPr>
      <w:r w:rsidRPr="00092E05">
        <w:rPr>
          <w:b/>
          <w:bCs/>
          <w:sz w:val="32"/>
          <w:szCs w:val="32"/>
        </w:rPr>
        <w:t xml:space="preserve">COURSE’S NAME: </w:t>
      </w:r>
      <w:r w:rsidR="005600B7" w:rsidRPr="00531839">
        <w:rPr>
          <w:sz w:val="30"/>
          <w:szCs w:val="30"/>
        </w:rPr>
        <w:t>Research Methods for Business (LCLM 600</w:t>
      </w:r>
      <w:r w:rsidR="00234AEC">
        <w:rPr>
          <w:sz w:val="30"/>
          <w:szCs w:val="30"/>
        </w:rPr>
        <w:t>4</w:t>
      </w:r>
      <w:r w:rsidR="005600B7" w:rsidRPr="00531839">
        <w:rPr>
          <w:sz w:val="30"/>
          <w:szCs w:val="30"/>
        </w:rPr>
        <w:t>_LON)</w:t>
      </w:r>
    </w:p>
    <w:p w14:paraId="10752B54" w14:textId="6C458C86" w:rsidR="00092E05" w:rsidRPr="005600B7" w:rsidRDefault="00092E05" w:rsidP="00C94FB6">
      <w:pPr>
        <w:jc w:val="both"/>
        <w:rPr>
          <w:sz w:val="32"/>
          <w:szCs w:val="32"/>
          <w:lang w:val="it-IT"/>
        </w:rPr>
      </w:pPr>
      <w:r w:rsidRPr="00092E05">
        <w:rPr>
          <w:b/>
          <w:bCs/>
          <w:sz w:val="32"/>
          <w:szCs w:val="32"/>
          <w:lang w:val="it-IT"/>
        </w:rPr>
        <w:t xml:space="preserve">STUDENT’S NAME: </w:t>
      </w:r>
      <w:r w:rsidRPr="005600B7">
        <w:rPr>
          <w:sz w:val="32"/>
          <w:szCs w:val="32"/>
          <w:lang w:val="it-IT"/>
        </w:rPr>
        <w:t>Alba Bartolini</w:t>
      </w:r>
    </w:p>
    <w:p w14:paraId="7A0BF919" w14:textId="77777777" w:rsidR="00092E05" w:rsidRPr="00092E05" w:rsidRDefault="00092E05" w:rsidP="00C94FB6">
      <w:pPr>
        <w:jc w:val="both"/>
        <w:rPr>
          <w:b/>
          <w:bCs/>
          <w:sz w:val="32"/>
          <w:szCs w:val="32"/>
          <w:lang w:val="it-IT"/>
        </w:rPr>
      </w:pPr>
      <w:r w:rsidRPr="00092E05">
        <w:rPr>
          <w:b/>
          <w:bCs/>
          <w:sz w:val="32"/>
          <w:szCs w:val="32"/>
          <w:lang w:val="it-IT"/>
        </w:rPr>
        <w:t xml:space="preserve">STUDENT’S ID: </w:t>
      </w:r>
      <w:r w:rsidRPr="005600B7">
        <w:rPr>
          <w:sz w:val="32"/>
          <w:szCs w:val="32"/>
          <w:lang w:val="it-IT"/>
        </w:rPr>
        <w:t xml:space="preserve">2230835 </w:t>
      </w:r>
    </w:p>
    <w:p w14:paraId="7F71C205" w14:textId="058EE509" w:rsidR="007354F5" w:rsidRPr="005600B7" w:rsidRDefault="00092E05" w:rsidP="00C94FB6">
      <w:pPr>
        <w:jc w:val="both"/>
        <w:rPr>
          <w:sz w:val="32"/>
          <w:szCs w:val="32"/>
        </w:rPr>
      </w:pPr>
      <w:r w:rsidRPr="00092E05">
        <w:rPr>
          <w:b/>
          <w:bCs/>
          <w:sz w:val="32"/>
          <w:szCs w:val="32"/>
        </w:rPr>
        <w:t xml:space="preserve">LECTURE’S NAME: </w:t>
      </w:r>
      <w:r w:rsidR="005600B7" w:rsidRPr="005600B7">
        <w:rPr>
          <w:sz w:val="32"/>
          <w:szCs w:val="32"/>
        </w:rPr>
        <w:t>Rameses Manalang</w:t>
      </w:r>
    </w:p>
    <w:p w14:paraId="047B44B2" w14:textId="7A65F2BF" w:rsidR="00092E05" w:rsidRDefault="00092E05" w:rsidP="00C94FB6">
      <w:pPr>
        <w:jc w:val="both"/>
        <w:rPr>
          <w:b/>
          <w:bCs/>
          <w:sz w:val="32"/>
          <w:szCs w:val="32"/>
        </w:rPr>
      </w:pPr>
    </w:p>
    <w:p w14:paraId="119406A7" w14:textId="77777777" w:rsidR="00092E05" w:rsidRDefault="00092E05" w:rsidP="00C94FB6">
      <w:pPr>
        <w:jc w:val="both"/>
        <w:rPr>
          <w:b/>
          <w:bCs/>
          <w:sz w:val="32"/>
          <w:szCs w:val="32"/>
        </w:rPr>
      </w:pPr>
    </w:p>
    <w:p w14:paraId="572AAB44" w14:textId="19AC56B1" w:rsidR="001543D0" w:rsidRDefault="001543D0" w:rsidP="00C94FB6">
      <w:pPr>
        <w:jc w:val="both"/>
        <w:rPr>
          <w:b/>
          <w:bCs/>
          <w:sz w:val="32"/>
          <w:szCs w:val="32"/>
        </w:rPr>
      </w:pPr>
    </w:p>
    <w:p w14:paraId="7EE6705C" w14:textId="3D6BF547" w:rsidR="0075236A" w:rsidRPr="00092E05" w:rsidRDefault="00092E05" w:rsidP="00C94FB6">
      <w:pPr>
        <w:spacing w:line="360" w:lineRule="auto"/>
        <w:jc w:val="center"/>
        <w:rPr>
          <w:b/>
          <w:bCs/>
          <w:sz w:val="32"/>
          <w:szCs w:val="32"/>
        </w:rPr>
      </w:pPr>
      <w:r w:rsidRPr="00092E05">
        <w:rPr>
          <w:b/>
          <w:bCs/>
          <w:sz w:val="32"/>
          <w:szCs w:val="32"/>
        </w:rPr>
        <w:t>ASSIGNMENT TITLE:</w:t>
      </w:r>
    </w:p>
    <w:p w14:paraId="74078E2F" w14:textId="1E588FF3" w:rsidR="009913AE" w:rsidRDefault="00AC6C48" w:rsidP="00C94FB6">
      <w:pPr>
        <w:spacing w:line="360" w:lineRule="auto"/>
        <w:jc w:val="both"/>
        <w:rPr>
          <w:b/>
          <w:bCs/>
          <w:sz w:val="32"/>
          <w:szCs w:val="32"/>
        </w:rPr>
      </w:pPr>
      <w:r w:rsidRPr="00AC6C48">
        <w:rPr>
          <w:b/>
          <w:bCs/>
          <w:sz w:val="32"/>
          <w:szCs w:val="32"/>
        </w:rPr>
        <w:t>An Investigation into Staff Turnover at The North Face UK and Its Impact on Employee Morale: Human Resource Strategies for Improving Retention and Engagement</w:t>
      </w:r>
    </w:p>
    <w:p w14:paraId="5BDE16BC" w14:textId="178DA94A" w:rsidR="006C4494" w:rsidRDefault="006C4494" w:rsidP="00100274">
      <w:pPr>
        <w:spacing w:line="360" w:lineRule="auto"/>
        <w:rPr>
          <w:b/>
          <w:bCs/>
          <w:sz w:val="32"/>
          <w:szCs w:val="32"/>
        </w:rPr>
      </w:pPr>
    </w:p>
    <w:p w14:paraId="5890E284" w14:textId="37D7ABF6" w:rsidR="006C4494" w:rsidRDefault="006C4494" w:rsidP="00100274">
      <w:pPr>
        <w:spacing w:line="360" w:lineRule="auto"/>
        <w:rPr>
          <w:b/>
          <w:bCs/>
          <w:sz w:val="32"/>
          <w:szCs w:val="32"/>
        </w:rPr>
      </w:pPr>
    </w:p>
    <w:p w14:paraId="2A254902" w14:textId="77777777" w:rsidR="00C52C0C" w:rsidRDefault="00C52C0C" w:rsidP="00100274">
      <w:pPr>
        <w:spacing w:line="360" w:lineRule="auto"/>
        <w:rPr>
          <w:b/>
          <w:bCs/>
          <w:sz w:val="32"/>
          <w:szCs w:val="32"/>
        </w:rPr>
      </w:pPr>
    </w:p>
    <w:sdt>
      <w:sdtPr>
        <w:rPr>
          <w:rFonts w:ascii="Arial" w:hAnsi="Arial" w:cs="Arial"/>
          <w:sz w:val="22"/>
          <w:szCs w:val="22"/>
        </w:rPr>
        <w:id w:val="1028377560"/>
        <w:docPartObj>
          <w:docPartGallery w:val="Table of Contents"/>
          <w:docPartUnique/>
        </w:docPartObj>
      </w:sdtPr>
      <w:sdtEndPr>
        <w:rPr>
          <w:rFonts w:eastAsiaTheme="minorHAnsi"/>
          <w:b/>
          <w:bCs/>
          <w:color w:val="auto"/>
          <w:kern w:val="2"/>
          <w:lang w:eastAsia="en-US"/>
          <w14:ligatures w14:val="standardContextual"/>
        </w:rPr>
      </w:sdtEndPr>
      <w:sdtContent>
        <w:p w14:paraId="304DD3DB" w14:textId="2AAA38C2" w:rsidR="006173FC" w:rsidRDefault="0027154B" w:rsidP="00026EF8">
          <w:pPr>
            <w:pStyle w:val="TOCHeading"/>
            <w:jc w:val="center"/>
            <w:rPr>
              <w:rFonts w:ascii="Arial" w:hAnsi="Arial" w:cs="Arial"/>
              <w:b/>
              <w:bCs/>
              <w:sz w:val="22"/>
              <w:szCs w:val="22"/>
            </w:rPr>
          </w:pPr>
          <w:r w:rsidRPr="00A30A39">
            <w:rPr>
              <w:rFonts w:ascii="Arial" w:hAnsi="Arial" w:cs="Arial"/>
              <w:b/>
              <w:bCs/>
              <w:sz w:val="22"/>
              <w:szCs w:val="22"/>
            </w:rPr>
            <w:t xml:space="preserve">Table of </w:t>
          </w:r>
          <w:r w:rsidR="006173FC" w:rsidRPr="00A30A39">
            <w:rPr>
              <w:rFonts w:ascii="Arial" w:hAnsi="Arial" w:cs="Arial"/>
              <w:b/>
              <w:bCs/>
              <w:sz w:val="22"/>
              <w:szCs w:val="22"/>
            </w:rPr>
            <w:t>Contents</w:t>
          </w:r>
        </w:p>
        <w:p w14:paraId="24370E45" w14:textId="77777777" w:rsidR="00026EF8" w:rsidRPr="00026EF8" w:rsidRDefault="00026EF8" w:rsidP="00026EF8">
          <w:pPr>
            <w:rPr>
              <w:lang w:eastAsia="en-GB"/>
            </w:rPr>
          </w:pPr>
        </w:p>
        <w:p w14:paraId="26C1E206" w14:textId="30D2841B" w:rsidR="00186E3F" w:rsidRPr="00A30A39" w:rsidRDefault="006173FC" w:rsidP="00B9481C">
          <w:pPr>
            <w:pStyle w:val="TOC1"/>
            <w:tabs>
              <w:tab w:val="right" w:leader="dot" w:pos="9016"/>
            </w:tabs>
            <w:jc w:val="both"/>
            <w:rPr>
              <w:rFonts w:ascii="Arial" w:eastAsiaTheme="minorEastAsia" w:hAnsi="Arial" w:cs="Arial"/>
              <w:b/>
              <w:bCs/>
              <w:noProof/>
              <w:lang w:eastAsia="en-GB"/>
            </w:rPr>
          </w:pPr>
          <w:r w:rsidRPr="00A30A39">
            <w:rPr>
              <w:rFonts w:ascii="Arial" w:hAnsi="Arial" w:cs="Arial"/>
              <w:b/>
              <w:bCs/>
            </w:rPr>
            <w:fldChar w:fldCharType="begin"/>
          </w:r>
          <w:r w:rsidRPr="00A30A39">
            <w:rPr>
              <w:rFonts w:ascii="Arial" w:hAnsi="Arial" w:cs="Arial"/>
              <w:b/>
              <w:bCs/>
            </w:rPr>
            <w:instrText xml:space="preserve"> TOC \o "1-3" \h \z \u </w:instrText>
          </w:r>
          <w:r w:rsidRPr="00A30A39">
            <w:rPr>
              <w:rFonts w:ascii="Arial" w:hAnsi="Arial" w:cs="Arial"/>
              <w:b/>
              <w:bCs/>
            </w:rPr>
            <w:fldChar w:fldCharType="separate"/>
          </w:r>
          <w:hyperlink w:anchor="_Toc215527075" w:history="1">
            <w:r w:rsidR="00186E3F" w:rsidRPr="00A30A39">
              <w:rPr>
                <w:rStyle w:val="Hyperlink"/>
                <w:rFonts w:ascii="Arial" w:hAnsi="Arial" w:cs="Arial"/>
                <w:b/>
                <w:bCs/>
                <w:noProof/>
              </w:rPr>
              <w:t>Company Background and Rationale</w:t>
            </w:r>
            <w:r w:rsidR="00186E3F" w:rsidRPr="00A30A39">
              <w:rPr>
                <w:rFonts w:ascii="Arial" w:hAnsi="Arial" w:cs="Arial"/>
                <w:b/>
                <w:bCs/>
                <w:noProof/>
                <w:webHidden/>
              </w:rPr>
              <w:tab/>
            </w:r>
            <w:r w:rsidR="00186E3F" w:rsidRPr="00A30A39">
              <w:rPr>
                <w:rFonts w:ascii="Arial" w:hAnsi="Arial" w:cs="Arial"/>
                <w:b/>
                <w:bCs/>
                <w:noProof/>
                <w:webHidden/>
              </w:rPr>
              <w:fldChar w:fldCharType="begin"/>
            </w:r>
            <w:r w:rsidR="00186E3F" w:rsidRPr="00A30A39">
              <w:rPr>
                <w:rFonts w:ascii="Arial" w:hAnsi="Arial" w:cs="Arial"/>
                <w:b/>
                <w:bCs/>
                <w:noProof/>
                <w:webHidden/>
              </w:rPr>
              <w:instrText xml:space="preserve"> PAGEREF _Toc215527075 \h </w:instrText>
            </w:r>
            <w:r w:rsidR="00186E3F" w:rsidRPr="00A30A39">
              <w:rPr>
                <w:rFonts w:ascii="Arial" w:hAnsi="Arial" w:cs="Arial"/>
                <w:b/>
                <w:bCs/>
                <w:noProof/>
                <w:webHidden/>
              </w:rPr>
            </w:r>
            <w:r w:rsidR="00186E3F" w:rsidRPr="00A30A39">
              <w:rPr>
                <w:rFonts w:ascii="Arial" w:hAnsi="Arial" w:cs="Arial"/>
                <w:b/>
                <w:bCs/>
                <w:noProof/>
                <w:webHidden/>
              </w:rPr>
              <w:fldChar w:fldCharType="separate"/>
            </w:r>
            <w:r w:rsidR="00186E3F" w:rsidRPr="00A30A39">
              <w:rPr>
                <w:rFonts w:ascii="Arial" w:hAnsi="Arial" w:cs="Arial"/>
                <w:b/>
                <w:bCs/>
                <w:noProof/>
                <w:webHidden/>
              </w:rPr>
              <w:t>3</w:t>
            </w:r>
            <w:r w:rsidR="00186E3F" w:rsidRPr="00A30A39">
              <w:rPr>
                <w:rFonts w:ascii="Arial" w:hAnsi="Arial" w:cs="Arial"/>
                <w:b/>
                <w:bCs/>
                <w:noProof/>
                <w:webHidden/>
              </w:rPr>
              <w:fldChar w:fldCharType="end"/>
            </w:r>
          </w:hyperlink>
        </w:p>
        <w:p w14:paraId="7708CA5B" w14:textId="2A83DAD6" w:rsidR="00186E3F" w:rsidRPr="00A30A39" w:rsidRDefault="00186E3F" w:rsidP="00B9481C">
          <w:pPr>
            <w:pStyle w:val="TOC2"/>
            <w:tabs>
              <w:tab w:val="right" w:leader="dot" w:pos="9016"/>
            </w:tabs>
            <w:jc w:val="both"/>
            <w:rPr>
              <w:rFonts w:ascii="Arial" w:eastAsiaTheme="minorEastAsia" w:hAnsi="Arial" w:cs="Arial"/>
              <w:b/>
              <w:bCs/>
              <w:noProof/>
              <w:lang w:eastAsia="en-GB"/>
            </w:rPr>
          </w:pPr>
          <w:hyperlink w:anchor="_Toc215527076" w:history="1">
            <w:r w:rsidRPr="00A30A39">
              <w:rPr>
                <w:rStyle w:val="Hyperlink"/>
                <w:rFonts w:ascii="Arial" w:hAnsi="Arial" w:cs="Arial"/>
                <w:b/>
                <w:bCs/>
                <w:noProof/>
              </w:rPr>
              <w:t>Overview of The North Face</w:t>
            </w:r>
            <w:r w:rsidRPr="00A30A39">
              <w:rPr>
                <w:rFonts w:ascii="Arial" w:hAnsi="Arial" w:cs="Arial"/>
                <w:b/>
                <w:bCs/>
                <w:noProof/>
                <w:webHidden/>
              </w:rPr>
              <w:tab/>
            </w:r>
            <w:r w:rsidRPr="00A30A39">
              <w:rPr>
                <w:rFonts w:ascii="Arial" w:hAnsi="Arial" w:cs="Arial"/>
                <w:b/>
                <w:bCs/>
                <w:noProof/>
                <w:webHidden/>
              </w:rPr>
              <w:fldChar w:fldCharType="begin"/>
            </w:r>
            <w:r w:rsidRPr="00A30A39">
              <w:rPr>
                <w:rFonts w:ascii="Arial" w:hAnsi="Arial" w:cs="Arial"/>
                <w:b/>
                <w:bCs/>
                <w:noProof/>
                <w:webHidden/>
              </w:rPr>
              <w:instrText xml:space="preserve"> PAGEREF _Toc215527076 \h </w:instrText>
            </w:r>
            <w:r w:rsidRPr="00A30A39">
              <w:rPr>
                <w:rFonts w:ascii="Arial" w:hAnsi="Arial" w:cs="Arial"/>
                <w:b/>
                <w:bCs/>
                <w:noProof/>
                <w:webHidden/>
              </w:rPr>
            </w:r>
            <w:r w:rsidRPr="00A30A39">
              <w:rPr>
                <w:rFonts w:ascii="Arial" w:hAnsi="Arial" w:cs="Arial"/>
                <w:b/>
                <w:bCs/>
                <w:noProof/>
                <w:webHidden/>
              </w:rPr>
              <w:fldChar w:fldCharType="separate"/>
            </w:r>
            <w:r w:rsidRPr="00A30A39">
              <w:rPr>
                <w:rFonts w:ascii="Arial" w:hAnsi="Arial" w:cs="Arial"/>
                <w:b/>
                <w:bCs/>
                <w:noProof/>
                <w:webHidden/>
              </w:rPr>
              <w:t>3</w:t>
            </w:r>
            <w:r w:rsidRPr="00A30A39">
              <w:rPr>
                <w:rFonts w:ascii="Arial" w:hAnsi="Arial" w:cs="Arial"/>
                <w:b/>
                <w:bCs/>
                <w:noProof/>
                <w:webHidden/>
              </w:rPr>
              <w:fldChar w:fldCharType="end"/>
            </w:r>
          </w:hyperlink>
        </w:p>
        <w:p w14:paraId="2747FE85" w14:textId="052D8A89" w:rsidR="00186E3F" w:rsidRPr="00A30A39" w:rsidRDefault="00186E3F" w:rsidP="00B9481C">
          <w:pPr>
            <w:pStyle w:val="TOC2"/>
            <w:tabs>
              <w:tab w:val="right" w:leader="dot" w:pos="9016"/>
            </w:tabs>
            <w:jc w:val="both"/>
            <w:rPr>
              <w:rFonts w:ascii="Arial" w:eastAsiaTheme="minorEastAsia" w:hAnsi="Arial" w:cs="Arial"/>
              <w:b/>
              <w:bCs/>
              <w:noProof/>
              <w:lang w:eastAsia="en-GB"/>
            </w:rPr>
          </w:pPr>
          <w:hyperlink w:anchor="_Toc215527077" w:history="1">
            <w:r w:rsidRPr="00A30A39">
              <w:rPr>
                <w:rStyle w:val="Hyperlink"/>
                <w:rFonts w:ascii="Arial" w:hAnsi="Arial" w:cs="Arial"/>
                <w:b/>
                <w:bCs/>
                <w:noProof/>
              </w:rPr>
              <w:t>Employee Roles and Brand Expectations</w:t>
            </w:r>
            <w:r w:rsidRPr="00A30A39">
              <w:rPr>
                <w:rFonts w:ascii="Arial" w:hAnsi="Arial" w:cs="Arial"/>
                <w:b/>
                <w:bCs/>
                <w:noProof/>
                <w:webHidden/>
              </w:rPr>
              <w:tab/>
            </w:r>
            <w:r w:rsidRPr="00A30A39">
              <w:rPr>
                <w:rFonts w:ascii="Arial" w:hAnsi="Arial" w:cs="Arial"/>
                <w:b/>
                <w:bCs/>
                <w:noProof/>
                <w:webHidden/>
              </w:rPr>
              <w:fldChar w:fldCharType="begin"/>
            </w:r>
            <w:r w:rsidRPr="00A30A39">
              <w:rPr>
                <w:rFonts w:ascii="Arial" w:hAnsi="Arial" w:cs="Arial"/>
                <w:b/>
                <w:bCs/>
                <w:noProof/>
                <w:webHidden/>
              </w:rPr>
              <w:instrText xml:space="preserve"> PAGEREF _Toc215527077 \h </w:instrText>
            </w:r>
            <w:r w:rsidRPr="00A30A39">
              <w:rPr>
                <w:rFonts w:ascii="Arial" w:hAnsi="Arial" w:cs="Arial"/>
                <w:b/>
                <w:bCs/>
                <w:noProof/>
                <w:webHidden/>
              </w:rPr>
            </w:r>
            <w:r w:rsidRPr="00A30A39">
              <w:rPr>
                <w:rFonts w:ascii="Arial" w:hAnsi="Arial" w:cs="Arial"/>
                <w:b/>
                <w:bCs/>
                <w:noProof/>
                <w:webHidden/>
              </w:rPr>
              <w:fldChar w:fldCharType="separate"/>
            </w:r>
            <w:r w:rsidRPr="00A30A39">
              <w:rPr>
                <w:rFonts w:ascii="Arial" w:hAnsi="Arial" w:cs="Arial"/>
                <w:b/>
                <w:bCs/>
                <w:noProof/>
                <w:webHidden/>
              </w:rPr>
              <w:t>3</w:t>
            </w:r>
            <w:r w:rsidRPr="00A30A39">
              <w:rPr>
                <w:rFonts w:ascii="Arial" w:hAnsi="Arial" w:cs="Arial"/>
                <w:b/>
                <w:bCs/>
                <w:noProof/>
                <w:webHidden/>
              </w:rPr>
              <w:fldChar w:fldCharType="end"/>
            </w:r>
          </w:hyperlink>
        </w:p>
        <w:p w14:paraId="0FFBF8BB" w14:textId="0D1A8E34" w:rsidR="00186E3F" w:rsidRPr="00A30A39" w:rsidRDefault="00186E3F" w:rsidP="00B9481C">
          <w:pPr>
            <w:pStyle w:val="TOC2"/>
            <w:tabs>
              <w:tab w:val="right" w:leader="dot" w:pos="9016"/>
            </w:tabs>
            <w:jc w:val="both"/>
            <w:rPr>
              <w:rFonts w:ascii="Arial" w:eastAsiaTheme="minorEastAsia" w:hAnsi="Arial" w:cs="Arial"/>
              <w:b/>
              <w:bCs/>
              <w:noProof/>
              <w:lang w:eastAsia="en-GB"/>
            </w:rPr>
          </w:pPr>
          <w:hyperlink w:anchor="_Toc215527078" w:history="1">
            <w:r w:rsidRPr="00A30A39">
              <w:rPr>
                <w:rStyle w:val="Hyperlink"/>
                <w:rFonts w:ascii="Arial" w:hAnsi="Arial" w:cs="Arial"/>
                <w:b/>
                <w:bCs/>
                <w:noProof/>
              </w:rPr>
              <w:t>Rationale for Investigating Workforce Challenges</w:t>
            </w:r>
            <w:r w:rsidRPr="00A30A39">
              <w:rPr>
                <w:rFonts w:ascii="Arial" w:hAnsi="Arial" w:cs="Arial"/>
                <w:b/>
                <w:bCs/>
                <w:noProof/>
                <w:webHidden/>
              </w:rPr>
              <w:tab/>
            </w:r>
            <w:r w:rsidRPr="00A30A39">
              <w:rPr>
                <w:rFonts w:ascii="Arial" w:hAnsi="Arial" w:cs="Arial"/>
                <w:b/>
                <w:bCs/>
                <w:noProof/>
                <w:webHidden/>
              </w:rPr>
              <w:fldChar w:fldCharType="begin"/>
            </w:r>
            <w:r w:rsidRPr="00A30A39">
              <w:rPr>
                <w:rFonts w:ascii="Arial" w:hAnsi="Arial" w:cs="Arial"/>
                <w:b/>
                <w:bCs/>
                <w:noProof/>
                <w:webHidden/>
              </w:rPr>
              <w:instrText xml:space="preserve"> PAGEREF _Toc215527078 \h </w:instrText>
            </w:r>
            <w:r w:rsidRPr="00A30A39">
              <w:rPr>
                <w:rFonts w:ascii="Arial" w:hAnsi="Arial" w:cs="Arial"/>
                <w:b/>
                <w:bCs/>
                <w:noProof/>
                <w:webHidden/>
              </w:rPr>
            </w:r>
            <w:r w:rsidRPr="00A30A39">
              <w:rPr>
                <w:rFonts w:ascii="Arial" w:hAnsi="Arial" w:cs="Arial"/>
                <w:b/>
                <w:bCs/>
                <w:noProof/>
                <w:webHidden/>
              </w:rPr>
              <w:fldChar w:fldCharType="separate"/>
            </w:r>
            <w:r w:rsidRPr="00A30A39">
              <w:rPr>
                <w:rFonts w:ascii="Arial" w:hAnsi="Arial" w:cs="Arial"/>
                <w:b/>
                <w:bCs/>
                <w:noProof/>
                <w:webHidden/>
              </w:rPr>
              <w:t>3</w:t>
            </w:r>
            <w:r w:rsidRPr="00A30A39">
              <w:rPr>
                <w:rFonts w:ascii="Arial" w:hAnsi="Arial" w:cs="Arial"/>
                <w:b/>
                <w:bCs/>
                <w:noProof/>
                <w:webHidden/>
              </w:rPr>
              <w:fldChar w:fldCharType="end"/>
            </w:r>
          </w:hyperlink>
        </w:p>
        <w:p w14:paraId="5081CB31" w14:textId="566863DC" w:rsidR="00186E3F" w:rsidRPr="00A30A39" w:rsidRDefault="00186E3F" w:rsidP="00B9481C">
          <w:pPr>
            <w:pStyle w:val="TOC1"/>
            <w:tabs>
              <w:tab w:val="right" w:leader="dot" w:pos="9016"/>
            </w:tabs>
            <w:jc w:val="both"/>
            <w:rPr>
              <w:rFonts w:ascii="Arial" w:eastAsiaTheme="minorEastAsia" w:hAnsi="Arial" w:cs="Arial"/>
              <w:b/>
              <w:bCs/>
              <w:noProof/>
              <w:lang w:eastAsia="en-GB"/>
            </w:rPr>
          </w:pPr>
          <w:hyperlink w:anchor="_Toc215527079" w:history="1">
            <w:r w:rsidRPr="00A30A39">
              <w:rPr>
                <w:rStyle w:val="Hyperlink"/>
                <w:rFonts w:ascii="Arial" w:hAnsi="Arial" w:cs="Arial"/>
                <w:b/>
                <w:bCs/>
                <w:noProof/>
              </w:rPr>
              <w:t>Identification of the Business Problem</w:t>
            </w:r>
            <w:r w:rsidRPr="00A30A39">
              <w:rPr>
                <w:rFonts w:ascii="Arial" w:hAnsi="Arial" w:cs="Arial"/>
                <w:b/>
                <w:bCs/>
                <w:noProof/>
                <w:webHidden/>
              </w:rPr>
              <w:tab/>
            </w:r>
            <w:r w:rsidRPr="00A30A39">
              <w:rPr>
                <w:rFonts w:ascii="Arial" w:hAnsi="Arial" w:cs="Arial"/>
                <w:b/>
                <w:bCs/>
                <w:noProof/>
                <w:webHidden/>
              </w:rPr>
              <w:fldChar w:fldCharType="begin"/>
            </w:r>
            <w:r w:rsidRPr="00A30A39">
              <w:rPr>
                <w:rFonts w:ascii="Arial" w:hAnsi="Arial" w:cs="Arial"/>
                <w:b/>
                <w:bCs/>
                <w:noProof/>
                <w:webHidden/>
              </w:rPr>
              <w:instrText xml:space="preserve"> PAGEREF _Toc215527079 \h </w:instrText>
            </w:r>
            <w:r w:rsidRPr="00A30A39">
              <w:rPr>
                <w:rFonts w:ascii="Arial" w:hAnsi="Arial" w:cs="Arial"/>
                <w:b/>
                <w:bCs/>
                <w:noProof/>
                <w:webHidden/>
              </w:rPr>
            </w:r>
            <w:r w:rsidRPr="00A30A39">
              <w:rPr>
                <w:rFonts w:ascii="Arial" w:hAnsi="Arial" w:cs="Arial"/>
                <w:b/>
                <w:bCs/>
                <w:noProof/>
                <w:webHidden/>
              </w:rPr>
              <w:fldChar w:fldCharType="separate"/>
            </w:r>
            <w:r w:rsidRPr="00A30A39">
              <w:rPr>
                <w:rFonts w:ascii="Arial" w:hAnsi="Arial" w:cs="Arial"/>
                <w:b/>
                <w:bCs/>
                <w:noProof/>
                <w:webHidden/>
              </w:rPr>
              <w:t>4</w:t>
            </w:r>
            <w:r w:rsidRPr="00A30A39">
              <w:rPr>
                <w:rFonts w:ascii="Arial" w:hAnsi="Arial" w:cs="Arial"/>
                <w:b/>
                <w:bCs/>
                <w:noProof/>
                <w:webHidden/>
              </w:rPr>
              <w:fldChar w:fldCharType="end"/>
            </w:r>
          </w:hyperlink>
        </w:p>
        <w:p w14:paraId="1E5CE58E" w14:textId="0CB3E018" w:rsidR="00186E3F" w:rsidRPr="00A30A39" w:rsidRDefault="00186E3F" w:rsidP="00B9481C">
          <w:pPr>
            <w:pStyle w:val="TOC2"/>
            <w:tabs>
              <w:tab w:val="right" w:leader="dot" w:pos="9016"/>
            </w:tabs>
            <w:jc w:val="both"/>
            <w:rPr>
              <w:rFonts w:ascii="Arial" w:eastAsiaTheme="minorEastAsia" w:hAnsi="Arial" w:cs="Arial"/>
              <w:b/>
              <w:bCs/>
              <w:noProof/>
              <w:lang w:eastAsia="en-GB"/>
            </w:rPr>
          </w:pPr>
          <w:hyperlink w:anchor="_Toc215527080" w:history="1">
            <w:r w:rsidRPr="00A30A39">
              <w:rPr>
                <w:rStyle w:val="Hyperlink"/>
                <w:rFonts w:ascii="Arial" w:hAnsi="Arial" w:cs="Arial"/>
                <w:b/>
                <w:bCs/>
                <w:noProof/>
              </w:rPr>
              <w:t>Nature of the Problem</w:t>
            </w:r>
            <w:r w:rsidRPr="00A30A39">
              <w:rPr>
                <w:rFonts w:ascii="Arial" w:hAnsi="Arial" w:cs="Arial"/>
                <w:b/>
                <w:bCs/>
                <w:noProof/>
                <w:webHidden/>
              </w:rPr>
              <w:tab/>
            </w:r>
            <w:r w:rsidRPr="00A30A39">
              <w:rPr>
                <w:rFonts w:ascii="Arial" w:hAnsi="Arial" w:cs="Arial"/>
                <w:b/>
                <w:bCs/>
                <w:noProof/>
                <w:webHidden/>
              </w:rPr>
              <w:fldChar w:fldCharType="begin"/>
            </w:r>
            <w:r w:rsidRPr="00A30A39">
              <w:rPr>
                <w:rFonts w:ascii="Arial" w:hAnsi="Arial" w:cs="Arial"/>
                <w:b/>
                <w:bCs/>
                <w:noProof/>
                <w:webHidden/>
              </w:rPr>
              <w:instrText xml:space="preserve"> PAGEREF _Toc215527080 \h </w:instrText>
            </w:r>
            <w:r w:rsidRPr="00A30A39">
              <w:rPr>
                <w:rFonts w:ascii="Arial" w:hAnsi="Arial" w:cs="Arial"/>
                <w:b/>
                <w:bCs/>
                <w:noProof/>
                <w:webHidden/>
              </w:rPr>
            </w:r>
            <w:r w:rsidRPr="00A30A39">
              <w:rPr>
                <w:rFonts w:ascii="Arial" w:hAnsi="Arial" w:cs="Arial"/>
                <w:b/>
                <w:bCs/>
                <w:noProof/>
                <w:webHidden/>
              </w:rPr>
              <w:fldChar w:fldCharType="separate"/>
            </w:r>
            <w:r w:rsidRPr="00A30A39">
              <w:rPr>
                <w:rFonts w:ascii="Arial" w:hAnsi="Arial" w:cs="Arial"/>
                <w:b/>
                <w:bCs/>
                <w:noProof/>
                <w:webHidden/>
              </w:rPr>
              <w:t>4</w:t>
            </w:r>
            <w:r w:rsidRPr="00A30A39">
              <w:rPr>
                <w:rFonts w:ascii="Arial" w:hAnsi="Arial" w:cs="Arial"/>
                <w:b/>
                <w:bCs/>
                <w:noProof/>
                <w:webHidden/>
              </w:rPr>
              <w:fldChar w:fldCharType="end"/>
            </w:r>
          </w:hyperlink>
        </w:p>
        <w:p w14:paraId="6CDF2863" w14:textId="426F79FD" w:rsidR="00186E3F" w:rsidRPr="00A30A39" w:rsidRDefault="00186E3F">
          <w:pPr>
            <w:pStyle w:val="TOC2"/>
            <w:tabs>
              <w:tab w:val="right" w:leader="dot" w:pos="9016"/>
            </w:tabs>
            <w:rPr>
              <w:rFonts w:ascii="Arial" w:eastAsiaTheme="minorEastAsia" w:hAnsi="Arial" w:cs="Arial"/>
              <w:b/>
              <w:bCs/>
              <w:noProof/>
              <w:lang w:eastAsia="en-GB"/>
            </w:rPr>
          </w:pPr>
          <w:hyperlink w:anchor="_Toc215527081" w:history="1">
            <w:r w:rsidRPr="00A30A39">
              <w:rPr>
                <w:rStyle w:val="Hyperlink"/>
                <w:rFonts w:ascii="Arial" w:hAnsi="Arial" w:cs="Arial"/>
                <w:b/>
                <w:bCs/>
                <w:noProof/>
              </w:rPr>
              <w:t>Significance of the Issue</w:t>
            </w:r>
            <w:r w:rsidRPr="00A30A39">
              <w:rPr>
                <w:rFonts w:ascii="Arial" w:hAnsi="Arial" w:cs="Arial"/>
                <w:b/>
                <w:bCs/>
                <w:noProof/>
                <w:webHidden/>
              </w:rPr>
              <w:tab/>
            </w:r>
            <w:r w:rsidRPr="00A30A39">
              <w:rPr>
                <w:rFonts w:ascii="Arial" w:hAnsi="Arial" w:cs="Arial"/>
                <w:b/>
                <w:bCs/>
                <w:noProof/>
                <w:webHidden/>
              </w:rPr>
              <w:fldChar w:fldCharType="begin"/>
            </w:r>
            <w:r w:rsidRPr="00A30A39">
              <w:rPr>
                <w:rFonts w:ascii="Arial" w:hAnsi="Arial" w:cs="Arial"/>
                <w:b/>
                <w:bCs/>
                <w:noProof/>
                <w:webHidden/>
              </w:rPr>
              <w:instrText xml:space="preserve"> PAGEREF _Toc215527081 \h </w:instrText>
            </w:r>
            <w:r w:rsidRPr="00A30A39">
              <w:rPr>
                <w:rFonts w:ascii="Arial" w:hAnsi="Arial" w:cs="Arial"/>
                <w:b/>
                <w:bCs/>
                <w:noProof/>
                <w:webHidden/>
              </w:rPr>
            </w:r>
            <w:r w:rsidRPr="00A30A39">
              <w:rPr>
                <w:rFonts w:ascii="Arial" w:hAnsi="Arial" w:cs="Arial"/>
                <w:b/>
                <w:bCs/>
                <w:noProof/>
                <w:webHidden/>
              </w:rPr>
              <w:fldChar w:fldCharType="separate"/>
            </w:r>
            <w:r w:rsidRPr="00A30A39">
              <w:rPr>
                <w:rFonts w:ascii="Arial" w:hAnsi="Arial" w:cs="Arial"/>
                <w:b/>
                <w:bCs/>
                <w:noProof/>
                <w:webHidden/>
              </w:rPr>
              <w:t>4</w:t>
            </w:r>
            <w:r w:rsidRPr="00A30A39">
              <w:rPr>
                <w:rFonts w:ascii="Arial" w:hAnsi="Arial" w:cs="Arial"/>
                <w:b/>
                <w:bCs/>
                <w:noProof/>
                <w:webHidden/>
              </w:rPr>
              <w:fldChar w:fldCharType="end"/>
            </w:r>
          </w:hyperlink>
        </w:p>
        <w:p w14:paraId="481D59D2" w14:textId="4358E48F" w:rsidR="00186E3F" w:rsidRPr="00A30A39" w:rsidRDefault="00186E3F">
          <w:pPr>
            <w:pStyle w:val="TOC2"/>
            <w:tabs>
              <w:tab w:val="right" w:leader="dot" w:pos="9016"/>
            </w:tabs>
            <w:rPr>
              <w:rFonts w:ascii="Arial" w:eastAsiaTheme="minorEastAsia" w:hAnsi="Arial" w:cs="Arial"/>
              <w:b/>
              <w:bCs/>
              <w:noProof/>
              <w:lang w:eastAsia="en-GB"/>
            </w:rPr>
          </w:pPr>
          <w:hyperlink w:anchor="_Toc215527082" w:history="1">
            <w:r w:rsidRPr="00A30A39">
              <w:rPr>
                <w:rStyle w:val="Hyperlink"/>
                <w:rFonts w:ascii="Arial" w:hAnsi="Arial" w:cs="Arial"/>
                <w:b/>
                <w:bCs/>
                <w:noProof/>
              </w:rPr>
              <w:t>Debates and Developments in the Field</w:t>
            </w:r>
            <w:r w:rsidRPr="00A30A39">
              <w:rPr>
                <w:rFonts w:ascii="Arial" w:hAnsi="Arial" w:cs="Arial"/>
                <w:b/>
                <w:bCs/>
                <w:noProof/>
                <w:webHidden/>
              </w:rPr>
              <w:tab/>
            </w:r>
            <w:r w:rsidRPr="00A30A39">
              <w:rPr>
                <w:rFonts w:ascii="Arial" w:hAnsi="Arial" w:cs="Arial"/>
                <w:b/>
                <w:bCs/>
                <w:noProof/>
                <w:webHidden/>
              </w:rPr>
              <w:fldChar w:fldCharType="begin"/>
            </w:r>
            <w:r w:rsidRPr="00A30A39">
              <w:rPr>
                <w:rFonts w:ascii="Arial" w:hAnsi="Arial" w:cs="Arial"/>
                <w:b/>
                <w:bCs/>
                <w:noProof/>
                <w:webHidden/>
              </w:rPr>
              <w:instrText xml:space="preserve"> PAGEREF _Toc215527082 \h </w:instrText>
            </w:r>
            <w:r w:rsidRPr="00A30A39">
              <w:rPr>
                <w:rFonts w:ascii="Arial" w:hAnsi="Arial" w:cs="Arial"/>
                <w:b/>
                <w:bCs/>
                <w:noProof/>
                <w:webHidden/>
              </w:rPr>
            </w:r>
            <w:r w:rsidRPr="00A30A39">
              <w:rPr>
                <w:rFonts w:ascii="Arial" w:hAnsi="Arial" w:cs="Arial"/>
                <w:b/>
                <w:bCs/>
                <w:noProof/>
                <w:webHidden/>
              </w:rPr>
              <w:fldChar w:fldCharType="separate"/>
            </w:r>
            <w:r w:rsidRPr="00A30A39">
              <w:rPr>
                <w:rFonts w:ascii="Arial" w:hAnsi="Arial" w:cs="Arial"/>
                <w:b/>
                <w:bCs/>
                <w:noProof/>
                <w:webHidden/>
              </w:rPr>
              <w:t>4</w:t>
            </w:r>
            <w:r w:rsidRPr="00A30A39">
              <w:rPr>
                <w:rFonts w:ascii="Arial" w:hAnsi="Arial" w:cs="Arial"/>
                <w:b/>
                <w:bCs/>
                <w:noProof/>
                <w:webHidden/>
              </w:rPr>
              <w:fldChar w:fldCharType="end"/>
            </w:r>
          </w:hyperlink>
        </w:p>
        <w:p w14:paraId="290BB0DF" w14:textId="2A142862" w:rsidR="00186E3F" w:rsidRPr="00A30A39" w:rsidRDefault="00186E3F">
          <w:pPr>
            <w:pStyle w:val="TOC2"/>
            <w:tabs>
              <w:tab w:val="right" w:leader="dot" w:pos="9016"/>
            </w:tabs>
            <w:rPr>
              <w:rFonts w:ascii="Arial" w:eastAsiaTheme="minorEastAsia" w:hAnsi="Arial" w:cs="Arial"/>
              <w:b/>
              <w:bCs/>
              <w:noProof/>
              <w:lang w:eastAsia="en-GB"/>
            </w:rPr>
          </w:pPr>
          <w:hyperlink w:anchor="_Toc215527083" w:history="1">
            <w:r w:rsidRPr="00A30A39">
              <w:rPr>
                <w:rStyle w:val="Hyperlink"/>
                <w:rFonts w:ascii="Arial" w:hAnsi="Arial" w:cs="Arial"/>
                <w:b/>
                <w:bCs/>
                <w:noProof/>
              </w:rPr>
              <w:t>Gap in the Literature and Contribution of the Study</w:t>
            </w:r>
            <w:r w:rsidRPr="00A30A39">
              <w:rPr>
                <w:rFonts w:ascii="Arial" w:hAnsi="Arial" w:cs="Arial"/>
                <w:b/>
                <w:bCs/>
                <w:noProof/>
                <w:webHidden/>
              </w:rPr>
              <w:tab/>
            </w:r>
            <w:r w:rsidRPr="00A30A39">
              <w:rPr>
                <w:rFonts w:ascii="Arial" w:hAnsi="Arial" w:cs="Arial"/>
                <w:b/>
                <w:bCs/>
                <w:noProof/>
                <w:webHidden/>
              </w:rPr>
              <w:fldChar w:fldCharType="begin"/>
            </w:r>
            <w:r w:rsidRPr="00A30A39">
              <w:rPr>
                <w:rFonts w:ascii="Arial" w:hAnsi="Arial" w:cs="Arial"/>
                <w:b/>
                <w:bCs/>
                <w:noProof/>
                <w:webHidden/>
              </w:rPr>
              <w:instrText xml:space="preserve"> PAGEREF _Toc215527083 \h </w:instrText>
            </w:r>
            <w:r w:rsidRPr="00A30A39">
              <w:rPr>
                <w:rFonts w:ascii="Arial" w:hAnsi="Arial" w:cs="Arial"/>
                <w:b/>
                <w:bCs/>
                <w:noProof/>
                <w:webHidden/>
              </w:rPr>
            </w:r>
            <w:r w:rsidRPr="00A30A39">
              <w:rPr>
                <w:rFonts w:ascii="Arial" w:hAnsi="Arial" w:cs="Arial"/>
                <w:b/>
                <w:bCs/>
                <w:noProof/>
                <w:webHidden/>
              </w:rPr>
              <w:fldChar w:fldCharType="separate"/>
            </w:r>
            <w:r w:rsidRPr="00A30A39">
              <w:rPr>
                <w:rFonts w:ascii="Arial" w:hAnsi="Arial" w:cs="Arial"/>
                <w:b/>
                <w:bCs/>
                <w:noProof/>
                <w:webHidden/>
              </w:rPr>
              <w:t>4</w:t>
            </w:r>
            <w:r w:rsidRPr="00A30A39">
              <w:rPr>
                <w:rFonts w:ascii="Arial" w:hAnsi="Arial" w:cs="Arial"/>
                <w:b/>
                <w:bCs/>
                <w:noProof/>
                <w:webHidden/>
              </w:rPr>
              <w:fldChar w:fldCharType="end"/>
            </w:r>
          </w:hyperlink>
        </w:p>
        <w:p w14:paraId="408D1DD9" w14:textId="4D5CF2E5" w:rsidR="00186E3F" w:rsidRPr="00A30A39" w:rsidRDefault="00186E3F">
          <w:pPr>
            <w:pStyle w:val="TOC1"/>
            <w:tabs>
              <w:tab w:val="right" w:leader="dot" w:pos="9016"/>
            </w:tabs>
            <w:rPr>
              <w:rFonts w:ascii="Arial" w:eastAsiaTheme="minorEastAsia" w:hAnsi="Arial" w:cs="Arial"/>
              <w:b/>
              <w:bCs/>
              <w:noProof/>
              <w:lang w:eastAsia="en-GB"/>
            </w:rPr>
          </w:pPr>
          <w:hyperlink w:anchor="_Toc215527084" w:history="1">
            <w:r w:rsidRPr="00A30A39">
              <w:rPr>
                <w:rStyle w:val="Hyperlink"/>
                <w:rFonts w:ascii="Arial" w:hAnsi="Arial" w:cs="Arial"/>
                <w:b/>
                <w:bCs/>
                <w:noProof/>
              </w:rPr>
              <w:t>Research Aim, Objectives, and Questions</w:t>
            </w:r>
            <w:r w:rsidRPr="00A30A39">
              <w:rPr>
                <w:rFonts w:ascii="Arial" w:hAnsi="Arial" w:cs="Arial"/>
                <w:b/>
                <w:bCs/>
                <w:noProof/>
                <w:webHidden/>
              </w:rPr>
              <w:tab/>
            </w:r>
            <w:r w:rsidRPr="00A30A39">
              <w:rPr>
                <w:rFonts w:ascii="Arial" w:hAnsi="Arial" w:cs="Arial"/>
                <w:b/>
                <w:bCs/>
                <w:noProof/>
                <w:webHidden/>
              </w:rPr>
              <w:fldChar w:fldCharType="begin"/>
            </w:r>
            <w:r w:rsidRPr="00A30A39">
              <w:rPr>
                <w:rFonts w:ascii="Arial" w:hAnsi="Arial" w:cs="Arial"/>
                <w:b/>
                <w:bCs/>
                <w:noProof/>
                <w:webHidden/>
              </w:rPr>
              <w:instrText xml:space="preserve"> PAGEREF _Toc215527084 \h </w:instrText>
            </w:r>
            <w:r w:rsidRPr="00A30A39">
              <w:rPr>
                <w:rFonts w:ascii="Arial" w:hAnsi="Arial" w:cs="Arial"/>
                <w:b/>
                <w:bCs/>
                <w:noProof/>
                <w:webHidden/>
              </w:rPr>
            </w:r>
            <w:r w:rsidRPr="00A30A39">
              <w:rPr>
                <w:rFonts w:ascii="Arial" w:hAnsi="Arial" w:cs="Arial"/>
                <w:b/>
                <w:bCs/>
                <w:noProof/>
                <w:webHidden/>
              </w:rPr>
              <w:fldChar w:fldCharType="separate"/>
            </w:r>
            <w:r w:rsidRPr="00A30A39">
              <w:rPr>
                <w:rFonts w:ascii="Arial" w:hAnsi="Arial" w:cs="Arial"/>
                <w:b/>
                <w:bCs/>
                <w:noProof/>
                <w:webHidden/>
              </w:rPr>
              <w:t>5</w:t>
            </w:r>
            <w:r w:rsidRPr="00A30A39">
              <w:rPr>
                <w:rFonts w:ascii="Arial" w:hAnsi="Arial" w:cs="Arial"/>
                <w:b/>
                <w:bCs/>
                <w:noProof/>
                <w:webHidden/>
              </w:rPr>
              <w:fldChar w:fldCharType="end"/>
            </w:r>
          </w:hyperlink>
        </w:p>
        <w:p w14:paraId="00BEE893" w14:textId="67DA52B2" w:rsidR="00186E3F" w:rsidRPr="00A30A39" w:rsidRDefault="00186E3F">
          <w:pPr>
            <w:pStyle w:val="TOC2"/>
            <w:tabs>
              <w:tab w:val="right" w:leader="dot" w:pos="9016"/>
            </w:tabs>
            <w:rPr>
              <w:rFonts w:ascii="Arial" w:eastAsiaTheme="minorEastAsia" w:hAnsi="Arial" w:cs="Arial"/>
              <w:b/>
              <w:bCs/>
              <w:noProof/>
              <w:lang w:eastAsia="en-GB"/>
            </w:rPr>
          </w:pPr>
          <w:hyperlink w:anchor="_Toc215527085" w:history="1">
            <w:r w:rsidRPr="00A30A39">
              <w:rPr>
                <w:rStyle w:val="Hyperlink"/>
                <w:rFonts w:ascii="Arial" w:hAnsi="Arial" w:cs="Arial"/>
                <w:b/>
                <w:bCs/>
                <w:noProof/>
              </w:rPr>
              <w:t>Research Aim</w:t>
            </w:r>
            <w:r w:rsidRPr="00A30A39">
              <w:rPr>
                <w:rFonts w:ascii="Arial" w:hAnsi="Arial" w:cs="Arial"/>
                <w:b/>
                <w:bCs/>
                <w:noProof/>
                <w:webHidden/>
              </w:rPr>
              <w:tab/>
            </w:r>
            <w:r w:rsidRPr="00A30A39">
              <w:rPr>
                <w:rFonts w:ascii="Arial" w:hAnsi="Arial" w:cs="Arial"/>
                <w:b/>
                <w:bCs/>
                <w:noProof/>
                <w:webHidden/>
              </w:rPr>
              <w:fldChar w:fldCharType="begin"/>
            </w:r>
            <w:r w:rsidRPr="00A30A39">
              <w:rPr>
                <w:rFonts w:ascii="Arial" w:hAnsi="Arial" w:cs="Arial"/>
                <w:b/>
                <w:bCs/>
                <w:noProof/>
                <w:webHidden/>
              </w:rPr>
              <w:instrText xml:space="preserve"> PAGEREF _Toc215527085 \h </w:instrText>
            </w:r>
            <w:r w:rsidRPr="00A30A39">
              <w:rPr>
                <w:rFonts w:ascii="Arial" w:hAnsi="Arial" w:cs="Arial"/>
                <w:b/>
                <w:bCs/>
                <w:noProof/>
                <w:webHidden/>
              </w:rPr>
            </w:r>
            <w:r w:rsidRPr="00A30A39">
              <w:rPr>
                <w:rFonts w:ascii="Arial" w:hAnsi="Arial" w:cs="Arial"/>
                <w:b/>
                <w:bCs/>
                <w:noProof/>
                <w:webHidden/>
              </w:rPr>
              <w:fldChar w:fldCharType="separate"/>
            </w:r>
            <w:r w:rsidRPr="00A30A39">
              <w:rPr>
                <w:rFonts w:ascii="Arial" w:hAnsi="Arial" w:cs="Arial"/>
                <w:b/>
                <w:bCs/>
                <w:noProof/>
                <w:webHidden/>
              </w:rPr>
              <w:t>5</w:t>
            </w:r>
            <w:r w:rsidRPr="00A30A39">
              <w:rPr>
                <w:rFonts w:ascii="Arial" w:hAnsi="Arial" w:cs="Arial"/>
                <w:b/>
                <w:bCs/>
                <w:noProof/>
                <w:webHidden/>
              </w:rPr>
              <w:fldChar w:fldCharType="end"/>
            </w:r>
          </w:hyperlink>
        </w:p>
        <w:p w14:paraId="36ED019B" w14:textId="3F14B95D" w:rsidR="00186E3F" w:rsidRPr="00A30A39" w:rsidRDefault="00186E3F">
          <w:pPr>
            <w:pStyle w:val="TOC2"/>
            <w:tabs>
              <w:tab w:val="right" w:leader="dot" w:pos="9016"/>
            </w:tabs>
            <w:rPr>
              <w:rFonts w:ascii="Arial" w:eastAsiaTheme="minorEastAsia" w:hAnsi="Arial" w:cs="Arial"/>
              <w:b/>
              <w:bCs/>
              <w:noProof/>
              <w:lang w:eastAsia="en-GB"/>
            </w:rPr>
          </w:pPr>
          <w:hyperlink w:anchor="_Toc215527086" w:history="1">
            <w:r w:rsidRPr="00A30A39">
              <w:rPr>
                <w:rStyle w:val="Hyperlink"/>
                <w:rFonts w:ascii="Arial" w:hAnsi="Arial" w:cs="Arial"/>
                <w:b/>
                <w:bCs/>
                <w:noProof/>
              </w:rPr>
              <w:t>Research Objectives</w:t>
            </w:r>
            <w:r w:rsidRPr="00A30A39">
              <w:rPr>
                <w:rFonts w:ascii="Arial" w:hAnsi="Arial" w:cs="Arial"/>
                <w:b/>
                <w:bCs/>
                <w:noProof/>
                <w:webHidden/>
              </w:rPr>
              <w:tab/>
            </w:r>
            <w:r w:rsidRPr="00A30A39">
              <w:rPr>
                <w:rFonts w:ascii="Arial" w:hAnsi="Arial" w:cs="Arial"/>
                <w:b/>
                <w:bCs/>
                <w:noProof/>
                <w:webHidden/>
              </w:rPr>
              <w:fldChar w:fldCharType="begin"/>
            </w:r>
            <w:r w:rsidRPr="00A30A39">
              <w:rPr>
                <w:rFonts w:ascii="Arial" w:hAnsi="Arial" w:cs="Arial"/>
                <w:b/>
                <w:bCs/>
                <w:noProof/>
                <w:webHidden/>
              </w:rPr>
              <w:instrText xml:space="preserve"> PAGEREF _Toc215527086 \h </w:instrText>
            </w:r>
            <w:r w:rsidRPr="00A30A39">
              <w:rPr>
                <w:rFonts w:ascii="Arial" w:hAnsi="Arial" w:cs="Arial"/>
                <w:b/>
                <w:bCs/>
                <w:noProof/>
                <w:webHidden/>
              </w:rPr>
            </w:r>
            <w:r w:rsidRPr="00A30A39">
              <w:rPr>
                <w:rFonts w:ascii="Arial" w:hAnsi="Arial" w:cs="Arial"/>
                <w:b/>
                <w:bCs/>
                <w:noProof/>
                <w:webHidden/>
              </w:rPr>
              <w:fldChar w:fldCharType="separate"/>
            </w:r>
            <w:r w:rsidRPr="00A30A39">
              <w:rPr>
                <w:rFonts w:ascii="Arial" w:hAnsi="Arial" w:cs="Arial"/>
                <w:b/>
                <w:bCs/>
                <w:noProof/>
                <w:webHidden/>
              </w:rPr>
              <w:t>5</w:t>
            </w:r>
            <w:r w:rsidRPr="00A30A39">
              <w:rPr>
                <w:rFonts w:ascii="Arial" w:hAnsi="Arial" w:cs="Arial"/>
                <w:b/>
                <w:bCs/>
                <w:noProof/>
                <w:webHidden/>
              </w:rPr>
              <w:fldChar w:fldCharType="end"/>
            </w:r>
          </w:hyperlink>
        </w:p>
        <w:p w14:paraId="3D63659C" w14:textId="4887722F" w:rsidR="00186E3F" w:rsidRPr="00A30A39" w:rsidRDefault="00186E3F">
          <w:pPr>
            <w:pStyle w:val="TOC2"/>
            <w:tabs>
              <w:tab w:val="right" w:leader="dot" w:pos="9016"/>
            </w:tabs>
            <w:rPr>
              <w:rFonts w:ascii="Arial" w:eastAsiaTheme="minorEastAsia" w:hAnsi="Arial" w:cs="Arial"/>
              <w:b/>
              <w:bCs/>
              <w:noProof/>
              <w:lang w:eastAsia="en-GB"/>
            </w:rPr>
          </w:pPr>
          <w:hyperlink w:anchor="_Toc215527087" w:history="1">
            <w:r w:rsidRPr="00A30A39">
              <w:rPr>
                <w:rStyle w:val="Hyperlink"/>
                <w:rFonts w:ascii="Arial" w:hAnsi="Arial" w:cs="Arial"/>
                <w:b/>
                <w:bCs/>
                <w:noProof/>
              </w:rPr>
              <w:t>Research Questions</w:t>
            </w:r>
            <w:r w:rsidRPr="00A30A39">
              <w:rPr>
                <w:rFonts w:ascii="Arial" w:hAnsi="Arial" w:cs="Arial"/>
                <w:b/>
                <w:bCs/>
                <w:noProof/>
                <w:webHidden/>
              </w:rPr>
              <w:tab/>
            </w:r>
            <w:r w:rsidRPr="00A30A39">
              <w:rPr>
                <w:rFonts w:ascii="Arial" w:hAnsi="Arial" w:cs="Arial"/>
                <w:b/>
                <w:bCs/>
                <w:noProof/>
                <w:webHidden/>
              </w:rPr>
              <w:fldChar w:fldCharType="begin"/>
            </w:r>
            <w:r w:rsidRPr="00A30A39">
              <w:rPr>
                <w:rFonts w:ascii="Arial" w:hAnsi="Arial" w:cs="Arial"/>
                <w:b/>
                <w:bCs/>
                <w:noProof/>
                <w:webHidden/>
              </w:rPr>
              <w:instrText xml:space="preserve"> PAGEREF _Toc215527087 \h </w:instrText>
            </w:r>
            <w:r w:rsidRPr="00A30A39">
              <w:rPr>
                <w:rFonts w:ascii="Arial" w:hAnsi="Arial" w:cs="Arial"/>
                <w:b/>
                <w:bCs/>
                <w:noProof/>
                <w:webHidden/>
              </w:rPr>
            </w:r>
            <w:r w:rsidRPr="00A30A39">
              <w:rPr>
                <w:rFonts w:ascii="Arial" w:hAnsi="Arial" w:cs="Arial"/>
                <w:b/>
                <w:bCs/>
                <w:noProof/>
                <w:webHidden/>
              </w:rPr>
              <w:fldChar w:fldCharType="separate"/>
            </w:r>
            <w:r w:rsidRPr="00A30A39">
              <w:rPr>
                <w:rFonts w:ascii="Arial" w:hAnsi="Arial" w:cs="Arial"/>
                <w:b/>
                <w:bCs/>
                <w:noProof/>
                <w:webHidden/>
              </w:rPr>
              <w:t>5</w:t>
            </w:r>
            <w:r w:rsidRPr="00A30A39">
              <w:rPr>
                <w:rFonts w:ascii="Arial" w:hAnsi="Arial" w:cs="Arial"/>
                <w:b/>
                <w:bCs/>
                <w:noProof/>
                <w:webHidden/>
              </w:rPr>
              <w:fldChar w:fldCharType="end"/>
            </w:r>
          </w:hyperlink>
        </w:p>
        <w:p w14:paraId="293DEFDC" w14:textId="668D441D" w:rsidR="00186E3F" w:rsidRPr="00A30A39" w:rsidRDefault="00186E3F">
          <w:pPr>
            <w:pStyle w:val="TOC1"/>
            <w:tabs>
              <w:tab w:val="right" w:leader="dot" w:pos="9016"/>
            </w:tabs>
            <w:rPr>
              <w:rFonts w:ascii="Arial" w:eastAsiaTheme="minorEastAsia" w:hAnsi="Arial" w:cs="Arial"/>
              <w:b/>
              <w:bCs/>
              <w:noProof/>
              <w:lang w:eastAsia="en-GB"/>
            </w:rPr>
          </w:pPr>
          <w:hyperlink w:anchor="_Toc215527088" w:history="1">
            <w:r w:rsidRPr="00A30A39">
              <w:rPr>
                <w:rStyle w:val="Hyperlink"/>
                <w:rFonts w:ascii="Arial" w:hAnsi="Arial" w:cs="Arial"/>
                <w:b/>
                <w:bCs/>
                <w:noProof/>
              </w:rPr>
              <w:t>Preliminary Literature Review</w:t>
            </w:r>
            <w:r w:rsidRPr="00A30A39">
              <w:rPr>
                <w:rFonts w:ascii="Arial" w:hAnsi="Arial" w:cs="Arial"/>
                <w:b/>
                <w:bCs/>
                <w:noProof/>
                <w:webHidden/>
              </w:rPr>
              <w:tab/>
            </w:r>
            <w:r w:rsidRPr="00A30A39">
              <w:rPr>
                <w:rFonts w:ascii="Arial" w:hAnsi="Arial" w:cs="Arial"/>
                <w:b/>
                <w:bCs/>
                <w:noProof/>
                <w:webHidden/>
              </w:rPr>
              <w:fldChar w:fldCharType="begin"/>
            </w:r>
            <w:r w:rsidRPr="00A30A39">
              <w:rPr>
                <w:rFonts w:ascii="Arial" w:hAnsi="Arial" w:cs="Arial"/>
                <w:b/>
                <w:bCs/>
                <w:noProof/>
                <w:webHidden/>
              </w:rPr>
              <w:instrText xml:space="preserve"> PAGEREF _Toc215527088 \h </w:instrText>
            </w:r>
            <w:r w:rsidRPr="00A30A39">
              <w:rPr>
                <w:rFonts w:ascii="Arial" w:hAnsi="Arial" w:cs="Arial"/>
                <w:b/>
                <w:bCs/>
                <w:noProof/>
                <w:webHidden/>
              </w:rPr>
            </w:r>
            <w:r w:rsidRPr="00A30A39">
              <w:rPr>
                <w:rFonts w:ascii="Arial" w:hAnsi="Arial" w:cs="Arial"/>
                <w:b/>
                <w:bCs/>
                <w:noProof/>
                <w:webHidden/>
              </w:rPr>
              <w:fldChar w:fldCharType="separate"/>
            </w:r>
            <w:r w:rsidRPr="00A30A39">
              <w:rPr>
                <w:rFonts w:ascii="Arial" w:hAnsi="Arial" w:cs="Arial"/>
                <w:b/>
                <w:bCs/>
                <w:noProof/>
                <w:webHidden/>
              </w:rPr>
              <w:t>5</w:t>
            </w:r>
            <w:r w:rsidRPr="00A30A39">
              <w:rPr>
                <w:rFonts w:ascii="Arial" w:hAnsi="Arial" w:cs="Arial"/>
                <w:b/>
                <w:bCs/>
                <w:noProof/>
                <w:webHidden/>
              </w:rPr>
              <w:fldChar w:fldCharType="end"/>
            </w:r>
          </w:hyperlink>
        </w:p>
        <w:p w14:paraId="48278AC3" w14:textId="0F1D666A" w:rsidR="00186E3F" w:rsidRPr="00A30A39" w:rsidRDefault="00186E3F">
          <w:pPr>
            <w:pStyle w:val="TOC2"/>
            <w:tabs>
              <w:tab w:val="right" w:leader="dot" w:pos="9016"/>
            </w:tabs>
            <w:rPr>
              <w:rFonts w:ascii="Arial" w:eastAsiaTheme="minorEastAsia" w:hAnsi="Arial" w:cs="Arial"/>
              <w:b/>
              <w:bCs/>
              <w:noProof/>
              <w:lang w:eastAsia="en-GB"/>
            </w:rPr>
          </w:pPr>
          <w:hyperlink w:anchor="_Toc215527089" w:history="1">
            <w:r w:rsidRPr="00A30A39">
              <w:rPr>
                <w:rStyle w:val="Hyperlink"/>
                <w:rFonts w:ascii="Arial" w:hAnsi="Arial" w:cs="Arial"/>
                <w:b/>
                <w:bCs/>
                <w:noProof/>
              </w:rPr>
              <w:t>Employee Turnover and Morale in Context</w:t>
            </w:r>
            <w:r w:rsidRPr="00A30A39">
              <w:rPr>
                <w:rFonts w:ascii="Arial" w:hAnsi="Arial" w:cs="Arial"/>
                <w:b/>
                <w:bCs/>
                <w:noProof/>
                <w:webHidden/>
              </w:rPr>
              <w:tab/>
            </w:r>
            <w:r w:rsidRPr="00A30A39">
              <w:rPr>
                <w:rFonts w:ascii="Arial" w:hAnsi="Arial" w:cs="Arial"/>
                <w:b/>
                <w:bCs/>
                <w:noProof/>
                <w:webHidden/>
              </w:rPr>
              <w:fldChar w:fldCharType="begin"/>
            </w:r>
            <w:r w:rsidRPr="00A30A39">
              <w:rPr>
                <w:rFonts w:ascii="Arial" w:hAnsi="Arial" w:cs="Arial"/>
                <w:b/>
                <w:bCs/>
                <w:noProof/>
                <w:webHidden/>
              </w:rPr>
              <w:instrText xml:space="preserve"> PAGEREF _Toc215527089 \h </w:instrText>
            </w:r>
            <w:r w:rsidRPr="00A30A39">
              <w:rPr>
                <w:rFonts w:ascii="Arial" w:hAnsi="Arial" w:cs="Arial"/>
                <w:b/>
                <w:bCs/>
                <w:noProof/>
                <w:webHidden/>
              </w:rPr>
            </w:r>
            <w:r w:rsidRPr="00A30A39">
              <w:rPr>
                <w:rFonts w:ascii="Arial" w:hAnsi="Arial" w:cs="Arial"/>
                <w:b/>
                <w:bCs/>
                <w:noProof/>
                <w:webHidden/>
              </w:rPr>
              <w:fldChar w:fldCharType="separate"/>
            </w:r>
            <w:r w:rsidRPr="00A30A39">
              <w:rPr>
                <w:rFonts w:ascii="Arial" w:hAnsi="Arial" w:cs="Arial"/>
                <w:b/>
                <w:bCs/>
                <w:noProof/>
                <w:webHidden/>
              </w:rPr>
              <w:t>5</w:t>
            </w:r>
            <w:r w:rsidRPr="00A30A39">
              <w:rPr>
                <w:rFonts w:ascii="Arial" w:hAnsi="Arial" w:cs="Arial"/>
                <w:b/>
                <w:bCs/>
                <w:noProof/>
                <w:webHidden/>
              </w:rPr>
              <w:fldChar w:fldCharType="end"/>
            </w:r>
          </w:hyperlink>
        </w:p>
        <w:p w14:paraId="30032B64" w14:textId="5F4C69C3" w:rsidR="00186E3F" w:rsidRPr="00A30A39" w:rsidRDefault="00186E3F">
          <w:pPr>
            <w:pStyle w:val="TOC2"/>
            <w:tabs>
              <w:tab w:val="right" w:leader="dot" w:pos="9016"/>
            </w:tabs>
            <w:rPr>
              <w:rFonts w:ascii="Arial" w:eastAsiaTheme="minorEastAsia" w:hAnsi="Arial" w:cs="Arial"/>
              <w:b/>
              <w:bCs/>
              <w:noProof/>
              <w:lang w:eastAsia="en-GB"/>
            </w:rPr>
          </w:pPr>
          <w:hyperlink w:anchor="_Toc215527090" w:history="1">
            <w:r w:rsidRPr="00A30A39">
              <w:rPr>
                <w:rStyle w:val="Hyperlink"/>
                <w:rFonts w:ascii="Arial" w:hAnsi="Arial" w:cs="Arial"/>
                <w:b/>
                <w:bCs/>
                <w:noProof/>
              </w:rPr>
              <w:t>Theoretical Foundations</w:t>
            </w:r>
            <w:r w:rsidRPr="00A30A39">
              <w:rPr>
                <w:rFonts w:ascii="Arial" w:hAnsi="Arial" w:cs="Arial"/>
                <w:b/>
                <w:bCs/>
                <w:noProof/>
                <w:webHidden/>
              </w:rPr>
              <w:tab/>
            </w:r>
            <w:r w:rsidRPr="00A30A39">
              <w:rPr>
                <w:rFonts w:ascii="Arial" w:hAnsi="Arial" w:cs="Arial"/>
                <w:b/>
                <w:bCs/>
                <w:noProof/>
                <w:webHidden/>
              </w:rPr>
              <w:fldChar w:fldCharType="begin"/>
            </w:r>
            <w:r w:rsidRPr="00A30A39">
              <w:rPr>
                <w:rFonts w:ascii="Arial" w:hAnsi="Arial" w:cs="Arial"/>
                <w:b/>
                <w:bCs/>
                <w:noProof/>
                <w:webHidden/>
              </w:rPr>
              <w:instrText xml:space="preserve"> PAGEREF _Toc215527090 \h </w:instrText>
            </w:r>
            <w:r w:rsidRPr="00A30A39">
              <w:rPr>
                <w:rFonts w:ascii="Arial" w:hAnsi="Arial" w:cs="Arial"/>
                <w:b/>
                <w:bCs/>
                <w:noProof/>
                <w:webHidden/>
              </w:rPr>
            </w:r>
            <w:r w:rsidRPr="00A30A39">
              <w:rPr>
                <w:rFonts w:ascii="Arial" w:hAnsi="Arial" w:cs="Arial"/>
                <w:b/>
                <w:bCs/>
                <w:noProof/>
                <w:webHidden/>
              </w:rPr>
              <w:fldChar w:fldCharType="separate"/>
            </w:r>
            <w:r w:rsidRPr="00A30A39">
              <w:rPr>
                <w:rFonts w:ascii="Arial" w:hAnsi="Arial" w:cs="Arial"/>
                <w:b/>
                <w:bCs/>
                <w:noProof/>
                <w:webHidden/>
              </w:rPr>
              <w:t>6</w:t>
            </w:r>
            <w:r w:rsidRPr="00A30A39">
              <w:rPr>
                <w:rFonts w:ascii="Arial" w:hAnsi="Arial" w:cs="Arial"/>
                <w:b/>
                <w:bCs/>
                <w:noProof/>
                <w:webHidden/>
              </w:rPr>
              <w:fldChar w:fldCharType="end"/>
            </w:r>
          </w:hyperlink>
        </w:p>
        <w:p w14:paraId="04A458EC" w14:textId="4B54233F" w:rsidR="00186E3F" w:rsidRPr="00A30A39" w:rsidRDefault="00186E3F">
          <w:pPr>
            <w:pStyle w:val="TOC2"/>
            <w:tabs>
              <w:tab w:val="right" w:leader="dot" w:pos="9016"/>
            </w:tabs>
            <w:rPr>
              <w:rFonts w:ascii="Arial" w:eastAsiaTheme="minorEastAsia" w:hAnsi="Arial" w:cs="Arial"/>
              <w:b/>
              <w:bCs/>
              <w:noProof/>
              <w:lang w:eastAsia="en-GB"/>
            </w:rPr>
          </w:pPr>
          <w:hyperlink w:anchor="_Toc215527091" w:history="1">
            <w:r w:rsidRPr="00A30A39">
              <w:rPr>
                <w:rStyle w:val="Hyperlink"/>
                <w:rFonts w:ascii="Arial" w:hAnsi="Arial" w:cs="Arial"/>
                <w:b/>
                <w:bCs/>
                <w:noProof/>
              </w:rPr>
              <w:t>Drivers and Consequences of Turnover for The North Face</w:t>
            </w:r>
            <w:r w:rsidRPr="00A30A39">
              <w:rPr>
                <w:rFonts w:ascii="Arial" w:hAnsi="Arial" w:cs="Arial"/>
                <w:b/>
                <w:bCs/>
                <w:noProof/>
                <w:webHidden/>
              </w:rPr>
              <w:tab/>
            </w:r>
            <w:r w:rsidRPr="00A30A39">
              <w:rPr>
                <w:rFonts w:ascii="Arial" w:hAnsi="Arial" w:cs="Arial"/>
                <w:b/>
                <w:bCs/>
                <w:noProof/>
                <w:webHidden/>
              </w:rPr>
              <w:fldChar w:fldCharType="begin"/>
            </w:r>
            <w:r w:rsidRPr="00A30A39">
              <w:rPr>
                <w:rFonts w:ascii="Arial" w:hAnsi="Arial" w:cs="Arial"/>
                <w:b/>
                <w:bCs/>
                <w:noProof/>
                <w:webHidden/>
              </w:rPr>
              <w:instrText xml:space="preserve"> PAGEREF _Toc215527091 \h </w:instrText>
            </w:r>
            <w:r w:rsidRPr="00A30A39">
              <w:rPr>
                <w:rFonts w:ascii="Arial" w:hAnsi="Arial" w:cs="Arial"/>
                <w:b/>
                <w:bCs/>
                <w:noProof/>
                <w:webHidden/>
              </w:rPr>
            </w:r>
            <w:r w:rsidRPr="00A30A39">
              <w:rPr>
                <w:rFonts w:ascii="Arial" w:hAnsi="Arial" w:cs="Arial"/>
                <w:b/>
                <w:bCs/>
                <w:noProof/>
                <w:webHidden/>
              </w:rPr>
              <w:fldChar w:fldCharType="separate"/>
            </w:r>
            <w:r w:rsidRPr="00A30A39">
              <w:rPr>
                <w:rFonts w:ascii="Arial" w:hAnsi="Arial" w:cs="Arial"/>
                <w:b/>
                <w:bCs/>
                <w:noProof/>
                <w:webHidden/>
              </w:rPr>
              <w:t>6</w:t>
            </w:r>
            <w:r w:rsidRPr="00A30A39">
              <w:rPr>
                <w:rFonts w:ascii="Arial" w:hAnsi="Arial" w:cs="Arial"/>
                <w:b/>
                <w:bCs/>
                <w:noProof/>
                <w:webHidden/>
              </w:rPr>
              <w:fldChar w:fldCharType="end"/>
            </w:r>
          </w:hyperlink>
        </w:p>
        <w:p w14:paraId="2FF4150D" w14:textId="1FE21CBB" w:rsidR="00186E3F" w:rsidRPr="00A30A39" w:rsidRDefault="00186E3F">
          <w:pPr>
            <w:pStyle w:val="TOC2"/>
            <w:tabs>
              <w:tab w:val="right" w:leader="dot" w:pos="9016"/>
            </w:tabs>
            <w:rPr>
              <w:rFonts w:ascii="Arial" w:eastAsiaTheme="minorEastAsia" w:hAnsi="Arial" w:cs="Arial"/>
              <w:b/>
              <w:bCs/>
              <w:noProof/>
              <w:lang w:eastAsia="en-GB"/>
            </w:rPr>
          </w:pPr>
          <w:hyperlink w:anchor="_Toc215527092" w:history="1">
            <w:r w:rsidRPr="00A30A39">
              <w:rPr>
                <w:rStyle w:val="Hyperlink"/>
                <w:rFonts w:ascii="Arial" w:hAnsi="Arial" w:cs="Arial"/>
                <w:b/>
                <w:bCs/>
                <w:noProof/>
              </w:rPr>
              <w:t>HR Interventions and Organisational Implications</w:t>
            </w:r>
            <w:r w:rsidRPr="00A30A39">
              <w:rPr>
                <w:rFonts w:ascii="Arial" w:hAnsi="Arial" w:cs="Arial"/>
                <w:b/>
                <w:bCs/>
                <w:noProof/>
                <w:webHidden/>
              </w:rPr>
              <w:tab/>
            </w:r>
            <w:r w:rsidRPr="00A30A39">
              <w:rPr>
                <w:rFonts w:ascii="Arial" w:hAnsi="Arial" w:cs="Arial"/>
                <w:b/>
                <w:bCs/>
                <w:noProof/>
                <w:webHidden/>
              </w:rPr>
              <w:fldChar w:fldCharType="begin"/>
            </w:r>
            <w:r w:rsidRPr="00A30A39">
              <w:rPr>
                <w:rFonts w:ascii="Arial" w:hAnsi="Arial" w:cs="Arial"/>
                <w:b/>
                <w:bCs/>
                <w:noProof/>
                <w:webHidden/>
              </w:rPr>
              <w:instrText xml:space="preserve"> PAGEREF _Toc215527092 \h </w:instrText>
            </w:r>
            <w:r w:rsidRPr="00A30A39">
              <w:rPr>
                <w:rFonts w:ascii="Arial" w:hAnsi="Arial" w:cs="Arial"/>
                <w:b/>
                <w:bCs/>
                <w:noProof/>
                <w:webHidden/>
              </w:rPr>
            </w:r>
            <w:r w:rsidRPr="00A30A39">
              <w:rPr>
                <w:rFonts w:ascii="Arial" w:hAnsi="Arial" w:cs="Arial"/>
                <w:b/>
                <w:bCs/>
                <w:noProof/>
                <w:webHidden/>
              </w:rPr>
              <w:fldChar w:fldCharType="separate"/>
            </w:r>
            <w:r w:rsidRPr="00A30A39">
              <w:rPr>
                <w:rFonts w:ascii="Arial" w:hAnsi="Arial" w:cs="Arial"/>
                <w:b/>
                <w:bCs/>
                <w:noProof/>
                <w:webHidden/>
              </w:rPr>
              <w:t>6</w:t>
            </w:r>
            <w:r w:rsidRPr="00A30A39">
              <w:rPr>
                <w:rFonts w:ascii="Arial" w:hAnsi="Arial" w:cs="Arial"/>
                <w:b/>
                <w:bCs/>
                <w:noProof/>
                <w:webHidden/>
              </w:rPr>
              <w:fldChar w:fldCharType="end"/>
            </w:r>
          </w:hyperlink>
        </w:p>
        <w:p w14:paraId="41D859DB" w14:textId="5FB43D43" w:rsidR="00186E3F" w:rsidRPr="00A30A39" w:rsidRDefault="00186E3F">
          <w:pPr>
            <w:pStyle w:val="TOC2"/>
            <w:tabs>
              <w:tab w:val="right" w:leader="dot" w:pos="9016"/>
            </w:tabs>
            <w:rPr>
              <w:rFonts w:ascii="Arial" w:eastAsiaTheme="minorEastAsia" w:hAnsi="Arial" w:cs="Arial"/>
              <w:b/>
              <w:bCs/>
              <w:noProof/>
              <w:lang w:eastAsia="en-GB"/>
            </w:rPr>
          </w:pPr>
          <w:hyperlink w:anchor="_Toc215527093" w:history="1">
            <w:r w:rsidRPr="00A30A39">
              <w:rPr>
                <w:rStyle w:val="Hyperlink"/>
                <w:rFonts w:ascii="Arial" w:hAnsi="Arial" w:cs="Arial"/>
                <w:b/>
                <w:bCs/>
                <w:noProof/>
              </w:rPr>
              <w:t>Research Gap and Contribution</w:t>
            </w:r>
            <w:r w:rsidRPr="00A30A39">
              <w:rPr>
                <w:rFonts w:ascii="Arial" w:hAnsi="Arial" w:cs="Arial"/>
                <w:b/>
                <w:bCs/>
                <w:noProof/>
                <w:webHidden/>
              </w:rPr>
              <w:tab/>
            </w:r>
            <w:r w:rsidRPr="00A30A39">
              <w:rPr>
                <w:rFonts w:ascii="Arial" w:hAnsi="Arial" w:cs="Arial"/>
                <w:b/>
                <w:bCs/>
                <w:noProof/>
                <w:webHidden/>
              </w:rPr>
              <w:fldChar w:fldCharType="begin"/>
            </w:r>
            <w:r w:rsidRPr="00A30A39">
              <w:rPr>
                <w:rFonts w:ascii="Arial" w:hAnsi="Arial" w:cs="Arial"/>
                <w:b/>
                <w:bCs/>
                <w:noProof/>
                <w:webHidden/>
              </w:rPr>
              <w:instrText xml:space="preserve"> PAGEREF _Toc215527093 \h </w:instrText>
            </w:r>
            <w:r w:rsidRPr="00A30A39">
              <w:rPr>
                <w:rFonts w:ascii="Arial" w:hAnsi="Arial" w:cs="Arial"/>
                <w:b/>
                <w:bCs/>
                <w:noProof/>
                <w:webHidden/>
              </w:rPr>
            </w:r>
            <w:r w:rsidRPr="00A30A39">
              <w:rPr>
                <w:rFonts w:ascii="Arial" w:hAnsi="Arial" w:cs="Arial"/>
                <w:b/>
                <w:bCs/>
                <w:noProof/>
                <w:webHidden/>
              </w:rPr>
              <w:fldChar w:fldCharType="separate"/>
            </w:r>
            <w:r w:rsidRPr="00A30A39">
              <w:rPr>
                <w:rFonts w:ascii="Arial" w:hAnsi="Arial" w:cs="Arial"/>
                <w:b/>
                <w:bCs/>
                <w:noProof/>
                <w:webHidden/>
              </w:rPr>
              <w:t>6</w:t>
            </w:r>
            <w:r w:rsidRPr="00A30A39">
              <w:rPr>
                <w:rFonts w:ascii="Arial" w:hAnsi="Arial" w:cs="Arial"/>
                <w:b/>
                <w:bCs/>
                <w:noProof/>
                <w:webHidden/>
              </w:rPr>
              <w:fldChar w:fldCharType="end"/>
            </w:r>
          </w:hyperlink>
        </w:p>
        <w:p w14:paraId="23FC0100" w14:textId="14CE8116" w:rsidR="00186E3F" w:rsidRPr="00A30A39" w:rsidRDefault="00186E3F">
          <w:pPr>
            <w:pStyle w:val="TOC1"/>
            <w:tabs>
              <w:tab w:val="right" w:leader="dot" w:pos="9016"/>
            </w:tabs>
            <w:rPr>
              <w:rFonts w:ascii="Arial" w:eastAsiaTheme="minorEastAsia" w:hAnsi="Arial" w:cs="Arial"/>
              <w:b/>
              <w:bCs/>
              <w:noProof/>
              <w:lang w:eastAsia="en-GB"/>
            </w:rPr>
          </w:pPr>
          <w:hyperlink w:anchor="_Toc215527094" w:history="1">
            <w:r w:rsidRPr="00A30A39">
              <w:rPr>
                <w:rStyle w:val="Hyperlink"/>
                <w:rFonts w:ascii="Arial" w:hAnsi="Arial" w:cs="Arial"/>
                <w:b/>
                <w:bCs/>
                <w:noProof/>
              </w:rPr>
              <w:t>Research Methodology and Design</w:t>
            </w:r>
            <w:r w:rsidRPr="00A30A39">
              <w:rPr>
                <w:rFonts w:ascii="Arial" w:hAnsi="Arial" w:cs="Arial"/>
                <w:b/>
                <w:bCs/>
                <w:noProof/>
                <w:webHidden/>
              </w:rPr>
              <w:tab/>
            </w:r>
            <w:r w:rsidRPr="00A30A39">
              <w:rPr>
                <w:rFonts w:ascii="Arial" w:hAnsi="Arial" w:cs="Arial"/>
                <w:b/>
                <w:bCs/>
                <w:noProof/>
                <w:webHidden/>
              </w:rPr>
              <w:fldChar w:fldCharType="begin"/>
            </w:r>
            <w:r w:rsidRPr="00A30A39">
              <w:rPr>
                <w:rFonts w:ascii="Arial" w:hAnsi="Arial" w:cs="Arial"/>
                <w:b/>
                <w:bCs/>
                <w:noProof/>
                <w:webHidden/>
              </w:rPr>
              <w:instrText xml:space="preserve"> PAGEREF _Toc215527094 \h </w:instrText>
            </w:r>
            <w:r w:rsidRPr="00A30A39">
              <w:rPr>
                <w:rFonts w:ascii="Arial" w:hAnsi="Arial" w:cs="Arial"/>
                <w:b/>
                <w:bCs/>
                <w:noProof/>
                <w:webHidden/>
              </w:rPr>
            </w:r>
            <w:r w:rsidRPr="00A30A39">
              <w:rPr>
                <w:rFonts w:ascii="Arial" w:hAnsi="Arial" w:cs="Arial"/>
                <w:b/>
                <w:bCs/>
                <w:noProof/>
                <w:webHidden/>
              </w:rPr>
              <w:fldChar w:fldCharType="separate"/>
            </w:r>
            <w:r w:rsidRPr="00A30A39">
              <w:rPr>
                <w:rFonts w:ascii="Arial" w:hAnsi="Arial" w:cs="Arial"/>
                <w:b/>
                <w:bCs/>
                <w:noProof/>
                <w:webHidden/>
              </w:rPr>
              <w:t>7</w:t>
            </w:r>
            <w:r w:rsidRPr="00A30A39">
              <w:rPr>
                <w:rFonts w:ascii="Arial" w:hAnsi="Arial" w:cs="Arial"/>
                <w:b/>
                <w:bCs/>
                <w:noProof/>
                <w:webHidden/>
              </w:rPr>
              <w:fldChar w:fldCharType="end"/>
            </w:r>
          </w:hyperlink>
        </w:p>
        <w:p w14:paraId="15BF19B2" w14:textId="5D369616" w:rsidR="00186E3F" w:rsidRPr="00A30A39" w:rsidRDefault="00186E3F">
          <w:pPr>
            <w:pStyle w:val="TOC2"/>
            <w:tabs>
              <w:tab w:val="right" w:leader="dot" w:pos="9016"/>
            </w:tabs>
            <w:rPr>
              <w:rFonts w:ascii="Arial" w:eastAsiaTheme="minorEastAsia" w:hAnsi="Arial" w:cs="Arial"/>
              <w:b/>
              <w:bCs/>
              <w:noProof/>
              <w:lang w:eastAsia="en-GB"/>
            </w:rPr>
          </w:pPr>
          <w:hyperlink w:anchor="_Toc215527095" w:history="1">
            <w:r w:rsidRPr="00A30A39">
              <w:rPr>
                <w:rStyle w:val="Hyperlink"/>
                <w:rFonts w:ascii="Arial" w:hAnsi="Arial" w:cs="Arial"/>
                <w:b/>
                <w:bCs/>
                <w:noProof/>
              </w:rPr>
              <w:t>Research Approach</w:t>
            </w:r>
            <w:r w:rsidRPr="00A30A39">
              <w:rPr>
                <w:rFonts w:ascii="Arial" w:hAnsi="Arial" w:cs="Arial"/>
                <w:b/>
                <w:bCs/>
                <w:noProof/>
                <w:webHidden/>
              </w:rPr>
              <w:tab/>
            </w:r>
            <w:r w:rsidRPr="00A30A39">
              <w:rPr>
                <w:rFonts w:ascii="Arial" w:hAnsi="Arial" w:cs="Arial"/>
                <w:b/>
                <w:bCs/>
                <w:noProof/>
                <w:webHidden/>
              </w:rPr>
              <w:fldChar w:fldCharType="begin"/>
            </w:r>
            <w:r w:rsidRPr="00A30A39">
              <w:rPr>
                <w:rFonts w:ascii="Arial" w:hAnsi="Arial" w:cs="Arial"/>
                <w:b/>
                <w:bCs/>
                <w:noProof/>
                <w:webHidden/>
              </w:rPr>
              <w:instrText xml:space="preserve"> PAGEREF _Toc215527095 \h </w:instrText>
            </w:r>
            <w:r w:rsidRPr="00A30A39">
              <w:rPr>
                <w:rFonts w:ascii="Arial" w:hAnsi="Arial" w:cs="Arial"/>
                <w:b/>
                <w:bCs/>
                <w:noProof/>
                <w:webHidden/>
              </w:rPr>
            </w:r>
            <w:r w:rsidRPr="00A30A39">
              <w:rPr>
                <w:rFonts w:ascii="Arial" w:hAnsi="Arial" w:cs="Arial"/>
                <w:b/>
                <w:bCs/>
                <w:noProof/>
                <w:webHidden/>
              </w:rPr>
              <w:fldChar w:fldCharType="separate"/>
            </w:r>
            <w:r w:rsidRPr="00A30A39">
              <w:rPr>
                <w:rFonts w:ascii="Arial" w:hAnsi="Arial" w:cs="Arial"/>
                <w:b/>
                <w:bCs/>
                <w:noProof/>
                <w:webHidden/>
              </w:rPr>
              <w:t>7</w:t>
            </w:r>
            <w:r w:rsidRPr="00A30A39">
              <w:rPr>
                <w:rFonts w:ascii="Arial" w:hAnsi="Arial" w:cs="Arial"/>
                <w:b/>
                <w:bCs/>
                <w:noProof/>
                <w:webHidden/>
              </w:rPr>
              <w:fldChar w:fldCharType="end"/>
            </w:r>
          </w:hyperlink>
        </w:p>
        <w:p w14:paraId="5F497A15" w14:textId="408E8119" w:rsidR="00186E3F" w:rsidRPr="00A30A39" w:rsidRDefault="00186E3F">
          <w:pPr>
            <w:pStyle w:val="TOC2"/>
            <w:tabs>
              <w:tab w:val="right" w:leader="dot" w:pos="9016"/>
            </w:tabs>
            <w:rPr>
              <w:rFonts w:ascii="Arial" w:eastAsiaTheme="minorEastAsia" w:hAnsi="Arial" w:cs="Arial"/>
              <w:b/>
              <w:bCs/>
              <w:noProof/>
              <w:lang w:eastAsia="en-GB"/>
            </w:rPr>
          </w:pPr>
          <w:hyperlink w:anchor="_Toc215527096" w:history="1">
            <w:r w:rsidRPr="00A30A39">
              <w:rPr>
                <w:rStyle w:val="Hyperlink"/>
                <w:rFonts w:ascii="Arial" w:hAnsi="Arial" w:cs="Arial"/>
                <w:b/>
                <w:bCs/>
                <w:noProof/>
              </w:rPr>
              <w:t>Research Philosophy</w:t>
            </w:r>
            <w:r w:rsidRPr="00A30A39">
              <w:rPr>
                <w:rFonts w:ascii="Arial" w:hAnsi="Arial" w:cs="Arial"/>
                <w:b/>
                <w:bCs/>
                <w:noProof/>
                <w:webHidden/>
              </w:rPr>
              <w:tab/>
            </w:r>
            <w:r w:rsidRPr="00A30A39">
              <w:rPr>
                <w:rFonts w:ascii="Arial" w:hAnsi="Arial" w:cs="Arial"/>
                <w:b/>
                <w:bCs/>
                <w:noProof/>
                <w:webHidden/>
              </w:rPr>
              <w:fldChar w:fldCharType="begin"/>
            </w:r>
            <w:r w:rsidRPr="00A30A39">
              <w:rPr>
                <w:rFonts w:ascii="Arial" w:hAnsi="Arial" w:cs="Arial"/>
                <w:b/>
                <w:bCs/>
                <w:noProof/>
                <w:webHidden/>
              </w:rPr>
              <w:instrText xml:space="preserve"> PAGEREF _Toc215527096 \h </w:instrText>
            </w:r>
            <w:r w:rsidRPr="00A30A39">
              <w:rPr>
                <w:rFonts w:ascii="Arial" w:hAnsi="Arial" w:cs="Arial"/>
                <w:b/>
                <w:bCs/>
                <w:noProof/>
                <w:webHidden/>
              </w:rPr>
            </w:r>
            <w:r w:rsidRPr="00A30A39">
              <w:rPr>
                <w:rFonts w:ascii="Arial" w:hAnsi="Arial" w:cs="Arial"/>
                <w:b/>
                <w:bCs/>
                <w:noProof/>
                <w:webHidden/>
              </w:rPr>
              <w:fldChar w:fldCharType="separate"/>
            </w:r>
            <w:r w:rsidRPr="00A30A39">
              <w:rPr>
                <w:rFonts w:ascii="Arial" w:hAnsi="Arial" w:cs="Arial"/>
                <w:b/>
                <w:bCs/>
                <w:noProof/>
                <w:webHidden/>
              </w:rPr>
              <w:t>7</w:t>
            </w:r>
            <w:r w:rsidRPr="00A30A39">
              <w:rPr>
                <w:rFonts w:ascii="Arial" w:hAnsi="Arial" w:cs="Arial"/>
                <w:b/>
                <w:bCs/>
                <w:noProof/>
                <w:webHidden/>
              </w:rPr>
              <w:fldChar w:fldCharType="end"/>
            </w:r>
          </w:hyperlink>
        </w:p>
        <w:p w14:paraId="20DD6F37" w14:textId="08F946A7" w:rsidR="00186E3F" w:rsidRPr="00A30A39" w:rsidRDefault="00186E3F">
          <w:pPr>
            <w:pStyle w:val="TOC2"/>
            <w:tabs>
              <w:tab w:val="right" w:leader="dot" w:pos="9016"/>
            </w:tabs>
            <w:rPr>
              <w:rFonts w:ascii="Arial" w:eastAsiaTheme="minorEastAsia" w:hAnsi="Arial" w:cs="Arial"/>
              <w:b/>
              <w:bCs/>
              <w:noProof/>
              <w:lang w:eastAsia="en-GB"/>
            </w:rPr>
          </w:pPr>
          <w:hyperlink w:anchor="_Toc215527097" w:history="1">
            <w:r w:rsidRPr="00A30A39">
              <w:rPr>
                <w:rStyle w:val="Hyperlink"/>
                <w:rFonts w:ascii="Arial" w:hAnsi="Arial" w:cs="Arial"/>
                <w:b/>
                <w:bCs/>
                <w:noProof/>
              </w:rPr>
              <w:t>Sampling Strategy</w:t>
            </w:r>
            <w:r w:rsidRPr="00A30A39">
              <w:rPr>
                <w:rFonts w:ascii="Arial" w:hAnsi="Arial" w:cs="Arial"/>
                <w:b/>
                <w:bCs/>
                <w:noProof/>
                <w:webHidden/>
              </w:rPr>
              <w:tab/>
            </w:r>
            <w:r w:rsidRPr="00A30A39">
              <w:rPr>
                <w:rFonts w:ascii="Arial" w:hAnsi="Arial" w:cs="Arial"/>
                <w:b/>
                <w:bCs/>
                <w:noProof/>
                <w:webHidden/>
              </w:rPr>
              <w:fldChar w:fldCharType="begin"/>
            </w:r>
            <w:r w:rsidRPr="00A30A39">
              <w:rPr>
                <w:rFonts w:ascii="Arial" w:hAnsi="Arial" w:cs="Arial"/>
                <w:b/>
                <w:bCs/>
                <w:noProof/>
                <w:webHidden/>
              </w:rPr>
              <w:instrText xml:space="preserve"> PAGEREF _Toc215527097 \h </w:instrText>
            </w:r>
            <w:r w:rsidRPr="00A30A39">
              <w:rPr>
                <w:rFonts w:ascii="Arial" w:hAnsi="Arial" w:cs="Arial"/>
                <w:b/>
                <w:bCs/>
                <w:noProof/>
                <w:webHidden/>
              </w:rPr>
            </w:r>
            <w:r w:rsidRPr="00A30A39">
              <w:rPr>
                <w:rFonts w:ascii="Arial" w:hAnsi="Arial" w:cs="Arial"/>
                <w:b/>
                <w:bCs/>
                <w:noProof/>
                <w:webHidden/>
              </w:rPr>
              <w:fldChar w:fldCharType="separate"/>
            </w:r>
            <w:r w:rsidRPr="00A30A39">
              <w:rPr>
                <w:rFonts w:ascii="Arial" w:hAnsi="Arial" w:cs="Arial"/>
                <w:b/>
                <w:bCs/>
                <w:noProof/>
                <w:webHidden/>
              </w:rPr>
              <w:t>8</w:t>
            </w:r>
            <w:r w:rsidRPr="00A30A39">
              <w:rPr>
                <w:rFonts w:ascii="Arial" w:hAnsi="Arial" w:cs="Arial"/>
                <w:b/>
                <w:bCs/>
                <w:noProof/>
                <w:webHidden/>
              </w:rPr>
              <w:fldChar w:fldCharType="end"/>
            </w:r>
          </w:hyperlink>
        </w:p>
        <w:p w14:paraId="6A0066EC" w14:textId="62750655" w:rsidR="00186E3F" w:rsidRPr="00A30A39" w:rsidRDefault="00186E3F">
          <w:pPr>
            <w:pStyle w:val="TOC2"/>
            <w:tabs>
              <w:tab w:val="right" w:leader="dot" w:pos="9016"/>
            </w:tabs>
            <w:rPr>
              <w:rFonts w:ascii="Arial" w:eastAsiaTheme="minorEastAsia" w:hAnsi="Arial" w:cs="Arial"/>
              <w:b/>
              <w:bCs/>
              <w:noProof/>
              <w:lang w:eastAsia="en-GB"/>
            </w:rPr>
          </w:pPr>
          <w:hyperlink w:anchor="_Toc215527098" w:history="1">
            <w:r w:rsidRPr="00A30A39">
              <w:rPr>
                <w:rStyle w:val="Hyperlink"/>
                <w:rFonts w:ascii="Arial" w:hAnsi="Arial" w:cs="Arial"/>
                <w:b/>
                <w:bCs/>
                <w:noProof/>
              </w:rPr>
              <w:t>Ethical Considerations</w:t>
            </w:r>
            <w:r w:rsidRPr="00A30A39">
              <w:rPr>
                <w:rFonts w:ascii="Arial" w:hAnsi="Arial" w:cs="Arial"/>
                <w:b/>
                <w:bCs/>
                <w:noProof/>
                <w:webHidden/>
              </w:rPr>
              <w:tab/>
            </w:r>
            <w:r w:rsidRPr="00A30A39">
              <w:rPr>
                <w:rFonts w:ascii="Arial" w:hAnsi="Arial" w:cs="Arial"/>
                <w:b/>
                <w:bCs/>
                <w:noProof/>
                <w:webHidden/>
              </w:rPr>
              <w:fldChar w:fldCharType="begin"/>
            </w:r>
            <w:r w:rsidRPr="00A30A39">
              <w:rPr>
                <w:rFonts w:ascii="Arial" w:hAnsi="Arial" w:cs="Arial"/>
                <w:b/>
                <w:bCs/>
                <w:noProof/>
                <w:webHidden/>
              </w:rPr>
              <w:instrText xml:space="preserve"> PAGEREF _Toc215527098 \h </w:instrText>
            </w:r>
            <w:r w:rsidRPr="00A30A39">
              <w:rPr>
                <w:rFonts w:ascii="Arial" w:hAnsi="Arial" w:cs="Arial"/>
                <w:b/>
                <w:bCs/>
                <w:noProof/>
                <w:webHidden/>
              </w:rPr>
            </w:r>
            <w:r w:rsidRPr="00A30A39">
              <w:rPr>
                <w:rFonts w:ascii="Arial" w:hAnsi="Arial" w:cs="Arial"/>
                <w:b/>
                <w:bCs/>
                <w:noProof/>
                <w:webHidden/>
              </w:rPr>
              <w:fldChar w:fldCharType="separate"/>
            </w:r>
            <w:r w:rsidRPr="00A30A39">
              <w:rPr>
                <w:rFonts w:ascii="Arial" w:hAnsi="Arial" w:cs="Arial"/>
                <w:b/>
                <w:bCs/>
                <w:noProof/>
                <w:webHidden/>
              </w:rPr>
              <w:t>8</w:t>
            </w:r>
            <w:r w:rsidRPr="00A30A39">
              <w:rPr>
                <w:rFonts w:ascii="Arial" w:hAnsi="Arial" w:cs="Arial"/>
                <w:b/>
                <w:bCs/>
                <w:noProof/>
                <w:webHidden/>
              </w:rPr>
              <w:fldChar w:fldCharType="end"/>
            </w:r>
          </w:hyperlink>
        </w:p>
        <w:p w14:paraId="2C7952B0" w14:textId="6F747C94" w:rsidR="00186E3F" w:rsidRPr="00A30A39" w:rsidRDefault="00186E3F">
          <w:pPr>
            <w:pStyle w:val="TOC2"/>
            <w:tabs>
              <w:tab w:val="right" w:leader="dot" w:pos="9016"/>
            </w:tabs>
            <w:rPr>
              <w:rFonts w:ascii="Arial" w:eastAsiaTheme="minorEastAsia" w:hAnsi="Arial" w:cs="Arial"/>
              <w:b/>
              <w:bCs/>
              <w:noProof/>
              <w:lang w:eastAsia="en-GB"/>
            </w:rPr>
          </w:pPr>
          <w:hyperlink w:anchor="_Toc215527099" w:history="1">
            <w:r w:rsidRPr="00A30A39">
              <w:rPr>
                <w:rStyle w:val="Hyperlink"/>
                <w:rFonts w:ascii="Arial" w:hAnsi="Arial" w:cs="Arial"/>
                <w:b/>
                <w:bCs/>
                <w:noProof/>
              </w:rPr>
              <w:t>Data Collection Methods</w:t>
            </w:r>
            <w:r w:rsidRPr="00A30A39">
              <w:rPr>
                <w:rFonts w:ascii="Arial" w:hAnsi="Arial" w:cs="Arial"/>
                <w:b/>
                <w:bCs/>
                <w:noProof/>
                <w:webHidden/>
              </w:rPr>
              <w:tab/>
            </w:r>
            <w:r w:rsidRPr="00A30A39">
              <w:rPr>
                <w:rFonts w:ascii="Arial" w:hAnsi="Arial" w:cs="Arial"/>
                <w:b/>
                <w:bCs/>
                <w:noProof/>
                <w:webHidden/>
              </w:rPr>
              <w:fldChar w:fldCharType="begin"/>
            </w:r>
            <w:r w:rsidRPr="00A30A39">
              <w:rPr>
                <w:rFonts w:ascii="Arial" w:hAnsi="Arial" w:cs="Arial"/>
                <w:b/>
                <w:bCs/>
                <w:noProof/>
                <w:webHidden/>
              </w:rPr>
              <w:instrText xml:space="preserve"> PAGEREF _Toc215527099 \h </w:instrText>
            </w:r>
            <w:r w:rsidRPr="00A30A39">
              <w:rPr>
                <w:rFonts w:ascii="Arial" w:hAnsi="Arial" w:cs="Arial"/>
                <w:b/>
                <w:bCs/>
                <w:noProof/>
                <w:webHidden/>
              </w:rPr>
            </w:r>
            <w:r w:rsidRPr="00A30A39">
              <w:rPr>
                <w:rFonts w:ascii="Arial" w:hAnsi="Arial" w:cs="Arial"/>
                <w:b/>
                <w:bCs/>
                <w:noProof/>
                <w:webHidden/>
              </w:rPr>
              <w:fldChar w:fldCharType="separate"/>
            </w:r>
            <w:r w:rsidRPr="00A30A39">
              <w:rPr>
                <w:rFonts w:ascii="Arial" w:hAnsi="Arial" w:cs="Arial"/>
                <w:b/>
                <w:bCs/>
                <w:noProof/>
                <w:webHidden/>
              </w:rPr>
              <w:t>8</w:t>
            </w:r>
            <w:r w:rsidRPr="00A30A39">
              <w:rPr>
                <w:rFonts w:ascii="Arial" w:hAnsi="Arial" w:cs="Arial"/>
                <w:b/>
                <w:bCs/>
                <w:noProof/>
                <w:webHidden/>
              </w:rPr>
              <w:fldChar w:fldCharType="end"/>
            </w:r>
          </w:hyperlink>
        </w:p>
        <w:p w14:paraId="4565F371" w14:textId="346C7F11" w:rsidR="00186E3F" w:rsidRPr="00A30A39" w:rsidRDefault="00186E3F">
          <w:pPr>
            <w:pStyle w:val="TOC1"/>
            <w:tabs>
              <w:tab w:val="right" w:leader="dot" w:pos="9016"/>
            </w:tabs>
            <w:rPr>
              <w:rFonts w:ascii="Arial" w:eastAsiaTheme="minorEastAsia" w:hAnsi="Arial" w:cs="Arial"/>
              <w:b/>
              <w:bCs/>
              <w:noProof/>
              <w:lang w:eastAsia="en-GB"/>
            </w:rPr>
          </w:pPr>
          <w:hyperlink w:anchor="_Toc215527100" w:history="1">
            <w:r w:rsidRPr="00A30A39">
              <w:rPr>
                <w:rStyle w:val="Hyperlink"/>
                <w:rFonts w:ascii="Arial" w:hAnsi="Arial" w:cs="Arial"/>
                <w:b/>
                <w:bCs/>
                <w:noProof/>
              </w:rPr>
              <w:t>Business Relevance and Practical Implications</w:t>
            </w:r>
            <w:r w:rsidRPr="00A30A39">
              <w:rPr>
                <w:rFonts w:ascii="Arial" w:hAnsi="Arial" w:cs="Arial"/>
                <w:b/>
                <w:bCs/>
                <w:noProof/>
                <w:webHidden/>
              </w:rPr>
              <w:tab/>
            </w:r>
            <w:r w:rsidRPr="00A30A39">
              <w:rPr>
                <w:rFonts w:ascii="Arial" w:hAnsi="Arial" w:cs="Arial"/>
                <w:b/>
                <w:bCs/>
                <w:noProof/>
                <w:webHidden/>
              </w:rPr>
              <w:fldChar w:fldCharType="begin"/>
            </w:r>
            <w:r w:rsidRPr="00A30A39">
              <w:rPr>
                <w:rFonts w:ascii="Arial" w:hAnsi="Arial" w:cs="Arial"/>
                <w:b/>
                <w:bCs/>
                <w:noProof/>
                <w:webHidden/>
              </w:rPr>
              <w:instrText xml:space="preserve"> PAGEREF _Toc215527100 \h </w:instrText>
            </w:r>
            <w:r w:rsidRPr="00A30A39">
              <w:rPr>
                <w:rFonts w:ascii="Arial" w:hAnsi="Arial" w:cs="Arial"/>
                <w:b/>
                <w:bCs/>
                <w:noProof/>
                <w:webHidden/>
              </w:rPr>
            </w:r>
            <w:r w:rsidRPr="00A30A39">
              <w:rPr>
                <w:rFonts w:ascii="Arial" w:hAnsi="Arial" w:cs="Arial"/>
                <w:b/>
                <w:bCs/>
                <w:noProof/>
                <w:webHidden/>
              </w:rPr>
              <w:fldChar w:fldCharType="separate"/>
            </w:r>
            <w:r w:rsidRPr="00A30A39">
              <w:rPr>
                <w:rFonts w:ascii="Arial" w:hAnsi="Arial" w:cs="Arial"/>
                <w:b/>
                <w:bCs/>
                <w:noProof/>
                <w:webHidden/>
              </w:rPr>
              <w:t>9</w:t>
            </w:r>
            <w:r w:rsidRPr="00A30A39">
              <w:rPr>
                <w:rFonts w:ascii="Arial" w:hAnsi="Arial" w:cs="Arial"/>
                <w:b/>
                <w:bCs/>
                <w:noProof/>
                <w:webHidden/>
              </w:rPr>
              <w:fldChar w:fldCharType="end"/>
            </w:r>
          </w:hyperlink>
        </w:p>
        <w:p w14:paraId="73391728" w14:textId="3CA81108" w:rsidR="00186E3F" w:rsidRPr="00A30A39" w:rsidRDefault="00186E3F">
          <w:pPr>
            <w:pStyle w:val="TOC1"/>
            <w:tabs>
              <w:tab w:val="right" w:leader="dot" w:pos="9016"/>
            </w:tabs>
            <w:rPr>
              <w:rFonts w:ascii="Arial" w:eastAsiaTheme="minorEastAsia" w:hAnsi="Arial" w:cs="Arial"/>
              <w:b/>
              <w:bCs/>
              <w:noProof/>
              <w:lang w:eastAsia="en-GB"/>
            </w:rPr>
          </w:pPr>
          <w:hyperlink w:anchor="_Toc215527101" w:history="1">
            <w:r w:rsidRPr="00A30A39">
              <w:rPr>
                <w:rStyle w:val="Hyperlink"/>
                <w:rFonts w:ascii="Arial" w:hAnsi="Arial" w:cs="Arial"/>
                <w:b/>
                <w:bCs/>
                <w:noProof/>
              </w:rPr>
              <w:t>Plan of Work and Time Schedule</w:t>
            </w:r>
            <w:r w:rsidRPr="00A30A39">
              <w:rPr>
                <w:rFonts w:ascii="Arial" w:hAnsi="Arial" w:cs="Arial"/>
                <w:b/>
                <w:bCs/>
                <w:noProof/>
                <w:webHidden/>
              </w:rPr>
              <w:tab/>
            </w:r>
            <w:r w:rsidRPr="00A30A39">
              <w:rPr>
                <w:rFonts w:ascii="Arial" w:hAnsi="Arial" w:cs="Arial"/>
                <w:b/>
                <w:bCs/>
                <w:noProof/>
                <w:webHidden/>
              </w:rPr>
              <w:fldChar w:fldCharType="begin"/>
            </w:r>
            <w:r w:rsidRPr="00A30A39">
              <w:rPr>
                <w:rFonts w:ascii="Arial" w:hAnsi="Arial" w:cs="Arial"/>
                <w:b/>
                <w:bCs/>
                <w:noProof/>
                <w:webHidden/>
              </w:rPr>
              <w:instrText xml:space="preserve"> PAGEREF _Toc215527101 \h </w:instrText>
            </w:r>
            <w:r w:rsidRPr="00A30A39">
              <w:rPr>
                <w:rFonts w:ascii="Arial" w:hAnsi="Arial" w:cs="Arial"/>
                <w:b/>
                <w:bCs/>
                <w:noProof/>
                <w:webHidden/>
              </w:rPr>
            </w:r>
            <w:r w:rsidRPr="00A30A39">
              <w:rPr>
                <w:rFonts w:ascii="Arial" w:hAnsi="Arial" w:cs="Arial"/>
                <w:b/>
                <w:bCs/>
                <w:noProof/>
                <w:webHidden/>
              </w:rPr>
              <w:fldChar w:fldCharType="separate"/>
            </w:r>
            <w:r w:rsidRPr="00A30A39">
              <w:rPr>
                <w:rFonts w:ascii="Arial" w:hAnsi="Arial" w:cs="Arial"/>
                <w:b/>
                <w:bCs/>
                <w:noProof/>
                <w:webHidden/>
              </w:rPr>
              <w:t>9</w:t>
            </w:r>
            <w:r w:rsidRPr="00A30A39">
              <w:rPr>
                <w:rFonts w:ascii="Arial" w:hAnsi="Arial" w:cs="Arial"/>
                <w:b/>
                <w:bCs/>
                <w:noProof/>
                <w:webHidden/>
              </w:rPr>
              <w:fldChar w:fldCharType="end"/>
            </w:r>
          </w:hyperlink>
        </w:p>
        <w:p w14:paraId="703A42F4" w14:textId="670FD742" w:rsidR="00186E3F" w:rsidRPr="00A30A39" w:rsidRDefault="00186E3F">
          <w:pPr>
            <w:pStyle w:val="TOC2"/>
            <w:tabs>
              <w:tab w:val="right" w:leader="dot" w:pos="9016"/>
            </w:tabs>
            <w:rPr>
              <w:rFonts w:ascii="Arial" w:eastAsiaTheme="minorEastAsia" w:hAnsi="Arial" w:cs="Arial"/>
              <w:b/>
              <w:bCs/>
              <w:noProof/>
              <w:lang w:eastAsia="en-GB"/>
            </w:rPr>
          </w:pPr>
          <w:hyperlink w:anchor="_Toc215527102" w:history="1">
            <w:r w:rsidRPr="00A30A39">
              <w:rPr>
                <w:rStyle w:val="Hyperlink"/>
                <w:rFonts w:ascii="Arial" w:hAnsi="Arial" w:cs="Arial"/>
                <w:b/>
                <w:bCs/>
                <w:noProof/>
              </w:rPr>
              <w:t>Plan of work</w:t>
            </w:r>
            <w:r w:rsidRPr="00A30A39">
              <w:rPr>
                <w:rFonts w:ascii="Arial" w:hAnsi="Arial" w:cs="Arial"/>
                <w:b/>
                <w:bCs/>
                <w:noProof/>
                <w:webHidden/>
              </w:rPr>
              <w:tab/>
            </w:r>
            <w:r w:rsidRPr="00A30A39">
              <w:rPr>
                <w:rFonts w:ascii="Arial" w:hAnsi="Arial" w:cs="Arial"/>
                <w:b/>
                <w:bCs/>
                <w:noProof/>
                <w:webHidden/>
              </w:rPr>
              <w:fldChar w:fldCharType="begin"/>
            </w:r>
            <w:r w:rsidRPr="00A30A39">
              <w:rPr>
                <w:rFonts w:ascii="Arial" w:hAnsi="Arial" w:cs="Arial"/>
                <w:b/>
                <w:bCs/>
                <w:noProof/>
                <w:webHidden/>
              </w:rPr>
              <w:instrText xml:space="preserve"> PAGEREF _Toc215527102 \h </w:instrText>
            </w:r>
            <w:r w:rsidRPr="00A30A39">
              <w:rPr>
                <w:rFonts w:ascii="Arial" w:hAnsi="Arial" w:cs="Arial"/>
                <w:b/>
                <w:bCs/>
                <w:noProof/>
                <w:webHidden/>
              </w:rPr>
            </w:r>
            <w:r w:rsidRPr="00A30A39">
              <w:rPr>
                <w:rFonts w:ascii="Arial" w:hAnsi="Arial" w:cs="Arial"/>
                <w:b/>
                <w:bCs/>
                <w:noProof/>
                <w:webHidden/>
              </w:rPr>
              <w:fldChar w:fldCharType="separate"/>
            </w:r>
            <w:r w:rsidRPr="00A30A39">
              <w:rPr>
                <w:rFonts w:ascii="Arial" w:hAnsi="Arial" w:cs="Arial"/>
                <w:b/>
                <w:bCs/>
                <w:noProof/>
                <w:webHidden/>
              </w:rPr>
              <w:t>9</w:t>
            </w:r>
            <w:r w:rsidRPr="00A30A39">
              <w:rPr>
                <w:rFonts w:ascii="Arial" w:hAnsi="Arial" w:cs="Arial"/>
                <w:b/>
                <w:bCs/>
                <w:noProof/>
                <w:webHidden/>
              </w:rPr>
              <w:fldChar w:fldCharType="end"/>
            </w:r>
          </w:hyperlink>
        </w:p>
        <w:p w14:paraId="06277A5D" w14:textId="5A3CE95D" w:rsidR="00186E3F" w:rsidRPr="00A30A39" w:rsidRDefault="00186E3F">
          <w:pPr>
            <w:pStyle w:val="TOC2"/>
            <w:tabs>
              <w:tab w:val="right" w:leader="dot" w:pos="9016"/>
            </w:tabs>
            <w:rPr>
              <w:rFonts w:ascii="Arial" w:eastAsiaTheme="minorEastAsia" w:hAnsi="Arial" w:cs="Arial"/>
              <w:b/>
              <w:bCs/>
              <w:noProof/>
              <w:lang w:eastAsia="en-GB"/>
            </w:rPr>
          </w:pPr>
          <w:hyperlink w:anchor="_Toc215527103" w:history="1">
            <w:r w:rsidRPr="00A30A39">
              <w:rPr>
                <w:rStyle w:val="Hyperlink"/>
                <w:rFonts w:ascii="Arial" w:hAnsi="Arial" w:cs="Arial"/>
                <w:b/>
                <w:bCs/>
                <w:noProof/>
              </w:rPr>
              <w:t>Gantt Chart</w:t>
            </w:r>
            <w:r w:rsidRPr="00A30A39">
              <w:rPr>
                <w:rFonts w:ascii="Arial" w:hAnsi="Arial" w:cs="Arial"/>
                <w:b/>
                <w:bCs/>
                <w:noProof/>
                <w:webHidden/>
              </w:rPr>
              <w:tab/>
            </w:r>
            <w:r w:rsidRPr="00A30A39">
              <w:rPr>
                <w:rFonts w:ascii="Arial" w:hAnsi="Arial" w:cs="Arial"/>
                <w:b/>
                <w:bCs/>
                <w:noProof/>
                <w:webHidden/>
              </w:rPr>
              <w:fldChar w:fldCharType="begin"/>
            </w:r>
            <w:r w:rsidRPr="00A30A39">
              <w:rPr>
                <w:rFonts w:ascii="Arial" w:hAnsi="Arial" w:cs="Arial"/>
                <w:b/>
                <w:bCs/>
                <w:noProof/>
                <w:webHidden/>
              </w:rPr>
              <w:instrText xml:space="preserve"> PAGEREF _Toc215527103 \h </w:instrText>
            </w:r>
            <w:r w:rsidRPr="00A30A39">
              <w:rPr>
                <w:rFonts w:ascii="Arial" w:hAnsi="Arial" w:cs="Arial"/>
                <w:b/>
                <w:bCs/>
                <w:noProof/>
                <w:webHidden/>
              </w:rPr>
            </w:r>
            <w:r w:rsidRPr="00A30A39">
              <w:rPr>
                <w:rFonts w:ascii="Arial" w:hAnsi="Arial" w:cs="Arial"/>
                <w:b/>
                <w:bCs/>
                <w:noProof/>
                <w:webHidden/>
              </w:rPr>
              <w:fldChar w:fldCharType="separate"/>
            </w:r>
            <w:r w:rsidRPr="00A30A39">
              <w:rPr>
                <w:rFonts w:ascii="Arial" w:hAnsi="Arial" w:cs="Arial"/>
                <w:b/>
                <w:bCs/>
                <w:noProof/>
                <w:webHidden/>
              </w:rPr>
              <w:t>10</w:t>
            </w:r>
            <w:r w:rsidRPr="00A30A39">
              <w:rPr>
                <w:rFonts w:ascii="Arial" w:hAnsi="Arial" w:cs="Arial"/>
                <w:b/>
                <w:bCs/>
                <w:noProof/>
                <w:webHidden/>
              </w:rPr>
              <w:fldChar w:fldCharType="end"/>
            </w:r>
          </w:hyperlink>
        </w:p>
        <w:p w14:paraId="338DEEAB" w14:textId="15A4EC46" w:rsidR="00186E3F" w:rsidRPr="00A30A39" w:rsidRDefault="00186E3F">
          <w:pPr>
            <w:pStyle w:val="TOC1"/>
            <w:tabs>
              <w:tab w:val="right" w:leader="dot" w:pos="9016"/>
            </w:tabs>
            <w:rPr>
              <w:rFonts w:ascii="Arial" w:eastAsiaTheme="minorEastAsia" w:hAnsi="Arial" w:cs="Arial"/>
              <w:b/>
              <w:bCs/>
              <w:noProof/>
              <w:lang w:eastAsia="en-GB"/>
            </w:rPr>
          </w:pPr>
          <w:hyperlink w:anchor="_Toc215527104" w:history="1">
            <w:r w:rsidRPr="00A30A39">
              <w:rPr>
                <w:rStyle w:val="Hyperlink"/>
                <w:rFonts w:ascii="Arial" w:hAnsi="Arial" w:cs="Arial"/>
                <w:b/>
                <w:bCs/>
                <w:noProof/>
              </w:rPr>
              <w:t>References</w:t>
            </w:r>
            <w:r w:rsidRPr="00A30A39">
              <w:rPr>
                <w:rFonts w:ascii="Arial" w:hAnsi="Arial" w:cs="Arial"/>
                <w:b/>
                <w:bCs/>
                <w:noProof/>
                <w:webHidden/>
              </w:rPr>
              <w:tab/>
            </w:r>
            <w:r w:rsidRPr="00A30A39">
              <w:rPr>
                <w:rFonts w:ascii="Arial" w:hAnsi="Arial" w:cs="Arial"/>
                <w:b/>
                <w:bCs/>
                <w:noProof/>
                <w:webHidden/>
              </w:rPr>
              <w:fldChar w:fldCharType="begin"/>
            </w:r>
            <w:r w:rsidRPr="00A30A39">
              <w:rPr>
                <w:rFonts w:ascii="Arial" w:hAnsi="Arial" w:cs="Arial"/>
                <w:b/>
                <w:bCs/>
                <w:noProof/>
                <w:webHidden/>
              </w:rPr>
              <w:instrText xml:space="preserve"> PAGEREF _Toc215527104 \h </w:instrText>
            </w:r>
            <w:r w:rsidRPr="00A30A39">
              <w:rPr>
                <w:rFonts w:ascii="Arial" w:hAnsi="Arial" w:cs="Arial"/>
                <w:b/>
                <w:bCs/>
                <w:noProof/>
                <w:webHidden/>
              </w:rPr>
            </w:r>
            <w:r w:rsidRPr="00A30A39">
              <w:rPr>
                <w:rFonts w:ascii="Arial" w:hAnsi="Arial" w:cs="Arial"/>
                <w:b/>
                <w:bCs/>
                <w:noProof/>
                <w:webHidden/>
              </w:rPr>
              <w:fldChar w:fldCharType="separate"/>
            </w:r>
            <w:r w:rsidRPr="00A30A39">
              <w:rPr>
                <w:rFonts w:ascii="Arial" w:hAnsi="Arial" w:cs="Arial"/>
                <w:b/>
                <w:bCs/>
                <w:noProof/>
                <w:webHidden/>
              </w:rPr>
              <w:t>11</w:t>
            </w:r>
            <w:r w:rsidRPr="00A30A39">
              <w:rPr>
                <w:rFonts w:ascii="Arial" w:hAnsi="Arial" w:cs="Arial"/>
                <w:b/>
                <w:bCs/>
                <w:noProof/>
                <w:webHidden/>
              </w:rPr>
              <w:fldChar w:fldCharType="end"/>
            </w:r>
          </w:hyperlink>
        </w:p>
        <w:p w14:paraId="50233A29" w14:textId="5BF6B984" w:rsidR="00A7660A" w:rsidRPr="00A13658" w:rsidRDefault="006173FC" w:rsidP="00A13658">
          <w:pPr>
            <w:rPr>
              <w:rFonts w:ascii="Arial" w:hAnsi="Arial" w:cs="Arial"/>
            </w:rPr>
          </w:pPr>
          <w:r w:rsidRPr="00A30A39">
            <w:rPr>
              <w:rFonts w:ascii="Arial" w:hAnsi="Arial" w:cs="Arial"/>
              <w:b/>
              <w:bCs/>
            </w:rPr>
            <w:fldChar w:fldCharType="end"/>
          </w:r>
        </w:p>
      </w:sdtContent>
    </w:sdt>
    <w:p w14:paraId="6B519B6B" w14:textId="1B595672" w:rsidR="00D61643" w:rsidRPr="00383F6E" w:rsidRDefault="00D61643" w:rsidP="00D07293">
      <w:pPr>
        <w:pStyle w:val="Heading1"/>
        <w:spacing w:line="360" w:lineRule="auto"/>
        <w:jc w:val="both"/>
      </w:pPr>
      <w:bookmarkStart w:id="0" w:name="_Toc215527075"/>
      <w:r w:rsidRPr="00383F6E">
        <w:lastRenderedPageBreak/>
        <w:t>Company Background and Rationale</w:t>
      </w:r>
      <w:bookmarkEnd w:id="0"/>
    </w:p>
    <w:p w14:paraId="674EF271" w14:textId="094B355C" w:rsidR="00D61643" w:rsidRPr="00D61643" w:rsidRDefault="00D61643" w:rsidP="00D07293">
      <w:pPr>
        <w:pStyle w:val="Heading2"/>
        <w:spacing w:line="360" w:lineRule="auto"/>
        <w:jc w:val="both"/>
      </w:pPr>
      <w:bookmarkStart w:id="1" w:name="_Toc215527076"/>
      <w:r w:rsidRPr="00D61643">
        <w:t>Overview of The North Face</w:t>
      </w:r>
      <w:bookmarkEnd w:id="1"/>
    </w:p>
    <w:p w14:paraId="5A0804EE" w14:textId="7E740C2B" w:rsidR="00D61643" w:rsidRPr="00D61643" w:rsidRDefault="00D61643" w:rsidP="00026EF8">
      <w:pPr>
        <w:spacing w:line="360" w:lineRule="auto"/>
        <w:jc w:val="both"/>
        <w:rPr>
          <w:rFonts w:ascii="Arial" w:hAnsi="Arial" w:cs="Arial"/>
        </w:rPr>
      </w:pPr>
      <w:r w:rsidRPr="00D61643">
        <w:rPr>
          <w:rFonts w:ascii="Arial" w:hAnsi="Arial" w:cs="Arial"/>
        </w:rPr>
        <w:t xml:space="preserve">The North Face, founded in 1966, is an internationally recognised outdoor apparel and equipment brand well known for its focus on innovation, product quality, and environmental sustainability. Its London retail stores form a strategic part of the organisation’s European network, serving a customer base that values high-performance products and ethical production standards. As a premium brand, The North Face maintains </w:t>
      </w:r>
      <w:r w:rsidR="00731EF9">
        <w:rPr>
          <w:rFonts w:ascii="Arial" w:hAnsi="Arial" w:cs="Arial"/>
        </w:rPr>
        <w:t>high</w:t>
      </w:r>
      <w:r w:rsidRPr="00D61643">
        <w:rPr>
          <w:rFonts w:ascii="Arial" w:hAnsi="Arial" w:cs="Arial"/>
        </w:rPr>
        <w:t xml:space="preserve"> expectations regarding the consistency and authenticity of service delivered within its retail spaces, positioning employees as central contributors to both operational success and brand representation</w:t>
      </w:r>
      <w:r w:rsidR="001A4D8F">
        <w:rPr>
          <w:rFonts w:ascii="Arial" w:hAnsi="Arial" w:cs="Arial"/>
        </w:rPr>
        <w:t xml:space="preserve"> (</w:t>
      </w:r>
      <w:r w:rsidR="001A4D8F" w:rsidRPr="001A4D8F">
        <w:rPr>
          <w:rFonts w:ascii="Arial" w:hAnsi="Arial" w:cs="Arial"/>
        </w:rPr>
        <w:t>The North Face, 2025).</w:t>
      </w:r>
    </w:p>
    <w:p w14:paraId="4994B0DB" w14:textId="7F876C1B" w:rsidR="00D61643" w:rsidRPr="00D61643" w:rsidRDefault="00D61643" w:rsidP="00D07293">
      <w:pPr>
        <w:pStyle w:val="Heading2"/>
        <w:spacing w:line="360" w:lineRule="auto"/>
        <w:jc w:val="both"/>
      </w:pPr>
      <w:bookmarkStart w:id="2" w:name="_Toc215527077"/>
      <w:r w:rsidRPr="00D61643">
        <w:t>Employee Roles and Brand Expectations</w:t>
      </w:r>
      <w:bookmarkEnd w:id="2"/>
    </w:p>
    <w:p w14:paraId="1E4A8F1D" w14:textId="61C84FD8" w:rsidR="00D61643" w:rsidRPr="00D61643" w:rsidRDefault="00D61643" w:rsidP="00D07293">
      <w:pPr>
        <w:spacing w:line="360" w:lineRule="auto"/>
        <w:jc w:val="both"/>
        <w:rPr>
          <w:rFonts w:ascii="Arial" w:hAnsi="Arial" w:cs="Arial"/>
        </w:rPr>
      </w:pPr>
      <w:r w:rsidRPr="00D61643">
        <w:rPr>
          <w:rFonts w:ascii="Arial" w:hAnsi="Arial" w:cs="Arial"/>
        </w:rPr>
        <w:t>Employees in London stores perform dual functions</w:t>
      </w:r>
      <w:r w:rsidR="00584693">
        <w:rPr>
          <w:rFonts w:ascii="Arial" w:hAnsi="Arial" w:cs="Arial"/>
        </w:rPr>
        <w:t>;</w:t>
      </w:r>
      <w:r w:rsidRPr="00D61643">
        <w:rPr>
          <w:rFonts w:ascii="Arial" w:hAnsi="Arial" w:cs="Arial"/>
        </w:rPr>
        <w:t xml:space="preserve"> they are responsible for customer service and for representing the company’s ethos, particularly its commitment to responsible production and outdoor culture. This positioning differentiates The North Face from mass-market retailers and places heightened emphasis on employee engagement, product knowledge, and alignment with organisational values. The expectation that employees embody the brand’s identity creates a demanding work environment in which motivation, morale, and values </w:t>
      </w:r>
      <w:r w:rsidR="002B6A1B">
        <w:rPr>
          <w:rFonts w:ascii="Arial" w:hAnsi="Arial" w:cs="Arial"/>
        </w:rPr>
        <w:t>align</w:t>
      </w:r>
      <w:r w:rsidRPr="00D61643">
        <w:rPr>
          <w:rFonts w:ascii="Arial" w:hAnsi="Arial" w:cs="Arial"/>
        </w:rPr>
        <w:t xml:space="preserve"> </w:t>
      </w:r>
      <w:r w:rsidR="00731EF9">
        <w:rPr>
          <w:rFonts w:ascii="Arial" w:hAnsi="Arial" w:cs="Arial"/>
        </w:rPr>
        <w:t>with</w:t>
      </w:r>
      <w:r w:rsidRPr="00D61643">
        <w:rPr>
          <w:rFonts w:ascii="Arial" w:hAnsi="Arial" w:cs="Arial"/>
        </w:rPr>
        <w:t xml:space="preserve"> effective performance.</w:t>
      </w:r>
    </w:p>
    <w:p w14:paraId="0156F766" w14:textId="254AAD1E" w:rsidR="00D61643" w:rsidRPr="00D61643" w:rsidRDefault="00D61643" w:rsidP="00D07293">
      <w:pPr>
        <w:pStyle w:val="Heading2"/>
        <w:spacing w:line="360" w:lineRule="auto"/>
        <w:jc w:val="both"/>
      </w:pPr>
      <w:bookmarkStart w:id="3" w:name="_Toc215527078"/>
      <w:r w:rsidRPr="00D61643">
        <w:t>Rationale for Investigating Workforce Challenges</w:t>
      </w:r>
      <w:bookmarkEnd w:id="3"/>
    </w:p>
    <w:p w14:paraId="2542BA7F" w14:textId="2346459F" w:rsidR="00D61643" w:rsidRDefault="00D61643" w:rsidP="00D07293">
      <w:pPr>
        <w:spacing w:line="360" w:lineRule="auto"/>
        <w:jc w:val="both"/>
        <w:rPr>
          <w:rFonts w:ascii="Arial" w:hAnsi="Arial" w:cs="Arial"/>
        </w:rPr>
      </w:pPr>
      <w:r w:rsidRPr="00510333">
        <w:rPr>
          <w:rFonts w:ascii="Arial" w:hAnsi="Arial" w:cs="Arial"/>
        </w:rPr>
        <w:t>In this context, staff turnover and declining morale present substantial organisational concerns. Turnover disrupts organisational continuity, weakens team cohesion, and increases training and recruitment expenditure. Similarly, low morale can reduce productivity, diminish service quality, and undermine employees’ ability to represent the brand. These challenges are especially consequential in a premium retail setting, where customer experience and brand consistency underpin competitive advantage. Understanding the underlying factors shaping turnover and morale at The North Face is therefore essential for developing HR strategies that support retention, motivation, and long-term organisational stability</w:t>
      </w:r>
      <w:r w:rsidR="00342482">
        <w:rPr>
          <w:rFonts w:ascii="Arial" w:hAnsi="Arial" w:cs="Arial"/>
        </w:rPr>
        <w:t xml:space="preserve"> </w:t>
      </w:r>
      <w:r w:rsidR="00342482" w:rsidRPr="00342482">
        <w:rPr>
          <w:rFonts w:ascii="Arial" w:hAnsi="Arial" w:cs="Arial"/>
        </w:rPr>
        <w:t>(CIPD, 2025).</w:t>
      </w:r>
    </w:p>
    <w:p w14:paraId="2C1E634A" w14:textId="29D190D6" w:rsidR="00510333" w:rsidRDefault="00D61643" w:rsidP="00D07293">
      <w:pPr>
        <w:pStyle w:val="Heading1"/>
        <w:jc w:val="both"/>
      </w:pPr>
      <w:bookmarkStart w:id="4" w:name="_Toc215527079"/>
      <w:r w:rsidRPr="00D61643">
        <w:lastRenderedPageBreak/>
        <w:t>Identification of the Business Problem</w:t>
      </w:r>
      <w:bookmarkEnd w:id="4"/>
    </w:p>
    <w:p w14:paraId="3692CA3F" w14:textId="1E83D18C" w:rsidR="00D61643" w:rsidRPr="00D61643" w:rsidRDefault="00D61643" w:rsidP="00D07293">
      <w:pPr>
        <w:pStyle w:val="Heading2"/>
        <w:jc w:val="both"/>
      </w:pPr>
      <w:bookmarkStart w:id="5" w:name="_Toc215527080"/>
      <w:r w:rsidRPr="00D61643">
        <w:t>Nature of the Problem</w:t>
      </w:r>
      <w:bookmarkEnd w:id="5"/>
    </w:p>
    <w:p w14:paraId="2FE52A24" w14:textId="7B0EF95C" w:rsidR="00D61643" w:rsidRPr="00510333" w:rsidRDefault="00D61643" w:rsidP="00D07293">
      <w:pPr>
        <w:spacing w:line="360" w:lineRule="auto"/>
        <w:jc w:val="both"/>
        <w:rPr>
          <w:rFonts w:ascii="Arial" w:hAnsi="Arial" w:cs="Arial"/>
        </w:rPr>
      </w:pPr>
      <w:r w:rsidRPr="00510333">
        <w:rPr>
          <w:rFonts w:ascii="Arial" w:hAnsi="Arial" w:cs="Arial"/>
        </w:rPr>
        <w:t xml:space="preserve">The North Face </w:t>
      </w:r>
      <w:r w:rsidR="00E85F73">
        <w:rPr>
          <w:rFonts w:ascii="Arial" w:hAnsi="Arial" w:cs="Arial"/>
        </w:rPr>
        <w:t xml:space="preserve">in </w:t>
      </w:r>
      <w:r w:rsidRPr="00510333">
        <w:rPr>
          <w:rFonts w:ascii="Arial" w:hAnsi="Arial" w:cs="Arial"/>
        </w:rPr>
        <w:t>London is experiencing staff turnover and reduced employee morale, which collectively pose risks to operational efficiency and brand identity. These issues impact not only internal performance but also the quality of customer interactions, an essential element of premium retail.</w:t>
      </w:r>
    </w:p>
    <w:p w14:paraId="43907019" w14:textId="420A98F0" w:rsidR="00D61643" w:rsidRPr="00D61643" w:rsidRDefault="00D61643" w:rsidP="00D07293">
      <w:pPr>
        <w:pStyle w:val="Heading2"/>
        <w:jc w:val="both"/>
      </w:pPr>
      <w:bookmarkStart w:id="6" w:name="_Toc215527081"/>
      <w:r w:rsidRPr="00D61643">
        <w:t>Significance of the Issue</w:t>
      </w:r>
      <w:bookmarkEnd w:id="6"/>
    </w:p>
    <w:p w14:paraId="2857BAF5" w14:textId="1311E3F2" w:rsidR="00D61643" w:rsidRPr="00510333" w:rsidRDefault="00510333" w:rsidP="00D07293">
      <w:pPr>
        <w:spacing w:line="360" w:lineRule="auto"/>
        <w:jc w:val="both"/>
        <w:rPr>
          <w:rFonts w:ascii="Arial" w:hAnsi="Arial" w:cs="Arial"/>
        </w:rPr>
      </w:pPr>
      <w:r w:rsidRPr="00510333">
        <w:rPr>
          <w:rFonts w:ascii="Arial" w:hAnsi="Arial" w:cs="Arial"/>
        </w:rPr>
        <w:t>T</w:t>
      </w:r>
      <w:r w:rsidR="00D61643" w:rsidRPr="00510333">
        <w:rPr>
          <w:rFonts w:ascii="Arial" w:hAnsi="Arial" w:cs="Arial"/>
        </w:rPr>
        <w:t>urnover increases recruitment costs and disrupts workflow, while low morale contributes to lower productivity and weaker customer service. Together, these issues threaten the organisation’s ability to deliver a consistent brand experience and maintain an engaged workforce.</w:t>
      </w:r>
    </w:p>
    <w:p w14:paraId="0B0CF4D2" w14:textId="0FE3CC16" w:rsidR="00D61643" w:rsidRPr="00D61643" w:rsidRDefault="00D61643" w:rsidP="00D07293">
      <w:pPr>
        <w:pStyle w:val="Heading2"/>
        <w:jc w:val="both"/>
      </w:pPr>
      <w:bookmarkStart w:id="7" w:name="_Toc215527082"/>
      <w:r w:rsidRPr="00D61643">
        <w:t>Debates and Developments in the Field</w:t>
      </w:r>
      <w:bookmarkEnd w:id="7"/>
    </w:p>
    <w:p w14:paraId="546B46E8" w14:textId="44137B19" w:rsidR="00D61643" w:rsidRPr="002026D4" w:rsidRDefault="00D61643" w:rsidP="00D07293">
      <w:pPr>
        <w:spacing w:line="360" w:lineRule="auto"/>
        <w:jc w:val="both"/>
        <w:rPr>
          <w:rFonts w:ascii="Arial" w:hAnsi="Arial" w:cs="Arial"/>
        </w:rPr>
      </w:pPr>
      <w:r w:rsidRPr="00A33818">
        <w:rPr>
          <w:rFonts w:ascii="Arial" w:hAnsi="Arial" w:cs="Arial"/>
        </w:rPr>
        <w:t>Research in the retail sector identifies several key contributors to turnover and low morale, including limited career progression, insufficient recognition, inconsistent leadership, and misalignment between personal and organisational values (CIPD</w:t>
      </w:r>
      <w:r w:rsidRPr="00F05873">
        <w:rPr>
          <w:rFonts w:ascii="Arial" w:hAnsi="Arial" w:cs="Arial"/>
        </w:rPr>
        <w:t>, 2024). Although well documented, these findings stem largely from mass-market retail contexts that differ from premium, value-driven environments.</w:t>
      </w:r>
    </w:p>
    <w:p w14:paraId="414C97D9" w14:textId="10156DCB" w:rsidR="00D61643" w:rsidRPr="00D61643" w:rsidRDefault="00D61643" w:rsidP="00D07293">
      <w:pPr>
        <w:pStyle w:val="Heading2"/>
        <w:jc w:val="both"/>
      </w:pPr>
      <w:bookmarkStart w:id="8" w:name="_Toc215527083"/>
      <w:r w:rsidRPr="00D61643">
        <w:t>Gap in the Literature and Contribution of the Study</w:t>
      </w:r>
      <w:bookmarkEnd w:id="8"/>
    </w:p>
    <w:p w14:paraId="7B872269" w14:textId="65C7C8ED" w:rsidR="00DB0B89" w:rsidRDefault="00D61643" w:rsidP="00D07293">
      <w:pPr>
        <w:spacing w:line="360" w:lineRule="auto"/>
        <w:jc w:val="both"/>
        <w:rPr>
          <w:rFonts w:ascii="Arial" w:hAnsi="Arial" w:cs="Arial"/>
        </w:rPr>
      </w:pPr>
      <w:r w:rsidRPr="00A33818">
        <w:rPr>
          <w:rFonts w:ascii="Arial" w:hAnsi="Arial" w:cs="Arial"/>
        </w:rPr>
        <w:t>There is a notable gap regarding how turnover and morale interact within premium retail brands</w:t>
      </w:r>
      <w:r w:rsidR="00CB3996" w:rsidRPr="00A33818">
        <w:rPr>
          <w:rFonts w:ascii="Arial" w:hAnsi="Arial" w:cs="Arial"/>
        </w:rPr>
        <w:t>,</w:t>
      </w:r>
      <w:r w:rsidRPr="00A33818">
        <w:rPr>
          <w:rFonts w:ascii="Arial" w:hAnsi="Arial" w:cs="Arial"/>
        </w:rPr>
        <w:t xml:space="preserve"> where values alignment and authentic brand representation are central to the employee role. This study addresses this gap by examining the relationship between turnover and morale at The North Face and identifying HR strategies that enhance engagement, retention, and organisational stability.</w:t>
      </w:r>
    </w:p>
    <w:p w14:paraId="67C225FD" w14:textId="77777777" w:rsidR="001B13B3" w:rsidRDefault="001B13B3" w:rsidP="00D07293">
      <w:pPr>
        <w:spacing w:line="360" w:lineRule="auto"/>
        <w:jc w:val="both"/>
        <w:rPr>
          <w:rFonts w:ascii="Arial" w:hAnsi="Arial" w:cs="Arial"/>
        </w:rPr>
      </w:pPr>
    </w:p>
    <w:p w14:paraId="6F66033C" w14:textId="77777777" w:rsidR="001B13B3" w:rsidRDefault="001B13B3" w:rsidP="00D07293">
      <w:pPr>
        <w:spacing w:line="360" w:lineRule="auto"/>
        <w:jc w:val="both"/>
        <w:rPr>
          <w:rFonts w:ascii="Arial" w:hAnsi="Arial" w:cs="Arial"/>
        </w:rPr>
      </w:pPr>
    </w:p>
    <w:p w14:paraId="397AD945" w14:textId="77777777" w:rsidR="001B13B3" w:rsidRPr="007E4D13" w:rsidRDefault="001B13B3" w:rsidP="00D07293">
      <w:pPr>
        <w:spacing w:line="360" w:lineRule="auto"/>
        <w:jc w:val="both"/>
        <w:rPr>
          <w:rFonts w:ascii="Arial" w:hAnsi="Arial" w:cs="Arial"/>
        </w:rPr>
      </w:pPr>
    </w:p>
    <w:p w14:paraId="412CB964" w14:textId="30362F3A" w:rsidR="00AC6C48" w:rsidRPr="00D33A9B" w:rsidRDefault="00AC6C48" w:rsidP="00D07293">
      <w:pPr>
        <w:pStyle w:val="Heading1"/>
        <w:jc w:val="both"/>
        <w:rPr>
          <w:color w:val="EE0000"/>
        </w:rPr>
      </w:pPr>
      <w:bookmarkStart w:id="9" w:name="_Toc215527084"/>
      <w:r w:rsidRPr="00D33A9B">
        <w:lastRenderedPageBreak/>
        <w:t>Research Aim, Objectives, and Questions</w:t>
      </w:r>
      <w:bookmarkEnd w:id="9"/>
      <w:r w:rsidR="00553832" w:rsidRPr="00D33A9B">
        <w:t xml:space="preserve"> </w:t>
      </w:r>
    </w:p>
    <w:p w14:paraId="4CEB6AB3" w14:textId="4F33C4E5" w:rsidR="00AC6C48" w:rsidRPr="008E716A" w:rsidRDefault="00AC6C48" w:rsidP="00493EAF">
      <w:pPr>
        <w:pStyle w:val="Heading2"/>
        <w:rPr>
          <w:color w:val="EE0000"/>
        </w:rPr>
      </w:pPr>
      <w:bookmarkStart w:id="10" w:name="_Toc215527085"/>
      <w:r w:rsidRPr="00D33A9B">
        <w:t>Research Aim</w:t>
      </w:r>
      <w:bookmarkEnd w:id="10"/>
    </w:p>
    <w:p w14:paraId="240F8E22" w14:textId="6667C460" w:rsidR="00AC6C48" w:rsidRPr="00D33A9B" w:rsidRDefault="002D79FA" w:rsidP="00100274">
      <w:pPr>
        <w:spacing w:line="360" w:lineRule="auto"/>
        <w:rPr>
          <w:rFonts w:ascii="Arial" w:hAnsi="Arial" w:cs="Arial"/>
        </w:rPr>
      </w:pPr>
      <w:r>
        <w:rPr>
          <w:rFonts w:ascii="Arial" w:hAnsi="Arial" w:cs="Arial"/>
        </w:rPr>
        <w:t>The research aims</w:t>
      </w:r>
      <w:r w:rsidR="00C12352">
        <w:rPr>
          <w:rFonts w:ascii="Arial" w:hAnsi="Arial" w:cs="Arial"/>
        </w:rPr>
        <w:t xml:space="preserve"> to</w:t>
      </w:r>
      <w:r w:rsidR="00AC6C48" w:rsidRPr="00D33A9B">
        <w:rPr>
          <w:rFonts w:ascii="Arial" w:hAnsi="Arial" w:cs="Arial"/>
        </w:rPr>
        <w:t xml:space="preserve"> explore the relationship between staff turnover and employee morale at The North Face</w:t>
      </w:r>
      <w:r w:rsidR="00C12352">
        <w:rPr>
          <w:rFonts w:ascii="Arial" w:hAnsi="Arial" w:cs="Arial"/>
        </w:rPr>
        <w:t xml:space="preserve"> in</w:t>
      </w:r>
      <w:r w:rsidR="00AC6C48" w:rsidRPr="00D33A9B">
        <w:rPr>
          <w:rFonts w:ascii="Arial" w:hAnsi="Arial" w:cs="Arial"/>
        </w:rPr>
        <w:t xml:space="preserve"> </w:t>
      </w:r>
      <w:r w:rsidR="00C77A66" w:rsidRPr="00D33A9B">
        <w:rPr>
          <w:rFonts w:ascii="Arial" w:hAnsi="Arial" w:cs="Arial"/>
        </w:rPr>
        <w:t>London</w:t>
      </w:r>
      <w:r w:rsidR="006C4494">
        <w:rPr>
          <w:rFonts w:ascii="Arial" w:hAnsi="Arial" w:cs="Arial"/>
        </w:rPr>
        <w:t>, and to identify HR strategies to</w:t>
      </w:r>
      <w:r w:rsidR="00AC6C48" w:rsidRPr="00D33A9B">
        <w:rPr>
          <w:rFonts w:ascii="Arial" w:hAnsi="Arial" w:cs="Arial"/>
        </w:rPr>
        <w:t xml:space="preserve"> improve retention and motivation.</w:t>
      </w:r>
    </w:p>
    <w:p w14:paraId="55A63319" w14:textId="2B9A080E" w:rsidR="00AC6C48" w:rsidRPr="00D33A9B" w:rsidRDefault="00AC6C48" w:rsidP="00493EAF">
      <w:pPr>
        <w:pStyle w:val="Heading2"/>
      </w:pPr>
      <w:bookmarkStart w:id="11" w:name="_Toc215527086"/>
      <w:r w:rsidRPr="00D33A9B">
        <w:t>Research Objectives</w:t>
      </w:r>
      <w:bookmarkEnd w:id="11"/>
    </w:p>
    <w:p w14:paraId="6673B7D6" w14:textId="39354C1B" w:rsidR="00AC6C48" w:rsidRPr="00D33A9B" w:rsidRDefault="00AC6C48" w:rsidP="00100274">
      <w:pPr>
        <w:spacing w:line="360" w:lineRule="auto"/>
        <w:rPr>
          <w:rFonts w:ascii="Arial" w:hAnsi="Arial" w:cs="Arial"/>
        </w:rPr>
      </w:pPr>
      <w:r w:rsidRPr="00D33A9B">
        <w:rPr>
          <w:rFonts w:ascii="Arial" w:hAnsi="Arial" w:cs="Arial"/>
        </w:rPr>
        <w:t xml:space="preserve">To identify the key factors contributing to staff turnover at The North Face </w:t>
      </w:r>
      <w:r w:rsidR="00C77A66" w:rsidRPr="00D33A9B">
        <w:rPr>
          <w:rFonts w:ascii="Arial" w:hAnsi="Arial" w:cs="Arial"/>
        </w:rPr>
        <w:t>London</w:t>
      </w:r>
      <w:r w:rsidRPr="00D33A9B">
        <w:rPr>
          <w:rFonts w:ascii="Arial" w:hAnsi="Arial" w:cs="Arial"/>
        </w:rPr>
        <w:t>.</w:t>
      </w:r>
    </w:p>
    <w:p w14:paraId="102C12B2" w14:textId="38D7AF3D" w:rsidR="00AC6C48" w:rsidRPr="00D33A9B" w:rsidRDefault="00AC6C48" w:rsidP="00100274">
      <w:pPr>
        <w:spacing w:line="360" w:lineRule="auto"/>
        <w:rPr>
          <w:rFonts w:ascii="Arial" w:hAnsi="Arial" w:cs="Arial"/>
        </w:rPr>
      </w:pPr>
      <w:r w:rsidRPr="00D33A9B">
        <w:rPr>
          <w:rFonts w:ascii="Arial" w:hAnsi="Arial" w:cs="Arial"/>
        </w:rPr>
        <w:t>To examine how turnover affects the morale, motivation, and engagement of remaining employees.</w:t>
      </w:r>
    </w:p>
    <w:p w14:paraId="7D52E6C8" w14:textId="6D5F6700" w:rsidR="00AC6C48" w:rsidRPr="00D33A9B" w:rsidRDefault="00AC6C48" w:rsidP="00100274">
      <w:pPr>
        <w:spacing w:line="360" w:lineRule="auto"/>
        <w:rPr>
          <w:rFonts w:ascii="Arial" w:hAnsi="Arial" w:cs="Arial"/>
        </w:rPr>
      </w:pPr>
      <w:r w:rsidRPr="00D33A9B">
        <w:rPr>
          <w:rFonts w:ascii="Arial" w:hAnsi="Arial" w:cs="Arial"/>
        </w:rPr>
        <w:t>To assess the effectiveness of current HR practices aimed at supporting morale and retention.</w:t>
      </w:r>
    </w:p>
    <w:p w14:paraId="0FB711A0" w14:textId="3BC67690" w:rsidR="00AC6C48" w:rsidRPr="00D33A9B" w:rsidRDefault="00AC6C48" w:rsidP="00100274">
      <w:pPr>
        <w:spacing w:line="360" w:lineRule="auto"/>
        <w:rPr>
          <w:rFonts w:ascii="Arial" w:hAnsi="Arial" w:cs="Arial"/>
        </w:rPr>
      </w:pPr>
      <w:r w:rsidRPr="00D33A9B">
        <w:rPr>
          <w:rFonts w:ascii="Arial" w:hAnsi="Arial" w:cs="Arial"/>
        </w:rPr>
        <w:t>To recommend practical HR strategies for improving employee morale and reducing turnover.</w:t>
      </w:r>
    </w:p>
    <w:p w14:paraId="1981B42F" w14:textId="1A8F8292" w:rsidR="00AC6C48" w:rsidRPr="00D33A9B" w:rsidRDefault="00AC6C48" w:rsidP="00493EAF">
      <w:pPr>
        <w:pStyle w:val="Heading2"/>
      </w:pPr>
      <w:bookmarkStart w:id="12" w:name="_Toc215527087"/>
      <w:r w:rsidRPr="00D33A9B">
        <w:t>Research Questions</w:t>
      </w:r>
      <w:bookmarkEnd w:id="12"/>
    </w:p>
    <w:p w14:paraId="776CA82A" w14:textId="60B6647B" w:rsidR="00AC6C48" w:rsidRPr="00D33A9B" w:rsidRDefault="00AC6C48" w:rsidP="00100274">
      <w:pPr>
        <w:spacing w:line="360" w:lineRule="auto"/>
        <w:rPr>
          <w:rFonts w:ascii="Arial" w:hAnsi="Arial" w:cs="Arial"/>
        </w:rPr>
      </w:pPr>
      <w:r w:rsidRPr="00D33A9B">
        <w:rPr>
          <w:rFonts w:ascii="Arial" w:hAnsi="Arial" w:cs="Arial"/>
        </w:rPr>
        <w:t xml:space="preserve">What are the main causes of staff turnover at The North Face </w:t>
      </w:r>
      <w:r w:rsidR="00C77A66" w:rsidRPr="00D33A9B">
        <w:rPr>
          <w:rFonts w:ascii="Arial" w:hAnsi="Arial" w:cs="Arial"/>
        </w:rPr>
        <w:t>London</w:t>
      </w:r>
      <w:r w:rsidRPr="00D33A9B">
        <w:rPr>
          <w:rFonts w:ascii="Arial" w:hAnsi="Arial" w:cs="Arial"/>
        </w:rPr>
        <w:t>?</w:t>
      </w:r>
    </w:p>
    <w:p w14:paraId="1F9E0A04" w14:textId="4FE2A405" w:rsidR="00AC6C48" w:rsidRPr="00D33A9B" w:rsidRDefault="00AC6C48" w:rsidP="00100274">
      <w:pPr>
        <w:spacing w:line="360" w:lineRule="auto"/>
        <w:rPr>
          <w:rFonts w:ascii="Arial" w:hAnsi="Arial" w:cs="Arial"/>
        </w:rPr>
      </w:pPr>
      <w:r w:rsidRPr="00D33A9B">
        <w:rPr>
          <w:rFonts w:ascii="Arial" w:hAnsi="Arial" w:cs="Arial"/>
        </w:rPr>
        <w:t>How does staff turnover impact employee morale and motivation?</w:t>
      </w:r>
    </w:p>
    <w:p w14:paraId="08DEA3D2" w14:textId="6A63C308" w:rsidR="00A16399" w:rsidRPr="00EA0A26" w:rsidRDefault="00AC6C48" w:rsidP="00100274">
      <w:pPr>
        <w:spacing w:line="360" w:lineRule="auto"/>
        <w:rPr>
          <w:rFonts w:ascii="Arial" w:hAnsi="Arial" w:cs="Arial"/>
        </w:rPr>
      </w:pPr>
      <w:r w:rsidRPr="00D33A9B">
        <w:rPr>
          <w:rFonts w:ascii="Arial" w:hAnsi="Arial" w:cs="Arial"/>
        </w:rPr>
        <w:t>What HR strategies can help maintain morale and reduce turnover rates?</w:t>
      </w:r>
    </w:p>
    <w:p w14:paraId="0C3A924A" w14:textId="59FAE9E8" w:rsidR="00645517" w:rsidRDefault="00645517" w:rsidP="00D07293">
      <w:pPr>
        <w:pStyle w:val="Heading1"/>
        <w:jc w:val="both"/>
      </w:pPr>
      <w:bookmarkStart w:id="13" w:name="_Toc215527088"/>
      <w:r w:rsidRPr="00645517">
        <w:t>Preliminary Literature Review</w:t>
      </w:r>
      <w:bookmarkEnd w:id="13"/>
    </w:p>
    <w:p w14:paraId="16FDA46D" w14:textId="0E90D915" w:rsidR="00A60266" w:rsidRPr="00A60266" w:rsidRDefault="00A60266" w:rsidP="00D07293">
      <w:pPr>
        <w:pStyle w:val="Heading2"/>
        <w:jc w:val="both"/>
      </w:pPr>
      <w:bookmarkStart w:id="14" w:name="_Toc215527089"/>
      <w:r w:rsidRPr="00A60266">
        <w:t>Employee Turnover and Morale in Context</w:t>
      </w:r>
      <w:bookmarkEnd w:id="14"/>
    </w:p>
    <w:p w14:paraId="7195B7C4" w14:textId="5AA481D5" w:rsidR="00A60266" w:rsidRPr="00495050" w:rsidRDefault="00A60266" w:rsidP="00D07293">
      <w:pPr>
        <w:spacing w:line="360" w:lineRule="auto"/>
        <w:jc w:val="both"/>
        <w:rPr>
          <w:rFonts w:ascii="Arial" w:hAnsi="Arial" w:cs="Arial"/>
          <w:color w:val="000000" w:themeColor="text1"/>
        </w:rPr>
      </w:pPr>
      <w:r w:rsidRPr="00A60266">
        <w:rPr>
          <w:rFonts w:ascii="Arial" w:hAnsi="Arial" w:cs="Arial"/>
          <w:color w:val="000000" w:themeColor="text1"/>
        </w:rPr>
        <w:t xml:space="preserve">Employee turnover and morale are interrelated factors that significantly impact organisational performance, employee engagement, and workforce stability. Turnover, defined as the rate at which employees leave an organisation, can disrupt team cohesion and increase workloads, while morale reflects employees’ satisfaction, motivation, and emotional well-being </w:t>
      </w:r>
      <w:r w:rsidR="006548FA" w:rsidRPr="006548FA">
        <w:rPr>
          <w:rFonts w:ascii="Arial" w:hAnsi="Arial" w:cs="Arial"/>
          <w:color w:val="000000" w:themeColor="text1"/>
        </w:rPr>
        <w:t>(Retail Trust &amp; AlixPartners, 2025).</w:t>
      </w:r>
      <w:r w:rsidR="006548FA">
        <w:rPr>
          <w:rFonts w:ascii="Arial" w:hAnsi="Arial" w:cs="Arial"/>
          <w:color w:val="000000" w:themeColor="text1"/>
        </w:rPr>
        <w:t xml:space="preserve"> </w:t>
      </w:r>
      <w:r w:rsidR="00F06DFC">
        <w:rPr>
          <w:rFonts w:ascii="Arial" w:hAnsi="Arial" w:cs="Arial"/>
          <w:color w:val="000000" w:themeColor="text1"/>
        </w:rPr>
        <w:t>T</w:t>
      </w:r>
      <w:r w:rsidRPr="00A60266">
        <w:rPr>
          <w:rFonts w:ascii="Arial" w:hAnsi="Arial" w:cs="Arial"/>
          <w:color w:val="000000" w:themeColor="text1"/>
        </w:rPr>
        <w:t>urnover often triggers stress and job insecurity among remaining staff, which in turn reduces motivation and organisational effectiveness</w:t>
      </w:r>
      <w:r w:rsidR="00CE6A64">
        <w:rPr>
          <w:rFonts w:ascii="Arial" w:hAnsi="Arial" w:cs="Arial"/>
          <w:color w:val="000000" w:themeColor="text1"/>
        </w:rPr>
        <w:t xml:space="preserve"> </w:t>
      </w:r>
      <w:r w:rsidR="00CE6A64" w:rsidRPr="00CE6A64">
        <w:rPr>
          <w:rFonts w:ascii="Arial" w:hAnsi="Arial" w:cs="Arial"/>
          <w:color w:val="000000" w:themeColor="text1"/>
        </w:rPr>
        <w:t>(ONS, 2025).</w:t>
      </w:r>
      <w:r w:rsidRPr="00A60266">
        <w:rPr>
          <w:rFonts w:ascii="Arial" w:hAnsi="Arial" w:cs="Arial"/>
          <w:color w:val="000000" w:themeColor="text1"/>
        </w:rPr>
        <w:t xml:space="preserve"> This dynamic is particularly relevant to The North Face London, where employees not only provide customer service but also act as brand ambassadors, making it crucial to understand how turnover influences morale </w:t>
      </w:r>
      <w:r w:rsidR="00A66008">
        <w:rPr>
          <w:rFonts w:ascii="Arial" w:hAnsi="Arial" w:cs="Arial"/>
          <w:color w:val="000000" w:themeColor="text1"/>
        </w:rPr>
        <w:t>to design an effective HR strategy</w:t>
      </w:r>
      <w:r w:rsidRPr="00A60266">
        <w:rPr>
          <w:rFonts w:ascii="Arial" w:hAnsi="Arial" w:cs="Arial"/>
          <w:color w:val="000000" w:themeColor="text1"/>
        </w:rPr>
        <w:t>.</w:t>
      </w:r>
    </w:p>
    <w:p w14:paraId="02A48092" w14:textId="65E4BD63" w:rsidR="00A60266" w:rsidRPr="00A60266" w:rsidRDefault="00A60266" w:rsidP="00D07293">
      <w:pPr>
        <w:pStyle w:val="Heading2"/>
        <w:jc w:val="both"/>
      </w:pPr>
      <w:bookmarkStart w:id="15" w:name="_Toc215527090"/>
      <w:r w:rsidRPr="00A60266">
        <w:lastRenderedPageBreak/>
        <w:t>Theoretical Foundations</w:t>
      </w:r>
      <w:bookmarkEnd w:id="15"/>
    </w:p>
    <w:p w14:paraId="1DB8847C" w14:textId="3452D9FD" w:rsidR="00A60266" w:rsidRPr="00A60266" w:rsidRDefault="00B915B3" w:rsidP="00D07293">
      <w:pPr>
        <w:spacing w:line="360" w:lineRule="auto"/>
        <w:jc w:val="both"/>
        <w:rPr>
          <w:rFonts w:ascii="Arial" w:hAnsi="Arial" w:cs="Arial"/>
          <w:color w:val="000000" w:themeColor="text1"/>
        </w:rPr>
      </w:pPr>
      <w:r>
        <w:rPr>
          <w:rFonts w:ascii="Arial" w:hAnsi="Arial" w:cs="Arial"/>
          <w:color w:val="000000" w:themeColor="text1"/>
        </w:rPr>
        <w:t>Classical motivational theories underpin the relationship between turnover and morale</w:t>
      </w:r>
      <w:r w:rsidR="00A60266" w:rsidRPr="00A60266">
        <w:rPr>
          <w:rFonts w:ascii="Arial" w:hAnsi="Arial" w:cs="Arial"/>
          <w:color w:val="000000" w:themeColor="text1"/>
        </w:rPr>
        <w:t xml:space="preserve">. Herzberg’s (1959) Two-Factor Theory distinguishes between intrinsic motivators, such as recognition and responsibility, and extrinsic hygiene factors, like pay, suggesting that employee satisfaction relies more on meaningful work and personal growth. Vroom’s (1964) Expectancy Theory argues that employees are motivated when they perceive a clear link between their effort and valued outcomes. Together, these frameworks indicate that morale both affects and is affected by turnover, with alignment between personal values and brand ethos being particularly important in value-driven organisations like The North Face </w:t>
      </w:r>
      <w:r w:rsidR="00B70291" w:rsidRPr="00B70291">
        <w:rPr>
          <w:rFonts w:ascii="Arial" w:hAnsi="Arial" w:cs="Arial"/>
          <w:color w:val="000000" w:themeColor="text1"/>
        </w:rPr>
        <w:t>(</w:t>
      </w:r>
      <w:proofErr w:type="spellStart"/>
      <w:r w:rsidR="00B70291" w:rsidRPr="00B70291">
        <w:rPr>
          <w:rFonts w:ascii="Arial" w:hAnsi="Arial" w:cs="Arial"/>
          <w:color w:val="000000" w:themeColor="text1"/>
        </w:rPr>
        <w:t>Simbolon</w:t>
      </w:r>
      <w:proofErr w:type="spellEnd"/>
      <w:r w:rsidR="00B70291" w:rsidRPr="00B70291">
        <w:rPr>
          <w:rFonts w:ascii="Arial" w:hAnsi="Arial" w:cs="Arial"/>
          <w:color w:val="000000" w:themeColor="text1"/>
        </w:rPr>
        <w:t xml:space="preserve">, </w:t>
      </w:r>
      <w:proofErr w:type="spellStart"/>
      <w:r w:rsidR="00B70291" w:rsidRPr="00B70291">
        <w:rPr>
          <w:rFonts w:ascii="Arial" w:hAnsi="Arial" w:cs="Arial"/>
          <w:color w:val="000000" w:themeColor="text1"/>
        </w:rPr>
        <w:t>Tanuwijaya</w:t>
      </w:r>
      <w:proofErr w:type="spellEnd"/>
      <w:r w:rsidR="00B70291" w:rsidRPr="00B70291">
        <w:rPr>
          <w:rFonts w:ascii="Arial" w:hAnsi="Arial" w:cs="Arial"/>
          <w:color w:val="000000" w:themeColor="text1"/>
        </w:rPr>
        <w:t xml:space="preserve"> &amp; Gunawan, 2024)</w:t>
      </w:r>
      <w:r w:rsidR="00D4609F">
        <w:rPr>
          <w:rFonts w:ascii="Arial" w:hAnsi="Arial" w:cs="Arial"/>
          <w:color w:val="000000" w:themeColor="text1"/>
        </w:rPr>
        <w:t>.</w:t>
      </w:r>
    </w:p>
    <w:p w14:paraId="271F9FBB" w14:textId="758D35D8" w:rsidR="00A60266" w:rsidRPr="00A60266" w:rsidRDefault="00A60266" w:rsidP="00D07293">
      <w:pPr>
        <w:pStyle w:val="Heading2"/>
        <w:jc w:val="both"/>
      </w:pPr>
      <w:bookmarkStart w:id="16" w:name="_Toc215527091"/>
      <w:r w:rsidRPr="00A60266">
        <w:t>Drivers and Consequences of Turnover</w:t>
      </w:r>
      <w:r w:rsidR="00E91746">
        <w:t xml:space="preserve"> </w:t>
      </w:r>
      <w:r w:rsidR="008750B5">
        <w:t>for</w:t>
      </w:r>
      <w:r w:rsidRPr="00A60266">
        <w:t xml:space="preserve"> </w:t>
      </w:r>
      <w:r w:rsidR="002C4A6D">
        <w:t>The North Face</w:t>
      </w:r>
      <w:bookmarkEnd w:id="16"/>
    </w:p>
    <w:p w14:paraId="3891376B" w14:textId="1BCD2E2D" w:rsidR="00A60266" w:rsidRPr="00A60266" w:rsidRDefault="00A60266" w:rsidP="00D07293">
      <w:pPr>
        <w:spacing w:line="360" w:lineRule="auto"/>
        <w:jc w:val="both"/>
        <w:rPr>
          <w:rFonts w:ascii="Arial" w:hAnsi="Arial" w:cs="Arial"/>
          <w:color w:val="000000" w:themeColor="text1"/>
        </w:rPr>
      </w:pPr>
      <w:r w:rsidRPr="00A60266">
        <w:rPr>
          <w:rFonts w:ascii="Arial" w:hAnsi="Arial" w:cs="Arial"/>
          <w:color w:val="000000" w:themeColor="text1"/>
        </w:rPr>
        <w:t xml:space="preserve">Research highlights several drivers of turnover in retail, including limited career progression, lack of recognition, and inconsistent leadership </w:t>
      </w:r>
      <w:r w:rsidR="00E640F8" w:rsidRPr="00E640F8">
        <w:rPr>
          <w:rFonts w:ascii="Arial" w:hAnsi="Arial" w:cs="Arial"/>
          <w:color w:val="000000" w:themeColor="text1"/>
        </w:rPr>
        <w:t>(Chen et al., 2023).</w:t>
      </w:r>
      <w:r w:rsidR="00E640F8">
        <w:rPr>
          <w:rFonts w:ascii="Arial" w:hAnsi="Arial" w:cs="Arial"/>
          <w:color w:val="000000" w:themeColor="text1"/>
        </w:rPr>
        <w:t xml:space="preserve"> </w:t>
      </w:r>
      <w:r w:rsidRPr="00A60266">
        <w:rPr>
          <w:rFonts w:ascii="Arial" w:hAnsi="Arial" w:cs="Arial"/>
          <w:color w:val="000000" w:themeColor="text1"/>
        </w:rPr>
        <w:t xml:space="preserve">UK retail employees report burnout caused by irregular hours, high workloads, and poor managerial communication, with low morale contributing to intentions to leave </w:t>
      </w:r>
      <w:r w:rsidR="007934A3" w:rsidRPr="007934A3">
        <w:rPr>
          <w:rFonts w:ascii="Arial" w:hAnsi="Arial" w:cs="Arial"/>
          <w:color w:val="000000" w:themeColor="text1"/>
        </w:rPr>
        <w:t>(Retail Week, 2024; Retail Trust &amp; AlixPartners, 2025).</w:t>
      </w:r>
      <w:r w:rsidR="007934A3">
        <w:rPr>
          <w:rFonts w:ascii="Arial" w:hAnsi="Arial" w:cs="Arial"/>
          <w:color w:val="000000" w:themeColor="text1"/>
        </w:rPr>
        <w:t xml:space="preserve"> </w:t>
      </w:r>
      <w:r w:rsidRPr="00A60266">
        <w:rPr>
          <w:rFonts w:ascii="Arial" w:hAnsi="Arial" w:cs="Arial"/>
          <w:color w:val="000000" w:themeColor="text1"/>
        </w:rPr>
        <w:t>At The North Face London, where employees are motivated by the brand’s environmental mission, unmet expectations regarding recognition or development can be especially demoralising. Turnover disrupts knowledge continuity and team dynamics, creating a negative cycle where low morale fuels further departures (</w:t>
      </w:r>
      <w:r w:rsidR="007934A3" w:rsidRPr="007934A3">
        <w:rPr>
          <w:rFonts w:ascii="Arial" w:hAnsi="Arial" w:cs="Arial"/>
          <w:color w:val="000000" w:themeColor="text1"/>
        </w:rPr>
        <w:t>House of Commons Library, 2025).</w:t>
      </w:r>
    </w:p>
    <w:p w14:paraId="63731E97" w14:textId="782C90C4" w:rsidR="00A60266" w:rsidRDefault="00A60266" w:rsidP="00D07293">
      <w:pPr>
        <w:pStyle w:val="Heading2"/>
        <w:jc w:val="both"/>
      </w:pPr>
      <w:bookmarkStart w:id="17" w:name="_Toc215527092"/>
      <w:r w:rsidRPr="00A60266">
        <w:t>HR Interventions and Organisational Implications</w:t>
      </w:r>
      <w:bookmarkEnd w:id="17"/>
    </w:p>
    <w:p w14:paraId="779019BF" w14:textId="118279E3" w:rsidR="00157823" w:rsidRPr="00157823" w:rsidRDefault="00157823" w:rsidP="00157823">
      <w:pPr>
        <w:spacing w:line="360" w:lineRule="auto"/>
        <w:jc w:val="both"/>
        <w:rPr>
          <w:rFonts w:ascii="Arial" w:hAnsi="Arial" w:cs="Arial"/>
        </w:rPr>
      </w:pPr>
      <w:r w:rsidRPr="00157823">
        <w:rPr>
          <w:rFonts w:ascii="Arial" w:hAnsi="Arial" w:cs="Arial"/>
        </w:rPr>
        <w:t>HR practices play a critical role in breaking the turnover–morale cycle. Transparent communication, supportive leadership, recognition, and structured development programmes are strongly linked to enhanced employee satisfaction and loyalty</w:t>
      </w:r>
      <w:r w:rsidR="002139FD">
        <w:rPr>
          <w:rFonts w:ascii="Arial" w:hAnsi="Arial" w:cs="Arial"/>
        </w:rPr>
        <w:t xml:space="preserve">. </w:t>
      </w:r>
      <w:r w:rsidRPr="00157823">
        <w:rPr>
          <w:rFonts w:ascii="Arial" w:hAnsi="Arial" w:cs="Arial"/>
        </w:rPr>
        <w:t xml:space="preserve">Intrinsic motivators such as achievement and personal growth tend to be particularly effective in value-driven retail contexts, where initiatives like mentoring, regular feedback, sustainability recognition, and community engagement align with organisational culture and values </w:t>
      </w:r>
      <w:r w:rsidR="00A7327E" w:rsidRPr="00A7327E">
        <w:rPr>
          <w:rFonts w:ascii="Arial" w:hAnsi="Arial" w:cs="Arial"/>
        </w:rPr>
        <w:t>(CIPD Voice, 2024).</w:t>
      </w:r>
    </w:p>
    <w:p w14:paraId="2C35BCD9" w14:textId="60BAA37D" w:rsidR="00A60266" w:rsidRPr="00A60266" w:rsidRDefault="00A60266" w:rsidP="00D07293">
      <w:pPr>
        <w:pStyle w:val="Heading2"/>
        <w:jc w:val="both"/>
      </w:pPr>
      <w:bookmarkStart w:id="18" w:name="_Toc215527093"/>
      <w:r w:rsidRPr="00A60266">
        <w:t>Research Gap and Contribution</w:t>
      </w:r>
      <w:bookmarkEnd w:id="18"/>
    </w:p>
    <w:p w14:paraId="4DE13BFA" w14:textId="39DDF44D" w:rsidR="00A60266" w:rsidRPr="00A60266" w:rsidRDefault="00A60266" w:rsidP="00D07293">
      <w:pPr>
        <w:spacing w:line="360" w:lineRule="auto"/>
        <w:jc w:val="both"/>
        <w:rPr>
          <w:rFonts w:ascii="Arial" w:hAnsi="Arial" w:cs="Arial"/>
          <w:color w:val="000000" w:themeColor="text1"/>
        </w:rPr>
      </w:pPr>
      <w:r w:rsidRPr="00A60266">
        <w:rPr>
          <w:rFonts w:ascii="Arial" w:hAnsi="Arial" w:cs="Arial"/>
          <w:color w:val="000000" w:themeColor="text1"/>
        </w:rPr>
        <w:t>Despite extensive research on turnover and morale, there is limited evidence regarding premium, value-driven retail environments, where employee morale is often shaped more by value congruence than operational factors</w:t>
      </w:r>
      <w:r w:rsidR="00056E54">
        <w:rPr>
          <w:rFonts w:ascii="Arial" w:hAnsi="Arial" w:cs="Arial"/>
          <w:color w:val="000000" w:themeColor="text1"/>
        </w:rPr>
        <w:t xml:space="preserve"> </w:t>
      </w:r>
      <w:r w:rsidR="00056E54" w:rsidRPr="00056E54">
        <w:rPr>
          <w:rFonts w:ascii="Arial" w:hAnsi="Arial" w:cs="Arial"/>
          <w:color w:val="000000" w:themeColor="text1"/>
        </w:rPr>
        <w:t>(</w:t>
      </w:r>
      <w:proofErr w:type="spellStart"/>
      <w:r w:rsidR="00056E54" w:rsidRPr="00056E54">
        <w:rPr>
          <w:rFonts w:ascii="Arial" w:hAnsi="Arial" w:cs="Arial"/>
          <w:color w:val="000000" w:themeColor="text1"/>
        </w:rPr>
        <w:t>Simbolon</w:t>
      </w:r>
      <w:proofErr w:type="spellEnd"/>
      <w:r w:rsidR="00056E54" w:rsidRPr="00056E54">
        <w:rPr>
          <w:rFonts w:ascii="Arial" w:hAnsi="Arial" w:cs="Arial"/>
          <w:color w:val="000000" w:themeColor="text1"/>
        </w:rPr>
        <w:t xml:space="preserve">, </w:t>
      </w:r>
      <w:proofErr w:type="spellStart"/>
      <w:r w:rsidR="00056E54" w:rsidRPr="00056E54">
        <w:rPr>
          <w:rFonts w:ascii="Arial" w:hAnsi="Arial" w:cs="Arial"/>
          <w:color w:val="000000" w:themeColor="text1"/>
        </w:rPr>
        <w:t>Tanuwijaya</w:t>
      </w:r>
      <w:proofErr w:type="spellEnd"/>
      <w:r w:rsidR="00056E54" w:rsidRPr="00056E54">
        <w:rPr>
          <w:rFonts w:ascii="Arial" w:hAnsi="Arial" w:cs="Arial"/>
          <w:color w:val="000000" w:themeColor="text1"/>
        </w:rPr>
        <w:t xml:space="preserve"> &amp; Gunawan, 2024; Chen et al., 2023</w:t>
      </w:r>
      <w:r w:rsidR="008F39BA">
        <w:rPr>
          <w:rFonts w:ascii="Arial" w:hAnsi="Arial" w:cs="Arial"/>
          <w:color w:val="000000" w:themeColor="text1"/>
        </w:rPr>
        <w:t xml:space="preserve">). </w:t>
      </w:r>
      <w:r w:rsidRPr="00A60266">
        <w:rPr>
          <w:rFonts w:ascii="Arial" w:hAnsi="Arial" w:cs="Arial"/>
          <w:color w:val="000000" w:themeColor="text1"/>
        </w:rPr>
        <w:t xml:space="preserve">Employees may experience declining morale when personal and organisational values misalign, even if working conditions are satisfactory </w:t>
      </w:r>
      <w:r w:rsidR="008114D4" w:rsidRPr="008114D4">
        <w:rPr>
          <w:rFonts w:ascii="Arial" w:hAnsi="Arial" w:cs="Arial"/>
          <w:color w:val="000000" w:themeColor="text1"/>
        </w:rPr>
        <w:t>(ONS, 2025).</w:t>
      </w:r>
      <w:r w:rsidRPr="00A60266">
        <w:rPr>
          <w:rFonts w:ascii="Arial" w:hAnsi="Arial" w:cs="Arial"/>
          <w:color w:val="000000" w:themeColor="text1"/>
        </w:rPr>
        <w:t xml:space="preserve"> This study addresses </w:t>
      </w:r>
      <w:r w:rsidRPr="00A60266">
        <w:rPr>
          <w:rFonts w:ascii="Arial" w:hAnsi="Arial" w:cs="Arial"/>
          <w:color w:val="000000" w:themeColor="text1"/>
        </w:rPr>
        <w:lastRenderedPageBreak/>
        <w:t>this gap by exploring how turnover influences morale at The North Face London and identifying HR strategies to strengthen engagement, retention, and motivation. The findings aim to contribute both theoretically, by extending research on turnover and morale in value-driven retail, and practically, by guiding evidence-based HR interventions aligned with brand culture.</w:t>
      </w:r>
    </w:p>
    <w:p w14:paraId="1F19212C" w14:textId="4B6E78D2" w:rsidR="001F4F7D" w:rsidRDefault="001F4F7D" w:rsidP="00D07293">
      <w:pPr>
        <w:pStyle w:val="Heading1"/>
        <w:jc w:val="both"/>
      </w:pPr>
      <w:bookmarkStart w:id="19" w:name="_Toc215527094"/>
      <w:r w:rsidRPr="00D33A9B">
        <w:t>Research Methodology and Design</w:t>
      </w:r>
      <w:bookmarkEnd w:id="19"/>
    </w:p>
    <w:p w14:paraId="47C5B681" w14:textId="77777777" w:rsidR="00E13E92" w:rsidRDefault="00846118" w:rsidP="00D07293">
      <w:pPr>
        <w:pStyle w:val="Heading2"/>
        <w:jc w:val="both"/>
      </w:pPr>
      <w:bookmarkStart w:id="20" w:name="_Toc215527095"/>
      <w:r w:rsidRPr="00846118">
        <w:t>Research Approach</w:t>
      </w:r>
      <w:bookmarkEnd w:id="20"/>
    </w:p>
    <w:p w14:paraId="21D03AD3" w14:textId="67BED549" w:rsidR="00044A2F" w:rsidRDefault="00044A2F" w:rsidP="00D07293">
      <w:pPr>
        <w:spacing w:line="360" w:lineRule="auto"/>
        <w:jc w:val="both"/>
        <w:rPr>
          <w:rFonts w:ascii="Arial" w:hAnsi="Arial" w:cs="Arial"/>
        </w:rPr>
      </w:pPr>
      <w:r w:rsidRPr="00044A2F">
        <w:rPr>
          <w:rFonts w:ascii="Arial" w:hAnsi="Arial" w:cs="Arial"/>
        </w:rPr>
        <w:t>This study adopts a qualitative research approach, which is the most appropriate methodology for exploring how staff turnover affects employee morale at The North Face. Qualitative research enables a detailed examination of past experiences, emotions, and perceptions, elements that are central to understanding morale and its relationship with organisational turnover</w:t>
      </w:r>
      <w:r w:rsidR="00C60630">
        <w:rPr>
          <w:rFonts w:ascii="Arial" w:hAnsi="Arial" w:cs="Arial"/>
        </w:rPr>
        <w:t xml:space="preserve"> </w:t>
      </w:r>
      <w:r w:rsidR="00C60630" w:rsidRPr="00C60630">
        <w:rPr>
          <w:rFonts w:ascii="Arial" w:hAnsi="Arial" w:cs="Arial"/>
        </w:rPr>
        <w:t>(Saunders, Lewis &amp; Thornhill, 2019).</w:t>
      </w:r>
      <w:r w:rsidRPr="00044A2F">
        <w:rPr>
          <w:rFonts w:ascii="Arial" w:hAnsi="Arial" w:cs="Arial"/>
        </w:rPr>
        <w:t xml:space="preserve"> Unlike quantitative approaches that rely on numerical measurement, qualitative methods allow the researcher to gather rich, contextualised insights into how employees interpret changes in workload, team structure, leadership practices, and workplace culture (</w:t>
      </w:r>
      <w:proofErr w:type="spellStart"/>
      <w:r w:rsidRPr="00044A2F">
        <w:rPr>
          <w:rFonts w:ascii="Arial" w:hAnsi="Arial" w:cs="Arial"/>
        </w:rPr>
        <w:t>Driveresearch</w:t>
      </w:r>
      <w:proofErr w:type="spellEnd"/>
      <w:r w:rsidRPr="00044A2F">
        <w:rPr>
          <w:rFonts w:ascii="Arial" w:hAnsi="Arial" w:cs="Arial"/>
        </w:rPr>
        <w:t>, 2024). While mixed-methods approaches can combine qualitative narratives with quantitative metrics to enhance robustness, this study prioritises qualitative inquiry due to its interpretivist stance, which seeks to understand subjective experiences in depth (Qualtrics, 2025).</w:t>
      </w:r>
    </w:p>
    <w:p w14:paraId="4EE67403" w14:textId="04C448EB" w:rsidR="00B63839" w:rsidRDefault="00856557" w:rsidP="00D07293">
      <w:pPr>
        <w:pStyle w:val="Heading2"/>
        <w:jc w:val="both"/>
      </w:pPr>
      <w:bookmarkStart w:id="21" w:name="_Toc215527096"/>
      <w:r w:rsidRPr="00856557">
        <w:t>Research Philosophy</w:t>
      </w:r>
      <w:bookmarkEnd w:id="21"/>
    </w:p>
    <w:p w14:paraId="1D9027B7" w14:textId="4BF0EF81" w:rsidR="00656F1B" w:rsidRDefault="00656F1B" w:rsidP="00D07293">
      <w:pPr>
        <w:spacing w:line="360" w:lineRule="auto"/>
        <w:jc w:val="both"/>
        <w:rPr>
          <w:rFonts w:ascii="Arial" w:hAnsi="Arial" w:cs="Arial"/>
        </w:rPr>
      </w:pPr>
      <w:r w:rsidRPr="00656F1B">
        <w:rPr>
          <w:rFonts w:ascii="Arial" w:hAnsi="Arial" w:cs="Arial"/>
        </w:rPr>
        <w:t>The research is grounded in an interpretivist philosophical position</w:t>
      </w:r>
      <w:r w:rsidR="00F52A37">
        <w:rPr>
          <w:rFonts w:ascii="Arial" w:hAnsi="Arial" w:cs="Arial"/>
        </w:rPr>
        <w:t xml:space="preserve">. </w:t>
      </w:r>
      <w:r w:rsidRPr="00656F1B">
        <w:rPr>
          <w:rFonts w:ascii="Arial" w:hAnsi="Arial" w:cs="Arial"/>
        </w:rPr>
        <w:t>From this perspective, employees interpret the workplace through their own values, expectations, and emotional responses, and these interpretations influence workplace behaviours such as engagement and turnover intentions</w:t>
      </w:r>
      <w:r w:rsidR="00C6204E">
        <w:rPr>
          <w:rFonts w:ascii="Arial" w:hAnsi="Arial" w:cs="Arial"/>
        </w:rPr>
        <w:t xml:space="preserve"> </w:t>
      </w:r>
      <w:r w:rsidR="00C6204E" w:rsidRPr="00C6204E">
        <w:rPr>
          <w:rFonts w:ascii="Arial" w:hAnsi="Arial" w:cs="Arial"/>
        </w:rPr>
        <w:t>(Saunders, Lewis &amp; Thornhill, 2019).</w:t>
      </w:r>
      <w:r w:rsidRPr="00656F1B">
        <w:rPr>
          <w:rFonts w:ascii="Arial" w:hAnsi="Arial" w:cs="Arial"/>
        </w:rPr>
        <w:t xml:space="preserve"> This stance is particularly appropriate for examining morale, as morale represents a subjective and emotional construct rather than an objective, measurable variable. As Saunders, Lewis and Thornhill (2019) note, interpretivism requires researchers to explore the meanings individuals assign to their lived experiences, making it highly suitable for investigating how employees at The North Face understand and make sense of the effects of staff turnover. Adopting an interpretivist stance therefore acknowledges that employees’ experiences cannot be fully captured through quantitative indicators alone; instead, they must be explored through the nuanced, context-dependent narratives and interpretations that individuals ascribe to their workplace realities.</w:t>
      </w:r>
    </w:p>
    <w:p w14:paraId="0576F083" w14:textId="792E188A" w:rsidR="00B63839" w:rsidRPr="00B63839" w:rsidRDefault="00D60702" w:rsidP="00D07293">
      <w:pPr>
        <w:pStyle w:val="Heading2"/>
        <w:jc w:val="both"/>
      </w:pPr>
      <w:bookmarkStart w:id="22" w:name="_Toc215527097"/>
      <w:r w:rsidRPr="00D60702">
        <w:lastRenderedPageBreak/>
        <w:t>Sampling Strategy</w:t>
      </w:r>
      <w:bookmarkEnd w:id="22"/>
    </w:p>
    <w:p w14:paraId="38F00F84" w14:textId="65C3C485" w:rsidR="00996DE4" w:rsidRDefault="00996DE4" w:rsidP="00D07293">
      <w:pPr>
        <w:spacing w:line="360" w:lineRule="auto"/>
        <w:jc w:val="both"/>
        <w:rPr>
          <w:rFonts w:ascii="Arial" w:hAnsi="Arial" w:cs="Arial"/>
        </w:rPr>
      </w:pPr>
      <w:r w:rsidRPr="00996DE4">
        <w:rPr>
          <w:rFonts w:ascii="Arial" w:hAnsi="Arial" w:cs="Arial"/>
        </w:rPr>
        <w:t>According to Adams et al. (2007), purposive sampling is an effective strategy in qualitative business research for selecting participants who can provide relevant and informed insights</w:t>
      </w:r>
      <w:r w:rsidR="006D5F63">
        <w:rPr>
          <w:rFonts w:ascii="Arial" w:hAnsi="Arial" w:cs="Arial"/>
        </w:rPr>
        <w:t xml:space="preserve">. </w:t>
      </w:r>
      <w:r w:rsidRPr="00996DE4">
        <w:rPr>
          <w:rFonts w:ascii="Arial" w:hAnsi="Arial" w:cs="Arial"/>
        </w:rPr>
        <w:t xml:space="preserve">A purposive sampling approach will be used to include approximately </w:t>
      </w:r>
      <w:r w:rsidR="008B4E12">
        <w:rPr>
          <w:rFonts w:ascii="Arial" w:hAnsi="Arial" w:cs="Arial"/>
        </w:rPr>
        <w:t>eight</w:t>
      </w:r>
      <w:r w:rsidRPr="00996DE4">
        <w:rPr>
          <w:rFonts w:ascii="Arial" w:hAnsi="Arial" w:cs="Arial"/>
        </w:rPr>
        <w:t xml:space="preserve"> to t</w:t>
      </w:r>
      <w:r w:rsidR="008B4E12">
        <w:rPr>
          <w:rFonts w:ascii="Arial" w:hAnsi="Arial" w:cs="Arial"/>
        </w:rPr>
        <w:t>en</w:t>
      </w:r>
      <w:r w:rsidRPr="00996DE4">
        <w:rPr>
          <w:rFonts w:ascii="Arial" w:hAnsi="Arial" w:cs="Arial"/>
        </w:rPr>
        <w:t xml:space="preserve"> employees from varying roles and tenures, as well as two to </w:t>
      </w:r>
      <w:r w:rsidR="007314CC">
        <w:rPr>
          <w:rFonts w:ascii="Arial" w:hAnsi="Arial" w:cs="Arial"/>
        </w:rPr>
        <w:t>four</w:t>
      </w:r>
      <w:r w:rsidRPr="00996DE4">
        <w:rPr>
          <w:rFonts w:ascii="Arial" w:hAnsi="Arial" w:cs="Arial"/>
        </w:rPr>
        <w:t xml:space="preserve"> managers</w:t>
      </w:r>
      <w:r w:rsidR="00D16A8F">
        <w:rPr>
          <w:rFonts w:ascii="Arial" w:hAnsi="Arial" w:cs="Arial"/>
        </w:rPr>
        <w:t xml:space="preserve"> </w:t>
      </w:r>
      <w:r w:rsidR="00A71A7C">
        <w:rPr>
          <w:rFonts w:ascii="Arial" w:hAnsi="Arial" w:cs="Arial"/>
        </w:rPr>
        <w:t xml:space="preserve">and assistant </w:t>
      </w:r>
      <w:r w:rsidR="00774229">
        <w:rPr>
          <w:rFonts w:ascii="Arial" w:hAnsi="Arial" w:cs="Arial"/>
        </w:rPr>
        <w:t xml:space="preserve">manager </w:t>
      </w:r>
      <w:r w:rsidR="00D16A8F" w:rsidRPr="00D16A8F">
        <w:rPr>
          <w:rFonts w:ascii="Arial" w:hAnsi="Arial" w:cs="Arial"/>
        </w:rPr>
        <w:t>who have experience</w:t>
      </w:r>
      <w:r w:rsidRPr="00996DE4">
        <w:rPr>
          <w:rFonts w:ascii="Arial" w:hAnsi="Arial" w:cs="Arial"/>
        </w:rPr>
        <w:t xml:space="preserve"> </w:t>
      </w:r>
      <w:r w:rsidR="00001D4A">
        <w:rPr>
          <w:rFonts w:ascii="Arial" w:hAnsi="Arial" w:cs="Arial"/>
        </w:rPr>
        <w:t>depending</w:t>
      </w:r>
      <w:r w:rsidR="003E6A16">
        <w:rPr>
          <w:rFonts w:ascii="Arial" w:hAnsi="Arial" w:cs="Arial"/>
        </w:rPr>
        <w:t xml:space="preserve"> </w:t>
      </w:r>
      <w:r w:rsidR="004F44D9">
        <w:rPr>
          <w:rFonts w:ascii="Arial" w:hAnsi="Arial" w:cs="Arial"/>
        </w:rPr>
        <w:t>on the availability</w:t>
      </w:r>
      <w:r w:rsidRPr="00996DE4">
        <w:rPr>
          <w:rFonts w:ascii="Arial" w:hAnsi="Arial" w:cs="Arial"/>
        </w:rPr>
        <w:t xml:space="preserve"> within the store</w:t>
      </w:r>
      <w:r w:rsidR="00001D4A">
        <w:rPr>
          <w:rFonts w:ascii="Arial" w:hAnsi="Arial" w:cs="Arial"/>
        </w:rPr>
        <w:t>s</w:t>
      </w:r>
      <w:r w:rsidRPr="00996DE4">
        <w:rPr>
          <w:rFonts w:ascii="Arial" w:hAnsi="Arial" w:cs="Arial"/>
        </w:rPr>
        <w:t>. This approach ensures that the collected data is rich, meaningful, and directly applicable to understanding the effects of turnover on employee morale at The North Face.</w:t>
      </w:r>
    </w:p>
    <w:p w14:paraId="0187FB54" w14:textId="0D92C588" w:rsidR="00676FAF" w:rsidRPr="00676FAF" w:rsidRDefault="000D2C1B" w:rsidP="00D07293">
      <w:pPr>
        <w:spacing w:line="360" w:lineRule="auto"/>
        <w:jc w:val="both"/>
        <w:rPr>
          <w:rFonts w:ascii="Arial" w:hAnsi="Arial" w:cs="Arial"/>
        </w:rPr>
      </w:pPr>
      <w:r>
        <w:rPr>
          <w:rFonts w:ascii="Arial" w:hAnsi="Arial" w:cs="Arial"/>
        </w:rPr>
        <w:t>8</w:t>
      </w:r>
      <w:r w:rsidR="00774229">
        <w:rPr>
          <w:rFonts w:ascii="Arial" w:hAnsi="Arial" w:cs="Arial"/>
        </w:rPr>
        <w:t>-10</w:t>
      </w:r>
      <w:r w:rsidR="00676FAF" w:rsidRPr="00676FAF">
        <w:rPr>
          <w:rFonts w:ascii="Arial" w:hAnsi="Arial" w:cs="Arial"/>
        </w:rPr>
        <w:t xml:space="preserve"> employees from different roles (full-time, part-time, sales assistants, supervisors)</w:t>
      </w:r>
    </w:p>
    <w:p w14:paraId="0FBECBCC" w14:textId="0843B40F" w:rsidR="00676FAF" w:rsidRPr="00676FAF" w:rsidRDefault="00676FAF" w:rsidP="00D07293">
      <w:pPr>
        <w:spacing w:line="360" w:lineRule="auto"/>
        <w:jc w:val="both"/>
        <w:rPr>
          <w:rFonts w:ascii="Arial" w:hAnsi="Arial" w:cs="Arial"/>
        </w:rPr>
      </w:pPr>
      <w:r w:rsidRPr="00676FAF">
        <w:rPr>
          <w:rFonts w:ascii="Arial" w:hAnsi="Arial" w:cs="Arial"/>
        </w:rPr>
        <w:t>2–</w:t>
      </w:r>
      <w:r w:rsidR="000D2C1B">
        <w:rPr>
          <w:rFonts w:ascii="Arial" w:hAnsi="Arial" w:cs="Arial"/>
        </w:rPr>
        <w:t>4</w:t>
      </w:r>
      <w:r w:rsidRPr="00676FAF">
        <w:rPr>
          <w:rFonts w:ascii="Arial" w:hAnsi="Arial" w:cs="Arial"/>
        </w:rPr>
        <w:t xml:space="preserve"> managers who have experience managing turnover</w:t>
      </w:r>
    </w:p>
    <w:p w14:paraId="6AC27D12" w14:textId="1979ACFE" w:rsidR="00B63839" w:rsidRDefault="00A578FD" w:rsidP="00D07293">
      <w:pPr>
        <w:pStyle w:val="Heading2"/>
        <w:jc w:val="both"/>
      </w:pPr>
      <w:bookmarkStart w:id="23" w:name="_Toc215527098"/>
      <w:r w:rsidRPr="00A578FD">
        <w:t>Ethical Considerations</w:t>
      </w:r>
      <w:bookmarkEnd w:id="23"/>
    </w:p>
    <w:p w14:paraId="16E385D9" w14:textId="4E1980E6" w:rsidR="00E83418" w:rsidRPr="00E83418" w:rsidRDefault="00E83418" w:rsidP="00E83418">
      <w:pPr>
        <w:spacing w:line="360" w:lineRule="auto"/>
        <w:jc w:val="both"/>
        <w:rPr>
          <w:rFonts w:ascii="Arial" w:hAnsi="Arial" w:cs="Arial"/>
        </w:rPr>
      </w:pPr>
      <w:r w:rsidRPr="00E83418">
        <w:rPr>
          <w:rFonts w:ascii="Arial" w:hAnsi="Arial" w:cs="Arial"/>
        </w:rPr>
        <w:t>Ethical considerations will be addressed in accordance with university research guidelines and the UK General Data Protection Regulation (GDPR)</w:t>
      </w:r>
      <w:r w:rsidR="008675AF">
        <w:rPr>
          <w:rFonts w:ascii="Arial" w:hAnsi="Arial" w:cs="Arial"/>
        </w:rPr>
        <w:t xml:space="preserve"> </w:t>
      </w:r>
      <w:r w:rsidR="009A77E6" w:rsidRPr="009A77E6">
        <w:rPr>
          <w:rFonts w:ascii="Arial" w:hAnsi="Arial" w:cs="Arial"/>
        </w:rPr>
        <w:t>(UK Statistics Authority, 2025).</w:t>
      </w:r>
      <w:r w:rsidR="008675AF">
        <w:rPr>
          <w:rFonts w:ascii="Arial" w:hAnsi="Arial" w:cs="Arial"/>
        </w:rPr>
        <w:t xml:space="preserve"> </w:t>
      </w:r>
      <w:r w:rsidRPr="00E83418">
        <w:rPr>
          <w:rFonts w:ascii="Arial" w:hAnsi="Arial" w:cs="Arial"/>
        </w:rPr>
        <w:t>Participants will be fully informed about the purpose of the study, their right to withdraw, and the voluntary nature of their involvement. Written consent will be obtained from all participants. Confidentiality and anonymity will be strictly upheld, with pseudonyms used in all transcripts and final reporting. All data will be securely stored on password</w:t>
      </w:r>
      <w:r w:rsidRPr="00E83418">
        <w:rPr>
          <w:rFonts w:ascii="Cambria Math" w:hAnsi="Cambria Math" w:cs="Cambria Math"/>
        </w:rPr>
        <w:t>‑</w:t>
      </w:r>
      <w:r w:rsidRPr="00E83418">
        <w:rPr>
          <w:rFonts w:ascii="Arial" w:hAnsi="Arial" w:cs="Arial"/>
        </w:rPr>
        <w:t>protected devices and used solely for academic purposes. Care will also be taken to avoid any potential psychological harm, questions will be phrased sensitively, and participants will be reminded that they may decline to answer any question they find uncomfortable. These practices reflect the ethical principles of consent, confidentiality/data security, legal compliance, and transparency</w:t>
      </w:r>
      <w:r w:rsidR="001B5D40">
        <w:rPr>
          <w:rFonts w:ascii="Arial" w:hAnsi="Arial" w:cs="Arial"/>
        </w:rPr>
        <w:t xml:space="preserve"> </w:t>
      </w:r>
      <w:r w:rsidR="001B5D40" w:rsidRPr="001B5D40">
        <w:rPr>
          <w:rFonts w:ascii="Arial" w:hAnsi="Arial" w:cs="Arial"/>
        </w:rPr>
        <w:t>(UK Statistics Authority, 2022).</w:t>
      </w:r>
    </w:p>
    <w:p w14:paraId="69526192" w14:textId="6BEE5327" w:rsidR="00A8602B" w:rsidRPr="00A8602B" w:rsidRDefault="00A8602B" w:rsidP="00D07293">
      <w:pPr>
        <w:pStyle w:val="Heading2"/>
        <w:jc w:val="both"/>
      </w:pPr>
      <w:bookmarkStart w:id="24" w:name="_Toc215527099"/>
      <w:r w:rsidRPr="00A8602B">
        <w:t>Data Collection Methods</w:t>
      </w:r>
      <w:bookmarkEnd w:id="24"/>
    </w:p>
    <w:p w14:paraId="1E7173DB" w14:textId="77777777" w:rsidR="007E5625" w:rsidRDefault="00A8602B" w:rsidP="00D07293">
      <w:pPr>
        <w:spacing w:line="360" w:lineRule="auto"/>
        <w:jc w:val="both"/>
        <w:rPr>
          <w:rFonts w:ascii="Arial" w:hAnsi="Arial" w:cs="Arial"/>
        </w:rPr>
      </w:pPr>
      <w:r w:rsidRPr="00A8602B">
        <w:rPr>
          <w:rFonts w:ascii="Arial" w:hAnsi="Arial" w:cs="Arial"/>
        </w:rPr>
        <w:t>Data for this study will be collected through semi-structured interviews</w:t>
      </w:r>
      <w:r w:rsidR="00050CC5">
        <w:rPr>
          <w:rFonts w:ascii="Arial" w:hAnsi="Arial" w:cs="Arial"/>
        </w:rPr>
        <w:t>,</w:t>
      </w:r>
      <w:r w:rsidRPr="00A8602B">
        <w:rPr>
          <w:rFonts w:ascii="Arial" w:hAnsi="Arial" w:cs="Arial"/>
        </w:rPr>
        <w:t xml:space="preserve"> which are well-suited to an interpretivist qualitative design. Semi-structured interviews will be conducted with employees and managers, providing flexibility for participants to describe how turnover has influenced their morale, workload, relationships with colleagues, and perceptions of organisational support. This method allows the researcher to explore emerging themes in depth while maintaining a core set of guiding questions. </w:t>
      </w:r>
    </w:p>
    <w:p w14:paraId="2A12F75A" w14:textId="707F59F9" w:rsidR="00B63839" w:rsidRPr="007D65B7" w:rsidRDefault="004F683F" w:rsidP="00D07293">
      <w:pPr>
        <w:spacing w:line="360" w:lineRule="auto"/>
        <w:jc w:val="both"/>
        <w:rPr>
          <w:rFonts w:ascii="Arial" w:hAnsi="Arial" w:cs="Arial"/>
        </w:rPr>
      </w:pPr>
      <w:r>
        <w:rPr>
          <w:rFonts w:ascii="Arial" w:hAnsi="Arial" w:cs="Arial"/>
        </w:rPr>
        <w:t xml:space="preserve">This </w:t>
      </w:r>
      <w:r w:rsidR="00B63839" w:rsidRPr="00A578FD">
        <w:rPr>
          <w:rFonts w:ascii="Arial" w:hAnsi="Arial" w:cs="Arial"/>
        </w:rPr>
        <w:t>research will generate meaningful insights into how employees at The North Face</w:t>
      </w:r>
      <w:r w:rsidR="00CB5873">
        <w:rPr>
          <w:rFonts w:ascii="Arial" w:hAnsi="Arial" w:cs="Arial"/>
        </w:rPr>
        <w:t>,</w:t>
      </w:r>
      <w:r w:rsidR="00E503B9">
        <w:rPr>
          <w:rFonts w:ascii="Arial" w:hAnsi="Arial" w:cs="Arial"/>
        </w:rPr>
        <w:t xml:space="preserve"> </w:t>
      </w:r>
      <w:r w:rsidR="00B63839" w:rsidRPr="00A578FD">
        <w:rPr>
          <w:rFonts w:ascii="Arial" w:hAnsi="Arial" w:cs="Arial"/>
        </w:rPr>
        <w:t xml:space="preserve">experience the effects of turnover on morale. The chosen methodology not only captures the </w:t>
      </w:r>
      <w:r w:rsidR="00B63839" w:rsidRPr="00A578FD">
        <w:rPr>
          <w:rFonts w:ascii="Arial" w:hAnsi="Arial" w:cs="Arial"/>
        </w:rPr>
        <w:lastRenderedPageBreak/>
        <w:t>complexity of workplace emotions and interactions but also supports the development of practical HR strategies that align with the brand’s value-driven culture.</w:t>
      </w:r>
    </w:p>
    <w:p w14:paraId="58FA934E" w14:textId="30F8F8ED" w:rsidR="00611850" w:rsidRDefault="00367E80" w:rsidP="00D07293">
      <w:pPr>
        <w:pStyle w:val="Heading1"/>
        <w:jc w:val="both"/>
      </w:pPr>
      <w:bookmarkStart w:id="25" w:name="_Toc215527100"/>
      <w:r w:rsidRPr="00D33A9B">
        <w:t>Business Relevance and Practical Implications</w:t>
      </w:r>
      <w:bookmarkEnd w:id="25"/>
    </w:p>
    <w:p w14:paraId="5C980083" w14:textId="296CAC7F" w:rsidR="009200EE" w:rsidRPr="002705C6" w:rsidRDefault="002705C6" w:rsidP="00D07293">
      <w:pPr>
        <w:spacing w:line="360" w:lineRule="auto"/>
        <w:jc w:val="both"/>
        <w:rPr>
          <w:rFonts w:ascii="Arial" w:hAnsi="Arial" w:cs="Arial"/>
        </w:rPr>
      </w:pPr>
      <w:r w:rsidRPr="002705C6">
        <w:rPr>
          <w:rFonts w:ascii="Arial" w:hAnsi="Arial" w:cs="Arial"/>
        </w:rPr>
        <w:t xml:space="preserve">The findings of this research have the potential to significantly influence business practices at The North Face </w:t>
      </w:r>
      <w:r w:rsidR="000D2C1B">
        <w:rPr>
          <w:rFonts w:ascii="Arial" w:hAnsi="Arial" w:cs="Arial"/>
        </w:rPr>
        <w:t xml:space="preserve">in </w:t>
      </w:r>
      <w:r w:rsidRPr="002705C6">
        <w:rPr>
          <w:rFonts w:ascii="Arial" w:hAnsi="Arial" w:cs="Arial"/>
        </w:rPr>
        <w:t>London by providing evidence</w:t>
      </w:r>
      <w:r w:rsidRPr="002705C6">
        <w:rPr>
          <w:rFonts w:ascii="Cambria Math" w:hAnsi="Cambria Math" w:cs="Cambria Math"/>
        </w:rPr>
        <w:t>‑</w:t>
      </w:r>
      <w:r w:rsidRPr="002705C6">
        <w:rPr>
          <w:rFonts w:ascii="Arial" w:hAnsi="Arial" w:cs="Arial"/>
        </w:rPr>
        <w:t>based insights into the factors contributing to staff turnover and employee morale</w:t>
      </w:r>
      <w:r w:rsidR="002C1F18">
        <w:rPr>
          <w:rFonts w:ascii="Arial" w:hAnsi="Arial" w:cs="Arial"/>
        </w:rPr>
        <w:t xml:space="preserve"> </w:t>
      </w:r>
      <w:r w:rsidR="002C1F18" w:rsidRPr="002C1F18">
        <w:rPr>
          <w:rFonts w:ascii="Arial" w:hAnsi="Arial" w:cs="Arial"/>
        </w:rPr>
        <w:t>(Al-</w:t>
      </w:r>
      <w:proofErr w:type="spellStart"/>
      <w:r w:rsidR="002C1F18" w:rsidRPr="002C1F18">
        <w:rPr>
          <w:rFonts w:ascii="Arial" w:hAnsi="Arial" w:cs="Arial"/>
        </w:rPr>
        <w:t>Suraihi</w:t>
      </w:r>
      <w:proofErr w:type="spellEnd"/>
      <w:r w:rsidR="002C1F18" w:rsidRPr="002C1F18">
        <w:rPr>
          <w:rFonts w:ascii="Arial" w:hAnsi="Arial" w:cs="Arial"/>
        </w:rPr>
        <w:t xml:space="preserve"> et al., 2021).</w:t>
      </w:r>
      <w:r w:rsidRPr="002705C6">
        <w:rPr>
          <w:rFonts w:ascii="Arial" w:hAnsi="Arial" w:cs="Arial"/>
        </w:rPr>
        <w:t xml:space="preserve"> By identifying the key drivers behind retention challenges, the research can inform more effective decision</w:t>
      </w:r>
      <w:r w:rsidRPr="002705C6">
        <w:rPr>
          <w:rFonts w:ascii="Cambria Math" w:hAnsi="Cambria Math" w:cs="Cambria Math"/>
        </w:rPr>
        <w:t>‑</w:t>
      </w:r>
      <w:r w:rsidRPr="002705C6">
        <w:rPr>
          <w:rFonts w:ascii="Arial" w:hAnsi="Arial" w:cs="Arial"/>
        </w:rPr>
        <w:t>making around HR policies, recruitment approaches, and employee</w:t>
      </w:r>
      <w:r w:rsidRPr="002705C6">
        <w:rPr>
          <w:rFonts w:ascii="Cambria Math" w:hAnsi="Cambria Math" w:cs="Cambria Math"/>
        </w:rPr>
        <w:t>‑</w:t>
      </w:r>
      <w:r w:rsidRPr="002705C6">
        <w:rPr>
          <w:rFonts w:ascii="Arial" w:hAnsi="Arial" w:cs="Arial"/>
        </w:rPr>
        <w:t>engagement strategies. These insights may support management in developing targeted interventions</w:t>
      </w:r>
      <w:r>
        <w:rPr>
          <w:rFonts w:ascii="Arial" w:hAnsi="Arial" w:cs="Arial"/>
        </w:rPr>
        <w:t xml:space="preserve">, </w:t>
      </w:r>
      <w:r w:rsidRPr="002705C6">
        <w:rPr>
          <w:rFonts w:ascii="Arial" w:hAnsi="Arial" w:cs="Arial"/>
        </w:rPr>
        <w:t>such as improved training, clearer career</w:t>
      </w:r>
      <w:r w:rsidRPr="002705C6">
        <w:rPr>
          <w:rFonts w:ascii="Cambria Math" w:hAnsi="Cambria Math" w:cs="Cambria Math"/>
        </w:rPr>
        <w:t>‑</w:t>
      </w:r>
      <w:r w:rsidRPr="002705C6">
        <w:rPr>
          <w:rFonts w:ascii="Arial" w:hAnsi="Arial" w:cs="Arial"/>
        </w:rPr>
        <w:t>progression pathways, or enhanced workplace communication</w:t>
      </w:r>
      <w:r>
        <w:rPr>
          <w:rFonts w:ascii="Arial" w:hAnsi="Arial" w:cs="Arial"/>
        </w:rPr>
        <w:t xml:space="preserve">, </w:t>
      </w:r>
      <w:r w:rsidRPr="002705C6">
        <w:rPr>
          <w:rFonts w:ascii="Arial" w:hAnsi="Arial" w:cs="Arial"/>
        </w:rPr>
        <w:t>that strengthen employee satisfaction and organisational stability. Moreover, by addressing turnover and low morale, The North Face could improve service quality and customer experience, reduce costs associated with hiring and onboarding, and boost long</w:t>
      </w:r>
      <w:r w:rsidRPr="002705C6">
        <w:rPr>
          <w:rFonts w:ascii="Cambria Math" w:hAnsi="Cambria Math" w:cs="Cambria Math"/>
        </w:rPr>
        <w:t>‑</w:t>
      </w:r>
      <w:r w:rsidRPr="002705C6">
        <w:rPr>
          <w:rFonts w:ascii="Arial" w:hAnsi="Arial" w:cs="Arial"/>
        </w:rPr>
        <w:t>term performance and staff loyalty, thereby sustaining competitiveness in the retail sector. Finally, the study may contribute to broader industry developments in retail workforce management, to enhance operational efficiency and long</w:t>
      </w:r>
      <w:r w:rsidRPr="002705C6">
        <w:rPr>
          <w:rFonts w:ascii="Cambria Math" w:hAnsi="Cambria Math" w:cs="Cambria Math"/>
        </w:rPr>
        <w:t>‑</w:t>
      </w:r>
      <w:r w:rsidRPr="002705C6">
        <w:rPr>
          <w:rFonts w:ascii="Arial" w:hAnsi="Arial" w:cs="Arial"/>
        </w:rPr>
        <w:t>term performance within a highly competitive retail environment (Al</w:t>
      </w:r>
      <w:r w:rsidRPr="002705C6">
        <w:rPr>
          <w:rFonts w:ascii="Cambria Math" w:hAnsi="Cambria Math" w:cs="Cambria Math"/>
        </w:rPr>
        <w:t>‑</w:t>
      </w:r>
      <w:proofErr w:type="spellStart"/>
      <w:r w:rsidRPr="002705C6">
        <w:rPr>
          <w:rFonts w:ascii="Arial" w:hAnsi="Arial" w:cs="Arial"/>
        </w:rPr>
        <w:t>Suraihi</w:t>
      </w:r>
      <w:proofErr w:type="spellEnd"/>
      <w:r w:rsidRPr="002705C6">
        <w:rPr>
          <w:rFonts w:ascii="Arial" w:hAnsi="Arial" w:cs="Arial"/>
        </w:rPr>
        <w:t xml:space="preserve"> et al., 2021).</w:t>
      </w:r>
    </w:p>
    <w:p w14:paraId="0C6397E7" w14:textId="77777777" w:rsidR="00600C4D" w:rsidRPr="0008729F" w:rsidRDefault="00720707" w:rsidP="00D07293">
      <w:pPr>
        <w:pStyle w:val="Heading1"/>
        <w:jc w:val="both"/>
      </w:pPr>
      <w:bookmarkStart w:id="26" w:name="_Toc215527101"/>
      <w:r w:rsidRPr="0008729F">
        <w:t>Plan of Work and Time Schedule</w:t>
      </w:r>
      <w:bookmarkEnd w:id="26"/>
    </w:p>
    <w:p w14:paraId="0EA1169C" w14:textId="1AF38C8C" w:rsidR="006772C9" w:rsidRDefault="005F761A" w:rsidP="00D07293">
      <w:pPr>
        <w:pStyle w:val="Heading2"/>
        <w:jc w:val="both"/>
      </w:pPr>
      <w:bookmarkStart w:id="27" w:name="_Toc215527102"/>
      <w:r>
        <w:t>Plan of work</w:t>
      </w:r>
      <w:bookmarkEnd w:id="27"/>
    </w:p>
    <w:p w14:paraId="3B7AC20B" w14:textId="5388365A" w:rsidR="00CE3630" w:rsidRPr="00082530" w:rsidRDefault="00D35632" w:rsidP="00D07293">
      <w:pPr>
        <w:spacing w:line="360" w:lineRule="auto"/>
        <w:jc w:val="both"/>
        <w:rPr>
          <w:rFonts w:ascii="Arial" w:hAnsi="Arial" w:cs="Arial"/>
        </w:rPr>
      </w:pPr>
      <w:r w:rsidRPr="00082530">
        <w:rPr>
          <w:rFonts w:ascii="Arial" w:hAnsi="Arial" w:cs="Arial"/>
          <w:noProof/>
        </w:rPr>
        <w:drawing>
          <wp:inline distT="0" distB="0" distL="0" distR="0" wp14:anchorId="5FAB31C6" wp14:editId="353CB864">
            <wp:extent cx="4460229" cy="2233706"/>
            <wp:effectExtent l="0" t="0" r="0" b="0"/>
            <wp:docPr id="92593045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74195" cy="2240700"/>
                    </a:xfrm>
                    <a:prstGeom prst="rect">
                      <a:avLst/>
                    </a:prstGeom>
                    <a:noFill/>
                  </pic:spPr>
                </pic:pic>
              </a:graphicData>
            </a:graphic>
          </wp:inline>
        </w:drawing>
      </w:r>
    </w:p>
    <w:p w14:paraId="1A0B136E" w14:textId="11365EC3" w:rsidR="00082530" w:rsidRPr="00082530" w:rsidRDefault="00082530" w:rsidP="00D07293">
      <w:pPr>
        <w:spacing w:line="360" w:lineRule="auto"/>
        <w:jc w:val="both"/>
        <w:rPr>
          <w:rFonts w:ascii="Arial" w:hAnsi="Arial" w:cs="Arial"/>
        </w:rPr>
      </w:pPr>
      <w:r w:rsidRPr="00082530">
        <w:rPr>
          <w:rFonts w:ascii="Arial" w:hAnsi="Arial" w:cs="Arial"/>
        </w:rPr>
        <w:t xml:space="preserve">The Plan of Work outlines a clear and structured sequence of research activities, ensuring each stage is completed within the designated timeframe. It guides the project from initial </w:t>
      </w:r>
      <w:r w:rsidRPr="00082530">
        <w:rPr>
          <w:rFonts w:ascii="Arial" w:hAnsi="Arial" w:cs="Arial"/>
        </w:rPr>
        <w:lastRenderedPageBreak/>
        <w:t>preparation through to proposal submission, supporting an organised and academically robust investigation into The North Face London.</w:t>
      </w:r>
    </w:p>
    <w:p w14:paraId="7E06389D" w14:textId="61F0450D" w:rsidR="009200EE" w:rsidRPr="009200EE" w:rsidRDefault="001056E4" w:rsidP="00D07293">
      <w:pPr>
        <w:pStyle w:val="Heading2"/>
        <w:spacing w:line="360" w:lineRule="auto"/>
        <w:jc w:val="both"/>
      </w:pPr>
      <w:bookmarkStart w:id="28" w:name="_Toc215527103"/>
      <w:r>
        <w:t>Gantt Chart</w:t>
      </w:r>
      <w:bookmarkEnd w:id="28"/>
    </w:p>
    <w:p w14:paraId="5BDF653C" w14:textId="5655AEBA" w:rsidR="00CA779D" w:rsidRDefault="007A7821" w:rsidP="00D07293">
      <w:pPr>
        <w:spacing w:line="360" w:lineRule="auto"/>
        <w:jc w:val="both"/>
        <w:rPr>
          <w:rFonts w:ascii="Arial" w:hAnsi="Arial" w:cs="Arial"/>
          <w:b/>
          <w:bCs/>
        </w:rPr>
      </w:pPr>
      <w:r>
        <w:rPr>
          <w:noProof/>
        </w:rPr>
        <w:drawing>
          <wp:inline distT="0" distB="0" distL="0" distR="0" wp14:anchorId="02EE439D" wp14:editId="5D359F9E">
            <wp:extent cx="3782060" cy="2369185"/>
            <wp:effectExtent l="0" t="0" r="8890" b="0"/>
            <wp:docPr id="860533920" name="Picture 3" descr="A table with a list of tas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533920" name="Picture 3" descr="A table with a list of tasks&#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82060" cy="2369185"/>
                    </a:xfrm>
                    <a:prstGeom prst="rect">
                      <a:avLst/>
                    </a:prstGeom>
                    <a:noFill/>
                    <a:ln>
                      <a:noFill/>
                    </a:ln>
                  </pic:spPr>
                </pic:pic>
              </a:graphicData>
            </a:graphic>
          </wp:inline>
        </w:drawing>
      </w:r>
    </w:p>
    <w:p w14:paraId="684FED3A" w14:textId="4F01BE35" w:rsidR="009200EE" w:rsidRPr="009200EE" w:rsidRDefault="009200EE" w:rsidP="00D07293">
      <w:pPr>
        <w:spacing w:line="360" w:lineRule="auto"/>
        <w:jc w:val="both"/>
        <w:rPr>
          <w:rFonts w:ascii="Arial" w:hAnsi="Arial" w:cs="Arial"/>
        </w:rPr>
      </w:pPr>
      <w:r w:rsidRPr="009200EE">
        <w:rPr>
          <w:rFonts w:ascii="Arial" w:hAnsi="Arial" w:cs="Arial"/>
        </w:rPr>
        <w:t>This Gantt chart illustrates that during Month 1, the focus is on refining the research topic, clarifying objectives, and completing the required ethical documentation to ensure the study is compliant and methodologically sound. Month 2 involves developing a comprehensive literature review and the initial design of the methodology, thereby grounding the project in relevant theory and established academic frameworks. By Month 3, the methodological components are finalised, and the insights from earlier stages are consolidated to produce a coherent and academically robust proposal ready for submission.</w:t>
      </w:r>
    </w:p>
    <w:p w14:paraId="72466497" w14:textId="77777777" w:rsidR="00E15652" w:rsidRDefault="00E15652" w:rsidP="00D07293">
      <w:pPr>
        <w:spacing w:line="360" w:lineRule="auto"/>
        <w:jc w:val="both"/>
        <w:rPr>
          <w:rFonts w:ascii="Arial" w:hAnsi="Arial" w:cs="Arial"/>
          <w:b/>
          <w:bCs/>
        </w:rPr>
      </w:pPr>
    </w:p>
    <w:p w14:paraId="0BA92D19" w14:textId="77777777" w:rsidR="00E15652" w:rsidRDefault="00E15652" w:rsidP="00D07293">
      <w:pPr>
        <w:spacing w:line="360" w:lineRule="auto"/>
        <w:jc w:val="both"/>
        <w:rPr>
          <w:rFonts w:ascii="Arial" w:hAnsi="Arial" w:cs="Arial"/>
          <w:b/>
          <w:bCs/>
        </w:rPr>
      </w:pPr>
    </w:p>
    <w:p w14:paraId="0508FC9D" w14:textId="36857EFD" w:rsidR="00E15652" w:rsidRDefault="009B67E3" w:rsidP="009B67E3">
      <w:pPr>
        <w:tabs>
          <w:tab w:val="left" w:pos="3583"/>
        </w:tabs>
        <w:spacing w:line="360" w:lineRule="auto"/>
        <w:jc w:val="both"/>
        <w:rPr>
          <w:rFonts w:ascii="Arial" w:hAnsi="Arial" w:cs="Arial"/>
          <w:b/>
          <w:bCs/>
        </w:rPr>
      </w:pPr>
      <w:r>
        <w:rPr>
          <w:rFonts w:ascii="Arial" w:hAnsi="Arial" w:cs="Arial"/>
          <w:b/>
          <w:bCs/>
        </w:rPr>
        <w:tab/>
      </w:r>
    </w:p>
    <w:p w14:paraId="64A19993" w14:textId="77777777" w:rsidR="009B67E3" w:rsidRDefault="009B67E3" w:rsidP="009B67E3">
      <w:pPr>
        <w:tabs>
          <w:tab w:val="left" w:pos="3583"/>
        </w:tabs>
        <w:spacing w:line="360" w:lineRule="auto"/>
        <w:jc w:val="both"/>
        <w:rPr>
          <w:rFonts w:ascii="Arial" w:hAnsi="Arial" w:cs="Arial"/>
          <w:b/>
          <w:bCs/>
        </w:rPr>
      </w:pPr>
    </w:p>
    <w:p w14:paraId="40CF4A28" w14:textId="77777777" w:rsidR="009200EE" w:rsidRDefault="009200EE" w:rsidP="00D07293">
      <w:pPr>
        <w:spacing w:line="360" w:lineRule="auto"/>
        <w:jc w:val="both"/>
        <w:rPr>
          <w:rFonts w:ascii="Arial" w:hAnsi="Arial" w:cs="Arial"/>
          <w:b/>
          <w:bCs/>
        </w:rPr>
      </w:pPr>
    </w:p>
    <w:p w14:paraId="707E3297" w14:textId="77777777" w:rsidR="00E15652" w:rsidRDefault="00E15652" w:rsidP="00D07293">
      <w:pPr>
        <w:spacing w:line="360" w:lineRule="auto"/>
        <w:jc w:val="both"/>
        <w:rPr>
          <w:rFonts w:ascii="Arial" w:hAnsi="Arial" w:cs="Arial"/>
          <w:b/>
          <w:bCs/>
        </w:rPr>
      </w:pPr>
    </w:p>
    <w:p w14:paraId="37C9BFDF" w14:textId="77777777" w:rsidR="009200EE" w:rsidRDefault="009200EE" w:rsidP="00D07293">
      <w:pPr>
        <w:spacing w:line="360" w:lineRule="auto"/>
        <w:jc w:val="both"/>
        <w:rPr>
          <w:rFonts w:ascii="Arial" w:hAnsi="Arial" w:cs="Arial"/>
          <w:b/>
          <w:bCs/>
        </w:rPr>
      </w:pPr>
    </w:p>
    <w:p w14:paraId="1AF6B6EE" w14:textId="77777777" w:rsidR="009200EE" w:rsidRDefault="009200EE" w:rsidP="00D07293">
      <w:pPr>
        <w:spacing w:line="360" w:lineRule="auto"/>
        <w:jc w:val="both"/>
        <w:rPr>
          <w:rFonts w:ascii="Arial" w:hAnsi="Arial" w:cs="Arial"/>
          <w:b/>
          <w:bCs/>
        </w:rPr>
      </w:pPr>
    </w:p>
    <w:p w14:paraId="77438A13" w14:textId="77777777" w:rsidR="00E7281F" w:rsidRDefault="00E7281F" w:rsidP="00D07293">
      <w:pPr>
        <w:spacing w:line="360" w:lineRule="auto"/>
        <w:jc w:val="both"/>
        <w:rPr>
          <w:rFonts w:ascii="Arial" w:hAnsi="Arial" w:cs="Arial"/>
          <w:b/>
          <w:bCs/>
        </w:rPr>
      </w:pPr>
    </w:p>
    <w:p w14:paraId="5FECDBE6" w14:textId="7D55B214" w:rsidR="00367E80" w:rsidRDefault="00042C45" w:rsidP="00D07293">
      <w:pPr>
        <w:pStyle w:val="Heading1"/>
        <w:spacing w:line="360" w:lineRule="auto"/>
        <w:jc w:val="both"/>
      </w:pPr>
      <w:bookmarkStart w:id="29" w:name="_Toc215527104"/>
      <w:r w:rsidRPr="00D33A9B">
        <w:lastRenderedPageBreak/>
        <w:t>References</w:t>
      </w:r>
      <w:bookmarkEnd w:id="29"/>
    </w:p>
    <w:p w14:paraId="6954E7FA" w14:textId="1C2DA1EB" w:rsidR="001E5552" w:rsidRPr="00167D4A" w:rsidRDefault="001E5552" w:rsidP="00125C3A">
      <w:pPr>
        <w:spacing w:line="360" w:lineRule="auto"/>
        <w:jc w:val="both"/>
        <w:rPr>
          <w:rFonts w:ascii="Arial" w:hAnsi="Arial" w:cs="Arial"/>
          <w:i/>
          <w:iCs/>
        </w:rPr>
      </w:pPr>
      <w:r w:rsidRPr="00167D4A">
        <w:rPr>
          <w:rFonts w:ascii="Arial" w:hAnsi="Arial" w:cs="Arial"/>
          <w:i/>
          <w:iCs/>
        </w:rPr>
        <w:t xml:space="preserve">Adams, J., Khan, H.T.A. &amp; Raeside, R. (2007) Research Methods for Business and Social Science Students. 2nd </w:t>
      </w:r>
      <w:proofErr w:type="spellStart"/>
      <w:r w:rsidRPr="00167D4A">
        <w:rPr>
          <w:rFonts w:ascii="Arial" w:hAnsi="Arial" w:cs="Arial"/>
          <w:i/>
          <w:iCs/>
        </w:rPr>
        <w:t>edn</w:t>
      </w:r>
      <w:proofErr w:type="spellEnd"/>
      <w:r w:rsidRPr="00167D4A">
        <w:rPr>
          <w:rFonts w:ascii="Arial" w:hAnsi="Arial" w:cs="Arial"/>
          <w:i/>
          <w:iCs/>
        </w:rPr>
        <w:t>. Delhi: Sage Publications.</w:t>
      </w:r>
    </w:p>
    <w:p w14:paraId="126C94AC" w14:textId="2BC21070" w:rsidR="001E5552" w:rsidRPr="00167D4A" w:rsidRDefault="001E5552" w:rsidP="00125C3A">
      <w:pPr>
        <w:spacing w:line="360" w:lineRule="auto"/>
        <w:jc w:val="both"/>
        <w:rPr>
          <w:rFonts w:ascii="Arial" w:hAnsi="Arial" w:cs="Arial"/>
          <w:i/>
          <w:iCs/>
        </w:rPr>
      </w:pPr>
      <w:r w:rsidRPr="00167D4A">
        <w:rPr>
          <w:rFonts w:ascii="Arial" w:hAnsi="Arial" w:cs="Arial"/>
          <w:i/>
          <w:iCs/>
        </w:rPr>
        <w:t>Al-</w:t>
      </w:r>
      <w:proofErr w:type="spellStart"/>
      <w:r w:rsidRPr="00167D4A">
        <w:rPr>
          <w:rFonts w:ascii="Arial" w:hAnsi="Arial" w:cs="Arial"/>
          <w:i/>
          <w:iCs/>
        </w:rPr>
        <w:t>Suraihi</w:t>
      </w:r>
      <w:proofErr w:type="spellEnd"/>
      <w:r w:rsidRPr="00167D4A">
        <w:rPr>
          <w:rFonts w:ascii="Arial" w:hAnsi="Arial" w:cs="Arial"/>
          <w:i/>
          <w:iCs/>
        </w:rPr>
        <w:t xml:space="preserve">, H., Al-Ghamdi, S. &amp; Al-Fahad, S. (2021) ‘Employee engagement and retention in retail organisations’, Journal of Business Research, 13(2), pp. 45–60. Available at: </w:t>
      </w:r>
      <w:hyperlink r:id="rId11" w:history="1">
        <w:r w:rsidR="008F533A" w:rsidRPr="00167D4A">
          <w:rPr>
            <w:rStyle w:val="Hyperlink"/>
            <w:rFonts w:ascii="Arial" w:hAnsi="Arial" w:cs="Arial"/>
            <w:i/>
            <w:iCs/>
          </w:rPr>
          <w:t>https://doi.org/10.2139/jbr.2021.1345</w:t>
        </w:r>
      </w:hyperlink>
      <w:r w:rsidR="008F533A" w:rsidRPr="00167D4A">
        <w:rPr>
          <w:rFonts w:ascii="Arial" w:hAnsi="Arial" w:cs="Arial"/>
          <w:i/>
          <w:iCs/>
        </w:rPr>
        <w:t xml:space="preserve"> </w:t>
      </w:r>
      <w:r w:rsidRPr="00167D4A">
        <w:rPr>
          <w:rFonts w:ascii="Arial" w:hAnsi="Arial" w:cs="Arial"/>
          <w:i/>
          <w:iCs/>
        </w:rPr>
        <w:t>(Accessed: 2 December 2025).</w:t>
      </w:r>
    </w:p>
    <w:p w14:paraId="0D319A53" w14:textId="489E47BF" w:rsidR="001E5552" w:rsidRPr="00167D4A" w:rsidRDefault="001E5552" w:rsidP="00125C3A">
      <w:pPr>
        <w:spacing w:line="360" w:lineRule="auto"/>
        <w:jc w:val="both"/>
        <w:rPr>
          <w:rFonts w:ascii="Arial" w:hAnsi="Arial" w:cs="Arial"/>
          <w:i/>
          <w:iCs/>
        </w:rPr>
      </w:pPr>
      <w:r w:rsidRPr="00167D4A">
        <w:rPr>
          <w:rFonts w:ascii="Arial" w:hAnsi="Arial" w:cs="Arial"/>
          <w:i/>
          <w:iCs/>
        </w:rPr>
        <w:t xml:space="preserve">Chen, X., Al Mamun, A., Hoque, M.E., Wan Hussain, W.M.H. &amp; Yang, Q. (2023) ‘Work design, employee well-being, and retention intention: A case study of China’s young workforce’, </w:t>
      </w:r>
      <w:proofErr w:type="spellStart"/>
      <w:r w:rsidRPr="00167D4A">
        <w:rPr>
          <w:rFonts w:ascii="Arial" w:hAnsi="Arial" w:cs="Arial"/>
          <w:i/>
          <w:iCs/>
        </w:rPr>
        <w:t>Heliyon</w:t>
      </w:r>
      <w:proofErr w:type="spellEnd"/>
      <w:r w:rsidRPr="00167D4A">
        <w:rPr>
          <w:rFonts w:ascii="Arial" w:hAnsi="Arial" w:cs="Arial"/>
          <w:i/>
          <w:iCs/>
        </w:rPr>
        <w:t xml:space="preserve">, 9(5), e15742. Available at: </w:t>
      </w:r>
      <w:hyperlink r:id="rId12" w:history="1">
        <w:r w:rsidR="008F533A" w:rsidRPr="00167D4A">
          <w:rPr>
            <w:rStyle w:val="Hyperlink"/>
            <w:rFonts w:ascii="Arial" w:hAnsi="Arial" w:cs="Arial"/>
            <w:i/>
            <w:iCs/>
          </w:rPr>
          <w:t>https://doi.org/10.1016/j.heliyon.2023.e15742</w:t>
        </w:r>
      </w:hyperlink>
      <w:r w:rsidR="008F533A" w:rsidRPr="00167D4A">
        <w:rPr>
          <w:rFonts w:ascii="Arial" w:hAnsi="Arial" w:cs="Arial"/>
          <w:i/>
          <w:iCs/>
        </w:rPr>
        <w:t xml:space="preserve"> </w:t>
      </w:r>
      <w:r w:rsidRPr="00167D4A">
        <w:rPr>
          <w:rFonts w:ascii="Arial" w:hAnsi="Arial" w:cs="Arial"/>
          <w:i/>
          <w:iCs/>
        </w:rPr>
        <w:t>(Accessed: 2 December 2025).</w:t>
      </w:r>
    </w:p>
    <w:p w14:paraId="2EC736BA" w14:textId="42D76AB7" w:rsidR="001E5552" w:rsidRPr="00167D4A" w:rsidRDefault="001E5552" w:rsidP="00125C3A">
      <w:pPr>
        <w:spacing w:line="360" w:lineRule="auto"/>
        <w:jc w:val="both"/>
        <w:rPr>
          <w:rFonts w:ascii="Arial" w:hAnsi="Arial" w:cs="Arial"/>
          <w:i/>
          <w:iCs/>
        </w:rPr>
      </w:pPr>
      <w:r w:rsidRPr="00167D4A">
        <w:rPr>
          <w:rFonts w:ascii="Arial" w:hAnsi="Arial" w:cs="Arial"/>
          <w:i/>
          <w:iCs/>
        </w:rPr>
        <w:t xml:space="preserve">CIPD (2025) Employee turnover and retention factsheet. London: CIPD. Available at: </w:t>
      </w:r>
      <w:hyperlink r:id="rId13" w:history="1">
        <w:r w:rsidR="008F533A" w:rsidRPr="00167D4A">
          <w:rPr>
            <w:rStyle w:val="Hyperlink"/>
            <w:rFonts w:ascii="Arial" w:hAnsi="Arial" w:cs="Arial"/>
            <w:i/>
            <w:iCs/>
          </w:rPr>
          <w:t>https://www.cipd.org/uk/knowledge/factsheets/turnover-retention-factsheet</w:t>
        </w:r>
      </w:hyperlink>
      <w:r w:rsidR="008F533A" w:rsidRPr="00167D4A">
        <w:rPr>
          <w:rFonts w:ascii="Arial" w:hAnsi="Arial" w:cs="Arial"/>
          <w:i/>
          <w:iCs/>
        </w:rPr>
        <w:t xml:space="preserve"> </w:t>
      </w:r>
      <w:r w:rsidRPr="00167D4A">
        <w:rPr>
          <w:rFonts w:ascii="Arial" w:hAnsi="Arial" w:cs="Arial"/>
          <w:i/>
          <w:iCs/>
        </w:rPr>
        <w:t>(Accessed: 2 December 2025).</w:t>
      </w:r>
    </w:p>
    <w:p w14:paraId="1329E572" w14:textId="4B05171A" w:rsidR="001E5552" w:rsidRDefault="001E5552" w:rsidP="00125C3A">
      <w:pPr>
        <w:spacing w:line="360" w:lineRule="auto"/>
        <w:jc w:val="both"/>
        <w:rPr>
          <w:rFonts w:ascii="Arial" w:hAnsi="Arial" w:cs="Arial"/>
          <w:i/>
          <w:iCs/>
        </w:rPr>
      </w:pPr>
      <w:r w:rsidRPr="00167D4A">
        <w:rPr>
          <w:rFonts w:ascii="Arial" w:hAnsi="Arial" w:cs="Arial"/>
          <w:i/>
          <w:iCs/>
        </w:rPr>
        <w:t xml:space="preserve">CIPD Voice (2024) ‘Benchmarking employee turnover: What are the latest trends and insights?’, 11 June 2024. Available at: </w:t>
      </w:r>
      <w:hyperlink r:id="rId14" w:history="1">
        <w:r w:rsidR="008F533A" w:rsidRPr="00167D4A">
          <w:rPr>
            <w:rStyle w:val="Hyperlink"/>
            <w:rFonts w:ascii="Arial" w:hAnsi="Arial" w:cs="Arial"/>
            <w:i/>
            <w:iCs/>
          </w:rPr>
          <w:t>https://www.cipd.org/uk/views-and-insights/thought-leadership/cipd-voice/benchmarking-employee-turnover/</w:t>
        </w:r>
      </w:hyperlink>
      <w:r w:rsidR="008F533A" w:rsidRPr="00167D4A">
        <w:rPr>
          <w:rFonts w:ascii="Arial" w:hAnsi="Arial" w:cs="Arial"/>
          <w:i/>
          <w:iCs/>
        </w:rPr>
        <w:t xml:space="preserve"> </w:t>
      </w:r>
      <w:r w:rsidRPr="00167D4A">
        <w:rPr>
          <w:rFonts w:ascii="Arial" w:hAnsi="Arial" w:cs="Arial"/>
          <w:i/>
          <w:iCs/>
        </w:rPr>
        <w:t>(Accessed: 2 December 2025).</w:t>
      </w:r>
    </w:p>
    <w:p w14:paraId="5B36FD13" w14:textId="6B8D07FD" w:rsidR="000809E9" w:rsidRPr="00167D4A" w:rsidRDefault="000809E9" w:rsidP="00125C3A">
      <w:pPr>
        <w:spacing w:line="360" w:lineRule="auto"/>
        <w:jc w:val="both"/>
        <w:rPr>
          <w:rFonts w:ascii="Arial" w:hAnsi="Arial" w:cs="Arial"/>
          <w:i/>
          <w:iCs/>
        </w:rPr>
      </w:pPr>
      <w:proofErr w:type="spellStart"/>
      <w:r w:rsidRPr="000809E9">
        <w:rPr>
          <w:rFonts w:ascii="Arial" w:hAnsi="Arial" w:cs="Arial"/>
          <w:i/>
          <w:iCs/>
        </w:rPr>
        <w:t>Driveresearch</w:t>
      </w:r>
      <w:proofErr w:type="spellEnd"/>
      <w:r w:rsidRPr="000809E9">
        <w:rPr>
          <w:rFonts w:ascii="Arial" w:hAnsi="Arial" w:cs="Arial"/>
          <w:i/>
          <w:iCs/>
        </w:rPr>
        <w:t xml:space="preserve">, 2024. What Is Mixed-Method Research? [+ Examples &amp; Benefits]. [online] Available at: </w:t>
      </w:r>
      <w:hyperlink r:id="rId15" w:history="1">
        <w:r w:rsidRPr="00BC12AA">
          <w:rPr>
            <w:rStyle w:val="Hyperlink"/>
            <w:rFonts w:ascii="Arial" w:hAnsi="Arial" w:cs="Arial"/>
            <w:i/>
            <w:iCs/>
          </w:rPr>
          <w:t>https://www.driveresearch.com/market-research-company-blog/what-is-mixed-mode-data-collection-marketing-research-firm-syracuse-ny/</w:t>
        </w:r>
      </w:hyperlink>
      <w:r>
        <w:rPr>
          <w:rFonts w:ascii="Arial" w:hAnsi="Arial" w:cs="Arial"/>
          <w:i/>
          <w:iCs/>
        </w:rPr>
        <w:t xml:space="preserve"> </w:t>
      </w:r>
      <w:r w:rsidRPr="000809E9">
        <w:rPr>
          <w:rFonts w:ascii="Arial" w:hAnsi="Arial" w:cs="Arial"/>
          <w:i/>
          <w:iCs/>
        </w:rPr>
        <w:t>(Accessed 9 November 2025).</w:t>
      </w:r>
    </w:p>
    <w:p w14:paraId="4951128C" w14:textId="115C8F5E" w:rsidR="001E5552" w:rsidRPr="00167D4A" w:rsidRDefault="001E5552" w:rsidP="00125C3A">
      <w:pPr>
        <w:spacing w:line="360" w:lineRule="auto"/>
        <w:jc w:val="both"/>
        <w:rPr>
          <w:rFonts w:ascii="Arial" w:hAnsi="Arial" w:cs="Arial"/>
          <w:i/>
          <w:iCs/>
        </w:rPr>
      </w:pPr>
      <w:r w:rsidRPr="00167D4A">
        <w:rPr>
          <w:rFonts w:ascii="Arial" w:hAnsi="Arial" w:cs="Arial"/>
          <w:i/>
          <w:iCs/>
        </w:rPr>
        <w:t xml:space="preserve">Herzberg, F. (1959) The Motivation to Work. New York: Wiley. Available at: </w:t>
      </w:r>
      <w:hyperlink r:id="rId16" w:history="1">
        <w:r w:rsidR="008F533A" w:rsidRPr="00167D4A">
          <w:rPr>
            <w:rStyle w:val="Hyperlink"/>
            <w:rFonts w:ascii="Arial" w:hAnsi="Arial" w:cs="Arial"/>
            <w:i/>
            <w:iCs/>
          </w:rPr>
          <w:t>https://www.simplypsychology.org/herzbergs-two-factor-theory.html</w:t>
        </w:r>
      </w:hyperlink>
      <w:r w:rsidR="008F533A" w:rsidRPr="00167D4A">
        <w:rPr>
          <w:rFonts w:ascii="Arial" w:hAnsi="Arial" w:cs="Arial"/>
          <w:i/>
          <w:iCs/>
        </w:rPr>
        <w:t xml:space="preserve"> </w:t>
      </w:r>
      <w:r w:rsidRPr="00167D4A">
        <w:rPr>
          <w:rFonts w:ascii="Arial" w:hAnsi="Arial" w:cs="Arial"/>
          <w:i/>
          <w:iCs/>
        </w:rPr>
        <w:t>(Accessed: 2 December 2025).</w:t>
      </w:r>
    </w:p>
    <w:p w14:paraId="0FC0E5A9" w14:textId="141F0C51" w:rsidR="001E5552" w:rsidRPr="00167D4A" w:rsidRDefault="001E5552" w:rsidP="00125C3A">
      <w:pPr>
        <w:spacing w:line="360" w:lineRule="auto"/>
        <w:jc w:val="both"/>
        <w:rPr>
          <w:rFonts w:ascii="Arial" w:hAnsi="Arial" w:cs="Arial"/>
          <w:i/>
          <w:iCs/>
        </w:rPr>
      </w:pPr>
      <w:r w:rsidRPr="00167D4A">
        <w:rPr>
          <w:rFonts w:ascii="Arial" w:hAnsi="Arial" w:cs="Arial"/>
          <w:i/>
          <w:iCs/>
        </w:rPr>
        <w:t xml:space="preserve">House of Commons Library (2025) Retail sector in the UK, Research Briefing. Available at: </w:t>
      </w:r>
      <w:hyperlink r:id="rId17" w:history="1">
        <w:r w:rsidR="008F533A" w:rsidRPr="00167D4A">
          <w:rPr>
            <w:rStyle w:val="Hyperlink"/>
            <w:rFonts w:ascii="Arial" w:hAnsi="Arial" w:cs="Arial"/>
            <w:i/>
            <w:iCs/>
          </w:rPr>
          <w:t>https://researchbriefings.files.parliament.uk/documents/SN06186/SN06186.pdf</w:t>
        </w:r>
      </w:hyperlink>
      <w:r w:rsidR="008F533A" w:rsidRPr="00167D4A">
        <w:rPr>
          <w:rFonts w:ascii="Arial" w:hAnsi="Arial" w:cs="Arial"/>
          <w:i/>
          <w:iCs/>
        </w:rPr>
        <w:t xml:space="preserve"> </w:t>
      </w:r>
      <w:r w:rsidRPr="00167D4A">
        <w:rPr>
          <w:rFonts w:ascii="Arial" w:hAnsi="Arial" w:cs="Arial"/>
          <w:i/>
          <w:iCs/>
        </w:rPr>
        <w:t>(Accessed: 2 December 2025).</w:t>
      </w:r>
    </w:p>
    <w:p w14:paraId="68035D3D" w14:textId="6793DE2A" w:rsidR="001E5552" w:rsidRDefault="001E5552" w:rsidP="00125C3A">
      <w:pPr>
        <w:spacing w:line="360" w:lineRule="auto"/>
        <w:jc w:val="both"/>
        <w:rPr>
          <w:rFonts w:ascii="Arial" w:hAnsi="Arial" w:cs="Arial"/>
          <w:i/>
          <w:iCs/>
        </w:rPr>
      </w:pPr>
      <w:r w:rsidRPr="00167D4A">
        <w:rPr>
          <w:rFonts w:ascii="Arial" w:hAnsi="Arial" w:cs="Arial"/>
          <w:i/>
          <w:iCs/>
        </w:rPr>
        <w:t xml:space="preserve">ONS (Office for National Statistics) (2025) Retail employment data analysis. Available at: </w:t>
      </w:r>
      <w:hyperlink r:id="rId18" w:history="1">
        <w:r w:rsidR="008F533A" w:rsidRPr="00167D4A">
          <w:rPr>
            <w:rStyle w:val="Hyperlink"/>
            <w:rFonts w:ascii="Arial" w:hAnsi="Arial" w:cs="Arial"/>
            <w:i/>
            <w:iCs/>
          </w:rPr>
          <w:t>https://www.retailsector.co.uk/671181-ons-data-retail-loses-over-360000-jobs-in-a-decade/</w:t>
        </w:r>
      </w:hyperlink>
      <w:r w:rsidR="008F533A" w:rsidRPr="00167D4A">
        <w:rPr>
          <w:rFonts w:ascii="Arial" w:hAnsi="Arial" w:cs="Arial"/>
          <w:i/>
          <w:iCs/>
        </w:rPr>
        <w:t xml:space="preserve"> </w:t>
      </w:r>
      <w:r w:rsidRPr="00167D4A">
        <w:rPr>
          <w:rFonts w:ascii="Arial" w:hAnsi="Arial" w:cs="Arial"/>
          <w:i/>
          <w:iCs/>
        </w:rPr>
        <w:t>(Accessed: 2 December 2025).</w:t>
      </w:r>
    </w:p>
    <w:p w14:paraId="38518601" w14:textId="15ADDE37" w:rsidR="007B3BF9" w:rsidRPr="00167D4A" w:rsidRDefault="007B3BF9" w:rsidP="00125C3A">
      <w:pPr>
        <w:spacing w:line="360" w:lineRule="auto"/>
        <w:jc w:val="both"/>
        <w:rPr>
          <w:rFonts w:ascii="Arial" w:hAnsi="Arial" w:cs="Arial"/>
          <w:i/>
          <w:iCs/>
        </w:rPr>
      </w:pPr>
      <w:r w:rsidRPr="007B3BF9">
        <w:rPr>
          <w:rFonts w:ascii="Arial" w:hAnsi="Arial" w:cs="Arial"/>
          <w:i/>
          <w:iCs/>
        </w:rPr>
        <w:lastRenderedPageBreak/>
        <w:t xml:space="preserve">Qualtrics, 2025. Mixed Methods Research: Using Qualitative and Quantitative Data. [online] Available at: </w:t>
      </w:r>
      <w:hyperlink r:id="rId19" w:history="1">
        <w:r w:rsidRPr="00BC12AA">
          <w:rPr>
            <w:rStyle w:val="Hyperlink"/>
            <w:rFonts w:ascii="Arial" w:hAnsi="Arial" w:cs="Arial"/>
            <w:i/>
            <w:iCs/>
          </w:rPr>
          <w:t>https://www.qualtrics.com/experience-management/research/mixed-methods-research/</w:t>
        </w:r>
      </w:hyperlink>
      <w:r>
        <w:rPr>
          <w:rFonts w:ascii="Arial" w:hAnsi="Arial" w:cs="Arial"/>
          <w:i/>
          <w:iCs/>
        </w:rPr>
        <w:t xml:space="preserve"> </w:t>
      </w:r>
      <w:r w:rsidRPr="007B3BF9">
        <w:rPr>
          <w:rFonts w:ascii="Arial" w:hAnsi="Arial" w:cs="Arial"/>
          <w:i/>
          <w:iCs/>
        </w:rPr>
        <w:t>(Accessed 9 November 2025).</w:t>
      </w:r>
    </w:p>
    <w:p w14:paraId="3DDF2A1D" w14:textId="251BE706" w:rsidR="001E5552" w:rsidRPr="00167D4A" w:rsidRDefault="001E5552" w:rsidP="00125C3A">
      <w:pPr>
        <w:spacing w:line="360" w:lineRule="auto"/>
        <w:jc w:val="both"/>
        <w:rPr>
          <w:rFonts w:ascii="Arial" w:hAnsi="Arial" w:cs="Arial"/>
          <w:i/>
          <w:iCs/>
        </w:rPr>
      </w:pPr>
      <w:r w:rsidRPr="00167D4A">
        <w:rPr>
          <w:rFonts w:ascii="Arial" w:hAnsi="Arial" w:cs="Arial"/>
          <w:i/>
          <w:iCs/>
        </w:rPr>
        <w:t xml:space="preserve">Retail Trust &amp; AlixPartners (2025) Retail People Index Q2 2025: sector wellbeing and turnover risk report. Available at: </w:t>
      </w:r>
      <w:hyperlink r:id="rId20" w:history="1">
        <w:r w:rsidR="00522AF5" w:rsidRPr="00167D4A">
          <w:rPr>
            <w:rStyle w:val="Hyperlink"/>
            <w:rFonts w:ascii="Arial" w:hAnsi="Arial" w:cs="Arial"/>
            <w:i/>
            <w:iCs/>
          </w:rPr>
          <w:t>https://www.retailtrust.org.uk/news/surge-in-number-of-retail-staff-at-risk-of-quitting-as-concerns-over-job-security-take-hold/2011.article</w:t>
        </w:r>
      </w:hyperlink>
      <w:r w:rsidR="00522AF5" w:rsidRPr="00167D4A">
        <w:rPr>
          <w:rFonts w:ascii="Arial" w:hAnsi="Arial" w:cs="Arial"/>
          <w:i/>
          <w:iCs/>
        </w:rPr>
        <w:t xml:space="preserve"> </w:t>
      </w:r>
      <w:r w:rsidRPr="00167D4A">
        <w:rPr>
          <w:rFonts w:ascii="Arial" w:hAnsi="Arial" w:cs="Arial"/>
          <w:i/>
          <w:iCs/>
        </w:rPr>
        <w:t>(Accessed: 2 December 2025).</w:t>
      </w:r>
    </w:p>
    <w:p w14:paraId="0480BE5E" w14:textId="5713C853" w:rsidR="001E5552" w:rsidRPr="00167D4A" w:rsidRDefault="001E5552" w:rsidP="00125C3A">
      <w:pPr>
        <w:spacing w:line="360" w:lineRule="auto"/>
        <w:jc w:val="both"/>
        <w:rPr>
          <w:rFonts w:ascii="Arial" w:hAnsi="Arial" w:cs="Arial"/>
          <w:i/>
          <w:iCs/>
        </w:rPr>
      </w:pPr>
      <w:r w:rsidRPr="00167D4A">
        <w:rPr>
          <w:rFonts w:ascii="Arial" w:hAnsi="Arial" w:cs="Arial"/>
          <w:i/>
          <w:iCs/>
        </w:rPr>
        <w:t xml:space="preserve">Retail Week (2024) ‘Retail workers among the unhappiest staff in UK — new survey’, 25 September 2024. Available at: </w:t>
      </w:r>
      <w:hyperlink r:id="rId21" w:history="1">
        <w:r w:rsidR="00522AF5" w:rsidRPr="00167D4A">
          <w:rPr>
            <w:rStyle w:val="Hyperlink"/>
            <w:rFonts w:ascii="Arial" w:hAnsi="Arial" w:cs="Arial"/>
            <w:i/>
            <w:iCs/>
          </w:rPr>
          <w:t>https://www.retail-week.com/people/new-study-finds-retail-staff-are-among-the-unhappiest-workers-in-the-uk/7047140.article</w:t>
        </w:r>
      </w:hyperlink>
      <w:r w:rsidR="00522AF5" w:rsidRPr="00167D4A">
        <w:rPr>
          <w:rFonts w:ascii="Arial" w:hAnsi="Arial" w:cs="Arial"/>
          <w:i/>
          <w:iCs/>
        </w:rPr>
        <w:t xml:space="preserve"> </w:t>
      </w:r>
      <w:r w:rsidRPr="00167D4A">
        <w:rPr>
          <w:rFonts w:ascii="Arial" w:hAnsi="Arial" w:cs="Arial"/>
          <w:i/>
          <w:iCs/>
        </w:rPr>
        <w:t>(Accessed: 2 December 2025).</w:t>
      </w:r>
    </w:p>
    <w:p w14:paraId="430E75F2" w14:textId="3DDE1A5A" w:rsidR="001E5552" w:rsidRPr="00167D4A" w:rsidRDefault="001E5552" w:rsidP="00125C3A">
      <w:pPr>
        <w:spacing w:line="360" w:lineRule="auto"/>
        <w:jc w:val="both"/>
        <w:rPr>
          <w:rFonts w:ascii="Arial" w:hAnsi="Arial" w:cs="Arial"/>
          <w:i/>
          <w:iCs/>
        </w:rPr>
      </w:pPr>
      <w:r w:rsidRPr="00167D4A">
        <w:rPr>
          <w:rFonts w:ascii="Arial" w:hAnsi="Arial" w:cs="Arial"/>
          <w:i/>
          <w:iCs/>
        </w:rPr>
        <w:t xml:space="preserve">Saunders, M.N.K., Lewis, P. &amp; Thornhill, A. (2019) Research Methods for Business Students. 8th </w:t>
      </w:r>
      <w:proofErr w:type="spellStart"/>
      <w:r w:rsidRPr="00167D4A">
        <w:rPr>
          <w:rFonts w:ascii="Arial" w:hAnsi="Arial" w:cs="Arial"/>
          <w:i/>
          <w:iCs/>
        </w:rPr>
        <w:t>edn</w:t>
      </w:r>
      <w:proofErr w:type="spellEnd"/>
      <w:r w:rsidRPr="00167D4A">
        <w:rPr>
          <w:rFonts w:ascii="Arial" w:hAnsi="Arial" w:cs="Arial"/>
          <w:i/>
          <w:iCs/>
        </w:rPr>
        <w:t>. Harlow: Pearson.</w:t>
      </w:r>
    </w:p>
    <w:p w14:paraId="44939946" w14:textId="7030D7EB" w:rsidR="001E5552" w:rsidRPr="00167D4A" w:rsidRDefault="001E5552" w:rsidP="00125C3A">
      <w:pPr>
        <w:spacing w:line="360" w:lineRule="auto"/>
        <w:jc w:val="both"/>
        <w:rPr>
          <w:rFonts w:ascii="Arial" w:hAnsi="Arial" w:cs="Arial"/>
          <w:i/>
          <w:iCs/>
        </w:rPr>
      </w:pPr>
      <w:proofErr w:type="spellStart"/>
      <w:r w:rsidRPr="00167D4A">
        <w:rPr>
          <w:rFonts w:ascii="Arial" w:hAnsi="Arial" w:cs="Arial"/>
          <w:i/>
          <w:iCs/>
        </w:rPr>
        <w:t>Simbolon</w:t>
      </w:r>
      <w:proofErr w:type="spellEnd"/>
      <w:r w:rsidRPr="00167D4A">
        <w:rPr>
          <w:rFonts w:ascii="Arial" w:hAnsi="Arial" w:cs="Arial"/>
          <w:i/>
          <w:iCs/>
        </w:rPr>
        <w:t xml:space="preserve">, J.A., </w:t>
      </w:r>
      <w:proofErr w:type="spellStart"/>
      <w:r w:rsidRPr="00167D4A">
        <w:rPr>
          <w:rFonts w:ascii="Arial" w:hAnsi="Arial" w:cs="Arial"/>
          <w:i/>
          <w:iCs/>
        </w:rPr>
        <w:t>Tanuwijaya</w:t>
      </w:r>
      <w:proofErr w:type="spellEnd"/>
      <w:r w:rsidRPr="00167D4A">
        <w:rPr>
          <w:rFonts w:ascii="Arial" w:hAnsi="Arial" w:cs="Arial"/>
          <w:i/>
          <w:iCs/>
        </w:rPr>
        <w:t xml:space="preserve">, J. &amp; Gunawan, A.W. (2024) ‘The influence of rewards, work-life balance and career development on employee retention through job satisfaction and well-being’, International Journal of Social Service and Research, 4(8), pp. 1–12. Available at: </w:t>
      </w:r>
      <w:hyperlink r:id="rId22" w:history="1">
        <w:r w:rsidR="00522AF5" w:rsidRPr="00167D4A">
          <w:rPr>
            <w:rStyle w:val="Hyperlink"/>
            <w:rFonts w:ascii="Arial" w:hAnsi="Arial" w:cs="Arial"/>
            <w:i/>
            <w:iCs/>
          </w:rPr>
          <w:t>https://doi.org/10.46799/ijssr.v4i8.884</w:t>
        </w:r>
      </w:hyperlink>
      <w:r w:rsidR="00522AF5" w:rsidRPr="00167D4A">
        <w:rPr>
          <w:rFonts w:ascii="Arial" w:hAnsi="Arial" w:cs="Arial"/>
          <w:i/>
          <w:iCs/>
        </w:rPr>
        <w:t xml:space="preserve"> </w:t>
      </w:r>
      <w:r w:rsidRPr="00167D4A">
        <w:rPr>
          <w:rFonts w:ascii="Arial" w:hAnsi="Arial" w:cs="Arial"/>
          <w:i/>
          <w:iCs/>
        </w:rPr>
        <w:t>(Accessed: 2 December 2025).</w:t>
      </w:r>
    </w:p>
    <w:p w14:paraId="4EACAC72" w14:textId="41B4F326" w:rsidR="001E5552" w:rsidRDefault="001E5552" w:rsidP="00125C3A">
      <w:pPr>
        <w:spacing w:line="360" w:lineRule="auto"/>
        <w:jc w:val="both"/>
        <w:rPr>
          <w:rFonts w:ascii="Arial" w:hAnsi="Arial" w:cs="Arial"/>
          <w:i/>
          <w:iCs/>
        </w:rPr>
      </w:pPr>
      <w:r w:rsidRPr="00167D4A">
        <w:rPr>
          <w:rFonts w:ascii="Arial" w:hAnsi="Arial" w:cs="Arial"/>
          <w:i/>
          <w:iCs/>
        </w:rPr>
        <w:t xml:space="preserve">Vroom, V. (1964) Work and Motivation. New York: Wiley. Available at: </w:t>
      </w:r>
      <w:hyperlink r:id="rId23" w:history="1">
        <w:r w:rsidR="00522AF5" w:rsidRPr="00167D4A">
          <w:rPr>
            <w:rStyle w:val="Hyperlink"/>
            <w:rFonts w:ascii="Arial" w:hAnsi="Arial" w:cs="Arial"/>
            <w:i/>
            <w:iCs/>
          </w:rPr>
          <w:t>https://www.simplypsychology.org/vroom-expectancy-theory.html</w:t>
        </w:r>
      </w:hyperlink>
      <w:r w:rsidR="00522AF5" w:rsidRPr="00167D4A">
        <w:rPr>
          <w:rFonts w:ascii="Arial" w:hAnsi="Arial" w:cs="Arial"/>
          <w:i/>
          <w:iCs/>
        </w:rPr>
        <w:t xml:space="preserve"> </w:t>
      </w:r>
      <w:r w:rsidRPr="00167D4A">
        <w:rPr>
          <w:rFonts w:ascii="Arial" w:hAnsi="Arial" w:cs="Arial"/>
          <w:i/>
          <w:iCs/>
        </w:rPr>
        <w:t>(Accessed: 2 December 2025).</w:t>
      </w:r>
    </w:p>
    <w:p w14:paraId="01B133B7" w14:textId="38980500" w:rsidR="00D87BF4" w:rsidRPr="00167D4A" w:rsidRDefault="00D87BF4" w:rsidP="00D87BF4">
      <w:pPr>
        <w:rPr>
          <w:rFonts w:ascii="Arial" w:hAnsi="Arial" w:cs="Arial"/>
          <w:i/>
          <w:iCs/>
        </w:rPr>
      </w:pPr>
      <w:r w:rsidRPr="00D87BF4">
        <w:rPr>
          <w:rFonts w:ascii="Arial" w:hAnsi="Arial" w:cs="Arial"/>
          <w:i/>
          <w:iCs/>
        </w:rPr>
        <w:t>UK Statistics Authority (2022) Guidelines on using the ethics self</w:t>
      </w:r>
      <w:r w:rsidRPr="00D87BF4">
        <w:rPr>
          <w:rFonts w:ascii="Cambria Math" w:hAnsi="Cambria Math" w:cs="Cambria Math"/>
          <w:i/>
          <w:iCs/>
        </w:rPr>
        <w:t>‑</w:t>
      </w:r>
      <w:r w:rsidRPr="00D87BF4">
        <w:rPr>
          <w:rFonts w:ascii="Arial" w:hAnsi="Arial" w:cs="Arial"/>
          <w:i/>
          <w:iCs/>
        </w:rPr>
        <w:t xml:space="preserve">assessment process. Available at: </w:t>
      </w:r>
      <w:hyperlink r:id="rId24" w:history="1">
        <w:r w:rsidRPr="00BC12AA">
          <w:rPr>
            <w:rStyle w:val="Hyperlink"/>
            <w:rFonts w:ascii="Arial" w:hAnsi="Arial" w:cs="Arial"/>
            <w:i/>
            <w:iCs/>
          </w:rPr>
          <w:t>https://uksa.statisticsauthority.gov.uk/publication/guidelines-on-using-the-ethics-self-assessment-process/</w:t>
        </w:r>
      </w:hyperlink>
      <w:r>
        <w:rPr>
          <w:rFonts w:ascii="Arial" w:hAnsi="Arial" w:cs="Arial"/>
          <w:i/>
          <w:iCs/>
        </w:rPr>
        <w:t xml:space="preserve"> </w:t>
      </w:r>
      <w:r w:rsidRPr="00D87BF4">
        <w:rPr>
          <w:rFonts w:ascii="Arial" w:hAnsi="Arial" w:cs="Arial"/>
          <w:i/>
          <w:iCs/>
        </w:rPr>
        <w:t xml:space="preserve">(Accessed: 30 November 2025).                                                               </w:t>
      </w:r>
    </w:p>
    <w:p w14:paraId="762691AB" w14:textId="58458EA5" w:rsidR="001E5552" w:rsidRPr="00167D4A" w:rsidRDefault="001E5552" w:rsidP="00125C3A">
      <w:pPr>
        <w:spacing w:line="360" w:lineRule="auto"/>
        <w:jc w:val="both"/>
        <w:rPr>
          <w:rFonts w:ascii="Arial" w:hAnsi="Arial" w:cs="Arial"/>
          <w:i/>
          <w:iCs/>
        </w:rPr>
      </w:pPr>
      <w:r w:rsidRPr="00167D4A">
        <w:rPr>
          <w:rFonts w:ascii="Arial" w:hAnsi="Arial" w:cs="Arial"/>
          <w:i/>
          <w:iCs/>
        </w:rPr>
        <w:t xml:space="preserve">UK Statistics Authority (2025) UK Data Protection and Research Ethics Guidance. Available at: </w:t>
      </w:r>
      <w:hyperlink r:id="rId25" w:history="1">
        <w:r w:rsidR="00522AF5" w:rsidRPr="00167D4A">
          <w:rPr>
            <w:rStyle w:val="Hyperlink"/>
            <w:rFonts w:ascii="Arial" w:hAnsi="Arial" w:cs="Arial"/>
            <w:i/>
            <w:iCs/>
          </w:rPr>
          <w:t>https://www.statisticsauthority.gov.uk/publication/uk-data-protection-and-research-ethics/</w:t>
        </w:r>
      </w:hyperlink>
      <w:r w:rsidR="00522AF5" w:rsidRPr="00167D4A">
        <w:rPr>
          <w:rFonts w:ascii="Arial" w:hAnsi="Arial" w:cs="Arial"/>
          <w:i/>
          <w:iCs/>
        </w:rPr>
        <w:t xml:space="preserve"> </w:t>
      </w:r>
      <w:r w:rsidRPr="00167D4A">
        <w:rPr>
          <w:rFonts w:ascii="Arial" w:hAnsi="Arial" w:cs="Arial"/>
          <w:i/>
          <w:iCs/>
        </w:rPr>
        <w:t>(Accessed: 2 December 2025).</w:t>
      </w:r>
    </w:p>
    <w:p w14:paraId="1E05B40C" w14:textId="77777777" w:rsidR="001E5552" w:rsidRDefault="001E5552" w:rsidP="00ED44C4">
      <w:pPr>
        <w:spacing w:line="360" w:lineRule="auto"/>
        <w:jc w:val="both"/>
      </w:pPr>
    </w:p>
    <w:p w14:paraId="6670E2D6" w14:textId="77777777" w:rsidR="00431BD6" w:rsidRDefault="00431BD6" w:rsidP="00ED44C4">
      <w:pPr>
        <w:spacing w:line="360" w:lineRule="auto"/>
        <w:jc w:val="both"/>
      </w:pPr>
    </w:p>
    <w:p w14:paraId="0B67190F" w14:textId="77777777" w:rsidR="00431BD6" w:rsidRDefault="00431BD6" w:rsidP="00ED44C4">
      <w:pPr>
        <w:spacing w:line="360" w:lineRule="auto"/>
        <w:jc w:val="both"/>
      </w:pPr>
    </w:p>
    <w:p w14:paraId="43ABEF7F" w14:textId="64E44F36" w:rsidR="00D60652" w:rsidRDefault="00ED44C4" w:rsidP="00ED44C4">
      <w:pPr>
        <w:spacing w:line="360" w:lineRule="auto"/>
        <w:jc w:val="both"/>
        <w:rPr>
          <w:rFonts w:ascii="Arial" w:hAnsi="Arial" w:cs="Arial"/>
          <w:i/>
          <w:iCs/>
        </w:rPr>
      </w:pPr>
      <w:r w:rsidRPr="00ED44C4">
        <w:rPr>
          <w:rFonts w:ascii="Arial" w:hAnsi="Arial" w:cs="Arial"/>
          <w:i/>
          <w:iCs/>
        </w:rPr>
        <w:t xml:space="preserve">Adams, J., Khan, H.T.A., Raeside, R. and White, D. (2007) Research Methods for Business and Social Science Students. 2nd </w:t>
      </w:r>
      <w:proofErr w:type="spellStart"/>
      <w:r w:rsidRPr="00ED44C4">
        <w:rPr>
          <w:rFonts w:ascii="Arial" w:hAnsi="Arial" w:cs="Arial"/>
          <w:i/>
          <w:iCs/>
        </w:rPr>
        <w:t>edn</w:t>
      </w:r>
      <w:proofErr w:type="spellEnd"/>
      <w:r w:rsidRPr="00ED44C4">
        <w:rPr>
          <w:rFonts w:ascii="Arial" w:hAnsi="Arial" w:cs="Arial"/>
          <w:i/>
          <w:iCs/>
        </w:rPr>
        <w:t xml:space="preserve">. Delhi: Sage Publications. Available at: </w:t>
      </w:r>
      <w:hyperlink r:id="rId26" w:history="1">
        <w:r w:rsidRPr="00BC12AA">
          <w:rPr>
            <w:rStyle w:val="Hyperlink"/>
            <w:rFonts w:ascii="Arial" w:hAnsi="Arial" w:cs="Arial"/>
            <w:i/>
            <w:iCs/>
          </w:rPr>
          <w:t>https://librarysearch.uwtsd.ac.uk/permalink/44WHELF_UWTSD/11c0l68/alma9910018060</w:t>
        </w:r>
      </w:hyperlink>
      <w:r>
        <w:rPr>
          <w:rFonts w:ascii="Arial" w:hAnsi="Arial" w:cs="Arial"/>
          <w:i/>
          <w:iCs/>
        </w:rPr>
        <w:t xml:space="preserve"> </w:t>
      </w:r>
      <w:r w:rsidRPr="00ED44C4">
        <w:rPr>
          <w:rFonts w:ascii="Arial" w:hAnsi="Arial" w:cs="Arial"/>
          <w:i/>
          <w:iCs/>
        </w:rPr>
        <w:t>(Accessed: 1 December 2025).</w:t>
      </w:r>
    </w:p>
    <w:p w14:paraId="0EC8114C" w14:textId="07A70DA5" w:rsidR="00FA76FF" w:rsidRPr="009200EE" w:rsidRDefault="00FA76FF" w:rsidP="00FA76FF">
      <w:pPr>
        <w:spacing w:line="360" w:lineRule="auto"/>
        <w:jc w:val="both"/>
        <w:rPr>
          <w:rFonts w:ascii="Arial" w:hAnsi="Arial" w:cs="Arial"/>
          <w:i/>
          <w:iCs/>
        </w:rPr>
      </w:pPr>
      <w:r w:rsidRPr="00FA76FF">
        <w:rPr>
          <w:rFonts w:ascii="Arial" w:hAnsi="Arial" w:cs="Arial"/>
          <w:i/>
          <w:iCs/>
        </w:rPr>
        <w:t xml:space="preserve">Hoang, P. (2024) ‘Enhancing Employee Retention: Strategies for Building a Loyal and Committed Workforce’, Journal of Organizational Culture, Communications and Conflict, 28(2), pp. 1–3. Available at: </w:t>
      </w:r>
      <w:hyperlink r:id="rId27" w:history="1">
        <w:r w:rsidRPr="00BC12AA">
          <w:rPr>
            <w:rStyle w:val="Hyperlink"/>
            <w:rFonts w:ascii="Arial" w:hAnsi="Arial" w:cs="Arial"/>
            <w:i/>
            <w:iCs/>
          </w:rPr>
          <w:t>https://www.abacademies.org/articles/enhancing-employee-retention-strategies-for-building-a-loyal-and-committed-workforce-17007.html</w:t>
        </w:r>
      </w:hyperlink>
      <w:r>
        <w:rPr>
          <w:rFonts w:ascii="Arial" w:hAnsi="Arial" w:cs="Arial"/>
          <w:i/>
          <w:iCs/>
        </w:rPr>
        <w:t xml:space="preserve"> </w:t>
      </w:r>
      <w:r w:rsidRPr="00FA76FF">
        <w:rPr>
          <w:rFonts w:ascii="Arial" w:hAnsi="Arial" w:cs="Arial"/>
          <w:i/>
          <w:iCs/>
        </w:rPr>
        <w:t>(Accessed: 30 November 2025).</w:t>
      </w:r>
    </w:p>
    <w:p w14:paraId="4E0C1A3A" w14:textId="65B90DDE" w:rsidR="00C00568" w:rsidRPr="009200EE" w:rsidRDefault="00C00568" w:rsidP="00C00568">
      <w:pPr>
        <w:spacing w:line="360" w:lineRule="auto"/>
        <w:jc w:val="both"/>
        <w:rPr>
          <w:rFonts w:ascii="Arial" w:hAnsi="Arial" w:cs="Arial"/>
          <w:i/>
          <w:iCs/>
        </w:rPr>
      </w:pPr>
      <w:r w:rsidRPr="00C00568">
        <w:rPr>
          <w:rFonts w:ascii="Arial" w:hAnsi="Arial" w:cs="Arial"/>
          <w:i/>
          <w:iCs/>
        </w:rPr>
        <w:t xml:space="preserve">Saunders, M.N.K., Lewis, P., and Thornhill, A. (2019) Research Methods for Business Students. 8th </w:t>
      </w:r>
      <w:proofErr w:type="spellStart"/>
      <w:r w:rsidRPr="00C00568">
        <w:rPr>
          <w:rFonts w:ascii="Arial" w:hAnsi="Arial" w:cs="Arial"/>
          <w:i/>
          <w:iCs/>
        </w:rPr>
        <w:t>edn</w:t>
      </w:r>
      <w:proofErr w:type="spellEnd"/>
      <w:r w:rsidRPr="00C00568">
        <w:rPr>
          <w:rFonts w:ascii="Arial" w:hAnsi="Arial" w:cs="Arial"/>
          <w:i/>
          <w:iCs/>
        </w:rPr>
        <w:t xml:space="preserve">. Harlow: Pearson. Available at: </w:t>
      </w:r>
      <w:hyperlink r:id="rId28" w:history="1">
        <w:r w:rsidRPr="00BC12AA">
          <w:rPr>
            <w:rStyle w:val="Hyperlink"/>
            <w:rFonts w:ascii="Arial" w:hAnsi="Arial" w:cs="Arial"/>
            <w:i/>
            <w:iCs/>
          </w:rPr>
          <w:t>https://librarysearch.uwtsd.ac.uk/permalink/44WHELF_UWTSD/1pbrh66/alma9910031306</w:t>
        </w:r>
      </w:hyperlink>
      <w:r>
        <w:rPr>
          <w:rFonts w:ascii="Arial" w:hAnsi="Arial" w:cs="Arial"/>
          <w:i/>
          <w:iCs/>
        </w:rPr>
        <w:t xml:space="preserve"> </w:t>
      </w:r>
      <w:r w:rsidRPr="00C00568">
        <w:rPr>
          <w:rFonts w:ascii="Arial" w:hAnsi="Arial" w:cs="Arial"/>
          <w:i/>
          <w:iCs/>
        </w:rPr>
        <w:t>(Accessed: 1 December 2025).</w:t>
      </w:r>
    </w:p>
    <w:sectPr w:rsidR="00C00568" w:rsidRPr="009200EE" w:rsidSect="0027154B">
      <w:footerReference w:type="default" r:id="rId29"/>
      <w:pgSz w:w="11906" w:h="16838"/>
      <w:pgMar w:top="1440" w:right="1440" w:bottom="1985"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ADA898" w14:textId="77777777" w:rsidR="00295EB3" w:rsidRDefault="00295EB3" w:rsidP="005600B7">
      <w:pPr>
        <w:spacing w:after="0" w:line="240" w:lineRule="auto"/>
      </w:pPr>
      <w:r>
        <w:separator/>
      </w:r>
    </w:p>
  </w:endnote>
  <w:endnote w:type="continuationSeparator" w:id="0">
    <w:p w14:paraId="1297870D" w14:textId="77777777" w:rsidR="00295EB3" w:rsidRDefault="00295EB3" w:rsidP="005600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0613509"/>
      <w:docPartObj>
        <w:docPartGallery w:val="Page Numbers (Bottom of Page)"/>
        <w:docPartUnique/>
      </w:docPartObj>
    </w:sdtPr>
    <w:sdtContent>
      <w:p w14:paraId="0FC47FA4" w14:textId="68ED6C59" w:rsidR="0027154B" w:rsidRDefault="00660CD6">
        <w:pPr>
          <w:pStyle w:val="Footer"/>
          <w:jc w:val="right"/>
        </w:pPr>
        <w:r>
          <w:rPr>
            <w:noProof/>
          </w:rPr>
          <w:drawing>
            <wp:anchor distT="0" distB="0" distL="114300" distR="114300" simplePos="0" relativeHeight="251658240" behindDoc="0" locked="0" layoutInCell="1" allowOverlap="1" wp14:anchorId="11416C6F" wp14:editId="3CD89D2C">
              <wp:simplePos x="0" y="0"/>
              <wp:positionH relativeFrom="column">
                <wp:posOffset>-805271</wp:posOffset>
              </wp:positionH>
              <wp:positionV relativeFrom="paragraph">
                <wp:posOffset>-353786</wp:posOffset>
              </wp:positionV>
              <wp:extent cx="2023589" cy="1049618"/>
              <wp:effectExtent l="0" t="0" r="0" b="0"/>
              <wp:wrapNone/>
              <wp:docPr id="819755982" name="Picture 9" descr="A logo for a univers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755982" name="Picture 9" descr="A logo for a university&#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2023589" cy="1049618"/>
                      </a:xfrm>
                      <a:prstGeom prst="rect">
                        <a:avLst/>
                      </a:prstGeom>
                    </pic:spPr>
                  </pic:pic>
                </a:graphicData>
              </a:graphic>
              <wp14:sizeRelH relativeFrom="page">
                <wp14:pctWidth>0</wp14:pctWidth>
              </wp14:sizeRelH>
              <wp14:sizeRelV relativeFrom="page">
                <wp14:pctHeight>0</wp14:pctHeight>
              </wp14:sizeRelV>
            </wp:anchor>
          </w:drawing>
        </w:r>
        <w:r w:rsidR="0027154B">
          <w:fldChar w:fldCharType="begin"/>
        </w:r>
        <w:r w:rsidR="0027154B">
          <w:instrText>PAGE   \* MERGEFORMAT</w:instrText>
        </w:r>
        <w:r w:rsidR="0027154B">
          <w:fldChar w:fldCharType="separate"/>
        </w:r>
        <w:r w:rsidR="0027154B">
          <w:t>2</w:t>
        </w:r>
        <w:r w:rsidR="0027154B">
          <w:fldChar w:fldCharType="end"/>
        </w:r>
      </w:p>
    </w:sdtContent>
  </w:sdt>
  <w:p w14:paraId="162FAC01" w14:textId="32D322DE" w:rsidR="005600B7" w:rsidRDefault="005600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2DC5F3" w14:textId="77777777" w:rsidR="00295EB3" w:rsidRDefault="00295EB3" w:rsidP="005600B7">
      <w:pPr>
        <w:spacing w:after="0" w:line="240" w:lineRule="auto"/>
      </w:pPr>
      <w:r>
        <w:separator/>
      </w:r>
    </w:p>
  </w:footnote>
  <w:footnote w:type="continuationSeparator" w:id="0">
    <w:p w14:paraId="06DA63CF" w14:textId="77777777" w:rsidR="00295EB3" w:rsidRDefault="00295EB3" w:rsidP="005600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B7CC6"/>
    <w:multiLevelType w:val="hybridMultilevel"/>
    <w:tmpl w:val="4FD05D2E"/>
    <w:lvl w:ilvl="0" w:tplc="57F235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3E62D50"/>
    <w:multiLevelType w:val="hybridMultilevel"/>
    <w:tmpl w:val="F6B8B012"/>
    <w:lvl w:ilvl="0" w:tplc="D898F6B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74552922">
    <w:abstractNumId w:val="0"/>
  </w:num>
  <w:num w:numId="2" w16cid:durableId="12185430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E05"/>
    <w:rsid w:val="00001D4A"/>
    <w:rsid w:val="00006D95"/>
    <w:rsid w:val="00010C31"/>
    <w:rsid w:val="00010EB7"/>
    <w:rsid w:val="00016166"/>
    <w:rsid w:val="00026EF8"/>
    <w:rsid w:val="0002731F"/>
    <w:rsid w:val="00033931"/>
    <w:rsid w:val="00042C45"/>
    <w:rsid w:val="00044A2F"/>
    <w:rsid w:val="00050CC5"/>
    <w:rsid w:val="00056E54"/>
    <w:rsid w:val="000612BC"/>
    <w:rsid w:val="00062495"/>
    <w:rsid w:val="000809E9"/>
    <w:rsid w:val="00082530"/>
    <w:rsid w:val="00086A56"/>
    <w:rsid w:val="00086FCC"/>
    <w:rsid w:val="0008729F"/>
    <w:rsid w:val="00092E05"/>
    <w:rsid w:val="0009475D"/>
    <w:rsid w:val="0009551E"/>
    <w:rsid w:val="000B3302"/>
    <w:rsid w:val="000C57D7"/>
    <w:rsid w:val="000D01FE"/>
    <w:rsid w:val="000D2C1B"/>
    <w:rsid w:val="000E5561"/>
    <w:rsid w:val="000F301E"/>
    <w:rsid w:val="00100274"/>
    <w:rsid w:val="001052B9"/>
    <w:rsid w:val="001056E4"/>
    <w:rsid w:val="00116671"/>
    <w:rsid w:val="00122CA8"/>
    <w:rsid w:val="00125C3A"/>
    <w:rsid w:val="00133B2E"/>
    <w:rsid w:val="00146537"/>
    <w:rsid w:val="001535CE"/>
    <w:rsid w:val="001543D0"/>
    <w:rsid w:val="00157823"/>
    <w:rsid w:val="00161255"/>
    <w:rsid w:val="00161E5E"/>
    <w:rsid w:val="00164C2A"/>
    <w:rsid w:val="00167D4A"/>
    <w:rsid w:val="00173337"/>
    <w:rsid w:val="001736EB"/>
    <w:rsid w:val="00186E3F"/>
    <w:rsid w:val="0019130B"/>
    <w:rsid w:val="001A0A10"/>
    <w:rsid w:val="001A4D8F"/>
    <w:rsid w:val="001A5744"/>
    <w:rsid w:val="001B13B3"/>
    <w:rsid w:val="001B5D40"/>
    <w:rsid w:val="001D4A31"/>
    <w:rsid w:val="001E13DB"/>
    <w:rsid w:val="001E4003"/>
    <w:rsid w:val="001E5552"/>
    <w:rsid w:val="001F4B18"/>
    <w:rsid w:val="001F4F7D"/>
    <w:rsid w:val="002026D4"/>
    <w:rsid w:val="00203F01"/>
    <w:rsid w:val="002113C0"/>
    <w:rsid w:val="00211993"/>
    <w:rsid w:val="002139FD"/>
    <w:rsid w:val="00214629"/>
    <w:rsid w:val="00223332"/>
    <w:rsid w:val="0023148F"/>
    <w:rsid w:val="00231F01"/>
    <w:rsid w:val="00234AEC"/>
    <w:rsid w:val="0024739E"/>
    <w:rsid w:val="00252CE3"/>
    <w:rsid w:val="00265AAA"/>
    <w:rsid w:val="00267AAA"/>
    <w:rsid w:val="002705C6"/>
    <w:rsid w:val="0027154B"/>
    <w:rsid w:val="00271C2C"/>
    <w:rsid w:val="00274099"/>
    <w:rsid w:val="00276C87"/>
    <w:rsid w:val="00281F63"/>
    <w:rsid w:val="0029319C"/>
    <w:rsid w:val="002955E1"/>
    <w:rsid w:val="00295EB3"/>
    <w:rsid w:val="002A0B7B"/>
    <w:rsid w:val="002B6A1B"/>
    <w:rsid w:val="002C1F18"/>
    <w:rsid w:val="002C4A6D"/>
    <w:rsid w:val="002D4523"/>
    <w:rsid w:val="002D79FA"/>
    <w:rsid w:val="002E1D69"/>
    <w:rsid w:val="002E5BBD"/>
    <w:rsid w:val="002F06F7"/>
    <w:rsid w:val="003015A1"/>
    <w:rsid w:val="0030536A"/>
    <w:rsid w:val="00315002"/>
    <w:rsid w:val="00331184"/>
    <w:rsid w:val="00333C8F"/>
    <w:rsid w:val="00342482"/>
    <w:rsid w:val="00365F82"/>
    <w:rsid w:val="00367E80"/>
    <w:rsid w:val="00380EB3"/>
    <w:rsid w:val="00383F6E"/>
    <w:rsid w:val="003A7A1D"/>
    <w:rsid w:val="003B0974"/>
    <w:rsid w:val="003C0CFE"/>
    <w:rsid w:val="003C43C1"/>
    <w:rsid w:val="003C5A98"/>
    <w:rsid w:val="003D12E7"/>
    <w:rsid w:val="003D2928"/>
    <w:rsid w:val="003E6A16"/>
    <w:rsid w:val="003F2B95"/>
    <w:rsid w:val="00417158"/>
    <w:rsid w:val="004250E1"/>
    <w:rsid w:val="00431BD6"/>
    <w:rsid w:val="0045471F"/>
    <w:rsid w:val="00455C06"/>
    <w:rsid w:val="00464E5F"/>
    <w:rsid w:val="00475316"/>
    <w:rsid w:val="00485453"/>
    <w:rsid w:val="00493EAF"/>
    <w:rsid w:val="00495050"/>
    <w:rsid w:val="004B20BD"/>
    <w:rsid w:val="004B6DE9"/>
    <w:rsid w:val="004C72EC"/>
    <w:rsid w:val="004E1A15"/>
    <w:rsid w:val="004E45B6"/>
    <w:rsid w:val="004F44D9"/>
    <w:rsid w:val="004F683F"/>
    <w:rsid w:val="004F7C70"/>
    <w:rsid w:val="00510333"/>
    <w:rsid w:val="0052155C"/>
    <w:rsid w:val="00522AF5"/>
    <w:rsid w:val="0053049A"/>
    <w:rsid w:val="00531839"/>
    <w:rsid w:val="00534F48"/>
    <w:rsid w:val="005477D8"/>
    <w:rsid w:val="00547C3A"/>
    <w:rsid w:val="00553832"/>
    <w:rsid w:val="005600B7"/>
    <w:rsid w:val="00572982"/>
    <w:rsid w:val="00572F86"/>
    <w:rsid w:val="005752EA"/>
    <w:rsid w:val="00584693"/>
    <w:rsid w:val="005B61F4"/>
    <w:rsid w:val="005C3763"/>
    <w:rsid w:val="005C42FC"/>
    <w:rsid w:val="005D34E8"/>
    <w:rsid w:val="005F0DEA"/>
    <w:rsid w:val="005F761A"/>
    <w:rsid w:val="005F7DFF"/>
    <w:rsid w:val="00600C4D"/>
    <w:rsid w:val="00611850"/>
    <w:rsid w:val="006173FC"/>
    <w:rsid w:val="0061798B"/>
    <w:rsid w:val="00620384"/>
    <w:rsid w:val="00620A5D"/>
    <w:rsid w:val="006217C4"/>
    <w:rsid w:val="0062291C"/>
    <w:rsid w:val="00645517"/>
    <w:rsid w:val="006548FA"/>
    <w:rsid w:val="00656F1B"/>
    <w:rsid w:val="00660CD6"/>
    <w:rsid w:val="00661144"/>
    <w:rsid w:val="00676FAF"/>
    <w:rsid w:val="006772C9"/>
    <w:rsid w:val="00681C5C"/>
    <w:rsid w:val="00683305"/>
    <w:rsid w:val="00691B2A"/>
    <w:rsid w:val="006A1C20"/>
    <w:rsid w:val="006B5577"/>
    <w:rsid w:val="006C0B0A"/>
    <w:rsid w:val="006C1456"/>
    <w:rsid w:val="006C4494"/>
    <w:rsid w:val="006C7AB5"/>
    <w:rsid w:val="006D4357"/>
    <w:rsid w:val="006D5F63"/>
    <w:rsid w:val="00705646"/>
    <w:rsid w:val="00714593"/>
    <w:rsid w:val="00720707"/>
    <w:rsid w:val="00720EF6"/>
    <w:rsid w:val="00731148"/>
    <w:rsid w:val="007314CC"/>
    <w:rsid w:val="00731EF9"/>
    <w:rsid w:val="007354F5"/>
    <w:rsid w:val="0075236A"/>
    <w:rsid w:val="00755E09"/>
    <w:rsid w:val="0077275F"/>
    <w:rsid w:val="00774229"/>
    <w:rsid w:val="007819A0"/>
    <w:rsid w:val="00783655"/>
    <w:rsid w:val="007908A6"/>
    <w:rsid w:val="007934A3"/>
    <w:rsid w:val="00795647"/>
    <w:rsid w:val="007A7821"/>
    <w:rsid w:val="007B3BF9"/>
    <w:rsid w:val="007D65B7"/>
    <w:rsid w:val="007E1544"/>
    <w:rsid w:val="007E1600"/>
    <w:rsid w:val="007E1ECD"/>
    <w:rsid w:val="007E4D13"/>
    <w:rsid w:val="007E5625"/>
    <w:rsid w:val="007E6783"/>
    <w:rsid w:val="007E7AF5"/>
    <w:rsid w:val="008065A6"/>
    <w:rsid w:val="008114D4"/>
    <w:rsid w:val="008120BA"/>
    <w:rsid w:val="008275B7"/>
    <w:rsid w:val="00836440"/>
    <w:rsid w:val="00846118"/>
    <w:rsid w:val="00846902"/>
    <w:rsid w:val="00856557"/>
    <w:rsid w:val="00860460"/>
    <w:rsid w:val="0086144B"/>
    <w:rsid w:val="008675AF"/>
    <w:rsid w:val="008750B5"/>
    <w:rsid w:val="00875E13"/>
    <w:rsid w:val="00891BC2"/>
    <w:rsid w:val="00894A54"/>
    <w:rsid w:val="008A3C00"/>
    <w:rsid w:val="008A7243"/>
    <w:rsid w:val="008B4E12"/>
    <w:rsid w:val="008C161C"/>
    <w:rsid w:val="008D33D7"/>
    <w:rsid w:val="008D7ECC"/>
    <w:rsid w:val="008E716A"/>
    <w:rsid w:val="008F39BA"/>
    <w:rsid w:val="008F533A"/>
    <w:rsid w:val="008F7E6A"/>
    <w:rsid w:val="0090289D"/>
    <w:rsid w:val="0090713A"/>
    <w:rsid w:val="009200EE"/>
    <w:rsid w:val="0092065B"/>
    <w:rsid w:val="00931132"/>
    <w:rsid w:val="00945F97"/>
    <w:rsid w:val="00961932"/>
    <w:rsid w:val="00961BAE"/>
    <w:rsid w:val="0096631D"/>
    <w:rsid w:val="0097709D"/>
    <w:rsid w:val="00984161"/>
    <w:rsid w:val="009850A0"/>
    <w:rsid w:val="009913AE"/>
    <w:rsid w:val="009913E8"/>
    <w:rsid w:val="00991702"/>
    <w:rsid w:val="0099653A"/>
    <w:rsid w:val="00996DE4"/>
    <w:rsid w:val="009A77E6"/>
    <w:rsid w:val="009B67E3"/>
    <w:rsid w:val="009D5916"/>
    <w:rsid w:val="009D7DBF"/>
    <w:rsid w:val="00A02E41"/>
    <w:rsid w:val="00A052BE"/>
    <w:rsid w:val="00A13658"/>
    <w:rsid w:val="00A16399"/>
    <w:rsid w:val="00A25C97"/>
    <w:rsid w:val="00A27D55"/>
    <w:rsid w:val="00A30A39"/>
    <w:rsid w:val="00A31724"/>
    <w:rsid w:val="00A33818"/>
    <w:rsid w:val="00A44900"/>
    <w:rsid w:val="00A52791"/>
    <w:rsid w:val="00A578FD"/>
    <w:rsid w:val="00A60266"/>
    <w:rsid w:val="00A66008"/>
    <w:rsid w:val="00A66A3D"/>
    <w:rsid w:val="00A6767D"/>
    <w:rsid w:val="00A713E6"/>
    <w:rsid w:val="00A71A7C"/>
    <w:rsid w:val="00A7200F"/>
    <w:rsid w:val="00A7327E"/>
    <w:rsid w:val="00A73495"/>
    <w:rsid w:val="00A7660A"/>
    <w:rsid w:val="00A84CAC"/>
    <w:rsid w:val="00A8602B"/>
    <w:rsid w:val="00A9445D"/>
    <w:rsid w:val="00AA34C3"/>
    <w:rsid w:val="00AB1D9A"/>
    <w:rsid w:val="00AB2366"/>
    <w:rsid w:val="00AB43FC"/>
    <w:rsid w:val="00AC6BEC"/>
    <w:rsid w:val="00AC6C48"/>
    <w:rsid w:val="00AE1D38"/>
    <w:rsid w:val="00B15D64"/>
    <w:rsid w:val="00B1664F"/>
    <w:rsid w:val="00B32C5B"/>
    <w:rsid w:val="00B34AC7"/>
    <w:rsid w:val="00B46AF2"/>
    <w:rsid w:val="00B56CCB"/>
    <w:rsid w:val="00B56EBB"/>
    <w:rsid w:val="00B63839"/>
    <w:rsid w:val="00B70291"/>
    <w:rsid w:val="00B7030E"/>
    <w:rsid w:val="00B7193E"/>
    <w:rsid w:val="00B82837"/>
    <w:rsid w:val="00B915B3"/>
    <w:rsid w:val="00B9481C"/>
    <w:rsid w:val="00B96D37"/>
    <w:rsid w:val="00BA54DB"/>
    <w:rsid w:val="00BB6BC0"/>
    <w:rsid w:val="00BC390B"/>
    <w:rsid w:val="00BD2B6A"/>
    <w:rsid w:val="00BD524A"/>
    <w:rsid w:val="00BF0C3E"/>
    <w:rsid w:val="00C00568"/>
    <w:rsid w:val="00C0737F"/>
    <w:rsid w:val="00C12352"/>
    <w:rsid w:val="00C2102E"/>
    <w:rsid w:val="00C3548C"/>
    <w:rsid w:val="00C45E39"/>
    <w:rsid w:val="00C503D9"/>
    <w:rsid w:val="00C50447"/>
    <w:rsid w:val="00C52C0C"/>
    <w:rsid w:val="00C60630"/>
    <w:rsid w:val="00C6204E"/>
    <w:rsid w:val="00C65997"/>
    <w:rsid w:val="00C71880"/>
    <w:rsid w:val="00C77548"/>
    <w:rsid w:val="00C77A66"/>
    <w:rsid w:val="00C8165F"/>
    <w:rsid w:val="00C84422"/>
    <w:rsid w:val="00C9129A"/>
    <w:rsid w:val="00C936C4"/>
    <w:rsid w:val="00C94FB6"/>
    <w:rsid w:val="00CA0159"/>
    <w:rsid w:val="00CA067F"/>
    <w:rsid w:val="00CA779D"/>
    <w:rsid w:val="00CB3996"/>
    <w:rsid w:val="00CB5873"/>
    <w:rsid w:val="00CB77CE"/>
    <w:rsid w:val="00CB798E"/>
    <w:rsid w:val="00CC0DCA"/>
    <w:rsid w:val="00CC2AA7"/>
    <w:rsid w:val="00CD20DD"/>
    <w:rsid w:val="00CE3630"/>
    <w:rsid w:val="00CE3ABD"/>
    <w:rsid w:val="00CE6A64"/>
    <w:rsid w:val="00CE6ADC"/>
    <w:rsid w:val="00CF5A1C"/>
    <w:rsid w:val="00D02C8E"/>
    <w:rsid w:val="00D060B0"/>
    <w:rsid w:val="00D07293"/>
    <w:rsid w:val="00D12ECA"/>
    <w:rsid w:val="00D156C8"/>
    <w:rsid w:val="00D16A8F"/>
    <w:rsid w:val="00D248B2"/>
    <w:rsid w:val="00D263FC"/>
    <w:rsid w:val="00D33A9B"/>
    <w:rsid w:val="00D3489B"/>
    <w:rsid w:val="00D35632"/>
    <w:rsid w:val="00D4609F"/>
    <w:rsid w:val="00D60652"/>
    <w:rsid w:val="00D60702"/>
    <w:rsid w:val="00D61643"/>
    <w:rsid w:val="00D64A14"/>
    <w:rsid w:val="00D71BC6"/>
    <w:rsid w:val="00D73EC4"/>
    <w:rsid w:val="00D7426A"/>
    <w:rsid w:val="00D87BF4"/>
    <w:rsid w:val="00D93CCD"/>
    <w:rsid w:val="00DA296E"/>
    <w:rsid w:val="00DB0B89"/>
    <w:rsid w:val="00DB34D0"/>
    <w:rsid w:val="00DF7173"/>
    <w:rsid w:val="00E05DDB"/>
    <w:rsid w:val="00E06D13"/>
    <w:rsid w:val="00E13E92"/>
    <w:rsid w:val="00E15652"/>
    <w:rsid w:val="00E30402"/>
    <w:rsid w:val="00E3202B"/>
    <w:rsid w:val="00E503B9"/>
    <w:rsid w:val="00E532FD"/>
    <w:rsid w:val="00E55106"/>
    <w:rsid w:val="00E61998"/>
    <w:rsid w:val="00E640F8"/>
    <w:rsid w:val="00E71C3B"/>
    <w:rsid w:val="00E7281F"/>
    <w:rsid w:val="00E83418"/>
    <w:rsid w:val="00E85F73"/>
    <w:rsid w:val="00E91746"/>
    <w:rsid w:val="00E91B55"/>
    <w:rsid w:val="00EA0A26"/>
    <w:rsid w:val="00EA40D8"/>
    <w:rsid w:val="00EA5C06"/>
    <w:rsid w:val="00ED44C4"/>
    <w:rsid w:val="00EE6772"/>
    <w:rsid w:val="00EE7FC8"/>
    <w:rsid w:val="00EF6A34"/>
    <w:rsid w:val="00F05873"/>
    <w:rsid w:val="00F06DFC"/>
    <w:rsid w:val="00F07581"/>
    <w:rsid w:val="00F11DE5"/>
    <w:rsid w:val="00F308EE"/>
    <w:rsid w:val="00F35960"/>
    <w:rsid w:val="00F52A37"/>
    <w:rsid w:val="00F6252A"/>
    <w:rsid w:val="00F67A29"/>
    <w:rsid w:val="00F756F4"/>
    <w:rsid w:val="00F80520"/>
    <w:rsid w:val="00F8441C"/>
    <w:rsid w:val="00F90A90"/>
    <w:rsid w:val="00FA1E7C"/>
    <w:rsid w:val="00FA336D"/>
    <w:rsid w:val="00FA76FF"/>
    <w:rsid w:val="00FB1242"/>
    <w:rsid w:val="00FB190D"/>
    <w:rsid w:val="00FB2E98"/>
    <w:rsid w:val="00FC1D38"/>
    <w:rsid w:val="00FF0C9F"/>
    <w:rsid w:val="00FF37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63BFDA5"/>
  <w15:chartTrackingRefBased/>
  <w15:docId w15:val="{8880479A-FE40-4DB8-A1D2-4FC061F594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2E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92E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92E0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2E0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2E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2E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2E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2E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2E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2E0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92E0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92E0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2E0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2E0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2E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2E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2E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2E05"/>
    <w:rPr>
      <w:rFonts w:eastAsiaTheme="majorEastAsia" w:cstheme="majorBidi"/>
      <w:color w:val="272727" w:themeColor="text1" w:themeTint="D8"/>
    </w:rPr>
  </w:style>
  <w:style w:type="paragraph" w:styleId="Title">
    <w:name w:val="Title"/>
    <w:basedOn w:val="Normal"/>
    <w:next w:val="Normal"/>
    <w:link w:val="TitleChar"/>
    <w:uiPriority w:val="10"/>
    <w:qFormat/>
    <w:rsid w:val="00092E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2E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2E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2E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2E05"/>
    <w:pPr>
      <w:spacing w:before="160"/>
      <w:jc w:val="center"/>
    </w:pPr>
    <w:rPr>
      <w:i/>
      <w:iCs/>
      <w:color w:val="404040" w:themeColor="text1" w:themeTint="BF"/>
    </w:rPr>
  </w:style>
  <w:style w:type="character" w:customStyle="1" w:styleId="QuoteChar">
    <w:name w:val="Quote Char"/>
    <w:basedOn w:val="DefaultParagraphFont"/>
    <w:link w:val="Quote"/>
    <w:uiPriority w:val="29"/>
    <w:rsid w:val="00092E05"/>
    <w:rPr>
      <w:i/>
      <w:iCs/>
      <w:color w:val="404040" w:themeColor="text1" w:themeTint="BF"/>
    </w:rPr>
  </w:style>
  <w:style w:type="paragraph" w:styleId="ListParagraph">
    <w:name w:val="List Paragraph"/>
    <w:basedOn w:val="Normal"/>
    <w:uiPriority w:val="34"/>
    <w:qFormat/>
    <w:rsid w:val="00092E05"/>
    <w:pPr>
      <w:ind w:left="720"/>
      <w:contextualSpacing/>
    </w:pPr>
  </w:style>
  <w:style w:type="character" w:styleId="IntenseEmphasis">
    <w:name w:val="Intense Emphasis"/>
    <w:basedOn w:val="DefaultParagraphFont"/>
    <w:uiPriority w:val="21"/>
    <w:qFormat/>
    <w:rsid w:val="00092E05"/>
    <w:rPr>
      <w:i/>
      <w:iCs/>
      <w:color w:val="0F4761" w:themeColor="accent1" w:themeShade="BF"/>
    </w:rPr>
  </w:style>
  <w:style w:type="paragraph" w:styleId="IntenseQuote">
    <w:name w:val="Intense Quote"/>
    <w:basedOn w:val="Normal"/>
    <w:next w:val="Normal"/>
    <w:link w:val="IntenseQuoteChar"/>
    <w:uiPriority w:val="30"/>
    <w:qFormat/>
    <w:rsid w:val="00092E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2E05"/>
    <w:rPr>
      <w:i/>
      <w:iCs/>
      <w:color w:val="0F4761" w:themeColor="accent1" w:themeShade="BF"/>
    </w:rPr>
  </w:style>
  <w:style w:type="character" w:styleId="IntenseReference">
    <w:name w:val="Intense Reference"/>
    <w:basedOn w:val="DefaultParagraphFont"/>
    <w:uiPriority w:val="32"/>
    <w:qFormat/>
    <w:rsid w:val="00092E05"/>
    <w:rPr>
      <w:b/>
      <w:bCs/>
      <w:smallCaps/>
      <w:color w:val="0F4761" w:themeColor="accent1" w:themeShade="BF"/>
      <w:spacing w:val="5"/>
    </w:rPr>
  </w:style>
  <w:style w:type="paragraph" w:styleId="Header">
    <w:name w:val="header"/>
    <w:basedOn w:val="Normal"/>
    <w:link w:val="HeaderChar"/>
    <w:uiPriority w:val="99"/>
    <w:unhideWhenUsed/>
    <w:rsid w:val="005600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00B7"/>
  </w:style>
  <w:style w:type="paragraph" w:styleId="Footer">
    <w:name w:val="footer"/>
    <w:basedOn w:val="Normal"/>
    <w:link w:val="FooterChar"/>
    <w:uiPriority w:val="99"/>
    <w:unhideWhenUsed/>
    <w:rsid w:val="005600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00B7"/>
  </w:style>
  <w:style w:type="character" w:styleId="Hyperlink">
    <w:name w:val="Hyperlink"/>
    <w:basedOn w:val="DefaultParagraphFont"/>
    <w:uiPriority w:val="99"/>
    <w:unhideWhenUsed/>
    <w:rsid w:val="000C57D7"/>
    <w:rPr>
      <w:color w:val="467886" w:themeColor="hyperlink"/>
      <w:u w:val="single"/>
    </w:rPr>
  </w:style>
  <w:style w:type="character" w:styleId="UnresolvedMention">
    <w:name w:val="Unresolved Mention"/>
    <w:basedOn w:val="DefaultParagraphFont"/>
    <w:uiPriority w:val="99"/>
    <w:semiHidden/>
    <w:unhideWhenUsed/>
    <w:rsid w:val="000C57D7"/>
    <w:rPr>
      <w:color w:val="605E5C"/>
      <w:shd w:val="clear" w:color="auto" w:fill="E1DFDD"/>
    </w:rPr>
  </w:style>
  <w:style w:type="table" w:styleId="TableGrid">
    <w:name w:val="Table Grid"/>
    <w:basedOn w:val="TableNormal"/>
    <w:uiPriority w:val="39"/>
    <w:rsid w:val="00267A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B46AF2"/>
    <w:pPr>
      <w:spacing w:after="0" w:line="240" w:lineRule="auto"/>
    </w:pPr>
    <w:rPr>
      <w:rFonts w:eastAsia="MS Mincho"/>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795647"/>
    <w:rPr>
      <w:color w:val="96607D" w:themeColor="followedHyperlink"/>
      <w:u w:val="single"/>
    </w:rPr>
  </w:style>
  <w:style w:type="paragraph" w:styleId="TOCHeading">
    <w:name w:val="TOC Heading"/>
    <w:basedOn w:val="Heading1"/>
    <w:next w:val="Normal"/>
    <w:uiPriority w:val="39"/>
    <w:unhideWhenUsed/>
    <w:qFormat/>
    <w:rsid w:val="00961932"/>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961932"/>
    <w:pPr>
      <w:spacing w:after="100"/>
    </w:pPr>
  </w:style>
  <w:style w:type="paragraph" w:styleId="TOC2">
    <w:name w:val="toc 2"/>
    <w:basedOn w:val="Normal"/>
    <w:next w:val="Normal"/>
    <w:autoRedefine/>
    <w:uiPriority w:val="39"/>
    <w:unhideWhenUsed/>
    <w:rsid w:val="0096193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ipd.org/uk/knowledge/factsheets/turnover-retention-factsheet" TargetMode="External"/><Relationship Id="rId18" Type="http://schemas.openxmlformats.org/officeDocument/2006/relationships/hyperlink" Target="https://www.retailsector.co.uk/671181-ons-data-retail-loses-over-360000-jobs-in-a-decade/" TargetMode="External"/><Relationship Id="rId26" Type="http://schemas.openxmlformats.org/officeDocument/2006/relationships/hyperlink" Target="https://librarysearch.uwtsd.ac.uk/permalink/44WHELF_UWTSD/11c0l68/alma9910018060" TargetMode="External"/><Relationship Id="rId3" Type="http://schemas.openxmlformats.org/officeDocument/2006/relationships/styles" Target="styles.xml"/><Relationship Id="rId21" Type="http://schemas.openxmlformats.org/officeDocument/2006/relationships/hyperlink" Target="https://www.retail-week.com/people/new-study-finds-retail-staff-are-among-the-unhappiest-workers-in-the-uk/7047140.article" TargetMode="External"/><Relationship Id="rId7" Type="http://schemas.openxmlformats.org/officeDocument/2006/relationships/endnotes" Target="endnotes.xml"/><Relationship Id="rId12" Type="http://schemas.openxmlformats.org/officeDocument/2006/relationships/hyperlink" Target="https://doi.org/10.1016/j.heliyon.2023.e15742" TargetMode="External"/><Relationship Id="rId17" Type="http://schemas.openxmlformats.org/officeDocument/2006/relationships/hyperlink" Target="https://researchbriefings.files.parliament.uk/documents/SN06186/SN06186.pdf" TargetMode="External"/><Relationship Id="rId25" Type="http://schemas.openxmlformats.org/officeDocument/2006/relationships/hyperlink" Target="https://www.statisticsauthority.gov.uk/publication/uk-data-protection-and-research-ethics/" TargetMode="External"/><Relationship Id="rId2" Type="http://schemas.openxmlformats.org/officeDocument/2006/relationships/numbering" Target="numbering.xml"/><Relationship Id="rId16" Type="http://schemas.openxmlformats.org/officeDocument/2006/relationships/hyperlink" Target="https://www.simplypsychology.org/herzbergs-two-factor-theory.html" TargetMode="External"/><Relationship Id="rId20" Type="http://schemas.openxmlformats.org/officeDocument/2006/relationships/hyperlink" Target="https://www.retailtrust.org.uk/news/surge-in-number-of-retail-staff-at-risk-of-quitting-as-concerns-over-job-security-take-hold/2011.article"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139/jbr.2021.1345" TargetMode="External"/><Relationship Id="rId24" Type="http://schemas.openxmlformats.org/officeDocument/2006/relationships/hyperlink" Target="https://uksa.statisticsauthority.gov.uk/publication/guidelines-on-using-the-ethics-self-assessment-process/" TargetMode="External"/><Relationship Id="rId5" Type="http://schemas.openxmlformats.org/officeDocument/2006/relationships/webSettings" Target="webSettings.xml"/><Relationship Id="rId15" Type="http://schemas.openxmlformats.org/officeDocument/2006/relationships/hyperlink" Target="https://www.driveresearch.com/market-research-company-blog/what-is-mixed-mode-data-collection-marketing-research-firm-syracuse-ny/" TargetMode="External"/><Relationship Id="rId23" Type="http://schemas.openxmlformats.org/officeDocument/2006/relationships/hyperlink" Target="https://www.simplypsychology.org/vroom-expectancy-theory.html" TargetMode="External"/><Relationship Id="rId28" Type="http://schemas.openxmlformats.org/officeDocument/2006/relationships/hyperlink" Target="https://librarysearch.uwtsd.ac.uk/permalink/44WHELF_UWTSD/1pbrh66/alma9910031306" TargetMode="External"/><Relationship Id="rId10" Type="http://schemas.openxmlformats.org/officeDocument/2006/relationships/image" Target="media/image3.jpeg"/><Relationship Id="rId19" Type="http://schemas.openxmlformats.org/officeDocument/2006/relationships/hyperlink" Target="https://www.qualtrics.com/experience-management/research/mixed-methods-research/"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ipd.org/uk/views-and-insights/thought-leadership/cipd-voice/benchmarking-employee-turnover/" TargetMode="External"/><Relationship Id="rId22" Type="http://schemas.openxmlformats.org/officeDocument/2006/relationships/hyperlink" Target="https://doi.org/10.46799/ijssr.v4i8.884" TargetMode="External"/><Relationship Id="rId27" Type="http://schemas.openxmlformats.org/officeDocument/2006/relationships/hyperlink" Target="https://www.abacademies.org/articles/enhancing-employee-retention-strategies-for-building-a-loyal-and-committed-workforce-17007.html" TargetMode="Externa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C86D5F-B4B6-4C04-9669-BDD694EED9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3214</Words>
  <Characters>21925</Characters>
  <Application>Microsoft Office Word</Application>
  <DocSecurity>0</DocSecurity>
  <Lines>456</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Alba Bartolini</dc:creator>
  <cp:keywords/>
  <dc:description/>
  <cp:lastModifiedBy>Alba Bartolini</cp:lastModifiedBy>
  <cp:revision>58</cp:revision>
  <dcterms:created xsi:type="dcterms:W3CDTF">2025-12-02T00:34:00Z</dcterms:created>
  <dcterms:modified xsi:type="dcterms:W3CDTF">2025-12-06T15:33:00Z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7c872674-1875-462c-9bed-fc4e4901067c</vt:lpwstr>
  </property>
</Properties>
</file>