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8CDB93" w14:textId="135E5FD4" w:rsidR="00E7170D" w:rsidRDefault="00E7170D" w:rsidP="00E7170D">
      <w:pPr>
        <w:tabs>
          <w:tab w:val="left" w:pos="6540"/>
        </w:tabs>
        <w:spacing w:line="240" w:lineRule="auto"/>
        <w:rPr>
          <w:rFonts w:ascii="Arial Hebrew" w:hAnsi="Arial Hebrew" w:cs="Arial Hebrew"/>
          <w:b/>
          <w:bCs/>
          <w:sz w:val="13"/>
          <w:szCs w:val="13"/>
        </w:rPr>
      </w:pPr>
      <w:r w:rsidRPr="00074402">
        <w:rPr>
          <w:rFonts w:ascii="Arial" w:hAnsi="Arial" w:cs="Arial"/>
          <w:noProof/>
          <w:szCs w:val="24"/>
        </w:rPr>
        <w:drawing>
          <wp:anchor distT="0" distB="0" distL="114300" distR="114300" simplePos="0" relativeHeight="251661312" behindDoc="0" locked="0" layoutInCell="1" allowOverlap="1" wp14:anchorId="268EFF64" wp14:editId="009ED09A">
            <wp:simplePos x="0" y="0"/>
            <wp:positionH relativeFrom="column">
              <wp:posOffset>0</wp:posOffset>
            </wp:positionH>
            <wp:positionV relativeFrom="paragraph">
              <wp:posOffset>0</wp:posOffset>
            </wp:positionV>
            <wp:extent cx="1090930" cy="418465"/>
            <wp:effectExtent l="0" t="0" r="1270" b="635"/>
            <wp:wrapSquare wrapText="bothSides"/>
            <wp:docPr id="1877026690" name="Picture 1877026690"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090930" cy="41846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EE13EB1" w14:textId="77777777" w:rsidR="00E7170D" w:rsidRDefault="00E7170D" w:rsidP="00E7170D">
      <w:pPr>
        <w:tabs>
          <w:tab w:val="left" w:pos="6540"/>
        </w:tabs>
        <w:spacing w:line="240" w:lineRule="auto"/>
        <w:rPr>
          <w:rFonts w:ascii="Arial Hebrew" w:hAnsi="Arial Hebrew" w:cs="Arial Hebrew"/>
          <w:b/>
          <w:bCs/>
          <w:sz w:val="13"/>
          <w:szCs w:val="13"/>
        </w:rPr>
      </w:pPr>
    </w:p>
    <w:p w14:paraId="313E2F0D" w14:textId="77777777" w:rsidR="00E7170D" w:rsidRDefault="00E7170D" w:rsidP="00E7170D">
      <w:pPr>
        <w:tabs>
          <w:tab w:val="left" w:pos="6540"/>
        </w:tabs>
        <w:spacing w:line="240" w:lineRule="auto"/>
        <w:rPr>
          <w:rFonts w:ascii="Arial Hebrew" w:hAnsi="Arial Hebrew" w:cs="Arial Hebrew"/>
          <w:b/>
          <w:bCs/>
          <w:sz w:val="13"/>
          <w:szCs w:val="13"/>
        </w:rPr>
      </w:pPr>
    </w:p>
    <w:p w14:paraId="5A45AA5C" w14:textId="67B54C54" w:rsidR="00E7170D" w:rsidRPr="00E7170D" w:rsidRDefault="00E7170D" w:rsidP="00E7170D">
      <w:pPr>
        <w:tabs>
          <w:tab w:val="left" w:pos="6540"/>
        </w:tabs>
        <w:spacing w:line="240" w:lineRule="auto"/>
        <w:rPr>
          <w:rFonts w:ascii="Arial Hebrew" w:hAnsi="Arial Hebrew" w:cs="Arial Hebrew"/>
          <w:b/>
          <w:bCs/>
          <w:sz w:val="13"/>
          <w:szCs w:val="13"/>
          <w:lang w:val="nl-NL"/>
        </w:rPr>
      </w:pPr>
      <w:r w:rsidRPr="00E7170D">
        <w:rPr>
          <w:rFonts w:ascii="Arial Hebrew" w:hAnsi="Arial Hebrew" w:cs="Arial Hebrew" w:hint="cs"/>
          <w:b/>
          <w:bCs/>
          <w:sz w:val="13"/>
          <w:szCs w:val="13"/>
        </w:rPr>
        <w:t>Student name: Vania Batista</w:t>
      </w:r>
    </w:p>
    <w:p w14:paraId="3DA581BC" w14:textId="77777777" w:rsidR="00E7170D" w:rsidRPr="00E7170D" w:rsidRDefault="00E7170D" w:rsidP="00E7170D">
      <w:pPr>
        <w:tabs>
          <w:tab w:val="left" w:pos="6540"/>
        </w:tabs>
        <w:spacing w:line="240" w:lineRule="auto"/>
        <w:rPr>
          <w:rFonts w:ascii="Arial Hebrew" w:hAnsi="Arial Hebrew" w:cs="Arial Hebrew" w:hint="cs"/>
          <w:b/>
          <w:bCs/>
          <w:sz w:val="13"/>
          <w:szCs w:val="13"/>
          <w:lang w:val="nl-NL"/>
        </w:rPr>
      </w:pPr>
      <w:r w:rsidRPr="00E7170D">
        <w:rPr>
          <w:rFonts w:ascii="Arial Hebrew" w:hAnsi="Arial Hebrew" w:cs="Arial Hebrew" w:hint="cs"/>
          <w:b/>
          <w:bCs/>
          <w:sz w:val="13"/>
          <w:szCs w:val="13"/>
          <w:lang w:val="nl-NL"/>
        </w:rPr>
        <w:t>Student ID: 2439410</w:t>
      </w:r>
    </w:p>
    <w:p w14:paraId="116EDBDF" w14:textId="77777777" w:rsidR="00E7170D" w:rsidRPr="00E7170D" w:rsidRDefault="00E7170D" w:rsidP="00E7170D">
      <w:pPr>
        <w:tabs>
          <w:tab w:val="left" w:pos="6540"/>
        </w:tabs>
        <w:spacing w:line="240" w:lineRule="auto"/>
        <w:rPr>
          <w:rFonts w:ascii="Arial Hebrew" w:hAnsi="Arial Hebrew" w:cs="Arial Hebrew" w:hint="cs"/>
          <w:b/>
          <w:bCs/>
          <w:sz w:val="13"/>
          <w:szCs w:val="13"/>
          <w:lang w:val="nl-NL"/>
        </w:rPr>
      </w:pPr>
      <w:r w:rsidRPr="00E7170D">
        <w:rPr>
          <w:rFonts w:ascii="Arial Hebrew" w:hAnsi="Arial Hebrew" w:cs="Arial Hebrew" w:hint="cs"/>
          <w:b/>
          <w:bCs/>
          <w:sz w:val="13"/>
          <w:szCs w:val="13"/>
          <w:lang w:val="nl-NL"/>
        </w:rPr>
        <w:t xml:space="preserve">Module name: </w:t>
      </w:r>
      <w:proofErr w:type="spellStart"/>
      <w:r w:rsidRPr="00E7170D">
        <w:rPr>
          <w:rFonts w:ascii="Arial Hebrew" w:hAnsi="Arial Hebrew" w:cs="Arial Hebrew" w:hint="cs"/>
          <w:b/>
          <w:bCs/>
          <w:sz w:val="13"/>
          <w:szCs w:val="13"/>
          <w:lang w:val="nl-NL"/>
        </w:rPr>
        <w:t>Introduction</w:t>
      </w:r>
      <w:proofErr w:type="spellEnd"/>
      <w:r w:rsidRPr="00E7170D">
        <w:rPr>
          <w:rFonts w:ascii="Arial Hebrew" w:hAnsi="Arial Hebrew" w:cs="Arial Hebrew" w:hint="cs"/>
          <w:b/>
          <w:bCs/>
          <w:sz w:val="13"/>
          <w:szCs w:val="13"/>
          <w:lang w:val="nl-NL"/>
        </w:rPr>
        <w:t xml:space="preserve"> </w:t>
      </w:r>
      <w:proofErr w:type="spellStart"/>
      <w:r w:rsidRPr="00E7170D">
        <w:rPr>
          <w:rFonts w:ascii="Arial Hebrew" w:hAnsi="Arial Hebrew" w:cs="Arial Hebrew" w:hint="cs"/>
          <w:b/>
          <w:bCs/>
          <w:sz w:val="13"/>
          <w:szCs w:val="13"/>
          <w:lang w:val="nl-NL"/>
        </w:rPr>
        <w:t>to</w:t>
      </w:r>
      <w:proofErr w:type="spellEnd"/>
      <w:r w:rsidRPr="00E7170D">
        <w:rPr>
          <w:rFonts w:ascii="Arial Hebrew" w:hAnsi="Arial Hebrew" w:cs="Arial Hebrew" w:hint="cs"/>
          <w:b/>
          <w:bCs/>
          <w:sz w:val="13"/>
          <w:szCs w:val="13"/>
          <w:lang w:val="nl-NL"/>
        </w:rPr>
        <w:t xml:space="preserve"> Health </w:t>
      </w:r>
      <w:proofErr w:type="spellStart"/>
      <w:r w:rsidRPr="00E7170D">
        <w:rPr>
          <w:rFonts w:ascii="Arial Hebrew" w:hAnsi="Arial Hebrew" w:cs="Arial Hebrew" w:hint="cs"/>
          <w:b/>
          <w:bCs/>
          <w:sz w:val="13"/>
          <w:szCs w:val="13"/>
          <w:lang w:val="nl-NL"/>
        </w:rPr>
        <w:t>and</w:t>
      </w:r>
      <w:proofErr w:type="spellEnd"/>
      <w:r w:rsidRPr="00E7170D">
        <w:rPr>
          <w:rFonts w:ascii="Arial Hebrew" w:hAnsi="Arial Hebrew" w:cs="Arial Hebrew" w:hint="cs"/>
          <w:b/>
          <w:bCs/>
          <w:sz w:val="13"/>
          <w:szCs w:val="13"/>
          <w:lang w:val="nl-NL"/>
        </w:rPr>
        <w:t xml:space="preserve"> </w:t>
      </w:r>
      <w:proofErr w:type="spellStart"/>
      <w:r w:rsidRPr="00E7170D">
        <w:rPr>
          <w:rFonts w:ascii="Arial Hebrew" w:hAnsi="Arial Hebrew" w:cs="Arial Hebrew" w:hint="cs"/>
          <w:b/>
          <w:bCs/>
          <w:sz w:val="13"/>
          <w:szCs w:val="13"/>
          <w:lang w:val="nl-NL"/>
        </w:rPr>
        <w:t>Social</w:t>
      </w:r>
      <w:proofErr w:type="spellEnd"/>
      <w:r w:rsidRPr="00E7170D">
        <w:rPr>
          <w:rFonts w:ascii="Arial Hebrew" w:hAnsi="Arial Hebrew" w:cs="Arial Hebrew" w:hint="cs"/>
          <w:b/>
          <w:bCs/>
          <w:sz w:val="13"/>
          <w:szCs w:val="13"/>
          <w:lang w:val="nl-NL"/>
        </w:rPr>
        <w:t xml:space="preserve"> Care</w:t>
      </w:r>
    </w:p>
    <w:p w14:paraId="64F5B3EE" w14:textId="77777777" w:rsidR="00E7170D" w:rsidRPr="00E7170D" w:rsidRDefault="00E7170D" w:rsidP="00E7170D">
      <w:pPr>
        <w:tabs>
          <w:tab w:val="left" w:pos="6540"/>
        </w:tabs>
        <w:spacing w:line="240" w:lineRule="auto"/>
        <w:rPr>
          <w:rFonts w:ascii="Arial Hebrew" w:hAnsi="Arial Hebrew" w:cs="Arial Hebrew" w:hint="cs"/>
          <w:b/>
          <w:bCs/>
          <w:sz w:val="13"/>
          <w:szCs w:val="13"/>
        </w:rPr>
      </w:pPr>
      <w:r w:rsidRPr="00E7170D">
        <w:rPr>
          <w:rFonts w:ascii="Arial Hebrew" w:hAnsi="Arial Hebrew" w:cs="Arial Hebrew" w:hint="cs"/>
          <w:b/>
          <w:bCs/>
          <w:sz w:val="13"/>
          <w:szCs w:val="13"/>
        </w:rPr>
        <w:t>Module code: LCHS4003</w:t>
      </w:r>
    </w:p>
    <w:p w14:paraId="015674DD" w14:textId="6CCDF263" w:rsidR="00E7170D" w:rsidRDefault="00E7170D" w:rsidP="00E7170D">
      <w:pPr>
        <w:spacing w:line="240" w:lineRule="auto"/>
        <w:rPr>
          <w:rFonts w:ascii="Arial Hebrew" w:hAnsi="Arial Hebrew" w:cs="Arial Hebrew"/>
          <w:b/>
          <w:bCs/>
          <w:sz w:val="13"/>
          <w:szCs w:val="13"/>
        </w:rPr>
      </w:pPr>
      <w:r w:rsidRPr="00E7170D">
        <w:rPr>
          <w:rFonts w:ascii="Arial Hebrew" w:hAnsi="Arial Hebrew" w:cs="Arial Hebrew" w:hint="cs"/>
          <w:b/>
          <w:bCs/>
          <w:sz w:val="13"/>
          <w:szCs w:val="13"/>
        </w:rPr>
        <w:t>Lecturer name:</w:t>
      </w:r>
      <w:r w:rsidRPr="00E7170D">
        <w:rPr>
          <w:rFonts w:ascii="Arial Hebrew" w:hAnsi="Arial Hebrew" w:cs="Arial Hebrew" w:hint="cs"/>
          <w:noProof/>
          <w14:ligatures w14:val="standardContextual"/>
        </w:rPr>
        <w:t xml:space="preserve"> </w:t>
      </w:r>
      <w:r w:rsidRPr="00E7170D">
        <w:rPr>
          <w:rFonts w:ascii="Arial Hebrew" w:hAnsi="Arial Hebrew" w:cs="Arial Hebrew" w:hint="cs"/>
          <w:b/>
          <w:bCs/>
          <w:sz w:val="13"/>
          <w:szCs w:val="13"/>
        </w:rPr>
        <w:t>Brian Mashumba</w:t>
      </w:r>
    </w:p>
    <w:p w14:paraId="720AD590" w14:textId="4A903D91" w:rsidR="00E7170D" w:rsidRDefault="00E7170D" w:rsidP="00E7170D">
      <w:pPr>
        <w:spacing w:line="240" w:lineRule="auto"/>
        <w:rPr>
          <w:rFonts w:ascii="Arial Hebrew" w:hAnsi="Arial Hebrew" w:cs="Arial Hebrew"/>
          <w:b/>
          <w:bCs/>
          <w:sz w:val="13"/>
          <w:szCs w:val="13"/>
        </w:rPr>
      </w:pPr>
    </w:p>
    <w:p w14:paraId="76AA1E4F" w14:textId="77777777" w:rsidR="00E7170D" w:rsidRPr="00E7170D" w:rsidRDefault="00E7170D" w:rsidP="00E7170D">
      <w:pPr>
        <w:spacing w:line="240" w:lineRule="auto"/>
        <w:rPr>
          <w:rFonts w:ascii="Cambria" w:hAnsi="Cambria" w:cs="Arial Hebrew"/>
          <w:b/>
          <w:bCs/>
          <w:sz w:val="13"/>
          <w:szCs w:val="13"/>
        </w:rPr>
      </w:pPr>
    </w:p>
    <w:p w14:paraId="41049AF6" w14:textId="12C371CF" w:rsidR="00E7170D" w:rsidRPr="00E7170D" w:rsidRDefault="00E7170D" w:rsidP="00E7170D">
      <w:pPr>
        <w:spacing w:line="240" w:lineRule="auto"/>
        <w:rPr>
          <w:rFonts w:ascii="Arial Hebrew" w:hAnsi="Arial Hebrew" w:cs="Arial Hebrew" w:hint="cs"/>
          <w:b/>
          <w:bCs/>
          <w:sz w:val="13"/>
          <w:szCs w:val="13"/>
        </w:rPr>
        <w:sectPr w:rsidR="00E7170D" w:rsidRPr="00E7170D" w:rsidSect="00E7170D">
          <w:headerReference w:type="default" r:id="rId9"/>
          <w:footerReference w:type="default" r:id="rId10"/>
          <w:pgSz w:w="11906" w:h="16838"/>
          <w:pgMar w:top="1440" w:right="1440" w:bottom="1440" w:left="1440" w:header="708" w:footer="708" w:gutter="0"/>
          <w:cols w:space="708"/>
          <w:docGrid w:linePitch="360"/>
        </w:sectPr>
      </w:pPr>
      <w:r>
        <w:rPr>
          <w:rFonts w:ascii="Arial Hebrew" w:hAnsi="Arial Hebrew" w:cs="Arial Hebrew" w:hint="cs"/>
          <w:noProof/>
          <w14:ligatures w14:val="standardContextual"/>
        </w:rPr>
        <w:drawing>
          <wp:inline distT="0" distB="0" distL="0" distR="0" wp14:anchorId="6EF1BDCE" wp14:editId="645D7E78">
            <wp:extent cx="5727899" cy="4050030"/>
            <wp:effectExtent l="12700" t="12700" r="12700" b="13970"/>
            <wp:docPr id="1790278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027821" name="Picture 2"/>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27899" cy="4050030"/>
                    </a:xfrm>
                    <a:prstGeom prst="rect">
                      <a:avLst/>
                    </a:prstGeom>
                    <a:ln>
                      <a:solidFill>
                        <a:schemeClr val="tx1"/>
                      </a:solidFill>
                    </a:ln>
                  </pic:spPr>
                </pic:pic>
              </a:graphicData>
            </a:graphic>
          </wp:inline>
        </w:drawing>
      </w:r>
    </w:p>
    <w:p w14:paraId="16F5CD0E" w14:textId="29039D4F" w:rsidR="00903629" w:rsidRPr="00903629" w:rsidRDefault="00903629" w:rsidP="00903629">
      <w:pPr>
        <w:rPr>
          <w:rFonts w:ascii="Arial Hebrew" w:hAnsi="Arial Hebrew" w:cs="Arial Hebrew"/>
          <w:b/>
          <w:bCs/>
          <w:i/>
          <w:iCs/>
          <w:sz w:val="40"/>
          <w:szCs w:val="40"/>
        </w:rPr>
      </w:pPr>
      <w:r w:rsidRPr="00903629">
        <w:rPr>
          <w:rFonts w:ascii="Arial Hebrew" w:hAnsi="Arial Hebrew" w:cs="Arial Hebrew" w:hint="cs"/>
          <w:b/>
          <w:bCs/>
          <w:i/>
          <w:iCs/>
          <w:sz w:val="40"/>
          <w:szCs w:val="40"/>
        </w:rPr>
        <w:lastRenderedPageBreak/>
        <w:t xml:space="preserve">The Origins </w:t>
      </w:r>
      <w:r w:rsidRPr="00903629">
        <w:rPr>
          <w:rFonts w:ascii="Arial Hebrew" w:hAnsi="Arial Hebrew" w:cs="Arial Hebrew"/>
          <w:b/>
          <w:bCs/>
          <w:i/>
          <w:iCs/>
          <w:sz w:val="40"/>
          <w:szCs w:val="40"/>
        </w:rPr>
        <w:t>of</w:t>
      </w:r>
      <w:r w:rsidRPr="00903629">
        <w:rPr>
          <w:rFonts w:ascii="Arial Hebrew" w:hAnsi="Arial Hebrew" w:cs="Arial Hebrew" w:hint="cs"/>
          <w:b/>
          <w:bCs/>
          <w:i/>
          <w:iCs/>
          <w:sz w:val="40"/>
          <w:szCs w:val="40"/>
        </w:rPr>
        <w:t xml:space="preserve"> The National Health Service -</w:t>
      </w:r>
      <w:r w:rsidR="00E7170D">
        <w:rPr>
          <w:rFonts w:ascii="Arial Hebrew" w:hAnsi="Arial Hebrew" w:cs="Arial Hebrew"/>
          <w:b/>
          <w:bCs/>
          <w:i/>
          <w:iCs/>
          <w:sz w:val="40"/>
          <w:szCs w:val="40"/>
        </w:rPr>
        <w:t xml:space="preserve"> </w:t>
      </w:r>
      <w:r w:rsidRPr="00903629">
        <w:rPr>
          <w:rFonts w:ascii="Arial Hebrew" w:hAnsi="Arial Hebrew" w:cs="Arial Hebrew" w:hint="cs"/>
          <w:b/>
          <w:bCs/>
          <w:i/>
          <w:iCs/>
          <w:sz w:val="40"/>
          <w:szCs w:val="40"/>
        </w:rPr>
        <w:t>NHS</w:t>
      </w:r>
    </w:p>
    <w:p w14:paraId="3628A65C" w14:textId="77777777" w:rsidR="00903629" w:rsidRPr="00903629" w:rsidRDefault="00903629" w:rsidP="00903629">
      <w:pPr>
        <w:pStyle w:val="NormalWeb"/>
        <w:spacing w:line="360" w:lineRule="auto"/>
        <w:rPr>
          <w:rFonts w:ascii="Arial Hebrew" w:hAnsi="Arial Hebrew" w:cs="Arial Hebrew"/>
          <w:color w:val="000000"/>
          <w:sz w:val="21"/>
          <w:szCs w:val="21"/>
        </w:rPr>
      </w:pPr>
      <w:r w:rsidRPr="00903629">
        <w:rPr>
          <w:rFonts w:ascii="Arial Hebrew" w:hAnsi="Arial Hebrew" w:cs="Arial Hebrew" w:hint="cs"/>
          <w:color w:val="000000"/>
          <w:sz w:val="21"/>
          <w:szCs w:val="21"/>
        </w:rPr>
        <w:t>The National Health Service (NHS) began on 5 July 1948 in England and Wales, shortly after the Second World War. Before the NHS existed, healthcare in the UK was not fair or equal. Many services were private or run by charities, and people had to pay for treatment. Low-income families often avoided going to the doctor because they could not afford it. During the war, hospitals worked together as one system, showing that a national service could function well. After the war, the country wanted to rebuild life and create greater fairness, including equal access to healthcare for everyone.</w:t>
      </w:r>
    </w:p>
    <w:p w14:paraId="5082DE74" w14:textId="77777777" w:rsidR="00903629" w:rsidRPr="00903629" w:rsidRDefault="00903629" w:rsidP="00903629">
      <w:pPr>
        <w:pStyle w:val="NormalWeb"/>
        <w:spacing w:line="360" w:lineRule="auto"/>
        <w:rPr>
          <w:rFonts w:ascii="Arial Hebrew" w:hAnsi="Arial Hebrew" w:cs="Arial Hebrew"/>
          <w:color w:val="000000"/>
          <w:sz w:val="21"/>
          <w:szCs w:val="21"/>
        </w:rPr>
      </w:pPr>
      <w:r w:rsidRPr="00903629">
        <w:rPr>
          <w:rFonts w:ascii="Arial Hebrew" w:hAnsi="Arial Hebrew" w:cs="Arial Hebrew" w:hint="cs"/>
          <w:color w:val="000000"/>
          <w:sz w:val="21"/>
          <w:szCs w:val="21"/>
        </w:rPr>
        <w:t>The government followed the ideas of the</w:t>
      </w:r>
      <w:r w:rsidRPr="00903629">
        <w:rPr>
          <w:rStyle w:val="apple-converted-space"/>
          <w:rFonts w:ascii="Arial Hebrew" w:eastAsiaTheme="majorEastAsia" w:hAnsi="Arial Hebrew" w:cs="Arial Hebrew" w:hint="cs"/>
          <w:color w:val="000000"/>
          <w:sz w:val="21"/>
          <w:szCs w:val="21"/>
        </w:rPr>
        <w:t> </w:t>
      </w:r>
      <w:r w:rsidRPr="00903629">
        <w:rPr>
          <w:rStyle w:val="Strong"/>
          <w:rFonts w:ascii="Arial Hebrew" w:eastAsiaTheme="majorEastAsia" w:hAnsi="Arial Hebrew" w:cs="Arial Hebrew" w:hint="cs"/>
          <w:color w:val="000000"/>
          <w:sz w:val="21"/>
          <w:szCs w:val="21"/>
        </w:rPr>
        <w:t>Beveridge Report (1942)</w:t>
      </w:r>
      <w:r w:rsidRPr="00903629">
        <w:rPr>
          <w:rFonts w:ascii="Arial Hebrew" w:hAnsi="Arial Hebrew" w:cs="Arial Hebrew" w:hint="cs"/>
          <w:color w:val="000000"/>
          <w:sz w:val="21"/>
          <w:szCs w:val="21"/>
        </w:rPr>
        <w:t>, which said the UK needed to defeat the</w:t>
      </w:r>
      <w:r w:rsidRPr="00903629">
        <w:rPr>
          <w:rStyle w:val="apple-converted-space"/>
          <w:rFonts w:ascii="Arial Hebrew" w:eastAsiaTheme="majorEastAsia" w:hAnsi="Arial Hebrew" w:cs="Arial Hebrew" w:hint="cs"/>
          <w:color w:val="000000"/>
          <w:sz w:val="21"/>
          <w:szCs w:val="21"/>
        </w:rPr>
        <w:t> </w:t>
      </w:r>
      <w:r w:rsidRPr="00903629">
        <w:rPr>
          <w:rStyle w:val="Strong"/>
          <w:rFonts w:ascii="Arial Hebrew" w:eastAsiaTheme="majorEastAsia" w:hAnsi="Arial Hebrew" w:cs="Arial Hebrew" w:hint="cs"/>
          <w:color w:val="000000"/>
          <w:sz w:val="21"/>
          <w:szCs w:val="21"/>
        </w:rPr>
        <w:t>“Five Giant Evils”</w:t>
      </w:r>
      <w:r w:rsidRPr="00903629">
        <w:rPr>
          <w:rFonts w:ascii="Arial Hebrew" w:hAnsi="Arial Hebrew" w:cs="Arial Hebrew" w:hint="cs"/>
          <w:color w:val="000000"/>
          <w:sz w:val="21"/>
          <w:szCs w:val="21"/>
        </w:rPr>
        <w:t>:</w:t>
      </w:r>
      <w:r w:rsidRPr="00903629">
        <w:rPr>
          <w:rStyle w:val="apple-converted-space"/>
          <w:rFonts w:ascii="Arial Hebrew" w:eastAsiaTheme="majorEastAsia" w:hAnsi="Arial Hebrew" w:cs="Arial Hebrew" w:hint="cs"/>
          <w:color w:val="000000"/>
          <w:sz w:val="21"/>
          <w:szCs w:val="21"/>
        </w:rPr>
        <w:t> </w:t>
      </w:r>
      <w:r w:rsidRPr="00903629">
        <w:rPr>
          <w:rStyle w:val="Strong"/>
          <w:rFonts w:ascii="Arial Hebrew" w:eastAsiaTheme="majorEastAsia" w:hAnsi="Arial Hebrew" w:cs="Arial Hebrew" w:hint="cs"/>
          <w:color w:val="000000"/>
          <w:sz w:val="21"/>
          <w:szCs w:val="21"/>
        </w:rPr>
        <w:t>Want</w:t>
      </w:r>
      <w:r w:rsidRPr="00903629">
        <w:rPr>
          <w:rStyle w:val="apple-converted-space"/>
          <w:rFonts w:ascii="Arial Hebrew" w:eastAsiaTheme="majorEastAsia" w:hAnsi="Arial Hebrew" w:cs="Arial Hebrew" w:hint="cs"/>
          <w:color w:val="000000"/>
          <w:sz w:val="21"/>
          <w:szCs w:val="21"/>
        </w:rPr>
        <w:t> </w:t>
      </w:r>
      <w:r w:rsidRPr="00903629">
        <w:rPr>
          <w:rFonts w:ascii="Arial Hebrew" w:hAnsi="Arial Hebrew" w:cs="Arial Hebrew" w:hint="cs"/>
          <w:color w:val="000000"/>
          <w:sz w:val="21"/>
          <w:szCs w:val="21"/>
        </w:rPr>
        <w:t>(poverty),</w:t>
      </w:r>
      <w:r w:rsidRPr="00903629">
        <w:rPr>
          <w:rStyle w:val="apple-converted-space"/>
          <w:rFonts w:ascii="Arial Hebrew" w:eastAsiaTheme="majorEastAsia" w:hAnsi="Arial Hebrew" w:cs="Arial Hebrew" w:hint="cs"/>
          <w:color w:val="000000"/>
          <w:sz w:val="21"/>
          <w:szCs w:val="21"/>
        </w:rPr>
        <w:t> </w:t>
      </w:r>
      <w:r w:rsidRPr="00903629">
        <w:rPr>
          <w:rStyle w:val="Strong"/>
          <w:rFonts w:ascii="Arial Hebrew" w:eastAsiaTheme="majorEastAsia" w:hAnsi="Arial Hebrew" w:cs="Arial Hebrew" w:hint="cs"/>
          <w:color w:val="000000"/>
          <w:sz w:val="21"/>
          <w:szCs w:val="21"/>
        </w:rPr>
        <w:t>Disease</w:t>
      </w:r>
      <w:r w:rsidRPr="00903629">
        <w:rPr>
          <w:rFonts w:ascii="Arial Hebrew" w:hAnsi="Arial Hebrew" w:cs="Arial Hebrew" w:hint="cs"/>
          <w:color w:val="000000"/>
          <w:sz w:val="21"/>
          <w:szCs w:val="21"/>
        </w:rPr>
        <w:t>,</w:t>
      </w:r>
      <w:r w:rsidRPr="00903629">
        <w:rPr>
          <w:rStyle w:val="apple-converted-space"/>
          <w:rFonts w:ascii="Arial Hebrew" w:eastAsiaTheme="majorEastAsia" w:hAnsi="Arial Hebrew" w:cs="Arial Hebrew" w:hint="cs"/>
          <w:color w:val="000000"/>
          <w:sz w:val="21"/>
          <w:szCs w:val="21"/>
        </w:rPr>
        <w:t> </w:t>
      </w:r>
      <w:r w:rsidRPr="00903629">
        <w:rPr>
          <w:rStyle w:val="Strong"/>
          <w:rFonts w:ascii="Arial Hebrew" w:eastAsiaTheme="majorEastAsia" w:hAnsi="Arial Hebrew" w:cs="Arial Hebrew" w:hint="cs"/>
          <w:color w:val="000000"/>
          <w:sz w:val="21"/>
          <w:szCs w:val="21"/>
        </w:rPr>
        <w:t>Ignorance</w:t>
      </w:r>
      <w:r w:rsidRPr="00903629">
        <w:rPr>
          <w:rStyle w:val="apple-converted-space"/>
          <w:rFonts w:ascii="Arial Hebrew" w:eastAsiaTheme="majorEastAsia" w:hAnsi="Arial Hebrew" w:cs="Arial Hebrew" w:hint="cs"/>
          <w:color w:val="000000"/>
          <w:sz w:val="21"/>
          <w:szCs w:val="21"/>
        </w:rPr>
        <w:t> </w:t>
      </w:r>
      <w:r w:rsidRPr="00903629">
        <w:rPr>
          <w:rFonts w:ascii="Arial Hebrew" w:hAnsi="Arial Hebrew" w:cs="Arial Hebrew" w:hint="cs"/>
          <w:color w:val="000000"/>
          <w:sz w:val="21"/>
          <w:szCs w:val="21"/>
        </w:rPr>
        <w:t>(lack of education),</w:t>
      </w:r>
      <w:r w:rsidRPr="00903629">
        <w:rPr>
          <w:rStyle w:val="apple-converted-space"/>
          <w:rFonts w:ascii="Arial Hebrew" w:eastAsiaTheme="majorEastAsia" w:hAnsi="Arial Hebrew" w:cs="Arial Hebrew" w:hint="cs"/>
          <w:color w:val="000000"/>
          <w:sz w:val="21"/>
          <w:szCs w:val="21"/>
        </w:rPr>
        <w:t> </w:t>
      </w:r>
      <w:r w:rsidRPr="00903629">
        <w:rPr>
          <w:rStyle w:val="Strong"/>
          <w:rFonts w:ascii="Arial Hebrew" w:eastAsiaTheme="majorEastAsia" w:hAnsi="Arial Hebrew" w:cs="Arial Hebrew" w:hint="cs"/>
          <w:color w:val="000000"/>
          <w:sz w:val="21"/>
          <w:szCs w:val="21"/>
        </w:rPr>
        <w:t>Squalor</w:t>
      </w:r>
      <w:r w:rsidRPr="00903629">
        <w:rPr>
          <w:rStyle w:val="apple-converted-space"/>
          <w:rFonts w:ascii="Arial Hebrew" w:eastAsiaTheme="majorEastAsia" w:hAnsi="Arial Hebrew" w:cs="Arial Hebrew" w:hint="cs"/>
          <w:color w:val="000000"/>
          <w:sz w:val="21"/>
          <w:szCs w:val="21"/>
        </w:rPr>
        <w:t> </w:t>
      </w:r>
      <w:r w:rsidRPr="00903629">
        <w:rPr>
          <w:rFonts w:ascii="Arial Hebrew" w:hAnsi="Arial Hebrew" w:cs="Arial Hebrew" w:hint="cs"/>
          <w:color w:val="000000"/>
          <w:sz w:val="21"/>
          <w:szCs w:val="21"/>
        </w:rPr>
        <w:t>(poor housing) and</w:t>
      </w:r>
      <w:r w:rsidRPr="00903629">
        <w:rPr>
          <w:rStyle w:val="apple-converted-space"/>
          <w:rFonts w:ascii="Arial Hebrew" w:eastAsiaTheme="majorEastAsia" w:hAnsi="Arial Hebrew" w:cs="Arial Hebrew" w:hint="cs"/>
          <w:color w:val="000000"/>
          <w:sz w:val="21"/>
          <w:szCs w:val="21"/>
        </w:rPr>
        <w:t> </w:t>
      </w:r>
      <w:r w:rsidRPr="00903629">
        <w:rPr>
          <w:rStyle w:val="Strong"/>
          <w:rFonts w:ascii="Arial Hebrew" w:eastAsiaTheme="majorEastAsia" w:hAnsi="Arial Hebrew" w:cs="Arial Hebrew" w:hint="cs"/>
          <w:color w:val="000000"/>
          <w:sz w:val="21"/>
          <w:szCs w:val="21"/>
        </w:rPr>
        <w:t>Idleness</w:t>
      </w:r>
      <w:r w:rsidRPr="00903629">
        <w:rPr>
          <w:rStyle w:val="apple-converted-space"/>
          <w:rFonts w:ascii="Arial Hebrew" w:eastAsiaTheme="majorEastAsia" w:hAnsi="Arial Hebrew" w:cs="Arial Hebrew" w:hint="cs"/>
          <w:color w:val="000000"/>
          <w:sz w:val="21"/>
          <w:szCs w:val="21"/>
        </w:rPr>
        <w:t> </w:t>
      </w:r>
      <w:r w:rsidRPr="00903629">
        <w:rPr>
          <w:rFonts w:ascii="Arial Hebrew" w:hAnsi="Arial Hebrew" w:cs="Arial Hebrew" w:hint="cs"/>
          <w:color w:val="000000"/>
          <w:sz w:val="21"/>
          <w:szCs w:val="21"/>
        </w:rPr>
        <w:t>(unemployment). The report argued that good healthcare was essential to solve these problems and improve the future of the population.</w:t>
      </w:r>
    </w:p>
    <w:p w14:paraId="479CE979" w14:textId="77777777" w:rsidR="00903629" w:rsidRPr="00903629" w:rsidRDefault="00903629" w:rsidP="00903629">
      <w:pPr>
        <w:pStyle w:val="NormalWeb"/>
        <w:spacing w:line="360" w:lineRule="auto"/>
        <w:rPr>
          <w:rFonts w:ascii="Arial Hebrew" w:hAnsi="Arial Hebrew" w:cs="Arial Hebrew"/>
          <w:color w:val="000000"/>
          <w:sz w:val="21"/>
          <w:szCs w:val="21"/>
        </w:rPr>
      </w:pPr>
      <w:r w:rsidRPr="00903629">
        <w:rPr>
          <w:rFonts w:ascii="Arial Hebrew" w:hAnsi="Arial Hebrew" w:cs="Arial Hebrew" w:hint="cs"/>
          <w:color w:val="000000"/>
          <w:sz w:val="21"/>
          <w:szCs w:val="21"/>
        </w:rPr>
        <w:t>To make healthcare a right instead of something only wealthy people could afford, the government created the</w:t>
      </w:r>
      <w:r w:rsidRPr="00903629">
        <w:rPr>
          <w:rStyle w:val="apple-converted-space"/>
          <w:rFonts w:ascii="Arial Hebrew" w:eastAsiaTheme="majorEastAsia" w:hAnsi="Arial Hebrew" w:cs="Arial Hebrew" w:hint="cs"/>
          <w:color w:val="000000"/>
          <w:sz w:val="21"/>
          <w:szCs w:val="21"/>
        </w:rPr>
        <w:t> </w:t>
      </w:r>
      <w:r w:rsidRPr="00903629">
        <w:rPr>
          <w:rStyle w:val="Strong"/>
          <w:rFonts w:ascii="Arial Hebrew" w:eastAsiaTheme="majorEastAsia" w:hAnsi="Arial Hebrew" w:cs="Arial Hebrew" w:hint="cs"/>
          <w:color w:val="000000"/>
          <w:sz w:val="21"/>
          <w:szCs w:val="21"/>
        </w:rPr>
        <w:t>National Health Service Act 1946</w:t>
      </w:r>
      <w:r w:rsidRPr="00903629">
        <w:rPr>
          <w:rFonts w:ascii="Arial Hebrew" w:hAnsi="Arial Hebrew" w:cs="Arial Hebrew" w:hint="cs"/>
          <w:color w:val="000000"/>
          <w:sz w:val="21"/>
          <w:szCs w:val="21"/>
        </w:rPr>
        <w:t>. It joined hospitals, GPs and community services into one national system. The NHS was built on three main principles: care should cover all health needs, should be accessible for everyone, and should not require direct payment when people receive treatment. The idea was that medical decisions should depend on a person’s health condition, not their income. These principles protected people from the fear of expensive medical bills during illness.</w:t>
      </w:r>
    </w:p>
    <w:p w14:paraId="69B59EEC" w14:textId="77777777" w:rsidR="00903629" w:rsidRPr="00903629" w:rsidRDefault="00903629" w:rsidP="00903629">
      <w:pPr>
        <w:pStyle w:val="NormalWeb"/>
        <w:spacing w:line="360" w:lineRule="auto"/>
        <w:rPr>
          <w:rFonts w:ascii="Arial Hebrew" w:hAnsi="Arial Hebrew" w:cs="Arial Hebrew"/>
          <w:color w:val="000000"/>
          <w:sz w:val="21"/>
          <w:szCs w:val="21"/>
        </w:rPr>
      </w:pPr>
      <w:r w:rsidRPr="00903629">
        <w:rPr>
          <w:rFonts w:ascii="Arial Hebrew" w:hAnsi="Arial Hebrew" w:cs="Arial Hebrew" w:hint="cs"/>
          <w:color w:val="000000"/>
          <w:sz w:val="21"/>
          <w:szCs w:val="21"/>
        </w:rPr>
        <w:t>At the beginning, NHS services focused mainly on physical illnesses and hospital treatment. Mental health and community support were not as well developed. Over the years, as people lived longer and medical knowledge improved, the NHS expanded. New services such as vaccinations, screening programmes and better mental health support were introduced. These developments helped prevent serious diseases and improve public health.</w:t>
      </w:r>
    </w:p>
    <w:p w14:paraId="779EA703" w14:textId="3E260C92" w:rsidR="00903629" w:rsidRPr="00903629" w:rsidRDefault="00903629" w:rsidP="00903629">
      <w:pPr>
        <w:pStyle w:val="NormalWeb"/>
        <w:spacing w:line="360" w:lineRule="auto"/>
        <w:rPr>
          <w:rFonts w:ascii="Arial Hebrew" w:hAnsi="Arial Hebrew" w:cs="Arial Hebrew"/>
          <w:color w:val="000000"/>
          <w:sz w:val="21"/>
          <w:szCs w:val="21"/>
        </w:rPr>
      </w:pPr>
      <w:r w:rsidRPr="00903629">
        <w:rPr>
          <w:rFonts w:ascii="Arial Hebrew" w:hAnsi="Arial Hebrew" w:cs="Arial Hebrew" w:hint="cs"/>
          <w:color w:val="000000"/>
          <w:sz w:val="21"/>
          <w:szCs w:val="21"/>
        </w:rPr>
        <w:t>Today, the NHS in England is much larger and more complex than when it was created.</w:t>
      </w:r>
      <w:r w:rsidRPr="00903629">
        <w:rPr>
          <w:rStyle w:val="apple-converted-space"/>
          <w:rFonts w:ascii="Arial Hebrew" w:eastAsiaTheme="majorEastAsia" w:hAnsi="Arial Hebrew" w:cs="Arial Hebrew" w:hint="cs"/>
          <w:color w:val="000000"/>
          <w:sz w:val="21"/>
          <w:szCs w:val="21"/>
        </w:rPr>
        <w:t> </w:t>
      </w:r>
      <w:r w:rsidRPr="00903629">
        <w:rPr>
          <w:rStyle w:val="Strong"/>
          <w:rFonts w:ascii="Arial Hebrew" w:eastAsiaTheme="majorEastAsia" w:hAnsi="Arial Hebrew" w:cs="Arial Hebrew" w:hint="cs"/>
          <w:color w:val="000000"/>
          <w:sz w:val="21"/>
          <w:szCs w:val="21"/>
        </w:rPr>
        <w:t>NHS England</w:t>
      </w:r>
      <w:r w:rsidRPr="00903629">
        <w:rPr>
          <w:rStyle w:val="apple-converted-space"/>
          <w:rFonts w:ascii="Arial Hebrew" w:eastAsiaTheme="majorEastAsia" w:hAnsi="Arial Hebrew" w:cs="Arial Hebrew" w:hint="cs"/>
          <w:color w:val="000000"/>
          <w:sz w:val="21"/>
          <w:szCs w:val="21"/>
        </w:rPr>
        <w:t> </w:t>
      </w:r>
      <w:r w:rsidRPr="00903629">
        <w:rPr>
          <w:rFonts w:ascii="Arial Hebrew" w:hAnsi="Arial Hebrew" w:cs="Arial Hebrew" w:hint="cs"/>
          <w:color w:val="000000"/>
          <w:sz w:val="21"/>
          <w:szCs w:val="21"/>
        </w:rPr>
        <w:t>leads the system at a national level, while</w:t>
      </w:r>
      <w:r w:rsidRPr="00903629">
        <w:rPr>
          <w:rStyle w:val="apple-converted-space"/>
          <w:rFonts w:ascii="Arial Hebrew" w:eastAsiaTheme="majorEastAsia" w:hAnsi="Arial Hebrew" w:cs="Arial Hebrew" w:hint="cs"/>
          <w:color w:val="000000"/>
          <w:sz w:val="21"/>
          <w:szCs w:val="21"/>
        </w:rPr>
        <w:t> </w:t>
      </w:r>
      <w:r w:rsidRPr="00903629">
        <w:rPr>
          <w:rStyle w:val="Strong"/>
          <w:rFonts w:ascii="Arial Hebrew" w:eastAsiaTheme="majorEastAsia" w:hAnsi="Arial Hebrew" w:cs="Arial Hebrew" w:hint="cs"/>
          <w:color w:val="000000"/>
          <w:sz w:val="21"/>
          <w:szCs w:val="21"/>
        </w:rPr>
        <w:t>Integrated Care Systems (ICSs)</w:t>
      </w:r>
      <w:r w:rsidRPr="00903629">
        <w:rPr>
          <w:rStyle w:val="apple-converted-space"/>
          <w:rFonts w:ascii="Arial Hebrew" w:eastAsiaTheme="majorEastAsia" w:hAnsi="Arial Hebrew" w:cs="Arial Hebrew" w:hint="cs"/>
          <w:color w:val="000000"/>
          <w:sz w:val="21"/>
          <w:szCs w:val="21"/>
        </w:rPr>
        <w:t> </w:t>
      </w:r>
      <w:r w:rsidRPr="00903629">
        <w:rPr>
          <w:rFonts w:ascii="Arial Hebrew" w:hAnsi="Arial Hebrew" w:cs="Arial Hebrew" w:hint="cs"/>
          <w:color w:val="000000"/>
          <w:sz w:val="21"/>
          <w:szCs w:val="21"/>
        </w:rPr>
        <w:t>plan care locally, working with NHS trusts, GPs and community services. Most people see a GP first, and if specialist care is needed, they are referred to hospitals. The NHS is mainly funded by taxes,</w:t>
      </w:r>
      <w:r w:rsidR="00E7170D">
        <w:rPr>
          <w:rFonts w:ascii="Arial Hebrew" w:hAnsi="Arial Hebrew" w:cs="Arial Hebrew"/>
          <w:color w:val="000000"/>
          <w:sz w:val="21"/>
          <w:szCs w:val="21"/>
        </w:rPr>
        <w:t xml:space="preserve"> </w:t>
      </w:r>
      <w:r w:rsidRPr="00903629">
        <w:rPr>
          <w:rFonts w:ascii="Arial Hebrew" w:hAnsi="Arial Hebrew" w:cs="Arial Hebrew" w:hint="cs"/>
          <w:color w:val="000000"/>
          <w:sz w:val="21"/>
          <w:szCs w:val="21"/>
        </w:rPr>
        <w:t>and most services are still free to use. This shows that the core principles from 1948 remain important today.</w:t>
      </w:r>
    </w:p>
    <w:p w14:paraId="06DBCA3B" w14:textId="77777777" w:rsidR="00903629" w:rsidRDefault="00903629" w:rsidP="00903629">
      <w:pPr>
        <w:jc w:val="center"/>
        <w:rPr>
          <w:rFonts w:ascii="Arial Hebrew" w:hAnsi="Arial Hebrew" w:cs="Arial Hebrew"/>
          <w:b/>
          <w:bCs/>
          <w:i/>
          <w:iCs/>
          <w:color w:val="000000"/>
          <w:sz w:val="40"/>
          <w:szCs w:val="40"/>
        </w:rPr>
      </w:pPr>
    </w:p>
    <w:p w14:paraId="00D0BCB8" w14:textId="77777777" w:rsidR="00903629" w:rsidRDefault="00903629" w:rsidP="00903629">
      <w:pPr>
        <w:jc w:val="center"/>
        <w:rPr>
          <w:rFonts w:ascii="Arial Hebrew" w:hAnsi="Arial Hebrew" w:cs="Arial Hebrew"/>
          <w:b/>
          <w:bCs/>
          <w:i/>
          <w:iCs/>
          <w:color w:val="000000"/>
          <w:sz w:val="40"/>
          <w:szCs w:val="40"/>
        </w:rPr>
      </w:pPr>
    </w:p>
    <w:p w14:paraId="1899953F" w14:textId="38E9EA5D" w:rsidR="00903629" w:rsidRDefault="00903629" w:rsidP="00903629">
      <w:pPr>
        <w:jc w:val="center"/>
        <w:rPr>
          <w:rFonts w:ascii="Arial Hebrew" w:hAnsi="Arial Hebrew" w:cs="Arial Hebrew"/>
          <w:b/>
          <w:bCs/>
          <w:i/>
          <w:iCs/>
          <w:color w:val="000000"/>
          <w:sz w:val="40"/>
          <w:szCs w:val="40"/>
        </w:rPr>
      </w:pPr>
      <w:r w:rsidRPr="00903629">
        <w:rPr>
          <w:rFonts w:ascii="Arial Hebrew" w:hAnsi="Arial Hebrew" w:cs="Arial Hebrew" w:hint="cs"/>
          <w:b/>
          <w:bCs/>
          <w:i/>
          <w:iCs/>
          <w:color w:val="000000"/>
          <w:sz w:val="40"/>
          <w:szCs w:val="40"/>
        </w:rPr>
        <w:t>References</w:t>
      </w:r>
    </w:p>
    <w:p w14:paraId="74AC97AA" w14:textId="77777777" w:rsidR="00903629" w:rsidRPr="00903629" w:rsidRDefault="00903629" w:rsidP="00903629">
      <w:pPr>
        <w:jc w:val="center"/>
        <w:rPr>
          <w:rFonts w:ascii="Arial Hebrew" w:hAnsi="Arial Hebrew" w:cs="Arial Hebrew"/>
          <w:b/>
          <w:bCs/>
          <w:i/>
          <w:iCs/>
          <w:sz w:val="40"/>
          <w:szCs w:val="40"/>
        </w:rPr>
      </w:pPr>
    </w:p>
    <w:p w14:paraId="4176897A" w14:textId="77777777" w:rsidR="00903629" w:rsidRPr="00903629" w:rsidRDefault="00903629" w:rsidP="00903629">
      <w:pPr>
        <w:pStyle w:val="NormalWeb"/>
        <w:rPr>
          <w:rFonts w:ascii="Arial Hebrew" w:hAnsi="Arial Hebrew" w:cs="Arial Hebrew"/>
          <w:color w:val="000000"/>
          <w:sz w:val="22"/>
          <w:szCs w:val="22"/>
        </w:rPr>
      </w:pPr>
      <w:r w:rsidRPr="00903629">
        <w:rPr>
          <w:rFonts w:ascii="Arial Hebrew" w:hAnsi="Arial Hebrew" w:cs="Arial Hebrew" w:hint="cs"/>
          <w:color w:val="000000"/>
          <w:sz w:val="22"/>
          <w:szCs w:val="22"/>
        </w:rPr>
        <w:t>Beveridge, W. (1942)</w:t>
      </w:r>
      <w:r w:rsidRPr="00903629">
        <w:rPr>
          <w:rStyle w:val="apple-converted-space"/>
          <w:rFonts w:ascii="Arial Hebrew" w:eastAsiaTheme="majorEastAsia" w:hAnsi="Arial Hebrew" w:cs="Arial Hebrew" w:hint="cs"/>
          <w:color w:val="000000"/>
          <w:sz w:val="22"/>
          <w:szCs w:val="22"/>
        </w:rPr>
        <w:t> </w:t>
      </w:r>
      <w:r w:rsidRPr="00903629">
        <w:rPr>
          <w:rStyle w:val="Emphasis"/>
          <w:rFonts w:ascii="Arial Hebrew" w:eastAsiaTheme="majorEastAsia" w:hAnsi="Arial Hebrew" w:cs="Arial Hebrew" w:hint="cs"/>
          <w:color w:val="000000"/>
          <w:sz w:val="22"/>
          <w:szCs w:val="22"/>
        </w:rPr>
        <w:t>Social insurance and allied services (The Beveridge Report)</w:t>
      </w:r>
      <w:r w:rsidRPr="00903629">
        <w:rPr>
          <w:rFonts w:ascii="Arial Hebrew" w:hAnsi="Arial Hebrew" w:cs="Arial Hebrew" w:hint="cs"/>
          <w:color w:val="000000"/>
          <w:sz w:val="22"/>
          <w:szCs w:val="22"/>
        </w:rPr>
        <w:t>. London: HMSO.</w:t>
      </w:r>
    </w:p>
    <w:p w14:paraId="7B84D938" w14:textId="77777777" w:rsidR="00903629" w:rsidRPr="00903629" w:rsidRDefault="00903629" w:rsidP="00903629">
      <w:pPr>
        <w:pStyle w:val="NormalWeb"/>
        <w:rPr>
          <w:rFonts w:ascii="Arial Hebrew" w:hAnsi="Arial Hebrew" w:cs="Arial Hebrew"/>
          <w:color w:val="000000"/>
          <w:sz w:val="22"/>
          <w:szCs w:val="22"/>
        </w:rPr>
      </w:pPr>
      <w:r w:rsidRPr="00903629">
        <w:rPr>
          <w:rFonts w:ascii="Arial Hebrew" w:hAnsi="Arial Hebrew" w:cs="Arial Hebrew" w:hint="cs"/>
          <w:color w:val="000000"/>
          <w:sz w:val="22"/>
          <w:szCs w:val="22"/>
        </w:rPr>
        <w:t>Legislation.gov.uk (1946)</w:t>
      </w:r>
      <w:r w:rsidRPr="00903629">
        <w:rPr>
          <w:rStyle w:val="apple-converted-space"/>
          <w:rFonts w:ascii="Arial Hebrew" w:eastAsiaTheme="majorEastAsia" w:hAnsi="Arial Hebrew" w:cs="Arial Hebrew" w:hint="cs"/>
          <w:color w:val="000000"/>
          <w:sz w:val="22"/>
          <w:szCs w:val="22"/>
        </w:rPr>
        <w:t> </w:t>
      </w:r>
      <w:r w:rsidRPr="00903629">
        <w:rPr>
          <w:rStyle w:val="Emphasis"/>
          <w:rFonts w:ascii="Arial Hebrew" w:eastAsiaTheme="majorEastAsia" w:hAnsi="Arial Hebrew" w:cs="Arial Hebrew" w:hint="cs"/>
          <w:color w:val="000000"/>
          <w:sz w:val="22"/>
          <w:szCs w:val="22"/>
        </w:rPr>
        <w:t>National Health Service Act 1946</w:t>
      </w:r>
      <w:r w:rsidRPr="00903629">
        <w:rPr>
          <w:rFonts w:ascii="Arial Hebrew" w:hAnsi="Arial Hebrew" w:cs="Arial Hebrew" w:hint="cs"/>
          <w:color w:val="000000"/>
          <w:sz w:val="22"/>
          <w:szCs w:val="22"/>
        </w:rPr>
        <w:t>. Available at:</w:t>
      </w:r>
      <w:r w:rsidRPr="00903629">
        <w:rPr>
          <w:rStyle w:val="apple-converted-space"/>
          <w:rFonts w:ascii="Arial Hebrew" w:eastAsiaTheme="majorEastAsia" w:hAnsi="Arial Hebrew" w:cs="Arial Hebrew" w:hint="cs"/>
          <w:color w:val="000000"/>
          <w:sz w:val="22"/>
          <w:szCs w:val="22"/>
        </w:rPr>
        <w:t> </w:t>
      </w:r>
      <w:hyperlink r:id="rId12" w:tgtFrame="_new" w:history="1">
        <w:r w:rsidRPr="00903629">
          <w:rPr>
            <w:rStyle w:val="Hyperlink"/>
            <w:rFonts w:ascii="Arial Hebrew" w:eastAsiaTheme="majorEastAsia" w:hAnsi="Arial Hebrew" w:cs="Arial Hebrew" w:hint="cs"/>
            <w:sz w:val="22"/>
            <w:szCs w:val="22"/>
          </w:rPr>
          <w:t>https://www.legislation.gov.uk/ukpga/Geo6/9-10/81/enacted</w:t>
        </w:r>
      </w:hyperlink>
      <w:r w:rsidRPr="00903629">
        <w:rPr>
          <w:rStyle w:val="apple-converted-space"/>
          <w:rFonts w:ascii="Arial Hebrew" w:eastAsiaTheme="majorEastAsia" w:hAnsi="Arial Hebrew" w:cs="Arial Hebrew" w:hint="cs"/>
          <w:color w:val="000000"/>
          <w:sz w:val="22"/>
          <w:szCs w:val="22"/>
        </w:rPr>
        <w:t> </w:t>
      </w:r>
      <w:r w:rsidRPr="00903629">
        <w:rPr>
          <w:rFonts w:ascii="Arial Hebrew" w:hAnsi="Arial Hebrew" w:cs="Arial Hebrew" w:hint="cs"/>
          <w:color w:val="000000"/>
          <w:sz w:val="22"/>
          <w:szCs w:val="22"/>
        </w:rPr>
        <w:t>(Accessed: 15 November 2025).</w:t>
      </w:r>
    </w:p>
    <w:p w14:paraId="328E399F" w14:textId="77777777" w:rsidR="00903629" w:rsidRPr="00903629" w:rsidRDefault="00903629" w:rsidP="00903629">
      <w:pPr>
        <w:pStyle w:val="NormalWeb"/>
        <w:rPr>
          <w:rFonts w:ascii="Arial Hebrew" w:hAnsi="Arial Hebrew" w:cs="Arial Hebrew"/>
          <w:color w:val="000000"/>
          <w:sz w:val="22"/>
          <w:szCs w:val="22"/>
        </w:rPr>
      </w:pPr>
      <w:r w:rsidRPr="00903629">
        <w:rPr>
          <w:rFonts w:ascii="Arial Hebrew" w:hAnsi="Arial Hebrew" w:cs="Arial Hebrew" w:hint="cs"/>
          <w:color w:val="000000"/>
          <w:sz w:val="22"/>
          <w:szCs w:val="22"/>
        </w:rPr>
        <w:t>NHS (2023)</w:t>
      </w:r>
      <w:r w:rsidRPr="00903629">
        <w:rPr>
          <w:rStyle w:val="apple-converted-space"/>
          <w:rFonts w:ascii="Arial Hebrew" w:eastAsiaTheme="majorEastAsia" w:hAnsi="Arial Hebrew" w:cs="Arial Hebrew" w:hint="cs"/>
          <w:color w:val="000000"/>
          <w:sz w:val="22"/>
          <w:szCs w:val="22"/>
        </w:rPr>
        <w:t> </w:t>
      </w:r>
      <w:r w:rsidRPr="00903629">
        <w:rPr>
          <w:rStyle w:val="Emphasis"/>
          <w:rFonts w:ascii="Arial Hebrew" w:eastAsiaTheme="majorEastAsia" w:hAnsi="Arial Hebrew" w:cs="Arial Hebrew" w:hint="cs"/>
          <w:color w:val="000000"/>
          <w:sz w:val="22"/>
          <w:szCs w:val="22"/>
        </w:rPr>
        <w:t>Principles and values that guide the NHS</w:t>
      </w:r>
      <w:r w:rsidRPr="00903629">
        <w:rPr>
          <w:rFonts w:ascii="Arial Hebrew" w:hAnsi="Arial Hebrew" w:cs="Arial Hebrew" w:hint="cs"/>
          <w:color w:val="000000"/>
          <w:sz w:val="22"/>
          <w:szCs w:val="22"/>
        </w:rPr>
        <w:t>. Available at:</w:t>
      </w:r>
      <w:r w:rsidRPr="00903629">
        <w:rPr>
          <w:rStyle w:val="apple-converted-space"/>
          <w:rFonts w:ascii="Arial Hebrew" w:eastAsiaTheme="majorEastAsia" w:hAnsi="Arial Hebrew" w:cs="Arial Hebrew" w:hint="cs"/>
          <w:color w:val="000000"/>
          <w:sz w:val="22"/>
          <w:szCs w:val="22"/>
        </w:rPr>
        <w:t> </w:t>
      </w:r>
      <w:r w:rsidRPr="00903629">
        <w:rPr>
          <w:rFonts w:ascii="Arial Hebrew" w:hAnsi="Arial Hebrew" w:cs="Arial Hebrew" w:hint="cs"/>
          <w:color w:val="000000"/>
          <w:sz w:val="22"/>
          <w:szCs w:val="22"/>
        </w:rPr>
        <w:t>https://www.nhs.uk/using-the-nhs/about-the-nhs/nhs-principles-and-values/</w:t>
      </w:r>
      <w:r w:rsidRPr="00903629">
        <w:rPr>
          <w:rStyle w:val="apple-converted-space"/>
          <w:rFonts w:ascii="Arial Hebrew" w:eastAsiaTheme="majorEastAsia" w:hAnsi="Arial Hebrew" w:cs="Arial Hebrew" w:hint="cs"/>
          <w:color w:val="000000"/>
          <w:sz w:val="22"/>
          <w:szCs w:val="22"/>
        </w:rPr>
        <w:t> </w:t>
      </w:r>
      <w:r w:rsidRPr="00903629">
        <w:rPr>
          <w:rFonts w:ascii="Arial Hebrew" w:hAnsi="Arial Hebrew" w:cs="Arial Hebrew" w:hint="cs"/>
          <w:color w:val="000000"/>
          <w:sz w:val="22"/>
          <w:szCs w:val="22"/>
        </w:rPr>
        <w:t>(Accessed: 15 November 2025).</w:t>
      </w:r>
    </w:p>
    <w:p w14:paraId="15456168" w14:textId="77777777" w:rsidR="00903629" w:rsidRPr="00903629" w:rsidRDefault="00903629" w:rsidP="00903629">
      <w:pPr>
        <w:pStyle w:val="NormalWeb"/>
        <w:rPr>
          <w:rFonts w:ascii="Arial Hebrew" w:hAnsi="Arial Hebrew" w:cs="Arial Hebrew"/>
          <w:color w:val="000000"/>
          <w:sz w:val="22"/>
          <w:szCs w:val="22"/>
        </w:rPr>
      </w:pPr>
      <w:r w:rsidRPr="00903629">
        <w:rPr>
          <w:rFonts w:ascii="Arial Hebrew" w:hAnsi="Arial Hebrew" w:cs="Arial Hebrew" w:hint="cs"/>
          <w:color w:val="000000"/>
          <w:sz w:val="22"/>
          <w:szCs w:val="22"/>
        </w:rPr>
        <w:t>NHS England (2023)</w:t>
      </w:r>
      <w:r w:rsidRPr="00903629">
        <w:rPr>
          <w:rStyle w:val="apple-converted-space"/>
          <w:rFonts w:ascii="Arial Hebrew" w:eastAsiaTheme="majorEastAsia" w:hAnsi="Arial Hebrew" w:cs="Arial Hebrew" w:hint="cs"/>
          <w:color w:val="000000"/>
          <w:sz w:val="22"/>
          <w:szCs w:val="22"/>
        </w:rPr>
        <w:t> </w:t>
      </w:r>
      <w:r w:rsidRPr="00903629">
        <w:rPr>
          <w:rStyle w:val="Emphasis"/>
          <w:rFonts w:ascii="Arial Hebrew" w:eastAsiaTheme="majorEastAsia" w:hAnsi="Arial Hebrew" w:cs="Arial Hebrew" w:hint="cs"/>
          <w:color w:val="000000"/>
          <w:sz w:val="22"/>
          <w:szCs w:val="22"/>
        </w:rPr>
        <w:t>10 Year Health Plan for England: Fit for the Future</w:t>
      </w:r>
      <w:r w:rsidRPr="00903629">
        <w:rPr>
          <w:rFonts w:ascii="Arial Hebrew" w:hAnsi="Arial Hebrew" w:cs="Arial Hebrew" w:hint="cs"/>
          <w:color w:val="000000"/>
          <w:sz w:val="22"/>
          <w:szCs w:val="22"/>
        </w:rPr>
        <w:t>. Available at:</w:t>
      </w:r>
      <w:r w:rsidRPr="00903629">
        <w:rPr>
          <w:rStyle w:val="apple-converted-space"/>
          <w:rFonts w:ascii="Arial Hebrew" w:eastAsiaTheme="majorEastAsia" w:hAnsi="Arial Hebrew" w:cs="Arial Hebrew" w:hint="cs"/>
          <w:color w:val="000000"/>
          <w:sz w:val="22"/>
          <w:szCs w:val="22"/>
        </w:rPr>
        <w:t> </w:t>
      </w:r>
      <w:hyperlink r:id="rId13" w:tgtFrame="_new" w:history="1">
        <w:r w:rsidRPr="00903629">
          <w:rPr>
            <w:rStyle w:val="Hyperlink"/>
            <w:rFonts w:ascii="Arial Hebrew" w:eastAsiaTheme="majorEastAsia" w:hAnsi="Arial Hebrew" w:cs="Arial Hebrew" w:hint="cs"/>
            <w:sz w:val="22"/>
            <w:szCs w:val="22"/>
          </w:rPr>
          <w:t>https://www.england.nhs.uk/</w:t>
        </w:r>
      </w:hyperlink>
      <w:r w:rsidRPr="00903629">
        <w:rPr>
          <w:rFonts w:ascii="Arial Hebrew" w:hAnsi="Arial Hebrew" w:cs="Arial Hebrew" w:hint="cs"/>
          <w:color w:val="000000"/>
          <w:sz w:val="22"/>
          <w:szCs w:val="22"/>
        </w:rPr>
        <w:t>(Accessed: 15 November 2025).</w:t>
      </w:r>
    </w:p>
    <w:p w14:paraId="21B681B0" w14:textId="77777777" w:rsidR="00903629" w:rsidRPr="00903629" w:rsidRDefault="00903629" w:rsidP="00903629">
      <w:pPr>
        <w:pStyle w:val="NormalWeb"/>
        <w:rPr>
          <w:rFonts w:ascii="Arial Hebrew" w:hAnsi="Arial Hebrew" w:cs="Arial Hebrew"/>
          <w:color w:val="000000"/>
          <w:sz w:val="22"/>
          <w:szCs w:val="22"/>
        </w:rPr>
      </w:pPr>
      <w:r w:rsidRPr="00903629">
        <w:rPr>
          <w:rFonts w:ascii="Arial Hebrew" w:hAnsi="Arial Hebrew" w:cs="Arial Hebrew" w:hint="cs"/>
          <w:color w:val="000000"/>
          <w:sz w:val="22"/>
          <w:szCs w:val="22"/>
        </w:rPr>
        <w:t>The King’s Fund (2023)</w:t>
      </w:r>
      <w:r w:rsidRPr="00903629">
        <w:rPr>
          <w:rStyle w:val="apple-converted-space"/>
          <w:rFonts w:ascii="Arial Hebrew" w:eastAsiaTheme="majorEastAsia" w:hAnsi="Arial Hebrew" w:cs="Arial Hebrew" w:hint="cs"/>
          <w:color w:val="000000"/>
          <w:sz w:val="22"/>
          <w:szCs w:val="22"/>
        </w:rPr>
        <w:t> </w:t>
      </w:r>
      <w:r w:rsidRPr="00903629">
        <w:rPr>
          <w:rStyle w:val="Emphasis"/>
          <w:rFonts w:ascii="Arial Hebrew" w:eastAsiaTheme="majorEastAsia" w:hAnsi="Arial Hebrew" w:cs="Arial Hebrew" w:hint="cs"/>
          <w:color w:val="000000"/>
          <w:sz w:val="22"/>
          <w:szCs w:val="22"/>
        </w:rPr>
        <w:t>The structure of the NHS in England</w:t>
      </w:r>
      <w:r w:rsidRPr="00903629">
        <w:rPr>
          <w:rFonts w:ascii="Arial Hebrew" w:hAnsi="Arial Hebrew" w:cs="Arial Hebrew" w:hint="cs"/>
          <w:color w:val="000000"/>
          <w:sz w:val="22"/>
          <w:szCs w:val="22"/>
        </w:rPr>
        <w:t>. Available at:</w:t>
      </w:r>
      <w:r w:rsidRPr="00903629">
        <w:rPr>
          <w:rStyle w:val="apple-converted-space"/>
          <w:rFonts w:ascii="Arial Hebrew" w:eastAsiaTheme="majorEastAsia" w:hAnsi="Arial Hebrew" w:cs="Arial Hebrew" w:hint="cs"/>
          <w:color w:val="000000"/>
          <w:sz w:val="22"/>
          <w:szCs w:val="22"/>
        </w:rPr>
        <w:t> </w:t>
      </w:r>
      <w:hyperlink r:id="rId14" w:tgtFrame="_new" w:history="1">
        <w:r w:rsidRPr="00903629">
          <w:rPr>
            <w:rStyle w:val="Hyperlink"/>
            <w:rFonts w:ascii="Arial Hebrew" w:eastAsiaTheme="majorEastAsia" w:hAnsi="Arial Hebrew" w:cs="Arial Hebrew" w:hint="cs"/>
            <w:sz w:val="22"/>
            <w:szCs w:val="22"/>
          </w:rPr>
          <w:t>https://www.kingsfund.org.uk/</w:t>
        </w:r>
      </w:hyperlink>
      <w:r w:rsidRPr="00903629">
        <w:rPr>
          <w:rStyle w:val="apple-converted-space"/>
          <w:rFonts w:ascii="Arial Hebrew" w:eastAsiaTheme="majorEastAsia" w:hAnsi="Arial Hebrew" w:cs="Arial Hebrew" w:hint="cs"/>
          <w:color w:val="000000"/>
          <w:sz w:val="22"/>
          <w:szCs w:val="22"/>
        </w:rPr>
        <w:t> </w:t>
      </w:r>
      <w:r w:rsidRPr="00903629">
        <w:rPr>
          <w:rFonts w:ascii="Arial Hebrew" w:hAnsi="Arial Hebrew" w:cs="Arial Hebrew" w:hint="cs"/>
          <w:color w:val="000000"/>
          <w:sz w:val="22"/>
          <w:szCs w:val="22"/>
        </w:rPr>
        <w:t>(Accessed: 15 November 2025).</w:t>
      </w:r>
    </w:p>
    <w:p w14:paraId="719A0B89" w14:textId="4928BDD2" w:rsidR="00903629" w:rsidRPr="00903629" w:rsidRDefault="00903629" w:rsidP="00903629">
      <w:pPr>
        <w:pStyle w:val="NormalWeb"/>
        <w:rPr>
          <w:rFonts w:ascii="Arial Hebrew" w:hAnsi="Arial Hebrew" w:cs="Arial Hebrew"/>
          <w:color w:val="000000"/>
          <w:sz w:val="22"/>
          <w:szCs w:val="22"/>
        </w:rPr>
      </w:pPr>
      <w:r w:rsidRPr="00903629">
        <w:rPr>
          <w:rFonts w:ascii="Arial Hebrew" w:hAnsi="Arial Hebrew" w:cs="Arial Hebrew" w:hint="cs"/>
          <w:color w:val="000000"/>
          <w:sz w:val="22"/>
          <w:szCs w:val="22"/>
        </w:rPr>
        <w:t>UK Parliament (2024)</w:t>
      </w:r>
      <w:r w:rsidRPr="00903629">
        <w:rPr>
          <w:rStyle w:val="apple-converted-space"/>
          <w:rFonts w:ascii="Arial Hebrew" w:eastAsiaTheme="majorEastAsia" w:hAnsi="Arial Hebrew" w:cs="Arial Hebrew" w:hint="cs"/>
          <w:color w:val="000000"/>
          <w:sz w:val="22"/>
          <w:szCs w:val="22"/>
        </w:rPr>
        <w:t> </w:t>
      </w:r>
      <w:r w:rsidRPr="00903629">
        <w:rPr>
          <w:rStyle w:val="Emphasis"/>
          <w:rFonts w:ascii="Arial Hebrew" w:eastAsiaTheme="majorEastAsia" w:hAnsi="Arial Hebrew" w:cs="Arial Hebrew" w:hint="cs"/>
          <w:color w:val="000000"/>
          <w:sz w:val="22"/>
          <w:szCs w:val="22"/>
        </w:rPr>
        <w:t xml:space="preserve">What is the </w:t>
      </w:r>
      <w:r w:rsidRPr="00903629">
        <w:rPr>
          <w:rStyle w:val="Emphasis"/>
          <w:rFonts w:ascii="Arial Hebrew" w:eastAsiaTheme="majorEastAsia" w:hAnsi="Arial Hebrew" w:cs="Arial Hebrew"/>
          <w:color w:val="000000"/>
          <w:sz w:val="22"/>
          <w:szCs w:val="22"/>
        </w:rPr>
        <w:t>NHS.</w:t>
      </w:r>
      <w:r w:rsidRPr="00903629">
        <w:rPr>
          <w:rFonts w:ascii="Arial Hebrew" w:hAnsi="Arial Hebrew" w:cs="Arial Hebrew" w:hint="cs"/>
          <w:color w:val="000000"/>
          <w:sz w:val="22"/>
          <w:szCs w:val="22"/>
        </w:rPr>
        <w:t xml:space="preserve"> Available at:</w:t>
      </w:r>
      <w:r w:rsidRPr="00903629">
        <w:rPr>
          <w:rStyle w:val="apple-converted-space"/>
          <w:rFonts w:ascii="Arial Hebrew" w:eastAsiaTheme="majorEastAsia" w:hAnsi="Arial Hebrew" w:cs="Arial Hebrew" w:hint="cs"/>
          <w:color w:val="000000"/>
          <w:sz w:val="22"/>
          <w:szCs w:val="22"/>
        </w:rPr>
        <w:t> </w:t>
      </w:r>
      <w:hyperlink r:id="rId15" w:tgtFrame="_new" w:history="1">
        <w:r w:rsidRPr="00903629">
          <w:rPr>
            <w:rStyle w:val="Hyperlink"/>
            <w:rFonts w:ascii="Arial Hebrew" w:eastAsiaTheme="majorEastAsia" w:hAnsi="Arial Hebrew" w:cs="Arial Hebrew" w:hint="cs"/>
            <w:sz w:val="22"/>
            <w:szCs w:val="22"/>
          </w:rPr>
          <w:t>https://www.parliament.uk/</w:t>
        </w:r>
      </w:hyperlink>
      <w:r w:rsidRPr="00903629">
        <w:rPr>
          <w:rStyle w:val="apple-converted-space"/>
          <w:rFonts w:ascii="Arial Hebrew" w:eastAsiaTheme="majorEastAsia" w:hAnsi="Arial Hebrew" w:cs="Arial Hebrew" w:hint="cs"/>
          <w:color w:val="000000"/>
          <w:sz w:val="22"/>
          <w:szCs w:val="22"/>
        </w:rPr>
        <w:t> </w:t>
      </w:r>
      <w:r w:rsidRPr="00903629">
        <w:rPr>
          <w:rFonts w:ascii="Arial Hebrew" w:hAnsi="Arial Hebrew" w:cs="Arial Hebrew" w:hint="cs"/>
          <w:color w:val="000000"/>
          <w:sz w:val="22"/>
          <w:szCs w:val="22"/>
        </w:rPr>
        <w:t>(Accessed: 15 November 2025).</w:t>
      </w:r>
    </w:p>
    <w:p w14:paraId="1A06731B" w14:textId="77777777" w:rsidR="00903629" w:rsidRDefault="00903629" w:rsidP="00903629">
      <w:pPr>
        <w:rPr>
          <w:rFonts w:ascii="Arial Hebrew" w:hAnsi="Arial Hebrew" w:cs="Arial Hebrew"/>
        </w:rPr>
      </w:pPr>
    </w:p>
    <w:p w14:paraId="5A0BC5A6" w14:textId="77777777" w:rsidR="00903629" w:rsidRDefault="00903629" w:rsidP="00903629">
      <w:pPr>
        <w:rPr>
          <w:rFonts w:ascii="Arial Hebrew" w:hAnsi="Arial Hebrew" w:cs="Arial Hebrew"/>
        </w:rPr>
      </w:pPr>
    </w:p>
    <w:p w14:paraId="7A803F19" w14:textId="0EDF13D4" w:rsidR="00E7170D" w:rsidRDefault="00E7170D"/>
    <w:p w14:paraId="7BA89EC0" w14:textId="3165243F" w:rsidR="00E7170D" w:rsidRDefault="00E7170D" w:rsidP="00E7170D">
      <w:pPr>
        <w:spacing w:line="278" w:lineRule="auto"/>
      </w:pPr>
    </w:p>
    <w:p w14:paraId="50178564" w14:textId="0BB4856D" w:rsidR="00E7170D" w:rsidRDefault="00E7170D" w:rsidP="00E7170D">
      <w:pPr>
        <w:spacing w:line="278" w:lineRule="auto"/>
      </w:pPr>
    </w:p>
    <w:p w14:paraId="636A9A76" w14:textId="0760D622" w:rsidR="00903629" w:rsidRDefault="00903629" w:rsidP="00E7170D">
      <w:pPr>
        <w:spacing w:line="278" w:lineRule="auto"/>
      </w:pPr>
    </w:p>
    <w:sectPr w:rsidR="00903629">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ED7737" w14:textId="77777777" w:rsidR="004C4B79" w:rsidRDefault="004C4B79" w:rsidP="00903629">
      <w:pPr>
        <w:spacing w:after="0" w:line="240" w:lineRule="auto"/>
      </w:pPr>
      <w:r>
        <w:separator/>
      </w:r>
    </w:p>
  </w:endnote>
  <w:endnote w:type="continuationSeparator" w:id="0">
    <w:p w14:paraId="4B481710" w14:textId="77777777" w:rsidR="004C4B79" w:rsidRDefault="004C4B79" w:rsidP="009036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Hebrew">
    <w:panose1 w:val="00000000000000000000"/>
    <w:charset w:val="B1"/>
    <w:family w:val="auto"/>
    <w:pitch w:val="variable"/>
    <w:sig w:usb0="80000843" w:usb1="40000002" w:usb2="00000000" w:usb3="00000000" w:csb0="0000002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988AA6" w14:textId="77777777" w:rsidR="00E7170D" w:rsidRDefault="00E7170D">
    <w:pPr>
      <w:pStyle w:val="Footer"/>
      <w:jc w:val="right"/>
    </w:pPr>
  </w:p>
  <w:p w14:paraId="4C0BF3AC" w14:textId="77777777" w:rsidR="00E7170D" w:rsidRDefault="00E7170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9224F1" w14:textId="77777777" w:rsidR="00903629" w:rsidRDefault="00903629">
    <w:pPr>
      <w:pStyle w:val="Footer"/>
      <w:jc w:val="right"/>
    </w:pPr>
  </w:p>
  <w:p w14:paraId="7D9FEDDD" w14:textId="77777777" w:rsidR="00903629" w:rsidRDefault="009036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1C82D6" w14:textId="77777777" w:rsidR="004C4B79" w:rsidRDefault="004C4B79" w:rsidP="00903629">
      <w:pPr>
        <w:spacing w:after="0" w:line="240" w:lineRule="auto"/>
      </w:pPr>
      <w:r>
        <w:separator/>
      </w:r>
    </w:p>
  </w:footnote>
  <w:footnote w:type="continuationSeparator" w:id="0">
    <w:p w14:paraId="63965A9F" w14:textId="77777777" w:rsidR="004C4B79" w:rsidRDefault="004C4B79" w:rsidP="0090362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DC967B" w14:textId="77777777" w:rsidR="00E7170D" w:rsidRDefault="00E7170D" w:rsidP="00BE6BE0">
    <w:pPr>
      <w:pStyle w:val="Header"/>
      <w:ind w:left="11520"/>
    </w:pPr>
    <w:r>
      <w:rPr>
        <w:noProof/>
      </w:rPr>
      <w:drawing>
        <wp:inline distT="0" distB="0" distL="0" distR="0" wp14:anchorId="3BB016BD" wp14:editId="6D65130B">
          <wp:extent cx="2181225" cy="436245"/>
          <wp:effectExtent l="0" t="0" r="9525" b="1905"/>
          <wp:docPr id="1193272477" name="Picture 1193272477"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EF4391" w14:textId="77777777" w:rsidR="00903629" w:rsidRDefault="00903629" w:rsidP="00BE6BE0">
    <w:pPr>
      <w:pStyle w:val="Header"/>
      <w:ind w:left="11520"/>
    </w:pPr>
    <w:r>
      <w:rPr>
        <w:noProof/>
      </w:rPr>
      <w:drawing>
        <wp:inline distT="0" distB="0" distL="0" distR="0" wp14:anchorId="1331ED31" wp14:editId="7D6526E5">
          <wp:extent cx="2181225" cy="436245"/>
          <wp:effectExtent l="0" t="0" r="9525" b="1905"/>
          <wp:docPr id="626513950" name="Picture 626513950"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3629"/>
    <w:rsid w:val="004C4B79"/>
    <w:rsid w:val="005E2858"/>
    <w:rsid w:val="00903629"/>
    <w:rsid w:val="0096764B"/>
    <w:rsid w:val="00C323C6"/>
    <w:rsid w:val="00E717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7B324A"/>
  <w15:chartTrackingRefBased/>
  <w15:docId w15:val="{42EC9C43-5E2C-ED49-B89B-7C90F2F2F5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3629"/>
    <w:pPr>
      <w:spacing w:line="259" w:lineRule="auto"/>
    </w:pPr>
    <w:rPr>
      <w:rFonts w:eastAsiaTheme="minorEastAsia"/>
      <w:kern w:val="0"/>
      <w:sz w:val="22"/>
      <w:szCs w:val="22"/>
      <w:lang w:eastAsia="zh-CN"/>
      <w14:ligatures w14:val="none"/>
    </w:rPr>
  </w:style>
  <w:style w:type="paragraph" w:styleId="Heading1">
    <w:name w:val="heading 1"/>
    <w:basedOn w:val="Normal"/>
    <w:next w:val="Normal"/>
    <w:link w:val="Heading1Char"/>
    <w:uiPriority w:val="9"/>
    <w:qFormat/>
    <w:rsid w:val="0090362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0362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0362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0362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0362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0362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0362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0362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0362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362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0362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0362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0362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0362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0362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0362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0362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03629"/>
    <w:rPr>
      <w:rFonts w:eastAsiaTheme="majorEastAsia" w:cstheme="majorBidi"/>
      <w:color w:val="272727" w:themeColor="text1" w:themeTint="D8"/>
    </w:rPr>
  </w:style>
  <w:style w:type="paragraph" w:styleId="Title">
    <w:name w:val="Title"/>
    <w:basedOn w:val="Normal"/>
    <w:next w:val="Normal"/>
    <w:link w:val="TitleChar"/>
    <w:uiPriority w:val="10"/>
    <w:qFormat/>
    <w:rsid w:val="0090362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0362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0362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0362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03629"/>
    <w:pPr>
      <w:spacing w:before="160"/>
      <w:jc w:val="center"/>
    </w:pPr>
    <w:rPr>
      <w:i/>
      <w:iCs/>
      <w:color w:val="404040" w:themeColor="text1" w:themeTint="BF"/>
    </w:rPr>
  </w:style>
  <w:style w:type="character" w:customStyle="1" w:styleId="QuoteChar">
    <w:name w:val="Quote Char"/>
    <w:basedOn w:val="DefaultParagraphFont"/>
    <w:link w:val="Quote"/>
    <w:uiPriority w:val="29"/>
    <w:rsid w:val="00903629"/>
    <w:rPr>
      <w:i/>
      <w:iCs/>
      <w:color w:val="404040" w:themeColor="text1" w:themeTint="BF"/>
    </w:rPr>
  </w:style>
  <w:style w:type="paragraph" w:styleId="ListParagraph">
    <w:name w:val="List Paragraph"/>
    <w:basedOn w:val="Normal"/>
    <w:uiPriority w:val="34"/>
    <w:qFormat/>
    <w:rsid w:val="00903629"/>
    <w:pPr>
      <w:ind w:left="720"/>
      <w:contextualSpacing/>
    </w:pPr>
  </w:style>
  <w:style w:type="character" w:styleId="IntenseEmphasis">
    <w:name w:val="Intense Emphasis"/>
    <w:basedOn w:val="DefaultParagraphFont"/>
    <w:uiPriority w:val="21"/>
    <w:qFormat/>
    <w:rsid w:val="00903629"/>
    <w:rPr>
      <w:i/>
      <w:iCs/>
      <w:color w:val="0F4761" w:themeColor="accent1" w:themeShade="BF"/>
    </w:rPr>
  </w:style>
  <w:style w:type="paragraph" w:styleId="IntenseQuote">
    <w:name w:val="Intense Quote"/>
    <w:basedOn w:val="Normal"/>
    <w:next w:val="Normal"/>
    <w:link w:val="IntenseQuoteChar"/>
    <w:uiPriority w:val="30"/>
    <w:qFormat/>
    <w:rsid w:val="0090362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03629"/>
    <w:rPr>
      <w:i/>
      <w:iCs/>
      <w:color w:val="0F4761" w:themeColor="accent1" w:themeShade="BF"/>
    </w:rPr>
  </w:style>
  <w:style w:type="character" w:styleId="IntenseReference">
    <w:name w:val="Intense Reference"/>
    <w:basedOn w:val="DefaultParagraphFont"/>
    <w:uiPriority w:val="32"/>
    <w:qFormat/>
    <w:rsid w:val="00903629"/>
    <w:rPr>
      <w:b/>
      <w:bCs/>
      <w:smallCaps/>
      <w:color w:val="0F4761" w:themeColor="accent1" w:themeShade="BF"/>
      <w:spacing w:val="5"/>
    </w:rPr>
  </w:style>
  <w:style w:type="paragraph" w:styleId="Header">
    <w:name w:val="header"/>
    <w:basedOn w:val="Normal"/>
    <w:link w:val="HeaderChar"/>
    <w:uiPriority w:val="99"/>
    <w:unhideWhenUsed/>
    <w:rsid w:val="009036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3629"/>
    <w:rPr>
      <w:rFonts w:eastAsiaTheme="minorEastAsia"/>
      <w:kern w:val="0"/>
      <w:sz w:val="22"/>
      <w:szCs w:val="22"/>
      <w:lang w:eastAsia="zh-CN"/>
      <w14:ligatures w14:val="none"/>
    </w:rPr>
  </w:style>
  <w:style w:type="paragraph" w:styleId="Footer">
    <w:name w:val="footer"/>
    <w:basedOn w:val="Normal"/>
    <w:link w:val="FooterChar"/>
    <w:uiPriority w:val="99"/>
    <w:unhideWhenUsed/>
    <w:rsid w:val="009036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3629"/>
    <w:rPr>
      <w:rFonts w:eastAsiaTheme="minorEastAsia"/>
      <w:kern w:val="0"/>
      <w:sz w:val="22"/>
      <w:szCs w:val="22"/>
      <w:lang w:eastAsia="zh-CN"/>
      <w14:ligatures w14:val="none"/>
    </w:rPr>
  </w:style>
  <w:style w:type="paragraph" w:styleId="NormalWeb">
    <w:name w:val="Normal (Web)"/>
    <w:basedOn w:val="Normal"/>
    <w:uiPriority w:val="99"/>
    <w:unhideWhenUsed/>
    <w:rsid w:val="0090362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903629"/>
  </w:style>
  <w:style w:type="character" w:styleId="Strong">
    <w:name w:val="Strong"/>
    <w:basedOn w:val="DefaultParagraphFont"/>
    <w:uiPriority w:val="22"/>
    <w:qFormat/>
    <w:rsid w:val="00903629"/>
    <w:rPr>
      <w:b/>
      <w:bCs/>
    </w:rPr>
  </w:style>
  <w:style w:type="character" w:styleId="Emphasis">
    <w:name w:val="Emphasis"/>
    <w:basedOn w:val="DefaultParagraphFont"/>
    <w:uiPriority w:val="20"/>
    <w:qFormat/>
    <w:rsid w:val="00903629"/>
    <w:rPr>
      <w:i/>
      <w:iCs/>
    </w:rPr>
  </w:style>
  <w:style w:type="character" w:styleId="Hyperlink">
    <w:name w:val="Hyperlink"/>
    <w:basedOn w:val="DefaultParagraphFont"/>
    <w:uiPriority w:val="99"/>
    <w:semiHidden/>
    <w:unhideWhenUsed/>
    <w:rsid w:val="0090362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england.nhs.uk/"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legislation.gov.uk/ukpga/Geo6/9-10/81/enacted" TargetMode="External"/><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hyperlink" Target="https://www.parliament.uk/" TargetMode="External"/><Relationship Id="rId10" Type="http://schemas.openxmlformats.org/officeDocument/2006/relationships/footer" Target="footer1.xm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hyperlink" Target="https://www.kingsfund.org.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3A19D9-81E7-2948-A08F-FE39861EA8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3</Pages>
  <Words>557</Words>
  <Characters>3180</Characters>
  <Application>Microsoft Office Word</Application>
  <DocSecurity>0</DocSecurity>
  <Lines>26</Lines>
  <Paragraphs>7</Paragraphs>
  <ScaleCrop>false</ScaleCrop>
  <Company/>
  <LinksUpToDate>false</LinksUpToDate>
  <CharactersWithSpaces>3730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Vania Batista (2439410)</dc:creator>
  <cp:keywords/>
  <dc:description/>
  <cp:lastModifiedBy>Vania Batista (2439410)</cp:lastModifiedBy>
  <cp:revision>3</cp:revision>
  <dcterms:created xsi:type="dcterms:W3CDTF">2025-11-17T08:53:00Z</dcterms:created>
  <dcterms:modified xsi:type="dcterms:W3CDTF">2025-11-17T09:08:00Z</dcterms:modified>
</cp:coreProperties>
</file>