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82D3A" w14:textId="78ADCD64" w:rsidR="00A24264" w:rsidRPr="00D76300" w:rsidRDefault="008A5D10" w:rsidP="008A5D10">
      <w:pPr>
        <w:pStyle w:val="Heading1"/>
        <w:jc w:val="center"/>
        <w:rPr>
          <w:rFonts w:asciiTheme="minorHAnsi" w:hAnsiTheme="minorHAnsi"/>
        </w:rPr>
      </w:pPr>
      <w:bookmarkStart w:id="0" w:name="_Toc214389640"/>
      <w:bookmarkStart w:id="1" w:name="_Toc214390074"/>
      <w:bookmarkStart w:id="2" w:name="OLE_LINK1"/>
      <w:bookmarkStart w:id="3" w:name="_Toc227502115"/>
      <w:r w:rsidRPr="00D76300">
        <w:rPr>
          <w:rFonts w:asciiTheme="minorHAnsi" w:hAnsiTheme="minorHAnsi"/>
          <w:noProof/>
        </w:rPr>
        <w:drawing>
          <wp:anchor distT="0" distB="0" distL="114300" distR="114300" simplePos="0" relativeHeight="251658240" behindDoc="1" locked="0" layoutInCell="1" allowOverlap="1" wp14:anchorId="2112E43E" wp14:editId="2903787F">
            <wp:simplePos x="0" y="0"/>
            <wp:positionH relativeFrom="column">
              <wp:posOffset>4581525</wp:posOffset>
            </wp:positionH>
            <wp:positionV relativeFrom="paragraph">
              <wp:posOffset>0</wp:posOffset>
            </wp:positionV>
            <wp:extent cx="1809750" cy="723900"/>
            <wp:effectExtent l="0" t="0" r="0" b="0"/>
            <wp:wrapTight wrapText="bothSides">
              <wp:wrapPolygon edited="0">
                <wp:start x="0" y="0"/>
                <wp:lineTo x="0" y="14211"/>
                <wp:lineTo x="2046" y="19326"/>
                <wp:lineTo x="2046" y="20463"/>
                <wp:lineTo x="17962" y="20463"/>
                <wp:lineTo x="17962" y="19326"/>
                <wp:lineTo x="21373" y="15347"/>
                <wp:lineTo x="21373" y="10232"/>
                <wp:lineTo x="19099" y="9663"/>
                <wp:lineTo x="19781" y="1137"/>
                <wp:lineTo x="15234" y="0"/>
                <wp:lineTo x="0" y="0"/>
              </wp:wrapPolygon>
            </wp:wrapTight>
            <wp:docPr id="93953961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End w:id="0"/>
      <w:bookmarkEnd w:id="1"/>
      <w:bookmarkEnd w:id="3"/>
    </w:p>
    <w:p w14:paraId="426CA7E5" w14:textId="77777777" w:rsidR="008A5D10" w:rsidRPr="00D76300" w:rsidRDefault="008A5D10" w:rsidP="008A5D10">
      <w:pPr>
        <w:rPr>
          <w:rFonts w:asciiTheme="minorHAnsi" w:hAnsiTheme="minorHAnsi"/>
        </w:rPr>
      </w:pPr>
    </w:p>
    <w:p w14:paraId="717AB61B" w14:textId="77777777" w:rsidR="008A5D10" w:rsidRPr="00D76300" w:rsidRDefault="008A5D10" w:rsidP="008A5D10">
      <w:pPr>
        <w:rPr>
          <w:rFonts w:asciiTheme="minorHAnsi" w:hAnsiTheme="minorHAnsi"/>
        </w:rPr>
      </w:pPr>
    </w:p>
    <w:p w14:paraId="6F315B49" w14:textId="77777777" w:rsidR="008A5D10" w:rsidRPr="00D76300" w:rsidRDefault="008A5D10" w:rsidP="008A5D10">
      <w:pPr>
        <w:rPr>
          <w:rFonts w:asciiTheme="minorHAnsi" w:hAnsiTheme="minorHAnsi"/>
        </w:rPr>
      </w:pPr>
    </w:p>
    <w:p w14:paraId="22985779" w14:textId="77777777" w:rsidR="008A5D10" w:rsidRPr="00D76300" w:rsidRDefault="008A5D10" w:rsidP="008A5D10">
      <w:pPr>
        <w:rPr>
          <w:rFonts w:asciiTheme="minorHAnsi" w:hAnsiTheme="minorHAnsi"/>
        </w:rPr>
      </w:pPr>
    </w:p>
    <w:p w14:paraId="14E2B732" w14:textId="77777777" w:rsidR="008A5D10" w:rsidRPr="00D76300" w:rsidRDefault="008A5D10" w:rsidP="008A5D10">
      <w:pPr>
        <w:rPr>
          <w:rFonts w:asciiTheme="minorHAnsi" w:hAnsiTheme="minorHAnsi"/>
        </w:rPr>
      </w:pPr>
    </w:p>
    <w:p w14:paraId="42E629D8" w14:textId="77777777" w:rsidR="008A5D10" w:rsidRPr="00D76300" w:rsidRDefault="008A5D10" w:rsidP="008A5D10">
      <w:pPr>
        <w:rPr>
          <w:rFonts w:asciiTheme="minorHAnsi" w:hAnsiTheme="minorHAnsi"/>
        </w:rPr>
      </w:pPr>
    </w:p>
    <w:p w14:paraId="7CB7BAE7" w14:textId="77777777" w:rsidR="008A5D10" w:rsidRPr="00D76300" w:rsidRDefault="008A5D10" w:rsidP="008A5D10">
      <w:pPr>
        <w:rPr>
          <w:rFonts w:asciiTheme="minorHAnsi" w:hAnsiTheme="minorHAnsi"/>
        </w:rPr>
      </w:pPr>
    </w:p>
    <w:p w14:paraId="6279319D" w14:textId="10A5E869" w:rsidR="008A5D10" w:rsidRPr="00D76300" w:rsidRDefault="00A06970" w:rsidP="0052168F">
      <w:pPr>
        <w:pStyle w:val="Heading1"/>
        <w:jc w:val="center"/>
        <w:rPr>
          <w:rFonts w:asciiTheme="minorHAnsi" w:hAnsiTheme="minorHAnsi"/>
          <w:b/>
          <w:bCs/>
          <w:sz w:val="44"/>
          <w:szCs w:val="44"/>
        </w:rPr>
      </w:pPr>
      <w:bookmarkStart w:id="4" w:name="_Toc227502116"/>
      <w:r>
        <w:rPr>
          <w:rFonts w:asciiTheme="minorHAnsi" w:hAnsiTheme="minorHAnsi"/>
          <w:b/>
          <w:bCs/>
          <w:sz w:val="44"/>
          <w:szCs w:val="44"/>
        </w:rPr>
        <w:t>Electronics Circuit Testing and Applications</w:t>
      </w:r>
      <w:bookmarkEnd w:id="4"/>
    </w:p>
    <w:p w14:paraId="321A57C6" w14:textId="6AE36FA0" w:rsidR="008A5D10" w:rsidRPr="00D76300" w:rsidRDefault="008A5D10" w:rsidP="008A5D10">
      <w:pPr>
        <w:pStyle w:val="Subtitle"/>
        <w:jc w:val="center"/>
      </w:pPr>
      <w:r w:rsidRPr="00D76300">
        <w:t>Noah Tucker- 2403745</w:t>
      </w:r>
    </w:p>
    <w:p w14:paraId="653C8754" w14:textId="72FEF0F2" w:rsidR="008A5D10" w:rsidRPr="00D76300" w:rsidRDefault="00A06970" w:rsidP="008A5D10">
      <w:pPr>
        <w:pStyle w:val="Subtitle"/>
        <w:jc w:val="center"/>
      </w:pPr>
      <w:r>
        <w:t>Vehicle electronics</w:t>
      </w:r>
      <w:r w:rsidR="008A5D10" w:rsidRPr="00D76300">
        <w:t xml:space="preserve">- </w:t>
      </w:r>
      <w:r w:rsidR="008A5D10" w:rsidRPr="00D76300">
        <w:rPr>
          <w:b/>
          <w:bCs/>
        </w:rPr>
        <w:t>ACHA40</w:t>
      </w:r>
      <w:r w:rsidR="0051529B">
        <w:rPr>
          <w:b/>
          <w:bCs/>
        </w:rPr>
        <w:t>19</w:t>
      </w:r>
    </w:p>
    <w:p w14:paraId="6C7D003C" w14:textId="5CF7A0F8" w:rsidR="008A5D10" w:rsidRPr="00D76300" w:rsidRDefault="008A5D10" w:rsidP="008A5D10">
      <w:pPr>
        <w:pStyle w:val="Subtitle"/>
        <w:jc w:val="center"/>
      </w:pPr>
      <w:r w:rsidRPr="00D76300">
        <w:t> </w:t>
      </w:r>
      <w:r w:rsidR="007F325C">
        <w:t xml:space="preserve">Sunday </w:t>
      </w:r>
      <w:r w:rsidR="00A06970">
        <w:t>19</w:t>
      </w:r>
      <w:r w:rsidR="00A06970" w:rsidRPr="00A06970">
        <w:rPr>
          <w:vertAlign w:val="superscript"/>
        </w:rPr>
        <w:t>th</w:t>
      </w:r>
      <w:r w:rsidR="00A06970">
        <w:t xml:space="preserve"> April</w:t>
      </w:r>
      <w:r w:rsidR="007F325C">
        <w:t xml:space="preserve"> 2026</w:t>
      </w:r>
    </w:p>
    <w:p w14:paraId="1CD8D975" w14:textId="68CEBC83" w:rsidR="008A5D10" w:rsidRPr="00D76300" w:rsidRDefault="00C51644" w:rsidP="008A5D10">
      <w:pPr>
        <w:pStyle w:val="Subtitle"/>
        <w:jc w:val="center"/>
      </w:pPr>
      <w:r>
        <w:t xml:space="preserve">1503 </w:t>
      </w:r>
      <w:r w:rsidR="00032D9D">
        <w:t>words</w:t>
      </w:r>
    </w:p>
    <w:p w14:paraId="0CFF2C3F" w14:textId="224D8B74" w:rsidR="00FF72A7" w:rsidRPr="00D76300" w:rsidRDefault="008A5D10">
      <w:pPr>
        <w:rPr>
          <w:rFonts w:asciiTheme="minorHAnsi" w:eastAsiaTheme="majorEastAsia" w:hAnsiTheme="minorHAnsi" w:cstheme="majorBidi"/>
          <w:color w:val="595959" w:themeColor="text1" w:themeTint="A6"/>
          <w:spacing w:val="15"/>
          <w:sz w:val="28"/>
          <w:szCs w:val="28"/>
        </w:rPr>
      </w:pPr>
      <w:r w:rsidRPr="00D76300">
        <w:rPr>
          <w:rFonts w:asciiTheme="minorHAnsi" w:hAnsiTheme="minorHAnsi"/>
        </w:rPr>
        <w:br w:type="page"/>
      </w:r>
    </w:p>
    <w:sdt>
      <w:sdtPr>
        <w:rPr>
          <w:rFonts w:ascii="Times New Roman" w:eastAsia="Times New Roman" w:hAnsi="Times New Roman" w:cs="Times New Roman"/>
          <w:color w:val="auto"/>
          <w:sz w:val="24"/>
          <w:szCs w:val="24"/>
          <w:lang w:val="en-GB" w:eastAsia="en-GB"/>
        </w:rPr>
        <w:id w:val="-1007672072"/>
        <w:docPartObj>
          <w:docPartGallery w:val="Table of Contents"/>
          <w:docPartUnique/>
        </w:docPartObj>
      </w:sdtPr>
      <w:sdtEndPr>
        <w:rPr>
          <w:b/>
          <w:bCs/>
          <w:noProof/>
        </w:rPr>
      </w:sdtEndPr>
      <w:sdtContent>
        <w:p w14:paraId="4DBED8B2" w14:textId="2CA32A28" w:rsidR="00C51644" w:rsidRPr="00C51644" w:rsidRDefault="00AA16F6" w:rsidP="00C51644">
          <w:pPr>
            <w:pStyle w:val="TOCHeading"/>
          </w:pPr>
          <w:r>
            <w:t>Table of Contents</w:t>
          </w:r>
          <w:r>
            <w:rPr>
              <w:b/>
              <w:bCs/>
            </w:rPr>
            <w:fldChar w:fldCharType="begin"/>
          </w:r>
          <w:r>
            <w:instrText xml:space="preserve"> TOC \o "1-3" \h \z \u </w:instrText>
          </w:r>
          <w:r>
            <w:rPr>
              <w:b/>
              <w:bCs/>
            </w:rPr>
            <w:fldChar w:fldCharType="separate"/>
          </w:r>
          <w:hyperlink w:anchor="_Toc227502115" w:history="1"/>
        </w:p>
        <w:p w14:paraId="6D311DBC" w14:textId="556C67B3" w:rsidR="00C51644" w:rsidRDefault="00C51644">
          <w:pPr>
            <w:pStyle w:val="TOC1"/>
            <w:tabs>
              <w:tab w:val="right" w:leader="dot" w:pos="9016"/>
            </w:tabs>
            <w:rPr>
              <w:rFonts w:eastAsiaTheme="minorEastAsia" w:cstheme="minorBidi"/>
              <w:b w:val="0"/>
              <w:bCs w:val="0"/>
              <w:i w:val="0"/>
              <w:iCs w:val="0"/>
              <w:noProof/>
              <w:kern w:val="2"/>
              <w14:ligatures w14:val="standardContextual"/>
            </w:rPr>
          </w:pPr>
          <w:hyperlink w:anchor="_Toc227502117" w:history="1">
            <w:r w:rsidRPr="00312FDF">
              <w:rPr>
                <w:rStyle w:val="Hyperlink"/>
                <w:noProof/>
              </w:rPr>
              <w:t>1.0 Time division for output square wave</w:t>
            </w:r>
            <w:r>
              <w:rPr>
                <w:noProof/>
                <w:webHidden/>
              </w:rPr>
              <w:tab/>
            </w:r>
            <w:r>
              <w:rPr>
                <w:noProof/>
                <w:webHidden/>
              </w:rPr>
              <w:fldChar w:fldCharType="begin"/>
            </w:r>
            <w:r>
              <w:rPr>
                <w:noProof/>
                <w:webHidden/>
              </w:rPr>
              <w:instrText xml:space="preserve"> PAGEREF _Toc227502117 \h </w:instrText>
            </w:r>
            <w:r>
              <w:rPr>
                <w:noProof/>
                <w:webHidden/>
              </w:rPr>
            </w:r>
            <w:r>
              <w:rPr>
                <w:noProof/>
                <w:webHidden/>
              </w:rPr>
              <w:fldChar w:fldCharType="separate"/>
            </w:r>
            <w:r>
              <w:rPr>
                <w:noProof/>
                <w:webHidden/>
              </w:rPr>
              <w:t>3</w:t>
            </w:r>
            <w:r>
              <w:rPr>
                <w:noProof/>
                <w:webHidden/>
              </w:rPr>
              <w:fldChar w:fldCharType="end"/>
            </w:r>
          </w:hyperlink>
        </w:p>
        <w:p w14:paraId="104E99B4" w14:textId="4E617BAA" w:rsidR="00C51644" w:rsidRDefault="00C51644">
          <w:pPr>
            <w:pStyle w:val="TOC1"/>
            <w:tabs>
              <w:tab w:val="right" w:leader="dot" w:pos="9016"/>
            </w:tabs>
            <w:rPr>
              <w:rFonts w:eastAsiaTheme="minorEastAsia" w:cstheme="minorBidi"/>
              <w:b w:val="0"/>
              <w:bCs w:val="0"/>
              <w:i w:val="0"/>
              <w:iCs w:val="0"/>
              <w:noProof/>
              <w:kern w:val="2"/>
              <w14:ligatures w14:val="standardContextual"/>
            </w:rPr>
          </w:pPr>
          <w:hyperlink w:anchor="_Toc227502118" w:history="1">
            <w:r w:rsidRPr="00312FDF">
              <w:rPr>
                <w:rStyle w:val="Hyperlink"/>
                <w:noProof/>
              </w:rPr>
              <w:t>2.0 Scope wave across the capacitor charge and discharge cycle</w:t>
            </w:r>
            <w:r>
              <w:rPr>
                <w:noProof/>
                <w:webHidden/>
              </w:rPr>
              <w:tab/>
            </w:r>
            <w:r>
              <w:rPr>
                <w:noProof/>
                <w:webHidden/>
              </w:rPr>
              <w:fldChar w:fldCharType="begin"/>
            </w:r>
            <w:r>
              <w:rPr>
                <w:noProof/>
                <w:webHidden/>
              </w:rPr>
              <w:instrText xml:space="preserve"> PAGEREF _Toc227502118 \h </w:instrText>
            </w:r>
            <w:r>
              <w:rPr>
                <w:noProof/>
                <w:webHidden/>
              </w:rPr>
            </w:r>
            <w:r>
              <w:rPr>
                <w:noProof/>
                <w:webHidden/>
              </w:rPr>
              <w:fldChar w:fldCharType="separate"/>
            </w:r>
            <w:r>
              <w:rPr>
                <w:noProof/>
                <w:webHidden/>
              </w:rPr>
              <w:t>4</w:t>
            </w:r>
            <w:r>
              <w:rPr>
                <w:noProof/>
                <w:webHidden/>
              </w:rPr>
              <w:fldChar w:fldCharType="end"/>
            </w:r>
          </w:hyperlink>
        </w:p>
        <w:p w14:paraId="326B5127" w14:textId="731312B6" w:rsidR="00C51644" w:rsidRDefault="00C51644">
          <w:pPr>
            <w:pStyle w:val="TOC1"/>
            <w:tabs>
              <w:tab w:val="right" w:leader="dot" w:pos="9016"/>
            </w:tabs>
            <w:rPr>
              <w:rFonts w:eastAsiaTheme="minorEastAsia" w:cstheme="minorBidi"/>
              <w:b w:val="0"/>
              <w:bCs w:val="0"/>
              <w:i w:val="0"/>
              <w:iCs w:val="0"/>
              <w:noProof/>
              <w:kern w:val="2"/>
              <w14:ligatures w14:val="standardContextual"/>
            </w:rPr>
          </w:pPr>
          <w:hyperlink w:anchor="_Toc227502119" w:history="1">
            <w:r w:rsidRPr="00312FDF">
              <w:rPr>
                <w:rStyle w:val="Hyperlink"/>
                <w:noProof/>
              </w:rPr>
              <w:t>3.0 Basic capacitor calculations</w:t>
            </w:r>
            <w:r>
              <w:rPr>
                <w:noProof/>
                <w:webHidden/>
              </w:rPr>
              <w:tab/>
            </w:r>
            <w:r>
              <w:rPr>
                <w:noProof/>
                <w:webHidden/>
              </w:rPr>
              <w:fldChar w:fldCharType="begin"/>
            </w:r>
            <w:r>
              <w:rPr>
                <w:noProof/>
                <w:webHidden/>
              </w:rPr>
              <w:instrText xml:space="preserve"> PAGEREF _Toc227502119 \h </w:instrText>
            </w:r>
            <w:r>
              <w:rPr>
                <w:noProof/>
                <w:webHidden/>
              </w:rPr>
            </w:r>
            <w:r>
              <w:rPr>
                <w:noProof/>
                <w:webHidden/>
              </w:rPr>
              <w:fldChar w:fldCharType="separate"/>
            </w:r>
            <w:r>
              <w:rPr>
                <w:noProof/>
                <w:webHidden/>
              </w:rPr>
              <w:t>4</w:t>
            </w:r>
            <w:r>
              <w:rPr>
                <w:noProof/>
                <w:webHidden/>
              </w:rPr>
              <w:fldChar w:fldCharType="end"/>
            </w:r>
          </w:hyperlink>
        </w:p>
        <w:p w14:paraId="5A1518F0" w14:textId="4F3F2D16" w:rsidR="00C51644" w:rsidRDefault="00C51644">
          <w:pPr>
            <w:pStyle w:val="TOC1"/>
            <w:tabs>
              <w:tab w:val="right" w:leader="dot" w:pos="9016"/>
            </w:tabs>
            <w:rPr>
              <w:rFonts w:eastAsiaTheme="minorEastAsia" w:cstheme="minorBidi"/>
              <w:b w:val="0"/>
              <w:bCs w:val="0"/>
              <w:i w:val="0"/>
              <w:iCs w:val="0"/>
              <w:noProof/>
              <w:kern w:val="2"/>
              <w14:ligatures w14:val="standardContextual"/>
            </w:rPr>
          </w:pPr>
          <w:hyperlink w:anchor="_Toc227502120" w:history="1">
            <w:r w:rsidRPr="00312FDF">
              <w:rPr>
                <w:rStyle w:val="Hyperlink"/>
                <w:noProof/>
              </w:rPr>
              <w:t>4.0 Capacitor discharge table</w:t>
            </w:r>
            <w:r>
              <w:rPr>
                <w:noProof/>
                <w:webHidden/>
              </w:rPr>
              <w:tab/>
            </w:r>
            <w:r>
              <w:rPr>
                <w:noProof/>
                <w:webHidden/>
              </w:rPr>
              <w:fldChar w:fldCharType="begin"/>
            </w:r>
            <w:r>
              <w:rPr>
                <w:noProof/>
                <w:webHidden/>
              </w:rPr>
              <w:instrText xml:space="preserve"> PAGEREF _Toc227502120 \h </w:instrText>
            </w:r>
            <w:r>
              <w:rPr>
                <w:noProof/>
                <w:webHidden/>
              </w:rPr>
            </w:r>
            <w:r>
              <w:rPr>
                <w:noProof/>
                <w:webHidden/>
              </w:rPr>
              <w:fldChar w:fldCharType="separate"/>
            </w:r>
            <w:r>
              <w:rPr>
                <w:noProof/>
                <w:webHidden/>
              </w:rPr>
              <w:t>5</w:t>
            </w:r>
            <w:r>
              <w:rPr>
                <w:noProof/>
                <w:webHidden/>
              </w:rPr>
              <w:fldChar w:fldCharType="end"/>
            </w:r>
          </w:hyperlink>
        </w:p>
        <w:p w14:paraId="766A8BDF" w14:textId="47FF04A9" w:rsidR="00C51644" w:rsidRDefault="00C51644">
          <w:pPr>
            <w:pStyle w:val="TOC1"/>
            <w:tabs>
              <w:tab w:val="right" w:leader="dot" w:pos="9016"/>
            </w:tabs>
            <w:rPr>
              <w:rFonts w:eastAsiaTheme="minorEastAsia" w:cstheme="minorBidi"/>
              <w:b w:val="0"/>
              <w:bCs w:val="0"/>
              <w:i w:val="0"/>
              <w:iCs w:val="0"/>
              <w:noProof/>
              <w:kern w:val="2"/>
              <w14:ligatures w14:val="standardContextual"/>
            </w:rPr>
          </w:pPr>
          <w:hyperlink w:anchor="_Toc227502121" w:history="1">
            <w:r w:rsidRPr="00312FDF">
              <w:rPr>
                <w:rStyle w:val="Hyperlink"/>
                <w:noProof/>
              </w:rPr>
              <w:t>4.1 Log (V) against Time graph for capacitor discharge</w:t>
            </w:r>
            <w:r>
              <w:rPr>
                <w:noProof/>
                <w:webHidden/>
              </w:rPr>
              <w:tab/>
            </w:r>
            <w:r>
              <w:rPr>
                <w:noProof/>
                <w:webHidden/>
              </w:rPr>
              <w:fldChar w:fldCharType="begin"/>
            </w:r>
            <w:r>
              <w:rPr>
                <w:noProof/>
                <w:webHidden/>
              </w:rPr>
              <w:instrText xml:space="preserve"> PAGEREF _Toc227502121 \h </w:instrText>
            </w:r>
            <w:r>
              <w:rPr>
                <w:noProof/>
                <w:webHidden/>
              </w:rPr>
            </w:r>
            <w:r>
              <w:rPr>
                <w:noProof/>
                <w:webHidden/>
              </w:rPr>
              <w:fldChar w:fldCharType="separate"/>
            </w:r>
            <w:r>
              <w:rPr>
                <w:noProof/>
                <w:webHidden/>
              </w:rPr>
              <w:t>6</w:t>
            </w:r>
            <w:r>
              <w:rPr>
                <w:noProof/>
                <w:webHidden/>
              </w:rPr>
              <w:fldChar w:fldCharType="end"/>
            </w:r>
          </w:hyperlink>
        </w:p>
        <w:p w14:paraId="7084DE4C" w14:textId="6A57BD68" w:rsidR="00C51644" w:rsidRDefault="00C51644">
          <w:pPr>
            <w:pStyle w:val="TOC1"/>
            <w:tabs>
              <w:tab w:val="right" w:leader="dot" w:pos="9016"/>
            </w:tabs>
            <w:rPr>
              <w:rFonts w:eastAsiaTheme="minorEastAsia" w:cstheme="minorBidi"/>
              <w:b w:val="0"/>
              <w:bCs w:val="0"/>
              <w:i w:val="0"/>
              <w:iCs w:val="0"/>
              <w:noProof/>
              <w:kern w:val="2"/>
              <w14:ligatures w14:val="standardContextual"/>
            </w:rPr>
          </w:pPr>
          <w:hyperlink w:anchor="_Toc227502122" w:history="1">
            <w:r w:rsidRPr="00312FDF">
              <w:rPr>
                <w:rStyle w:val="Hyperlink"/>
                <w:noProof/>
              </w:rPr>
              <w:t>5.0 Capacitor uses</w:t>
            </w:r>
            <w:r>
              <w:rPr>
                <w:noProof/>
                <w:webHidden/>
              </w:rPr>
              <w:tab/>
            </w:r>
            <w:r>
              <w:rPr>
                <w:noProof/>
                <w:webHidden/>
              </w:rPr>
              <w:fldChar w:fldCharType="begin"/>
            </w:r>
            <w:r>
              <w:rPr>
                <w:noProof/>
                <w:webHidden/>
              </w:rPr>
              <w:instrText xml:space="preserve"> PAGEREF _Toc227502122 \h </w:instrText>
            </w:r>
            <w:r>
              <w:rPr>
                <w:noProof/>
                <w:webHidden/>
              </w:rPr>
            </w:r>
            <w:r>
              <w:rPr>
                <w:noProof/>
                <w:webHidden/>
              </w:rPr>
              <w:fldChar w:fldCharType="separate"/>
            </w:r>
            <w:r>
              <w:rPr>
                <w:noProof/>
                <w:webHidden/>
              </w:rPr>
              <w:t>7</w:t>
            </w:r>
            <w:r>
              <w:rPr>
                <w:noProof/>
                <w:webHidden/>
              </w:rPr>
              <w:fldChar w:fldCharType="end"/>
            </w:r>
          </w:hyperlink>
        </w:p>
        <w:p w14:paraId="34510637" w14:textId="7B783735" w:rsidR="00C51644" w:rsidRDefault="00C51644">
          <w:pPr>
            <w:pStyle w:val="TOC1"/>
            <w:tabs>
              <w:tab w:val="right" w:leader="dot" w:pos="9016"/>
            </w:tabs>
            <w:rPr>
              <w:rFonts w:eastAsiaTheme="minorEastAsia" w:cstheme="minorBidi"/>
              <w:b w:val="0"/>
              <w:bCs w:val="0"/>
              <w:i w:val="0"/>
              <w:iCs w:val="0"/>
              <w:noProof/>
              <w:kern w:val="2"/>
              <w14:ligatures w14:val="standardContextual"/>
            </w:rPr>
          </w:pPr>
          <w:hyperlink w:anchor="_Toc227502123" w:history="1">
            <w:r w:rsidRPr="00312FDF">
              <w:rPr>
                <w:rStyle w:val="Hyperlink"/>
                <w:noProof/>
              </w:rPr>
              <w:t>6.0 Inaccuracies</w:t>
            </w:r>
            <w:r>
              <w:rPr>
                <w:noProof/>
                <w:webHidden/>
              </w:rPr>
              <w:tab/>
            </w:r>
            <w:r>
              <w:rPr>
                <w:noProof/>
                <w:webHidden/>
              </w:rPr>
              <w:fldChar w:fldCharType="begin"/>
            </w:r>
            <w:r>
              <w:rPr>
                <w:noProof/>
                <w:webHidden/>
              </w:rPr>
              <w:instrText xml:space="preserve"> PAGEREF _Toc227502123 \h </w:instrText>
            </w:r>
            <w:r>
              <w:rPr>
                <w:noProof/>
                <w:webHidden/>
              </w:rPr>
            </w:r>
            <w:r>
              <w:rPr>
                <w:noProof/>
                <w:webHidden/>
              </w:rPr>
              <w:fldChar w:fldCharType="separate"/>
            </w:r>
            <w:r>
              <w:rPr>
                <w:noProof/>
                <w:webHidden/>
              </w:rPr>
              <w:t>8</w:t>
            </w:r>
            <w:r>
              <w:rPr>
                <w:noProof/>
                <w:webHidden/>
              </w:rPr>
              <w:fldChar w:fldCharType="end"/>
            </w:r>
          </w:hyperlink>
        </w:p>
        <w:p w14:paraId="23684885" w14:textId="46870CCF" w:rsidR="00C51644" w:rsidRDefault="00C51644">
          <w:pPr>
            <w:pStyle w:val="TOC1"/>
            <w:tabs>
              <w:tab w:val="right" w:leader="dot" w:pos="9016"/>
            </w:tabs>
            <w:rPr>
              <w:rFonts w:eastAsiaTheme="minorEastAsia" w:cstheme="minorBidi"/>
              <w:b w:val="0"/>
              <w:bCs w:val="0"/>
              <w:i w:val="0"/>
              <w:iCs w:val="0"/>
              <w:noProof/>
              <w:kern w:val="2"/>
              <w14:ligatures w14:val="standardContextual"/>
            </w:rPr>
          </w:pPr>
          <w:hyperlink w:anchor="_Toc227502124" w:history="1">
            <w:r w:rsidRPr="00312FDF">
              <w:rPr>
                <w:rStyle w:val="Hyperlink"/>
                <w:noProof/>
              </w:rPr>
              <w:t>7.0 Risk security systems</w:t>
            </w:r>
            <w:r>
              <w:rPr>
                <w:noProof/>
                <w:webHidden/>
              </w:rPr>
              <w:tab/>
            </w:r>
            <w:r>
              <w:rPr>
                <w:noProof/>
                <w:webHidden/>
              </w:rPr>
              <w:fldChar w:fldCharType="begin"/>
            </w:r>
            <w:r>
              <w:rPr>
                <w:noProof/>
                <w:webHidden/>
              </w:rPr>
              <w:instrText xml:space="preserve"> PAGEREF _Toc227502124 \h </w:instrText>
            </w:r>
            <w:r>
              <w:rPr>
                <w:noProof/>
                <w:webHidden/>
              </w:rPr>
            </w:r>
            <w:r>
              <w:rPr>
                <w:noProof/>
                <w:webHidden/>
              </w:rPr>
              <w:fldChar w:fldCharType="separate"/>
            </w:r>
            <w:r>
              <w:rPr>
                <w:noProof/>
                <w:webHidden/>
              </w:rPr>
              <w:t>9</w:t>
            </w:r>
            <w:r>
              <w:rPr>
                <w:noProof/>
                <w:webHidden/>
              </w:rPr>
              <w:fldChar w:fldCharType="end"/>
            </w:r>
          </w:hyperlink>
        </w:p>
        <w:p w14:paraId="72B2D64D" w14:textId="03C36E68" w:rsidR="00C51644" w:rsidRDefault="00C51644">
          <w:pPr>
            <w:pStyle w:val="TOC1"/>
            <w:tabs>
              <w:tab w:val="right" w:leader="dot" w:pos="9016"/>
            </w:tabs>
            <w:rPr>
              <w:rFonts w:eastAsiaTheme="minorEastAsia" w:cstheme="minorBidi"/>
              <w:b w:val="0"/>
              <w:bCs w:val="0"/>
              <w:i w:val="0"/>
              <w:iCs w:val="0"/>
              <w:noProof/>
              <w:kern w:val="2"/>
              <w14:ligatures w14:val="standardContextual"/>
            </w:rPr>
          </w:pPr>
          <w:hyperlink w:anchor="_Toc227502125" w:history="1">
            <w:r w:rsidRPr="00312FDF">
              <w:rPr>
                <w:rStyle w:val="Hyperlink"/>
                <w:noProof/>
              </w:rPr>
              <w:t>8.0 References</w:t>
            </w:r>
            <w:r>
              <w:rPr>
                <w:noProof/>
                <w:webHidden/>
              </w:rPr>
              <w:tab/>
            </w:r>
            <w:r>
              <w:rPr>
                <w:noProof/>
                <w:webHidden/>
              </w:rPr>
              <w:fldChar w:fldCharType="begin"/>
            </w:r>
            <w:r>
              <w:rPr>
                <w:noProof/>
                <w:webHidden/>
              </w:rPr>
              <w:instrText xml:space="preserve"> PAGEREF _Toc227502125 \h </w:instrText>
            </w:r>
            <w:r>
              <w:rPr>
                <w:noProof/>
                <w:webHidden/>
              </w:rPr>
            </w:r>
            <w:r>
              <w:rPr>
                <w:noProof/>
                <w:webHidden/>
              </w:rPr>
              <w:fldChar w:fldCharType="separate"/>
            </w:r>
            <w:r>
              <w:rPr>
                <w:noProof/>
                <w:webHidden/>
              </w:rPr>
              <w:t>10</w:t>
            </w:r>
            <w:r>
              <w:rPr>
                <w:noProof/>
                <w:webHidden/>
              </w:rPr>
              <w:fldChar w:fldCharType="end"/>
            </w:r>
          </w:hyperlink>
        </w:p>
        <w:p w14:paraId="4CD42979" w14:textId="51D44CD2" w:rsidR="00AA16F6" w:rsidRDefault="00AA16F6">
          <w:r>
            <w:rPr>
              <w:b/>
              <w:bCs/>
              <w:noProof/>
            </w:rPr>
            <w:fldChar w:fldCharType="end"/>
          </w:r>
        </w:p>
      </w:sdtContent>
    </w:sdt>
    <w:p w14:paraId="4B3E4BE7" w14:textId="25A6459E" w:rsidR="00C5304E" w:rsidRPr="00D76300" w:rsidRDefault="00C5304E" w:rsidP="00C5304E">
      <w:pPr>
        <w:pStyle w:val="TOCHeading"/>
        <w:rPr>
          <w:rFonts w:asciiTheme="minorHAnsi" w:hAnsiTheme="minorHAnsi"/>
        </w:rPr>
      </w:pPr>
    </w:p>
    <w:p w14:paraId="5D4A127F" w14:textId="3F5DBC53" w:rsidR="00FF72A7" w:rsidRPr="00D76300" w:rsidRDefault="00FF72A7" w:rsidP="00FF72A7">
      <w:pPr>
        <w:pStyle w:val="Heading1"/>
        <w:rPr>
          <w:rFonts w:asciiTheme="minorHAnsi" w:hAnsiTheme="minorHAnsi"/>
        </w:rPr>
      </w:pPr>
      <w:r w:rsidRPr="00D76300">
        <w:rPr>
          <w:rFonts w:asciiTheme="minorHAnsi" w:hAnsiTheme="minorHAnsi"/>
        </w:rPr>
        <w:br w:type="page"/>
      </w:r>
      <w:bookmarkStart w:id="5" w:name="_Toc227502117"/>
      <w:r w:rsidR="00D71B06" w:rsidRPr="00D71B06">
        <w:rPr>
          <w:noProof/>
        </w:rPr>
        <w:lastRenderedPageBreak/>
        <w:drawing>
          <wp:anchor distT="0" distB="0" distL="114300" distR="114300" simplePos="0" relativeHeight="251659264" behindDoc="0" locked="0" layoutInCell="1" allowOverlap="1" wp14:anchorId="1A6D5779" wp14:editId="0272EC90">
            <wp:simplePos x="0" y="0"/>
            <wp:positionH relativeFrom="column">
              <wp:posOffset>0</wp:posOffset>
            </wp:positionH>
            <wp:positionV relativeFrom="paragraph">
              <wp:posOffset>635635</wp:posOffset>
            </wp:positionV>
            <wp:extent cx="5812790" cy="3263900"/>
            <wp:effectExtent l="0" t="0" r="3810" b="0"/>
            <wp:wrapNone/>
            <wp:docPr id="430127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127957" name=""/>
                    <pic:cNvPicPr/>
                  </pic:nvPicPr>
                  <pic:blipFill>
                    <a:blip r:embed="rId12">
                      <a:extLst>
                        <a:ext uri="{28A0092B-C50C-407E-A947-70E740481C1C}">
                          <a14:useLocalDpi xmlns:a14="http://schemas.microsoft.com/office/drawing/2010/main" val="0"/>
                        </a:ext>
                      </a:extLst>
                    </a:blip>
                    <a:stretch>
                      <a:fillRect/>
                    </a:stretch>
                  </pic:blipFill>
                  <pic:spPr>
                    <a:xfrm>
                      <a:off x="0" y="0"/>
                      <a:ext cx="5812790" cy="3263900"/>
                    </a:xfrm>
                    <a:prstGeom prst="rect">
                      <a:avLst/>
                    </a:prstGeom>
                  </pic:spPr>
                </pic:pic>
              </a:graphicData>
            </a:graphic>
            <wp14:sizeRelH relativeFrom="page">
              <wp14:pctWidth>0</wp14:pctWidth>
            </wp14:sizeRelH>
            <wp14:sizeRelV relativeFrom="page">
              <wp14:pctHeight>0</wp14:pctHeight>
            </wp14:sizeRelV>
          </wp:anchor>
        </w:drawing>
      </w:r>
      <w:r w:rsidR="001F43AE">
        <w:rPr>
          <w:rFonts w:asciiTheme="minorHAnsi" w:hAnsiTheme="minorHAnsi"/>
        </w:rPr>
        <w:t xml:space="preserve">1.0 </w:t>
      </w:r>
      <w:r w:rsidR="00A06970">
        <w:rPr>
          <w:rFonts w:asciiTheme="minorHAnsi" w:hAnsiTheme="minorHAnsi"/>
        </w:rPr>
        <w:t xml:space="preserve">Time division </w:t>
      </w:r>
      <w:r w:rsidR="005F0750">
        <w:rPr>
          <w:rFonts w:asciiTheme="minorHAnsi" w:hAnsiTheme="minorHAnsi"/>
        </w:rPr>
        <w:t>for output square wave</w:t>
      </w:r>
      <w:bookmarkEnd w:id="5"/>
    </w:p>
    <w:bookmarkEnd w:id="2"/>
    <w:p w14:paraId="1E8EAD2B" w14:textId="17828F55" w:rsidR="00C5304E" w:rsidRDefault="00D71B06" w:rsidP="00C5304E">
      <w:r>
        <w:fldChar w:fldCharType="begin"/>
      </w:r>
      <w:r>
        <w:instrText xml:space="preserve"> INCLUDEPICTURE "blob:https://uowtsd-my.sharepoint.com/b8138869-d525-4336-880b-2fbf197b69b3" \* MERGEFORMATINET </w:instrText>
      </w:r>
      <w:r>
        <w:fldChar w:fldCharType="separate"/>
      </w:r>
      <w:r>
        <w:fldChar w:fldCharType="end"/>
      </w:r>
      <w:r>
        <w:fldChar w:fldCharType="begin"/>
      </w:r>
      <w:r>
        <w:instrText xml:space="preserve"> INCLUDEPICTURE "blob:https://uowtsd-my.sharepoint.com/b8138869-d525-4336-880b-2fbf197b69b3" \* MERGEFORMATINET </w:instrText>
      </w:r>
      <w:r>
        <w:fldChar w:fldCharType="separate"/>
      </w:r>
      <w:r>
        <w:rPr>
          <w:noProof/>
        </w:rPr>
        <mc:AlternateContent>
          <mc:Choice Requires="wps">
            <w:drawing>
              <wp:inline distT="0" distB="0" distL="0" distR="0" wp14:anchorId="1E3B8CA6" wp14:editId="6DCF8490">
                <wp:extent cx="304800" cy="304800"/>
                <wp:effectExtent l="0" t="0" r="0" b="0"/>
                <wp:docPr id="78932977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86FFD2"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p>
    <w:p w14:paraId="3DECECD4" w14:textId="77777777" w:rsidR="00D71B06" w:rsidRDefault="00D71B06" w:rsidP="00C5304E"/>
    <w:p w14:paraId="1F591345" w14:textId="77777777" w:rsidR="00D71B06" w:rsidRDefault="00D71B06" w:rsidP="00C5304E"/>
    <w:p w14:paraId="6B71AD7A" w14:textId="77777777" w:rsidR="00D71B06" w:rsidRDefault="00D71B06" w:rsidP="00C5304E"/>
    <w:p w14:paraId="71E9544F" w14:textId="77777777" w:rsidR="00D71B06" w:rsidRDefault="00D71B06" w:rsidP="00C5304E"/>
    <w:p w14:paraId="00E5A78B" w14:textId="77777777" w:rsidR="00D71B06" w:rsidRDefault="00D71B06" w:rsidP="00C5304E"/>
    <w:p w14:paraId="4BABD91E" w14:textId="77777777" w:rsidR="00D71B06" w:rsidRDefault="00D71B06" w:rsidP="00C5304E"/>
    <w:p w14:paraId="3683DE73" w14:textId="77777777" w:rsidR="00D71B06" w:rsidRDefault="00D71B06" w:rsidP="00C5304E"/>
    <w:p w14:paraId="37D8BFF9" w14:textId="77777777" w:rsidR="00D71B06" w:rsidRDefault="00D71B06" w:rsidP="00C5304E"/>
    <w:p w14:paraId="4F5C5BA8" w14:textId="77777777" w:rsidR="00D71B06" w:rsidRDefault="00D71B06" w:rsidP="00C5304E"/>
    <w:p w14:paraId="03917B49" w14:textId="77777777" w:rsidR="00D71B06" w:rsidRDefault="00D71B06" w:rsidP="00C5304E"/>
    <w:p w14:paraId="716536E4" w14:textId="77777777" w:rsidR="00D71B06" w:rsidRDefault="00D71B06" w:rsidP="00C5304E"/>
    <w:p w14:paraId="026A3D63" w14:textId="77777777" w:rsidR="00D71B06" w:rsidRDefault="00D71B06" w:rsidP="00C5304E"/>
    <w:p w14:paraId="62B3818B" w14:textId="77777777" w:rsidR="00D71B06" w:rsidRDefault="00D71B06" w:rsidP="00C5304E"/>
    <w:p w14:paraId="3A1DB680" w14:textId="77777777" w:rsidR="00D71B06" w:rsidRDefault="00D71B06" w:rsidP="00C5304E"/>
    <w:p w14:paraId="1267E03A" w14:textId="77777777" w:rsidR="00D71B06" w:rsidRDefault="00D71B06" w:rsidP="00C5304E"/>
    <w:p w14:paraId="655FE17E" w14:textId="77777777" w:rsidR="00D71B06" w:rsidRDefault="00D71B06" w:rsidP="00C5304E"/>
    <w:p w14:paraId="6D02A2FF" w14:textId="77777777" w:rsidR="00D71B06" w:rsidRDefault="00D71B06" w:rsidP="00C5304E"/>
    <w:p w14:paraId="7B2C743B" w14:textId="77777777" w:rsidR="00D71B06" w:rsidRDefault="00D71B06" w:rsidP="00C5304E"/>
    <w:p w14:paraId="4405087A" w14:textId="20471EB8" w:rsidR="005F0750" w:rsidRDefault="00D71B06" w:rsidP="00C5304E">
      <w:pPr>
        <w:rPr>
          <w:rFonts w:asciiTheme="minorHAnsi" w:hAnsiTheme="minorHAnsi"/>
        </w:rPr>
      </w:pPr>
      <w:r>
        <w:rPr>
          <w:rFonts w:asciiTheme="minorHAnsi" w:hAnsiTheme="minorHAnsi"/>
        </w:rPr>
        <w:t xml:space="preserve">Considering the function generator </w:t>
      </w:r>
      <w:r w:rsidR="005F0750">
        <w:rPr>
          <w:rFonts w:asciiTheme="minorHAnsi" w:hAnsiTheme="minorHAnsi"/>
        </w:rPr>
        <w:t xml:space="preserve">for our output square wave </w:t>
      </w:r>
      <w:r>
        <w:rPr>
          <w:rFonts w:asciiTheme="minorHAnsi" w:hAnsiTheme="minorHAnsi"/>
        </w:rPr>
        <w:t>was set at 250 Hz, or</w:t>
      </w:r>
      <w:r w:rsidR="005F0750">
        <w:rPr>
          <w:rFonts w:asciiTheme="minorHAnsi" w:hAnsiTheme="minorHAnsi"/>
        </w:rPr>
        <w:t xml:space="preserve"> </w:t>
      </w:r>
      <w:r>
        <w:rPr>
          <w:rFonts w:asciiTheme="minorHAnsi" w:hAnsiTheme="minorHAnsi"/>
        </w:rPr>
        <w:t xml:space="preserve"> </w:t>
      </w:r>
      <m:oMath>
        <m:f>
          <m:fPr>
            <m:ctrlPr>
              <w:rPr>
                <w:rFonts w:ascii="Cambria Math" w:hAnsi="Cambria Math"/>
                <w:i/>
              </w:rPr>
            </m:ctrlPr>
          </m:fPr>
          <m:num>
            <m:r>
              <w:rPr>
                <w:rFonts w:ascii="Cambria Math" w:hAnsi="Cambria Math"/>
              </w:rPr>
              <m:t>1</m:t>
            </m:r>
          </m:num>
          <m:den>
            <m:r>
              <w:rPr>
                <w:rFonts w:ascii="Cambria Math" w:hAnsi="Cambria Math"/>
              </w:rPr>
              <m:t>250</m:t>
            </m:r>
          </m:den>
        </m:f>
      </m:oMath>
      <w:r>
        <w:rPr>
          <w:rFonts w:asciiTheme="minorHAnsi" w:hAnsiTheme="minorHAnsi"/>
        </w:rPr>
        <w:t xml:space="preserve">  second </w:t>
      </w:r>
      <w:r w:rsidR="005F0750">
        <w:rPr>
          <w:rFonts w:asciiTheme="minorHAnsi" w:hAnsiTheme="minorHAnsi"/>
        </w:rPr>
        <w:t xml:space="preserve">period </w:t>
      </w:r>
      <w:r>
        <w:rPr>
          <w:rFonts w:asciiTheme="minorHAnsi" w:hAnsiTheme="minorHAnsi"/>
        </w:rPr>
        <w:t xml:space="preserve">for each wave, I set the </w:t>
      </w:r>
      <w:r w:rsidR="005F0750">
        <w:rPr>
          <w:rFonts w:asciiTheme="minorHAnsi" w:hAnsiTheme="minorHAnsi"/>
        </w:rPr>
        <w:t>scale</w:t>
      </w:r>
      <w:r>
        <w:rPr>
          <w:rFonts w:asciiTheme="minorHAnsi" w:hAnsiTheme="minorHAnsi"/>
        </w:rPr>
        <w:t xml:space="preserve"> on the oscilloscope to </w:t>
      </w:r>
      <w:r w:rsidR="005F0750">
        <w:rPr>
          <w:rFonts w:asciiTheme="minorHAnsi" w:hAnsiTheme="minorHAnsi"/>
        </w:rPr>
        <w:t xml:space="preserve">4 </w:t>
      </w:r>
      <w:proofErr w:type="spellStart"/>
      <w:r w:rsidR="005F0750">
        <w:rPr>
          <w:rFonts w:asciiTheme="minorHAnsi" w:hAnsiTheme="minorHAnsi"/>
        </w:rPr>
        <w:t>ms</w:t>
      </w:r>
      <w:proofErr w:type="spellEnd"/>
      <w:r w:rsidR="005F0750">
        <w:rPr>
          <w:rFonts w:asciiTheme="minorHAnsi" w:hAnsiTheme="minorHAnsi"/>
        </w:rPr>
        <w:t xml:space="preserve"> to observe </w:t>
      </w:r>
      <w:proofErr w:type="gramStart"/>
      <w:r w:rsidR="005F0750">
        <w:rPr>
          <w:rFonts w:asciiTheme="minorHAnsi" w:hAnsiTheme="minorHAnsi"/>
        </w:rPr>
        <w:t>just  one</w:t>
      </w:r>
      <w:proofErr w:type="gramEnd"/>
      <w:r w:rsidR="005F0750">
        <w:rPr>
          <w:rFonts w:asciiTheme="minorHAnsi" w:hAnsiTheme="minorHAnsi"/>
        </w:rPr>
        <w:t xml:space="preserve"> square waveform to ensure the practical had a reliable input. </w:t>
      </w:r>
    </w:p>
    <w:p w14:paraId="63724C16" w14:textId="77777777" w:rsidR="005F0750" w:rsidRDefault="005F0750">
      <w:pPr>
        <w:spacing w:after="160" w:line="278" w:lineRule="auto"/>
        <w:rPr>
          <w:rFonts w:asciiTheme="minorHAnsi" w:hAnsiTheme="minorHAnsi"/>
        </w:rPr>
      </w:pPr>
      <w:r>
        <w:rPr>
          <w:rFonts w:asciiTheme="minorHAnsi" w:hAnsiTheme="minorHAnsi"/>
        </w:rPr>
        <w:br w:type="page"/>
      </w:r>
    </w:p>
    <w:p w14:paraId="70032536" w14:textId="10488A84" w:rsidR="003C606A" w:rsidRDefault="003C606A" w:rsidP="003C606A">
      <w:pPr>
        <w:pStyle w:val="Heading1"/>
      </w:pPr>
      <w:bookmarkStart w:id="6" w:name="_Toc227502118"/>
      <w:r w:rsidRPr="003C606A">
        <w:rPr>
          <w:noProof/>
        </w:rPr>
        <w:lastRenderedPageBreak/>
        <w:drawing>
          <wp:anchor distT="0" distB="0" distL="114300" distR="114300" simplePos="0" relativeHeight="251660288" behindDoc="1" locked="0" layoutInCell="1" allowOverlap="1" wp14:anchorId="7ED2C616" wp14:editId="79CBF637">
            <wp:simplePos x="0" y="0"/>
            <wp:positionH relativeFrom="column">
              <wp:posOffset>-287655</wp:posOffset>
            </wp:positionH>
            <wp:positionV relativeFrom="paragraph">
              <wp:posOffset>683781</wp:posOffset>
            </wp:positionV>
            <wp:extent cx="6349732" cy="3565132"/>
            <wp:effectExtent l="0" t="0" r="635" b="3810"/>
            <wp:wrapNone/>
            <wp:docPr id="390419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419329" name=""/>
                    <pic:cNvPicPr/>
                  </pic:nvPicPr>
                  <pic:blipFill>
                    <a:blip r:embed="rId13">
                      <a:extLst>
                        <a:ext uri="{28A0092B-C50C-407E-A947-70E740481C1C}">
                          <a14:useLocalDpi xmlns:a14="http://schemas.microsoft.com/office/drawing/2010/main" val="0"/>
                        </a:ext>
                      </a:extLst>
                    </a:blip>
                    <a:stretch>
                      <a:fillRect/>
                    </a:stretch>
                  </pic:blipFill>
                  <pic:spPr>
                    <a:xfrm>
                      <a:off x="0" y="0"/>
                      <a:ext cx="6349732" cy="3565132"/>
                    </a:xfrm>
                    <a:prstGeom prst="rect">
                      <a:avLst/>
                    </a:prstGeom>
                  </pic:spPr>
                </pic:pic>
              </a:graphicData>
            </a:graphic>
            <wp14:sizeRelH relativeFrom="page">
              <wp14:pctWidth>0</wp14:pctWidth>
            </wp14:sizeRelH>
            <wp14:sizeRelV relativeFrom="page">
              <wp14:pctHeight>0</wp14:pctHeight>
            </wp14:sizeRelV>
          </wp:anchor>
        </w:drawing>
      </w:r>
      <w:r w:rsidR="000231AD">
        <w:t>2.0</w:t>
      </w:r>
      <w:r w:rsidR="001F43AE">
        <w:t xml:space="preserve"> </w:t>
      </w:r>
      <w:r>
        <w:t>Scope wave across the capacitor charge and discharge cycle</w:t>
      </w:r>
      <w:bookmarkEnd w:id="6"/>
    </w:p>
    <w:p w14:paraId="292E81D8" w14:textId="53856BF0" w:rsidR="003C606A" w:rsidRDefault="003C606A" w:rsidP="003C606A">
      <w:pPr>
        <w:rPr>
          <w:lang w:eastAsia="en-US"/>
        </w:rPr>
      </w:pPr>
    </w:p>
    <w:p w14:paraId="1AD58687" w14:textId="369434A2" w:rsidR="003C606A" w:rsidRDefault="003C606A" w:rsidP="003C606A">
      <w:pPr>
        <w:rPr>
          <w:lang w:eastAsia="en-US"/>
        </w:rPr>
      </w:pPr>
    </w:p>
    <w:p w14:paraId="0C97429C" w14:textId="0D54D292" w:rsidR="003C606A" w:rsidRDefault="003C606A" w:rsidP="003C606A">
      <w:pPr>
        <w:rPr>
          <w:lang w:eastAsia="en-US"/>
        </w:rPr>
      </w:pPr>
    </w:p>
    <w:p w14:paraId="1C697316" w14:textId="566565CF" w:rsidR="003C606A" w:rsidRDefault="003C606A" w:rsidP="003C606A">
      <w:pPr>
        <w:rPr>
          <w:lang w:eastAsia="en-US"/>
        </w:rPr>
      </w:pPr>
    </w:p>
    <w:p w14:paraId="46F62A32" w14:textId="3C4F7D61" w:rsidR="003C606A" w:rsidRDefault="003C606A" w:rsidP="003C606A">
      <w:pPr>
        <w:rPr>
          <w:lang w:eastAsia="en-US"/>
        </w:rPr>
      </w:pPr>
    </w:p>
    <w:p w14:paraId="3FB036B6" w14:textId="49BC5656" w:rsidR="003C606A" w:rsidRDefault="003C606A" w:rsidP="003C606A">
      <w:pPr>
        <w:rPr>
          <w:lang w:eastAsia="en-US"/>
        </w:rPr>
      </w:pPr>
    </w:p>
    <w:p w14:paraId="4DCE51BF" w14:textId="2777DFF4" w:rsidR="003C606A" w:rsidRDefault="003C606A" w:rsidP="003C606A">
      <w:pPr>
        <w:rPr>
          <w:lang w:eastAsia="en-US"/>
        </w:rPr>
      </w:pPr>
    </w:p>
    <w:p w14:paraId="7C84A719" w14:textId="77777777" w:rsidR="003C606A" w:rsidRDefault="003C606A" w:rsidP="003C606A">
      <w:pPr>
        <w:rPr>
          <w:lang w:eastAsia="en-US"/>
        </w:rPr>
      </w:pPr>
    </w:p>
    <w:p w14:paraId="3583EC1A" w14:textId="77777777" w:rsidR="003C606A" w:rsidRDefault="003C606A" w:rsidP="003C606A">
      <w:pPr>
        <w:rPr>
          <w:lang w:eastAsia="en-US"/>
        </w:rPr>
      </w:pPr>
    </w:p>
    <w:p w14:paraId="66104276" w14:textId="77777777" w:rsidR="003C606A" w:rsidRDefault="003C606A" w:rsidP="003C606A">
      <w:pPr>
        <w:rPr>
          <w:lang w:eastAsia="en-US"/>
        </w:rPr>
      </w:pPr>
    </w:p>
    <w:p w14:paraId="62E612E6" w14:textId="1BE38261" w:rsidR="003C606A" w:rsidRDefault="003C606A" w:rsidP="003C606A">
      <w:pPr>
        <w:rPr>
          <w:lang w:eastAsia="en-US"/>
        </w:rPr>
      </w:pPr>
    </w:p>
    <w:p w14:paraId="54D28ADE" w14:textId="77777777" w:rsidR="003C606A" w:rsidRDefault="003C606A" w:rsidP="003C606A">
      <w:pPr>
        <w:rPr>
          <w:lang w:eastAsia="en-US"/>
        </w:rPr>
      </w:pPr>
    </w:p>
    <w:p w14:paraId="0585D87E" w14:textId="77777777" w:rsidR="003C606A" w:rsidRDefault="003C606A" w:rsidP="003C606A">
      <w:pPr>
        <w:rPr>
          <w:lang w:eastAsia="en-US"/>
        </w:rPr>
      </w:pPr>
    </w:p>
    <w:p w14:paraId="72A6D427" w14:textId="77777777" w:rsidR="003C606A" w:rsidRDefault="003C606A" w:rsidP="003C606A">
      <w:pPr>
        <w:rPr>
          <w:lang w:eastAsia="en-US"/>
        </w:rPr>
      </w:pPr>
    </w:p>
    <w:p w14:paraId="194D3135" w14:textId="77777777" w:rsidR="003C606A" w:rsidRDefault="003C606A" w:rsidP="003C606A">
      <w:pPr>
        <w:rPr>
          <w:lang w:eastAsia="en-US"/>
        </w:rPr>
      </w:pPr>
    </w:p>
    <w:p w14:paraId="6F86198A" w14:textId="77777777" w:rsidR="003C606A" w:rsidRDefault="003C606A" w:rsidP="003C606A">
      <w:pPr>
        <w:rPr>
          <w:lang w:eastAsia="en-US"/>
        </w:rPr>
      </w:pPr>
    </w:p>
    <w:p w14:paraId="2967DFED" w14:textId="77777777" w:rsidR="003C606A" w:rsidRDefault="003C606A" w:rsidP="003C606A">
      <w:pPr>
        <w:rPr>
          <w:lang w:eastAsia="en-US"/>
        </w:rPr>
      </w:pPr>
    </w:p>
    <w:p w14:paraId="39776EC1" w14:textId="77777777" w:rsidR="003C606A" w:rsidRDefault="003C606A" w:rsidP="003C606A">
      <w:pPr>
        <w:rPr>
          <w:lang w:eastAsia="en-US"/>
        </w:rPr>
      </w:pPr>
    </w:p>
    <w:p w14:paraId="0680D4E2" w14:textId="77777777" w:rsidR="003C606A" w:rsidRDefault="003C606A" w:rsidP="003C606A">
      <w:pPr>
        <w:rPr>
          <w:lang w:eastAsia="en-US"/>
        </w:rPr>
      </w:pPr>
    </w:p>
    <w:p w14:paraId="45895F9B" w14:textId="77777777" w:rsidR="003C606A" w:rsidRDefault="003C606A" w:rsidP="003C606A">
      <w:pPr>
        <w:rPr>
          <w:lang w:eastAsia="en-US"/>
        </w:rPr>
      </w:pPr>
    </w:p>
    <w:p w14:paraId="366F46A0" w14:textId="77777777" w:rsidR="003C606A" w:rsidRDefault="003C606A" w:rsidP="003C606A">
      <w:pPr>
        <w:rPr>
          <w:lang w:eastAsia="en-US"/>
        </w:rPr>
      </w:pPr>
    </w:p>
    <w:p w14:paraId="75B7C61C" w14:textId="77777777" w:rsidR="00816823" w:rsidRDefault="00816823" w:rsidP="003C606A">
      <w:pPr>
        <w:rPr>
          <w:lang w:eastAsia="en-US"/>
        </w:rPr>
      </w:pPr>
    </w:p>
    <w:p w14:paraId="4E1184BB" w14:textId="3C768D4B" w:rsidR="00816823" w:rsidRDefault="000231AD" w:rsidP="00816823">
      <w:pPr>
        <w:pStyle w:val="Heading1"/>
      </w:pPr>
      <w:bookmarkStart w:id="7" w:name="_Toc227502119"/>
      <w:r>
        <w:t>3.0</w:t>
      </w:r>
      <w:r w:rsidR="001F43AE">
        <w:t xml:space="preserve"> </w:t>
      </w:r>
      <w:r w:rsidR="00816823">
        <w:t>Basic capacitor calculations</w:t>
      </w:r>
      <w:bookmarkEnd w:id="7"/>
    </w:p>
    <w:p w14:paraId="0B892292" w14:textId="3FFD077A" w:rsidR="003C606A" w:rsidRDefault="00E322EB" w:rsidP="003C606A">
      <w:pPr>
        <w:rPr>
          <w:rFonts w:asciiTheme="minorHAnsi" w:hAnsiTheme="minorHAnsi"/>
          <w:lang w:eastAsia="en-US"/>
        </w:rPr>
      </w:pPr>
      <w:r>
        <w:rPr>
          <w:rFonts w:asciiTheme="minorHAnsi" w:hAnsiTheme="minorHAnsi"/>
          <w:lang w:eastAsia="en-US"/>
        </w:rPr>
        <w:t xml:space="preserve">To work out the capacitance of the capacitor used in the test, we can use </w:t>
      </w:r>
    </w:p>
    <w:p w14:paraId="584C9AB0" w14:textId="7C68E109" w:rsidR="00E322EB" w:rsidRPr="00E322EB" w:rsidRDefault="00E322EB" w:rsidP="003C606A">
      <w:pPr>
        <w:rPr>
          <w:rFonts w:asciiTheme="minorHAnsi" w:hAnsiTheme="minorHAnsi"/>
          <w:lang w:eastAsia="en-US"/>
        </w:rPr>
      </w:pPr>
      <m:oMathPara>
        <m:oMath>
          <m:r>
            <w:rPr>
              <w:rFonts w:ascii="Cambria Math" w:hAnsi="Cambria Math"/>
              <w:lang w:eastAsia="en-US"/>
            </w:rPr>
            <m:t>τ=R*C</m:t>
          </m:r>
        </m:oMath>
      </m:oMathPara>
    </w:p>
    <w:p w14:paraId="7F3C052C" w14:textId="77777777" w:rsidR="00E322EB" w:rsidRDefault="00E322EB" w:rsidP="00E322EB">
      <w:pPr>
        <w:rPr>
          <w:rFonts w:asciiTheme="minorHAnsi" w:hAnsiTheme="minorHAnsi"/>
          <w:lang w:eastAsia="en-US"/>
        </w:rPr>
      </w:pPr>
      <w:r>
        <w:rPr>
          <w:rFonts w:asciiTheme="minorHAnsi" w:hAnsiTheme="minorHAnsi"/>
          <w:lang w:eastAsia="en-US"/>
        </w:rPr>
        <w:t xml:space="preserve">Where </w:t>
      </w:r>
      <m:oMath>
        <m:r>
          <w:rPr>
            <w:rFonts w:ascii="Cambria Math" w:hAnsi="Cambria Math"/>
            <w:lang w:eastAsia="en-US"/>
          </w:rPr>
          <m:t>τ</m:t>
        </m:r>
      </m:oMath>
      <w:r>
        <w:rPr>
          <w:rFonts w:asciiTheme="minorHAnsi" w:hAnsiTheme="minorHAnsi"/>
          <w:lang w:eastAsia="en-US"/>
        </w:rPr>
        <w:t xml:space="preserve"> is the time taken for the charge of the capacitor to drop 63.2%</w:t>
      </w:r>
    </w:p>
    <w:p w14:paraId="75542013" w14:textId="77777777" w:rsidR="006A5370" w:rsidRDefault="006A5370" w:rsidP="00E322EB">
      <w:pPr>
        <w:rPr>
          <w:rFonts w:asciiTheme="minorHAnsi" w:hAnsiTheme="minorHAnsi"/>
          <w:lang w:eastAsia="en-US"/>
        </w:rPr>
      </w:pPr>
    </w:p>
    <w:p w14:paraId="5314D906" w14:textId="3ACE202B" w:rsidR="00E322EB" w:rsidRDefault="00E322EB" w:rsidP="00E322EB">
      <w:pPr>
        <w:rPr>
          <w:rFonts w:asciiTheme="minorHAnsi" w:hAnsiTheme="minorHAnsi"/>
          <w:lang w:eastAsia="en-US"/>
        </w:rPr>
      </w:pPr>
      <m:oMath>
        <m:r>
          <w:rPr>
            <w:rFonts w:ascii="Cambria Math" w:hAnsi="Cambria Math"/>
            <w:lang w:eastAsia="en-US"/>
          </w:rPr>
          <m:t>R</m:t>
        </m:r>
      </m:oMath>
      <w:r>
        <w:rPr>
          <w:rFonts w:asciiTheme="minorHAnsi" w:hAnsiTheme="minorHAnsi"/>
          <w:lang w:eastAsia="en-US"/>
        </w:rPr>
        <w:t xml:space="preserve"> is the resistance of the circuit </w:t>
      </w:r>
    </w:p>
    <w:p w14:paraId="5889F3EC" w14:textId="77777777" w:rsidR="006A5370" w:rsidRDefault="006A5370" w:rsidP="00E322EB">
      <w:pPr>
        <w:rPr>
          <w:rFonts w:asciiTheme="minorHAnsi" w:hAnsiTheme="minorHAnsi"/>
          <w:lang w:eastAsia="en-US"/>
        </w:rPr>
      </w:pPr>
    </w:p>
    <w:p w14:paraId="05B756B1" w14:textId="3F5F9979" w:rsidR="00E322EB" w:rsidRPr="006A5370" w:rsidRDefault="00E322EB" w:rsidP="00E322EB">
      <w:pPr>
        <w:rPr>
          <w:rFonts w:ascii="Aptos Narrow" w:hAnsi="Aptos Narrow"/>
          <w:color w:val="000000"/>
          <w:sz w:val="22"/>
          <w:szCs w:val="22"/>
        </w:rPr>
      </w:pPr>
      <w:r>
        <w:rPr>
          <w:rFonts w:asciiTheme="minorHAnsi" w:hAnsiTheme="minorHAnsi"/>
          <w:lang w:eastAsia="en-US"/>
        </w:rPr>
        <w:t xml:space="preserve">And </w:t>
      </w:r>
      <m:oMath>
        <m:r>
          <w:rPr>
            <w:rFonts w:ascii="Cambria Math" w:hAnsi="Cambria Math"/>
            <w:lang w:eastAsia="en-US"/>
          </w:rPr>
          <m:t>C</m:t>
        </m:r>
      </m:oMath>
      <w:r>
        <w:rPr>
          <w:rFonts w:asciiTheme="minorHAnsi" w:hAnsiTheme="minorHAnsi"/>
          <w:lang w:eastAsia="en-US"/>
        </w:rPr>
        <w:t xml:space="preserve"> is the capacitance. </w:t>
      </w:r>
    </w:p>
    <w:p w14:paraId="40C74161" w14:textId="77777777" w:rsidR="00E322EB" w:rsidRDefault="00E322EB" w:rsidP="00E322EB">
      <w:pPr>
        <w:rPr>
          <w:rFonts w:asciiTheme="minorHAnsi" w:hAnsiTheme="minorHAnsi"/>
          <w:lang w:eastAsia="en-US"/>
        </w:rPr>
      </w:pPr>
    </w:p>
    <w:p w14:paraId="70D8D4CF" w14:textId="01B4DCC6" w:rsidR="006A5370" w:rsidRDefault="006A5370" w:rsidP="00E322EB">
      <w:pPr>
        <w:rPr>
          <w:rFonts w:asciiTheme="minorHAnsi" w:hAnsiTheme="minorHAnsi"/>
          <w:lang w:eastAsia="en-US"/>
        </w:rPr>
      </w:pPr>
      <w:r>
        <w:rPr>
          <w:rFonts w:asciiTheme="minorHAnsi" w:hAnsiTheme="minorHAnsi"/>
          <w:noProof/>
          <w:lang w:eastAsia="en-US"/>
          <w14:ligatures w14:val="standardContextual"/>
        </w:rPr>
        <w:drawing>
          <wp:inline distT="0" distB="0" distL="0" distR="0" wp14:anchorId="1286590C" wp14:editId="3798E8A2">
            <wp:extent cx="2552700" cy="254000"/>
            <wp:effectExtent l="0" t="0" r="0" b="0"/>
            <wp:docPr id="6538999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899958" name="Picture 653899958"/>
                    <pic:cNvPicPr/>
                  </pic:nvPicPr>
                  <pic:blipFill>
                    <a:blip r:embed="rId14">
                      <a:extLst>
                        <a:ext uri="{28A0092B-C50C-407E-A947-70E740481C1C}">
                          <a14:useLocalDpi xmlns:a14="http://schemas.microsoft.com/office/drawing/2010/main" val="0"/>
                        </a:ext>
                      </a:extLst>
                    </a:blip>
                    <a:stretch>
                      <a:fillRect/>
                    </a:stretch>
                  </pic:blipFill>
                  <pic:spPr>
                    <a:xfrm>
                      <a:off x="0" y="0"/>
                      <a:ext cx="2552700" cy="254000"/>
                    </a:xfrm>
                    <a:prstGeom prst="rect">
                      <a:avLst/>
                    </a:prstGeom>
                  </pic:spPr>
                </pic:pic>
              </a:graphicData>
            </a:graphic>
          </wp:inline>
        </w:drawing>
      </w:r>
    </w:p>
    <w:p w14:paraId="1E18D032" w14:textId="77777777" w:rsidR="006A5370" w:rsidRDefault="006A5370" w:rsidP="00E322EB">
      <w:pPr>
        <w:rPr>
          <w:rFonts w:asciiTheme="minorHAnsi" w:hAnsiTheme="minorHAnsi"/>
          <w:lang w:eastAsia="en-US"/>
        </w:rPr>
      </w:pPr>
    </w:p>
    <w:p w14:paraId="18DFD62F" w14:textId="40DEA1D3" w:rsidR="006A5370" w:rsidRDefault="006A5370" w:rsidP="00E322EB">
      <w:pPr>
        <w:rPr>
          <w:rFonts w:asciiTheme="minorHAnsi" w:hAnsiTheme="minorHAnsi"/>
          <w:lang w:eastAsia="en-US"/>
        </w:rPr>
      </w:pPr>
      <w:r>
        <w:rPr>
          <w:rFonts w:asciiTheme="minorHAnsi" w:hAnsiTheme="minorHAnsi"/>
          <w:noProof/>
          <w:lang w:eastAsia="en-US"/>
          <w14:ligatures w14:val="standardContextual"/>
        </w:rPr>
        <w:drawing>
          <wp:inline distT="0" distB="0" distL="0" distR="0" wp14:anchorId="37F2E528" wp14:editId="59E126A3">
            <wp:extent cx="2489200" cy="254000"/>
            <wp:effectExtent l="0" t="0" r="0" b="0"/>
            <wp:docPr id="18028116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811625" name="Picture 1802811625"/>
                    <pic:cNvPicPr/>
                  </pic:nvPicPr>
                  <pic:blipFill>
                    <a:blip r:embed="rId15">
                      <a:extLst>
                        <a:ext uri="{28A0092B-C50C-407E-A947-70E740481C1C}">
                          <a14:useLocalDpi xmlns:a14="http://schemas.microsoft.com/office/drawing/2010/main" val="0"/>
                        </a:ext>
                      </a:extLst>
                    </a:blip>
                    <a:stretch>
                      <a:fillRect/>
                    </a:stretch>
                  </pic:blipFill>
                  <pic:spPr>
                    <a:xfrm>
                      <a:off x="0" y="0"/>
                      <a:ext cx="2489200" cy="254000"/>
                    </a:xfrm>
                    <a:prstGeom prst="rect">
                      <a:avLst/>
                    </a:prstGeom>
                  </pic:spPr>
                </pic:pic>
              </a:graphicData>
            </a:graphic>
          </wp:inline>
        </w:drawing>
      </w:r>
    </w:p>
    <w:p w14:paraId="5AC346F5" w14:textId="77777777" w:rsidR="006A5370" w:rsidRDefault="006A5370" w:rsidP="00E322EB">
      <w:pPr>
        <w:rPr>
          <w:rFonts w:asciiTheme="minorHAnsi" w:hAnsiTheme="minorHAnsi"/>
          <w:lang w:eastAsia="en-US"/>
        </w:rPr>
      </w:pPr>
    </w:p>
    <w:p w14:paraId="6222D3AC" w14:textId="2D942AEF" w:rsidR="006A5370" w:rsidRDefault="00E322EB" w:rsidP="006A5370">
      <w:pPr>
        <w:rPr>
          <w:rFonts w:ascii="Aptos Narrow" w:hAnsi="Aptos Narrow"/>
          <w:color w:val="000000"/>
          <w:sz w:val="22"/>
          <w:szCs w:val="22"/>
        </w:rPr>
      </w:pPr>
      <w:r>
        <w:rPr>
          <w:rFonts w:asciiTheme="minorHAnsi" w:hAnsiTheme="minorHAnsi"/>
          <w:lang w:eastAsia="en-US"/>
        </w:rPr>
        <w:t>Using this formula</w:t>
      </w:r>
      <w:r w:rsidR="006A5370">
        <w:rPr>
          <w:rFonts w:asciiTheme="minorHAnsi" w:hAnsiTheme="minorHAnsi"/>
          <w:lang w:eastAsia="en-US"/>
        </w:rPr>
        <w:t xml:space="preserve"> and the excel data for accuracy</w:t>
      </w:r>
      <w:r>
        <w:rPr>
          <w:rFonts w:asciiTheme="minorHAnsi" w:hAnsiTheme="minorHAnsi"/>
          <w:lang w:eastAsia="en-US"/>
        </w:rPr>
        <w:t xml:space="preserve">, we can measure the time taken for the voltage to drop from 4.7059 V to </w:t>
      </w:r>
      <w:r w:rsidRPr="00E322EB">
        <w:rPr>
          <w:rFonts w:asciiTheme="minorHAnsi" w:hAnsiTheme="minorHAnsi"/>
          <w:color w:val="000000"/>
        </w:rPr>
        <w:t>-1.2423</w:t>
      </w:r>
      <w:r>
        <w:rPr>
          <w:rFonts w:asciiTheme="minorHAnsi" w:hAnsiTheme="minorHAnsi"/>
          <w:color w:val="000000"/>
        </w:rPr>
        <w:t xml:space="preserve"> V, </w:t>
      </w:r>
      <w:r w:rsidR="006A5370">
        <w:rPr>
          <w:rFonts w:asciiTheme="minorHAnsi" w:hAnsiTheme="minorHAnsi"/>
          <w:color w:val="000000"/>
        </w:rPr>
        <w:t xml:space="preserve">which is </w:t>
      </w:r>
      <w:r w:rsidR="006A5370" w:rsidRPr="006A5370">
        <w:rPr>
          <w:rFonts w:asciiTheme="minorHAnsi" w:hAnsiTheme="minorHAnsi"/>
          <w:color w:val="000000"/>
        </w:rPr>
        <w:t>0.000186</w:t>
      </w:r>
      <w:r w:rsidR="006A5370">
        <w:rPr>
          <w:rFonts w:asciiTheme="minorHAnsi" w:hAnsiTheme="minorHAnsi"/>
          <w:color w:val="000000"/>
        </w:rPr>
        <w:t xml:space="preserve"> seconds, we know that our resistance was 100 </w:t>
      </w:r>
      <w:r w:rsidR="006A5370">
        <w:rPr>
          <w:rFonts w:asciiTheme="minorHAnsi" w:hAnsiTheme="minorHAnsi"/>
          <w:color w:val="000000"/>
        </w:rPr>
        <w:sym w:font="Symbol" w:char="F057"/>
      </w:r>
      <w:r w:rsidR="006A5370">
        <w:rPr>
          <w:rFonts w:asciiTheme="minorHAnsi" w:hAnsiTheme="minorHAnsi"/>
          <w:color w:val="000000"/>
        </w:rPr>
        <w:t xml:space="preserve">  so therefore the capacitance must be 1.86 x </w:t>
      </w:r>
      <m:oMath>
        <m:sSup>
          <m:sSupPr>
            <m:ctrlPr>
              <w:rPr>
                <w:rFonts w:ascii="Cambria Math" w:hAnsi="Cambria Math"/>
                <w:i/>
                <w:color w:val="000000"/>
              </w:rPr>
            </m:ctrlPr>
          </m:sSupPr>
          <m:e>
            <m:r>
              <w:rPr>
                <w:rFonts w:ascii="Cambria Math" w:hAnsi="Cambria Math"/>
                <w:color w:val="000000"/>
              </w:rPr>
              <m:t>10</m:t>
            </m:r>
          </m:e>
          <m:sup>
            <m:r>
              <w:rPr>
                <w:rFonts w:ascii="Cambria Math" w:hAnsi="Cambria Math"/>
                <w:color w:val="000000"/>
              </w:rPr>
              <m:t>-6</m:t>
            </m:r>
          </m:sup>
        </m:sSup>
      </m:oMath>
      <w:r w:rsidR="006A5370">
        <w:rPr>
          <w:rFonts w:asciiTheme="minorHAnsi" w:hAnsiTheme="minorHAnsi"/>
          <w:color w:val="000000"/>
        </w:rPr>
        <w:t xml:space="preserve"> Farads or 1.86 microfarads. </w:t>
      </w:r>
    </w:p>
    <w:p w14:paraId="20830E7C" w14:textId="6D1F4586" w:rsidR="00E322EB" w:rsidRDefault="00E322EB" w:rsidP="00E322EB">
      <w:pPr>
        <w:rPr>
          <w:rFonts w:ascii="Aptos Narrow" w:hAnsi="Aptos Narrow"/>
          <w:color w:val="000000"/>
          <w:sz w:val="22"/>
          <w:szCs w:val="22"/>
        </w:rPr>
      </w:pPr>
    </w:p>
    <w:p w14:paraId="2A7C5C24" w14:textId="3052EB34" w:rsidR="00816823" w:rsidRDefault="00816823">
      <w:pPr>
        <w:spacing w:after="160" w:line="278" w:lineRule="auto"/>
        <w:rPr>
          <w:rFonts w:asciiTheme="minorHAnsi" w:hAnsiTheme="minorHAnsi"/>
          <w:lang w:eastAsia="en-US"/>
        </w:rPr>
      </w:pPr>
    </w:p>
    <w:p w14:paraId="5286F542" w14:textId="3816918D" w:rsidR="00E322EB" w:rsidRDefault="000231AD" w:rsidP="00816823">
      <w:pPr>
        <w:pStyle w:val="Heading1"/>
        <w:rPr>
          <w:rFonts w:eastAsia="Times New Roman"/>
        </w:rPr>
      </w:pPr>
      <w:bookmarkStart w:id="8" w:name="_Toc227502120"/>
      <w:r>
        <w:rPr>
          <w:rFonts w:eastAsia="Times New Roman"/>
        </w:rPr>
        <w:lastRenderedPageBreak/>
        <w:t>4.0</w:t>
      </w:r>
      <w:r w:rsidR="001F43AE">
        <w:rPr>
          <w:rFonts w:eastAsia="Times New Roman"/>
        </w:rPr>
        <w:t xml:space="preserve"> </w:t>
      </w:r>
      <w:r w:rsidR="00816823">
        <w:rPr>
          <w:rFonts w:eastAsia="Times New Roman"/>
        </w:rPr>
        <w:t>Capacitor discharge table</w:t>
      </w:r>
      <w:bookmarkEnd w:id="8"/>
    </w:p>
    <w:tbl>
      <w:tblPr>
        <w:tblW w:w="9356" w:type="dxa"/>
        <w:tblInd w:w="-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
        <w:gridCol w:w="1072"/>
        <w:gridCol w:w="974"/>
        <w:gridCol w:w="1788"/>
        <w:gridCol w:w="1526"/>
        <w:gridCol w:w="1634"/>
        <w:gridCol w:w="1384"/>
      </w:tblGrid>
      <w:tr w:rsidR="009D3D6B" w14:paraId="1A6A6555" w14:textId="77777777" w:rsidTr="009D3D6B">
        <w:trPr>
          <w:trHeight w:val="300"/>
        </w:trPr>
        <w:tc>
          <w:tcPr>
            <w:tcW w:w="978" w:type="dxa"/>
            <w:tcBorders>
              <w:top w:val="single" w:sz="6" w:space="0" w:color="auto"/>
              <w:left w:val="single" w:sz="6" w:space="0" w:color="auto"/>
              <w:bottom w:val="single" w:sz="6" w:space="0" w:color="auto"/>
              <w:right w:val="single" w:sz="6" w:space="0" w:color="auto"/>
            </w:tcBorders>
          </w:tcPr>
          <w:p w14:paraId="79E6E488" w14:textId="0B57AACC" w:rsidR="00816823" w:rsidRDefault="00816823">
            <w:pPr>
              <w:pStyle w:val="paragraph"/>
              <w:spacing w:before="0" w:beforeAutospacing="0" w:after="0" w:afterAutospacing="0"/>
              <w:textAlignment w:val="baseline"/>
              <w:rPr>
                <w:rStyle w:val="normaltextrun"/>
                <w:rFonts w:ascii="Calibri" w:eastAsiaTheme="majorEastAsia" w:hAnsi="Calibri" w:cs="Calibri"/>
                <w:sz w:val="22"/>
                <w:szCs w:val="22"/>
              </w:rPr>
            </w:pPr>
            <w:r>
              <w:rPr>
                <w:rStyle w:val="normaltextrun"/>
                <w:rFonts w:ascii="Calibri" w:eastAsiaTheme="majorEastAsia" w:hAnsi="Calibri" w:cs="Calibri"/>
                <w:sz w:val="22"/>
                <w:szCs w:val="22"/>
              </w:rPr>
              <w:t>Time (s)</w:t>
            </w:r>
            <w:r>
              <w:rPr>
                <w:rStyle w:val="eop"/>
                <w:rFonts w:ascii="Calibri" w:eastAsiaTheme="majorEastAsia" w:hAnsi="Calibri" w:cs="Calibri"/>
                <w:sz w:val="22"/>
                <w:szCs w:val="22"/>
              </w:rPr>
              <w:t> </w:t>
            </w:r>
          </w:p>
        </w:tc>
        <w:tc>
          <w:tcPr>
            <w:tcW w:w="1072" w:type="dxa"/>
            <w:tcBorders>
              <w:top w:val="single" w:sz="6" w:space="0" w:color="auto"/>
              <w:left w:val="single" w:sz="6" w:space="0" w:color="auto"/>
              <w:bottom w:val="single" w:sz="6" w:space="0" w:color="auto"/>
              <w:right w:val="single" w:sz="6" w:space="0" w:color="auto"/>
            </w:tcBorders>
            <w:hideMark/>
          </w:tcPr>
          <w:p w14:paraId="756D617B" w14:textId="755C2FC9" w:rsidR="00816823" w:rsidRDefault="0081682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Voltage (V)</w:t>
            </w:r>
            <w:r>
              <w:rPr>
                <w:rStyle w:val="eop"/>
                <w:rFonts w:ascii="Calibri" w:eastAsiaTheme="majorEastAsia" w:hAnsi="Calibri" w:cs="Calibri"/>
                <w:sz w:val="22"/>
                <w:szCs w:val="22"/>
              </w:rPr>
              <w:t> </w:t>
            </w:r>
          </w:p>
        </w:tc>
        <w:tc>
          <w:tcPr>
            <w:tcW w:w="974" w:type="dxa"/>
            <w:tcBorders>
              <w:top w:val="single" w:sz="6" w:space="0" w:color="auto"/>
              <w:left w:val="single" w:sz="6" w:space="0" w:color="auto"/>
              <w:bottom w:val="single" w:sz="6" w:space="0" w:color="auto"/>
              <w:right w:val="single" w:sz="6" w:space="0" w:color="auto"/>
            </w:tcBorders>
            <w:hideMark/>
          </w:tcPr>
          <w:p w14:paraId="004196FC" w14:textId="095E9F00" w:rsidR="00816823" w:rsidRDefault="0081682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C</w:t>
            </w:r>
            <w:r>
              <w:rPr>
                <w:rStyle w:val="normaltextrun"/>
                <w:rFonts w:ascii="Calibri" w:eastAsiaTheme="majorEastAsia" w:hAnsi="Calibri" w:cs="Calibri"/>
              </w:rPr>
              <w:t xml:space="preserve">orrected </w:t>
            </w:r>
            <w:r>
              <w:rPr>
                <w:rStyle w:val="normaltextrun"/>
                <w:rFonts w:ascii="Calibri" w:eastAsiaTheme="majorEastAsia" w:hAnsi="Calibri" w:cs="Calibri"/>
                <w:sz w:val="22"/>
                <w:szCs w:val="22"/>
              </w:rPr>
              <w:t>Voltage (V)</w:t>
            </w:r>
            <w:r>
              <w:rPr>
                <w:rStyle w:val="eop"/>
                <w:rFonts w:ascii="Calibri" w:eastAsiaTheme="majorEastAsia" w:hAnsi="Calibri" w:cs="Calibri"/>
                <w:sz w:val="22"/>
                <w:szCs w:val="22"/>
              </w:rPr>
              <w:t> </w:t>
            </w:r>
          </w:p>
        </w:tc>
        <w:tc>
          <w:tcPr>
            <w:tcW w:w="1788" w:type="dxa"/>
            <w:tcBorders>
              <w:top w:val="single" w:sz="6" w:space="0" w:color="auto"/>
              <w:left w:val="single" w:sz="6" w:space="0" w:color="auto"/>
              <w:bottom w:val="single" w:sz="6" w:space="0" w:color="auto"/>
              <w:right w:val="single" w:sz="6" w:space="0" w:color="auto"/>
            </w:tcBorders>
            <w:hideMark/>
          </w:tcPr>
          <w:p w14:paraId="6F49F937" w14:textId="77777777" w:rsidR="00816823" w:rsidRDefault="0081682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ln (V)</w:t>
            </w:r>
            <w:r>
              <w:rPr>
                <w:rStyle w:val="eop"/>
                <w:rFonts w:ascii="Calibri" w:eastAsiaTheme="majorEastAsia" w:hAnsi="Calibri" w:cs="Calibri"/>
                <w:sz w:val="22"/>
                <w:szCs w:val="22"/>
              </w:rPr>
              <w:t> </w:t>
            </w:r>
          </w:p>
        </w:tc>
        <w:tc>
          <w:tcPr>
            <w:tcW w:w="1526" w:type="dxa"/>
            <w:tcBorders>
              <w:top w:val="single" w:sz="6" w:space="0" w:color="auto"/>
              <w:left w:val="single" w:sz="6" w:space="0" w:color="auto"/>
              <w:bottom w:val="single" w:sz="6" w:space="0" w:color="auto"/>
              <w:right w:val="single" w:sz="6" w:space="0" w:color="auto"/>
            </w:tcBorders>
            <w:hideMark/>
          </w:tcPr>
          <w:p w14:paraId="03EAB19D" w14:textId="77777777" w:rsidR="00816823" w:rsidRDefault="00816823">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sz w:val="22"/>
                <w:szCs w:val="22"/>
              </w:rPr>
              <w:t>dy</w:t>
            </w:r>
            <w:proofErr w:type="spellEnd"/>
            <w:r>
              <w:rPr>
                <w:rStyle w:val="normaltextrun"/>
                <w:rFonts w:ascii="Calibri" w:eastAsiaTheme="majorEastAsia" w:hAnsi="Calibri" w:cs="Calibri"/>
                <w:sz w:val="22"/>
                <w:szCs w:val="22"/>
              </w:rPr>
              <w:t> = y2 – y1</w:t>
            </w:r>
            <w:r>
              <w:rPr>
                <w:rStyle w:val="eop"/>
                <w:rFonts w:ascii="Calibri" w:eastAsiaTheme="majorEastAsia" w:hAnsi="Calibri" w:cs="Calibri"/>
                <w:sz w:val="22"/>
                <w:szCs w:val="22"/>
              </w:rPr>
              <w:t> </w:t>
            </w:r>
          </w:p>
          <w:p w14:paraId="5DAC94D9" w14:textId="77777777" w:rsidR="00816823" w:rsidRDefault="00816823">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sz w:val="22"/>
                <w:szCs w:val="22"/>
              </w:rPr>
              <w:t>dy</w:t>
            </w:r>
            <w:proofErr w:type="spellEnd"/>
            <w:r>
              <w:rPr>
                <w:rStyle w:val="normaltextrun"/>
                <w:rFonts w:ascii="Calibri" w:eastAsiaTheme="majorEastAsia" w:hAnsi="Calibri" w:cs="Calibri"/>
                <w:sz w:val="22"/>
                <w:szCs w:val="22"/>
              </w:rPr>
              <w:t> = ln(V)2-ln(V)1 </w:t>
            </w:r>
            <w:r>
              <w:rPr>
                <w:rStyle w:val="eop"/>
                <w:rFonts w:ascii="Calibri" w:eastAsiaTheme="majorEastAsia" w:hAnsi="Calibri" w:cs="Calibri"/>
                <w:sz w:val="22"/>
                <w:szCs w:val="22"/>
              </w:rPr>
              <w:t> </w:t>
            </w:r>
          </w:p>
        </w:tc>
        <w:tc>
          <w:tcPr>
            <w:tcW w:w="1634" w:type="dxa"/>
            <w:tcBorders>
              <w:top w:val="single" w:sz="6" w:space="0" w:color="auto"/>
              <w:left w:val="single" w:sz="6" w:space="0" w:color="auto"/>
              <w:bottom w:val="single" w:sz="6" w:space="0" w:color="auto"/>
              <w:right w:val="single" w:sz="6" w:space="0" w:color="auto"/>
            </w:tcBorders>
            <w:hideMark/>
          </w:tcPr>
          <w:p w14:paraId="40D7273E" w14:textId="77777777" w:rsidR="00816823" w:rsidRDefault="0081682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dx = x2- x1 </w:t>
            </w:r>
            <w:r>
              <w:rPr>
                <w:rStyle w:val="eop"/>
                <w:rFonts w:ascii="Calibri" w:eastAsiaTheme="majorEastAsia" w:hAnsi="Calibri" w:cs="Calibri"/>
                <w:sz w:val="22"/>
                <w:szCs w:val="22"/>
              </w:rPr>
              <w:t> </w:t>
            </w:r>
          </w:p>
          <w:p w14:paraId="19094A45" w14:textId="77777777" w:rsidR="00816823" w:rsidRDefault="0081682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dx = Time2 – Time1</w:t>
            </w:r>
            <w:r>
              <w:rPr>
                <w:rStyle w:val="eop"/>
                <w:rFonts w:ascii="Calibri" w:eastAsiaTheme="majorEastAsia" w:hAnsi="Calibri" w:cs="Calibri"/>
                <w:sz w:val="22"/>
                <w:szCs w:val="22"/>
              </w:rPr>
              <w:t> </w:t>
            </w:r>
          </w:p>
        </w:tc>
        <w:tc>
          <w:tcPr>
            <w:tcW w:w="1384" w:type="dxa"/>
            <w:tcBorders>
              <w:top w:val="single" w:sz="6" w:space="0" w:color="auto"/>
              <w:left w:val="single" w:sz="6" w:space="0" w:color="auto"/>
              <w:bottom w:val="single" w:sz="6" w:space="0" w:color="auto"/>
              <w:right w:val="single" w:sz="6" w:space="0" w:color="auto"/>
            </w:tcBorders>
            <w:hideMark/>
          </w:tcPr>
          <w:p w14:paraId="1472FD41" w14:textId="77777777" w:rsidR="00816823" w:rsidRDefault="00816823">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sz w:val="22"/>
                <w:szCs w:val="22"/>
              </w:rPr>
              <w:t>dy</w:t>
            </w:r>
            <w:proofErr w:type="spellEnd"/>
            <w:r>
              <w:rPr>
                <w:rStyle w:val="normaltextrun"/>
                <w:rFonts w:ascii="Calibri" w:eastAsiaTheme="majorEastAsia" w:hAnsi="Calibri" w:cs="Calibri"/>
                <w:sz w:val="22"/>
                <w:szCs w:val="22"/>
              </w:rPr>
              <w:t>/dx</w:t>
            </w:r>
            <w:r>
              <w:rPr>
                <w:rStyle w:val="eop"/>
                <w:rFonts w:ascii="Calibri" w:eastAsiaTheme="majorEastAsia" w:hAnsi="Calibri" w:cs="Calibri"/>
                <w:sz w:val="22"/>
                <w:szCs w:val="22"/>
              </w:rPr>
              <w:t> </w:t>
            </w:r>
          </w:p>
        </w:tc>
      </w:tr>
      <w:tr w:rsidR="009D3D6B" w14:paraId="12C6D421" w14:textId="77777777" w:rsidTr="009D3D6B">
        <w:trPr>
          <w:trHeight w:val="300"/>
        </w:trPr>
        <w:tc>
          <w:tcPr>
            <w:tcW w:w="978" w:type="dxa"/>
            <w:tcBorders>
              <w:top w:val="single" w:sz="6" w:space="0" w:color="auto"/>
              <w:left w:val="single" w:sz="6" w:space="0" w:color="auto"/>
              <w:bottom w:val="single" w:sz="6" w:space="0" w:color="auto"/>
              <w:right w:val="single" w:sz="6" w:space="0" w:color="auto"/>
            </w:tcBorders>
          </w:tcPr>
          <w:p w14:paraId="32F6F70A" w14:textId="744A94CA" w:rsidR="00816823" w:rsidRDefault="00816823" w:rsidP="00816823">
            <w:pPr>
              <w:rPr>
                <w:rFonts w:ascii="Aptos Narrow" w:hAnsi="Aptos Narrow"/>
                <w:color w:val="000000"/>
                <w:sz w:val="22"/>
                <w:szCs w:val="22"/>
              </w:rPr>
            </w:pPr>
            <w:r>
              <w:rPr>
                <w:rFonts w:ascii="Aptos Narrow" w:hAnsi="Aptos Narrow"/>
                <w:color w:val="000000"/>
                <w:sz w:val="22"/>
                <w:szCs w:val="22"/>
              </w:rPr>
              <w:t>0.002099</w:t>
            </w:r>
          </w:p>
        </w:tc>
        <w:tc>
          <w:tcPr>
            <w:tcW w:w="1072" w:type="dxa"/>
            <w:tcBorders>
              <w:top w:val="single" w:sz="6" w:space="0" w:color="auto"/>
              <w:left w:val="single" w:sz="6" w:space="0" w:color="auto"/>
              <w:bottom w:val="single" w:sz="6" w:space="0" w:color="auto"/>
              <w:right w:val="single" w:sz="6" w:space="0" w:color="auto"/>
            </w:tcBorders>
            <w:hideMark/>
          </w:tcPr>
          <w:p w14:paraId="7EBE22A0" w14:textId="29DA3383" w:rsidR="00816823" w:rsidRDefault="00816823">
            <w:pPr>
              <w:pStyle w:val="paragraph"/>
              <w:spacing w:before="0" w:beforeAutospacing="0" w:after="0" w:afterAutospacing="0"/>
              <w:textAlignment w:val="baseline"/>
              <w:rPr>
                <w:rFonts w:ascii="Segoe UI" w:hAnsi="Segoe UI" w:cs="Segoe UI"/>
                <w:sz w:val="18"/>
                <w:szCs w:val="18"/>
              </w:rPr>
            </w:pPr>
            <w:r>
              <w:rPr>
                <w:rFonts w:ascii="Aptos Narrow" w:hAnsi="Aptos Narrow"/>
                <w:color w:val="000000"/>
                <w:sz w:val="22"/>
                <w:szCs w:val="22"/>
              </w:rPr>
              <w:t>4.5804</w:t>
            </w:r>
          </w:p>
        </w:tc>
        <w:tc>
          <w:tcPr>
            <w:tcW w:w="974" w:type="dxa"/>
            <w:tcBorders>
              <w:top w:val="single" w:sz="6" w:space="0" w:color="auto"/>
              <w:left w:val="single" w:sz="6" w:space="0" w:color="auto"/>
              <w:bottom w:val="single" w:sz="6" w:space="0" w:color="auto"/>
              <w:right w:val="single" w:sz="6" w:space="0" w:color="auto"/>
            </w:tcBorders>
            <w:hideMark/>
          </w:tcPr>
          <w:p w14:paraId="5F434F88" w14:textId="64CC3DFB" w:rsidR="00816823" w:rsidRDefault="009D3D6B">
            <w:pPr>
              <w:pStyle w:val="paragraph"/>
              <w:spacing w:before="0" w:beforeAutospacing="0" w:after="0" w:afterAutospacing="0"/>
              <w:textAlignment w:val="baseline"/>
              <w:rPr>
                <w:rFonts w:ascii="Segoe UI" w:hAnsi="Segoe UI" w:cs="Segoe UI"/>
                <w:sz w:val="18"/>
                <w:szCs w:val="18"/>
              </w:rPr>
            </w:pPr>
            <w:r>
              <w:rPr>
                <w:rFonts w:ascii="Aptos Narrow" w:hAnsi="Aptos Narrow"/>
                <w:color w:val="000000"/>
                <w:sz w:val="22"/>
                <w:szCs w:val="22"/>
              </w:rPr>
              <w:t xml:space="preserve"> 9.1588</w:t>
            </w:r>
          </w:p>
        </w:tc>
        <w:tc>
          <w:tcPr>
            <w:tcW w:w="1788" w:type="dxa"/>
            <w:tcBorders>
              <w:top w:val="single" w:sz="6" w:space="0" w:color="auto"/>
              <w:left w:val="single" w:sz="6" w:space="0" w:color="auto"/>
              <w:bottom w:val="single" w:sz="6" w:space="0" w:color="auto"/>
              <w:right w:val="single" w:sz="6" w:space="0" w:color="auto"/>
            </w:tcBorders>
            <w:hideMark/>
          </w:tcPr>
          <w:p w14:paraId="344EF48A" w14:textId="03389E66" w:rsidR="00816823" w:rsidRDefault="009D3D6B">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 </w:t>
            </w:r>
            <w:r>
              <w:rPr>
                <w:rFonts w:ascii="Aptos Narrow" w:hAnsi="Aptos Narrow"/>
                <w:color w:val="000000"/>
                <w:sz w:val="22"/>
                <w:szCs w:val="22"/>
              </w:rPr>
              <w:t>2.214715166</w:t>
            </w:r>
          </w:p>
        </w:tc>
        <w:tc>
          <w:tcPr>
            <w:tcW w:w="1526" w:type="dxa"/>
            <w:tcBorders>
              <w:top w:val="single" w:sz="6" w:space="0" w:color="auto"/>
              <w:left w:val="single" w:sz="6" w:space="0" w:color="auto"/>
              <w:bottom w:val="single" w:sz="6" w:space="0" w:color="auto"/>
              <w:right w:val="single" w:sz="6" w:space="0" w:color="auto"/>
            </w:tcBorders>
            <w:hideMark/>
          </w:tcPr>
          <w:p w14:paraId="54082DB2" w14:textId="77777777" w:rsidR="00816823" w:rsidRDefault="0081682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2"/>
                <w:szCs w:val="22"/>
              </w:rPr>
              <w:t>x</w:t>
            </w:r>
            <w:r>
              <w:rPr>
                <w:rStyle w:val="eop"/>
                <w:rFonts w:ascii="Calibri" w:eastAsiaTheme="majorEastAsia" w:hAnsi="Calibri" w:cs="Calibri"/>
                <w:sz w:val="22"/>
                <w:szCs w:val="22"/>
              </w:rPr>
              <w:t> </w:t>
            </w:r>
          </w:p>
        </w:tc>
        <w:tc>
          <w:tcPr>
            <w:tcW w:w="1634" w:type="dxa"/>
            <w:tcBorders>
              <w:top w:val="single" w:sz="6" w:space="0" w:color="auto"/>
              <w:left w:val="single" w:sz="6" w:space="0" w:color="auto"/>
              <w:bottom w:val="single" w:sz="6" w:space="0" w:color="auto"/>
              <w:right w:val="single" w:sz="6" w:space="0" w:color="auto"/>
            </w:tcBorders>
            <w:hideMark/>
          </w:tcPr>
          <w:p w14:paraId="58CDDE27" w14:textId="77777777" w:rsidR="00816823" w:rsidRDefault="0081682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2"/>
                <w:szCs w:val="22"/>
              </w:rPr>
              <w:t>x</w:t>
            </w:r>
            <w:r>
              <w:rPr>
                <w:rStyle w:val="eop"/>
                <w:rFonts w:ascii="Calibri" w:eastAsiaTheme="majorEastAsia" w:hAnsi="Calibri" w:cs="Calibri"/>
                <w:sz w:val="22"/>
                <w:szCs w:val="22"/>
              </w:rPr>
              <w:t> </w:t>
            </w:r>
          </w:p>
        </w:tc>
        <w:tc>
          <w:tcPr>
            <w:tcW w:w="1384" w:type="dxa"/>
            <w:tcBorders>
              <w:top w:val="single" w:sz="6" w:space="0" w:color="auto"/>
              <w:left w:val="single" w:sz="6" w:space="0" w:color="auto"/>
              <w:bottom w:val="single" w:sz="6" w:space="0" w:color="auto"/>
              <w:right w:val="single" w:sz="6" w:space="0" w:color="auto"/>
            </w:tcBorders>
            <w:hideMark/>
          </w:tcPr>
          <w:p w14:paraId="6CD06BDC" w14:textId="77777777" w:rsidR="00816823" w:rsidRDefault="0081682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2"/>
                <w:szCs w:val="22"/>
              </w:rPr>
              <w:t>x</w:t>
            </w:r>
            <w:r>
              <w:rPr>
                <w:rStyle w:val="eop"/>
                <w:rFonts w:ascii="Calibri" w:eastAsiaTheme="majorEastAsia" w:hAnsi="Calibri" w:cs="Calibri"/>
                <w:sz w:val="22"/>
                <w:szCs w:val="22"/>
              </w:rPr>
              <w:t> </w:t>
            </w:r>
          </w:p>
        </w:tc>
      </w:tr>
      <w:tr w:rsidR="009D3D6B" w14:paraId="3E861D00" w14:textId="77777777" w:rsidTr="009D3D6B">
        <w:trPr>
          <w:trHeight w:val="300"/>
        </w:trPr>
        <w:tc>
          <w:tcPr>
            <w:tcW w:w="978" w:type="dxa"/>
            <w:tcBorders>
              <w:top w:val="single" w:sz="6" w:space="0" w:color="auto"/>
              <w:left w:val="single" w:sz="6" w:space="0" w:color="auto"/>
              <w:bottom w:val="single" w:sz="6" w:space="0" w:color="auto"/>
              <w:right w:val="single" w:sz="6" w:space="0" w:color="auto"/>
            </w:tcBorders>
          </w:tcPr>
          <w:p w14:paraId="32D3CBDD" w14:textId="38BAFB96" w:rsidR="00816823" w:rsidRDefault="00816823">
            <w:pPr>
              <w:pStyle w:val="paragraph"/>
              <w:spacing w:before="0" w:beforeAutospacing="0" w:after="0" w:afterAutospacing="0"/>
              <w:textAlignment w:val="baseline"/>
              <w:rPr>
                <w:rStyle w:val="eop"/>
                <w:rFonts w:ascii="Calibri" w:eastAsiaTheme="majorEastAsia" w:hAnsi="Calibri" w:cs="Calibri"/>
                <w:sz w:val="22"/>
                <w:szCs w:val="22"/>
              </w:rPr>
            </w:pPr>
            <w:r>
              <w:rPr>
                <w:rFonts w:ascii="Aptos Narrow" w:hAnsi="Aptos Narrow"/>
                <w:color w:val="000000"/>
                <w:sz w:val="22"/>
                <w:szCs w:val="22"/>
              </w:rPr>
              <w:t>0.002149</w:t>
            </w:r>
          </w:p>
        </w:tc>
        <w:tc>
          <w:tcPr>
            <w:tcW w:w="1072" w:type="dxa"/>
            <w:tcBorders>
              <w:top w:val="single" w:sz="6" w:space="0" w:color="auto"/>
              <w:left w:val="single" w:sz="6" w:space="0" w:color="auto"/>
              <w:bottom w:val="single" w:sz="6" w:space="0" w:color="auto"/>
              <w:right w:val="single" w:sz="6" w:space="0" w:color="auto"/>
            </w:tcBorders>
            <w:hideMark/>
          </w:tcPr>
          <w:p w14:paraId="70C4BD8B" w14:textId="47701B4A"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Pr>
                <w:rFonts w:ascii="Aptos Narrow" w:hAnsi="Aptos Narrow"/>
                <w:color w:val="000000"/>
                <w:sz w:val="22"/>
                <w:szCs w:val="22"/>
              </w:rPr>
              <w:t>2.698</w:t>
            </w:r>
          </w:p>
        </w:tc>
        <w:tc>
          <w:tcPr>
            <w:tcW w:w="974" w:type="dxa"/>
            <w:tcBorders>
              <w:top w:val="single" w:sz="6" w:space="0" w:color="auto"/>
              <w:left w:val="single" w:sz="6" w:space="0" w:color="auto"/>
              <w:bottom w:val="single" w:sz="6" w:space="0" w:color="auto"/>
              <w:right w:val="single" w:sz="6" w:space="0" w:color="auto"/>
            </w:tcBorders>
            <w:hideMark/>
          </w:tcPr>
          <w:p w14:paraId="46A8693E" w14:textId="6E55E3D6"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7.2764</w:t>
            </w:r>
          </w:p>
        </w:tc>
        <w:tc>
          <w:tcPr>
            <w:tcW w:w="1788" w:type="dxa"/>
            <w:tcBorders>
              <w:top w:val="single" w:sz="6" w:space="0" w:color="auto"/>
              <w:left w:val="single" w:sz="6" w:space="0" w:color="auto"/>
              <w:bottom w:val="single" w:sz="6" w:space="0" w:color="auto"/>
              <w:right w:val="single" w:sz="6" w:space="0" w:color="auto"/>
            </w:tcBorders>
            <w:hideMark/>
          </w:tcPr>
          <w:p w14:paraId="45DA5128" w14:textId="008150C9"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1.984636234</w:t>
            </w:r>
          </w:p>
        </w:tc>
        <w:tc>
          <w:tcPr>
            <w:tcW w:w="1526" w:type="dxa"/>
            <w:tcBorders>
              <w:top w:val="single" w:sz="6" w:space="0" w:color="auto"/>
              <w:left w:val="single" w:sz="6" w:space="0" w:color="auto"/>
              <w:bottom w:val="single" w:sz="6" w:space="0" w:color="auto"/>
              <w:right w:val="single" w:sz="6" w:space="0" w:color="auto"/>
            </w:tcBorders>
            <w:hideMark/>
          </w:tcPr>
          <w:p w14:paraId="63683901" w14:textId="055C66B8" w:rsidR="00816823" w:rsidRDefault="00816823" w:rsidP="009D3D6B">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0.230078931</w:t>
            </w:r>
          </w:p>
        </w:tc>
        <w:tc>
          <w:tcPr>
            <w:tcW w:w="1634" w:type="dxa"/>
            <w:tcBorders>
              <w:top w:val="single" w:sz="6" w:space="0" w:color="auto"/>
              <w:left w:val="single" w:sz="6" w:space="0" w:color="auto"/>
              <w:bottom w:val="single" w:sz="6" w:space="0" w:color="auto"/>
              <w:right w:val="single" w:sz="6" w:space="0" w:color="auto"/>
            </w:tcBorders>
            <w:hideMark/>
          </w:tcPr>
          <w:p w14:paraId="305FD486" w14:textId="00CDD5AB" w:rsidR="00816823" w:rsidRPr="009D3D6B" w:rsidRDefault="009D3D6B" w:rsidP="009D3D6B">
            <w:pPr>
              <w:rPr>
                <w:rFonts w:ascii="Aptos Narrow" w:hAnsi="Aptos Narrow"/>
                <w:color w:val="000000"/>
                <w:sz w:val="22"/>
                <w:szCs w:val="22"/>
              </w:rPr>
            </w:pPr>
            <w:r>
              <w:rPr>
                <w:rFonts w:ascii="Aptos Narrow" w:hAnsi="Aptos Narrow"/>
                <w:color w:val="000000"/>
                <w:sz w:val="22"/>
                <w:szCs w:val="22"/>
              </w:rPr>
              <w:t xml:space="preserve"> 0.000050</w:t>
            </w:r>
          </w:p>
        </w:tc>
        <w:tc>
          <w:tcPr>
            <w:tcW w:w="1384" w:type="dxa"/>
            <w:tcBorders>
              <w:top w:val="single" w:sz="6" w:space="0" w:color="auto"/>
              <w:left w:val="single" w:sz="6" w:space="0" w:color="auto"/>
              <w:bottom w:val="single" w:sz="6" w:space="0" w:color="auto"/>
              <w:right w:val="single" w:sz="6" w:space="0" w:color="auto"/>
            </w:tcBorders>
            <w:hideMark/>
          </w:tcPr>
          <w:p w14:paraId="6768E781" w14:textId="091483A0" w:rsidR="00816823" w:rsidRDefault="00816823" w:rsidP="009D3D6B">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4601.578627</w:t>
            </w:r>
          </w:p>
        </w:tc>
      </w:tr>
      <w:tr w:rsidR="009D3D6B" w14:paraId="71908DC9" w14:textId="77777777" w:rsidTr="009D3D6B">
        <w:trPr>
          <w:trHeight w:val="300"/>
        </w:trPr>
        <w:tc>
          <w:tcPr>
            <w:tcW w:w="978" w:type="dxa"/>
            <w:tcBorders>
              <w:top w:val="single" w:sz="6" w:space="0" w:color="auto"/>
              <w:left w:val="single" w:sz="6" w:space="0" w:color="auto"/>
              <w:bottom w:val="single" w:sz="6" w:space="0" w:color="auto"/>
              <w:right w:val="single" w:sz="6" w:space="0" w:color="auto"/>
            </w:tcBorders>
          </w:tcPr>
          <w:p w14:paraId="0337AC6B" w14:textId="22AD5794" w:rsidR="00816823" w:rsidRDefault="00816823">
            <w:pPr>
              <w:pStyle w:val="paragraph"/>
              <w:spacing w:before="0" w:beforeAutospacing="0" w:after="0" w:afterAutospacing="0"/>
              <w:textAlignment w:val="baseline"/>
              <w:rPr>
                <w:rStyle w:val="eop"/>
                <w:rFonts w:ascii="Calibri" w:eastAsiaTheme="majorEastAsia" w:hAnsi="Calibri" w:cs="Calibri"/>
                <w:sz w:val="22"/>
                <w:szCs w:val="22"/>
              </w:rPr>
            </w:pPr>
            <w:r>
              <w:rPr>
                <w:rFonts w:ascii="Aptos Narrow" w:hAnsi="Aptos Narrow"/>
                <w:color w:val="000000"/>
                <w:sz w:val="22"/>
                <w:szCs w:val="22"/>
              </w:rPr>
              <w:t>0.002199</w:t>
            </w:r>
          </w:p>
        </w:tc>
        <w:tc>
          <w:tcPr>
            <w:tcW w:w="1072" w:type="dxa"/>
            <w:tcBorders>
              <w:top w:val="single" w:sz="6" w:space="0" w:color="auto"/>
              <w:left w:val="single" w:sz="6" w:space="0" w:color="auto"/>
              <w:bottom w:val="single" w:sz="6" w:space="0" w:color="auto"/>
              <w:right w:val="single" w:sz="6" w:space="0" w:color="auto"/>
            </w:tcBorders>
            <w:hideMark/>
          </w:tcPr>
          <w:p w14:paraId="3A135A5F" w14:textId="024098EF"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Pr>
                <w:rFonts w:ascii="Aptos Narrow" w:hAnsi="Aptos Narrow"/>
                <w:color w:val="000000"/>
                <w:sz w:val="22"/>
                <w:szCs w:val="22"/>
              </w:rPr>
              <w:t>0.9412</w:t>
            </w:r>
          </w:p>
        </w:tc>
        <w:tc>
          <w:tcPr>
            <w:tcW w:w="974" w:type="dxa"/>
            <w:tcBorders>
              <w:top w:val="single" w:sz="6" w:space="0" w:color="auto"/>
              <w:left w:val="single" w:sz="6" w:space="0" w:color="auto"/>
              <w:bottom w:val="single" w:sz="6" w:space="0" w:color="auto"/>
              <w:right w:val="single" w:sz="6" w:space="0" w:color="auto"/>
            </w:tcBorders>
            <w:hideMark/>
          </w:tcPr>
          <w:p w14:paraId="137ED265" w14:textId="70C623C4"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5.5196</w:t>
            </w:r>
          </w:p>
        </w:tc>
        <w:tc>
          <w:tcPr>
            <w:tcW w:w="1788" w:type="dxa"/>
            <w:tcBorders>
              <w:top w:val="single" w:sz="6" w:space="0" w:color="auto"/>
              <w:left w:val="single" w:sz="6" w:space="0" w:color="auto"/>
              <w:bottom w:val="single" w:sz="6" w:space="0" w:color="auto"/>
              <w:right w:val="single" w:sz="6" w:space="0" w:color="auto"/>
            </w:tcBorders>
            <w:hideMark/>
          </w:tcPr>
          <w:p w14:paraId="035A250B" w14:textId="7698B519"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1.708305394</w:t>
            </w:r>
          </w:p>
        </w:tc>
        <w:tc>
          <w:tcPr>
            <w:tcW w:w="1526" w:type="dxa"/>
            <w:tcBorders>
              <w:top w:val="single" w:sz="6" w:space="0" w:color="auto"/>
              <w:left w:val="single" w:sz="6" w:space="0" w:color="auto"/>
              <w:bottom w:val="single" w:sz="6" w:space="0" w:color="auto"/>
              <w:right w:val="single" w:sz="6" w:space="0" w:color="auto"/>
            </w:tcBorders>
            <w:hideMark/>
          </w:tcPr>
          <w:p w14:paraId="344BBAE3" w14:textId="3DCE8438"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0.276330841</w:t>
            </w:r>
          </w:p>
        </w:tc>
        <w:tc>
          <w:tcPr>
            <w:tcW w:w="1634" w:type="dxa"/>
            <w:tcBorders>
              <w:top w:val="single" w:sz="6" w:space="0" w:color="auto"/>
              <w:left w:val="single" w:sz="6" w:space="0" w:color="auto"/>
              <w:bottom w:val="single" w:sz="6" w:space="0" w:color="auto"/>
              <w:right w:val="single" w:sz="6" w:space="0" w:color="auto"/>
            </w:tcBorders>
            <w:hideMark/>
          </w:tcPr>
          <w:p w14:paraId="584D7087" w14:textId="4D819F6C" w:rsidR="00816823" w:rsidRPr="009D3D6B" w:rsidRDefault="00816823" w:rsidP="009D3D6B">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0.000050</w:t>
            </w:r>
          </w:p>
        </w:tc>
        <w:tc>
          <w:tcPr>
            <w:tcW w:w="1384" w:type="dxa"/>
            <w:tcBorders>
              <w:top w:val="single" w:sz="6" w:space="0" w:color="auto"/>
              <w:left w:val="single" w:sz="6" w:space="0" w:color="auto"/>
              <w:bottom w:val="single" w:sz="6" w:space="0" w:color="auto"/>
              <w:right w:val="single" w:sz="6" w:space="0" w:color="auto"/>
            </w:tcBorders>
            <w:hideMark/>
          </w:tcPr>
          <w:p w14:paraId="2DE2D19F" w14:textId="146E350F"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5526.61681</w:t>
            </w:r>
          </w:p>
        </w:tc>
      </w:tr>
      <w:tr w:rsidR="009D3D6B" w14:paraId="5B4F2D64" w14:textId="77777777" w:rsidTr="009D3D6B">
        <w:trPr>
          <w:trHeight w:val="300"/>
        </w:trPr>
        <w:tc>
          <w:tcPr>
            <w:tcW w:w="978" w:type="dxa"/>
            <w:tcBorders>
              <w:top w:val="single" w:sz="6" w:space="0" w:color="auto"/>
              <w:left w:val="single" w:sz="6" w:space="0" w:color="auto"/>
              <w:bottom w:val="single" w:sz="6" w:space="0" w:color="auto"/>
              <w:right w:val="single" w:sz="6" w:space="0" w:color="auto"/>
            </w:tcBorders>
          </w:tcPr>
          <w:p w14:paraId="2EBFA483" w14:textId="55F02509" w:rsidR="00816823" w:rsidRDefault="00816823">
            <w:pPr>
              <w:pStyle w:val="paragraph"/>
              <w:spacing w:before="0" w:beforeAutospacing="0" w:after="0" w:afterAutospacing="0"/>
              <w:textAlignment w:val="baseline"/>
              <w:rPr>
                <w:rStyle w:val="eop"/>
                <w:rFonts w:ascii="Calibri" w:eastAsiaTheme="majorEastAsia" w:hAnsi="Calibri" w:cs="Calibri"/>
                <w:sz w:val="22"/>
                <w:szCs w:val="22"/>
              </w:rPr>
            </w:pPr>
            <w:r>
              <w:rPr>
                <w:rFonts w:ascii="Aptos Narrow" w:hAnsi="Aptos Narrow"/>
                <w:color w:val="000000"/>
                <w:sz w:val="22"/>
                <w:szCs w:val="22"/>
              </w:rPr>
              <w:t>0.002249</w:t>
            </w:r>
          </w:p>
        </w:tc>
        <w:tc>
          <w:tcPr>
            <w:tcW w:w="1072" w:type="dxa"/>
            <w:tcBorders>
              <w:top w:val="single" w:sz="6" w:space="0" w:color="auto"/>
              <w:left w:val="single" w:sz="6" w:space="0" w:color="auto"/>
              <w:bottom w:val="single" w:sz="6" w:space="0" w:color="auto"/>
              <w:right w:val="single" w:sz="6" w:space="0" w:color="auto"/>
            </w:tcBorders>
            <w:hideMark/>
          </w:tcPr>
          <w:p w14:paraId="519C4DBB" w14:textId="09DE4311"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Pr>
                <w:rFonts w:ascii="Aptos Narrow" w:hAnsi="Aptos Narrow"/>
                <w:color w:val="000000"/>
                <w:sz w:val="22"/>
                <w:szCs w:val="22"/>
              </w:rPr>
              <w:t>-0.502</w:t>
            </w:r>
          </w:p>
        </w:tc>
        <w:tc>
          <w:tcPr>
            <w:tcW w:w="974" w:type="dxa"/>
            <w:tcBorders>
              <w:top w:val="single" w:sz="6" w:space="0" w:color="auto"/>
              <w:left w:val="single" w:sz="6" w:space="0" w:color="auto"/>
              <w:bottom w:val="single" w:sz="6" w:space="0" w:color="auto"/>
              <w:right w:val="single" w:sz="6" w:space="0" w:color="auto"/>
            </w:tcBorders>
            <w:hideMark/>
          </w:tcPr>
          <w:p w14:paraId="745EE68E" w14:textId="248E4ED2"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4.0764</w:t>
            </w:r>
          </w:p>
        </w:tc>
        <w:tc>
          <w:tcPr>
            <w:tcW w:w="1788" w:type="dxa"/>
            <w:tcBorders>
              <w:top w:val="single" w:sz="6" w:space="0" w:color="auto"/>
              <w:left w:val="single" w:sz="6" w:space="0" w:color="auto"/>
              <w:bottom w:val="single" w:sz="6" w:space="0" w:color="auto"/>
              <w:right w:val="single" w:sz="6" w:space="0" w:color="auto"/>
            </w:tcBorders>
            <w:hideMark/>
          </w:tcPr>
          <w:p w14:paraId="77BFDDCD" w14:textId="2968F9D8" w:rsidR="00816823" w:rsidRPr="009D3D6B" w:rsidRDefault="00816823" w:rsidP="009D3D6B">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1.405214246</w:t>
            </w:r>
          </w:p>
        </w:tc>
        <w:tc>
          <w:tcPr>
            <w:tcW w:w="1526" w:type="dxa"/>
            <w:tcBorders>
              <w:top w:val="single" w:sz="6" w:space="0" w:color="auto"/>
              <w:left w:val="single" w:sz="6" w:space="0" w:color="auto"/>
              <w:bottom w:val="single" w:sz="6" w:space="0" w:color="auto"/>
              <w:right w:val="single" w:sz="6" w:space="0" w:color="auto"/>
            </w:tcBorders>
            <w:hideMark/>
          </w:tcPr>
          <w:p w14:paraId="16AD0A5F" w14:textId="2DCC3F69"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0.303091148</w:t>
            </w:r>
          </w:p>
        </w:tc>
        <w:tc>
          <w:tcPr>
            <w:tcW w:w="1634" w:type="dxa"/>
            <w:tcBorders>
              <w:top w:val="single" w:sz="6" w:space="0" w:color="auto"/>
              <w:left w:val="single" w:sz="6" w:space="0" w:color="auto"/>
              <w:bottom w:val="single" w:sz="6" w:space="0" w:color="auto"/>
              <w:right w:val="single" w:sz="6" w:space="0" w:color="auto"/>
            </w:tcBorders>
            <w:hideMark/>
          </w:tcPr>
          <w:p w14:paraId="07738C99" w14:textId="2B75C0CD"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0.000050</w:t>
            </w:r>
          </w:p>
        </w:tc>
        <w:tc>
          <w:tcPr>
            <w:tcW w:w="1384" w:type="dxa"/>
            <w:tcBorders>
              <w:top w:val="single" w:sz="6" w:space="0" w:color="auto"/>
              <w:left w:val="single" w:sz="6" w:space="0" w:color="auto"/>
              <w:bottom w:val="single" w:sz="6" w:space="0" w:color="auto"/>
              <w:right w:val="single" w:sz="6" w:space="0" w:color="auto"/>
            </w:tcBorders>
            <w:hideMark/>
          </w:tcPr>
          <w:p w14:paraId="76E571E4" w14:textId="1326FF4E"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6061.822958</w:t>
            </w:r>
          </w:p>
        </w:tc>
      </w:tr>
      <w:tr w:rsidR="009D3D6B" w14:paraId="6E1D1322" w14:textId="77777777" w:rsidTr="009D3D6B">
        <w:trPr>
          <w:trHeight w:val="300"/>
        </w:trPr>
        <w:tc>
          <w:tcPr>
            <w:tcW w:w="978" w:type="dxa"/>
            <w:tcBorders>
              <w:top w:val="single" w:sz="6" w:space="0" w:color="auto"/>
              <w:left w:val="single" w:sz="6" w:space="0" w:color="auto"/>
              <w:bottom w:val="single" w:sz="6" w:space="0" w:color="auto"/>
              <w:right w:val="single" w:sz="6" w:space="0" w:color="auto"/>
            </w:tcBorders>
          </w:tcPr>
          <w:p w14:paraId="50126E1F" w14:textId="48715B7C" w:rsidR="00816823" w:rsidRDefault="00816823">
            <w:pPr>
              <w:pStyle w:val="paragraph"/>
              <w:spacing w:before="0" w:beforeAutospacing="0" w:after="0" w:afterAutospacing="0"/>
              <w:textAlignment w:val="baseline"/>
              <w:rPr>
                <w:rStyle w:val="eop"/>
                <w:rFonts w:ascii="Calibri" w:eastAsiaTheme="majorEastAsia" w:hAnsi="Calibri" w:cs="Calibri"/>
                <w:sz w:val="22"/>
                <w:szCs w:val="22"/>
              </w:rPr>
            </w:pPr>
            <w:r>
              <w:rPr>
                <w:rFonts w:ascii="Aptos Narrow" w:hAnsi="Aptos Narrow"/>
                <w:color w:val="000000"/>
                <w:sz w:val="22"/>
                <w:szCs w:val="22"/>
              </w:rPr>
              <w:t>0.002299</w:t>
            </w:r>
          </w:p>
        </w:tc>
        <w:tc>
          <w:tcPr>
            <w:tcW w:w="1072" w:type="dxa"/>
            <w:tcBorders>
              <w:top w:val="single" w:sz="6" w:space="0" w:color="auto"/>
              <w:left w:val="single" w:sz="6" w:space="0" w:color="auto"/>
              <w:bottom w:val="single" w:sz="6" w:space="0" w:color="auto"/>
              <w:right w:val="single" w:sz="6" w:space="0" w:color="auto"/>
            </w:tcBorders>
            <w:hideMark/>
          </w:tcPr>
          <w:p w14:paraId="078D2F05" w14:textId="0916F06E"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Pr>
                <w:rFonts w:ascii="Aptos Narrow" w:hAnsi="Aptos Narrow"/>
                <w:color w:val="000000"/>
                <w:sz w:val="22"/>
                <w:szCs w:val="22"/>
              </w:rPr>
              <w:t>-1.5686</w:t>
            </w:r>
          </w:p>
        </w:tc>
        <w:tc>
          <w:tcPr>
            <w:tcW w:w="974" w:type="dxa"/>
            <w:tcBorders>
              <w:top w:val="single" w:sz="6" w:space="0" w:color="auto"/>
              <w:left w:val="single" w:sz="6" w:space="0" w:color="auto"/>
              <w:bottom w:val="single" w:sz="6" w:space="0" w:color="auto"/>
              <w:right w:val="single" w:sz="6" w:space="0" w:color="auto"/>
            </w:tcBorders>
            <w:hideMark/>
          </w:tcPr>
          <w:p w14:paraId="4E51968D" w14:textId="3649A54E"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3.0098</w:t>
            </w:r>
          </w:p>
        </w:tc>
        <w:tc>
          <w:tcPr>
            <w:tcW w:w="1788" w:type="dxa"/>
            <w:tcBorders>
              <w:top w:val="single" w:sz="6" w:space="0" w:color="auto"/>
              <w:left w:val="single" w:sz="6" w:space="0" w:color="auto"/>
              <w:bottom w:val="single" w:sz="6" w:space="0" w:color="auto"/>
              <w:right w:val="single" w:sz="6" w:space="0" w:color="auto"/>
            </w:tcBorders>
            <w:hideMark/>
          </w:tcPr>
          <w:p w14:paraId="2B0980DB" w14:textId="5CC0046F"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1.101873631</w:t>
            </w:r>
          </w:p>
        </w:tc>
        <w:tc>
          <w:tcPr>
            <w:tcW w:w="1526" w:type="dxa"/>
            <w:tcBorders>
              <w:top w:val="single" w:sz="6" w:space="0" w:color="auto"/>
              <w:left w:val="single" w:sz="6" w:space="0" w:color="auto"/>
              <w:bottom w:val="single" w:sz="6" w:space="0" w:color="auto"/>
              <w:right w:val="single" w:sz="6" w:space="0" w:color="auto"/>
            </w:tcBorders>
            <w:hideMark/>
          </w:tcPr>
          <w:p w14:paraId="26A11F09" w14:textId="79904E30"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0.303340615</w:t>
            </w:r>
          </w:p>
        </w:tc>
        <w:tc>
          <w:tcPr>
            <w:tcW w:w="1634" w:type="dxa"/>
            <w:tcBorders>
              <w:top w:val="single" w:sz="6" w:space="0" w:color="auto"/>
              <w:left w:val="single" w:sz="6" w:space="0" w:color="auto"/>
              <w:bottom w:val="single" w:sz="6" w:space="0" w:color="auto"/>
              <w:right w:val="single" w:sz="6" w:space="0" w:color="auto"/>
            </w:tcBorders>
            <w:hideMark/>
          </w:tcPr>
          <w:p w14:paraId="0E306F12" w14:textId="5F72358A"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0.000050</w:t>
            </w:r>
          </w:p>
        </w:tc>
        <w:tc>
          <w:tcPr>
            <w:tcW w:w="1384" w:type="dxa"/>
            <w:tcBorders>
              <w:top w:val="single" w:sz="6" w:space="0" w:color="auto"/>
              <w:left w:val="single" w:sz="6" w:space="0" w:color="auto"/>
              <w:bottom w:val="single" w:sz="6" w:space="0" w:color="auto"/>
              <w:right w:val="single" w:sz="6" w:space="0" w:color="auto"/>
            </w:tcBorders>
            <w:hideMark/>
          </w:tcPr>
          <w:p w14:paraId="7321ADFF" w14:textId="26A87054"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6066.812292</w:t>
            </w:r>
          </w:p>
        </w:tc>
      </w:tr>
      <w:tr w:rsidR="009D3D6B" w14:paraId="65836616" w14:textId="77777777" w:rsidTr="009D3D6B">
        <w:trPr>
          <w:trHeight w:val="300"/>
        </w:trPr>
        <w:tc>
          <w:tcPr>
            <w:tcW w:w="978" w:type="dxa"/>
            <w:tcBorders>
              <w:top w:val="single" w:sz="6" w:space="0" w:color="auto"/>
              <w:left w:val="single" w:sz="6" w:space="0" w:color="auto"/>
              <w:bottom w:val="single" w:sz="6" w:space="0" w:color="auto"/>
              <w:right w:val="single" w:sz="6" w:space="0" w:color="auto"/>
            </w:tcBorders>
          </w:tcPr>
          <w:p w14:paraId="17303E62" w14:textId="49BD8451" w:rsidR="00816823" w:rsidRDefault="00816823">
            <w:pPr>
              <w:pStyle w:val="paragraph"/>
              <w:spacing w:before="0" w:beforeAutospacing="0" w:after="0" w:afterAutospacing="0"/>
              <w:textAlignment w:val="baseline"/>
              <w:rPr>
                <w:rStyle w:val="eop"/>
                <w:rFonts w:ascii="Calibri" w:eastAsiaTheme="majorEastAsia" w:hAnsi="Calibri" w:cs="Calibri"/>
                <w:sz w:val="22"/>
                <w:szCs w:val="22"/>
              </w:rPr>
            </w:pPr>
            <w:r>
              <w:rPr>
                <w:rFonts w:ascii="Aptos Narrow" w:hAnsi="Aptos Narrow"/>
                <w:color w:val="000000"/>
                <w:sz w:val="22"/>
                <w:szCs w:val="22"/>
              </w:rPr>
              <w:t>0.002349</w:t>
            </w:r>
          </w:p>
        </w:tc>
        <w:tc>
          <w:tcPr>
            <w:tcW w:w="1072" w:type="dxa"/>
            <w:tcBorders>
              <w:top w:val="single" w:sz="6" w:space="0" w:color="auto"/>
              <w:left w:val="single" w:sz="6" w:space="0" w:color="auto"/>
              <w:bottom w:val="single" w:sz="6" w:space="0" w:color="auto"/>
              <w:right w:val="single" w:sz="6" w:space="0" w:color="auto"/>
            </w:tcBorders>
            <w:hideMark/>
          </w:tcPr>
          <w:p w14:paraId="6C73F729" w14:textId="6E178402"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Pr>
                <w:rFonts w:ascii="Aptos Narrow" w:hAnsi="Aptos Narrow"/>
                <w:color w:val="000000"/>
                <w:sz w:val="22"/>
                <w:szCs w:val="22"/>
              </w:rPr>
              <w:t>-2.3843</w:t>
            </w:r>
          </w:p>
        </w:tc>
        <w:tc>
          <w:tcPr>
            <w:tcW w:w="974" w:type="dxa"/>
            <w:tcBorders>
              <w:top w:val="single" w:sz="6" w:space="0" w:color="auto"/>
              <w:left w:val="single" w:sz="6" w:space="0" w:color="auto"/>
              <w:bottom w:val="single" w:sz="6" w:space="0" w:color="auto"/>
              <w:right w:val="single" w:sz="6" w:space="0" w:color="auto"/>
            </w:tcBorders>
            <w:hideMark/>
          </w:tcPr>
          <w:p w14:paraId="37DDCAD1" w14:textId="20386FDD"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2.1941</w:t>
            </w:r>
          </w:p>
        </w:tc>
        <w:tc>
          <w:tcPr>
            <w:tcW w:w="1788" w:type="dxa"/>
            <w:tcBorders>
              <w:top w:val="single" w:sz="6" w:space="0" w:color="auto"/>
              <w:left w:val="single" w:sz="6" w:space="0" w:color="auto"/>
              <w:bottom w:val="single" w:sz="6" w:space="0" w:color="auto"/>
              <w:right w:val="single" w:sz="6" w:space="0" w:color="auto"/>
            </w:tcBorders>
            <w:hideMark/>
          </w:tcPr>
          <w:p w14:paraId="52BA958E" w14:textId="09B1AB03"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0.78577194</w:t>
            </w:r>
          </w:p>
        </w:tc>
        <w:tc>
          <w:tcPr>
            <w:tcW w:w="1526" w:type="dxa"/>
            <w:tcBorders>
              <w:top w:val="single" w:sz="6" w:space="0" w:color="auto"/>
              <w:left w:val="single" w:sz="6" w:space="0" w:color="auto"/>
              <w:bottom w:val="single" w:sz="6" w:space="0" w:color="auto"/>
              <w:right w:val="single" w:sz="6" w:space="0" w:color="auto"/>
            </w:tcBorders>
            <w:hideMark/>
          </w:tcPr>
          <w:p w14:paraId="5B085C6C" w14:textId="2706EABE"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0.316101692</w:t>
            </w:r>
          </w:p>
        </w:tc>
        <w:tc>
          <w:tcPr>
            <w:tcW w:w="1634" w:type="dxa"/>
            <w:tcBorders>
              <w:top w:val="single" w:sz="6" w:space="0" w:color="auto"/>
              <w:left w:val="single" w:sz="6" w:space="0" w:color="auto"/>
              <w:bottom w:val="single" w:sz="6" w:space="0" w:color="auto"/>
              <w:right w:val="single" w:sz="6" w:space="0" w:color="auto"/>
            </w:tcBorders>
            <w:hideMark/>
          </w:tcPr>
          <w:p w14:paraId="6ACE9464" w14:textId="3B7CCA65"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0.000050</w:t>
            </w:r>
          </w:p>
        </w:tc>
        <w:tc>
          <w:tcPr>
            <w:tcW w:w="1384" w:type="dxa"/>
            <w:tcBorders>
              <w:top w:val="single" w:sz="6" w:space="0" w:color="auto"/>
              <w:left w:val="single" w:sz="6" w:space="0" w:color="auto"/>
              <w:bottom w:val="single" w:sz="6" w:space="0" w:color="auto"/>
              <w:right w:val="single" w:sz="6" w:space="0" w:color="auto"/>
            </w:tcBorders>
            <w:hideMark/>
          </w:tcPr>
          <w:p w14:paraId="121FB585" w14:textId="1D29F573"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6322.033834</w:t>
            </w:r>
          </w:p>
        </w:tc>
      </w:tr>
      <w:tr w:rsidR="009D3D6B" w14:paraId="0F067D0C" w14:textId="77777777" w:rsidTr="009D3D6B">
        <w:trPr>
          <w:trHeight w:val="300"/>
        </w:trPr>
        <w:tc>
          <w:tcPr>
            <w:tcW w:w="978" w:type="dxa"/>
            <w:tcBorders>
              <w:top w:val="single" w:sz="6" w:space="0" w:color="auto"/>
              <w:left w:val="single" w:sz="6" w:space="0" w:color="auto"/>
              <w:bottom w:val="single" w:sz="6" w:space="0" w:color="auto"/>
              <w:right w:val="single" w:sz="6" w:space="0" w:color="auto"/>
            </w:tcBorders>
          </w:tcPr>
          <w:p w14:paraId="1CE20D55" w14:textId="755D592B" w:rsidR="00816823" w:rsidRDefault="00816823">
            <w:pPr>
              <w:pStyle w:val="paragraph"/>
              <w:spacing w:before="0" w:beforeAutospacing="0" w:after="0" w:afterAutospacing="0"/>
              <w:textAlignment w:val="baseline"/>
              <w:rPr>
                <w:rStyle w:val="eop"/>
                <w:rFonts w:ascii="Calibri" w:eastAsiaTheme="majorEastAsia" w:hAnsi="Calibri" w:cs="Calibri"/>
                <w:sz w:val="22"/>
                <w:szCs w:val="22"/>
              </w:rPr>
            </w:pPr>
            <w:r>
              <w:rPr>
                <w:rFonts w:ascii="Aptos Narrow" w:hAnsi="Aptos Narrow"/>
                <w:color w:val="000000"/>
                <w:sz w:val="22"/>
                <w:szCs w:val="22"/>
              </w:rPr>
              <w:t>0.002399</w:t>
            </w:r>
          </w:p>
        </w:tc>
        <w:tc>
          <w:tcPr>
            <w:tcW w:w="1072" w:type="dxa"/>
            <w:tcBorders>
              <w:top w:val="single" w:sz="6" w:space="0" w:color="auto"/>
              <w:left w:val="single" w:sz="6" w:space="0" w:color="auto"/>
              <w:bottom w:val="single" w:sz="6" w:space="0" w:color="auto"/>
              <w:right w:val="single" w:sz="6" w:space="0" w:color="auto"/>
            </w:tcBorders>
            <w:hideMark/>
          </w:tcPr>
          <w:p w14:paraId="7CF051B9" w14:textId="30D6009B"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Pr>
                <w:rFonts w:ascii="Aptos Narrow" w:hAnsi="Aptos Narrow"/>
                <w:color w:val="000000"/>
                <w:sz w:val="22"/>
                <w:szCs w:val="22"/>
              </w:rPr>
              <w:t>-3.0118</w:t>
            </w:r>
          </w:p>
        </w:tc>
        <w:tc>
          <w:tcPr>
            <w:tcW w:w="974" w:type="dxa"/>
            <w:tcBorders>
              <w:top w:val="single" w:sz="6" w:space="0" w:color="auto"/>
              <w:left w:val="single" w:sz="6" w:space="0" w:color="auto"/>
              <w:bottom w:val="single" w:sz="6" w:space="0" w:color="auto"/>
              <w:right w:val="single" w:sz="6" w:space="0" w:color="auto"/>
            </w:tcBorders>
            <w:hideMark/>
          </w:tcPr>
          <w:p w14:paraId="2A7C3074" w14:textId="29D61503"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1.5666</w:t>
            </w:r>
          </w:p>
        </w:tc>
        <w:tc>
          <w:tcPr>
            <w:tcW w:w="1788" w:type="dxa"/>
            <w:tcBorders>
              <w:top w:val="single" w:sz="6" w:space="0" w:color="auto"/>
              <w:left w:val="single" w:sz="6" w:space="0" w:color="auto"/>
              <w:bottom w:val="single" w:sz="6" w:space="0" w:color="auto"/>
              <w:right w:val="single" w:sz="6" w:space="0" w:color="auto"/>
            </w:tcBorders>
            <w:hideMark/>
          </w:tcPr>
          <w:p w14:paraId="795B8A8F" w14:textId="741337A5" w:rsidR="00816823" w:rsidRPr="009D3D6B" w:rsidRDefault="00816823" w:rsidP="009D3D6B">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0.448907666</w:t>
            </w:r>
          </w:p>
        </w:tc>
        <w:tc>
          <w:tcPr>
            <w:tcW w:w="1526" w:type="dxa"/>
            <w:tcBorders>
              <w:top w:val="single" w:sz="6" w:space="0" w:color="auto"/>
              <w:left w:val="single" w:sz="6" w:space="0" w:color="auto"/>
              <w:bottom w:val="single" w:sz="6" w:space="0" w:color="auto"/>
              <w:right w:val="single" w:sz="6" w:space="0" w:color="auto"/>
            </w:tcBorders>
            <w:hideMark/>
          </w:tcPr>
          <w:p w14:paraId="47DF8789" w14:textId="7F1DD7F0"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0.336864274</w:t>
            </w:r>
          </w:p>
        </w:tc>
        <w:tc>
          <w:tcPr>
            <w:tcW w:w="1634" w:type="dxa"/>
            <w:tcBorders>
              <w:top w:val="single" w:sz="6" w:space="0" w:color="auto"/>
              <w:left w:val="single" w:sz="6" w:space="0" w:color="auto"/>
              <w:bottom w:val="single" w:sz="6" w:space="0" w:color="auto"/>
              <w:right w:val="single" w:sz="6" w:space="0" w:color="auto"/>
            </w:tcBorders>
            <w:hideMark/>
          </w:tcPr>
          <w:p w14:paraId="655F68B6" w14:textId="3D6D67AC"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0.000050</w:t>
            </w:r>
          </w:p>
        </w:tc>
        <w:tc>
          <w:tcPr>
            <w:tcW w:w="1384" w:type="dxa"/>
            <w:tcBorders>
              <w:top w:val="single" w:sz="6" w:space="0" w:color="auto"/>
              <w:left w:val="single" w:sz="6" w:space="0" w:color="auto"/>
              <w:bottom w:val="single" w:sz="6" w:space="0" w:color="auto"/>
              <w:right w:val="single" w:sz="6" w:space="0" w:color="auto"/>
            </w:tcBorders>
            <w:hideMark/>
          </w:tcPr>
          <w:p w14:paraId="1840F512" w14:textId="7240BDE8"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6737.285474</w:t>
            </w:r>
          </w:p>
        </w:tc>
      </w:tr>
      <w:tr w:rsidR="009D3D6B" w14:paraId="6FDA1487" w14:textId="77777777" w:rsidTr="009D3D6B">
        <w:trPr>
          <w:trHeight w:val="300"/>
        </w:trPr>
        <w:tc>
          <w:tcPr>
            <w:tcW w:w="978" w:type="dxa"/>
            <w:tcBorders>
              <w:top w:val="single" w:sz="6" w:space="0" w:color="auto"/>
              <w:left w:val="single" w:sz="6" w:space="0" w:color="auto"/>
              <w:bottom w:val="single" w:sz="6" w:space="0" w:color="auto"/>
              <w:right w:val="single" w:sz="6" w:space="0" w:color="auto"/>
            </w:tcBorders>
          </w:tcPr>
          <w:p w14:paraId="7F88C8A8" w14:textId="2809C075" w:rsidR="00816823" w:rsidRDefault="00816823">
            <w:pPr>
              <w:pStyle w:val="paragraph"/>
              <w:spacing w:before="0" w:beforeAutospacing="0" w:after="0" w:afterAutospacing="0"/>
              <w:textAlignment w:val="baseline"/>
              <w:rPr>
                <w:rStyle w:val="eop"/>
                <w:rFonts w:ascii="Calibri" w:eastAsiaTheme="majorEastAsia" w:hAnsi="Calibri" w:cs="Calibri"/>
                <w:sz w:val="22"/>
                <w:szCs w:val="22"/>
              </w:rPr>
            </w:pPr>
            <w:r>
              <w:rPr>
                <w:rFonts w:ascii="Aptos Narrow" w:hAnsi="Aptos Narrow"/>
                <w:color w:val="000000"/>
                <w:sz w:val="22"/>
                <w:szCs w:val="22"/>
              </w:rPr>
              <w:t>0.002449</w:t>
            </w:r>
          </w:p>
        </w:tc>
        <w:tc>
          <w:tcPr>
            <w:tcW w:w="1072" w:type="dxa"/>
            <w:tcBorders>
              <w:top w:val="single" w:sz="6" w:space="0" w:color="auto"/>
              <w:left w:val="single" w:sz="6" w:space="0" w:color="auto"/>
              <w:bottom w:val="single" w:sz="6" w:space="0" w:color="auto"/>
              <w:right w:val="single" w:sz="6" w:space="0" w:color="auto"/>
            </w:tcBorders>
            <w:hideMark/>
          </w:tcPr>
          <w:p w14:paraId="06F7F01B" w14:textId="2726333F"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Pr>
                <w:rFonts w:ascii="Aptos Narrow" w:hAnsi="Aptos Narrow"/>
                <w:color w:val="000000"/>
                <w:sz w:val="22"/>
                <w:szCs w:val="22"/>
              </w:rPr>
              <w:t>-3.451</w:t>
            </w:r>
          </w:p>
        </w:tc>
        <w:tc>
          <w:tcPr>
            <w:tcW w:w="974" w:type="dxa"/>
            <w:tcBorders>
              <w:top w:val="single" w:sz="6" w:space="0" w:color="auto"/>
              <w:left w:val="single" w:sz="6" w:space="0" w:color="auto"/>
              <w:bottom w:val="single" w:sz="6" w:space="0" w:color="auto"/>
              <w:right w:val="single" w:sz="6" w:space="0" w:color="auto"/>
            </w:tcBorders>
            <w:hideMark/>
          </w:tcPr>
          <w:p w14:paraId="70C2FEDE" w14:textId="415C65C5"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1.1274</w:t>
            </w:r>
          </w:p>
        </w:tc>
        <w:tc>
          <w:tcPr>
            <w:tcW w:w="1788" w:type="dxa"/>
            <w:tcBorders>
              <w:top w:val="single" w:sz="6" w:space="0" w:color="auto"/>
              <w:left w:val="single" w:sz="6" w:space="0" w:color="auto"/>
              <w:bottom w:val="single" w:sz="6" w:space="0" w:color="auto"/>
              <w:right w:val="single" w:sz="6" w:space="0" w:color="auto"/>
            </w:tcBorders>
            <w:hideMark/>
          </w:tcPr>
          <w:p w14:paraId="03B87A4C" w14:textId="3575957A"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0.119914097</w:t>
            </w:r>
          </w:p>
        </w:tc>
        <w:tc>
          <w:tcPr>
            <w:tcW w:w="1526" w:type="dxa"/>
            <w:tcBorders>
              <w:top w:val="single" w:sz="6" w:space="0" w:color="auto"/>
              <w:left w:val="single" w:sz="6" w:space="0" w:color="auto"/>
              <w:bottom w:val="single" w:sz="6" w:space="0" w:color="auto"/>
              <w:right w:val="single" w:sz="6" w:space="0" w:color="auto"/>
            </w:tcBorders>
            <w:hideMark/>
          </w:tcPr>
          <w:p w14:paraId="57385B99" w14:textId="07E35B54"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0.328993569</w:t>
            </w:r>
          </w:p>
        </w:tc>
        <w:tc>
          <w:tcPr>
            <w:tcW w:w="1634" w:type="dxa"/>
            <w:tcBorders>
              <w:top w:val="single" w:sz="6" w:space="0" w:color="auto"/>
              <w:left w:val="single" w:sz="6" w:space="0" w:color="auto"/>
              <w:bottom w:val="single" w:sz="6" w:space="0" w:color="auto"/>
              <w:right w:val="single" w:sz="6" w:space="0" w:color="auto"/>
            </w:tcBorders>
            <w:hideMark/>
          </w:tcPr>
          <w:p w14:paraId="281ED9F2" w14:textId="292F094D"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0.000050</w:t>
            </w:r>
          </w:p>
        </w:tc>
        <w:tc>
          <w:tcPr>
            <w:tcW w:w="1384" w:type="dxa"/>
            <w:tcBorders>
              <w:top w:val="single" w:sz="6" w:space="0" w:color="auto"/>
              <w:left w:val="single" w:sz="6" w:space="0" w:color="auto"/>
              <w:bottom w:val="single" w:sz="6" w:space="0" w:color="auto"/>
              <w:right w:val="single" w:sz="6" w:space="0" w:color="auto"/>
            </w:tcBorders>
            <w:hideMark/>
          </w:tcPr>
          <w:p w14:paraId="429BD8D4" w14:textId="2EAB4767"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6579.871386</w:t>
            </w:r>
          </w:p>
        </w:tc>
      </w:tr>
      <w:tr w:rsidR="009D3D6B" w14:paraId="05E1F4BD" w14:textId="77777777" w:rsidTr="009D3D6B">
        <w:trPr>
          <w:trHeight w:val="300"/>
        </w:trPr>
        <w:tc>
          <w:tcPr>
            <w:tcW w:w="978" w:type="dxa"/>
            <w:tcBorders>
              <w:top w:val="single" w:sz="6" w:space="0" w:color="auto"/>
              <w:left w:val="single" w:sz="6" w:space="0" w:color="auto"/>
              <w:bottom w:val="single" w:sz="6" w:space="0" w:color="auto"/>
              <w:right w:val="single" w:sz="6" w:space="0" w:color="auto"/>
            </w:tcBorders>
          </w:tcPr>
          <w:p w14:paraId="77957D37" w14:textId="28F8F09C" w:rsidR="00816823" w:rsidRDefault="00816823">
            <w:pPr>
              <w:pStyle w:val="paragraph"/>
              <w:spacing w:before="0" w:beforeAutospacing="0" w:after="0" w:afterAutospacing="0"/>
              <w:textAlignment w:val="baseline"/>
              <w:rPr>
                <w:rStyle w:val="eop"/>
                <w:rFonts w:ascii="Calibri" w:eastAsiaTheme="majorEastAsia" w:hAnsi="Calibri" w:cs="Calibri"/>
                <w:sz w:val="22"/>
                <w:szCs w:val="22"/>
              </w:rPr>
            </w:pPr>
            <w:r>
              <w:rPr>
                <w:rFonts w:ascii="Aptos Narrow" w:hAnsi="Aptos Narrow"/>
                <w:color w:val="000000"/>
                <w:sz w:val="22"/>
                <w:szCs w:val="22"/>
              </w:rPr>
              <w:t>0.002499</w:t>
            </w:r>
          </w:p>
        </w:tc>
        <w:tc>
          <w:tcPr>
            <w:tcW w:w="1072" w:type="dxa"/>
            <w:tcBorders>
              <w:top w:val="single" w:sz="6" w:space="0" w:color="auto"/>
              <w:left w:val="single" w:sz="6" w:space="0" w:color="auto"/>
              <w:bottom w:val="single" w:sz="6" w:space="0" w:color="auto"/>
              <w:right w:val="single" w:sz="6" w:space="0" w:color="auto"/>
            </w:tcBorders>
            <w:hideMark/>
          </w:tcPr>
          <w:p w14:paraId="1C52853E" w14:textId="3D86CDE4"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Pr>
                <w:rFonts w:ascii="Aptos Narrow" w:hAnsi="Aptos Narrow"/>
                <w:color w:val="000000"/>
                <w:sz w:val="22"/>
                <w:szCs w:val="22"/>
              </w:rPr>
              <w:t>-3.8275</w:t>
            </w:r>
          </w:p>
        </w:tc>
        <w:tc>
          <w:tcPr>
            <w:tcW w:w="974" w:type="dxa"/>
            <w:tcBorders>
              <w:top w:val="single" w:sz="6" w:space="0" w:color="auto"/>
              <w:left w:val="single" w:sz="6" w:space="0" w:color="auto"/>
              <w:bottom w:val="single" w:sz="6" w:space="0" w:color="auto"/>
              <w:right w:val="single" w:sz="6" w:space="0" w:color="auto"/>
            </w:tcBorders>
            <w:hideMark/>
          </w:tcPr>
          <w:p w14:paraId="24CE5B4A" w14:textId="66E1F8E1"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0.7509</w:t>
            </w:r>
          </w:p>
        </w:tc>
        <w:tc>
          <w:tcPr>
            <w:tcW w:w="1788" w:type="dxa"/>
            <w:tcBorders>
              <w:top w:val="single" w:sz="6" w:space="0" w:color="auto"/>
              <w:left w:val="single" w:sz="6" w:space="0" w:color="auto"/>
              <w:bottom w:val="single" w:sz="6" w:space="0" w:color="auto"/>
              <w:right w:val="single" w:sz="6" w:space="0" w:color="auto"/>
            </w:tcBorders>
            <w:hideMark/>
          </w:tcPr>
          <w:p w14:paraId="1B90EF77" w14:textId="449B39B5"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0.286482792</w:t>
            </w:r>
          </w:p>
        </w:tc>
        <w:tc>
          <w:tcPr>
            <w:tcW w:w="1526" w:type="dxa"/>
            <w:tcBorders>
              <w:top w:val="single" w:sz="6" w:space="0" w:color="auto"/>
              <w:left w:val="single" w:sz="6" w:space="0" w:color="auto"/>
              <w:bottom w:val="single" w:sz="6" w:space="0" w:color="auto"/>
              <w:right w:val="single" w:sz="6" w:space="0" w:color="auto"/>
            </w:tcBorders>
            <w:hideMark/>
          </w:tcPr>
          <w:p w14:paraId="223F69F2" w14:textId="07A6E6D7"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0.406396889</w:t>
            </w:r>
          </w:p>
        </w:tc>
        <w:tc>
          <w:tcPr>
            <w:tcW w:w="1634" w:type="dxa"/>
            <w:tcBorders>
              <w:top w:val="single" w:sz="6" w:space="0" w:color="auto"/>
              <w:left w:val="single" w:sz="6" w:space="0" w:color="auto"/>
              <w:bottom w:val="single" w:sz="6" w:space="0" w:color="auto"/>
              <w:right w:val="single" w:sz="6" w:space="0" w:color="auto"/>
            </w:tcBorders>
            <w:hideMark/>
          </w:tcPr>
          <w:p w14:paraId="75D027DA" w14:textId="47A40F8B"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0.000050</w:t>
            </w:r>
          </w:p>
        </w:tc>
        <w:tc>
          <w:tcPr>
            <w:tcW w:w="1384" w:type="dxa"/>
            <w:tcBorders>
              <w:top w:val="single" w:sz="6" w:space="0" w:color="auto"/>
              <w:left w:val="single" w:sz="6" w:space="0" w:color="auto"/>
              <w:bottom w:val="single" w:sz="6" w:space="0" w:color="auto"/>
              <w:right w:val="single" w:sz="6" w:space="0" w:color="auto"/>
            </w:tcBorders>
            <w:hideMark/>
          </w:tcPr>
          <w:p w14:paraId="4D95C636" w14:textId="4CC9F665"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8127.937771</w:t>
            </w:r>
          </w:p>
        </w:tc>
      </w:tr>
      <w:tr w:rsidR="009D3D6B" w14:paraId="4650732A" w14:textId="77777777" w:rsidTr="009D3D6B">
        <w:trPr>
          <w:trHeight w:val="300"/>
        </w:trPr>
        <w:tc>
          <w:tcPr>
            <w:tcW w:w="978" w:type="dxa"/>
            <w:tcBorders>
              <w:top w:val="single" w:sz="6" w:space="0" w:color="auto"/>
              <w:left w:val="single" w:sz="6" w:space="0" w:color="auto"/>
              <w:bottom w:val="single" w:sz="6" w:space="0" w:color="auto"/>
              <w:right w:val="single" w:sz="6" w:space="0" w:color="auto"/>
            </w:tcBorders>
          </w:tcPr>
          <w:p w14:paraId="1BE9FBCB" w14:textId="5B432A68" w:rsidR="00816823" w:rsidRDefault="00816823">
            <w:pPr>
              <w:pStyle w:val="paragraph"/>
              <w:spacing w:before="0" w:beforeAutospacing="0" w:after="0" w:afterAutospacing="0"/>
              <w:textAlignment w:val="baseline"/>
              <w:rPr>
                <w:rStyle w:val="eop"/>
                <w:rFonts w:ascii="Calibri" w:eastAsiaTheme="majorEastAsia" w:hAnsi="Calibri" w:cs="Calibri"/>
                <w:sz w:val="22"/>
                <w:szCs w:val="22"/>
              </w:rPr>
            </w:pPr>
            <w:r>
              <w:rPr>
                <w:rFonts w:ascii="Aptos Narrow" w:hAnsi="Aptos Narrow"/>
                <w:color w:val="000000"/>
                <w:sz w:val="22"/>
                <w:szCs w:val="22"/>
              </w:rPr>
              <w:t>0.002549</w:t>
            </w:r>
          </w:p>
        </w:tc>
        <w:tc>
          <w:tcPr>
            <w:tcW w:w="1072" w:type="dxa"/>
            <w:tcBorders>
              <w:top w:val="single" w:sz="6" w:space="0" w:color="auto"/>
              <w:left w:val="single" w:sz="6" w:space="0" w:color="auto"/>
              <w:bottom w:val="single" w:sz="6" w:space="0" w:color="auto"/>
              <w:right w:val="single" w:sz="6" w:space="0" w:color="auto"/>
            </w:tcBorders>
            <w:hideMark/>
          </w:tcPr>
          <w:p w14:paraId="4876B872" w14:textId="3CF19B92"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Pr>
                <w:rFonts w:ascii="Aptos Narrow" w:hAnsi="Aptos Narrow"/>
                <w:color w:val="000000"/>
                <w:sz w:val="22"/>
                <w:szCs w:val="22"/>
              </w:rPr>
              <w:t>-4.0784</w:t>
            </w:r>
          </w:p>
        </w:tc>
        <w:tc>
          <w:tcPr>
            <w:tcW w:w="974" w:type="dxa"/>
            <w:tcBorders>
              <w:top w:val="single" w:sz="6" w:space="0" w:color="auto"/>
              <w:left w:val="single" w:sz="6" w:space="0" w:color="auto"/>
              <w:bottom w:val="single" w:sz="6" w:space="0" w:color="auto"/>
              <w:right w:val="single" w:sz="6" w:space="0" w:color="auto"/>
            </w:tcBorders>
            <w:hideMark/>
          </w:tcPr>
          <w:p w14:paraId="0D8ED9B0" w14:textId="323ED755"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0.5</w:t>
            </w:r>
          </w:p>
        </w:tc>
        <w:tc>
          <w:tcPr>
            <w:tcW w:w="1788" w:type="dxa"/>
            <w:tcBorders>
              <w:top w:val="single" w:sz="6" w:space="0" w:color="auto"/>
              <w:left w:val="single" w:sz="6" w:space="0" w:color="auto"/>
              <w:bottom w:val="single" w:sz="6" w:space="0" w:color="auto"/>
              <w:right w:val="single" w:sz="6" w:space="0" w:color="auto"/>
            </w:tcBorders>
            <w:hideMark/>
          </w:tcPr>
          <w:p w14:paraId="3C41FA79" w14:textId="1C44A371"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0.693147181</w:t>
            </w:r>
          </w:p>
        </w:tc>
        <w:tc>
          <w:tcPr>
            <w:tcW w:w="1526" w:type="dxa"/>
            <w:tcBorders>
              <w:top w:val="single" w:sz="6" w:space="0" w:color="auto"/>
              <w:left w:val="single" w:sz="6" w:space="0" w:color="auto"/>
              <w:bottom w:val="single" w:sz="6" w:space="0" w:color="auto"/>
              <w:right w:val="single" w:sz="6" w:space="0" w:color="auto"/>
            </w:tcBorders>
            <w:hideMark/>
          </w:tcPr>
          <w:p w14:paraId="4A32BD03" w14:textId="0594B80E"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0.406664389</w:t>
            </w:r>
          </w:p>
        </w:tc>
        <w:tc>
          <w:tcPr>
            <w:tcW w:w="1634" w:type="dxa"/>
            <w:tcBorders>
              <w:top w:val="single" w:sz="6" w:space="0" w:color="auto"/>
              <w:left w:val="single" w:sz="6" w:space="0" w:color="auto"/>
              <w:bottom w:val="single" w:sz="6" w:space="0" w:color="auto"/>
              <w:right w:val="single" w:sz="6" w:space="0" w:color="auto"/>
            </w:tcBorders>
            <w:hideMark/>
          </w:tcPr>
          <w:p w14:paraId="1789F9C1" w14:textId="0B3F232F"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Fonts w:ascii="Aptos Narrow" w:hAnsi="Aptos Narrow"/>
                <w:color w:val="000000"/>
                <w:sz w:val="22"/>
                <w:szCs w:val="22"/>
              </w:rPr>
              <w:t>0.000050</w:t>
            </w:r>
          </w:p>
        </w:tc>
        <w:tc>
          <w:tcPr>
            <w:tcW w:w="1384" w:type="dxa"/>
            <w:tcBorders>
              <w:top w:val="single" w:sz="6" w:space="0" w:color="auto"/>
              <w:left w:val="single" w:sz="6" w:space="0" w:color="auto"/>
              <w:bottom w:val="single" w:sz="6" w:space="0" w:color="auto"/>
              <w:right w:val="single" w:sz="6" w:space="0" w:color="auto"/>
            </w:tcBorders>
            <w:hideMark/>
          </w:tcPr>
          <w:p w14:paraId="233F168A" w14:textId="3856FC03" w:rsidR="00816823" w:rsidRDefault="00816823">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r w:rsidR="009D3D6B">
              <w:rPr>
                <w:rStyle w:val="eop"/>
                <w:rFonts w:ascii="Calibri" w:eastAsiaTheme="majorEastAsia" w:hAnsi="Calibri" w:cs="Calibri"/>
                <w:sz w:val="22"/>
                <w:szCs w:val="22"/>
              </w:rPr>
              <w:t>-</w:t>
            </w:r>
            <w:r w:rsidR="009D3D6B">
              <w:rPr>
                <w:rFonts w:ascii="Aptos Narrow" w:hAnsi="Aptos Narrow"/>
                <w:color w:val="000000"/>
                <w:sz w:val="22"/>
                <w:szCs w:val="22"/>
              </w:rPr>
              <w:t>8133.287774</w:t>
            </w:r>
          </w:p>
        </w:tc>
      </w:tr>
    </w:tbl>
    <w:p w14:paraId="29522B41" w14:textId="77777777" w:rsidR="00816823" w:rsidRDefault="00816823" w:rsidP="00816823">
      <w:pPr>
        <w:rPr>
          <w:lang w:eastAsia="en-US"/>
        </w:rPr>
      </w:pPr>
    </w:p>
    <w:p w14:paraId="16202C88" w14:textId="77777777" w:rsidR="009D3D6B" w:rsidRDefault="009D3D6B" w:rsidP="00816823">
      <w:pPr>
        <w:rPr>
          <w:lang w:eastAsia="en-US"/>
        </w:rPr>
      </w:pPr>
    </w:p>
    <w:p w14:paraId="462FD483" w14:textId="77777777" w:rsidR="00E92559" w:rsidRDefault="00E92559" w:rsidP="00816823">
      <w:pPr>
        <w:rPr>
          <w:lang w:eastAsia="en-US"/>
        </w:rPr>
      </w:pPr>
    </w:p>
    <w:p w14:paraId="61EF5FFB" w14:textId="77777777" w:rsidR="00E92559" w:rsidRDefault="00E92559" w:rsidP="00816823">
      <w:pPr>
        <w:rPr>
          <w:lang w:eastAsia="en-US"/>
        </w:rPr>
      </w:pPr>
    </w:p>
    <w:p w14:paraId="799A446B" w14:textId="77777777" w:rsidR="00E92559" w:rsidRDefault="00E92559" w:rsidP="00816823">
      <w:pPr>
        <w:rPr>
          <w:lang w:eastAsia="en-US"/>
        </w:rPr>
      </w:pPr>
    </w:p>
    <w:p w14:paraId="5B42F64F" w14:textId="77777777" w:rsidR="00E92559" w:rsidRDefault="00E92559" w:rsidP="00816823">
      <w:pPr>
        <w:rPr>
          <w:lang w:eastAsia="en-US"/>
        </w:rPr>
      </w:pPr>
    </w:p>
    <w:p w14:paraId="3E2E3885" w14:textId="77777777" w:rsidR="00E92559" w:rsidRDefault="00E92559" w:rsidP="00816823">
      <w:pPr>
        <w:rPr>
          <w:lang w:eastAsia="en-US"/>
        </w:rPr>
      </w:pPr>
    </w:p>
    <w:p w14:paraId="0EB4C00A" w14:textId="77777777" w:rsidR="00E92559" w:rsidRDefault="00E92559" w:rsidP="00816823">
      <w:pPr>
        <w:rPr>
          <w:lang w:eastAsia="en-US"/>
        </w:rPr>
      </w:pPr>
    </w:p>
    <w:p w14:paraId="4BAF45BA" w14:textId="77777777" w:rsidR="00E92559" w:rsidRDefault="00E92559" w:rsidP="00816823">
      <w:pPr>
        <w:rPr>
          <w:lang w:eastAsia="en-US"/>
        </w:rPr>
      </w:pPr>
    </w:p>
    <w:p w14:paraId="52D4C557" w14:textId="77777777" w:rsidR="00E92559" w:rsidRDefault="00E92559" w:rsidP="00816823">
      <w:pPr>
        <w:rPr>
          <w:lang w:eastAsia="en-US"/>
        </w:rPr>
      </w:pPr>
    </w:p>
    <w:p w14:paraId="665D9813" w14:textId="77777777" w:rsidR="00E92559" w:rsidRDefault="00E92559" w:rsidP="00816823">
      <w:pPr>
        <w:rPr>
          <w:lang w:eastAsia="en-US"/>
        </w:rPr>
      </w:pPr>
    </w:p>
    <w:p w14:paraId="261F9FA3" w14:textId="77777777" w:rsidR="00E92559" w:rsidRDefault="00E92559" w:rsidP="00816823">
      <w:pPr>
        <w:rPr>
          <w:lang w:eastAsia="en-US"/>
        </w:rPr>
      </w:pPr>
    </w:p>
    <w:p w14:paraId="6366E5CA" w14:textId="77777777" w:rsidR="00E92559" w:rsidRDefault="00E92559" w:rsidP="00816823">
      <w:pPr>
        <w:rPr>
          <w:lang w:eastAsia="en-US"/>
        </w:rPr>
      </w:pPr>
    </w:p>
    <w:p w14:paraId="40483474" w14:textId="77777777" w:rsidR="00E92559" w:rsidRDefault="00E92559" w:rsidP="00816823">
      <w:pPr>
        <w:rPr>
          <w:lang w:eastAsia="en-US"/>
        </w:rPr>
      </w:pPr>
    </w:p>
    <w:p w14:paraId="05B12A1A" w14:textId="77777777" w:rsidR="00E92559" w:rsidRDefault="00E92559" w:rsidP="00816823">
      <w:pPr>
        <w:rPr>
          <w:lang w:eastAsia="en-US"/>
        </w:rPr>
      </w:pPr>
    </w:p>
    <w:p w14:paraId="7E42BFAA" w14:textId="77777777" w:rsidR="00E92559" w:rsidRDefault="00E92559" w:rsidP="00816823">
      <w:pPr>
        <w:rPr>
          <w:lang w:eastAsia="en-US"/>
        </w:rPr>
      </w:pPr>
    </w:p>
    <w:p w14:paraId="194492D7" w14:textId="77777777" w:rsidR="00E92559" w:rsidRDefault="00E92559" w:rsidP="00816823">
      <w:pPr>
        <w:rPr>
          <w:lang w:eastAsia="en-US"/>
        </w:rPr>
      </w:pPr>
    </w:p>
    <w:p w14:paraId="0BA93347" w14:textId="77777777" w:rsidR="00E92559" w:rsidRDefault="00E92559" w:rsidP="00816823">
      <w:pPr>
        <w:rPr>
          <w:lang w:eastAsia="en-US"/>
        </w:rPr>
      </w:pPr>
    </w:p>
    <w:p w14:paraId="07A89E01" w14:textId="77777777" w:rsidR="00E92559" w:rsidRDefault="00E92559" w:rsidP="00816823">
      <w:pPr>
        <w:rPr>
          <w:lang w:eastAsia="en-US"/>
        </w:rPr>
      </w:pPr>
    </w:p>
    <w:p w14:paraId="37298306" w14:textId="77777777" w:rsidR="00E92559" w:rsidRDefault="00E92559" w:rsidP="00816823">
      <w:pPr>
        <w:rPr>
          <w:lang w:eastAsia="en-US"/>
        </w:rPr>
      </w:pPr>
    </w:p>
    <w:p w14:paraId="28C78FED" w14:textId="77777777" w:rsidR="00E92559" w:rsidRDefault="00E92559" w:rsidP="00816823">
      <w:pPr>
        <w:rPr>
          <w:lang w:eastAsia="en-US"/>
        </w:rPr>
      </w:pPr>
    </w:p>
    <w:p w14:paraId="307FFF24" w14:textId="77777777" w:rsidR="00E92559" w:rsidRDefault="00E92559" w:rsidP="00816823">
      <w:pPr>
        <w:rPr>
          <w:lang w:eastAsia="en-US"/>
        </w:rPr>
      </w:pPr>
    </w:p>
    <w:p w14:paraId="798A9444" w14:textId="77777777" w:rsidR="00E92559" w:rsidRDefault="00E92559" w:rsidP="00816823">
      <w:pPr>
        <w:rPr>
          <w:lang w:eastAsia="en-US"/>
        </w:rPr>
      </w:pPr>
    </w:p>
    <w:p w14:paraId="0BAEC6F7" w14:textId="77777777" w:rsidR="00E92559" w:rsidRDefault="00E92559" w:rsidP="00816823">
      <w:pPr>
        <w:rPr>
          <w:lang w:eastAsia="en-US"/>
        </w:rPr>
      </w:pPr>
    </w:p>
    <w:p w14:paraId="4B3459BF" w14:textId="77777777" w:rsidR="00E92559" w:rsidRDefault="00E92559" w:rsidP="00816823">
      <w:pPr>
        <w:rPr>
          <w:lang w:eastAsia="en-US"/>
        </w:rPr>
      </w:pPr>
    </w:p>
    <w:p w14:paraId="38E5C483" w14:textId="77777777" w:rsidR="00E92559" w:rsidRDefault="00E92559" w:rsidP="00816823">
      <w:pPr>
        <w:rPr>
          <w:lang w:eastAsia="en-US"/>
        </w:rPr>
      </w:pPr>
    </w:p>
    <w:p w14:paraId="50EB1048" w14:textId="77777777" w:rsidR="00E92559" w:rsidRDefault="00E92559" w:rsidP="00816823">
      <w:pPr>
        <w:rPr>
          <w:lang w:eastAsia="en-US"/>
        </w:rPr>
      </w:pPr>
    </w:p>
    <w:p w14:paraId="7846B036" w14:textId="77777777" w:rsidR="00E92559" w:rsidRDefault="00E92559" w:rsidP="00816823">
      <w:pPr>
        <w:rPr>
          <w:lang w:eastAsia="en-US"/>
        </w:rPr>
      </w:pPr>
    </w:p>
    <w:p w14:paraId="01318651" w14:textId="77777777" w:rsidR="00E92559" w:rsidRDefault="00E92559" w:rsidP="00816823">
      <w:pPr>
        <w:rPr>
          <w:lang w:eastAsia="en-US"/>
        </w:rPr>
      </w:pPr>
    </w:p>
    <w:p w14:paraId="1AB59B85" w14:textId="77777777" w:rsidR="00E92559" w:rsidRDefault="00E92559" w:rsidP="00816823">
      <w:pPr>
        <w:rPr>
          <w:lang w:eastAsia="en-US"/>
        </w:rPr>
      </w:pPr>
    </w:p>
    <w:p w14:paraId="7FDD22CF" w14:textId="77777777" w:rsidR="00E92559" w:rsidRDefault="00E92559" w:rsidP="00816823">
      <w:pPr>
        <w:rPr>
          <w:lang w:eastAsia="en-US"/>
        </w:rPr>
      </w:pPr>
    </w:p>
    <w:p w14:paraId="089A3845" w14:textId="77777777" w:rsidR="00E92559" w:rsidRDefault="00E92559" w:rsidP="00816823">
      <w:pPr>
        <w:rPr>
          <w:lang w:eastAsia="en-US"/>
        </w:rPr>
      </w:pPr>
    </w:p>
    <w:p w14:paraId="4410CD28" w14:textId="77777777" w:rsidR="00E92559" w:rsidRDefault="00E92559" w:rsidP="00816823">
      <w:pPr>
        <w:rPr>
          <w:lang w:eastAsia="en-US"/>
        </w:rPr>
      </w:pPr>
    </w:p>
    <w:p w14:paraId="2230AEF0" w14:textId="1D87A452" w:rsidR="00E92559" w:rsidRDefault="00E92559" w:rsidP="00E92559">
      <w:pPr>
        <w:pStyle w:val="Heading1"/>
      </w:pPr>
      <w:bookmarkStart w:id="9" w:name="_Toc227502121"/>
      <w:r>
        <w:rPr>
          <w:noProof/>
        </w:rPr>
        <w:lastRenderedPageBreak/>
        <w:drawing>
          <wp:anchor distT="0" distB="0" distL="114300" distR="114300" simplePos="0" relativeHeight="251661312" behindDoc="1" locked="0" layoutInCell="1" allowOverlap="1" wp14:anchorId="3426C17E" wp14:editId="54D41326">
            <wp:simplePos x="0" y="0"/>
            <wp:positionH relativeFrom="column">
              <wp:posOffset>-880533</wp:posOffset>
            </wp:positionH>
            <wp:positionV relativeFrom="paragraph">
              <wp:posOffset>451555</wp:posOffset>
            </wp:positionV>
            <wp:extent cx="7495822" cy="3747911"/>
            <wp:effectExtent l="0" t="0" r="10160" b="11430"/>
            <wp:wrapNone/>
            <wp:docPr id="1558020113" name="Chart 1">
              <a:extLst xmlns:a="http://schemas.openxmlformats.org/drawingml/2006/main">
                <a:ext uri="{FF2B5EF4-FFF2-40B4-BE49-F238E27FC236}">
                  <a16:creationId xmlns:a16="http://schemas.microsoft.com/office/drawing/2014/main" id="{E96E7030-9475-EBE6-C15B-49C40FCB20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r w:rsidR="000231AD">
        <w:t>4.1</w:t>
      </w:r>
      <w:r w:rsidR="00A37007">
        <w:t xml:space="preserve"> </w:t>
      </w:r>
      <w:r>
        <w:t>Log (V) against Time graph for capacitor discharge</w:t>
      </w:r>
      <w:bookmarkEnd w:id="9"/>
    </w:p>
    <w:p w14:paraId="513F0F8E" w14:textId="061D43F0" w:rsidR="00E92559" w:rsidRDefault="00E92559" w:rsidP="00816823">
      <w:pPr>
        <w:rPr>
          <w:rFonts w:asciiTheme="minorHAnsi" w:hAnsiTheme="minorHAnsi"/>
          <w:lang w:eastAsia="en-US"/>
        </w:rPr>
      </w:pPr>
    </w:p>
    <w:p w14:paraId="13A82C9F" w14:textId="73E81116" w:rsidR="00E92559" w:rsidRDefault="00E92559" w:rsidP="00816823">
      <w:pPr>
        <w:rPr>
          <w:rFonts w:asciiTheme="minorHAnsi" w:hAnsiTheme="minorHAnsi"/>
          <w:lang w:eastAsia="en-US"/>
        </w:rPr>
      </w:pPr>
    </w:p>
    <w:p w14:paraId="51F969A8" w14:textId="0ECEBEC7" w:rsidR="00E92559" w:rsidRDefault="00E92559" w:rsidP="00816823">
      <w:pPr>
        <w:rPr>
          <w:rFonts w:asciiTheme="minorHAnsi" w:hAnsiTheme="minorHAnsi"/>
          <w:lang w:eastAsia="en-US"/>
        </w:rPr>
      </w:pPr>
    </w:p>
    <w:p w14:paraId="71E7AAF1" w14:textId="1B9595EC" w:rsidR="00E92559" w:rsidRDefault="00E92559" w:rsidP="00816823">
      <w:pPr>
        <w:rPr>
          <w:rFonts w:asciiTheme="minorHAnsi" w:hAnsiTheme="minorHAnsi"/>
          <w:lang w:eastAsia="en-US"/>
        </w:rPr>
      </w:pPr>
    </w:p>
    <w:p w14:paraId="11C7571B" w14:textId="77777777" w:rsidR="00E92559" w:rsidRDefault="00E92559" w:rsidP="00816823">
      <w:pPr>
        <w:rPr>
          <w:rFonts w:asciiTheme="minorHAnsi" w:hAnsiTheme="minorHAnsi"/>
          <w:lang w:eastAsia="en-US"/>
        </w:rPr>
      </w:pPr>
    </w:p>
    <w:p w14:paraId="79FCE962" w14:textId="7A930F60" w:rsidR="00E92559" w:rsidRDefault="00E92559" w:rsidP="00816823">
      <w:pPr>
        <w:rPr>
          <w:rFonts w:asciiTheme="minorHAnsi" w:hAnsiTheme="minorHAnsi"/>
          <w:lang w:eastAsia="en-US"/>
        </w:rPr>
      </w:pPr>
    </w:p>
    <w:p w14:paraId="6387BA24" w14:textId="77777777" w:rsidR="00E92559" w:rsidRDefault="00E92559" w:rsidP="00816823">
      <w:pPr>
        <w:rPr>
          <w:rFonts w:asciiTheme="minorHAnsi" w:hAnsiTheme="minorHAnsi"/>
          <w:lang w:eastAsia="en-US"/>
        </w:rPr>
      </w:pPr>
    </w:p>
    <w:p w14:paraId="4757887D" w14:textId="77777777" w:rsidR="00E92559" w:rsidRDefault="00E92559" w:rsidP="00816823">
      <w:pPr>
        <w:rPr>
          <w:rFonts w:asciiTheme="minorHAnsi" w:hAnsiTheme="minorHAnsi"/>
          <w:lang w:eastAsia="en-US"/>
        </w:rPr>
      </w:pPr>
    </w:p>
    <w:p w14:paraId="422E0225" w14:textId="77777777" w:rsidR="00E92559" w:rsidRDefault="00E92559" w:rsidP="00816823">
      <w:pPr>
        <w:rPr>
          <w:rFonts w:asciiTheme="minorHAnsi" w:hAnsiTheme="minorHAnsi"/>
          <w:lang w:eastAsia="en-US"/>
        </w:rPr>
      </w:pPr>
    </w:p>
    <w:p w14:paraId="16B16697" w14:textId="4E584DBE" w:rsidR="00E92559" w:rsidRDefault="00E92559" w:rsidP="00816823">
      <w:pPr>
        <w:rPr>
          <w:rFonts w:asciiTheme="minorHAnsi" w:hAnsiTheme="minorHAnsi"/>
          <w:lang w:eastAsia="en-US"/>
        </w:rPr>
      </w:pPr>
    </w:p>
    <w:p w14:paraId="1B820B96" w14:textId="6B3BD877" w:rsidR="00E92559" w:rsidRDefault="00E92559" w:rsidP="00816823">
      <w:pPr>
        <w:rPr>
          <w:rFonts w:asciiTheme="minorHAnsi" w:hAnsiTheme="minorHAnsi"/>
          <w:lang w:eastAsia="en-US"/>
        </w:rPr>
      </w:pPr>
    </w:p>
    <w:p w14:paraId="7F73BCAD" w14:textId="77777777" w:rsidR="00E92559" w:rsidRDefault="00E92559" w:rsidP="00816823">
      <w:pPr>
        <w:rPr>
          <w:rFonts w:asciiTheme="minorHAnsi" w:hAnsiTheme="minorHAnsi"/>
          <w:lang w:eastAsia="en-US"/>
        </w:rPr>
      </w:pPr>
    </w:p>
    <w:p w14:paraId="0772F4D1" w14:textId="77777777" w:rsidR="00E92559" w:rsidRDefault="00E92559" w:rsidP="00816823">
      <w:pPr>
        <w:rPr>
          <w:rFonts w:asciiTheme="minorHAnsi" w:hAnsiTheme="minorHAnsi"/>
          <w:lang w:eastAsia="en-US"/>
        </w:rPr>
      </w:pPr>
    </w:p>
    <w:p w14:paraId="47FB320B" w14:textId="17A19D72" w:rsidR="00E92559" w:rsidRDefault="00E92559" w:rsidP="00816823">
      <w:pPr>
        <w:rPr>
          <w:rFonts w:asciiTheme="minorHAnsi" w:hAnsiTheme="minorHAnsi"/>
          <w:lang w:eastAsia="en-US"/>
        </w:rPr>
      </w:pPr>
    </w:p>
    <w:p w14:paraId="5E60920A" w14:textId="77777777" w:rsidR="00E92559" w:rsidRDefault="00E92559" w:rsidP="00816823">
      <w:pPr>
        <w:rPr>
          <w:rFonts w:asciiTheme="minorHAnsi" w:hAnsiTheme="minorHAnsi"/>
          <w:lang w:eastAsia="en-US"/>
        </w:rPr>
      </w:pPr>
    </w:p>
    <w:p w14:paraId="667AEFDB" w14:textId="77777777" w:rsidR="00E92559" w:rsidRDefault="00E92559" w:rsidP="00816823">
      <w:pPr>
        <w:rPr>
          <w:rFonts w:asciiTheme="minorHAnsi" w:hAnsiTheme="minorHAnsi"/>
          <w:lang w:eastAsia="en-US"/>
        </w:rPr>
      </w:pPr>
    </w:p>
    <w:p w14:paraId="54FA67FA" w14:textId="2C799CE1" w:rsidR="009D3D6B" w:rsidRDefault="009D3D6B" w:rsidP="00816823">
      <w:pPr>
        <w:rPr>
          <w:rFonts w:asciiTheme="minorHAnsi" w:hAnsiTheme="minorHAnsi"/>
          <w:lang w:eastAsia="en-US"/>
        </w:rPr>
      </w:pPr>
    </w:p>
    <w:p w14:paraId="0DCE35EF" w14:textId="77777777" w:rsidR="00E92559" w:rsidRDefault="00E92559" w:rsidP="00816823">
      <w:pPr>
        <w:rPr>
          <w:rFonts w:asciiTheme="minorHAnsi" w:hAnsiTheme="minorHAnsi"/>
          <w:lang w:eastAsia="en-US"/>
        </w:rPr>
      </w:pPr>
    </w:p>
    <w:p w14:paraId="6E68F562" w14:textId="77777777" w:rsidR="00E92559" w:rsidRDefault="00E92559" w:rsidP="00816823">
      <w:pPr>
        <w:rPr>
          <w:rFonts w:asciiTheme="minorHAnsi" w:hAnsiTheme="minorHAnsi"/>
          <w:lang w:eastAsia="en-US"/>
        </w:rPr>
      </w:pPr>
    </w:p>
    <w:p w14:paraId="07724CB0" w14:textId="77777777" w:rsidR="00E92559" w:rsidRDefault="00E92559" w:rsidP="00816823">
      <w:pPr>
        <w:rPr>
          <w:rFonts w:asciiTheme="minorHAnsi" w:hAnsiTheme="minorHAnsi"/>
          <w:lang w:eastAsia="en-US"/>
        </w:rPr>
      </w:pPr>
    </w:p>
    <w:p w14:paraId="35F1508C" w14:textId="77777777" w:rsidR="00E92559" w:rsidRDefault="00E92559" w:rsidP="00816823">
      <w:pPr>
        <w:rPr>
          <w:rFonts w:asciiTheme="minorHAnsi" w:hAnsiTheme="minorHAnsi"/>
          <w:lang w:eastAsia="en-US"/>
        </w:rPr>
      </w:pPr>
    </w:p>
    <w:p w14:paraId="2F884C28" w14:textId="77777777" w:rsidR="00E92559" w:rsidRDefault="00E92559" w:rsidP="00816823">
      <w:pPr>
        <w:rPr>
          <w:rFonts w:asciiTheme="minorHAnsi" w:hAnsiTheme="minorHAnsi"/>
          <w:lang w:eastAsia="en-US"/>
        </w:rPr>
      </w:pPr>
    </w:p>
    <w:p w14:paraId="60A7EEC3" w14:textId="617DF7C6" w:rsidR="00E92559" w:rsidRDefault="00E92559" w:rsidP="00816823">
      <w:pPr>
        <w:rPr>
          <w:rFonts w:asciiTheme="minorHAnsi" w:hAnsiTheme="minorHAnsi"/>
          <w:lang w:eastAsia="en-US"/>
        </w:rPr>
      </w:pPr>
      <w:r>
        <w:rPr>
          <w:rFonts w:asciiTheme="minorHAnsi" w:hAnsiTheme="minorHAnsi"/>
          <w:lang w:eastAsia="en-US"/>
        </w:rPr>
        <w:t xml:space="preserve">This graph shows the rate of change of the </w:t>
      </w:r>
      <w:r w:rsidR="00DD261A">
        <w:rPr>
          <w:rFonts w:asciiTheme="minorHAnsi" w:hAnsiTheme="minorHAnsi"/>
          <w:lang w:eastAsia="en-US"/>
        </w:rPr>
        <w:t xml:space="preserve">natural </w:t>
      </w:r>
      <w:r>
        <w:rPr>
          <w:rFonts w:asciiTheme="minorHAnsi" w:hAnsiTheme="minorHAnsi"/>
          <w:lang w:eastAsia="en-US"/>
        </w:rPr>
        <w:t xml:space="preserve">logarithm of voltage as the time </w:t>
      </w:r>
      <w:proofErr w:type="gramStart"/>
      <w:r>
        <w:rPr>
          <w:rFonts w:asciiTheme="minorHAnsi" w:hAnsiTheme="minorHAnsi"/>
          <w:lang w:eastAsia="en-US"/>
        </w:rPr>
        <w:t>changes,</w:t>
      </w:r>
      <w:proofErr w:type="gramEnd"/>
      <w:r>
        <w:rPr>
          <w:rFonts w:asciiTheme="minorHAnsi" w:hAnsiTheme="minorHAnsi"/>
          <w:lang w:eastAsia="en-US"/>
        </w:rPr>
        <w:t xml:space="preserve"> this produces an almost linear graph which we can extract data from to calculate the capacitance of the capacitor. The trendline </w:t>
      </w:r>
      <w:r w:rsidR="00DD261A">
        <w:rPr>
          <w:rFonts w:asciiTheme="minorHAnsi" w:hAnsiTheme="minorHAnsi"/>
          <w:lang w:eastAsia="en-US"/>
        </w:rPr>
        <w:t xml:space="preserve">equation </w:t>
      </w:r>
      <m:oMath>
        <m:r>
          <w:rPr>
            <w:rFonts w:ascii="Cambria Math" w:hAnsi="Cambria Math"/>
            <w:lang w:eastAsia="en-US"/>
          </w:rPr>
          <m:t>y= -6447.9x+15.864</m:t>
        </m:r>
      </m:oMath>
      <w:r w:rsidR="00DD261A">
        <w:rPr>
          <w:rFonts w:asciiTheme="minorHAnsi" w:hAnsiTheme="minorHAnsi"/>
          <w:lang w:eastAsia="en-US"/>
        </w:rPr>
        <w:t xml:space="preserve"> tells us that the average gradient of the line is -6447.9 and this is as we would expect because it is a discharge so the rate of change should be going down. </w:t>
      </w:r>
    </w:p>
    <w:p w14:paraId="21DB265B" w14:textId="77777777" w:rsidR="00DD261A" w:rsidRDefault="00DD261A" w:rsidP="00816823">
      <w:pPr>
        <w:rPr>
          <w:rFonts w:asciiTheme="minorHAnsi" w:hAnsiTheme="minorHAnsi"/>
          <w:lang w:eastAsia="en-US"/>
        </w:rPr>
      </w:pPr>
    </w:p>
    <w:p w14:paraId="18C8D419" w14:textId="39AFAACE" w:rsidR="00DD261A" w:rsidRDefault="00DD261A" w:rsidP="00816823">
      <w:pPr>
        <w:rPr>
          <w:rFonts w:asciiTheme="minorHAnsi" w:hAnsiTheme="minorHAnsi"/>
          <w:lang w:eastAsia="en-US"/>
        </w:rPr>
      </w:pPr>
      <w:r>
        <w:rPr>
          <w:rFonts w:asciiTheme="minorHAnsi" w:hAnsiTheme="minorHAnsi"/>
          <w:lang w:eastAsia="en-US"/>
        </w:rPr>
        <w:t>The gradient (</w:t>
      </w:r>
      <m:oMath>
        <m:r>
          <w:rPr>
            <w:rFonts w:ascii="Cambria Math" w:hAnsi="Cambria Math"/>
            <w:lang w:eastAsia="en-US"/>
          </w:rPr>
          <m:t>m</m:t>
        </m:r>
      </m:oMath>
      <w:r>
        <w:rPr>
          <w:rFonts w:asciiTheme="minorHAnsi" w:hAnsiTheme="minorHAnsi"/>
          <w:lang w:eastAsia="en-US"/>
        </w:rPr>
        <w:t xml:space="preserve">) is equal </w:t>
      </w:r>
      <w:proofErr w:type="gramStart"/>
      <w:r>
        <w:rPr>
          <w:rFonts w:asciiTheme="minorHAnsi" w:hAnsiTheme="minorHAnsi"/>
          <w:lang w:eastAsia="en-US"/>
        </w:rPr>
        <w:t>to  -</w:t>
      </w:r>
      <w:proofErr w:type="gramEnd"/>
      <w:r>
        <w:rPr>
          <w:rFonts w:asciiTheme="minorHAnsi" w:hAnsiTheme="minorHAnsi"/>
          <w:lang w:eastAsia="en-US"/>
        </w:rPr>
        <w:t xml:space="preserve"> </w:t>
      </w:r>
      <m:oMath>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R*C</m:t>
            </m:r>
          </m:den>
        </m:f>
      </m:oMath>
      <w:r>
        <w:rPr>
          <w:rFonts w:asciiTheme="minorHAnsi" w:hAnsiTheme="minorHAnsi"/>
          <w:lang w:eastAsia="en-US"/>
        </w:rPr>
        <w:t xml:space="preserve">  where </w:t>
      </w:r>
      <m:oMath>
        <m:r>
          <w:rPr>
            <w:rFonts w:ascii="Cambria Math" w:hAnsi="Cambria Math"/>
            <w:lang w:eastAsia="en-US"/>
          </w:rPr>
          <m:t>R</m:t>
        </m:r>
      </m:oMath>
      <w:r>
        <w:rPr>
          <w:rFonts w:asciiTheme="minorHAnsi" w:hAnsiTheme="minorHAnsi"/>
          <w:lang w:eastAsia="en-US"/>
        </w:rPr>
        <w:t xml:space="preserve"> is resistance and </w:t>
      </w:r>
      <m:oMath>
        <m:r>
          <w:rPr>
            <w:rFonts w:ascii="Cambria Math" w:hAnsi="Cambria Math"/>
            <w:lang w:eastAsia="en-US"/>
          </w:rPr>
          <m:t>C</m:t>
        </m:r>
      </m:oMath>
      <w:r>
        <w:rPr>
          <w:rFonts w:asciiTheme="minorHAnsi" w:hAnsiTheme="minorHAnsi"/>
          <w:lang w:eastAsia="en-US"/>
        </w:rPr>
        <w:t xml:space="preserve"> is capacitance</w:t>
      </w:r>
    </w:p>
    <w:p w14:paraId="47CFDBA4" w14:textId="77777777" w:rsidR="00DD261A" w:rsidRDefault="00DD261A" w:rsidP="00816823">
      <w:pPr>
        <w:rPr>
          <w:rFonts w:asciiTheme="minorHAnsi" w:hAnsiTheme="minorHAnsi"/>
          <w:lang w:eastAsia="en-US"/>
        </w:rPr>
      </w:pPr>
    </w:p>
    <w:p w14:paraId="4312D78B" w14:textId="02CE29DC" w:rsidR="00DD261A" w:rsidRDefault="00DD261A" w:rsidP="00816823">
      <w:pPr>
        <w:rPr>
          <w:rFonts w:asciiTheme="minorHAnsi" w:hAnsiTheme="minorHAnsi"/>
          <w:lang w:eastAsia="en-US"/>
        </w:rPr>
      </w:pPr>
      <w:r>
        <w:rPr>
          <w:rFonts w:asciiTheme="minorHAnsi" w:hAnsiTheme="minorHAnsi"/>
          <w:lang w:eastAsia="en-US"/>
        </w:rPr>
        <w:t xml:space="preserve">Therefore since </w:t>
      </w:r>
      <m:oMath>
        <m:r>
          <w:rPr>
            <w:rFonts w:ascii="Cambria Math" w:hAnsi="Cambria Math"/>
            <w:lang w:eastAsia="en-US"/>
          </w:rPr>
          <m:t xml:space="preserve">m=- </m:t>
        </m:r>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RC</m:t>
            </m:r>
          </m:den>
        </m:f>
      </m:oMath>
      <w:r>
        <w:rPr>
          <w:rFonts w:asciiTheme="minorHAnsi" w:hAnsiTheme="minorHAnsi"/>
          <w:lang w:eastAsia="en-US"/>
        </w:rPr>
        <w:t xml:space="preserve"> </w:t>
      </w:r>
    </w:p>
    <w:p w14:paraId="42C23903" w14:textId="77777777" w:rsidR="00DD261A" w:rsidRDefault="00DD261A" w:rsidP="00816823">
      <w:pPr>
        <w:rPr>
          <w:rFonts w:asciiTheme="minorHAnsi" w:hAnsiTheme="minorHAnsi"/>
          <w:lang w:eastAsia="en-US"/>
        </w:rPr>
      </w:pPr>
    </w:p>
    <w:p w14:paraId="3D2321AB" w14:textId="137D6D20" w:rsidR="00DD261A" w:rsidRPr="00DD261A" w:rsidRDefault="00DD261A" w:rsidP="00816823">
      <w:pPr>
        <w:rPr>
          <w:rFonts w:asciiTheme="minorHAnsi" w:hAnsiTheme="minorHAnsi"/>
          <w:lang w:eastAsia="en-US"/>
        </w:rPr>
      </w:pPr>
      <m:oMathPara>
        <m:oMath>
          <m:r>
            <w:rPr>
              <w:rFonts w:ascii="Cambria Math" w:hAnsi="Cambria Math"/>
              <w:lang w:eastAsia="en-US"/>
            </w:rPr>
            <m:t>C= -</m:t>
          </m:r>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R*m</m:t>
              </m:r>
            </m:den>
          </m:f>
        </m:oMath>
      </m:oMathPara>
    </w:p>
    <w:p w14:paraId="57F11DF6" w14:textId="77777777" w:rsidR="00DD261A" w:rsidRDefault="00DD261A" w:rsidP="00816823">
      <w:pPr>
        <w:rPr>
          <w:rFonts w:asciiTheme="minorHAnsi" w:hAnsiTheme="minorHAnsi"/>
          <w:lang w:eastAsia="en-US"/>
        </w:rPr>
      </w:pPr>
    </w:p>
    <w:p w14:paraId="25852125" w14:textId="1C65F59E" w:rsidR="00FA554A" w:rsidRPr="00E322EB" w:rsidRDefault="00DD261A" w:rsidP="00FA554A">
      <w:pPr>
        <w:rPr>
          <w:rFonts w:asciiTheme="minorHAnsi" w:hAnsiTheme="minorHAnsi"/>
          <w:lang w:eastAsia="en-US"/>
        </w:rPr>
      </w:pPr>
      <w:r>
        <w:rPr>
          <w:rFonts w:asciiTheme="minorHAnsi" w:hAnsiTheme="minorHAnsi"/>
          <w:lang w:eastAsia="en-US"/>
        </w:rPr>
        <w:t xml:space="preserve">Putting our value -6447.9 for </w:t>
      </w:r>
      <m:oMath>
        <m:r>
          <w:rPr>
            <w:rFonts w:ascii="Cambria Math" w:hAnsi="Cambria Math"/>
            <w:lang w:eastAsia="en-US"/>
          </w:rPr>
          <m:t>m</m:t>
        </m:r>
      </m:oMath>
      <w:r>
        <w:rPr>
          <w:rFonts w:asciiTheme="minorHAnsi" w:hAnsiTheme="minorHAnsi"/>
          <w:lang w:eastAsia="en-US"/>
        </w:rPr>
        <w:t xml:space="preserve"> and 100 </w:t>
      </w:r>
      <w:r>
        <w:rPr>
          <w:rFonts w:asciiTheme="minorHAnsi" w:hAnsiTheme="minorHAnsi"/>
          <w:lang w:eastAsia="en-US"/>
        </w:rPr>
        <w:sym w:font="Symbol" w:char="F057"/>
      </w:r>
      <w:r>
        <w:rPr>
          <w:rFonts w:asciiTheme="minorHAnsi" w:hAnsiTheme="minorHAnsi"/>
          <w:lang w:eastAsia="en-US"/>
        </w:rPr>
        <w:t xml:space="preserve"> for </w:t>
      </w:r>
      <m:oMath>
        <m:r>
          <w:rPr>
            <w:rFonts w:ascii="Cambria Math" w:hAnsi="Cambria Math"/>
            <w:lang w:eastAsia="en-US"/>
          </w:rPr>
          <m:t>R</m:t>
        </m:r>
      </m:oMath>
      <w:r>
        <w:rPr>
          <w:rFonts w:asciiTheme="minorHAnsi" w:hAnsiTheme="minorHAnsi"/>
          <w:lang w:eastAsia="en-US"/>
        </w:rPr>
        <w:t>, we get a value of 1.55 x</w:t>
      </w:r>
      <w:r w:rsidRPr="00DD261A">
        <w:rPr>
          <w:rFonts w:ascii="Cambria Math" w:hAnsi="Cambria Math"/>
          <w:i/>
          <w:lang w:eastAsia="en-US"/>
        </w:rPr>
        <w:t xml:space="preserve"> </w:t>
      </w:r>
      <m:oMath>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-6</m:t>
            </m:r>
          </m:sup>
        </m:sSup>
      </m:oMath>
      <w:r>
        <w:rPr>
          <w:rFonts w:ascii="Cambria Math" w:hAnsi="Cambria Math"/>
          <w:iCs/>
          <w:lang w:eastAsia="en-US"/>
        </w:rPr>
        <w:t xml:space="preserve"> </w:t>
      </w:r>
      <w:r>
        <w:rPr>
          <w:rFonts w:asciiTheme="minorHAnsi" w:hAnsiTheme="minorHAnsi"/>
          <w:iCs/>
          <w:lang w:eastAsia="en-US"/>
        </w:rPr>
        <w:t xml:space="preserve">Farads, or </w:t>
      </w:r>
      <w:r w:rsidR="00FA554A">
        <w:rPr>
          <w:rFonts w:asciiTheme="minorHAnsi" w:hAnsiTheme="minorHAnsi"/>
          <w:iCs/>
          <w:lang w:eastAsia="en-US"/>
        </w:rPr>
        <w:t xml:space="preserve">1.55 microfarads. Compared to the previous value using </w:t>
      </w:r>
      <m:oMath>
        <m:r>
          <w:rPr>
            <w:rFonts w:ascii="Cambria Math" w:hAnsi="Cambria Math"/>
            <w:lang w:eastAsia="en-US"/>
          </w:rPr>
          <m:t>τ=R*C</m:t>
        </m:r>
      </m:oMath>
      <w:r w:rsidR="00FA554A">
        <w:rPr>
          <w:rFonts w:asciiTheme="minorHAnsi" w:hAnsiTheme="minorHAnsi"/>
          <w:lang w:eastAsia="en-US"/>
        </w:rPr>
        <w:t xml:space="preserve">, we can see that the value is within the same factor of 10 which is good, and we can assume that there </w:t>
      </w:r>
      <w:proofErr w:type="gramStart"/>
      <w:r w:rsidR="00FA554A">
        <w:rPr>
          <w:rFonts w:asciiTheme="minorHAnsi" w:hAnsiTheme="minorHAnsi"/>
          <w:lang w:eastAsia="en-US"/>
        </w:rPr>
        <w:t>is</w:t>
      </w:r>
      <w:proofErr w:type="gramEnd"/>
      <w:r w:rsidR="00FA554A">
        <w:rPr>
          <w:rFonts w:asciiTheme="minorHAnsi" w:hAnsiTheme="minorHAnsi"/>
          <w:lang w:eastAsia="en-US"/>
        </w:rPr>
        <w:t xml:space="preserve"> no major errors, with the capacitance calculated as 1.86 </w:t>
      </w:r>
      <w:r w:rsidR="00FA554A">
        <w:rPr>
          <w:rFonts w:asciiTheme="minorHAnsi" w:hAnsiTheme="minorHAnsi"/>
          <w:lang w:eastAsia="en-US"/>
        </w:rPr>
        <w:sym w:font="Symbol" w:char="F06D"/>
      </w:r>
      <w:r w:rsidR="00FA554A">
        <w:rPr>
          <w:rFonts w:asciiTheme="minorHAnsi" w:hAnsiTheme="minorHAnsi"/>
          <w:lang w:eastAsia="en-US"/>
        </w:rPr>
        <w:t xml:space="preserve">F previously. The </w:t>
      </w:r>
      <w:r w:rsidR="00FE35A3">
        <w:rPr>
          <w:rFonts w:asciiTheme="minorHAnsi" w:hAnsiTheme="minorHAnsi"/>
          <w:lang w:eastAsia="en-US"/>
        </w:rPr>
        <w:t>graph-based</w:t>
      </w:r>
      <w:r w:rsidR="00FA554A">
        <w:rPr>
          <w:rFonts w:asciiTheme="minorHAnsi" w:hAnsiTheme="minorHAnsi"/>
          <w:lang w:eastAsia="en-US"/>
        </w:rPr>
        <w:t xml:space="preserve"> value of 1.55 </w:t>
      </w:r>
      <w:r w:rsidR="00FA554A">
        <w:rPr>
          <w:rFonts w:asciiTheme="minorHAnsi" w:hAnsiTheme="minorHAnsi"/>
          <w:lang w:eastAsia="en-US"/>
        </w:rPr>
        <w:sym w:font="Symbol" w:char="F06D"/>
      </w:r>
      <w:r w:rsidR="00FA554A">
        <w:rPr>
          <w:rFonts w:asciiTheme="minorHAnsi" w:hAnsiTheme="minorHAnsi"/>
          <w:lang w:eastAsia="en-US"/>
        </w:rPr>
        <w:t xml:space="preserve">F is 0.31 </w:t>
      </w:r>
      <w:r w:rsidR="00FA554A">
        <w:rPr>
          <w:rFonts w:asciiTheme="minorHAnsi" w:hAnsiTheme="minorHAnsi"/>
          <w:lang w:eastAsia="en-US"/>
        </w:rPr>
        <w:sym w:font="Symbol" w:char="F06D"/>
      </w:r>
      <w:r w:rsidR="00FA554A">
        <w:rPr>
          <w:rFonts w:asciiTheme="minorHAnsi" w:hAnsiTheme="minorHAnsi"/>
          <w:lang w:eastAsia="en-US"/>
        </w:rPr>
        <w:t xml:space="preserve">F or </w:t>
      </w:r>
      <w:r w:rsidR="0055719B">
        <w:rPr>
          <w:rFonts w:asciiTheme="minorHAnsi" w:hAnsiTheme="minorHAnsi"/>
          <w:lang w:eastAsia="en-US"/>
        </w:rPr>
        <w:t>16.7</w:t>
      </w:r>
      <w:r w:rsidR="00FA554A">
        <w:rPr>
          <w:rFonts w:asciiTheme="minorHAnsi" w:hAnsiTheme="minorHAnsi"/>
          <w:lang w:eastAsia="en-US"/>
        </w:rPr>
        <w:t xml:space="preserve"> % lower than the capacitance time equation value</w:t>
      </w:r>
      <w:r w:rsidR="0055719B">
        <w:rPr>
          <w:rFonts w:asciiTheme="minorHAnsi" w:hAnsiTheme="minorHAnsi"/>
          <w:lang w:eastAsia="en-US"/>
        </w:rPr>
        <w:t xml:space="preserve">. </w:t>
      </w:r>
    </w:p>
    <w:p w14:paraId="117F667A" w14:textId="7F554CC6" w:rsidR="00DD261A" w:rsidRPr="00DD261A" w:rsidRDefault="00DD261A" w:rsidP="00816823">
      <w:pPr>
        <w:rPr>
          <w:rFonts w:asciiTheme="minorHAnsi" w:hAnsiTheme="minorHAnsi"/>
          <w:lang w:eastAsia="en-US"/>
        </w:rPr>
      </w:pPr>
      <w:r w:rsidRPr="00DD261A">
        <w:rPr>
          <w:rFonts w:ascii="Cambria Math" w:hAnsi="Cambria Math"/>
          <w:i/>
          <w:lang w:eastAsia="en-US"/>
        </w:rPr>
        <w:br/>
      </w:r>
      <w:r>
        <w:rPr>
          <w:rFonts w:asciiTheme="minorHAnsi" w:hAnsiTheme="minorHAnsi"/>
          <w:lang w:eastAsia="en-US"/>
        </w:rPr>
        <w:t xml:space="preserve"> </w:t>
      </w:r>
    </w:p>
    <w:p w14:paraId="24453261" w14:textId="6FDC6775" w:rsidR="00DD261A" w:rsidRPr="00DD261A" w:rsidRDefault="00DD261A" w:rsidP="00816823">
      <w:pPr>
        <w:rPr>
          <w:rFonts w:asciiTheme="minorHAnsi" w:hAnsiTheme="minorHAnsi"/>
          <w:lang w:eastAsia="en-US"/>
        </w:rPr>
      </w:pPr>
    </w:p>
    <w:p w14:paraId="73861BC5" w14:textId="15FEBCE3" w:rsidR="00DD261A" w:rsidRDefault="00DD261A" w:rsidP="00816823">
      <w:pPr>
        <w:rPr>
          <w:rFonts w:asciiTheme="minorHAnsi" w:hAnsiTheme="minorHAnsi"/>
          <w:lang w:eastAsia="en-US"/>
        </w:rPr>
      </w:pPr>
    </w:p>
    <w:p w14:paraId="07C73C32" w14:textId="7E7AA0B5" w:rsidR="0055719B" w:rsidRDefault="000231AD" w:rsidP="0055719B">
      <w:pPr>
        <w:pStyle w:val="Heading1"/>
        <w:rPr>
          <w:rFonts w:eastAsia="Times New Roman"/>
        </w:rPr>
      </w:pPr>
      <w:bookmarkStart w:id="10" w:name="_Toc227502122"/>
      <w:r>
        <w:rPr>
          <w:rFonts w:eastAsia="Times New Roman"/>
        </w:rPr>
        <w:lastRenderedPageBreak/>
        <w:t xml:space="preserve">5.0 </w:t>
      </w:r>
      <w:r w:rsidR="0055719B">
        <w:rPr>
          <w:rFonts w:eastAsia="Times New Roman"/>
        </w:rPr>
        <w:t>Capacitor uses</w:t>
      </w:r>
      <w:bookmarkEnd w:id="10"/>
    </w:p>
    <w:p w14:paraId="56DF4B71" w14:textId="77777777" w:rsidR="00AA601B" w:rsidRDefault="0055719B" w:rsidP="0055719B">
      <w:pPr>
        <w:rPr>
          <w:rFonts w:asciiTheme="minorHAnsi" w:hAnsiTheme="minorHAnsi"/>
          <w:lang w:eastAsia="en-US"/>
        </w:rPr>
      </w:pPr>
      <w:r>
        <w:rPr>
          <w:rFonts w:asciiTheme="minorHAnsi" w:hAnsiTheme="minorHAnsi"/>
          <w:lang w:eastAsia="en-US"/>
        </w:rPr>
        <w:t xml:space="preserve">Capacitors are used in almost every electrical appliance ever made, they are used to store and release electricity very quickly, they can smooth rapidly changing voltage and manage the power supply to components. For example, a capacitor is used to provide DC voltage from an AC supply, it does this by storing the energy given by the Alternating Current every </w:t>
      </w:r>
      <w:r w:rsidR="008C3F1E">
        <w:rPr>
          <w:rFonts w:asciiTheme="minorHAnsi" w:hAnsiTheme="minorHAnsi"/>
          <w:lang w:eastAsia="en-US"/>
        </w:rPr>
        <w:t>8ms and</w:t>
      </w:r>
      <w:r>
        <w:rPr>
          <w:rFonts w:asciiTheme="minorHAnsi" w:hAnsiTheme="minorHAnsi"/>
          <w:lang w:eastAsia="en-US"/>
        </w:rPr>
        <w:t xml:space="preserve"> releasing it consistently at the same voltage to a component </w:t>
      </w:r>
      <w:r w:rsidR="008C3F1E">
        <w:rPr>
          <w:rFonts w:asciiTheme="minorHAnsi" w:hAnsiTheme="minorHAnsi"/>
          <w:lang w:eastAsia="en-US"/>
        </w:rPr>
        <w:t>such as an LED to prevent it from flickering.</w:t>
      </w:r>
    </w:p>
    <w:p w14:paraId="68F95E1D" w14:textId="77777777" w:rsidR="00AA601B" w:rsidRDefault="00AA601B" w:rsidP="0055719B">
      <w:pPr>
        <w:rPr>
          <w:rFonts w:asciiTheme="minorHAnsi" w:hAnsiTheme="minorHAnsi"/>
          <w:lang w:eastAsia="en-US"/>
        </w:rPr>
      </w:pPr>
    </w:p>
    <w:p w14:paraId="2F3A0B76" w14:textId="4F5E1FDE" w:rsidR="007C5FC9" w:rsidRDefault="00833BEE" w:rsidP="0055719B">
      <w:pPr>
        <w:rPr>
          <w:rFonts w:asciiTheme="minorHAnsi" w:hAnsiTheme="minorHAnsi"/>
          <w:lang w:eastAsia="en-US"/>
        </w:rPr>
      </w:pPr>
      <w:r>
        <w:rPr>
          <w:rFonts w:asciiTheme="minorHAnsi" w:hAnsiTheme="minorHAnsi"/>
          <w:lang w:eastAsia="en-US"/>
        </w:rPr>
        <w:t xml:space="preserve"> </w:t>
      </w:r>
      <w:r w:rsidR="008C3F1E">
        <w:rPr>
          <w:rFonts w:asciiTheme="minorHAnsi" w:hAnsiTheme="minorHAnsi"/>
          <w:lang w:eastAsia="en-US"/>
        </w:rPr>
        <w:t xml:space="preserve">As well as this, capacitors can be used on motors to smooth the input power and the noise created by the brushes </w:t>
      </w:r>
      <w:r w:rsidR="00FE35A3">
        <w:rPr>
          <w:rFonts w:asciiTheme="minorHAnsi" w:hAnsiTheme="minorHAnsi"/>
          <w:lang w:eastAsia="en-US"/>
        </w:rPr>
        <w:t xml:space="preserve">when bridged across the </w:t>
      </w:r>
      <w:r w:rsidR="00C56A67">
        <w:rPr>
          <w:rFonts w:asciiTheme="minorHAnsi" w:hAnsiTheme="minorHAnsi"/>
          <w:lang w:eastAsia="en-US"/>
        </w:rPr>
        <w:t>connections.</w:t>
      </w:r>
      <w:r w:rsidR="0086359F">
        <w:rPr>
          <w:rFonts w:asciiTheme="minorHAnsi" w:hAnsiTheme="minorHAnsi"/>
          <w:lang w:eastAsia="en-US"/>
        </w:rPr>
        <w:t xml:space="preserve"> </w:t>
      </w:r>
      <w:r w:rsidR="0086359F">
        <w:rPr>
          <w:rFonts w:asciiTheme="minorHAnsi" w:hAnsiTheme="minorHAnsi"/>
          <w:lang w:eastAsia="en-US"/>
        </w:rPr>
        <w:t xml:space="preserve">In cars, this is implemented to </w:t>
      </w:r>
      <w:r w:rsidR="0063135E">
        <w:rPr>
          <w:rFonts w:asciiTheme="minorHAnsi" w:hAnsiTheme="minorHAnsi"/>
          <w:lang w:eastAsia="en-US"/>
        </w:rPr>
        <w:t>smooth the</w:t>
      </w:r>
      <w:r w:rsidR="0086359F">
        <w:rPr>
          <w:rFonts w:asciiTheme="minorHAnsi" w:hAnsiTheme="minorHAnsi"/>
          <w:lang w:eastAsia="en-US"/>
        </w:rPr>
        <w:t xml:space="preserve"> power </w:t>
      </w:r>
      <w:r w:rsidR="008C33F4">
        <w:rPr>
          <w:rFonts w:asciiTheme="minorHAnsi" w:hAnsiTheme="minorHAnsi"/>
          <w:lang w:eastAsia="en-US"/>
        </w:rPr>
        <w:t xml:space="preserve">output from the alternator after it has been converted to DC, since the alternator is just the reverse of a motor, </w:t>
      </w:r>
      <w:r w:rsidR="00067EDA">
        <w:rPr>
          <w:rFonts w:asciiTheme="minorHAnsi" w:hAnsiTheme="minorHAnsi"/>
          <w:lang w:eastAsia="en-US"/>
        </w:rPr>
        <w:t xml:space="preserve">capacitors are used to ‘clean up’ the power output to protect the ECU and components from </w:t>
      </w:r>
      <w:r w:rsidR="00596E51">
        <w:rPr>
          <w:rFonts w:asciiTheme="minorHAnsi" w:hAnsiTheme="minorHAnsi"/>
          <w:lang w:eastAsia="en-US"/>
        </w:rPr>
        <w:t>random voltage spikes.</w:t>
      </w:r>
      <w:r w:rsidR="00C56A67">
        <w:rPr>
          <w:rFonts w:asciiTheme="minorHAnsi" w:hAnsiTheme="minorHAnsi"/>
          <w:lang w:eastAsia="en-US"/>
        </w:rPr>
        <w:t xml:space="preserve"> </w:t>
      </w:r>
      <w:r w:rsidR="00C00F61">
        <w:rPr>
          <w:rFonts w:asciiTheme="minorHAnsi" w:hAnsiTheme="minorHAnsi"/>
          <w:lang w:eastAsia="en-US"/>
        </w:rPr>
        <w:t xml:space="preserve">In the ECU there is also capacitors </w:t>
      </w:r>
      <w:r w:rsidR="00291FB1">
        <w:rPr>
          <w:rFonts w:asciiTheme="minorHAnsi" w:hAnsiTheme="minorHAnsi"/>
          <w:lang w:eastAsia="en-US"/>
        </w:rPr>
        <w:t xml:space="preserve">that </w:t>
      </w:r>
      <w:r w:rsidR="0063135E">
        <w:rPr>
          <w:rFonts w:asciiTheme="minorHAnsi" w:hAnsiTheme="minorHAnsi"/>
          <w:lang w:eastAsia="en-US"/>
        </w:rPr>
        <w:t xml:space="preserve">filter the </w:t>
      </w:r>
      <w:r w:rsidR="007D5EE1">
        <w:rPr>
          <w:rFonts w:asciiTheme="minorHAnsi" w:hAnsiTheme="minorHAnsi"/>
          <w:lang w:eastAsia="en-US"/>
        </w:rPr>
        <w:t>voltage</w:t>
      </w:r>
      <w:r w:rsidR="0063135E">
        <w:rPr>
          <w:rFonts w:asciiTheme="minorHAnsi" w:hAnsiTheme="minorHAnsi"/>
          <w:lang w:eastAsia="en-US"/>
        </w:rPr>
        <w:t xml:space="preserve"> </w:t>
      </w:r>
      <w:r w:rsidR="00DF0B0C">
        <w:rPr>
          <w:rFonts w:asciiTheme="minorHAnsi" w:hAnsiTheme="minorHAnsi"/>
          <w:lang w:eastAsia="en-US"/>
        </w:rPr>
        <w:t xml:space="preserve">in a similar fashion to ensure that there is </w:t>
      </w:r>
      <w:r w:rsidR="007D5EE1">
        <w:rPr>
          <w:rFonts w:asciiTheme="minorHAnsi" w:hAnsiTheme="minorHAnsi"/>
          <w:lang w:eastAsia="en-US"/>
        </w:rPr>
        <w:t xml:space="preserve">no noise which </w:t>
      </w:r>
      <w:r w:rsidR="00610EE0">
        <w:rPr>
          <w:rFonts w:asciiTheme="minorHAnsi" w:hAnsiTheme="minorHAnsi"/>
          <w:lang w:eastAsia="en-US"/>
        </w:rPr>
        <w:t xml:space="preserve">would </w:t>
      </w:r>
      <w:r w:rsidR="007D5EE1">
        <w:rPr>
          <w:rFonts w:asciiTheme="minorHAnsi" w:hAnsiTheme="minorHAnsi"/>
          <w:lang w:eastAsia="en-US"/>
        </w:rPr>
        <w:t>affect the sensor information</w:t>
      </w:r>
      <w:r w:rsidR="00610EE0">
        <w:rPr>
          <w:rFonts w:asciiTheme="minorHAnsi" w:hAnsiTheme="minorHAnsi"/>
          <w:lang w:eastAsia="en-US"/>
        </w:rPr>
        <w:t>.</w:t>
      </w:r>
      <w:r w:rsidR="007D5EE1">
        <w:rPr>
          <w:rFonts w:asciiTheme="minorHAnsi" w:hAnsiTheme="minorHAnsi"/>
          <w:lang w:eastAsia="en-US"/>
        </w:rPr>
        <w:t xml:space="preserve"> </w:t>
      </w:r>
    </w:p>
    <w:p w14:paraId="201E4811" w14:textId="77777777" w:rsidR="007C5FC9" w:rsidRDefault="007C5FC9" w:rsidP="0055719B">
      <w:pPr>
        <w:rPr>
          <w:rFonts w:asciiTheme="minorHAnsi" w:hAnsiTheme="minorHAnsi"/>
          <w:lang w:eastAsia="en-US"/>
        </w:rPr>
      </w:pPr>
    </w:p>
    <w:p w14:paraId="1054F957" w14:textId="28DA7EB4" w:rsidR="0055719B" w:rsidRDefault="00C56A67" w:rsidP="0055719B">
      <w:pPr>
        <w:rPr>
          <w:rFonts w:asciiTheme="minorHAnsi" w:hAnsiTheme="minorHAnsi"/>
          <w:lang w:eastAsia="en-US"/>
        </w:rPr>
      </w:pPr>
      <w:r>
        <w:rPr>
          <w:rFonts w:asciiTheme="minorHAnsi" w:hAnsiTheme="minorHAnsi"/>
          <w:lang w:eastAsia="en-US"/>
        </w:rPr>
        <w:t>Mainly however, they are used to store an</w:t>
      </w:r>
      <w:r w:rsidR="005A4D74">
        <w:rPr>
          <w:rFonts w:asciiTheme="minorHAnsi" w:hAnsiTheme="minorHAnsi"/>
          <w:lang w:eastAsia="en-US"/>
        </w:rPr>
        <w:t>d release energy rapidly</w:t>
      </w:r>
      <w:r w:rsidR="00911ECF">
        <w:rPr>
          <w:rFonts w:asciiTheme="minorHAnsi" w:hAnsiTheme="minorHAnsi"/>
          <w:lang w:eastAsia="en-US"/>
        </w:rPr>
        <w:t xml:space="preserve">, which is implemented in things like camera flashes, </w:t>
      </w:r>
      <w:r w:rsidR="007071E5">
        <w:rPr>
          <w:rFonts w:asciiTheme="minorHAnsi" w:hAnsiTheme="minorHAnsi"/>
          <w:lang w:eastAsia="en-US"/>
        </w:rPr>
        <w:t xml:space="preserve">and has been experimentally used in regenerative braking systems </w:t>
      </w:r>
      <w:r w:rsidR="00F007F7">
        <w:rPr>
          <w:rFonts w:asciiTheme="minorHAnsi" w:hAnsiTheme="minorHAnsi"/>
          <w:lang w:eastAsia="en-US"/>
        </w:rPr>
        <w:t>to cope with the quick charge and recharge cycles.</w:t>
      </w:r>
      <w:r w:rsidR="004221C1">
        <w:rPr>
          <w:rFonts w:asciiTheme="minorHAnsi" w:hAnsiTheme="minorHAnsi"/>
          <w:lang w:eastAsia="en-US"/>
        </w:rPr>
        <w:t xml:space="preserve"> </w:t>
      </w:r>
      <w:r w:rsidR="007C5FC9">
        <w:rPr>
          <w:rFonts w:asciiTheme="minorHAnsi" w:hAnsiTheme="minorHAnsi"/>
          <w:lang w:eastAsia="en-US"/>
        </w:rPr>
        <w:t xml:space="preserve">For example, </w:t>
      </w:r>
      <w:r w:rsidR="00E84541">
        <w:rPr>
          <w:rFonts w:asciiTheme="minorHAnsi" w:hAnsiTheme="minorHAnsi"/>
          <w:lang w:eastAsia="en-US"/>
        </w:rPr>
        <w:t xml:space="preserve">the Mazda </w:t>
      </w:r>
      <w:proofErr w:type="spellStart"/>
      <w:r w:rsidR="00E84541">
        <w:rPr>
          <w:rFonts w:asciiTheme="minorHAnsi" w:hAnsiTheme="minorHAnsi"/>
          <w:lang w:eastAsia="en-US"/>
        </w:rPr>
        <w:t>i</w:t>
      </w:r>
      <w:proofErr w:type="spellEnd"/>
      <w:r w:rsidR="00E84541">
        <w:rPr>
          <w:rFonts w:asciiTheme="minorHAnsi" w:hAnsiTheme="minorHAnsi"/>
          <w:lang w:eastAsia="en-US"/>
        </w:rPr>
        <w:t>-ELOOP</w:t>
      </w:r>
      <w:r w:rsidR="00B1468B">
        <w:rPr>
          <w:rFonts w:asciiTheme="minorHAnsi" w:hAnsiTheme="minorHAnsi"/>
          <w:lang w:eastAsia="en-US"/>
        </w:rPr>
        <w:t xml:space="preserve"> system uses capacitors to store </w:t>
      </w:r>
      <w:r w:rsidR="005E643E">
        <w:rPr>
          <w:rFonts w:asciiTheme="minorHAnsi" w:hAnsiTheme="minorHAnsi"/>
          <w:lang w:eastAsia="en-US"/>
        </w:rPr>
        <w:t xml:space="preserve">energy from braking more efficiently as they are better at </w:t>
      </w:r>
      <w:r w:rsidR="00FC49A2">
        <w:rPr>
          <w:rFonts w:asciiTheme="minorHAnsi" w:hAnsiTheme="minorHAnsi"/>
          <w:lang w:eastAsia="en-US"/>
        </w:rPr>
        <w:t>charging and discharging rapidly. Supercapacitors are not yet used widely in vehicles as they lack the energy density and longevity of traditional lithium ion batteries, however, they are much quicker to charge and can provide more power for a shorter duration of time</w:t>
      </w:r>
      <w:r w:rsidR="00C13784">
        <w:rPr>
          <w:rFonts w:asciiTheme="minorHAnsi" w:hAnsiTheme="minorHAnsi"/>
          <w:lang w:eastAsia="en-US"/>
        </w:rPr>
        <w:t xml:space="preserve">, like </w:t>
      </w:r>
      <w:r w:rsidR="00C63A50">
        <w:rPr>
          <w:rFonts w:asciiTheme="minorHAnsi" w:hAnsiTheme="minorHAnsi"/>
          <w:lang w:eastAsia="en-US"/>
        </w:rPr>
        <w:t xml:space="preserve">in the Lamborghini </w:t>
      </w:r>
      <w:proofErr w:type="spellStart"/>
      <w:r w:rsidR="00C63A50">
        <w:rPr>
          <w:rFonts w:asciiTheme="minorHAnsi" w:hAnsiTheme="minorHAnsi"/>
          <w:lang w:eastAsia="en-US"/>
        </w:rPr>
        <w:t>si</w:t>
      </w:r>
      <w:r w:rsidR="00BC064D">
        <w:rPr>
          <w:rFonts w:asciiTheme="minorHAnsi" w:hAnsiTheme="minorHAnsi"/>
          <w:lang w:eastAsia="en-US"/>
        </w:rPr>
        <w:t>àn</w:t>
      </w:r>
      <w:proofErr w:type="spellEnd"/>
      <w:r w:rsidR="00BC064D">
        <w:rPr>
          <w:rFonts w:asciiTheme="minorHAnsi" w:hAnsiTheme="minorHAnsi"/>
          <w:lang w:eastAsia="en-US"/>
        </w:rPr>
        <w:t xml:space="preserve"> </w:t>
      </w:r>
      <w:r w:rsidR="003456EB">
        <w:rPr>
          <w:rFonts w:asciiTheme="minorHAnsi" w:hAnsiTheme="minorHAnsi"/>
          <w:lang w:eastAsia="en-US"/>
        </w:rPr>
        <w:t>hybrid system where supercapacitors allow for extreme boost and acceleration paired with the traditional ICE engine.</w:t>
      </w:r>
    </w:p>
    <w:p w14:paraId="2FFEBA1F" w14:textId="55EF196A" w:rsidR="00C00F61" w:rsidRDefault="00C00F61" w:rsidP="0055719B">
      <w:pPr>
        <w:rPr>
          <w:rFonts w:asciiTheme="minorHAnsi" w:hAnsiTheme="minorHAnsi"/>
          <w:lang w:eastAsia="en-US"/>
        </w:rPr>
      </w:pPr>
    </w:p>
    <w:p w14:paraId="3734B699" w14:textId="46157CA1" w:rsidR="00A45009" w:rsidRDefault="001644BF" w:rsidP="0055719B">
      <w:pPr>
        <w:rPr>
          <w:rFonts w:asciiTheme="minorHAnsi" w:hAnsiTheme="minorHAnsi"/>
          <w:lang w:eastAsia="en-US"/>
        </w:rPr>
      </w:pPr>
      <w:r>
        <w:rPr>
          <w:rFonts w:asciiTheme="minorHAnsi" w:hAnsiTheme="minorHAnsi"/>
          <w:lang w:eastAsia="en-US"/>
        </w:rPr>
        <w:t>As well as this, b</w:t>
      </w:r>
      <w:r w:rsidR="00A45009">
        <w:rPr>
          <w:rFonts w:asciiTheme="minorHAnsi" w:hAnsiTheme="minorHAnsi"/>
          <w:lang w:eastAsia="en-US"/>
        </w:rPr>
        <w:t xml:space="preserve">ecause capacitors are </w:t>
      </w:r>
      <w:proofErr w:type="gramStart"/>
      <w:r w:rsidR="00A45009">
        <w:rPr>
          <w:rFonts w:asciiTheme="minorHAnsi" w:hAnsiTheme="minorHAnsi"/>
          <w:lang w:eastAsia="en-US"/>
        </w:rPr>
        <w:t>p</w:t>
      </w:r>
      <w:r w:rsidR="00487D86">
        <w:rPr>
          <w:rFonts w:asciiTheme="minorHAnsi" w:hAnsiTheme="minorHAnsi"/>
          <w:lang w:eastAsia="en-US"/>
        </w:rPr>
        <w:t>redictable</w:t>
      </w:r>
      <w:proofErr w:type="gramEnd"/>
      <w:r w:rsidR="005C7CD1">
        <w:rPr>
          <w:rFonts w:asciiTheme="minorHAnsi" w:hAnsiTheme="minorHAnsi"/>
          <w:lang w:eastAsia="en-US"/>
        </w:rPr>
        <w:t xml:space="preserve"> they can be used as timers </w:t>
      </w:r>
      <w:r w:rsidR="00B37424">
        <w:rPr>
          <w:rFonts w:asciiTheme="minorHAnsi" w:hAnsiTheme="minorHAnsi"/>
          <w:lang w:eastAsia="en-US"/>
        </w:rPr>
        <w:t>since their charge and discharge rate stays constant and repeatable.</w:t>
      </w:r>
      <w:r w:rsidR="006B47B5">
        <w:rPr>
          <w:rFonts w:asciiTheme="minorHAnsi" w:hAnsiTheme="minorHAnsi"/>
          <w:lang w:eastAsia="en-US"/>
        </w:rPr>
        <w:t xml:space="preserve"> This is used in delay circuits </w:t>
      </w:r>
      <w:r w:rsidR="00AE7678">
        <w:rPr>
          <w:rFonts w:asciiTheme="minorHAnsi" w:hAnsiTheme="minorHAnsi"/>
          <w:lang w:eastAsia="en-US"/>
        </w:rPr>
        <w:t xml:space="preserve">where a circuit measures the voltage of a capacitor </w:t>
      </w:r>
      <w:r w:rsidR="00273D89">
        <w:rPr>
          <w:rFonts w:asciiTheme="minorHAnsi" w:hAnsiTheme="minorHAnsi"/>
          <w:lang w:eastAsia="en-US"/>
        </w:rPr>
        <w:t xml:space="preserve">and when it reaches a certain </w:t>
      </w:r>
      <w:r w:rsidR="00DC0F3D">
        <w:rPr>
          <w:rFonts w:asciiTheme="minorHAnsi" w:hAnsiTheme="minorHAnsi"/>
          <w:lang w:eastAsia="en-US"/>
        </w:rPr>
        <w:t>threshold</w:t>
      </w:r>
      <w:r w:rsidR="00273D89">
        <w:rPr>
          <w:rFonts w:asciiTheme="minorHAnsi" w:hAnsiTheme="minorHAnsi"/>
          <w:lang w:eastAsia="en-US"/>
        </w:rPr>
        <w:t xml:space="preserve">, </w:t>
      </w:r>
      <w:r w:rsidR="00DC0F3D">
        <w:rPr>
          <w:rFonts w:asciiTheme="minorHAnsi" w:hAnsiTheme="minorHAnsi"/>
          <w:lang w:eastAsia="en-US"/>
        </w:rPr>
        <w:t xml:space="preserve">an action will be carried out, like </w:t>
      </w:r>
      <w:r w:rsidR="00451F6E">
        <w:rPr>
          <w:rFonts w:asciiTheme="minorHAnsi" w:hAnsiTheme="minorHAnsi"/>
          <w:lang w:eastAsia="en-US"/>
        </w:rPr>
        <w:t>windscreen wiper timer circuits</w:t>
      </w:r>
      <w:r w:rsidR="001B0594">
        <w:rPr>
          <w:rFonts w:asciiTheme="minorHAnsi" w:hAnsiTheme="minorHAnsi"/>
          <w:lang w:eastAsia="en-US"/>
        </w:rPr>
        <w:t xml:space="preserve">. </w:t>
      </w:r>
      <w:r w:rsidR="00816001">
        <w:rPr>
          <w:rFonts w:asciiTheme="minorHAnsi" w:hAnsiTheme="minorHAnsi"/>
          <w:lang w:eastAsia="en-US"/>
        </w:rPr>
        <w:t xml:space="preserve"> </w:t>
      </w:r>
    </w:p>
    <w:p w14:paraId="151EC332" w14:textId="77777777" w:rsidR="0065500A" w:rsidRDefault="0065500A" w:rsidP="0055719B">
      <w:pPr>
        <w:rPr>
          <w:rFonts w:asciiTheme="minorHAnsi" w:hAnsiTheme="minorHAnsi"/>
          <w:lang w:eastAsia="en-US"/>
        </w:rPr>
      </w:pPr>
    </w:p>
    <w:p w14:paraId="3813366F" w14:textId="77777777" w:rsidR="0065500A" w:rsidRDefault="0065500A" w:rsidP="0055719B">
      <w:pPr>
        <w:rPr>
          <w:rFonts w:asciiTheme="minorHAnsi" w:hAnsiTheme="minorHAnsi"/>
          <w:lang w:eastAsia="en-US"/>
        </w:rPr>
      </w:pPr>
    </w:p>
    <w:p w14:paraId="52EE4868" w14:textId="77777777" w:rsidR="0065500A" w:rsidRDefault="0065500A" w:rsidP="0055719B">
      <w:pPr>
        <w:rPr>
          <w:rFonts w:asciiTheme="minorHAnsi" w:hAnsiTheme="minorHAnsi"/>
          <w:lang w:eastAsia="en-US"/>
        </w:rPr>
      </w:pPr>
    </w:p>
    <w:p w14:paraId="6E0ED679" w14:textId="77777777" w:rsidR="0065500A" w:rsidRDefault="0065500A" w:rsidP="0055719B">
      <w:pPr>
        <w:rPr>
          <w:rFonts w:asciiTheme="minorHAnsi" w:hAnsiTheme="minorHAnsi"/>
          <w:lang w:eastAsia="en-US"/>
        </w:rPr>
      </w:pPr>
    </w:p>
    <w:p w14:paraId="1A718979" w14:textId="77777777" w:rsidR="0065500A" w:rsidRDefault="0065500A" w:rsidP="0055719B">
      <w:pPr>
        <w:rPr>
          <w:rFonts w:asciiTheme="minorHAnsi" w:hAnsiTheme="minorHAnsi"/>
          <w:lang w:eastAsia="en-US"/>
        </w:rPr>
      </w:pPr>
    </w:p>
    <w:p w14:paraId="54CE0AC8" w14:textId="77777777" w:rsidR="0065500A" w:rsidRDefault="0065500A" w:rsidP="0055719B">
      <w:pPr>
        <w:rPr>
          <w:rFonts w:asciiTheme="minorHAnsi" w:hAnsiTheme="minorHAnsi"/>
          <w:lang w:eastAsia="en-US"/>
        </w:rPr>
      </w:pPr>
    </w:p>
    <w:p w14:paraId="7DCB6043" w14:textId="77777777" w:rsidR="0065500A" w:rsidRDefault="0065500A" w:rsidP="0055719B">
      <w:pPr>
        <w:rPr>
          <w:rFonts w:asciiTheme="minorHAnsi" w:hAnsiTheme="minorHAnsi"/>
          <w:lang w:eastAsia="en-US"/>
        </w:rPr>
      </w:pPr>
    </w:p>
    <w:p w14:paraId="68B8A62C" w14:textId="77777777" w:rsidR="0065500A" w:rsidRDefault="0065500A" w:rsidP="0055719B">
      <w:pPr>
        <w:rPr>
          <w:rFonts w:asciiTheme="minorHAnsi" w:hAnsiTheme="minorHAnsi"/>
          <w:lang w:eastAsia="en-US"/>
        </w:rPr>
      </w:pPr>
    </w:p>
    <w:p w14:paraId="3C25B552" w14:textId="77777777" w:rsidR="0065500A" w:rsidRDefault="0065500A" w:rsidP="0055719B">
      <w:pPr>
        <w:rPr>
          <w:rFonts w:asciiTheme="minorHAnsi" w:hAnsiTheme="minorHAnsi"/>
          <w:lang w:eastAsia="en-US"/>
        </w:rPr>
      </w:pPr>
    </w:p>
    <w:p w14:paraId="4A1681C3" w14:textId="77777777" w:rsidR="0065500A" w:rsidRDefault="0065500A" w:rsidP="0055719B">
      <w:pPr>
        <w:rPr>
          <w:rFonts w:asciiTheme="minorHAnsi" w:hAnsiTheme="minorHAnsi"/>
          <w:lang w:eastAsia="en-US"/>
        </w:rPr>
      </w:pPr>
    </w:p>
    <w:p w14:paraId="41F221A4" w14:textId="77777777" w:rsidR="0065500A" w:rsidRDefault="0065500A" w:rsidP="0055719B">
      <w:pPr>
        <w:rPr>
          <w:rFonts w:asciiTheme="minorHAnsi" w:hAnsiTheme="minorHAnsi"/>
          <w:lang w:eastAsia="en-US"/>
        </w:rPr>
      </w:pPr>
    </w:p>
    <w:p w14:paraId="2B8DBCE0" w14:textId="77777777" w:rsidR="0065500A" w:rsidRDefault="0065500A" w:rsidP="0055719B">
      <w:pPr>
        <w:rPr>
          <w:rFonts w:asciiTheme="minorHAnsi" w:hAnsiTheme="minorHAnsi"/>
          <w:lang w:eastAsia="en-US"/>
        </w:rPr>
      </w:pPr>
    </w:p>
    <w:p w14:paraId="7802A07F" w14:textId="77777777" w:rsidR="0065500A" w:rsidRDefault="0065500A" w:rsidP="0055719B">
      <w:pPr>
        <w:rPr>
          <w:rFonts w:asciiTheme="minorHAnsi" w:hAnsiTheme="minorHAnsi"/>
          <w:lang w:eastAsia="en-US"/>
        </w:rPr>
      </w:pPr>
    </w:p>
    <w:p w14:paraId="40E8A5AE" w14:textId="77777777" w:rsidR="0065500A" w:rsidRDefault="0065500A" w:rsidP="0055719B">
      <w:pPr>
        <w:rPr>
          <w:rFonts w:asciiTheme="minorHAnsi" w:hAnsiTheme="minorHAnsi"/>
          <w:lang w:eastAsia="en-US"/>
        </w:rPr>
      </w:pPr>
    </w:p>
    <w:p w14:paraId="1373C38B" w14:textId="77777777" w:rsidR="0065500A" w:rsidRDefault="0065500A" w:rsidP="0055719B">
      <w:pPr>
        <w:rPr>
          <w:rFonts w:asciiTheme="minorHAnsi" w:hAnsiTheme="minorHAnsi"/>
          <w:lang w:eastAsia="en-US"/>
        </w:rPr>
      </w:pPr>
    </w:p>
    <w:p w14:paraId="2BF7549A" w14:textId="77777777" w:rsidR="0065500A" w:rsidRDefault="0065500A" w:rsidP="0055719B">
      <w:pPr>
        <w:rPr>
          <w:rFonts w:asciiTheme="minorHAnsi" w:hAnsiTheme="minorHAnsi"/>
          <w:lang w:eastAsia="en-US"/>
        </w:rPr>
      </w:pPr>
    </w:p>
    <w:p w14:paraId="378F3466" w14:textId="33766D03" w:rsidR="0065500A" w:rsidRDefault="000231AD" w:rsidP="0065500A">
      <w:pPr>
        <w:pStyle w:val="Heading1"/>
      </w:pPr>
      <w:bookmarkStart w:id="11" w:name="_Toc227502123"/>
      <w:r>
        <w:t xml:space="preserve">6.0 </w:t>
      </w:r>
      <w:r w:rsidR="00366D71">
        <w:t>Inaccuracies</w:t>
      </w:r>
      <w:bookmarkEnd w:id="11"/>
      <w:r w:rsidR="00366D71">
        <w:t xml:space="preserve"> </w:t>
      </w:r>
    </w:p>
    <w:p w14:paraId="3B67EDA2" w14:textId="6272D52B" w:rsidR="00366D71" w:rsidRDefault="00DC6625" w:rsidP="00366D71">
      <w:pPr>
        <w:rPr>
          <w:rFonts w:asciiTheme="minorHAnsi" w:hAnsiTheme="minorHAnsi"/>
          <w:lang w:eastAsia="en-US"/>
        </w:rPr>
      </w:pPr>
      <w:r>
        <w:rPr>
          <w:rFonts w:asciiTheme="minorHAnsi" w:hAnsiTheme="minorHAnsi"/>
          <w:lang w:eastAsia="en-US"/>
        </w:rPr>
        <w:t>O</w:t>
      </w:r>
      <w:r w:rsidR="00E635B7">
        <w:rPr>
          <w:rFonts w:asciiTheme="minorHAnsi" w:hAnsiTheme="minorHAnsi"/>
          <w:lang w:eastAsia="en-US"/>
        </w:rPr>
        <w:t xml:space="preserve">ur value </w:t>
      </w:r>
      <w:r w:rsidR="00A44EAF">
        <w:rPr>
          <w:rFonts w:asciiTheme="minorHAnsi" w:hAnsiTheme="minorHAnsi"/>
          <w:lang w:eastAsia="en-US"/>
        </w:rPr>
        <w:t>varied from the stated value for capacitance of the capacitor</w:t>
      </w:r>
      <w:r w:rsidR="009B401B">
        <w:rPr>
          <w:rFonts w:asciiTheme="minorHAnsi" w:hAnsiTheme="minorHAnsi"/>
          <w:lang w:eastAsia="en-US"/>
        </w:rPr>
        <w:t>, for a</w:t>
      </w:r>
      <w:r w:rsidR="004D4369">
        <w:rPr>
          <w:rFonts w:asciiTheme="minorHAnsi" w:hAnsiTheme="minorHAnsi"/>
          <w:lang w:eastAsia="en-US"/>
        </w:rPr>
        <w:t xml:space="preserve"> </w:t>
      </w:r>
      <w:r>
        <w:rPr>
          <w:rFonts w:asciiTheme="minorHAnsi" w:hAnsiTheme="minorHAnsi"/>
          <w:lang w:eastAsia="en-US"/>
        </w:rPr>
        <w:t xml:space="preserve">few </w:t>
      </w:r>
      <w:r w:rsidR="004D4369">
        <w:rPr>
          <w:rFonts w:asciiTheme="minorHAnsi" w:hAnsiTheme="minorHAnsi"/>
          <w:lang w:eastAsia="en-US"/>
        </w:rPr>
        <w:t>reasons</w:t>
      </w:r>
      <w:r>
        <w:rPr>
          <w:rFonts w:asciiTheme="minorHAnsi" w:hAnsiTheme="minorHAnsi"/>
          <w:lang w:eastAsia="en-US"/>
        </w:rPr>
        <w:t xml:space="preserve">, </w:t>
      </w:r>
      <w:r w:rsidR="004D4369">
        <w:rPr>
          <w:rFonts w:asciiTheme="minorHAnsi" w:hAnsiTheme="minorHAnsi"/>
          <w:lang w:eastAsia="en-US"/>
        </w:rPr>
        <w:t>the main one being that capacitors are within tolerance</w:t>
      </w:r>
      <w:r w:rsidR="007C39E8">
        <w:rPr>
          <w:rFonts w:asciiTheme="minorHAnsi" w:hAnsiTheme="minorHAnsi"/>
          <w:lang w:eastAsia="en-US"/>
        </w:rPr>
        <w:t xml:space="preserve">. The tolerance for most </w:t>
      </w:r>
      <w:r w:rsidR="0090629E">
        <w:rPr>
          <w:rFonts w:asciiTheme="minorHAnsi" w:hAnsiTheme="minorHAnsi"/>
          <w:lang w:eastAsia="en-US"/>
        </w:rPr>
        <w:t xml:space="preserve">common capacitors is around +/- 10 to 20% </w:t>
      </w:r>
      <w:r w:rsidR="00063B4D">
        <w:rPr>
          <w:rFonts w:asciiTheme="minorHAnsi" w:hAnsiTheme="minorHAnsi"/>
          <w:lang w:eastAsia="en-US"/>
        </w:rPr>
        <w:t xml:space="preserve">meaning a 100 </w:t>
      </w:r>
      <m:oMath>
        <m:r>
          <w:rPr>
            <w:rFonts w:ascii="Cambria Math" w:hAnsi="Cambria Math"/>
            <w:lang w:eastAsia="en-US"/>
          </w:rPr>
          <m:t>μF</m:t>
        </m:r>
      </m:oMath>
      <w:r w:rsidR="00063B4D">
        <w:rPr>
          <w:rFonts w:asciiTheme="minorHAnsi" w:hAnsiTheme="minorHAnsi"/>
          <w:lang w:eastAsia="en-US"/>
        </w:rPr>
        <w:t xml:space="preserve"> capacitor could be anywhere between 80-120</w:t>
      </w:r>
      <w:r w:rsidR="00063B4D">
        <w:rPr>
          <w:rFonts w:asciiTheme="minorHAnsi" w:hAnsiTheme="minorHAnsi"/>
          <w:lang w:eastAsia="en-US"/>
        </w:rPr>
        <w:t xml:space="preserve"> </w:t>
      </w:r>
      <m:oMath>
        <m:r>
          <w:rPr>
            <w:rFonts w:ascii="Cambria Math" w:hAnsi="Cambria Math"/>
            <w:lang w:eastAsia="en-US"/>
          </w:rPr>
          <m:t>μF</m:t>
        </m:r>
      </m:oMath>
      <w:r w:rsidR="008905EA">
        <w:rPr>
          <w:rFonts w:asciiTheme="minorHAnsi" w:hAnsiTheme="minorHAnsi"/>
          <w:lang w:eastAsia="en-US"/>
        </w:rPr>
        <w:t>.</w:t>
      </w:r>
      <w:r w:rsidR="007934E6">
        <w:rPr>
          <w:rFonts w:asciiTheme="minorHAnsi" w:hAnsiTheme="minorHAnsi"/>
          <w:lang w:eastAsia="en-US"/>
        </w:rPr>
        <w:t xml:space="preserve"> Older capacitors </w:t>
      </w:r>
      <w:r w:rsidR="00957C9B">
        <w:rPr>
          <w:rFonts w:asciiTheme="minorHAnsi" w:hAnsiTheme="minorHAnsi"/>
          <w:lang w:eastAsia="en-US"/>
        </w:rPr>
        <w:t xml:space="preserve">are also more unreliable and leak voltage </w:t>
      </w:r>
      <w:r w:rsidR="00A11736">
        <w:rPr>
          <w:rFonts w:asciiTheme="minorHAnsi" w:hAnsiTheme="minorHAnsi"/>
          <w:lang w:eastAsia="en-US"/>
        </w:rPr>
        <w:t>through poor or degraded insulation</w:t>
      </w:r>
      <w:r w:rsidR="0074192F">
        <w:rPr>
          <w:rFonts w:asciiTheme="minorHAnsi" w:hAnsiTheme="minorHAnsi"/>
          <w:lang w:eastAsia="en-US"/>
        </w:rPr>
        <w:t xml:space="preserve"> </w:t>
      </w:r>
      <w:sdt>
        <w:sdtPr>
          <w:rPr>
            <w:rFonts w:ascii="Aptos" w:hAnsi="Aptos"/>
            <w:color w:val="000000"/>
            <w:lang w:eastAsia="en-US"/>
          </w:rPr>
          <w:tag w:val="MENDELEY_CITATION_v3_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"/>
          <w:id w:val="25145305"/>
          <w:placeholder>
            <w:docPart w:val="DefaultPlaceholder_-1854013440"/>
          </w:placeholder>
        </w:sdtPr>
        <w:sdtContent>
          <w:r w:rsidR="002A1BB4" w:rsidRPr="002A1BB4">
            <w:rPr>
              <w:rFonts w:ascii="Aptos" w:hAnsi="Aptos"/>
              <w:color w:val="000000"/>
              <w:lang w:eastAsia="en-US"/>
            </w:rPr>
            <w:t>(</w:t>
          </w:r>
          <w:proofErr w:type="spellStart"/>
          <w:r w:rsidR="002A1BB4" w:rsidRPr="002A1BB4">
            <w:rPr>
              <w:rFonts w:ascii="Aptos" w:hAnsi="Aptos"/>
              <w:color w:val="000000"/>
              <w:lang w:eastAsia="en-US"/>
            </w:rPr>
            <w:t>Teverovsky</w:t>
          </w:r>
          <w:proofErr w:type="spellEnd"/>
          <w:r w:rsidR="002A1BB4" w:rsidRPr="002A1BB4">
            <w:rPr>
              <w:rFonts w:ascii="Aptos" w:hAnsi="Aptos"/>
              <w:color w:val="000000"/>
              <w:lang w:eastAsia="en-US"/>
            </w:rPr>
            <w:t>, 2014)</w:t>
          </w:r>
        </w:sdtContent>
      </w:sdt>
      <w:r w:rsidR="00A11736">
        <w:rPr>
          <w:rFonts w:asciiTheme="minorHAnsi" w:hAnsiTheme="minorHAnsi"/>
          <w:lang w:eastAsia="en-US"/>
        </w:rPr>
        <w:t>.</w:t>
      </w:r>
    </w:p>
    <w:p w14:paraId="168E0642" w14:textId="77777777" w:rsidR="008905EA" w:rsidRDefault="008905EA" w:rsidP="00366D71">
      <w:pPr>
        <w:rPr>
          <w:rFonts w:asciiTheme="minorHAnsi" w:hAnsiTheme="minorHAnsi"/>
          <w:lang w:eastAsia="en-US"/>
        </w:rPr>
      </w:pPr>
    </w:p>
    <w:p w14:paraId="5765BC89" w14:textId="5EFC6573" w:rsidR="008905EA" w:rsidRDefault="008905EA" w:rsidP="00366D71">
      <w:pPr>
        <w:rPr>
          <w:rFonts w:asciiTheme="minorHAnsi" w:hAnsiTheme="minorHAnsi"/>
          <w:lang w:eastAsia="en-US"/>
        </w:rPr>
      </w:pPr>
      <w:r>
        <w:rPr>
          <w:rFonts w:asciiTheme="minorHAnsi" w:hAnsiTheme="minorHAnsi"/>
          <w:lang w:eastAsia="en-US"/>
        </w:rPr>
        <w:t xml:space="preserve">As well as this, capacitors and circuits are not perfect and </w:t>
      </w:r>
      <w:r w:rsidR="00E75428">
        <w:rPr>
          <w:rFonts w:asciiTheme="minorHAnsi" w:hAnsiTheme="minorHAnsi"/>
          <w:lang w:eastAsia="en-US"/>
        </w:rPr>
        <w:t>all have a certain amount of resistance which affects the charging and discharging of a capacitor</w:t>
      </w:r>
      <w:r w:rsidR="00A40B21">
        <w:rPr>
          <w:rFonts w:asciiTheme="minorHAnsi" w:hAnsiTheme="minorHAnsi"/>
          <w:lang w:eastAsia="en-US"/>
        </w:rPr>
        <w:t xml:space="preserve"> and </w:t>
      </w:r>
      <w:r w:rsidR="00DE2297">
        <w:rPr>
          <w:rFonts w:asciiTheme="minorHAnsi" w:hAnsiTheme="minorHAnsi"/>
          <w:lang w:eastAsia="en-US"/>
        </w:rPr>
        <w:t xml:space="preserve">skews the results </w:t>
      </w:r>
      <w:sdt>
        <w:sdtPr>
          <w:rPr>
            <w:rFonts w:ascii="Aptos" w:hAnsi="Aptos"/>
            <w:color w:val="000000"/>
            <w:lang w:eastAsia="en-US"/>
          </w:rPr>
          <w:tag w:val="MENDELEY_CITATION_v3_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"/>
          <w:id w:val="-1750882733"/>
          <w:placeholder>
            <w:docPart w:val="DefaultPlaceholder_-1854013440"/>
          </w:placeholder>
        </w:sdtPr>
        <w:sdtContent>
          <w:r w:rsidR="002A1BB4" w:rsidRPr="002A1BB4">
            <w:rPr>
              <w:rFonts w:ascii="Aptos" w:hAnsi="Aptos"/>
              <w:color w:val="000000"/>
              <w:lang w:eastAsia="en-US"/>
            </w:rPr>
            <w:t>(Hidalgo-Lopez, 2023)</w:t>
          </w:r>
        </w:sdtContent>
      </w:sdt>
      <w:r w:rsidR="00DE2297">
        <w:rPr>
          <w:rFonts w:asciiTheme="minorHAnsi" w:hAnsiTheme="minorHAnsi"/>
          <w:lang w:eastAsia="en-US"/>
        </w:rPr>
        <w:t>by increasing the time</w:t>
      </w:r>
      <w:r w:rsidR="00054120">
        <w:rPr>
          <w:rFonts w:asciiTheme="minorHAnsi" w:hAnsiTheme="minorHAnsi"/>
          <w:lang w:eastAsia="en-US"/>
        </w:rPr>
        <w:t xml:space="preserve"> constant</w:t>
      </w:r>
      <w:r w:rsidR="00B436AF">
        <w:rPr>
          <w:rFonts w:asciiTheme="minorHAnsi" w:hAnsiTheme="minorHAnsi"/>
          <w:lang w:eastAsia="en-US"/>
        </w:rPr>
        <w:t xml:space="preserve"> as power and voltage are lost through the capacitor, </w:t>
      </w:r>
      <w:r w:rsidR="007E167B">
        <w:rPr>
          <w:rFonts w:asciiTheme="minorHAnsi" w:hAnsiTheme="minorHAnsi"/>
          <w:lang w:eastAsia="en-US"/>
        </w:rPr>
        <w:t xml:space="preserve">old wires, old breadboard, and even the resistor which can also have a tolerance and be higher than the stated </w:t>
      </w:r>
      <w:r w:rsidR="00456B40">
        <w:rPr>
          <w:rFonts w:asciiTheme="minorHAnsi" w:hAnsiTheme="minorHAnsi"/>
          <w:lang w:eastAsia="en-US"/>
        </w:rPr>
        <w:t xml:space="preserve">resistance. </w:t>
      </w:r>
    </w:p>
    <w:p w14:paraId="01204CEE" w14:textId="77777777" w:rsidR="00456B40" w:rsidRDefault="00456B40" w:rsidP="00366D71">
      <w:pPr>
        <w:rPr>
          <w:rFonts w:asciiTheme="minorHAnsi" w:hAnsiTheme="minorHAnsi"/>
          <w:lang w:eastAsia="en-US"/>
        </w:rPr>
      </w:pPr>
    </w:p>
    <w:p w14:paraId="15E8F64E" w14:textId="07301312" w:rsidR="00456B40" w:rsidRPr="00063B4D" w:rsidRDefault="00B86648" w:rsidP="00366D71">
      <w:pPr>
        <w:rPr>
          <w:rFonts w:asciiTheme="minorHAnsi" w:hAnsiTheme="minorHAnsi"/>
          <w:lang w:eastAsia="en-US"/>
        </w:rPr>
      </w:pPr>
      <w:r>
        <w:rPr>
          <w:rFonts w:asciiTheme="minorHAnsi" w:hAnsiTheme="minorHAnsi"/>
          <w:lang w:eastAsia="en-US"/>
        </w:rPr>
        <w:t xml:space="preserve">Some error can also be put down to human </w:t>
      </w:r>
      <w:r w:rsidR="00755F19">
        <w:rPr>
          <w:rFonts w:asciiTheme="minorHAnsi" w:hAnsiTheme="minorHAnsi"/>
          <w:lang w:eastAsia="en-US"/>
        </w:rPr>
        <w:t xml:space="preserve">mistakes in the experiment </w:t>
      </w:r>
      <w:r>
        <w:rPr>
          <w:rFonts w:asciiTheme="minorHAnsi" w:hAnsiTheme="minorHAnsi"/>
          <w:lang w:eastAsia="en-US"/>
        </w:rPr>
        <w:t xml:space="preserve">and visual errors in </w:t>
      </w:r>
      <w:r w:rsidR="00B500BE">
        <w:rPr>
          <w:rFonts w:asciiTheme="minorHAnsi" w:hAnsiTheme="minorHAnsi"/>
          <w:lang w:eastAsia="en-US"/>
        </w:rPr>
        <w:t>the oscilloscope data</w:t>
      </w:r>
      <w:r w:rsidR="00755F19">
        <w:rPr>
          <w:rFonts w:asciiTheme="minorHAnsi" w:hAnsiTheme="minorHAnsi"/>
          <w:lang w:eastAsia="en-US"/>
        </w:rPr>
        <w:t>, the wrong frequency on the generator</w:t>
      </w:r>
      <w:r w:rsidR="00CF2CB0">
        <w:rPr>
          <w:rFonts w:asciiTheme="minorHAnsi" w:hAnsiTheme="minorHAnsi"/>
          <w:lang w:eastAsia="en-US"/>
        </w:rPr>
        <w:t xml:space="preserve"> would affect the ability of a capacitor to charge and discharge fully if the </w:t>
      </w:r>
      <w:r w:rsidR="0049224A">
        <w:rPr>
          <w:rFonts w:asciiTheme="minorHAnsi" w:hAnsiTheme="minorHAnsi"/>
          <w:lang w:eastAsia="en-US"/>
        </w:rPr>
        <w:t>frequency was too high</w:t>
      </w:r>
      <w:r w:rsidR="00D030B8">
        <w:rPr>
          <w:rFonts w:asciiTheme="minorHAnsi" w:hAnsiTheme="minorHAnsi"/>
          <w:lang w:eastAsia="en-US"/>
        </w:rPr>
        <w:t xml:space="preserve"> </w:t>
      </w:r>
      <w:sdt>
        <w:sdtPr>
          <w:rPr>
            <w:rFonts w:ascii="Aptos" w:hAnsi="Aptos"/>
            <w:color w:val="000000"/>
            <w:lang w:eastAsia="en-US"/>
          </w:rPr>
          <w:tag w:val="MENDELEY_CITATION_v3_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"/>
          <w:id w:val="1935316899"/>
          <w:placeholder>
            <w:docPart w:val="DefaultPlaceholder_-1854013440"/>
          </w:placeholder>
        </w:sdtPr>
        <w:sdtContent>
          <w:r w:rsidR="002A1BB4" w:rsidRPr="002A1BB4">
            <w:rPr>
              <w:rFonts w:ascii="Aptos" w:hAnsi="Aptos"/>
              <w:color w:val="000000"/>
            </w:rPr>
            <w:t>(Boser and Newsome, 1987)</w:t>
          </w:r>
        </w:sdtContent>
      </w:sdt>
      <w:r w:rsidR="0049224A">
        <w:rPr>
          <w:rFonts w:asciiTheme="minorHAnsi" w:hAnsiTheme="minorHAnsi"/>
          <w:lang w:eastAsia="en-US"/>
        </w:rPr>
        <w:t>, or leakage would be apparent if the frequency was too low</w:t>
      </w:r>
      <w:r w:rsidR="00A80BF4">
        <w:rPr>
          <w:rFonts w:asciiTheme="minorHAnsi" w:hAnsiTheme="minorHAnsi"/>
          <w:lang w:eastAsia="en-US"/>
        </w:rPr>
        <w:t xml:space="preserve">. The </w:t>
      </w:r>
      <w:r w:rsidR="00BE6131">
        <w:rPr>
          <w:rFonts w:asciiTheme="minorHAnsi" w:hAnsiTheme="minorHAnsi"/>
          <w:lang w:eastAsia="en-US"/>
        </w:rPr>
        <w:t xml:space="preserve">data readings didn’t have exactly 63.2% </w:t>
      </w:r>
      <w:r w:rsidR="00A80BF4">
        <w:rPr>
          <w:rFonts w:asciiTheme="minorHAnsi" w:hAnsiTheme="minorHAnsi"/>
          <w:lang w:eastAsia="en-US"/>
        </w:rPr>
        <w:t xml:space="preserve">of the </w:t>
      </w:r>
      <w:r w:rsidR="009B401B">
        <w:rPr>
          <w:rFonts w:asciiTheme="minorHAnsi" w:hAnsiTheme="minorHAnsi"/>
          <w:lang w:eastAsia="en-US"/>
        </w:rPr>
        <w:t xml:space="preserve">discharge </w:t>
      </w:r>
      <w:r w:rsidR="00BE6131">
        <w:rPr>
          <w:rFonts w:asciiTheme="minorHAnsi" w:hAnsiTheme="minorHAnsi"/>
          <w:lang w:eastAsia="en-US"/>
        </w:rPr>
        <w:t xml:space="preserve">so I had to choose the nearest </w:t>
      </w:r>
      <w:r w:rsidR="007076BF">
        <w:rPr>
          <w:rFonts w:asciiTheme="minorHAnsi" w:hAnsiTheme="minorHAnsi"/>
          <w:lang w:eastAsia="en-US"/>
        </w:rPr>
        <w:t>measurement</w:t>
      </w:r>
      <w:r w:rsidR="00BE6131">
        <w:rPr>
          <w:rFonts w:asciiTheme="minorHAnsi" w:hAnsiTheme="minorHAnsi"/>
          <w:lang w:eastAsia="en-US"/>
        </w:rPr>
        <w:t xml:space="preserve"> which was a few millivolts out and may have </w:t>
      </w:r>
      <w:r w:rsidR="009B401B">
        <w:rPr>
          <w:rFonts w:asciiTheme="minorHAnsi" w:hAnsiTheme="minorHAnsi"/>
          <w:lang w:eastAsia="en-US"/>
        </w:rPr>
        <w:t>messed with</w:t>
      </w:r>
      <w:r w:rsidR="00BE6131">
        <w:rPr>
          <w:rFonts w:asciiTheme="minorHAnsi" w:hAnsiTheme="minorHAnsi"/>
          <w:lang w:eastAsia="en-US"/>
        </w:rPr>
        <w:t xml:space="preserve"> the results. </w:t>
      </w:r>
    </w:p>
    <w:p w14:paraId="54272841" w14:textId="77777777" w:rsidR="00063B4D" w:rsidRDefault="00063B4D" w:rsidP="00366D71">
      <w:pPr>
        <w:rPr>
          <w:rFonts w:asciiTheme="minorHAnsi" w:hAnsiTheme="minorHAnsi"/>
          <w:lang w:eastAsia="en-US"/>
        </w:rPr>
      </w:pPr>
    </w:p>
    <w:p w14:paraId="5F85F6D4" w14:textId="77777777" w:rsidR="00D030B8" w:rsidRDefault="00D030B8" w:rsidP="00366D71">
      <w:pPr>
        <w:rPr>
          <w:rFonts w:asciiTheme="minorHAnsi" w:hAnsiTheme="minorHAnsi"/>
          <w:lang w:eastAsia="en-US"/>
        </w:rPr>
      </w:pPr>
    </w:p>
    <w:p w14:paraId="37089AED" w14:textId="77777777" w:rsidR="00D030B8" w:rsidRDefault="00D030B8" w:rsidP="00366D71">
      <w:pPr>
        <w:rPr>
          <w:rFonts w:asciiTheme="minorHAnsi" w:hAnsiTheme="minorHAnsi"/>
          <w:lang w:eastAsia="en-US"/>
        </w:rPr>
      </w:pPr>
    </w:p>
    <w:p w14:paraId="1C76F938" w14:textId="77777777" w:rsidR="00D030B8" w:rsidRDefault="00D030B8" w:rsidP="00366D71">
      <w:pPr>
        <w:rPr>
          <w:rFonts w:asciiTheme="minorHAnsi" w:hAnsiTheme="minorHAnsi"/>
          <w:lang w:eastAsia="en-US"/>
        </w:rPr>
      </w:pPr>
    </w:p>
    <w:p w14:paraId="0BA32D43" w14:textId="77777777" w:rsidR="00D030B8" w:rsidRDefault="00D030B8" w:rsidP="00366D71">
      <w:pPr>
        <w:rPr>
          <w:rFonts w:asciiTheme="minorHAnsi" w:hAnsiTheme="minorHAnsi"/>
          <w:lang w:eastAsia="en-US"/>
        </w:rPr>
      </w:pPr>
    </w:p>
    <w:p w14:paraId="0388E26F" w14:textId="77777777" w:rsidR="00D030B8" w:rsidRDefault="00D030B8" w:rsidP="00366D71">
      <w:pPr>
        <w:rPr>
          <w:rFonts w:asciiTheme="minorHAnsi" w:hAnsiTheme="minorHAnsi"/>
          <w:lang w:eastAsia="en-US"/>
        </w:rPr>
      </w:pPr>
    </w:p>
    <w:p w14:paraId="4357768D" w14:textId="77777777" w:rsidR="00D030B8" w:rsidRDefault="00D030B8" w:rsidP="00366D71">
      <w:pPr>
        <w:rPr>
          <w:rFonts w:asciiTheme="minorHAnsi" w:hAnsiTheme="minorHAnsi"/>
          <w:lang w:eastAsia="en-US"/>
        </w:rPr>
      </w:pPr>
    </w:p>
    <w:p w14:paraId="7AA18CF1" w14:textId="77777777" w:rsidR="00D030B8" w:rsidRDefault="00D030B8" w:rsidP="00366D71">
      <w:pPr>
        <w:rPr>
          <w:rFonts w:asciiTheme="minorHAnsi" w:hAnsiTheme="minorHAnsi"/>
          <w:lang w:eastAsia="en-US"/>
        </w:rPr>
      </w:pPr>
    </w:p>
    <w:p w14:paraId="473A562B" w14:textId="77777777" w:rsidR="00D030B8" w:rsidRDefault="00D030B8" w:rsidP="00366D71">
      <w:pPr>
        <w:rPr>
          <w:rFonts w:asciiTheme="minorHAnsi" w:hAnsiTheme="minorHAnsi"/>
          <w:lang w:eastAsia="en-US"/>
        </w:rPr>
      </w:pPr>
    </w:p>
    <w:p w14:paraId="76C4E314" w14:textId="77777777" w:rsidR="00D030B8" w:rsidRDefault="00D030B8" w:rsidP="00366D71">
      <w:pPr>
        <w:rPr>
          <w:rFonts w:asciiTheme="minorHAnsi" w:hAnsiTheme="minorHAnsi"/>
          <w:lang w:eastAsia="en-US"/>
        </w:rPr>
      </w:pPr>
    </w:p>
    <w:p w14:paraId="48A80EC2" w14:textId="77777777" w:rsidR="00D030B8" w:rsidRDefault="00D030B8" w:rsidP="00366D71">
      <w:pPr>
        <w:rPr>
          <w:rFonts w:asciiTheme="minorHAnsi" w:hAnsiTheme="minorHAnsi"/>
          <w:lang w:eastAsia="en-US"/>
        </w:rPr>
      </w:pPr>
    </w:p>
    <w:p w14:paraId="4203B657" w14:textId="77777777" w:rsidR="00D030B8" w:rsidRDefault="00D030B8" w:rsidP="00366D71">
      <w:pPr>
        <w:rPr>
          <w:rFonts w:asciiTheme="minorHAnsi" w:hAnsiTheme="minorHAnsi"/>
          <w:lang w:eastAsia="en-US"/>
        </w:rPr>
      </w:pPr>
    </w:p>
    <w:p w14:paraId="278AC392" w14:textId="77777777" w:rsidR="00D030B8" w:rsidRDefault="00D030B8" w:rsidP="00366D71">
      <w:pPr>
        <w:rPr>
          <w:rFonts w:asciiTheme="minorHAnsi" w:hAnsiTheme="minorHAnsi"/>
          <w:lang w:eastAsia="en-US"/>
        </w:rPr>
      </w:pPr>
    </w:p>
    <w:p w14:paraId="16C893A4" w14:textId="77777777" w:rsidR="00D030B8" w:rsidRDefault="00D030B8" w:rsidP="00366D71">
      <w:pPr>
        <w:rPr>
          <w:rFonts w:asciiTheme="minorHAnsi" w:hAnsiTheme="minorHAnsi"/>
          <w:lang w:eastAsia="en-US"/>
        </w:rPr>
      </w:pPr>
    </w:p>
    <w:p w14:paraId="26AD0F2C" w14:textId="77777777" w:rsidR="00D030B8" w:rsidRDefault="00D030B8" w:rsidP="00366D71">
      <w:pPr>
        <w:rPr>
          <w:rFonts w:asciiTheme="minorHAnsi" w:hAnsiTheme="minorHAnsi"/>
          <w:lang w:eastAsia="en-US"/>
        </w:rPr>
      </w:pPr>
    </w:p>
    <w:p w14:paraId="23642D74" w14:textId="77777777" w:rsidR="00D030B8" w:rsidRDefault="00D030B8" w:rsidP="00366D71">
      <w:pPr>
        <w:rPr>
          <w:rFonts w:asciiTheme="minorHAnsi" w:hAnsiTheme="minorHAnsi"/>
          <w:lang w:eastAsia="en-US"/>
        </w:rPr>
      </w:pPr>
    </w:p>
    <w:p w14:paraId="3EEAEB3E" w14:textId="77777777" w:rsidR="00D030B8" w:rsidRDefault="00D030B8" w:rsidP="00366D71">
      <w:pPr>
        <w:rPr>
          <w:rFonts w:asciiTheme="minorHAnsi" w:hAnsiTheme="minorHAnsi"/>
          <w:lang w:eastAsia="en-US"/>
        </w:rPr>
      </w:pPr>
    </w:p>
    <w:p w14:paraId="656CA418" w14:textId="77777777" w:rsidR="00D030B8" w:rsidRDefault="00D030B8" w:rsidP="00366D71">
      <w:pPr>
        <w:rPr>
          <w:rFonts w:asciiTheme="minorHAnsi" w:hAnsiTheme="minorHAnsi"/>
          <w:lang w:eastAsia="en-US"/>
        </w:rPr>
      </w:pPr>
    </w:p>
    <w:p w14:paraId="182E422C" w14:textId="77777777" w:rsidR="00D030B8" w:rsidRDefault="00D030B8" w:rsidP="00366D71">
      <w:pPr>
        <w:rPr>
          <w:rFonts w:asciiTheme="minorHAnsi" w:hAnsiTheme="minorHAnsi"/>
          <w:lang w:eastAsia="en-US"/>
        </w:rPr>
      </w:pPr>
    </w:p>
    <w:p w14:paraId="2EB35886" w14:textId="77777777" w:rsidR="00D030B8" w:rsidRDefault="00D030B8" w:rsidP="00366D71">
      <w:pPr>
        <w:rPr>
          <w:rFonts w:asciiTheme="minorHAnsi" w:hAnsiTheme="minorHAnsi"/>
          <w:lang w:eastAsia="en-US"/>
        </w:rPr>
      </w:pPr>
    </w:p>
    <w:p w14:paraId="12FCDBF5" w14:textId="77777777" w:rsidR="00D030B8" w:rsidRDefault="00D030B8" w:rsidP="00366D71">
      <w:pPr>
        <w:rPr>
          <w:rFonts w:asciiTheme="minorHAnsi" w:hAnsiTheme="minorHAnsi"/>
          <w:lang w:eastAsia="en-US"/>
        </w:rPr>
      </w:pPr>
    </w:p>
    <w:p w14:paraId="5069CE4C" w14:textId="77777777" w:rsidR="00D030B8" w:rsidRDefault="00D030B8" w:rsidP="00366D71">
      <w:pPr>
        <w:rPr>
          <w:rFonts w:asciiTheme="minorHAnsi" w:hAnsiTheme="minorHAnsi"/>
          <w:lang w:eastAsia="en-US"/>
        </w:rPr>
      </w:pPr>
    </w:p>
    <w:p w14:paraId="0147D03E" w14:textId="77777777" w:rsidR="00D030B8" w:rsidRDefault="00D030B8" w:rsidP="00366D71">
      <w:pPr>
        <w:rPr>
          <w:rFonts w:asciiTheme="minorHAnsi" w:hAnsiTheme="minorHAnsi"/>
          <w:lang w:eastAsia="en-US"/>
        </w:rPr>
      </w:pPr>
    </w:p>
    <w:p w14:paraId="6B2C2D9F" w14:textId="77777777" w:rsidR="00D030B8" w:rsidRDefault="00D030B8" w:rsidP="00366D71">
      <w:pPr>
        <w:rPr>
          <w:rFonts w:asciiTheme="minorHAnsi" w:hAnsiTheme="minorHAnsi"/>
          <w:lang w:eastAsia="en-US"/>
        </w:rPr>
      </w:pPr>
    </w:p>
    <w:p w14:paraId="405D647D" w14:textId="77777777" w:rsidR="00D030B8" w:rsidRDefault="00D030B8" w:rsidP="00366D71">
      <w:pPr>
        <w:rPr>
          <w:rFonts w:asciiTheme="minorHAnsi" w:hAnsiTheme="minorHAnsi"/>
          <w:lang w:eastAsia="en-US"/>
        </w:rPr>
      </w:pPr>
    </w:p>
    <w:p w14:paraId="3A7F5455" w14:textId="031240AE" w:rsidR="00D030B8" w:rsidRDefault="000231AD" w:rsidP="00D030B8">
      <w:pPr>
        <w:pStyle w:val="Heading1"/>
        <w:rPr>
          <w:rFonts w:eastAsia="Times New Roman"/>
        </w:rPr>
      </w:pPr>
      <w:bookmarkStart w:id="12" w:name="_Toc227502124"/>
      <w:r>
        <w:rPr>
          <w:rFonts w:eastAsia="Times New Roman"/>
        </w:rPr>
        <w:lastRenderedPageBreak/>
        <w:t xml:space="preserve">7.0 </w:t>
      </w:r>
      <w:r w:rsidR="0059296E">
        <w:rPr>
          <w:rFonts w:eastAsia="Times New Roman"/>
        </w:rPr>
        <w:t xml:space="preserve">Risk security </w:t>
      </w:r>
      <w:r w:rsidR="00126581">
        <w:rPr>
          <w:rFonts w:eastAsia="Times New Roman"/>
        </w:rPr>
        <w:t>systems</w:t>
      </w:r>
      <w:bookmarkEnd w:id="12"/>
    </w:p>
    <w:p w14:paraId="37034DB1" w14:textId="68044924" w:rsidR="0050199D" w:rsidRDefault="00BD4DE3" w:rsidP="00FE66A5">
      <w:pPr>
        <w:spacing w:before="100" w:beforeAutospacing="1" w:after="100" w:afterAutospacing="1"/>
        <w:rPr>
          <w:rFonts w:asciiTheme="minorHAnsi" w:hAnsiTheme="minorHAnsi"/>
        </w:rPr>
      </w:pPr>
      <w:r>
        <w:rPr>
          <w:rFonts w:asciiTheme="minorHAnsi" w:hAnsiTheme="minorHAnsi"/>
        </w:rPr>
        <w:t>To reduce</w:t>
      </w:r>
      <w:r w:rsidR="00FE66A5">
        <w:rPr>
          <w:rFonts w:asciiTheme="minorHAnsi" w:hAnsiTheme="minorHAnsi"/>
        </w:rPr>
        <w:t xml:space="preserve"> the</w:t>
      </w:r>
      <w:r w:rsidR="00FE66A5" w:rsidRPr="00FE66A5">
        <w:rPr>
          <w:rFonts w:asciiTheme="minorHAnsi" w:hAnsiTheme="minorHAnsi"/>
        </w:rPr>
        <w:t xml:space="preserve"> risk</w:t>
      </w:r>
      <w:r w:rsidR="00FE66A5">
        <w:rPr>
          <w:rFonts w:asciiTheme="minorHAnsi" w:hAnsiTheme="minorHAnsi"/>
        </w:rPr>
        <w:t xml:space="preserve"> of cyberattacks</w:t>
      </w:r>
      <w:r w:rsidR="00FE66A5" w:rsidRPr="00FE66A5">
        <w:rPr>
          <w:rFonts w:asciiTheme="minorHAnsi" w:hAnsiTheme="minorHAnsi"/>
        </w:rPr>
        <w:t xml:space="preserve"> in automotive CAN</w:t>
      </w:r>
      <w:r w:rsidR="00FE66A5">
        <w:rPr>
          <w:rFonts w:asciiTheme="minorHAnsi" w:hAnsiTheme="minorHAnsi"/>
        </w:rPr>
        <w:t xml:space="preserve">BUS </w:t>
      </w:r>
      <w:r w:rsidR="00FE66A5" w:rsidRPr="00FE66A5">
        <w:rPr>
          <w:rFonts w:asciiTheme="minorHAnsi" w:hAnsiTheme="minorHAnsi"/>
        </w:rPr>
        <w:t>systems in accordance with ISO/SAE 21434</w:t>
      </w:r>
      <w:r w:rsidR="00FE66A5">
        <w:rPr>
          <w:rFonts w:asciiTheme="minorHAnsi" w:hAnsiTheme="minorHAnsi"/>
        </w:rPr>
        <w:t xml:space="preserve"> </w:t>
      </w:r>
      <w:r>
        <w:rPr>
          <w:rFonts w:asciiTheme="minorHAnsi" w:hAnsiTheme="minorHAnsi"/>
        </w:rPr>
        <w:t>–</w:t>
      </w:r>
      <w:r w:rsidR="00FE66A5">
        <w:rPr>
          <w:rFonts w:asciiTheme="minorHAnsi" w:hAnsiTheme="minorHAnsi"/>
        </w:rPr>
        <w:t xml:space="preserve"> </w:t>
      </w:r>
      <w:r w:rsidR="00FE66A5" w:rsidRPr="00FE66A5">
        <w:rPr>
          <w:rFonts w:asciiTheme="minorHAnsi" w:hAnsiTheme="minorHAnsi"/>
        </w:rPr>
        <w:t>202</w:t>
      </w:r>
      <w:r>
        <w:rPr>
          <w:rFonts w:asciiTheme="minorHAnsi" w:hAnsiTheme="minorHAnsi"/>
        </w:rPr>
        <w:t xml:space="preserve">1, we </w:t>
      </w:r>
      <w:r w:rsidR="00AA1EDB">
        <w:rPr>
          <w:rFonts w:asciiTheme="minorHAnsi" w:hAnsiTheme="minorHAnsi"/>
        </w:rPr>
        <w:t>should</w:t>
      </w:r>
      <w:r>
        <w:rPr>
          <w:rFonts w:asciiTheme="minorHAnsi" w:hAnsiTheme="minorHAnsi"/>
        </w:rPr>
        <w:t xml:space="preserve"> first understand the potential </w:t>
      </w:r>
      <w:r w:rsidR="008B1333">
        <w:rPr>
          <w:rFonts w:asciiTheme="minorHAnsi" w:hAnsiTheme="minorHAnsi"/>
        </w:rPr>
        <w:t xml:space="preserve">threats, weaknesses and </w:t>
      </w:r>
      <w:r w:rsidR="00B34B3A">
        <w:rPr>
          <w:rFonts w:asciiTheme="minorHAnsi" w:hAnsiTheme="minorHAnsi"/>
        </w:rPr>
        <w:t xml:space="preserve">application for </w:t>
      </w:r>
      <w:r w:rsidR="00316E94">
        <w:rPr>
          <w:rFonts w:asciiTheme="minorHAnsi" w:hAnsiTheme="minorHAnsi"/>
        </w:rPr>
        <w:t>each risk and solution</w:t>
      </w:r>
      <w:r w:rsidR="00FE66A5" w:rsidRPr="00FE66A5">
        <w:rPr>
          <w:rFonts w:asciiTheme="minorHAnsi" w:hAnsiTheme="minorHAnsi"/>
        </w:rPr>
        <w:t xml:space="preserve">. </w:t>
      </w:r>
      <w:r w:rsidR="00316E94">
        <w:rPr>
          <w:rFonts w:asciiTheme="minorHAnsi" w:hAnsiTheme="minorHAnsi"/>
        </w:rPr>
        <w:t xml:space="preserve">To begin with, </w:t>
      </w:r>
      <w:r w:rsidR="00FE66A5" w:rsidRPr="00FE66A5">
        <w:rPr>
          <w:rFonts w:asciiTheme="minorHAnsi" w:hAnsiTheme="minorHAnsi"/>
        </w:rPr>
        <w:t>potential attack</w:t>
      </w:r>
      <w:r w:rsidR="00316E94">
        <w:rPr>
          <w:rFonts w:asciiTheme="minorHAnsi" w:hAnsiTheme="minorHAnsi"/>
        </w:rPr>
        <w:t xml:space="preserve">s </w:t>
      </w:r>
      <w:r w:rsidR="00495384">
        <w:rPr>
          <w:rFonts w:asciiTheme="minorHAnsi" w:hAnsiTheme="minorHAnsi"/>
        </w:rPr>
        <w:t xml:space="preserve">need an access point </w:t>
      </w:r>
      <w:r w:rsidR="00FE66A5" w:rsidRPr="00FE66A5">
        <w:rPr>
          <w:rFonts w:asciiTheme="minorHAnsi" w:hAnsiTheme="minorHAnsi"/>
        </w:rPr>
        <w:t>such as the OBD-II port, telematics units</w:t>
      </w:r>
      <w:r w:rsidR="00A82529">
        <w:rPr>
          <w:rFonts w:asciiTheme="minorHAnsi" w:hAnsiTheme="minorHAnsi"/>
        </w:rPr>
        <w:t xml:space="preserve"> or </w:t>
      </w:r>
      <w:r w:rsidR="00A82529" w:rsidRPr="00FE66A5">
        <w:rPr>
          <w:rFonts w:asciiTheme="minorHAnsi" w:hAnsiTheme="minorHAnsi"/>
        </w:rPr>
        <w:t>infotainment systems</w:t>
      </w:r>
      <w:r w:rsidR="00A82529">
        <w:rPr>
          <w:rFonts w:asciiTheme="minorHAnsi" w:hAnsiTheme="minorHAnsi"/>
        </w:rPr>
        <w:t xml:space="preserve"> </w:t>
      </w:r>
      <w:r w:rsidR="00AE240E">
        <w:rPr>
          <w:rFonts w:asciiTheme="minorHAnsi" w:hAnsiTheme="minorHAnsi"/>
        </w:rPr>
        <w:t xml:space="preserve">which may have </w:t>
      </w:r>
      <w:r w:rsidR="00A82529">
        <w:rPr>
          <w:rFonts w:asciiTheme="minorHAnsi" w:hAnsiTheme="minorHAnsi"/>
        </w:rPr>
        <w:t>malware or unauthorized access</w:t>
      </w:r>
      <w:r w:rsidR="00766029">
        <w:rPr>
          <w:rFonts w:asciiTheme="minorHAnsi" w:hAnsiTheme="minorHAnsi"/>
        </w:rPr>
        <w:t xml:space="preserve"> and </w:t>
      </w:r>
      <w:r w:rsidR="00FE66A5" w:rsidRPr="00FE66A5">
        <w:rPr>
          <w:rFonts w:asciiTheme="minorHAnsi" w:hAnsiTheme="minorHAnsi"/>
        </w:rPr>
        <w:t>vulnerable electronic control units (ECUs)</w:t>
      </w:r>
      <w:r w:rsidR="00417D0B">
        <w:rPr>
          <w:rFonts w:asciiTheme="minorHAnsi" w:hAnsiTheme="minorHAnsi"/>
        </w:rPr>
        <w:t>.</w:t>
      </w:r>
      <w:r w:rsidR="00FE66A5" w:rsidRPr="00FE66A5">
        <w:rPr>
          <w:rFonts w:asciiTheme="minorHAnsi" w:hAnsiTheme="minorHAnsi"/>
        </w:rPr>
        <w:t xml:space="preserve"> </w:t>
      </w:r>
      <w:r w:rsidR="004472BC">
        <w:rPr>
          <w:rFonts w:asciiTheme="minorHAnsi" w:hAnsiTheme="minorHAnsi"/>
        </w:rPr>
        <w:t xml:space="preserve">The most </w:t>
      </w:r>
      <w:r w:rsidR="006E1294">
        <w:rPr>
          <w:rFonts w:asciiTheme="minorHAnsi" w:hAnsiTheme="minorHAnsi"/>
        </w:rPr>
        <w:t>common</w:t>
      </w:r>
      <w:r w:rsidR="00FE66A5" w:rsidRPr="00FE66A5">
        <w:rPr>
          <w:rFonts w:asciiTheme="minorHAnsi" w:hAnsiTheme="minorHAnsi"/>
        </w:rPr>
        <w:t xml:space="preserve"> threats </w:t>
      </w:r>
      <w:r w:rsidR="006E1294">
        <w:rPr>
          <w:rFonts w:asciiTheme="minorHAnsi" w:hAnsiTheme="minorHAnsi"/>
        </w:rPr>
        <w:t>are fake</w:t>
      </w:r>
      <w:r w:rsidR="00FE66A5" w:rsidRPr="00FE66A5">
        <w:rPr>
          <w:rFonts w:asciiTheme="minorHAnsi" w:hAnsiTheme="minorHAnsi"/>
        </w:rPr>
        <w:t xml:space="preserve"> message</w:t>
      </w:r>
      <w:r w:rsidR="006E1294">
        <w:rPr>
          <w:rFonts w:asciiTheme="minorHAnsi" w:hAnsiTheme="minorHAnsi"/>
        </w:rPr>
        <w:t>s</w:t>
      </w:r>
      <w:r w:rsidR="00FE66A5" w:rsidRPr="00FE66A5">
        <w:rPr>
          <w:rFonts w:asciiTheme="minorHAnsi" w:hAnsiTheme="minorHAnsi"/>
        </w:rPr>
        <w:t>, replay attacks</w:t>
      </w:r>
      <w:r w:rsidR="00EF0105">
        <w:rPr>
          <w:rFonts w:asciiTheme="minorHAnsi" w:hAnsiTheme="minorHAnsi"/>
        </w:rPr>
        <w:t xml:space="preserve"> where frequencies like </w:t>
      </w:r>
      <w:r w:rsidR="00865B9A">
        <w:rPr>
          <w:rFonts w:asciiTheme="minorHAnsi" w:hAnsiTheme="minorHAnsi"/>
        </w:rPr>
        <w:t>the key fob are recorded and replicated</w:t>
      </w:r>
      <w:r w:rsidR="00881071">
        <w:rPr>
          <w:rFonts w:asciiTheme="minorHAnsi" w:hAnsiTheme="minorHAnsi"/>
        </w:rPr>
        <w:t xml:space="preserve"> to open and start newer cars like range rovers </w:t>
      </w:r>
      <w:sdt>
        <w:sdtPr>
          <w:rPr>
            <w:rFonts w:ascii="Aptos" w:hAnsi="Aptos"/>
            <w:color w:val="000000"/>
          </w:rPr>
          <w:tag w:val="MENDELEY_CITATION_v3_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"/>
          <w:id w:val="-505362297"/>
          <w:placeholder>
            <w:docPart w:val="DefaultPlaceholder_-1854013440"/>
          </w:placeholder>
        </w:sdtPr>
        <w:sdtContent>
          <w:r w:rsidR="002A1BB4" w:rsidRPr="002A1BB4">
            <w:rPr>
              <w:rFonts w:ascii="Aptos" w:hAnsi="Aptos"/>
              <w:color w:val="000000"/>
            </w:rPr>
            <w:t>(</w:t>
          </w:r>
          <w:r w:rsidR="002A1BB4" w:rsidRPr="002A1BB4">
            <w:rPr>
              <w:rFonts w:ascii="Aptos" w:hAnsi="Aptos"/>
              <w:i/>
              <w:iCs/>
              <w:color w:val="000000"/>
            </w:rPr>
            <w:t>Relay Attack | Car Keys Solutions</w:t>
          </w:r>
          <w:r w:rsidR="002A1BB4" w:rsidRPr="002A1BB4">
            <w:rPr>
              <w:rFonts w:ascii="Aptos" w:hAnsi="Aptos"/>
              <w:color w:val="000000"/>
            </w:rPr>
            <w:t>, 2020)</w:t>
          </w:r>
        </w:sdtContent>
      </w:sdt>
      <w:r w:rsidR="00FE66A5" w:rsidRPr="00FE66A5">
        <w:rPr>
          <w:rFonts w:asciiTheme="minorHAnsi" w:hAnsiTheme="minorHAnsi"/>
        </w:rPr>
        <w:t xml:space="preserve">, </w:t>
      </w:r>
      <w:r w:rsidR="0067517B">
        <w:rPr>
          <w:rFonts w:asciiTheme="minorHAnsi" w:hAnsiTheme="minorHAnsi"/>
        </w:rPr>
        <w:t>ECU flooding</w:t>
      </w:r>
      <w:r w:rsidR="00FE66A5" w:rsidRPr="00FE66A5">
        <w:rPr>
          <w:rFonts w:asciiTheme="minorHAnsi" w:hAnsiTheme="minorHAnsi"/>
        </w:rPr>
        <w:t xml:space="preserve">, and ECU impersonation, </w:t>
      </w:r>
      <w:r w:rsidR="0067517B">
        <w:rPr>
          <w:rFonts w:asciiTheme="minorHAnsi" w:hAnsiTheme="minorHAnsi"/>
        </w:rPr>
        <w:t>which are all possible because</w:t>
      </w:r>
      <w:r w:rsidR="00FE66A5" w:rsidRPr="00FE66A5">
        <w:rPr>
          <w:rFonts w:asciiTheme="minorHAnsi" w:hAnsiTheme="minorHAnsi"/>
        </w:rPr>
        <w:t xml:space="preserve"> traditional CAN </w:t>
      </w:r>
      <w:r w:rsidR="0067517B">
        <w:rPr>
          <w:rFonts w:asciiTheme="minorHAnsi" w:hAnsiTheme="minorHAnsi"/>
        </w:rPr>
        <w:t>systems</w:t>
      </w:r>
      <w:r w:rsidR="00FE66A5" w:rsidRPr="00FE66A5">
        <w:rPr>
          <w:rFonts w:asciiTheme="minorHAnsi" w:hAnsiTheme="minorHAnsi"/>
        </w:rPr>
        <w:t xml:space="preserve"> lack </w:t>
      </w:r>
      <w:r w:rsidR="0067517B">
        <w:rPr>
          <w:rFonts w:asciiTheme="minorHAnsi" w:hAnsiTheme="minorHAnsi"/>
        </w:rPr>
        <w:t xml:space="preserve">proper </w:t>
      </w:r>
      <w:r w:rsidR="00FE66A5" w:rsidRPr="00FE66A5">
        <w:rPr>
          <w:rFonts w:asciiTheme="minorHAnsi" w:hAnsiTheme="minorHAnsi"/>
        </w:rPr>
        <w:t xml:space="preserve">authentication or encryption. </w:t>
      </w:r>
      <w:r w:rsidR="0067517B">
        <w:rPr>
          <w:rFonts w:asciiTheme="minorHAnsi" w:hAnsiTheme="minorHAnsi"/>
        </w:rPr>
        <w:t>When</w:t>
      </w:r>
      <w:r w:rsidR="00FE66A5" w:rsidRPr="00FE66A5">
        <w:rPr>
          <w:rFonts w:asciiTheme="minorHAnsi" w:hAnsiTheme="minorHAnsi"/>
        </w:rPr>
        <w:t xml:space="preserve"> risks are identified, measures </w:t>
      </w:r>
      <w:r w:rsidR="0067517B">
        <w:rPr>
          <w:rFonts w:asciiTheme="minorHAnsi" w:hAnsiTheme="minorHAnsi"/>
        </w:rPr>
        <w:t>can be</w:t>
      </w:r>
      <w:r w:rsidR="00FE66A5" w:rsidRPr="00FE66A5">
        <w:rPr>
          <w:rFonts w:asciiTheme="minorHAnsi" w:hAnsiTheme="minorHAnsi"/>
        </w:rPr>
        <w:t xml:space="preserve"> applied </w:t>
      </w:r>
      <w:r w:rsidR="0050199D">
        <w:rPr>
          <w:rFonts w:asciiTheme="minorHAnsi" w:hAnsiTheme="minorHAnsi"/>
        </w:rPr>
        <w:t xml:space="preserve">more effectively. </w:t>
      </w:r>
    </w:p>
    <w:p w14:paraId="69104879" w14:textId="77777777" w:rsidR="000A6349" w:rsidRDefault="006C4098" w:rsidP="00FE66A5">
      <w:pPr>
        <w:spacing w:before="100" w:beforeAutospacing="1" w:after="100" w:afterAutospacing="1"/>
        <w:rPr>
          <w:rFonts w:asciiTheme="minorHAnsi" w:hAnsiTheme="minorHAnsi"/>
        </w:rPr>
      </w:pPr>
      <w:r>
        <w:rPr>
          <w:rFonts w:asciiTheme="minorHAnsi" w:hAnsiTheme="minorHAnsi"/>
        </w:rPr>
        <w:t xml:space="preserve">Using communication between </w:t>
      </w:r>
      <w:r w:rsidR="0087708C">
        <w:rPr>
          <w:rFonts w:asciiTheme="minorHAnsi" w:hAnsiTheme="minorHAnsi"/>
        </w:rPr>
        <w:t>components</w:t>
      </w:r>
      <w:r w:rsidR="00FE66A5" w:rsidRPr="00FE66A5">
        <w:rPr>
          <w:rFonts w:asciiTheme="minorHAnsi" w:hAnsiTheme="minorHAnsi"/>
        </w:rPr>
        <w:t xml:space="preserve"> such as message authentication codes (MACs), freshness counters</w:t>
      </w:r>
      <w:r w:rsidR="006936B5">
        <w:rPr>
          <w:rFonts w:asciiTheme="minorHAnsi" w:hAnsiTheme="minorHAnsi"/>
        </w:rPr>
        <w:t xml:space="preserve"> which recognise if the signal has been used before (</w:t>
      </w:r>
      <w:r w:rsidR="00A33877">
        <w:rPr>
          <w:rFonts w:asciiTheme="minorHAnsi" w:hAnsiTheme="minorHAnsi"/>
        </w:rPr>
        <w:t xml:space="preserve">unlike in </w:t>
      </w:r>
      <w:r w:rsidR="00A95A25">
        <w:rPr>
          <w:rFonts w:asciiTheme="minorHAnsi" w:hAnsiTheme="minorHAnsi"/>
        </w:rPr>
        <w:t xml:space="preserve">Return of the Jedi where the old </w:t>
      </w:r>
      <w:r w:rsidR="006D7901">
        <w:rPr>
          <w:rFonts w:asciiTheme="minorHAnsi" w:hAnsiTheme="minorHAnsi"/>
        </w:rPr>
        <w:t xml:space="preserve">imperial </w:t>
      </w:r>
      <w:r w:rsidR="00A95A25">
        <w:rPr>
          <w:rFonts w:asciiTheme="minorHAnsi" w:hAnsiTheme="minorHAnsi"/>
        </w:rPr>
        <w:t>code checks out</w:t>
      </w:r>
      <w:r w:rsidR="004E6919">
        <w:rPr>
          <w:rFonts w:asciiTheme="minorHAnsi" w:hAnsiTheme="minorHAnsi"/>
        </w:rPr>
        <w:t xml:space="preserve">…) </w:t>
      </w:r>
      <w:r w:rsidR="00C00A98">
        <w:rPr>
          <w:rFonts w:asciiTheme="minorHAnsi" w:hAnsiTheme="minorHAnsi"/>
        </w:rPr>
        <w:t>these are most often</w:t>
      </w:r>
      <w:r w:rsidR="00FE66A5" w:rsidRPr="00FE66A5">
        <w:rPr>
          <w:rFonts w:asciiTheme="minorHAnsi" w:hAnsiTheme="minorHAnsi"/>
        </w:rPr>
        <w:t xml:space="preserve"> implemented through </w:t>
      </w:r>
      <w:r w:rsidR="006D7901">
        <w:rPr>
          <w:rFonts w:asciiTheme="minorHAnsi" w:hAnsiTheme="minorHAnsi"/>
        </w:rPr>
        <w:t>systems</w:t>
      </w:r>
      <w:r w:rsidR="00FE66A5" w:rsidRPr="00FE66A5">
        <w:rPr>
          <w:rFonts w:asciiTheme="minorHAnsi" w:hAnsiTheme="minorHAnsi"/>
        </w:rPr>
        <w:t xml:space="preserve"> like AUTOSAR </w:t>
      </w:r>
      <w:proofErr w:type="spellStart"/>
      <w:r w:rsidR="00FE66A5" w:rsidRPr="00FE66A5">
        <w:rPr>
          <w:rFonts w:asciiTheme="minorHAnsi" w:hAnsiTheme="minorHAnsi"/>
        </w:rPr>
        <w:t>SecOC</w:t>
      </w:r>
      <w:proofErr w:type="spellEnd"/>
      <w:r w:rsidR="00FE66A5" w:rsidRPr="00FE66A5">
        <w:rPr>
          <w:rFonts w:asciiTheme="minorHAnsi" w:hAnsiTheme="minorHAnsi"/>
        </w:rPr>
        <w:t xml:space="preserve">. </w:t>
      </w:r>
    </w:p>
    <w:p w14:paraId="3461C9E8" w14:textId="32FC4AF8" w:rsidR="00AF3D20" w:rsidRDefault="00FE66A5" w:rsidP="00FE66A5">
      <w:pPr>
        <w:spacing w:before="100" w:beforeAutospacing="1" w:after="100" w:afterAutospacing="1"/>
        <w:rPr>
          <w:rFonts w:asciiTheme="minorHAnsi" w:hAnsiTheme="minorHAnsi"/>
        </w:rPr>
      </w:pPr>
      <w:r w:rsidRPr="00FE66A5">
        <w:rPr>
          <w:rFonts w:asciiTheme="minorHAnsi" w:hAnsiTheme="minorHAnsi"/>
        </w:rPr>
        <w:t xml:space="preserve">CAN networks </w:t>
      </w:r>
      <w:r w:rsidR="000A6349">
        <w:rPr>
          <w:rFonts w:asciiTheme="minorHAnsi" w:hAnsiTheme="minorHAnsi"/>
        </w:rPr>
        <w:t>spl</w:t>
      </w:r>
      <w:r w:rsidR="003052D4">
        <w:rPr>
          <w:rFonts w:asciiTheme="minorHAnsi" w:hAnsiTheme="minorHAnsi"/>
        </w:rPr>
        <w:t xml:space="preserve">it </w:t>
      </w:r>
      <w:r w:rsidR="00722347">
        <w:rPr>
          <w:rFonts w:asciiTheme="minorHAnsi" w:hAnsiTheme="minorHAnsi"/>
        </w:rPr>
        <w:t>components</w:t>
      </w:r>
      <w:r w:rsidRPr="00FE66A5">
        <w:rPr>
          <w:rFonts w:asciiTheme="minorHAnsi" w:hAnsiTheme="minorHAnsi"/>
        </w:rPr>
        <w:t xml:space="preserve"> into </w:t>
      </w:r>
      <w:r w:rsidR="00722347">
        <w:rPr>
          <w:rFonts w:asciiTheme="minorHAnsi" w:hAnsiTheme="minorHAnsi"/>
        </w:rPr>
        <w:t xml:space="preserve">separate areas </w:t>
      </w:r>
      <w:r w:rsidRPr="00FE66A5">
        <w:rPr>
          <w:rFonts w:asciiTheme="minorHAnsi" w:hAnsiTheme="minorHAnsi"/>
        </w:rPr>
        <w:t>such as powertrain, infotainment, and driver assistance systems</w:t>
      </w:r>
      <w:r w:rsidR="00722347">
        <w:rPr>
          <w:rFonts w:asciiTheme="minorHAnsi" w:hAnsiTheme="minorHAnsi"/>
        </w:rPr>
        <w:t xml:space="preserve">, </w:t>
      </w:r>
      <w:r w:rsidR="006E490C">
        <w:rPr>
          <w:rFonts w:asciiTheme="minorHAnsi" w:hAnsiTheme="minorHAnsi"/>
        </w:rPr>
        <w:t xml:space="preserve">this means that in the case of </w:t>
      </w:r>
      <w:r w:rsidR="005723BD">
        <w:rPr>
          <w:rFonts w:asciiTheme="minorHAnsi" w:hAnsiTheme="minorHAnsi"/>
        </w:rPr>
        <w:t>an attack, only one area is affected and inaccessible even once inside the system</w:t>
      </w:r>
      <w:r w:rsidR="003B70B3">
        <w:rPr>
          <w:rFonts w:asciiTheme="minorHAnsi" w:hAnsiTheme="minorHAnsi"/>
        </w:rPr>
        <w:t xml:space="preserve"> </w:t>
      </w:r>
      <w:sdt>
        <w:sdtPr>
          <w:rPr>
            <w:rFonts w:ascii="Aptos" w:hAnsi="Aptos"/>
            <w:color w:val="000000"/>
          </w:rPr>
          <w:tag w:val="MENDELEY_CITATION_v3_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"/>
          <w:id w:val="-550845882"/>
          <w:placeholder>
            <w:docPart w:val="DefaultPlaceholder_-1854013440"/>
          </w:placeholder>
        </w:sdtPr>
        <w:sdtContent>
          <w:r w:rsidR="002A1BB4" w:rsidRPr="002A1BB4">
            <w:rPr>
              <w:rFonts w:ascii="Aptos" w:hAnsi="Aptos"/>
              <w:color w:val="000000"/>
            </w:rPr>
            <w:t xml:space="preserve">(Siddiqui, </w:t>
          </w:r>
          <w:proofErr w:type="spellStart"/>
          <w:r w:rsidR="002A1BB4" w:rsidRPr="002A1BB4">
            <w:rPr>
              <w:rFonts w:ascii="Aptos" w:hAnsi="Aptos"/>
              <w:color w:val="000000"/>
            </w:rPr>
            <w:t>Plusquellic</w:t>
          </w:r>
          <w:proofErr w:type="spellEnd"/>
          <w:r w:rsidR="002A1BB4" w:rsidRPr="002A1BB4">
            <w:rPr>
              <w:rFonts w:ascii="Aptos" w:hAnsi="Aptos"/>
              <w:color w:val="000000"/>
            </w:rPr>
            <w:t xml:space="preserve"> and Saqib, 2017)</w:t>
          </w:r>
        </w:sdtContent>
      </w:sdt>
      <w:r w:rsidRPr="00FE66A5">
        <w:rPr>
          <w:rFonts w:asciiTheme="minorHAnsi" w:hAnsiTheme="minorHAnsi"/>
        </w:rPr>
        <w:t xml:space="preserve">. Secure gateways enforce strict filtering, </w:t>
      </w:r>
      <w:r w:rsidR="005723BD">
        <w:rPr>
          <w:rFonts w:asciiTheme="minorHAnsi" w:hAnsiTheme="minorHAnsi"/>
        </w:rPr>
        <w:t xml:space="preserve">where </w:t>
      </w:r>
      <w:r w:rsidRPr="00FE66A5">
        <w:rPr>
          <w:rFonts w:asciiTheme="minorHAnsi" w:hAnsiTheme="minorHAnsi"/>
        </w:rPr>
        <w:t xml:space="preserve">only authorised and </w:t>
      </w:r>
      <w:r w:rsidR="005723BD">
        <w:rPr>
          <w:rFonts w:asciiTheme="minorHAnsi" w:hAnsiTheme="minorHAnsi"/>
        </w:rPr>
        <w:t>predicted</w:t>
      </w:r>
      <w:r w:rsidRPr="00FE66A5">
        <w:rPr>
          <w:rFonts w:asciiTheme="minorHAnsi" w:hAnsiTheme="minorHAnsi"/>
        </w:rPr>
        <w:t xml:space="preserve"> CAN messages </w:t>
      </w:r>
      <w:r w:rsidR="005723BD">
        <w:rPr>
          <w:rFonts w:asciiTheme="minorHAnsi" w:hAnsiTheme="minorHAnsi"/>
        </w:rPr>
        <w:t>are allowed to</w:t>
      </w:r>
      <w:r w:rsidRPr="00FE66A5">
        <w:rPr>
          <w:rFonts w:asciiTheme="minorHAnsi" w:hAnsiTheme="minorHAnsi"/>
        </w:rPr>
        <w:t xml:space="preserve"> </w:t>
      </w:r>
      <w:r w:rsidR="00C450F9">
        <w:rPr>
          <w:rFonts w:asciiTheme="minorHAnsi" w:hAnsiTheme="minorHAnsi"/>
        </w:rPr>
        <w:t>move</w:t>
      </w:r>
      <w:r w:rsidRPr="00FE66A5">
        <w:rPr>
          <w:rFonts w:asciiTheme="minorHAnsi" w:hAnsiTheme="minorHAnsi"/>
        </w:rPr>
        <w:t xml:space="preserve"> between </w:t>
      </w:r>
      <w:r w:rsidR="00C450F9">
        <w:rPr>
          <w:rFonts w:asciiTheme="minorHAnsi" w:hAnsiTheme="minorHAnsi"/>
        </w:rPr>
        <w:t>component areas</w:t>
      </w:r>
      <w:r w:rsidRPr="00FE66A5">
        <w:rPr>
          <w:rFonts w:asciiTheme="minorHAnsi" w:hAnsiTheme="minorHAnsi"/>
        </w:rPr>
        <w:t xml:space="preserve">. </w:t>
      </w:r>
      <w:r w:rsidR="00AB668A">
        <w:rPr>
          <w:rFonts w:asciiTheme="minorHAnsi" w:hAnsiTheme="minorHAnsi"/>
        </w:rPr>
        <w:t>Since the</w:t>
      </w:r>
      <w:r w:rsidRPr="00FE66A5">
        <w:rPr>
          <w:rFonts w:asciiTheme="minorHAnsi" w:hAnsiTheme="minorHAnsi"/>
        </w:rPr>
        <w:t xml:space="preserve"> ECU</w:t>
      </w:r>
      <w:r w:rsidR="00AB668A">
        <w:rPr>
          <w:rFonts w:asciiTheme="minorHAnsi" w:hAnsiTheme="minorHAnsi"/>
        </w:rPr>
        <w:t xml:space="preserve"> </w:t>
      </w:r>
      <w:r w:rsidR="007845B4">
        <w:rPr>
          <w:rFonts w:asciiTheme="minorHAnsi" w:hAnsiTheme="minorHAnsi"/>
        </w:rPr>
        <w:t>has control over</w:t>
      </w:r>
      <w:r w:rsidR="00AB668A">
        <w:rPr>
          <w:rFonts w:asciiTheme="minorHAnsi" w:hAnsiTheme="minorHAnsi"/>
        </w:rPr>
        <w:t xml:space="preserve"> vital systems</w:t>
      </w:r>
      <w:r w:rsidRPr="00FE66A5">
        <w:rPr>
          <w:rFonts w:asciiTheme="minorHAnsi" w:hAnsiTheme="minorHAnsi"/>
        </w:rPr>
        <w:t xml:space="preserve"> such as </w:t>
      </w:r>
      <w:r w:rsidR="007845B4">
        <w:rPr>
          <w:rFonts w:asciiTheme="minorHAnsi" w:hAnsiTheme="minorHAnsi"/>
        </w:rPr>
        <w:t>the</w:t>
      </w:r>
      <w:r w:rsidRPr="00FE66A5">
        <w:rPr>
          <w:rFonts w:asciiTheme="minorHAnsi" w:hAnsiTheme="minorHAnsi"/>
        </w:rPr>
        <w:t xml:space="preserve"> brak</w:t>
      </w:r>
      <w:r w:rsidR="007845B4">
        <w:rPr>
          <w:rFonts w:asciiTheme="minorHAnsi" w:hAnsiTheme="minorHAnsi"/>
        </w:rPr>
        <w:t>es</w:t>
      </w:r>
      <w:r w:rsidRPr="00FE66A5">
        <w:rPr>
          <w:rFonts w:asciiTheme="minorHAnsi" w:hAnsiTheme="minorHAnsi"/>
        </w:rPr>
        <w:t xml:space="preserve"> and steering, are </w:t>
      </w:r>
      <w:r w:rsidR="00BE6320">
        <w:rPr>
          <w:rFonts w:asciiTheme="minorHAnsi" w:hAnsiTheme="minorHAnsi"/>
        </w:rPr>
        <w:t>even more</w:t>
      </w:r>
      <w:r w:rsidRPr="00FE66A5">
        <w:rPr>
          <w:rFonts w:asciiTheme="minorHAnsi" w:hAnsiTheme="minorHAnsi"/>
        </w:rPr>
        <w:t xml:space="preserve"> isolated from </w:t>
      </w:r>
      <w:r w:rsidR="00BE6320">
        <w:rPr>
          <w:rFonts w:asciiTheme="minorHAnsi" w:hAnsiTheme="minorHAnsi"/>
        </w:rPr>
        <w:t>other</w:t>
      </w:r>
      <w:r w:rsidRPr="00FE66A5">
        <w:rPr>
          <w:rFonts w:asciiTheme="minorHAnsi" w:hAnsiTheme="minorHAnsi"/>
        </w:rPr>
        <w:t xml:space="preserve"> systems to red</w:t>
      </w:r>
      <w:r w:rsidR="0001782D">
        <w:rPr>
          <w:rFonts w:asciiTheme="minorHAnsi" w:hAnsiTheme="minorHAnsi"/>
        </w:rPr>
        <w:t xml:space="preserve">uce impact </w:t>
      </w:r>
      <w:proofErr w:type="spellStart"/>
      <w:r w:rsidR="0001782D">
        <w:rPr>
          <w:rFonts w:asciiTheme="minorHAnsi" w:hAnsiTheme="minorHAnsi"/>
        </w:rPr>
        <w:t>incase</w:t>
      </w:r>
      <w:proofErr w:type="spellEnd"/>
      <w:r w:rsidR="0001782D">
        <w:rPr>
          <w:rFonts w:asciiTheme="minorHAnsi" w:hAnsiTheme="minorHAnsi"/>
        </w:rPr>
        <w:t xml:space="preserve"> o</w:t>
      </w:r>
      <w:r w:rsidR="00AF3D20">
        <w:rPr>
          <w:rFonts w:asciiTheme="minorHAnsi" w:hAnsiTheme="minorHAnsi"/>
        </w:rPr>
        <w:t>f attack</w:t>
      </w:r>
      <w:r w:rsidRPr="00FE66A5">
        <w:rPr>
          <w:rFonts w:asciiTheme="minorHAnsi" w:hAnsiTheme="minorHAnsi"/>
        </w:rPr>
        <w:t xml:space="preserve">. </w:t>
      </w:r>
    </w:p>
    <w:p w14:paraId="644B9CF7" w14:textId="51896527" w:rsidR="00AB5A7E" w:rsidRDefault="00FE66A5" w:rsidP="00FE66A5">
      <w:pPr>
        <w:spacing w:before="100" w:beforeAutospacing="1" w:after="100" w:afterAutospacing="1"/>
        <w:rPr>
          <w:rFonts w:asciiTheme="minorHAnsi" w:hAnsiTheme="minorHAnsi"/>
        </w:rPr>
      </w:pPr>
      <w:r w:rsidRPr="00FE66A5">
        <w:rPr>
          <w:rFonts w:asciiTheme="minorHAnsi" w:hAnsiTheme="minorHAnsi"/>
        </w:rPr>
        <w:t xml:space="preserve">Diagnostic </w:t>
      </w:r>
      <w:r w:rsidR="00C030F6">
        <w:rPr>
          <w:rFonts w:asciiTheme="minorHAnsi" w:hAnsiTheme="minorHAnsi"/>
        </w:rPr>
        <w:t>ports</w:t>
      </w:r>
      <w:r w:rsidRPr="00FE66A5">
        <w:rPr>
          <w:rFonts w:asciiTheme="minorHAnsi" w:hAnsiTheme="minorHAnsi"/>
        </w:rPr>
        <w:t xml:space="preserve"> such as</w:t>
      </w:r>
      <w:r w:rsidR="00C030F6">
        <w:rPr>
          <w:rFonts w:asciiTheme="minorHAnsi" w:hAnsiTheme="minorHAnsi"/>
        </w:rPr>
        <w:t xml:space="preserve"> the</w:t>
      </w:r>
      <w:r w:rsidRPr="00FE66A5">
        <w:rPr>
          <w:rFonts w:asciiTheme="minorHAnsi" w:hAnsiTheme="minorHAnsi"/>
        </w:rPr>
        <w:t xml:space="preserve"> OBD-II are secured through authentication</w:t>
      </w:r>
      <w:r w:rsidR="00C030F6">
        <w:rPr>
          <w:rFonts w:asciiTheme="minorHAnsi" w:hAnsiTheme="minorHAnsi"/>
        </w:rPr>
        <w:t xml:space="preserve"> between the </w:t>
      </w:r>
      <w:r w:rsidR="00C446E1">
        <w:rPr>
          <w:rFonts w:asciiTheme="minorHAnsi" w:hAnsiTheme="minorHAnsi"/>
        </w:rPr>
        <w:t>tool and the car</w:t>
      </w:r>
      <w:r w:rsidR="00777CDC">
        <w:rPr>
          <w:rFonts w:asciiTheme="minorHAnsi" w:hAnsiTheme="minorHAnsi"/>
        </w:rPr>
        <w:t>,</w:t>
      </w:r>
      <w:r w:rsidR="00C446E1">
        <w:rPr>
          <w:rFonts w:asciiTheme="minorHAnsi" w:hAnsiTheme="minorHAnsi"/>
        </w:rPr>
        <w:t xml:space="preserve"> requiring the key and the ignition on to gain access</w:t>
      </w:r>
      <w:r w:rsidR="00777CDC">
        <w:rPr>
          <w:rFonts w:asciiTheme="minorHAnsi" w:hAnsiTheme="minorHAnsi"/>
        </w:rPr>
        <w:t xml:space="preserve">, </w:t>
      </w:r>
      <w:r w:rsidR="00837537">
        <w:rPr>
          <w:rFonts w:asciiTheme="minorHAnsi" w:hAnsiTheme="minorHAnsi"/>
        </w:rPr>
        <w:t xml:space="preserve">as well as </w:t>
      </w:r>
      <w:r w:rsidRPr="00FE66A5">
        <w:rPr>
          <w:rFonts w:asciiTheme="minorHAnsi" w:hAnsiTheme="minorHAnsi"/>
        </w:rPr>
        <w:t xml:space="preserve">session management to prevent unauthorised </w:t>
      </w:r>
      <w:r w:rsidR="00C446E1">
        <w:rPr>
          <w:rFonts w:asciiTheme="minorHAnsi" w:hAnsiTheme="minorHAnsi"/>
        </w:rPr>
        <w:t>outside access to the car</w:t>
      </w:r>
      <w:r w:rsidR="00AB5A7E">
        <w:rPr>
          <w:rFonts w:asciiTheme="minorHAnsi" w:hAnsiTheme="minorHAnsi"/>
        </w:rPr>
        <w:t xml:space="preserve"> and its electronic communication systems</w:t>
      </w:r>
      <w:r w:rsidRPr="00FE66A5">
        <w:rPr>
          <w:rFonts w:asciiTheme="minorHAnsi" w:hAnsiTheme="minorHAnsi"/>
        </w:rPr>
        <w:t xml:space="preserve">. </w:t>
      </w:r>
      <w:r w:rsidR="00AB5A7E">
        <w:rPr>
          <w:rFonts w:asciiTheme="minorHAnsi" w:hAnsiTheme="minorHAnsi"/>
        </w:rPr>
        <w:t xml:space="preserve">In modern cars, software </w:t>
      </w:r>
      <w:r w:rsidRPr="00FE66A5">
        <w:rPr>
          <w:rFonts w:asciiTheme="minorHAnsi" w:hAnsiTheme="minorHAnsi"/>
        </w:rPr>
        <w:t xml:space="preserve">updates ensure that </w:t>
      </w:r>
      <w:r w:rsidR="00AB5A7E">
        <w:rPr>
          <w:rFonts w:asciiTheme="minorHAnsi" w:hAnsiTheme="minorHAnsi"/>
        </w:rPr>
        <w:t>electronic components with internet access</w:t>
      </w:r>
      <w:r w:rsidRPr="00FE66A5">
        <w:rPr>
          <w:rFonts w:asciiTheme="minorHAnsi" w:hAnsiTheme="minorHAnsi"/>
        </w:rPr>
        <w:t xml:space="preserve"> </w:t>
      </w:r>
      <w:r w:rsidR="00AB5A7E">
        <w:rPr>
          <w:rFonts w:asciiTheme="minorHAnsi" w:hAnsiTheme="minorHAnsi"/>
        </w:rPr>
        <w:t>are</w:t>
      </w:r>
      <w:r w:rsidRPr="00FE66A5">
        <w:rPr>
          <w:rFonts w:asciiTheme="minorHAnsi" w:hAnsiTheme="minorHAnsi"/>
        </w:rPr>
        <w:t xml:space="preserve"> digitally protected against </w:t>
      </w:r>
      <w:r w:rsidR="00AB5A7E">
        <w:rPr>
          <w:rFonts w:asciiTheme="minorHAnsi" w:hAnsiTheme="minorHAnsi"/>
        </w:rPr>
        <w:t xml:space="preserve">online and virtual </w:t>
      </w:r>
      <w:r w:rsidRPr="00FE66A5">
        <w:rPr>
          <w:rFonts w:asciiTheme="minorHAnsi" w:hAnsiTheme="minorHAnsi"/>
        </w:rPr>
        <w:t>attacks</w:t>
      </w:r>
      <w:r w:rsidR="00837537">
        <w:rPr>
          <w:rFonts w:asciiTheme="minorHAnsi" w:hAnsiTheme="minorHAnsi"/>
        </w:rPr>
        <w:t xml:space="preserve"> </w:t>
      </w:r>
      <w:sdt>
        <w:sdtPr>
          <w:rPr>
            <w:rFonts w:ascii="Aptos" w:hAnsi="Aptos"/>
            <w:color w:val="000000"/>
          </w:rPr>
          <w:tag w:val="MENDELEY_CITATION_v3_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"/>
          <w:id w:val="-200247650"/>
          <w:placeholder>
            <w:docPart w:val="DefaultPlaceholder_-1854013440"/>
          </w:placeholder>
        </w:sdtPr>
        <w:sdtContent>
          <w:r w:rsidR="002A1BB4" w:rsidRPr="002A1BB4">
            <w:rPr>
              <w:rFonts w:ascii="Aptos" w:hAnsi="Aptos"/>
              <w:color w:val="000000"/>
            </w:rPr>
            <w:t xml:space="preserve">(Bielawski </w:t>
          </w:r>
          <w:r w:rsidR="002A1BB4" w:rsidRPr="002A1BB4">
            <w:rPr>
              <w:rFonts w:ascii="Aptos" w:hAnsi="Aptos"/>
              <w:i/>
              <w:iCs/>
              <w:color w:val="000000"/>
            </w:rPr>
            <w:t>et al.</w:t>
          </w:r>
          <w:r w:rsidR="002A1BB4" w:rsidRPr="002A1BB4">
            <w:rPr>
              <w:rFonts w:ascii="Aptos" w:hAnsi="Aptos"/>
              <w:color w:val="000000"/>
            </w:rPr>
            <w:t>, 2020)</w:t>
          </w:r>
        </w:sdtContent>
      </w:sdt>
      <w:r w:rsidRPr="00FE66A5">
        <w:rPr>
          <w:rFonts w:asciiTheme="minorHAnsi" w:hAnsiTheme="minorHAnsi"/>
        </w:rPr>
        <w:t xml:space="preserve">. </w:t>
      </w:r>
    </w:p>
    <w:p w14:paraId="611212EE" w14:textId="269299C6" w:rsidR="00FE66A5" w:rsidRPr="00FE66A5" w:rsidRDefault="00AB5A7E" w:rsidP="00FE66A5">
      <w:pPr>
        <w:spacing w:before="100" w:beforeAutospacing="1" w:after="100" w:afterAutospacing="1"/>
        <w:rPr>
          <w:rFonts w:asciiTheme="minorHAnsi" w:hAnsiTheme="minorHAnsi"/>
        </w:rPr>
      </w:pPr>
      <w:r>
        <w:rPr>
          <w:rFonts w:asciiTheme="minorHAnsi" w:hAnsiTheme="minorHAnsi"/>
        </w:rPr>
        <w:t>Finally, p</w:t>
      </w:r>
      <w:r w:rsidR="00FE66A5" w:rsidRPr="00FE66A5">
        <w:rPr>
          <w:rFonts w:asciiTheme="minorHAnsi" w:hAnsiTheme="minorHAnsi"/>
        </w:rPr>
        <w:t>hysical security</w:t>
      </w:r>
      <w:r>
        <w:rPr>
          <w:rFonts w:asciiTheme="minorHAnsi" w:hAnsiTheme="minorHAnsi"/>
        </w:rPr>
        <w:t xml:space="preserve"> </w:t>
      </w:r>
      <w:r w:rsidR="00FE66A5" w:rsidRPr="00FE66A5">
        <w:rPr>
          <w:rFonts w:asciiTheme="minorHAnsi" w:hAnsiTheme="minorHAnsi"/>
        </w:rPr>
        <w:t>including tamper detection</w:t>
      </w:r>
      <w:r w:rsidR="00D71DB1">
        <w:rPr>
          <w:rFonts w:asciiTheme="minorHAnsi" w:hAnsiTheme="minorHAnsi"/>
        </w:rPr>
        <w:t xml:space="preserve">, </w:t>
      </w:r>
      <w:r w:rsidR="00CD1DCE">
        <w:rPr>
          <w:rFonts w:asciiTheme="minorHAnsi" w:hAnsiTheme="minorHAnsi"/>
        </w:rPr>
        <w:t>lock sensors and alarm systems</w:t>
      </w:r>
      <w:r w:rsidR="00FE66A5" w:rsidRPr="00FE66A5">
        <w:rPr>
          <w:rFonts w:asciiTheme="minorHAnsi" w:hAnsiTheme="minorHAnsi"/>
        </w:rPr>
        <w:t xml:space="preserve"> </w:t>
      </w:r>
      <w:proofErr w:type="gramStart"/>
      <w:r w:rsidR="00FE66A5" w:rsidRPr="00FE66A5">
        <w:rPr>
          <w:rFonts w:asciiTheme="minorHAnsi" w:hAnsiTheme="minorHAnsi"/>
        </w:rPr>
        <w:t>reduce</w:t>
      </w:r>
      <w:proofErr w:type="gramEnd"/>
      <w:r w:rsidR="00FE66A5" w:rsidRPr="00FE66A5">
        <w:rPr>
          <w:rFonts w:asciiTheme="minorHAnsi" w:hAnsiTheme="minorHAnsi"/>
        </w:rPr>
        <w:t xml:space="preserve"> attack surfaces. ISO/SAE 21434 </w:t>
      </w:r>
      <w:r w:rsidR="00CD1DCE">
        <w:rPr>
          <w:rFonts w:asciiTheme="minorHAnsi" w:hAnsiTheme="minorHAnsi"/>
        </w:rPr>
        <w:t xml:space="preserve">regulations </w:t>
      </w:r>
      <w:r w:rsidR="00FE66A5" w:rsidRPr="00FE66A5">
        <w:rPr>
          <w:rFonts w:asciiTheme="minorHAnsi" w:hAnsiTheme="minorHAnsi"/>
        </w:rPr>
        <w:t>require</w:t>
      </w:r>
      <w:r w:rsidR="00CD1DCE">
        <w:rPr>
          <w:rFonts w:asciiTheme="minorHAnsi" w:hAnsiTheme="minorHAnsi"/>
        </w:rPr>
        <w:t xml:space="preserve"> that the </w:t>
      </w:r>
      <w:r w:rsidR="00C5287A">
        <w:rPr>
          <w:rFonts w:asciiTheme="minorHAnsi" w:hAnsiTheme="minorHAnsi"/>
        </w:rPr>
        <w:t xml:space="preserve">CANBUS system </w:t>
      </w:r>
      <w:proofErr w:type="gramStart"/>
      <w:r w:rsidR="00C5287A">
        <w:rPr>
          <w:rFonts w:asciiTheme="minorHAnsi" w:hAnsiTheme="minorHAnsi"/>
        </w:rPr>
        <w:t xml:space="preserve">is </w:t>
      </w:r>
      <w:r w:rsidR="00FE66A5" w:rsidRPr="00FE66A5">
        <w:rPr>
          <w:rFonts w:asciiTheme="minorHAnsi" w:hAnsiTheme="minorHAnsi"/>
        </w:rPr>
        <w:t xml:space="preserve"> continuous</w:t>
      </w:r>
      <w:r w:rsidR="00C5287A">
        <w:rPr>
          <w:rFonts w:asciiTheme="minorHAnsi" w:hAnsiTheme="minorHAnsi"/>
        </w:rPr>
        <w:t>ly</w:t>
      </w:r>
      <w:proofErr w:type="gramEnd"/>
      <w:r w:rsidR="00FE66A5" w:rsidRPr="00FE66A5">
        <w:rPr>
          <w:rFonts w:asciiTheme="minorHAnsi" w:hAnsiTheme="minorHAnsi"/>
        </w:rPr>
        <w:t xml:space="preserve"> </w:t>
      </w:r>
      <w:r w:rsidR="00C5287A">
        <w:rPr>
          <w:rFonts w:asciiTheme="minorHAnsi" w:hAnsiTheme="minorHAnsi"/>
        </w:rPr>
        <w:t>evaluated and</w:t>
      </w:r>
      <w:r w:rsidR="00FE66A5" w:rsidRPr="00FE66A5">
        <w:rPr>
          <w:rFonts w:asciiTheme="minorHAnsi" w:hAnsiTheme="minorHAnsi"/>
        </w:rPr>
        <w:t xml:space="preserve"> manage</w:t>
      </w:r>
      <w:r w:rsidR="00C5287A">
        <w:rPr>
          <w:rFonts w:asciiTheme="minorHAnsi" w:hAnsiTheme="minorHAnsi"/>
        </w:rPr>
        <w:t>d</w:t>
      </w:r>
      <w:r w:rsidR="00FE66A5" w:rsidRPr="00FE66A5">
        <w:rPr>
          <w:rFonts w:asciiTheme="minorHAnsi" w:hAnsiTheme="minorHAnsi"/>
        </w:rPr>
        <w:t>, incident</w:t>
      </w:r>
      <w:r w:rsidR="005B0F91">
        <w:rPr>
          <w:rFonts w:asciiTheme="minorHAnsi" w:hAnsiTheme="minorHAnsi"/>
        </w:rPr>
        <w:t>s are</w:t>
      </w:r>
      <w:r w:rsidR="00FE66A5" w:rsidRPr="00FE66A5">
        <w:rPr>
          <w:rFonts w:asciiTheme="minorHAnsi" w:hAnsiTheme="minorHAnsi"/>
        </w:rPr>
        <w:t xml:space="preserve"> respon</w:t>
      </w:r>
      <w:r w:rsidR="005B0F91">
        <w:rPr>
          <w:rFonts w:asciiTheme="minorHAnsi" w:hAnsiTheme="minorHAnsi"/>
        </w:rPr>
        <w:t>d</w:t>
      </w:r>
      <w:r w:rsidR="00FE66A5" w:rsidRPr="00FE66A5">
        <w:rPr>
          <w:rFonts w:asciiTheme="minorHAnsi" w:hAnsiTheme="minorHAnsi"/>
        </w:rPr>
        <w:t>e</w:t>
      </w:r>
      <w:r w:rsidR="005B0F91">
        <w:rPr>
          <w:rFonts w:asciiTheme="minorHAnsi" w:hAnsiTheme="minorHAnsi"/>
        </w:rPr>
        <w:t>d to</w:t>
      </w:r>
      <w:r w:rsidR="00FE66A5" w:rsidRPr="00FE66A5">
        <w:rPr>
          <w:rFonts w:asciiTheme="minorHAnsi" w:hAnsiTheme="minorHAnsi"/>
        </w:rPr>
        <w:t xml:space="preserve">, and supply chain security </w:t>
      </w:r>
      <w:r w:rsidR="004A185A">
        <w:rPr>
          <w:rFonts w:asciiTheme="minorHAnsi" w:hAnsiTheme="minorHAnsi"/>
        </w:rPr>
        <w:t xml:space="preserve">is controlled, these together </w:t>
      </w:r>
      <w:r w:rsidR="00FE66A5" w:rsidRPr="00FE66A5">
        <w:rPr>
          <w:rFonts w:asciiTheme="minorHAnsi" w:hAnsiTheme="minorHAnsi"/>
        </w:rPr>
        <w:t xml:space="preserve">ensure that cybersecurity is </w:t>
      </w:r>
      <w:proofErr w:type="gramStart"/>
      <w:r w:rsidR="00FE66A5" w:rsidRPr="00FE66A5">
        <w:rPr>
          <w:rFonts w:asciiTheme="minorHAnsi" w:hAnsiTheme="minorHAnsi"/>
        </w:rPr>
        <w:t>maintained</w:t>
      </w:r>
      <w:proofErr w:type="gramEnd"/>
      <w:r w:rsidR="00FE66A5" w:rsidRPr="00FE66A5">
        <w:rPr>
          <w:rFonts w:asciiTheme="minorHAnsi" w:hAnsiTheme="minorHAnsi"/>
        </w:rPr>
        <w:t xml:space="preserve"> </w:t>
      </w:r>
      <w:r w:rsidR="004A185A">
        <w:rPr>
          <w:rFonts w:asciiTheme="minorHAnsi" w:hAnsiTheme="minorHAnsi"/>
        </w:rPr>
        <w:t xml:space="preserve">and the </w:t>
      </w:r>
      <w:r w:rsidR="00FE66A5" w:rsidRPr="00FE66A5">
        <w:rPr>
          <w:rFonts w:asciiTheme="minorHAnsi" w:hAnsiTheme="minorHAnsi"/>
        </w:rPr>
        <w:t xml:space="preserve">layered </w:t>
      </w:r>
      <w:r w:rsidR="004A185A">
        <w:rPr>
          <w:rFonts w:asciiTheme="minorHAnsi" w:hAnsiTheme="minorHAnsi"/>
        </w:rPr>
        <w:t>solutions</w:t>
      </w:r>
      <w:r w:rsidR="00FE66A5" w:rsidRPr="00FE66A5">
        <w:rPr>
          <w:rFonts w:asciiTheme="minorHAnsi" w:hAnsiTheme="minorHAnsi"/>
        </w:rPr>
        <w:t xml:space="preserve"> ensure that CAN</w:t>
      </w:r>
      <w:r w:rsidR="004A185A">
        <w:rPr>
          <w:rFonts w:asciiTheme="minorHAnsi" w:hAnsiTheme="minorHAnsi"/>
        </w:rPr>
        <w:t xml:space="preserve">BUS </w:t>
      </w:r>
      <w:r w:rsidR="00FE66A5" w:rsidRPr="00FE66A5">
        <w:rPr>
          <w:rFonts w:asciiTheme="minorHAnsi" w:hAnsiTheme="minorHAnsi"/>
        </w:rPr>
        <w:t xml:space="preserve">systems </w:t>
      </w:r>
      <w:r w:rsidR="004A185A">
        <w:rPr>
          <w:rFonts w:asciiTheme="minorHAnsi" w:hAnsiTheme="minorHAnsi"/>
        </w:rPr>
        <w:t xml:space="preserve">stay up to date to combat the evolving </w:t>
      </w:r>
      <w:r w:rsidR="00DD7295">
        <w:rPr>
          <w:rFonts w:asciiTheme="minorHAnsi" w:hAnsiTheme="minorHAnsi"/>
        </w:rPr>
        <w:t>attacks both cyber and physical.</w:t>
      </w:r>
    </w:p>
    <w:p w14:paraId="638E7C45" w14:textId="77777777" w:rsidR="00126581" w:rsidRDefault="00126581" w:rsidP="00126581">
      <w:pPr>
        <w:rPr>
          <w:rFonts w:asciiTheme="minorHAnsi" w:hAnsiTheme="minorHAnsi"/>
          <w:lang w:eastAsia="en-US"/>
        </w:rPr>
      </w:pPr>
    </w:p>
    <w:p w14:paraId="4BC7A432" w14:textId="77777777" w:rsidR="000671DA" w:rsidRDefault="000671DA" w:rsidP="00126581">
      <w:pPr>
        <w:rPr>
          <w:rFonts w:asciiTheme="minorHAnsi" w:hAnsiTheme="minorHAnsi"/>
          <w:lang w:eastAsia="en-US"/>
        </w:rPr>
      </w:pPr>
    </w:p>
    <w:p w14:paraId="31F35743" w14:textId="77777777" w:rsidR="000671DA" w:rsidRDefault="000671DA" w:rsidP="00126581">
      <w:pPr>
        <w:rPr>
          <w:rFonts w:asciiTheme="minorHAnsi" w:hAnsiTheme="minorHAnsi"/>
          <w:lang w:eastAsia="en-US"/>
        </w:rPr>
      </w:pPr>
    </w:p>
    <w:p w14:paraId="1D5C3DDB" w14:textId="77777777" w:rsidR="000671DA" w:rsidRDefault="000671DA" w:rsidP="00126581">
      <w:pPr>
        <w:rPr>
          <w:rFonts w:asciiTheme="minorHAnsi" w:hAnsiTheme="minorHAnsi"/>
          <w:lang w:eastAsia="en-US"/>
        </w:rPr>
      </w:pPr>
    </w:p>
    <w:p w14:paraId="67684E51" w14:textId="77777777" w:rsidR="000671DA" w:rsidRDefault="000671DA" w:rsidP="00126581">
      <w:pPr>
        <w:rPr>
          <w:rFonts w:asciiTheme="minorHAnsi" w:hAnsiTheme="minorHAnsi"/>
          <w:lang w:eastAsia="en-US"/>
        </w:rPr>
      </w:pPr>
    </w:p>
    <w:p w14:paraId="6A00F244" w14:textId="25947EAF" w:rsidR="000671DA" w:rsidRDefault="000231AD" w:rsidP="000671DA">
      <w:pPr>
        <w:pStyle w:val="Heading1"/>
      </w:pPr>
      <w:bookmarkStart w:id="13" w:name="_Toc227502125"/>
      <w:r>
        <w:lastRenderedPageBreak/>
        <w:t xml:space="preserve">8.0 </w:t>
      </w:r>
      <w:r w:rsidR="000671DA">
        <w:t>References</w:t>
      </w:r>
      <w:bookmarkEnd w:id="13"/>
    </w:p>
    <w:sdt>
      <w:sdtPr>
        <w:rPr>
          <w:rFonts w:ascii="Aptos" w:hAnsi="Aptos"/>
          <w:color w:val="000000"/>
          <w:lang w:eastAsia="en-US"/>
        </w:rPr>
        <w:tag w:val="MENDELEY_BIBLIOGRAPHY"/>
        <w:id w:val="1285617910"/>
        <w:placeholder>
          <w:docPart w:val="DefaultPlaceholder_-1854013440"/>
        </w:placeholder>
      </w:sdtPr>
      <w:sdtContent>
        <w:p w14:paraId="2CC28B21" w14:textId="0E8EEB49" w:rsidR="002A1BB4" w:rsidRDefault="002A1BB4">
          <w:pPr>
            <w:divId w:val="1662272994"/>
            <w:rPr>
              <w:rFonts w:ascii="Aptos" w:hAnsi="Aptos"/>
              <w:color w:val="000000"/>
            </w:rPr>
          </w:pPr>
          <w:r w:rsidRPr="002A1BB4">
            <w:rPr>
              <w:rFonts w:ascii="Aptos" w:hAnsi="Aptos"/>
              <w:color w:val="000000"/>
            </w:rPr>
            <w:t xml:space="preserve">Bielawski, R. </w:t>
          </w:r>
          <w:r w:rsidRPr="002A1BB4">
            <w:rPr>
              <w:rFonts w:ascii="Aptos" w:hAnsi="Aptos"/>
              <w:i/>
              <w:iCs/>
              <w:color w:val="000000"/>
            </w:rPr>
            <w:t>et al.</w:t>
          </w:r>
          <w:r w:rsidRPr="002A1BB4">
            <w:rPr>
              <w:rFonts w:ascii="Aptos" w:hAnsi="Aptos"/>
              <w:color w:val="000000"/>
            </w:rPr>
            <w:t xml:space="preserve"> (2020) “Cybersecurity of Firmware Updates.” Available at: </w:t>
          </w:r>
          <w:hyperlink r:id="rId17" w:history="1">
            <w:r w:rsidRPr="007C3ED4">
              <w:rPr>
                <w:rStyle w:val="Hyperlink"/>
                <w:rFonts w:ascii="Aptos" w:hAnsi="Aptos"/>
              </w:rPr>
              <w:t>https://doi.org/10.21949/1530213</w:t>
            </w:r>
          </w:hyperlink>
          <w:r w:rsidRPr="002A1BB4">
            <w:rPr>
              <w:rFonts w:ascii="Aptos" w:hAnsi="Aptos"/>
              <w:color w:val="000000"/>
            </w:rPr>
            <w:t>.</w:t>
          </w:r>
        </w:p>
        <w:p w14:paraId="5E6FE8E4" w14:textId="77777777" w:rsidR="002A1BB4" w:rsidRPr="002A1BB4" w:rsidRDefault="002A1BB4">
          <w:pPr>
            <w:divId w:val="1662272994"/>
            <w:rPr>
              <w:rFonts w:ascii="Aptos" w:hAnsi="Aptos"/>
              <w:color w:val="000000"/>
            </w:rPr>
          </w:pPr>
        </w:p>
        <w:p w14:paraId="3E60339A" w14:textId="0A3B4CB8" w:rsidR="002A1BB4" w:rsidRDefault="002A1BB4">
          <w:pPr>
            <w:divId w:val="2027442127"/>
            <w:rPr>
              <w:rFonts w:ascii="Aptos" w:hAnsi="Aptos"/>
              <w:color w:val="000000"/>
            </w:rPr>
          </w:pPr>
          <w:r w:rsidRPr="002A1BB4">
            <w:rPr>
              <w:rFonts w:ascii="Aptos" w:hAnsi="Aptos"/>
              <w:color w:val="000000"/>
            </w:rPr>
            <w:t xml:space="preserve">Boser, O. and Newsome, V. (1987) “High Frequency </w:t>
          </w:r>
          <w:proofErr w:type="spellStart"/>
          <w:r w:rsidRPr="002A1BB4">
            <w:rPr>
              <w:rFonts w:ascii="Aptos" w:hAnsi="Aptos"/>
              <w:color w:val="000000"/>
            </w:rPr>
            <w:t>Behavior</w:t>
          </w:r>
          <w:proofErr w:type="spellEnd"/>
          <w:r w:rsidRPr="002A1BB4">
            <w:rPr>
              <w:rFonts w:ascii="Aptos" w:hAnsi="Aptos"/>
              <w:color w:val="000000"/>
            </w:rPr>
            <w:t xml:space="preserve"> of Ceramic Multilayer Capacitors,” </w:t>
          </w:r>
          <w:r w:rsidRPr="002A1BB4">
            <w:rPr>
              <w:rFonts w:ascii="Aptos" w:hAnsi="Aptos"/>
              <w:i/>
              <w:iCs/>
              <w:color w:val="000000"/>
            </w:rPr>
            <w:t>IEEE Transactions on Components, Hybrids, and Manufacturing Technology</w:t>
          </w:r>
          <w:r w:rsidRPr="002A1BB4">
            <w:rPr>
              <w:rFonts w:ascii="Aptos" w:hAnsi="Aptos"/>
              <w:color w:val="000000"/>
            </w:rPr>
            <w:t xml:space="preserve">, 10(3), pp. 437–439. Available at: </w:t>
          </w:r>
          <w:hyperlink r:id="rId18" w:history="1">
            <w:r w:rsidRPr="007C3ED4">
              <w:rPr>
                <w:rStyle w:val="Hyperlink"/>
                <w:rFonts w:ascii="Aptos" w:hAnsi="Aptos"/>
              </w:rPr>
              <w:t>https://doi.org/10.1109/TCHMT.1987.1134747</w:t>
            </w:r>
          </w:hyperlink>
          <w:r w:rsidRPr="002A1BB4">
            <w:rPr>
              <w:rFonts w:ascii="Aptos" w:hAnsi="Aptos"/>
              <w:color w:val="000000"/>
            </w:rPr>
            <w:t>.</w:t>
          </w:r>
        </w:p>
        <w:p w14:paraId="4A149D4B" w14:textId="77777777" w:rsidR="002A1BB4" w:rsidRPr="002A1BB4" w:rsidRDefault="002A1BB4">
          <w:pPr>
            <w:divId w:val="2027442127"/>
            <w:rPr>
              <w:rFonts w:ascii="Aptos" w:hAnsi="Aptos"/>
              <w:color w:val="000000"/>
            </w:rPr>
          </w:pPr>
        </w:p>
        <w:p w14:paraId="0BA86C49" w14:textId="2F65B57A" w:rsidR="002A1BB4" w:rsidRDefault="002A1BB4">
          <w:pPr>
            <w:divId w:val="711924159"/>
            <w:rPr>
              <w:rFonts w:ascii="Aptos" w:hAnsi="Aptos"/>
              <w:color w:val="000000"/>
            </w:rPr>
          </w:pPr>
          <w:r w:rsidRPr="002A1BB4">
            <w:rPr>
              <w:rFonts w:ascii="Aptos" w:hAnsi="Aptos"/>
              <w:color w:val="000000"/>
            </w:rPr>
            <w:t xml:space="preserve">Hidalgo-Lopez, J.A. (2023) “Direct Interface Circuit for Capacitive Sensors Affected by Parasitic Series Resistances,” </w:t>
          </w:r>
          <w:r w:rsidRPr="002A1BB4">
            <w:rPr>
              <w:rFonts w:ascii="Aptos" w:hAnsi="Aptos"/>
              <w:i/>
              <w:iCs/>
              <w:color w:val="000000"/>
            </w:rPr>
            <w:t>IEEE Transactions on Instrumentation and Measurement</w:t>
          </w:r>
          <w:r w:rsidRPr="002A1BB4">
            <w:rPr>
              <w:rFonts w:ascii="Aptos" w:hAnsi="Aptos"/>
              <w:color w:val="000000"/>
            </w:rPr>
            <w:t xml:space="preserve">, 72. Available at: </w:t>
          </w:r>
          <w:hyperlink r:id="rId19" w:history="1">
            <w:r w:rsidRPr="007C3ED4">
              <w:rPr>
                <w:rStyle w:val="Hyperlink"/>
                <w:rFonts w:ascii="Aptos" w:hAnsi="Aptos"/>
              </w:rPr>
              <w:t>https://doi.org/10.1109/TIM.2023.3282266</w:t>
            </w:r>
          </w:hyperlink>
          <w:r w:rsidRPr="002A1BB4">
            <w:rPr>
              <w:rFonts w:ascii="Aptos" w:hAnsi="Aptos"/>
              <w:color w:val="000000"/>
            </w:rPr>
            <w:t>.</w:t>
          </w:r>
        </w:p>
        <w:p w14:paraId="3171080C" w14:textId="77777777" w:rsidR="002A1BB4" w:rsidRPr="002A1BB4" w:rsidRDefault="002A1BB4">
          <w:pPr>
            <w:divId w:val="711924159"/>
            <w:rPr>
              <w:rFonts w:ascii="Aptos" w:hAnsi="Aptos"/>
              <w:color w:val="000000"/>
            </w:rPr>
          </w:pPr>
        </w:p>
        <w:p w14:paraId="574ED355" w14:textId="77777777" w:rsidR="002A1BB4" w:rsidRDefault="002A1BB4">
          <w:pPr>
            <w:divId w:val="1049719"/>
            <w:rPr>
              <w:rFonts w:ascii="Aptos" w:hAnsi="Aptos"/>
              <w:color w:val="000000"/>
            </w:rPr>
          </w:pPr>
          <w:r w:rsidRPr="002A1BB4">
            <w:rPr>
              <w:rFonts w:ascii="Aptos" w:hAnsi="Aptos"/>
              <w:i/>
              <w:iCs/>
              <w:color w:val="000000"/>
            </w:rPr>
            <w:t>Relay Attack | Car Keys Solutions</w:t>
          </w:r>
          <w:r w:rsidRPr="002A1BB4">
            <w:rPr>
              <w:rFonts w:ascii="Aptos" w:hAnsi="Aptos"/>
              <w:color w:val="000000"/>
            </w:rPr>
            <w:t xml:space="preserve"> (2020). Available at: https://www.carkeyssolutions.co.uk/range-rover-safety/ (Accessed: April 19, 2026).</w:t>
          </w:r>
        </w:p>
        <w:p w14:paraId="7E5B9797" w14:textId="77777777" w:rsidR="002A1BB4" w:rsidRPr="002A1BB4" w:rsidRDefault="002A1BB4">
          <w:pPr>
            <w:divId w:val="1049719"/>
            <w:rPr>
              <w:rFonts w:ascii="Aptos" w:hAnsi="Aptos"/>
              <w:color w:val="000000"/>
            </w:rPr>
          </w:pPr>
        </w:p>
        <w:p w14:paraId="060E412B" w14:textId="0C7C3588" w:rsidR="002A1BB4" w:rsidRDefault="002A1BB4">
          <w:pPr>
            <w:divId w:val="1122723125"/>
            <w:rPr>
              <w:rFonts w:ascii="Aptos" w:hAnsi="Aptos"/>
              <w:color w:val="000000"/>
            </w:rPr>
          </w:pPr>
          <w:r w:rsidRPr="002A1BB4">
            <w:rPr>
              <w:rFonts w:ascii="Aptos" w:hAnsi="Aptos"/>
              <w:color w:val="000000"/>
            </w:rPr>
            <w:t xml:space="preserve">Siddiqui, A.S., </w:t>
          </w:r>
          <w:proofErr w:type="spellStart"/>
          <w:r w:rsidRPr="002A1BB4">
            <w:rPr>
              <w:rFonts w:ascii="Aptos" w:hAnsi="Aptos"/>
              <w:color w:val="000000"/>
            </w:rPr>
            <w:t>Plusquellic</w:t>
          </w:r>
          <w:proofErr w:type="spellEnd"/>
          <w:r w:rsidRPr="002A1BB4">
            <w:rPr>
              <w:rFonts w:ascii="Aptos" w:hAnsi="Aptos"/>
              <w:color w:val="000000"/>
            </w:rPr>
            <w:t xml:space="preserve">, Y.G.J. and Saqib, F. (2017) “Secure communication over </w:t>
          </w:r>
          <w:proofErr w:type="spellStart"/>
          <w:r w:rsidRPr="002A1BB4">
            <w:rPr>
              <w:rFonts w:ascii="Aptos" w:hAnsi="Aptos"/>
              <w:color w:val="000000"/>
            </w:rPr>
            <w:t>CANBus</w:t>
          </w:r>
          <w:proofErr w:type="spellEnd"/>
          <w:r w:rsidRPr="002A1BB4">
            <w:rPr>
              <w:rFonts w:ascii="Aptos" w:hAnsi="Aptos"/>
              <w:color w:val="000000"/>
            </w:rPr>
            <w:t xml:space="preserve">,” </w:t>
          </w:r>
          <w:r w:rsidRPr="002A1BB4">
            <w:rPr>
              <w:rFonts w:ascii="Aptos" w:hAnsi="Aptos"/>
              <w:i/>
              <w:iCs/>
              <w:color w:val="000000"/>
            </w:rPr>
            <w:t>Midwest Symposium on Circuits and Systems</w:t>
          </w:r>
          <w:r w:rsidRPr="002A1BB4">
            <w:rPr>
              <w:rFonts w:ascii="Aptos" w:hAnsi="Aptos"/>
              <w:color w:val="000000"/>
            </w:rPr>
            <w:t xml:space="preserve">, 2017-August, pp. 1264–1267. Available at: </w:t>
          </w:r>
          <w:hyperlink r:id="rId20" w:history="1">
            <w:r w:rsidRPr="007C3ED4">
              <w:rPr>
                <w:rStyle w:val="Hyperlink"/>
                <w:rFonts w:ascii="Aptos" w:hAnsi="Aptos"/>
              </w:rPr>
              <w:t>https://doi.org/10.1109/MWSCAS.2017.8053160</w:t>
            </w:r>
          </w:hyperlink>
          <w:r w:rsidRPr="002A1BB4">
            <w:rPr>
              <w:rFonts w:ascii="Aptos" w:hAnsi="Aptos"/>
              <w:color w:val="000000"/>
            </w:rPr>
            <w:t>.</w:t>
          </w:r>
        </w:p>
        <w:p w14:paraId="2D87D24A" w14:textId="77777777" w:rsidR="002A1BB4" w:rsidRPr="002A1BB4" w:rsidRDefault="002A1BB4">
          <w:pPr>
            <w:divId w:val="1122723125"/>
            <w:rPr>
              <w:rFonts w:ascii="Aptos" w:hAnsi="Aptos"/>
              <w:color w:val="000000"/>
            </w:rPr>
          </w:pPr>
        </w:p>
        <w:p w14:paraId="6BE6C790" w14:textId="77777777" w:rsidR="002A1BB4" w:rsidRPr="002A1BB4" w:rsidRDefault="002A1BB4">
          <w:pPr>
            <w:divId w:val="1980256222"/>
            <w:rPr>
              <w:rFonts w:ascii="Aptos" w:hAnsi="Aptos"/>
              <w:color w:val="000000"/>
            </w:rPr>
          </w:pPr>
          <w:proofErr w:type="spellStart"/>
          <w:r w:rsidRPr="002A1BB4">
            <w:rPr>
              <w:rFonts w:ascii="Aptos" w:hAnsi="Aptos"/>
              <w:color w:val="000000"/>
            </w:rPr>
            <w:t>Teverovsky</w:t>
          </w:r>
          <w:proofErr w:type="spellEnd"/>
          <w:r w:rsidRPr="002A1BB4">
            <w:rPr>
              <w:rFonts w:ascii="Aptos" w:hAnsi="Aptos"/>
              <w:color w:val="000000"/>
            </w:rPr>
            <w:t xml:space="preserve">, A. (2014) “Insulation resistance and leakage currents in low-voltage ceramic capacitors with cracks,” </w:t>
          </w:r>
          <w:r w:rsidRPr="002A1BB4">
            <w:rPr>
              <w:rFonts w:ascii="Aptos" w:hAnsi="Aptos"/>
              <w:i/>
              <w:iCs/>
              <w:color w:val="000000"/>
            </w:rPr>
            <w:t>IEEE Transactions on Components, Packaging and Manufacturing Technology</w:t>
          </w:r>
          <w:r w:rsidRPr="002A1BB4">
            <w:rPr>
              <w:rFonts w:ascii="Aptos" w:hAnsi="Aptos"/>
              <w:color w:val="000000"/>
            </w:rPr>
            <w:t>, 4(7), pp. 1169–1176. Available at: https://doi.org/10.1109/TCPMT.2014.2318178.</w:t>
          </w:r>
        </w:p>
        <w:p w14:paraId="06DA3E5F" w14:textId="0F82E151" w:rsidR="000671DA" w:rsidRPr="000671DA" w:rsidRDefault="002A1BB4" w:rsidP="000671DA">
          <w:pPr>
            <w:rPr>
              <w:rFonts w:asciiTheme="minorHAnsi" w:hAnsiTheme="minorHAnsi"/>
              <w:lang w:eastAsia="en-US"/>
            </w:rPr>
          </w:pPr>
          <w:r w:rsidRPr="002A1BB4">
            <w:rPr>
              <w:rFonts w:ascii="Aptos" w:hAnsi="Aptos"/>
              <w:color w:val="000000"/>
            </w:rPr>
            <w:t> </w:t>
          </w:r>
        </w:p>
      </w:sdtContent>
    </w:sdt>
    <w:sectPr w:rsidR="000671DA" w:rsidRPr="000671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BD89C" w14:textId="77777777" w:rsidR="00275701" w:rsidRDefault="00275701" w:rsidP="009D3497">
      <w:r>
        <w:separator/>
      </w:r>
    </w:p>
  </w:endnote>
  <w:endnote w:type="continuationSeparator" w:id="0">
    <w:p w14:paraId="01FF66C8" w14:textId="77777777" w:rsidR="00275701" w:rsidRDefault="00275701" w:rsidP="009D34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ptos Narrow">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CDFB42" w14:textId="77777777" w:rsidR="00275701" w:rsidRDefault="00275701" w:rsidP="009D3497">
      <w:r>
        <w:separator/>
      </w:r>
    </w:p>
  </w:footnote>
  <w:footnote w:type="continuationSeparator" w:id="0">
    <w:p w14:paraId="771A7F52" w14:textId="77777777" w:rsidR="00275701" w:rsidRDefault="00275701" w:rsidP="009D34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348C6"/>
    <w:multiLevelType w:val="multilevel"/>
    <w:tmpl w:val="16343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A16F3A"/>
    <w:multiLevelType w:val="multilevel"/>
    <w:tmpl w:val="893C6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970152"/>
    <w:multiLevelType w:val="multilevel"/>
    <w:tmpl w:val="A288E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1B0E32"/>
    <w:multiLevelType w:val="hybridMultilevel"/>
    <w:tmpl w:val="1CD201F0"/>
    <w:lvl w:ilvl="0" w:tplc="DEE8178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9280672">
    <w:abstractNumId w:val="1"/>
  </w:num>
  <w:num w:numId="2" w16cid:durableId="673262190">
    <w:abstractNumId w:val="3"/>
  </w:num>
  <w:num w:numId="3" w16cid:durableId="580212607">
    <w:abstractNumId w:val="2"/>
  </w:num>
  <w:num w:numId="4" w16cid:durableId="1871450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D10"/>
    <w:rsid w:val="0000786E"/>
    <w:rsid w:val="000131FB"/>
    <w:rsid w:val="0001782D"/>
    <w:rsid w:val="0002086B"/>
    <w:rsid w:val="00020BEC"/>
    <w:rsid w:val="000231AD"/>
    <w:rsid w:val="0002359C"/>
    <w:rsid w:val="00031685"/>
    <w:rsid w:val="00032D9D"/>
    <w:rsid w:val="00041385"/>
    <w:rsid w:val="00054120"/>
    <w:rsid w:val="00062FD3"/>
    <w:rsid w:val="00063B4D"/>
    <w:rsid w:val="00066481"/>
    <w:rsid w:val="000671DA"/>
    <w:rsid w:val="00067EDA"/>
    <w:rsid w:val="000713B1"/>
    <w:rsid w:val="000815BD"/>
    <w:rsid w:val="00085D9E"/>
    <w:rsid w:val="0008632E"/>
    <w:rsid w:val="00095357"/>
    <w:rsid w:val="000A187C"/>
    <w:rsid w:val="000A6349"/>
    <w:rsid w:val="000C0F8E"/>
    <w:rsid w:val="000C1197"/>
    <w:rsid w:val="000C6A73"/>
    <w:rsid w:val="000D2880"/>
    <w:rsid w:val="000E0C50"/>
    <w:rsid w:val="000E1250"/>
    <w:rsid w:val="000F4862"/>
    <w:rsid w:val="000F7462"/>
    <w:rsid w:val="00102B2E"/>
    <w:rsid w:val="0011328F"/>
    <w:rsid w:val="00115C6D"/>
    <w:rsid w:val="001232AE"/>
    <w:rsid w:val="00126581"/>
    <w:rsid w:val="0013195C"/>
    <w:rsid w:val="00147FB2"/>
    <w:rsid w:val="00154DD8"/>
    <w:rsid w:val="001644BF"/>
    <w:rsid w:val="00166CF8"/>
    <w:rsid w:val="00180099"/>
    <w:rsid w:val="001853C0"/>
    <w:rsid w:val="00192E23"/>
    <w:rsid w:val="00195405"/>
    <w:rsid w:val="00196CE7"/>
    <w:rsid w:val="001A7F6A"/>
    <w:rsid w:val="001B0594"/>
    <w:rsid w:val="001B392D"/>
    <w:rsid w:val="001B5E83"/>
    <w:rsid w:val="001C30EC"/>
    <w:rsid w:val="001C565A"/>
    <w:rsid w:val="001E6F88"/>
    <w:rsid w:val="001F0967"/>
    <w:rsid w:val="001F0DB0"/>
    <w:rsid w:val="001F34E6"/>
    <w:rsid w:val="001F3DC6"/>
    <w:rsid w:val="001F43AE"/>
    <w:rsid w:val="00207ACB"/>
    <w:rsid w:val="002152D2"/>
    <w:rsid w:val="00217AD4"/>
    <w:rsid w:val="00221CF0"/>
    <w:rsid w:val="002251EA"/>
    <w:rsid w:val="00240FAB"/>
    <w:rsid w:val="002541DE"/>
    <w:rsid w:val="00254D07"/>
    <w:rsid w:val="002576BB"/>
    <w:rsid w:val="00263803"/>
    <w:rsid w:val="00273D82"/>
    <w:rsid w:val="00273D89"/>
    <w:rsid w:val="00275701"/>
    <w:rsid w:val="0028761E"/>
    <w:rsid w:val="002918D4"/>
    <w:rsid w:val="00291FB1"/>
    <w:rsid w:val="002A1BB4"/>
    <w:rsid w:val="002B5512"/>
    <w:rsid w:val="002B6492"/>
    <w:rsid w:val="002C2F30"/>
    <w:rsid w:val="002E41F5"/>
    <w:rsid w:val="002E4C11"/>
    <w:rsid w:val="002E5537"/>
    <w:rsid w:val="002E5C54"/>
    <w:rsid w:val="002E5FCA"/>
    <w:rsid w:val="002F160C"/>
    <w:rsid w:val="002F41DB"/>
    <w:rsid w:val="002F63EC"/>
    <w:rsid w:val="002F7A67"/>
    <w:rsid w:val="003052D4"/>
    <w:rsid w:val="00305F2A"/>
    <w:rsid w:val="003100EE"/>
    <w:rsid w:val="00314548"/>
    <w:rsid w:val="00316E94"/>
    <w:rsid w:val="00340121"/>
    <w:rsid w:val="003456EB"/>
    <w:rsid w:val="00350FB1"/>
    <w:rsid w:val="003522C6"/>
    <w:rsid w:val="00352DDB"/>
    <w:rsid w:val="00366D71"/>
    <w:rsid w:val="00383313"/>
    <w:rsid w:val="00387AB4"/>
    <w:rsid w:val="00397030"/>
    <w:rsid w:val="003A05E4"/>
    <w:rsid w:val="003A4C12"/>
    <w:rsid w:val="003B0075"/>
    <w:rsid w:val="003B00D8"/>
    <w:rsid w:val="003B293D"/>
    <w:rsid w:val="003B70B3"/>
    <w:rsid w:val="003B7F0F"/>
    <w:rsid w:val="003C424E"/>
    <w:rsid w:val="003C49E9"/>
    <w:rsid w:val="003C606A"/>
    <w:rsid w:val="003C7FB3"/>
    <w:rsid w:val="003D23E4"/>
    <w:rsid w:val="003E0F9D"/>
    <w:rsid w:val="003E6A4D"/>
    <w:rsid w:val="0040079D"/>
    <w:rsid w:val="00404705"/>
    <w:rsid w:val="00405208"/>
    <w:rsid w:val="00406026"/>
    <w:rsid w:val="00412315"/>
    <w:rsid w:val="00413C66"/>
    <w:rsid w:val="004156C8"/>
    <w:rsid w:val="00416BBF"/>
    <w:rsid w:val="00417D0B"/>
    <w:rsid w:val="00420B0E"/>
    <w:rsid w:val="004214F4"/>
    <w:rsid w:val="004221C1"/>
    <w:rsid w:val="00427FDD"/>
    <w:rsid w:val="00431BD7"/>
    <w:rsid w:val="00436216"/>
    <w:rsid w:val="004472BC"/>
    <w:rsid w:val="00447C96"/>
    <w:rsid w:val="00451F6E"/>
    <w:rsid w:val="00456B40"/>
    <w:rsid w:val="004658AA"/>
    <w:rsid w:val="00466C29"/>
    <w:rsid w:val="00475899"/>
    <w:rsid w:val="00480FEB"/>
    <w:rsid w:val="0048441B"/>
    <w:rsid w:val="00485722"/>
    <w:rsid w:val="00486E33"/>
    <w:rsid w:val="00487D86"/>
    <w:rsid w:val="0049224A"/>
    <w:rsid w:val="00492726"/>
    <w:rsid w:val="00495384"/>
    <w:rsid w:val="004A185A"/>
    <w:rsid w:val="004A44CD"/>
    <w:rsid w:val="004A68C9"/>
    <w:rsid w:val="004A7D1D"/>
    <w:rsid w:val="004B2438"/>
    <w:rsid w:val="004B4629"/>
    <w:rsid w:val="004C2348"/>
    <w:rsid w:val="004C7321"/>
    <w:rsid w:val="004C7800"/>
    <w:rsid w:val="004D4369"/>
    <w:rsid w:val="004D53F6"/>
    <w:rsid w:val="004E1F4F"/>
    <w:rsid w:val="004E6919"/>
    <w:rsid w:val="004F3D34"/>
    <w:rsid w:val="0050199D"/>
    <w:rsid w:val="0050303E"/>
    <w:rsid w:val="0051529B"/>
    <w:rsid w:val="0051792F"/>
    <w:rsid w:val="0052168F"/>
    <w:rsid w:val="0052739E"/>
    <w:rsid w:val="00535C3B"/>
    <w:rsid w:val="00543A16"/>
    <w:rsid w:val="00553517"/>
    <w:rsid w:val="0055719B"/>
    <w:rsid w:val="005723BD"/>
    <w:rsid w:val="0057298E"/>
    <w:rsid w:val="00573EAD"/>
    <w:rsid w:val="0057738B"/>
    <w:rsid w:val="005833FD"/>
    <w:rsid w:val="00584C51"/>
    <w:rsid w:val="0059098E"/>
    <w:rsid w:val="0059296E"/>
    <w:rsid w:val="00592AB3"/>
    <w:rsid w:val="0059568F"/>
    <w:rsid w:val="00596E51"/>
    <w:rsid w:val="005A05BC"/>
    <w:rsid w:val="005A4D74"/>
    <w:rsid w:val="005B0F91"/>
    <w:rsid w:val="005B2EDC"/>
    <w:rsid w:val="005B4BE4"/>
    <w:rsid w:val="005C747F"/>
    <w:rsid w:val="005C7CD1"/>
    <w:rsid w:val="005D00C0"/>
    <w:rsid w:val="005D2D7A"/>
    <w:rsid w:val="005D498E"/>
    <w:rsid w:val="005E25E8"/>
    <w:rsid w:val="005E2D42"/>
    <w:rsid w:val="005E5D2D"/>
    <w:rsid w:val="005E643E"/>
    <w:rsid w:val="005F0750"/>
    <w:rsid w:val="005F23C2"/>
    <w:rsid w:val="005F7217"/>
    <w:rsid w:val="006049C5"/>
    <w:rsid w:val="00610EE0"/>
    <w:rsid w:val="00614A50"/>
    <w:rsid w:val="00627521"/>
    <w:rsid w:val="006301FA"/>
    <w:rsid w:val="0063135E"/>
    <w:rsid w:val="00632023"/>
    <w:rsid w:val="006340FB"/>
    <w:rsid w:val="00635B66"/>
    <w:rsid w:val="00641B46"/>
    <w:rsid w:val="00641C09"/>
    <w:rsid w:val="0064422C"/>
    <w:rsid w:val="00646BAD"/>
    <w:rsid w:val="00651D2B"/>
    <w:rsid w:val="006547EA"/>
    <w:rsid w:val="0065500A"/>
    <w:rsid w:val="00655A47"/>
    <w:rsid w:val="00656F11"/>
    <w:rsid w:val="00660257"/>
    <w:rsid w:val="006731F5"/>
    <w:rsid w:val="00673E83"/>
    <w:rsid w:val="0067517B"/>
    <w:rsid w:val="00675723"/>
    <w:rsid w:val="00684EE0"/>
    <w:rsid w:val="00692F3F"/>
    <w:rsid w:val="006936B5"/>
    <w:rsid w:val="0069758E"/>
    <w:rsid w:val="006A5370"/>
    <w:rsid w:val="006B2C78"/>
    <w:rsid w:val="006B47B5"/>
    <w:rsid w:val="006B64C6"/>
    <w:rsid w:val="006C4098"/>
    <w:rsid w:val="006D6F4B"/>
    <w:rsid w:val="006D7901"/>
    <w:rsid w:val="006E1294"/>
    <w:rsid w:val="006E490C"/>
    <w:rsid w:val="006E62B1"/>
    <w:rsid w:val="006F0DB5"/>
    <w:rsid w:val="006F2393"/>
    <w:rsid w:val="006F37AE"/>
    <w:rsid w:val="007071E5"/>
    <w:rsid w:val="007076BF"/>
    <w:rsid w:val="0071225A"/>
    <w:rsid w:val="00722347"/>
    <w:rsid w:val="00722559"/>
    <w:rsid w:val="00724AE2"/>
    <w:rsid w:val="00725A00"/>
    <w:rsid w:val="00730E72"/>
    <w:rsid w:val="0073677A"/>
    <w:rsid w:val="0074192F"/>
    <w:rsid w:val="00751955"/>
    <w:rsid w:val="00755F19"/>
    <w:rsid w:val="00761D93"/>
    <w:rsid w:val="0076374E"/>
    <w:rsid w:val="007644E3"/>
    <w:rsid w:val="00766029"/>
    <w:rsid w:val="007709D2"/>
    <w:rsid w:val="00777583"/>
    <w:rsid w:val="00777CDC"/>
    <w:rsid w:val="007845B4"/>
    <w:rsid w:val="007934E6"/>
    <w:rsid w:val="00793582"/>
    <w:rsid w:val="00793641"/>
    <w:rsid w:val="00795976"/>
    <w:rsid w:val="007A2DCB"/>
    <w:rsid w:val="007A312A"/>
    <w:rsid w:val="007B60C5"/>
    <w:rsid w:val="007B69BB"/>
    <w:rsid w:val="007C0109"/>
    <w:rsid w:val="007C38BC"/>
    <w:rsid w:val="007C39E8"/>
    <w:rsid w:val="007C5FC9"/>
    <w:rsid w:val="007D003A"/>
    <w:rsid w:val="007D4992"/>
    <w:rsid w:val="007D5EE1"/>
    <w:rsid w:val="007D7746"/>
    <w:rsid w:val="007E167B"/>
    <w:rsid w:val="007E680F"/>
    <w:rsid w:val="007F325C"/>
    <w:rsid w:val="007F6F2D"/>
    <w:rsid w:val="008029B5"/>
    <w:rsid w:val="00812863"/>
    <w:rsid w:val="0081475E"/>
    <w:rsid w:val="00816001"/>
    <w:rsid w:val="00816823"/>
    <w:rsid w:val="008204D7"/>
    <w:rsid w:val="00833BEE"/>
    <w:rsid w:val="0083478F"/>
    <w:rsid w:val="008349BD"/>
    <w:rsid w:val="008366D5"/>
    <w:rsid w:val="00837537"/>
    <w:rsid w:val="0084186F"/>
    <w:rsid w:val="0085026A"/>
    <w:rsid w:val="00862252"/>
    <w:rsid w:val="00862D80"/>
    <w:rsid w:val="0086359F"/>
    <w:rsid w:val="00865B9A"/>
    <w:rsid w:val="00867B4E"/>
    <w:rsid w:val="00871913"/>
    <w:rsid w:val="0087708C"/>
    <w:rsid w:val="00880950"/>
    <w:rsid w:val="00881071"/>
    <w:rsid w:val="00881087"/>
    <w:rsid w:val="00885199"/>
    <w:rsid w:val="00887D9A"/>
    <w:rsid w:val="008905EA"/>
    <w:rsid w:val="00896529"/>
    <w:rsid w:val="008A0687"/>
    <w:rsid w:val="008A1452"/>
    <w:rsid w:val="008A263F"/>
    <w:rsid w:val="008A5D10"/>
    <w:rsid w:val="008A75DF"/>
    <w:rsid w:val="008B1333"/>
    <w:rsid w:val="008C0664"/>
    <w:rsid w:val="008C33F4"/>
    <w:rsid w:val="008C3F1E"/>
    <w:rsid w:val="008D21BA"/>
    <w:rsid w:val="008D665A"/>
    <w:rsid w:val="008F0F72"/>
    <w:rsid w:val="008F6406"/>
    <w:rsid w:val="0090367C"/>
    <w:rsid w:val="0090520D"/>
    <w:rsid w:val="0090629E"/>
    <w:rsid w:val="00906963"/>
    <w:rsid w:val="00911ECF"/>
    <w:rsid w:val="00930BEF"/>
    <w:rsid w:val="00933391"/>
    <w:rsid w:val="00950447"/>
    <w:rsid w:val="009522BA"/>
    <w:rsid w:val="00957C9B"/>
    <w:rsid w:val="00962E25"/>
    <w:rsid w:val="00967E8D"/>
    <w:rsid w:val="00972FDE"/>
    <w:rsid w:val="009877DB"/>
    <w:rsid w:val="00990C73"/>
    <w:rsid w:val="00990E06"/>
    <w:rsid w:val="00994875"/>
    <w:rsid w:val="00994A11"/>
    <w:rsid w:val="009B1201"/>
    <w:rsid w:val="009B401B"/>
    <w:rsid w:val="009B48F4"/>
    <w:rsid w:val="009C5E07"/>
    <w:rsid w:val="009C5F95"/>
    <w:rsid w:val="009D0D08"/>
    <w:rsid w:val="009D3497"/>
    <w:rsid w:val="009D3D6B"/>
    <w:rsid w:val="009D443B"/>
    <w:rsid w:val="009E6CC2"/>
    <w:rsid w:val="009F1FC1"/>
    <w:rsid w:val="009F3767"/>
    <w:rsid w:val="00A05BD3"/>
    <w:rsid w:val="00A06970"/>
    <w:rsid w:val="00A10073"/>
    <w:rsid w:val="00A11736"/>
    <w:rsid w:val="00A1510A"/>
    <w:rsid w:val="00A163F0"/>
    <w:rsid w:val="00A23CD3"/>
    <w:rsid w:val="00A24264"/>
    <w:rsid w:val="00A27D81"/>
    <w:rsid w:val="00A33877"/>
    <w:rsid w:val="00A3492E"/>
    <w:rsid w:val="00A365A9"/>
    <w:rsid w:val="00A37007"/>
    <w:rsid w:val="00A40B21"/>
    <w:rsid w:val="00A42744"/>
    <w:rsid w:val="00A43C86"/>
    <w:rsid w:val="00A44EAF"/>
    <w:rsid w:val="00A45009"/>
    <w:rsid w:val="00A453B9"/>
    <w:rsid w:val="00A53166"/>
    <w:rsid w:val="00A666A3"/>
    <w:rsid w:val="00A71457"/>
    <w:rsid w:val="00A71F1C"/>
    <w:rsid w:val="00A73C6B"/>
    <w:rsid w:val="00A74795"/>
    <w:rsid w:val="00A80BF4"/>
    <w:rsid w:val="00A82529"/>
    <w:rsid w:val="00A830D6"/>
    <w:rsid w:val="00A95A25"/>
    <w:rsid w:val="00AA11F7"/>
    <w:rsid w:val="00AA16F6"/>
    <w:rsid w:val="00AA1EDB"/>
    <w:rsid w:val="00AA601B"/>
    <w:rsid w:val="00AB5A7E"/>
    <w:rsid w:val="00AB5FAD"/>
    <w:rsid w:val="00AB668A"/>
    <w:rsid w:val="00AB7992"/>
    <w:rsid w:val="00AD008C"/>
    <w:rsid w:val="00AE240E"/>
    <w:rsid w:val="00AE5CA5"/>
    <w:rsid w:val="00AE7678"/>
    <w:rsid w:val="00AF0A67"/>
    <w:rsid w:val="00AF1B07"/>
    <w:rsid w:val="00AF3D20"/>
    <w:rsid w:val="00AF5F02"/>
    <w:rsid w:val="00B0627D"/>
    <w:rsid w:val="00B1468B"/>
    <w:rsid w:val="00B16A02"/>
    <w:rsid w:val="00B3486A"/>
    <w:rsid w:val="00B34B3A"/>
    <w:rsid w:val="00B36CC0"/>
    <w:rsid w:val="00B37424"/>
    <w:rsid w:val="00B37671"/>
    <w:rsid w:val="00B37CDD"/>
    <w:rsid w:val="00B436AF"/>
    <w:rsid w:val="00B43EBF"/>
    <w:rsid w:val="00B441D3"/>
    <w:rsid w:val="00B44E5F"/>
    <w:rsid w:val="00B45DD3"/>
    <w:rsid w:val="00B500BE"/>
    <w:rsid w:val="00B64344"/>
    <w:rsid w:val="00B6562C"/>
    <w:rsid w:val="00B7209E"/>
    <w:rsid w:val="00B74A90"/>
    <w:rsid w:val="00B836E2"/>
    <w:rsid w:val="00B86648"/>
    <w:rsid w:val="00B91E88"/>
    <w:rsid w:val="00B949AA"/>
    <w:rsid w:val="00BA200B"/>
    <w:rsid w:val="00BB54CC"/>
    <w:rsid w:val="00BB734F"/>
    <w:rsid w:val="00BC064D"/>
    <w:rsid w:val="00BC0A32"/>
    <w:rsid w:val="00BC1D02"/>
    <w:rsid w:val="00BC4559"/>
    <w:rsid w:val="00BD4762"/>
    <w:rsid w:val="00BD4DE3"/>
    <w:rsid w:val="00BE0F98"/>
    <w:rsid w:val="00BE6131"/>
    <w:rsid w:val="00BE6320"/>
    <w:rsid w:val="00BF0ED3"/>
    <w:rsid w:val="00BF1B69"/>
    <w:rsid w:val="00C00A98"/>
    <w:rsid w:val="00C00C3C"/>
    <w:rsid w:val="00C00F61"/>
    <w:rsid w:val="00C030F6"/>
    <w:rsid w:val="00C06FF9"/>
    <w:rsid w:val="00C13784"/>
    <w:rsid w:val="00C16EA2"/>
    <w:rsid w:val="00C262EA"/>
    <w:rsid w:val="00C32192"/>
    <w:rsid w:val="00C4309E"/>
    <w:rsid w:val="00C446E1"/>
    <w:rsid w:val="00C450F9"/>
    <w:rsid w:val="00C51644"/>
    <w:rsid w:val="00C51B33"/>
    <w:rsid w:val="00C5287A"/>
    <w:rsid w:val="00C5304E"/>
    <w:rsid w:val="00C56A67"/>
    <w:rsid w:val="00C60561"/>
    <w:rsid w:val="00C62F45"/>
    <w:rsid w:val="00C63A50"/>
    <w:rsid w:val="00C647F1"/>
    <w:rsid w:val="00C70E63"/>
    <w:rsid w:val="00C713DF"/>
    <w:rsid w:val="00C73453"/>
    <w:rsid w:val="00C83360"/>
    <w:rsid w:val="00C90B05"/>
    <w:rsid w:val="00C92526"/>
    <w:rsid w:val="00CA3685"/>
    <w:rsid w:val="00CA6124"/>
    <w:rsid w:val="00CA7F62"/>
    <w:rsid w:val="00CB72B9"/>
    <w:rsid w:val="00CB7D72"/>
    <w:rsid w:val="00CC19B9"/>
    <w:rsid w:val="00CC2443"/>
    <w:rsid w:val="00CC55AC"/>
    <w:rsid w:val="00CC7B91"/>
    <w:rsid w:val="00CD1DCE"/>
    <w:rsid w:val="00CD1F1C"/>
    <w:rsid w:val="00CE35E8"/>
    <w:rsid w:val="00CE67B7"/>
    <w:rsid w:val="00CF2CB0"/>
    <w:rsid w:val="00D030B8"/>
    <w:rsid w:val="00D167ED"/>
    <w:rsid w:val="00D23FDD"/>
    <w:rsid w:val="00D241E3"/>
    <w:rsid w:val="00D2685D"/>
    <w:rsid w:val="00D36CAE"/>
    <w:rsid w:val="00D44FEF"/>
    <w:rsid w:val="00D467D2"/>
    <w:rsid w:val="00D55D7F"/>
    <w:rsid w:val="00D57D2E"/>
    <w:rsid w:val="00D70F83"/>
    <w:rsid w:val="00D71B06"/>
    <w:rsid w:val="00D71DB1"/>
    <w:rsid w:val="00D74A71"/>
    <w:rsid w:val="00D76300"/>
    <w:rsid w:val="00D81878"/>
    <w:rsid w:val="00D82EE9"/>
    <w:rsid w:val="00D851AE"/>
    <w:rsid w:val="00D852D3"/>
    <w:rsid w:val="00D879FB"/>
    <w:rsid w:val="00D90846"/>
    <w:rsid w:val="00D91EA7"/>
    <w:rsid w:val="00D95CE3"/>
    <w:rsid w:val="00DA2E62"/>
    <w:rsid w:val="00DA6CD4"/>
    <w:rsid w:val="00DB6EA1"/>
    <w:rsid w:val="00DC0F3D"/>
    <w:rsid w:val="00DC6625"/>
    <w:rsid w:val="00DC680E"/>
    <w:rsid w:val="00DD17D2"/>
    <w:rsid w:val="00DD261A"/>
    <w:rsid w:val="00DD7295"/>
    <w:rsid w:val="00DE2297"/>
    <w:rsid w:val="00DE493A"/>
    <w:rsid w:val="00DE4C27"/>
    <w:rsid w:val="00DF0B0C"/>
    <w:rsid w:val="00DF0C77"/>
    <w:rsid w:val="00E0311F"/>
    <w:rsid w:val="00E04C9E"/>
    <w:rsid w:val="00E15FC7"/>
    <w:rsid w:val="00E20A4A"/>
    <w:rsid w:val="00E3107E"/>
    <w:rsid w:val="00E322EB"/>
    <w:rsid w:val="00E4024B"/>
    <w:rsid w:val="00E46E81"/>
    <w:rsid w:val="00E52C9B"/>
    <w:rsid w:val="00E56951"/>
    <w:rsid w:val="00E57CEE"/>
    <w:rsid w:val="00E635B7"/>
    <w:rsid w:val="00E63700"/>
    <w:rsid w:val="00E6601D"/>
    <w:rsid w:val="00E672AE"/>
    <w:rsid w:val="00E7244A"/>
    <w:rsid w:val="00E75428"/>
    <w:rsid w:val="00E826C2"/>
    <w:rsid w:val="00E844EB"/>
    <w:rsid w:val="00E84541"/>
    <w:rsid w:val="00E92559"/>
    <w:rsid w:val="00E95401"/>
    <w:rsid w:val="00EA2453"/>
    <w:rsid w:val="00EA4211"/>
    <w:rsid w:val="00EB2003"/>
    <w:rsid w:val="00EC204D"/>
    <w:rsid w:val="00EC32ED"/>
    <w:rsid w:val="00ED047E"/>
    <w:rsid w:val="00ED442D"/>
    <w:rsid w:val="00ED6C2A"/>
    <w:rsid w:val="00EE3847"/>
    <w:rsid w:val="00EF0105"/>
    <w:rsid w:val="00EF07B8"/>
    <w:rsid w:val="00F007F7"/>
    <w:rsid w:val="00F00D2C"/>
    <w:rsid w:val="00F11BE2"/>
    <w:rsid w:val="00F124D7"/>
    <w:rsid w:val="00F1301B"/>
    <w:rsid w:val="00F130F2"/>
    <w:rsid w:val="00F136E8"/>
    <w:rsid w:val="00F14272"/>
    <w:rsid w:val="00F14315"/>
    <w:rsid w:val="00F15558"/>
    <w:rsid w:val="00F327C3"/>
    <w:rsid w:val="00F60154"/>
    <w:rsid w:val="00F73B53"/>
    <w:rsid w:val="00F74998"/>
    <w:rsid w:val="00F76EF5"/>
    <w:rsid w:val="00F90A63"/>
    <w:rsid w:val="00F9177A"/>
    <w:rsid w:val="00F96409"/>
    <w:rsid w:val="00FA554A"/>
    <w:rsid w:val="00FC4247"/>
    <w:rsid w:val="00FC49A2"/>
    <w:rsid w:val="00FD21FE"/>
    <w:rsid w:val="00FD3A0C"/>
    <w:rsid w:val="00FD52B5"/>
    <w:rsid w:val="00FE193F"/>
    <w:rsid w:val="00FE35A3"/>
    <w:rsid w:val="00FE66A5"/>
    <w:rsid w:val="00FF418C"/>
    <w:rsid w:val="00FF7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99932"/>
  <w15:chartTrackingRefBased/>
  <w15:docId w15:val="{4686FEB3-ACBA-CB46-A754-E1673871F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4E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A5D1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A5D1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A5D1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8A5D10"/>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A5D10"/>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A5D10"/>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A5D10"/>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A5D10"/>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A5D10"/>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D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5D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5D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A5D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D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D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D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D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D10"/>
    <w:rPr>
      <w:rFonts w:eastAsiaTheme="majorEastAsia" w:cstheme="majorBidi"/>
      <w:color w:val="272727" w:themeColor="text1" w:themeTint="D8"/>
    </w:rPr>
  </w:style>
  <w:style w:type="paragraph" w:styleId="Title">
    <w:name w:val="Title"/>
    <w:basedOn w:val="Normal"/>
    <w:next w:val="Normal"/>
    <w:link w:val="TitleChar"/>
    <w:uiPriority w:val="10"/>
    <w:qFormat/>
    <w:rsid w:val="008A5D1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A5D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D10"/>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A5D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D10"/>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A5D10"/>
    <w:rPr>
      <w:i/>
      <w:iCs/>
      <w:color w:val="404040" w:themeColor="text1" w:themeTint="BF"/>
    </w:rPr>
  </w:style>
  <w:style w:type="paragraph" w:styleId="ListParagraph">
    <w:name w:val="List Paragraph"/>
    <w:basedOn w:val="Normal"/>
    <w:uiPriority w:val="34"/>
    <w:qFormat/>
    <w:rsid w:val="008A5D10"/>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A5D10"/>
    <w:rPr>
      <w:i/>
      <w:iCs/>
      <w:color w:val="0F4761" w:themeColor="accent1" w:themeShade="BF"/>
    </w:rPr>
  </w:style>
  <w:style w:type="paragraph" w:styleId="IntenseQuote">
    <w:name w:val="Intense Quote"/>
    <w:basedOn w:val="Normal"/>
    <w:next w:val="Normal"/>
    <w:link w:val="IntenseQuoteChar"/>
    <w:uiPriority w:val="30"/>
    <w:qFormat/>
    <w:rsid w:val="008A5D1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A5D10"/>
    <w:rPr>
      <w:i/>
      <w:iCs/>
      <w:color w:val="0F4761" w:themeColor="accent1" w:themeShade="BF"/>
    </w:rPr>
  </w:style>
  <w:style w:type="character" w:styleId="IntenseReference">
    <w:name w:val="Intense Reference"/>
    <w:basedOn w:val="DefaultParagraphFont"/>
    <w:uiPriority w:val="32"/>
    <w:qFormat/>
    <w:rsid w:val="008A5D10"/>
    <w:rPr>
      <w:b/>
      <w:bCs/>
      <w:smallCaps/>
      <w:color w:val="0F4761" w:themeColor="accent1" w:themeShade="BF"/>
      <w:spacing w:val="5"/>
    </w:rPr>
  </w:style>
  <w:style w:type="paragraph" w:styleId="TOCHeading">
    <w:name w:val="TOC Heading"/>
    <w:basedOn w:val="Heading1"/>
    <w:next w:val="Normal"/>
    <w:uiPriority w:val="39"/>
    <w:unhideWhenUsed/>
    <w:qFormat/>
    <w:rsid w:val="00FF72A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F72A7"/>
    <w:pPr>
      <w:spacing w:before="120"/>
    </w:pPr>
    <w:rPr>
      <w:rFonts w:asciiTheme="minorHAnsi" w:hAnsiTheme="minorHAnsi"/>
      <w:b/>
      <w:bCs/>
      <w:i/>
      <w:iCs/>
    </w:rPr>
  </w:style>
  <w:style w:type="paragraph" w:styleId="TOC2">
    <w:name w:val="toc 2"/>
    <w:basedOn w:val="Normal"/>
    <w:next w:val="Normal"/>
    <w:autoRedefine/>
    <w:uiPriority w:val="39"/>
    <w:unhideWhenUsed/>
    <w:rsid w:val="00FF72A7"/>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FF72A7"/>
    <w:pPr>
      <w:ind w:left="480"/>
    </w:pPr>
    <w:rPr>
      <w:rFonts w:asciiTheme="minorHAnsi" w:hAnsiTheme="minorHAnsi"/>
      <w:sz w:val="20"/>
      <w:szCs w:val="20"/>
    </w:rPr>
  </w:style>
  <w:style w:type="character" w:styleId="Hyperlink">
    <w:name w:val="Hyperlink"/>
    <w:basedOn w:val="DefaultParagraphFont"/>
    <w:uiPriority w:val="99"/>
    <w:unhideWhenUsed/>
    <w:rsid w:val="00FF72A7"/>
    <w:rPr>
      <w:color w:val="467886" w:themeColor="hyperlink"/>
      <w:u w:val="single"/>
    </w:rPr>
  </w:style>
  <w:style w:type="paragraph" w:styleId="NormalWeb">
    <w:name w:val="Normal (Web)"/>
    <w:basedOn w:val="Normal"/>
    <w:uiPriority w:val="99"/>
    <w:semiHidden/>
    <w:unhideWhenUsed/>
    <w:rsid w:val="002B5512"/>
    <w:pPr>
      <w:spacing w:after="160" w:line="278" w:lineRule="auto"/>
    </w:pPr>
    <w:rPr>
      <w:rFonts w:eastAsiaTheme="minorHAnsi"/>
      <w:kern w:val="2"/>
      <w:lang w:eastAsia="en-US"/>
      <w14:ligatures w14:val="standardContextual"/>
    </w:rPr>
  </w:style>
  <w:style w:type="paragraph" w:styleId="FootnoteText">
    <w:name w:val="footnote text"/>
    <w:basedOn w:val="Normal"/>
    <w:link w:val="FootnoteTextChar"/>
    <w:uiPriority w:val="99"/>
    <w:semiHidden/>
    <w:unhideWhenUsed/>
    <w:rsid w:val="009D3497"/>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9D3497"/>
    <w:rPr>
      <w:sz w:val="20"/>
      <w:szCs w:val="20"/>
    </w:rPr>
  </w:style>
  <w:style w:type="character" w:styleId="FootnoteReference">
    <w:name w:val="footnote reference"/>
    <w:basedOn w:val="DefaultParagraphFont"/>
    <w:uiPriority w:val="99"/>
    <w:semiHidden/>
    <w:unhideWhenUsed/>
    <w:rsid w:val="009D3497"/>
    <w:rPr>
      <w:vertAlign w:val="superscript"/>
    </w:rPr>
  </w:style>
  <w:style w:type="table" w:styleId="TableGrid">
    <w:name w:val="Table Grid"/>
    <w:basedOn w:val="TableNormal"/>
    <w:uiPriority w:val="39"/>
    <w:rsid w:val="000F74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F07B8"/>
    <w:rPr>
      <w:color w:val="605E5C"/>
      <w:shd w:val="clear" w:color="auto" w:fill="E1DFDD"/>
    </w:rPr>
  </w:style>
  <w:style w:type="character" w:styleId="FollowedHyperlink">
    <w:name w:val="FollowedHyperlink"/>
    <w:basedOn w:val="DefaultParagraphFont"/>
    <w:uiPriority w:val="99"/>
    <w:semiHidden/>
    <w:unhideWhenUsed/>
    <w:rsid w:val="0059098E"/>
    <w:rPr>
      <w:color w:val="96607D" w:themeColor="followedHyperlink"/>
      <w:u w:val="single"/>
    </w:rPr>
  </w:style>
  <w:style w:type="character" w:styleId="Strong">
    <w:name w:val="Strong"/>
    <w:basedOn w:val="DefaultParagraphFont"/>
    <w:uiPriority w:val="22"/>
    <w:qFormat/>
    <w:rsid w:val="00684EE0"/>
    <w:rPr>
      <w:b/>
      <w:bCs/>
    </w:rPr>
  </w:style>
  <w:style w:type="character" w:styleId="PlaceholderText">
    <w:name w:val="Placeholder Text"/>
    <w:basedOn w:val="DefaultParagraphFont"/>
    <w:uiPriority w:val="99"/>
    <w:semiHidden/>
    <w:rsid w:val="008A75DF"/>
    <w:rPr>
      <w:color w:val="666666"/>
    </w:rPr>
  </w:style>
  <w:style w:type="character" w:styleId="Emphasis">
    <w:name w:val="Emphasis"/>
    <w:basedOn w:val="DefaultParagraphFont"/>
    <w:uiPriority w:val="20"/>
    <w:qFormat/>
    <w:rsid w:val="00D55D7F"/>
    <w:rPr>
      <w:i/>
      <w:iCs/>
    </w:rPr>
  </w:style>
  <w:style w:type="paragraph" w:styleId="TOC4">
    <w:name w:val="toc 4"/>
    <w:basedOn w:val="Normal"/>
    <w:next w:val="Normal"/>
    <w:autoRedefine/>
    <w:uiPriority w:val="39"/>
    <w:semiHidden/>
    <w:unhideWhenUsed/>
    <w:rsid w:val="00AA16F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A16F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A16F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A16F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A16F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A16F6"/>
    <w:pPr>
      <w:ind w:left="1920"/>
    </w:pPr>
    <w:rPr>
      <w:rFonts w:asciiTheme="minorHAnsi" w:hAnsiTheme="minorHAnsi"/>
      <w:sz w:val="20"/>
      <w:szCs w:val="20"/>
    </w:rPr>
  </w:style>
  <w:style w:type="character" w:customStyle="1" w:styleId="dtet0b">
    <w:name w:val="dtet0b"/>
    <w:basedOn w:val="DefaultParagraphFont"/>
    <w:rsid w:val="00E322EB"/>
  </w:style>
  <w:style w:type="paragraph" w:customStyle="1" w:styleId="paragraph">
    <w:name w:val="paragraph"/>
    <w:basedOn w:val="Normal"/>
    <w:rsid w:val="00816823"/>
    <w:pPr>
      <w:spacing w:before="100" w:beforeAutospacing="1" w:after="100" w:afterAutospacing="1"/>
    </w:pPr>
  </w:style>
  <w:style w:type="character" w:customStyle="1" w:styleId="normaltextrun">
    <w:name w:val="normaltextrun"/>
    <w:basedOn w:val="DefaultParagraphFont"/>
    <w:rsid w:val="00816823"/>
  </w:style>
  <w:style w:type="character" w:customStyle="1" w:styleId="eop">
    <w:name w:val="eop"/>
    <w:basedOn w:val="DefaultParagraphFont"/>
    <w:rsid w:val="008168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9719">
      <w:marLeft w:val="0"/>
      <w:marRight w:val="0"/>
      <w:marTop w:val="0"/>
      <w:marBottom w:val="0"/>
      <w:divBdr>
        <w:top w:val="none" w:sz="0" w:space="0" w:color="auto"/>
        <w:left w:val="none" w:sz="0" w:space="0" w:color="auto"/>
        <w:bottom w:val="none" w:sz="0" w:space="0" w:color="auto"/>
        <w:right w:val="none" w:sz="0" w:space="0" w:color="auto"/>
      </w:divBdr>
    </w:div>
    <w:div w:id="370301769">
      <w:marLeft w:val="480"/>
      <w:marRight w:val="0"/>
      <w:marTop w:val="0"/>
      <w:marBottom w:val="0"/>
      <w:divBdr>
        <w:top w:val="none" w:sz="0" w:space="0" w:color="auto"/>
        <w:left w:val="none" w:sz="0" w:space="0" w:color="auto"/>
        <w:bottom w:val="none" w:sz="0" w:space="0" w:color="auto"/>
        <w:right w:val="none" w:sz="0" w:space="0" w:color="auto"/>
      </w:divBdr>
    </w:div>
    <w:div w:id="711924159">
      <w:marLeft w:val="0"/>
      <w:marRight w:val="0"/>
      <w:marTop w:val="0"/>
      <w:marBottom w:val="0"/>
      <w:divBdr>
        <w:top w:val="none" w:sz="0" w:space="0" w:color="auto"/>
        <w:left w:val="none" w:sz="0" w:space="0" w:color="auto"/>
        <w:bottom w:val="none" w:sz="0" w:space="0" w:color="auto"/>
        <w:right w:val="none" w:sz="0" w:space="0" w:color="auto"/>
      </w:divBdr>
    </w:div>
    <w:div w:id="817502772">
      <w:marLeft w:val="480"/>
      <w:marRight w:val="0"/>
      <w:marTop w:val="0"/>
      <w:marBottom w:val="0"/>
      <w:divBdr>
        <w:top w:val="none" w:sz="0" w:space="0" w:color="auto"/>
        <w:left w:val="none" w:sz="0" w:space="0" w:color="auto"/>
        <w:bottom w:val="none" w:sz="0" w:space="0" w:color="auto"/>
        <w:right w:val="none" w:sz="0" w:space="0" w:color="auto"/>
      </w:divBdr>
    </w:div>
    <w:div w:id="940996051">
      <w:marLeft w:val="480"/>
      <w:marRight w:val="0"/>
      <w:marTop w:val="0"/>
      <w:marBottom w:val="0"/>
      <w:divBdr>
        <w:top w:val="none" w:sz="0" w:space="0" w:color="auto"/>
        <w:left w:val="none" w:sz="0" w:space="0" w:color="auto"/>
        <w:bottom w:val="none" w:sz="0" w:space="0" w:color="auto"/>
        <w:right w:val="none" w:sz="0" w:space="0" w:color="auto"/>
      </w:divBdr>
    </w:div>
    <w:div w:id="996497665">
      <w:marLeft w:val="480"/>
      <w:marRight w:val="0"/>
      <w:marTop w:val="0"/>
      <w:marBottom w:val="0"/>
      <w:divBdr>
        <w:top w:val="none" w:sz="0" w:space="0" w:color="auto"/>
        <w:left w:val="none" w:sz="0" w:space="0" w:color="auto"/>
        <w:bottom w:val="none" w:sz="0" w:space="0" w:color="auto"/>
        <w:right w:val="none" w:sz="0" w:space="0" w:color="auto"/>
      </w:divBdr>
    </w:div>
    <w:div w:id="1122723125">
      <w:marLeft w:val="0"/>
      <w:marRight w:val="0"/>
      <w:marTop w:val="0"/>
      <w:marBottom w:val="0"/>
      <w:divBdr>
        <w:top w:val="none" w:sz="0" w:space="0" w:color="auto"/>
        <w:left w:val="none" w:sz="0" w:space="0" w:color="auto"/>
        <w:bottom w:val="none" w:sz="0" w:space="0" w:color="auto"/>
        <w:right w:val="none" w:sz="0" w:space="0" w:color="auto"/>
      </w:divBdr>
    </w:div>
    <w:div w:id="1234320709">
      <w:marLeft w:val="480"/>
      <w:marRight w:val="0"/>
      <w:marTop w:val="0"/>
      <w:marBottom w:val="0"/>
      <w:divBdr>
        <w:top w:val="none" w:sz="0" w:space="0" w:color="auto"/>
        <w:left w:val="none" w:sz="0" w:space="0" w:color="auto"/>
        <w:bottom w:val="none" w:sz="0" w:space="0" w:color="auto"/>
        <w:right w:val="none" w:sz="0" w:space="0" w:color="auto"/>
      </w:divBdr>
    </w:div>
    <w:div w:id="1476873801">
      <w:marLeft w:val="480"/>
      <w:marRight w:val="0"/>
      <w:marTop w:val="0"/>
      <w:marBottom w:val="0"/>
      <w:divBdr>
        <w:top w:val="none" w:sz="0" w:space="0" w:color="auto"/>
        <w:left w:val="none" w:sz="0" w:space="0" w:color="auto"/>
        <w:bottom w:val="none" w:sz="0" w:space="0" w:color="auto"/>
        <w:right w:val="none" w:sz="0" w:space="0" w:color="auto"/>
      </w:divBdr>
    </w:div>
    <w:div w:id="1662272994">
      <w:marLeft w:val="0"/>
      <w:marRight w:val="0"/>
      <w:marTop w:val="0"/>
      <w:marBottom w:val="0"/>
      <w:divBdr>
        <w:top w:val="none" w:sz="0" w:space="0" w:color="auto"/>
        <w:left w:val="none" w:sz="0" w:space="0" w:color="auto"/>
        <w:bottom w:val="none" w:sz="0" w:space="0" w:color="auto"/>
        <w:right w:val="none" w:sz="0" w:space="0" w:color="auto"/>
      </w:divBdr>
    </w:div>
    <w:div w:id="1980256222">
      <w:marLeft w:val="0"/>
      <w:marRight w:val="0"/>
      <w:marTop w:val="0"/>
      <w:marBottom w:val="0"/>
      <w:divBdr>
        <w:top w:val="none" w:sz="0" w:space="0" w:color="auto"/>
        <w:left w:val="none" w:sz="0" w:space="0" w:color="auto"/>
        <w:bottom w:val="none" w:sz="0" w:space="0" w:color="auto"/>
        <w:right w:val="none" w:sz="0" w:space="0" w:color="auto"/>
      </w:divBdr>
    </w:div>
    <w:div w:id="2027442127">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oi.org/10.1109/TCHMT.1987.1134747"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21949/1530213" TargetMode="Externa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hyperlink" Target="https://doi.org/10.1109/MWSCAS.2017.805316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109/TIM.2023.328226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3745_student_uwtsd_ac_uk/Documents/oscilloscope%20data/Capacitor%20Square%20excel.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 (Voltage) Vs. Time for capacitor discharge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Log (V) Vs. Discharge Time </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2.4901540406717635E-2"/>
                  <c:y val="7.4087493604078847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'Capacitor Square'!$O$2:$O$11</c:f>
              <c:numCache>
                <c:formatCode>0.000000</c:formatCode>
                <c:ptCount val="10"/>
                <c:pt idx="0">
                  <c:v>2.0989999999999997E-3</c:v>
                </c:pt>
                <c:pt idx="1">
                  <c:v>2.1489999999999999E-3</c:v>
                </c:pt>
                <c:pt idx="2">
                  <c:v>2.199E-3</c:v>
                </c:pt>
                <c:pt idx="3">
                  <c:v>2.2489999999999997E-3</c:v>
                </c:pt>
                <c:pt idx="4">
                  <c:v>2.2989999999999998E-3</c:v>
                </c:pt>
                <c:pt idx="5">
                  <c:v>2.349E-3</c:v>
                </c:pt>
                <c:pt idx="6">
                  <c:v>2.3990000000000001E-3</c:v>
                </c:pt>
                <c:pt idx="7">
                  <c:v>2.4489999999999998E-3</c:v>
                </c:pt>
                <c:pt idx="8">
                  <c:v>2.4989999999999999E-3</c:v>
                </c:pt>
                <c:pt idx="9">
                  <c:v>2.5490000000000001E-3</c:v>
                </c:pt>
              </c:numCache>
            </c:numRef>
          </c:xVal>
          <c:yVal>
            <c:numRef>
              <c:f>'Capacitor Square'!$N$2:$N$11</c:f>
              <c:numCache>
                <c:formatCode>General</c:formatCode>
                <c:ptCount val="10"/>
                <c:pt idx="0">
                  <c:v>2.2147151657374051</c:v>
                </c:pt>
                <c:pt idx="1">
                  <c:v>1.9846362344059241</c:v>
                </c:pt>
                <c:pt idx="2">
                  <c:v>1.7083053938952624</c:v>
                </c:pt>
                <c:pt idx="3">
                  <c:v>1.4052142459724015</c:v>
                </c:pt>
                <c:pt idx="4">
                  <c:v>1.1018736313704813</c:v>
                </c:pt>
                <c:pt idx="5">
                  <c:v>0.78577193966576719</c:v>
                </c:pt>
                <c:pt idx="6">
                  <c:v>0.44890766595100123</c:v>
                </c:pt>
                <c:pt idx="7">
                  <c:v>0.11991409666533774</c:v>
                </c:pt>
                <c:pt idx="8">
                  <c:v>-0.28648279187629866</c:v>
                </c:pt>
                <c:pt idx="9">
                  <c:v>-0.69314718055994529</c:v>
                </c:pt>
              </c:numCache>
            </c:numRef>
          </c:yVal>
          <c:smooth val="0"/>
          <c:extLst>
            <c:ext xmlns:c16="http://schemas.microsoft.com/office/drawing/2014/chart" uri="{C3380CC4-5D6E-409C-BE32-E72D297353CC}">
              <c16:uniqueId val="{00000001-B2DE-EE43-A42B-752633C990DB}"/>
            </c:ext>
          </c:extLst>
        </c:ser>
        <c:dLbls>
          <c:showLegendKey val="0"/>
          <c:showVal val="0"/>
          <c:showCatName val="0"/>
          <c:showSerName val="0"/>
          <c:showPercent val="0"/>
          <c:showBubbleSize val="0"/>
        </c:dLbls>
        <c:axId val="1104199176"/>
        <c:axId val="1104209416"/>
      </c:scatterChart>
      <c:valAx>
        <c:axId val="1104199176"/>
        <c:scaling>
          <c:orientation val="minMax"/>
          <c:min val="2.0000000000000005E-3"/>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4209416"/>
        <c:crosses val="autoZero"/>
        <c:crossBetween val="midCat"/>
      </c:valAx>
      <c:valAx>
        <c:axId val="1104209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Logarith</a:t>
                </a:r>
                <a:r>
                  <a:rPr lang="en-GB" baseline="0"/>
                  <a:t> of Voltage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41991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589C453A-9E1E-F745-9A8A-16C65BB55A7D}"/>
      </w:docPartPr>
      <w:docPartBody>
        <w:p w:rsidR="007526DB" w:rsidRDefault="00B55F2D">
          <w:r w:rsidRPr="007C3ED4">
            <w:rPr>
              <w:rStyle w:val="PlaceholderText"/>
              <w:lang w:eastAsia="en-US"/>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ptos Narrow">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F2D"/>
    <w:rsid w:val="007526DB"/>
    <w:rsid w:val="00B55F2D"/>
    <w:rsid w:val="00BD7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5F2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29CAD9-B0C5-8E4D-8CD4-19D0AB902F9B}">
  <we:reference id="WA104382081" version="1.55.1.0" store="Omex" storeType="OMEX"/>
  <we:alternateReferences>
    <we:reference id="WA104382081" version="1.55.1.0" store="WA104382081" storeType="OMEX"/>
  </we:alternateReferences>
  <we:properties>
    <we:property name="MENDELEY_CITATIONS" value="[{&quot;citationID&quot;:&quot;MENDELEY_CITATION_4500f958-c8d3-478c-bf11-8b21670ddb95&quot;,&quot;properties&quot;:{&quot;noteIndex&quot;:0},&quot;isEdited&quot;:false,&quot;manualOverride&quot;:{&quot;isManuallyOverridden&quot;:false,&quot;citeprocText&quot;:&quot;(Teverovsky, 2014)&quot;,&quot;manualOverrideText&quot;:&quot;&quot;},&quot;citationTag&quot;:&quot;MENDELEY_CITATION_v3_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&quot;,&quot;citationItems&quot;:[{&quot;id&quot;:&quot;840326e9-24e6-35cb-9156-af02599687c3&quot;,&quot;itemData&quot;:{&quot;type&quot;:&quot;article-journal&quot;,&quot;id&quot;:&quot;840326e9-24e6-35cb-9156-af02599687c3&quot;,&quot;title&quot;:&quot;Insulation resistance and leakage currents in low-voltage ceramic capacitors with cracks&quot;,&quot;author&quot;:[{&quot;family&quot;:&quot;Teverovsky&quot;,&quot;given&quot;:&quot;Alexander&quot;,&quot;parse-names&quot;:false,&quot;dropping-particle&quot;:&quot;&quot;,&quot;non-dropping-particle&quot;:&quot;&quot;}],&quot;container-title&quot;:&quot;IEEE Transactions on Components, Packaging and Manufacturing Technology&quot;,&quot;container-title-short&quot;:&quot;IEEE Trans. Compon. Packaging Manuf. Technol.&quot;,&quot;accessed&quot;:{&quot;date-parts&quot;:[[2026,4,19]]},&quot;DOI&quot;:&quot;10.1109/TCPMT.2014.2318178&quot;,&quot;ISSN&quot;:&quot;21563950&quot;,&quot;URL&quot;:&quot;https://ieeexplore.ieee.org/abstract/document/6817589&quot;,&quot;issued&quot;:{&quot;date-parts&quot;:[[2014]]},&quot;page&quot;:&quot;1169-1176&quot;,&quot;abstract&quot;:&quot;Measurement of insulation resistance (IR) in multilayer ceramic capacitors (MLCCs) is considered a screening technique that ensures the dielectric is defect-free. This paper analyzes the effectiveness of this technique for revealing cracks in ceramic capacitors. It is shown that absorption currents prevail over the intrinsic leakage currents during standard IR measurements at room temperature. Absorption currents, and consequently IR, have a weak temperature dependence, increase linearly with voltage (before saturation), and are not sensitive to the presence of mechanical defects. On the contrary, intrinsic leakage currents increase super-linearly with voltage and exponentially with temperature (activation energy is in the range from 0.6 to 1.1 eV). Leakage currents associated with the presence of cracks have a weaker dependence on temperature and voltage compared with the intrinsic leakage currents. For this reason, intrinsic leakage currents prevail at high temperatures and voltages, thus masking the presence of defects. © 2014 IEEE.&quot;,&quot;publisher&quot;:&quot;Institute of Electrical and Electronics Engineers Inc.&quot;,&quot;issue&quot;:&quot;7&quot;,&quot;volume&quot;:&quot;4&quot;},&quot;isTemporary&quot;:false}]},{&quot;citationID&quot;:&quot;MENDELEY_CITATION_e3beb3f6-660e-4b2a-b0e4-61e99c9b77a6&quot;,&quot;properties&quot;:{&quot;noteIndex&quot;:0},&quot;isEdited&quot;:false,&quot;manualOverride&quot;:{&quot;isManuallyOverridden&quot;:false,&quot;citeprocText&quot;:&quot;(Hidalgo-Lopez, 2023)&quot;,&quot;manualOverrideText&quot;:&quot;&quot;},&quot;citationTag&quot;:&quot;MENDELEY_CITATION_v3_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&quot;,&quot;citationItems&quot;:[{&quot;id&quot;:&quot;0ee43c3a-47d3-34f8-b1e0-ae1cd7d2e176&quot;,&quot;itemData&quot;:{&quot;type&quot;:&quot;article-journal&quot;,&quot;id&quot;:&quot;0ee43c3a-47d3-34f8-b1e0-ae1cd7d2e176&quot;,&quot;title&quot;:&quot;Direct Interface Circuit for Capacitive Sensors Affected by Parasitic Series Resistances&quot;,&quot;author&quot;:[{&quot;family&quot;:&quot;Hidalgo-Lopez&quot;,&quot;given&quot;:&quot;Jose A.&quot;,&quot;parse-names&quot;:false,&quot;dropping-particle&quot;:&quot;&quot;,&quot;non-dropping-particle&quot;:&quot;&quot;}],&quot;container-title&quot;:&quot;IEEE Transactions on Instrumentation and Measurement&quot;,&quot;container-title-short&quot;:&quot;IEEE Trans. Instrum. Meas.&quot;,&quot;accessed&quot;:{&quot;date-parts&quot;:[[2026,4,19]]},&quot;DOI&quot;:&quot;10.1109/TIM.2023.3282266&quot;,&quot;ISSN&quot;:&quot;15579662&quot;,&quot;URL&quot;:&quot;https://ieeexplore.ieee.org/abstract/document/10143309&quot;,&quot;issued&quot;:{&quot;date-parts&quot;:[[2023]]},&quot;abstract&quot;:&quot;This article presents a novel circuit to directly interface a capacitive sensor affected by parasitic series resistances to a digital processor (DP). The presence of such resistances distorts the estimation of the capacitance to be measured. Current measurement procedures for these sensors, such as impedance-frequency characteristics, are complex and require significant hardware resources, power consumption, and time. To eliminate these drawbacks, a new circuit based on the so-called direct interface circuits (DICs) is introduced, which performs the digital reading of the sensors taking advantage of the presence of DPs in many applications. The hardware requirements in the new design are minimal: just two resistors and an operational amplifier in addition to the DP. The circuit requires only two time measurements to estimate sensor capacitance. These are obtained during a single capacitor charging-discharging process, simultaneously reducing power consumption and measurement time. The circuit has been implemented using a field-programmable gate array (FPGA), as the DP, in a general-purpose board to evaluate its performance. Although it is not an application-specific design, the circuit shows a maximum systematic error of 0.37% for capacitances in the 100 pF-96 nF range with parasitic series resistances up to 1200 Ω . The maximum measurement time for this range is just 4.5 ms.&quot;,&quot;publisher&quot;:&quot;Institute of Electrical and Electronics Engineers Inc.&quot;,&quot;volume&quot;:&quot;72&quot;},&quot;isTemporary&quot;:false}]},{&quot;citationID&quot;:&quot;MENDELEY_CITATION_f05416bf-45e5-4d81-8cdf-a2e11a4054c1&quot;,&quot;properties&quot;:{&quot;noteIndex&quot;:0},&quot;isEdited&quot;:false,&quot;manualOverride&quot;:{&quot;isManuallyOverridden&quot;:false,&quot;citeprocText&quot;:&quot;(Boser and Newsome, 1987)&quot;,&quot;manualOverrideText&quot;:&quot;&quot;},&quot;citationTag&quot;:&quot;MENDELEY_CITATION_v3_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&quot;,&quot;citationItems&quot;:[{&quot;id&quot;:&quot;7b6306c7-ec69-3385-9cd6-a9c1bcaa2d5b&quot;,&quot;itemData&quot;:{&quot;type&quot;:&quot;article-journal&quot;,&quot;id&quot;:&quot;7b6306c7-ec69-3385-9cd6-a9c1bcaa2d5b&quot;,&quot;title&quot;:&quot;High Frequency Behavior of Ceramic Multilayer Capacitors&quot;,&quot;author&quot;:[{&quot;family&quot;:&quot;Boser&quot;,&quot;given&quot;:&quot;Otmar&quot;,&quot;parse-names&quot;:false,&quot;dropping-particle&quot;:&quot;&quot;,&quot;non-dropping-particle&quot;:&quot;&quot;},{&quot;family&quot;:&quot;Newsome&quot;,&quot;given&quot;:&quot;Vernon&quot;,&quot;parse-names&quot;:false,&quot;dropping-particle&quot;:&quot;&quot;,&quot;non-dropping-particle&quot;:&quot;&quot;}],&quot;container-title&quot;:&quot;IEEE Transactions on Components, Hybrids, and Manufacturing Technology&quot;,&quot;accessed&quot;:{&quot;date-parts&quot;:[[2026,4,19]]},&quot;DOI&quot;:&quot;10.1109/TCHMT.1987.1134747&quot;,&quot;ISSN&quot;:&quot;01486411&quot;,&quot;URL&quot;:&quot;https://ieeexplore.ieee.org/abstract/document/1134747&quot;,&quot;issued&quot;:{&quot;date-parts&quot;:[[1987]]},&quot;page&quot;:&quot;437-439&quot;,&quot;abstract&quot;:&quot;The impedance of ceramic capacitors, made from different dielectric materials, was measured as a function of frequency from 1 MHz to 1 GHz. Most of the capacitors were of 0805 size and either end terminated or side terminated. The capacitance values ranged from a minimum of 50 pF to 100 nF. The high-frequency impedance measurements demonstrate that the inductance is a factor of two larger in end-terminated than in side-terminated ceramic multilayer capacitors of size 0805. The inductance measured by two independent methods is 0.7 nH for the side-terminated 0805 capacitors. The inductance is only dependent on the geometry of the capacitor and independent of the dielectric material used. The capacitance and, in turn, the dielectric constant, remains constant for Z5U and X7R materials up to 100 MHz. For NPO materials the dielectric constant remains constant up to 1 GHz. © 1987 IEEE&quot;,&quot;issue&quot;:&quot;3&quot;,&quot;volume&quot;:&quot;10&quot;,&quot;container-title-short&quot;:&quot;&quot;},&quot;isTemporary&quot;:false}]},{&quot;citationID&quot;:&quot;MENDELEY_CITATION_cb2dfc7e-617a-46e8-a039-af0201ffbc78&quot;,&quot;properties&quot;:{&quot;noteIndex&quot;:0},&quot;isEdited&quot;:false,&quot;manualOverride&quot;:{&quot;isManuallyOverridden&quot;:false,&quot;citeprocText&quot;:&quot;(&lt;i&gt;Relay Attack | Car Keys Solutions&lt;/i&gt;, 2020)&quot;,&quot;manualOverrideText&quot;:&quot;&quot;},&quot;citationTag&quot;:&quot;MENDELEY_CITATION_v3_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&quot;,&quot;citationItems&quot;:[{&quot;id&quot;:&quot;536402d4-9412-39d3-b5f4-c6932a95b642&quot;,&quot;itemData&quot;:{&quot;type&quot;:&quot;webpage&quot;,&quot;id&quot;:&quot;536402d4-9412-39d3-b5f4-c6932a95b642&quot;,&quot;title&quot;:&quot;Relay Attack | Car Keys Solutions&quot;,&quot;accessed&quot;:{&quot;date-parts&quot;:[[2026,4,19]]},&quot;URL&quot;:&quot;https://www.carkeyssolutions.co.uk/range-rover-safety/&quot;,&quot;issued&quot;:{&quot;date-parts&quot;:[[2020,4,24]]},&quot;container-title-short&quot;:&quot;&quot;},&quot;isTemporary&quot;:false}]},{&quot;citationID&quot;:&quot;MENDELEY_CITATION_65dc5410-a2c5-4b63-a72e-ed6c9c27340c&quot;,&quot;properties&quot;:{&quot;noteIndex&quot;:0},&quot;isEdited&quot;:false,&quot;manualOverride&quot;:{&quot;isManuallyOverridden&quot;:false,&quot;citeprocText&quot;:&quot;(Siddiqui, Plusquellic and Saqib, 2017)&quot;,&quot;manualOverrideText&quot;:&quot;&quot;},&quot;citationTag&quot;:&quot;MENDELEY_CITATION_v3_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&quot;,&quot;citationItems&quot;:[{&quot;id&quot;:&quot;c55bc3e8-c067-366d-a142-e3d1387c432e&quot;,&quot;itemData&quot;:{&quot;type&quot;:&quot;article-journal&quot;,&quot;id&quot;:&quot;c55bc3e8-c067-366d-a142-e3d1387c432e&quot;,&quot;title&quot;:&quot;Secure communication over CANBus&quot;,&quot;author&quot;:[{&quot;family&quot;:&quot;Siddiqui&quot;,&quot;given&quot;:&quot;Ali Shuja&quot;,&quot;parse-names&quot;:false,&quot;dropping-particle&quot;:&quot;&quot;,&quot;non-dropping-particle&quot;:&quot;&quot;},{&quot;family&quot;:&quot;Plusquellic&quot;,&quot;given&quot;:&quot;Yutian Gui Jim&quot;,&quot;parse-names&quot;:false,&quot;dropping-particle&quot;:&quot;&quot;,&quot;non-dropping-particle&quot;:&quot;&quot;},{&quot;family&quot;:&quot;Saqib&quot;,&quot;given&quot;:&quot;Fareena&quot;,&quot;parse-names&quot;:false,&quot;dropping-particle&quot;:&quot;&quot;,&quot;non-dropping-particle&quot;:&quot;&quot;}],&quot;container-title&quot;:&quot;Midwest Symposium on Circuits and Systems&quot;,&quot;accessed&quot;:{&quot;date-parts&quot;:[[2026,4,19]]},&quot;DOI&quot;:&quot;10.1109/MWSCAS.2017.8053160&quot;,&quot;ISBN&quot;:&quot;9781509063895&quot;,&quot;ISSN&quot;:&quot;15483746&quot;,&quot;URL&quot;:&quot;https://ieeexplore.ieee.org/abstract/document/8053160&quot;,&quot;issued&quot;:{&quot;date-parts&quot;:[[2017,9,27]]},&quot;page&quot;:&quot;1264-1267&quot;,&quot;abstract&quot;:&quot;In this paper, we propose hardware based secure and trusted communication over CAN bus in the intra vehicle network connecting electronic Control Units (ECUs). CAN bus is an insecure communication channel, connecting resource constraint devices that have limited resources to devote for data security and real-time requirements to meet the safety critical design specifications. We propose a hardware based secure and trusted framework that implements lightweight PUF based mutual authentication and secure encryption over the insecure communication channel. The paper discusses the framework design and implementation details along with the resource utilization and performance analysis of the proposed system.&quot;,&quot;publisher&quot;:&quot;Institute of Electrical and Electronics Engineers Inc.&quot;,&quot;volume&quot;:&quot;2017-August&quot;,&quot;container-title-short&quot;:&quot;&quot;},&quot;isTemporary&quot;:false}]},{&quot;citationID&quot;:&quot;MENDELEY_CITATION_56a62696-6de9-496f-91c8-a52c5487e374&quot;,&quot;properties&quot;:{&quot;noteIndex&quot;:0},&quot;isEdited&quot;:false,&quot;manualOverride&quot;:{&quot;isManuallyOverridden&quot;:false,&quot;citeprocText&quot;:&quot;(Bielawski &lt;i&gt;et al.&lt;/i&gt;, 2020)&quot;,&quot;manualOverrideText&quot;:&quot;&quot;},&quot;citationTag&quot;:&quot;MENDELEY_CITATION_v3_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&quot;,&quot;citationItems&quot;:[{&quot;id&quot;:&quot;e2714d3f-febb-3ff6-be31-803de77d9b09&quot;,&quot;itemData&quot;:{&quot;type&quot;:&quot;article-journal&quot;,&quot;id&quot;:&quot;e2714d3f-febb-3ff6-be31-803de77d9b09&quot;,&quot;title&quot;:&quot;Cybersecurity of Firmware Updates&quot;,&quot;author&quot;:[{&quot;family&quot;:&quot;Bielawski&quot;,&quot;given&quot;:&quot;Russ&quot;,&quot;parse-names&quot;:false,&quot;dropping-particle&quot;:&quot;&quot;,&quot;non-dropping-particle&quot;:&quot;&quot;},{&quot;family&quot;:&quot;Gaynier&quot;,&quot;given&quot;:&quot;Ron&quot;,&quot;parse-names&quot;:false,&quot;dropping-particle&quot;:&quot;&quot;,&quot;non-dropping-particle&quot;:&quot;&quot;},{&quot;family&quot;:&quot;Ma&quot;,&quot;given&quot;:&quot;Di&quot;,&quot;parse-names&quot;:false,&quot;dropping-particle&quot;:&quot;&quot;,&quot;non-dropping-particle&quot;:&quot;&quot;},{&quot;family&quot;:&quot;Lauzon&quot;,&quot;given&quot;:&quot;Sam&quot;,&quot;parse-names&quot;:false,&quot;dropping-particle&quot;:&quot;&quot;,&quot;non-dropping-particle&quot;:&quot;&quot;},{&quot;family&quot;:&quot;Weimerskirch&quot;,&quot;given&quot;:&quot;Andre&quot;,&quot;parse-names&quot;:false,&quot;dropping-particle&quot;:&quot;&quot;,&quot;non-dropping-particle&quot;:&quot;&quot;}],&quot;accessed&quot;:{&quot;date-parts&quot;:[[2026,4,19]]},&quot;DOI&quot;:&quot;10.21949/1530213&quot;,&quot;URL&quot;:&quot;http://rosap.ntl.bts.gov/view/dot/55729&quot;,&quot;issued&quot;:{&quot;date-parts&quot;:[[2020,10,1]]},&quot;abstract&quot;:&quot;Over-the-Air (OTA) software and firmware updates are widely considered essential for networked devices. In the automotive industry, OTA firmware updates are anticipated to increase the efficiency and decrease the time in updating the critical firmware in vehicles’ electronic control units (ECUs). This project had these objectives: understand the scope and relevant attributes of firmware updates, understand their vulnerabilities and update solutions, understand mitigation methods for those vulnerabilities, and learn from adjacent industries. The report first presents a literature and technology review of the state-of-the-art of software updates in industries related to automotive, including the commercial aviation, medical, and consumer electronics industries. Next it identifies and assesses software update functionality risks in current and near-term future automobiles. Finally, it reviews mitigation methods to address those risks. In addition, this report describes the SAE AS5553A voluntary standard for the detection of and protection against counterfeit electronic parts in the aerospace industry and how it relates to the automotive industry.&quot;,&quot;container-title-short&quot;:&quot;&quot;},&quot;isTemporary&quot;:false}]}]"/>
    <we:property name="MENDELEY_CITATIONS_STYLE" value="{&quot;id&quot;:&quot;http://www.zotero.org/styles/harvard-cite-them-right&quot;,&quot;title&quot;:&quot;Cite Them Right 12th edition (author-date/Harvard)&quot;,&quot;format&quot;:&quot;author-date&quot;,&quot;defaultLocale&quot;:null,&quot;isLocaleCodeValid&quot;:true}"/>
    <we:property name="MENDELEY_BIBLIOGRAPHY_IS_DIRTY" value="true"/>
    <we:property name="MENDELEY_BIBLIOGRAPHY_LAST_MODIFIED" value="1776606268367"/>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653199bab4f3be8b690ab3d175eb2e01">
  <xsd:schema xmlns:xsd="http://www.w3.org/2001/XMLSchema" xmlns:xs="http://www.w3.org/2001/XMLSchema" xmlns:p="http://schemas.microsoft.com/office/2006/metadata/properties" xmlns:ns3="3ef5847a-e696-4fee-a2c0-6c3f87568321" targetNamespace="http://schemas.microsoft.com/office/2006/metadata/properties" ma:root="true" ma:fieldsID="3012e8df13b1a3cf22091e205ed2247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6681F74-20D9-40F2-ACCD-2763FF03C34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02ADD78-DD00-4581-B717-B85136DD367C}">
  <ds:schemaRefs>
    <ds:schemaRef ds:uri="http://schemas.openxmlformats.org/officeDocument/2006/bibliography"/>
  </ds:schemaRefs>
</ds:datastoreItem>
</file>

<file path=customXml/itemProps3.xml><?xml version="1.0" encoding="utf-8"?>
<ds:datastoreItem xmlns:ds="http://schemas.openxmlformats.org/officeDocument/2006/customXml" ds:itemID="{AF070643-0876-4E48-8168-6836682356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7E7E291-3194-4051-B1B9-4895570AA0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1637</Words>
  <Characters>8903</Characters>
  <Application>Microsoft Office Word</Application>
  <DocSecurity>0</DocSecurity>
  <Lines>411</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Tucker (2403745)</dc:creator>
  <cp:keywords/>
  <dc:description/>
  <cp:lastModifiedBy>Noah Tucker (2403745)</cp:lastModifiedBy>
  <cp:revision>2</cp:revision>
  <dcterms:created xsi:type="dcterms:W3CDTF">2026-04-19T13:45:00Z</dcterms:created>
  <dcterms:modified xsi:type="dcterms:W3CDTF">2026-04-19T13:45:00Z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