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38492" w14:textId="77777777" w:rsidR="00792CAF" w:rsidRDefault="00000000">
      <w:pPr>
        <w:spacing w:line="360" w:lineRule="auto"/>
        <w:rPr>
          <w:b/>
          <w:bCs/>
          <w:sz w:val="32"/>
          <w:szCs w:val="32"/>
        </w:rPr>
      </w:pPr>
      <w:r>
        <w:rPr>
          <w:sz w:val="32"/>
          <w:szCs w:val="32"/>
        </w:rPr>
        <w:t xml:space="preserve">                                  </w:t>
      </w:r>
      <w:r>
        <w:rPr>
          <w:b/>
          <w:bCs/>
          <w:sz w:val="32"/>
          <w:szCs w:val="32"/>
        </w:rPr>
        <w:t>Student name</w:t>
      </w:r>
    </w:p>
    <w:p w14:paraId="26738493" w14:textId="77777777" w:rsidR="00792CAF" w:rsidRDefault="00792CAF">
      <w:pPr>
        <w:spacing w:line="360" w:lineRule="auto"/>
        <w:rPr>
          <w:b/>
          <w:bCs/>
          <w:sz w:val="32"/>
          <w:szCs w:val="32"/>
        </w:rPr>
      </w:pPr>
    </w:p>
    <w:p w14:paraId="26738494" w14:textId="77777777" w:rsidR="00792CAF" w:rsidRDefault="00000000">
      <w:pPr>
        <w:spacing w:line="360" w:lineRule="auto"/>
        <w:rPr>
          <w:sz w:val="32"/>
          <w:szCs w:val="32"/>
        </w:rPr>
      </w:pPr>
      <w:r>
        <w:rPr>
          <w:b/>
          <w:bCs/>
          <w:sz w:val="32"/>
          <w:szCs w:val="32"/>
        </w:rPr>
        <w:t xml:space="preserve">                             </w:t>
      </w:r>
      <w:r>
        <w:rPr>
          <w:sz w:val="32"/>
          <w:szCs w:val="32"/>
        </w:rPr>
        <w:t xml:space="preserve">     Farzana Akhter</w:t>
      </w:r>
    </w:p>
    <w:p w14:paraId="26738495" w14:textId="77777777" w:rsidR="00792CAF" w:rsidRDefault="00792CAF">
      <w:pPr>
        <w:spacing w:line="360" w:lineRule="auto"/>
      </w:pPr>
    </w:p>
    <w:p w14:paraId="26738496" w14:textId="77777777" w:rsidR="00792CAF" w:rsidRDefault="00000000">
      <w:pPr>
        <w:spacing w:line="360" w:lineRule="auto"/>
        <w:rPr>
          <w:b/>
          <w:bCs/>
          <w:sz w:val="32"/>
          <w:szCs w:val="32"/>
        </w:rPr>
      </w:pPr>
      <w:r>
        <w:rPr>
          <w:b/>
          <w:bCs/>
        </w:rPr>
        <w:t xml:space="preserve">                              </w:t>
      </w:r>
      <w:r>
        <w:rPr>
          <w:b/>
          <w:bCs/>
          <w:sz w:val="32"/>
          <w:szCs w:val="32"/>
        </w:rPr>
        <w:t xml:space="preserve">            Student number</w:t>
      </w:r>
    </w:p>
    <w:p w14:paraId="26738497" w14:textId="77777777" w:rsidR="00792CAF" w:rsidRDefault="00792CAF">
      <w:pPr>
        <w:spacing w:line="360" w:lineRule="auto"/>
        <w:rPr>
          <w:b/>
          <w:bCs/>
          <w:sz w:val="32"/>
          <w:szCs w:val="32"/>
        </w:rPr>
      </w:pPr>
    </w:p>
    <w:p w14:paraId="26738498" w14:textId="77777777" w:rsidR="00792CAF" w:rsidRDefault="00000000">
      <w:pPr>
        <w:spacing w:line="360" w:lineRule="auto"/>
        <w:rPr>
          <w:sz w:val="32"/>
          <w:szCs w:val="32"/>
        </w:rPr>
      </w:pPr>
      <w:r>
        <w:rPr>
          <w:b/>
          <w:bCs/>
          <w:sz w:val="32"/>
          <w:szCs w:val="32"/>
        </w:rPr>
        <w:t xml:space="preserve">                                    </w:t>
      </w:r>
      <w:r>
        <w:rPr>
          <w:sz w:val="32"/>
          <w:szCs w:val="32"/>
        </w:rPr>
        <w:t xml:space="preserve">  2331979</w:t>
      </w:r>
    </w:p>
    <w:p w14:paraId="26738499" w14:textId="77777777" w:rsidR="00792CAF" w:rsidRDefault="00000000">
      <w:pPr>
        <w:spacing w:line="360" w:lineRule="auto"/>
        <w:rPr>
          <w:sz w:val="32"/>
          <w:szCs w:val="32"/>
        </w:rPr>
      </w:pPr>
      <w:r>
        <w:t xml:space="preserve">                                               </w:t>
      </w:r>
      <w:r>
        <w:rPr>
          <w:sz w:val="32"/>
          <w:szCs w:val="32"/>
        </w:rPr>
        <w:t xml:space="preserve">  </w:t>
      </w:r>
    </w:p>
    <w:p w14:paraId="2673849A" w14:textId="77777777" w:rsidR="00792CAF" w:rsidRDefault="00000000">
      <w:pPr>
        <w:spacing w:line="360" w:lineRule="auto"/>
        <w:rPr>
          <w:b/>
          <w:bCs/>
          <w:sz w:val="32"/>
          <w:szCs w:val="32"/>
        </w:rPr>
      </w:pPr>
      <w:r>
        <w:rPr>
          <w:b/>
          <w:bCs/>
        </w:rPr>
        <w:t xml:space="preserve">                                         </w:t>
      </w:r>
      <w:r>
        <w:rPr>
          <w:b/>
          <w:bCs/>
          <w:sz w:val="32"/>
          <w:szCs w:val="32"/>
        </w:rPr>
        <w:t xml:space="preserve">   Module code and title</w:t>
      </w:r>
    </w:p>
    <w:p w14:paraId="2673849B" w14:textId="77777777" w:rsidR="00792CAF" w:rsidRDefault="00792CAF">
      <w:pPr>
        <w:spacing w:line="360" w:lineRule="auto"/>
        <w:rPr>
          <w:b/>
          <w:bCs/>
          <w:sz w:val="32"/>
          <w:szCs w:val="32"/>
        </w:rPr>
      </w:pPr>
    </w:p>
    <w:p w14:paraId="2673849C" w14:textId="77777777" w:rsidR="00792CAF" w:rsidRDefault="00000000">
      <w:pPr>
        <w:spacing w:line="360" w:lineRule="auto"/>
        <w:rPr>
          <w:sz w:val="32"/>
          <w:szCs w:val="32"/>
        </w:rPr>
      </w:pPr>
      <w:r>
        <w:t xml:space="preserve">                </w:t>
      </w:r>
      <w:r>
        <w:rPr>
          <w:sz w:val="26"/>
          <w:szCs w:val="26"/>
        </w:rPr>
        <w:t xml:space="preserve"> </w:t>
      </w:r>
      <w:r>
        <w:rPr>
          <w:sz w:val="32"/>
          <w:szCs w:val="32"/>
        </w:rPr>
        <w:t>BMHP5016(Principles of Health and Social Care Practice)</w:t>
      </w:r>
    </w:p>
    <w:p w14:paraId="2673849D" w14:textId="77777777" w:rsidR="00792CAF" w:rsidRDefault="00792CAF">
      <w:pPr>
        <w:spacing w:line="360" w:lineRule="auto"/>
        <w:rPr>
          <w:sz w:val="32"/>
          <w:szCs w:val="32"/>
        </w:rPr>
      </w:pPr>
    </w:p>
    <w:p w14:paraId="2673849E" w14:textId="77777777" w:rsidR="00792CAF" w:rsidRDefault="00000000">
      <w:pPr>
        <w:spacing w:line="360" w:lineRule="auto"/>
        <w:rPr>
          <w:sz w:val="32"/>
          <w:szCs w:val="32"/>
        </w:rPr>
      </w:pPr>
      <w:r>
        <w:rPr>
          <w:b/>
          <w:bCs/>
          <w:sz w:val="32"/>
          <w:szCs w:val="32"/>
        </w:rPr>
        <w:t xml:space="preserve">                                   Assignment title</w:t>
      </w:r>
    </w:p>
    <w:p w14:paraId="2673849F" w14:textId="77777777" w:rsidR="00792CAF" w:rsidRDefault="00000000">
      <w:pPr>
        <w:spacing w:line="360" w:lineRule="auto"/>
      </w:pPr>
      <w:r>
        <w:t xml:space="preserve">               </w:t>
      </w:r>
    </w:p>
    <w:p w14:paraId="267384A0" w14:textId="77777777" w:rsidR="00792CAF" w:rsidRDefault="00000000">
      <w:pPr>
        <w:spacing w:line="360" w:lineRule="auto"/>
        <w:rPr>
          <w:sz w:val="32"/>
          <w:szCs w:val="32"/>
        </w:rPr>
      </w:pPr>
      <w:r>
        <w:rPr>
          <w:b/>
          <w:bCs/>
        </w:rPr>
        <w:t xml:space="preserve">                                         </w:t>
      </w:r>
      <w:r>
        <w:t xml:space="preserve">  </w:t>
      </w:r>
      <w:r>
        <w:rPr>
          <w:sz w:val="32"/>
          <w:szCs w:val="32"/>
        </w:rPr>
        <w:t xml:space="preserve">     Reflective Report    </w:t>
      </w:r>
      <w:r>
        <w:t xml:space="preserve">        </w:t>
      </w:r>
    </w:p>
    <w:p w14:paraId="267384A1" w14:textId="77777777" w:rsidR="00792CAF" w:rsidRDefault="00000000">
      <w:pPr>
        <w:spacing w:line="360" w:lineRule="auto"/>
      </w:pPr>
      <w:r>
        <w:t xml:space="preserve"> </w:t>
      </w:r>
    </w:p>
    <w:p w14:paraId="267384A2" w14:textId="77777777" w:rsidR="00792CAF" w:rsidRDefault="00792CAF">
      <w:pPr>
        <w:spacing w:line="360" w:lineRule="auto"/>
        <w:rPr>
          <w:b/>
          <w:bCs/>
        </w:rPr>
      </w:pPr>
    </w:p>
    <w:p w14:paraId="267384A3" w14:textId="77777777" w:rsidR="00792CAF" w:rsidRDefault="00792CAF">
      <w:pPr>
        <w:spacing w:line="360" w:lineRule="auto"/>
        <w:rPr>
          <w:b/>
          <w:bCs/>
        </w:rPr>
      </w:pPr>
    </w:p>
    <w:p w14:paraId="267384A4" w14:textId="77777777" w:rsidR="00792CAF" w:rsidRDefault="00792CAF">
      <w:pPr>
        <w:spacing w:line="360" w:lineRule="auto"/>
        <w:rPr>
          <w:b/>
          <w:bCs/>
        </w:rPr>
      </w:pPr>
    </w:p>
    <w:p w14:paraId="267384A5" w14:textId="77777777" w:rsidR="00792CAF" w:rsidRDefault="00792CAF">
      <w:pPr>
        <w:spacing w:line="360" w:lineRule="auto"/>
        <w:rPr>
          <w:b/>
          <w:bCs/>
        </w:rPr>
      </w:pPr>
    </w:p>
    <w:p w14:paraId="267384A6" w14:textId="77777777" w:rsidR="00792CAF" w:rsidRDefault="00792CAF">
      <w:pPr>
        <w:spacing w:line="360" w:lineRule="auto"/>
        <w:rPr>
          <w:b/>
          <w:bCs/>
        </w:rPr>
      </w:pPr>
    </w:p>
    <w:p w14:paraId="267384A7" w14:textId="77777777" w:rsidR="00792CAF" w:rsidRDefault="00792CAF">
      <w:pPr>
        <w:spacing w:line="360" w:lineRule="auto"/>
        <w:rPr>
          <w:b/>
          <w:bCs/>
        </w:rPr>
      </w:pPr>
    </w:p>
    <w:p w14:paraId="267384A8" w14:textId="77777777" w:rsidR="00792CAF" w:rsidRDefault="00792CAF">
      <w:pPr>
        <w:spacing w:line="360" w:lineRule="auto"/>
        <w:rPr>
          <w:b/>
          <w:bCs/>
        </w:rPr>
      </w:pPr>
    </w:p>
    <w:p w14:paraId="267384A9" w14:textId="77777777" w:rsidR="00792CAF" w:rsidRDefault="00792CAF">
      <w:pPr>
        <w:spacing w:line="360" w:lineRule="auto"/>
        <w:rPr>
          <w:b/>
          <w:bCs/>
        </w:rPr>
      </w:pPr>
    </w:p>
    <w:p w14:paraId="267384AA" w14:textId="77777777" w:rsidR="00792CAF" w:rsidRDefault="00792CAF">
      <w:pPr>
        <w:spacing w:line="360" w:lineRule="auto"/>
        <w:rPr>
          <w:b/>
          <w:bCs/>
        </w:rPr>
      </w:pPr>
    </w:p>
    <w:p w14:paraId="267384AB" w14:textId="77777777" w:rsidR="00792CAF" w:rsidRDefault="00792CAF">
      <w:pPr>
        <w:spacing w:line="360" w:lineRule="auto"/>
        <w:rPr>
          <w:b/>
          <w:bCs/>
        </w:rPr>
      </w:pPr>
    </w:p>
    <w:p w14:paraId="267384AC" w14:textId="77777777" w:rsidR="00792CAF" w:rsidRDefault="00792CAF">
      <w:pPr>
        <w:pStyle w:val="Heading2"/>
        <w:keepNext w:val="0"/>
        <w:keepLines w:val="0"/>
        <w:spacing w:after="80" w:line="360" w:lineRule="auto"/>
        <w:rPr>
          <w:b/>
          <w:bCs/>
          <w:sz w:val="34"/>
          <w:szCs w:val="34"/>
        </w:rPr>
      </w:pPr>
      <w:bookmarkStart w:id="0" w:name="_wbm48gvtoqhm" w:colFirst="0" w:colLast="0"/>
      <w:bookmarkEnd w:id="0"/>
    </w:p>
    <w:p w14:paraId="267384AD" w14:textId="77777777" w:rsidR="00792CAF" w:rsidRDefault="00000000">
      <w:pPr>
        <w:pStyle w:val="Heading2"/>
        <w:keepNext w:val="0"/>
        <w:keepLines w:val="0"/>
        <w:spacing w:after="80" w:line="360" w:lineRule="auto"/>
        <w:rPr>
          <w:b/>
          <w:bCs/>
          <w:sz w:val="34"/>
          <w:szCs w:val="34"/>
        </w:rPr>
      </w:pPr>
      <w:bookmarkStart w:id="1" w:name="_rt343dekusyd" w:colFirst="0" w:colLast="0"/>
      <w:bookmarkEnd w:id="1"/>
      <w:r>
        <w:rPr>
          <w:b/>
          <w:bCs/>
          <w:sz w:val="34"/>
          <w:szCs w:val="34"/>
        </w:rPr>
        <w:lastRenderedPageBreak/>
        <w:t>Introduction</w:t>
      </w:r>
    </w:p>
    <w:p w14:paraId="267384AE" w14:textId="77777777" w:rsidR="00792CAF" w:rsidRDefault="00792CAF">
      <w:pPr>
        <w:spacing w:line="360" w:lineRule="auto"/>
      </w:pPr>
    </w:p>
    <w:p w14:paraId="267384AF" w14:textId="77777777" w:rsidR="00792CAF" w:rsidRDefault="00000000">
      <w:pPr>
        <w:spacing w:line="360" w:lineRule="auto"/>
      </w:pPr>
      <w:r>
        <w:t>Good professionals High-quality health and social care in the UK is founded not simply on technical or theoretical competence but on the values that inform how professionals plan care, communicate with and make decisions with people. Person-centered care, partnership working, and ethics are fundamental to safe and every day practice as they promote dignity, autonomy, continuity and fairness, particularly for those who have complex needs. The UK tradition has long been that the “welfare state” would be there to provide things like healthcare, education, benefits and housing aid, funded by taxation to help pay for the social good.</w:t>
      </w:r>
    </w:p>
    <w:p w14:paraId="267384B0" w14:textId="77777777" w:rsidR="00792CAF" w:rsidRDefault="00000000">
      <w:pPr>
        <w:spacing w:line="360" w:lineRule="auto"/>
      </w:pPr>
      <w:r>
        <w:t>This reflective report addresses three tasks:</w:t>
      </w:r>
    </w:p>
    <w:p w14:paraId="267384B2" w14:textId="6AA0E7F3" w:rsidR="00792CAF" w:rsidRDefault="00000000" w:rsidP="008535E3">
      <w:pPr>
        <w:numPr>
          <w:ilvl w:val="0"/>
          <w:numId w:val="1"/>
        </w:numPr>
        <w:spacing w:line="360" w:lineRule="auto"/>
      </w:pPr>
      <w:r>
        <w:t>A theory informed discussion of why person-centred care, partnership working and ethics matter in the UK context.</w:t>
      </w:r>
    </w:p>
    <w:p w14:paraId="267384B3" w14:textId="77777777" w:rsidR="00792CAF" w:rsidRDefault="00000000">
      <w:pPr>
        <w:numPr>
          <w:ilvl w:val="0"/>
          <w:numId w:val="1"/>
        </w:numPr>
        <w:spacing w:line="360" w:lineRule="auto"/>
      </w:pPr>
      <w:r>
        <w:t xml:space="preserve">A personal reflection on your day-to-day application of these principles, identifying your strengths and development needs and summary of future learning. Discussion is informed by UK legislation and guidance, particularly Care Act 2014 and Health and Care Act 2022, ethical principles and professional codes. </w:t>
      </w:r>
    </w:p>
    <w:p w14:paraId="267384B4" w14:textId="77777777" w:rsidR="00792CAF" w:rsidRDefault="00792CAF">
      <w:pPr>
        <w:spacing w:line="360" w:lineRule="auto"/>
      </w:pPr>
    </w:p>
    <w:p w14:paraId="267384B5" w14:textId="77777777" w:rsidR="00792CAF" w:rsidRDefault="00792CAF">
      <w:pPr>
        <w:spacing w:line="360" w:lineRule="auto"/>
      </w:pPr>
    </w:p>
    <w:p w14:paraId="267384B6" w14:textId="77777777" w:rsidR="00792CAF" w:rsidRDefault="00000000">
      <w:pPr>
        <w:pStyle w:val="Heading2"/>
        <w:keepNext w:val="0"/>
        <w:keepLines w:val="0"/>
        <w:spacing w:after="80" w:line="360" w:lineRule="auto"/>
        <w:rPr>
          <w:b/>
          <w:bCs/>
          <w:sz w:val="34"/>
          <w:szCs w:val="34"/>
        </w:rPr>
      </w:pPr>
      <w:bookmarkStart w:id="2" w:name="_4nu1wv4m0w52" w:colFirst="0" w:colLast="0"/>
      <w:bookmarkEnd w:id="2"/>
      <w:r>
        <w:rPr>
          <w:b/>
          <w:bCs/>
          <w:sz w:val="34"/>
          <w:szCs w:val="34"/>
        </w:rPr>
        <w:t>Task 1: Reflection on the Importance of Principles of Health and Social Care</w:t>
      </w:r>
    </w:p>
    <w:p w14:paraId="267384B7" w14:textId="77777777" w:rsidR="00792CAF" w:rsidRDefault="00000000">
      <w:pPr>
        <w:pStyle w:val="Heading3"/>
        <w:keepNext w:val="0"/>
        <w:keepLines w:val="0"/>
        <w:spacing w:before="280" w:line="360" w:lineRule="auto"/>
        <w:rPr>
          <w:b/>
          <w:bCs/>
          <w:color w:val="000000"/>
          <w:sz w:val="26"/>
          <w:szCs w:val="26"/>
        </w:rPr>
      </w:pPr>
      <w:bookmarkStart w:id="3" w:name="_sgs9hbmnwyay" w:colFirst="0" w:colLast="0"/>
      <w:bookmarkEnd w:id="3"/>
      <w:r>
        <w:rPr>
          <w:b/>
          <w:bCs/>
          <w:color w:val="000000"/>
          <w:sz w:val="26"/>
          <w:szCs w:val="26"/>
        </w:rPr>
        <w:t>Person-centred care and quality</w:t>
      </w:r>
    </w:p>
    <w:p w14:paraId="267384B8" w14:textId="77777777" w:rsidR="00792CAF" w:rsidRDefault="00000000">
      <w:pPr>
        <w:spacing w:before="240" w:after="240" w:line="360" w:lineRule="auto"/>
        <w:rPr>
          <w:b/>
          <w:bCs/>
        </w:rPr>
      </w:pPr>
      <w:r>
        <w:t>Person-centred care is important for individuals as it acknowledges that they are the experts of their own lives and they have a right to be involved in decisions about their own care. In the UK, person-centred practice underpins quality and safety at both ends: It enables professionals to "fit" care plans with what matters most to the person; it enhances treatment adherence; and it mitigates the risk of "one-size-fits all" thinking. This is underpinned by the Care Act 2014, which states that local authorities have a duty to promote wellbeing, and focus on dignity, control and outcomes rather than just the services provided</w:t>
      </w:r>
      <w:r>
        <w:rPr>
          <w:b/>
          <w:bCs/>
        </w:rPr>
        <w:t xml:space="preserve"> </w:t>
      </w:r>
      <w:r w:rsidRPr="00A65510">
        <w:t>(Care Act, 2014).</w:t>
      </w:r>
    </w:p>
    <w:p w14:paraId="267384B9" w14:textId="77777777" w:rsidR="00792CAF" w:rsidRDefault="00000000">
      <w:pPr>
        <w:spacing w:before="240" w:after="240" w:line="360" w:lineRule="auto"/>
      </w:pPr>
      <w:r>
        <w:lastRenderedPageBreak/>
        <w:t>A valuable theoretical perspective is provided by</w:t>
      </w:r>
      <w:r w:rsidRPr="00FB7192">
        <w:t xml:space="preserve"> Maslow's Hierarchy of Needs</w:t>
      </w:r>
      <w:r>
        <w:t xml:space="preserve">, which outlines that people are less likely to attend to higher-order needs such as confidence, independence, and belonging when their lower-order needs of safety, stability, food, and shelter are being unmet (Maslow, 1943). In reality, this means that a professional needs to go beyond the symptoms and ask: what barriers is this person facing? A good example is poor housing, which can exacerbate respiratory problems, or isolation, which can impede convalescence. </w:t>
      </w:r>
    </w:p>
    <w:p w14:paraId="267384BA" w14:textId="77777777" w:rsidR="00792CAF" w:rsidRDefault="00000000">
      <w:pPr>
        <w:pStyle w:val="Heading3"/>
        <w:keepNext w:val="0"/>
        <w:keepLines w:val="0"/>
        <w:spacing w:before="280" w:line="360" w:lineRule="auto"/>
        <w:rPr>
          <w:b/>
          <w:bCs/>
          <w:color w:val="000000"/>
          <w:sz w:val="26"/>
          <w:szCs w:val="26"/>
        </w:rPr>
      </w:pPr>
      <w:bookmarkStart w:id="4" w:name="_kubl6iqjk3yc" w:colFirst="0" w:colLast="0"/>
      <w:bookmarkEnd w:id="4"/>
      <w:r>
        <w:rPr>
          <w:b/>
          <w:bCs/>
          <w:color w:val="000000"/>
          <w:sz w:val="26"/>
          <w:szCs w:val="26"/>
        </w:rPr>
        <w:t>Partnership working and continuity</w:t>
      </w:r>
    </w:p>
    <w:p w14:paraId="267384BB" w14:textId="77777777" w:rsidR="00792CAF" w:rsidRDefault="00000000">
      <w:pPr>
        <w:spacing w:before="240" w:after="240" w:line="360" w:lineRule="auto"/>
      </w:pPr>
      <w:r>
        <w:t>Working in partnership is important, as the health and social care system often deals with individuals who have complex needs that span different areas and this requires a multi agency approach.</w:t>
      </w:r>
    </w:p>
    <w:p w14:paraId="267384BC" w14:textId="77777777" w:rsidR="00792CAF" w:rsidRDefault="00000000">
      <w:pPr>
        <w:spacing w:before="240" w:after="240" w:line="360" w:lineRule="auto"/>
      </w:pPr>
      <w:r>
        <w:t>Isolated working leads to users of services being subjected to delays, multiple assessments, conflicting advice and discontinuities at key points, such as discharge from hospital.</w:t>
      </w:r>
    </w:p>
    <w:p w14:paraId="267384BD" w14:textId="77777777" w:rsidR="00792CAF" w:rsidRDefault="00000000">
      <w:pPr>
        <w:spacing w:before="240" w:after="240" w:line="360" w:lineRule="auto"/>
      </w:pPr>
      <w:r>
        <w:t>The make-up of UK healthcare is enough to demonstrate why partnership working is a must. The NHS is often described in terms of</w:t>
      </w:r>
      <w:r w:rsidRPr="00DE4C3D">
        <w:t> primary, secondary and tertiary care</w:t>
      </w:r>
      <w:r>
        <w:t>: primary care the first port of call (GPs, pharmacists, dentists), secondary care on referral to specialists and hospital/community services, and tertiary care as highly specialised care such as neurosurgery or transplants.</w:t>
      </w:r>
    </w:p>
    <w:p w14:paraId="267384BE" w14:textId="77777777" w:rsidR="00792CAF" w:rsidRDefault="00792CAF">
      <w:pPr>
        <w:spacing w:before="240" w:after="240" w:line="360" w:lineRule="auto"/>
      </w:pPr>
    </w:p>
    <w:p w14:paraId="267384BF" w14:textId="77777777" w:rsidR="00792CAF" w:rsidRDefault="00000000">
      <w:pPr>
        <w:pStyle w:val="Heading3"/>
        <w:keepNext w:val="0"/>
        <w:keepLines w:val="0"/>
        <w:spacing w:before="280" w:line="360" w:lineRule="auto"/>
        <w:rPr>
          <w:b/>
          <w:bCs/>
          <w:color w:val="000000"/>
          <w:sz w:val="26"/>
          <w:szCs w:val="26"/>
        </w:rPr>
      </w:pPr>
      <w:bookmarkStart w:id="5" w:name="_ux26t97po2pc" w:colFirst="0" w:colLast="0"/>
      <w:bookmarkEnd w:id="5"/>
      <w:r>
        <w:rPr>
          <w:b/>
          <w:bCs/>
          <w:color w:val="000000"/>
          <w:sz w:val="26"/>
          <w:szCs w:val="26"/>
        </w:rPr>
        <w:t>Ethics and lawful decision-making</w:t>
      </w:r>
    </w:p>
    <w:p w14:paraId="267384C0" w14:textId="77777777" w:rsidR="00792CAF" w:rsidRDefault="00000000">
      <w:pPr>
        <w:spacing w:before="240" w:after="240" w:line="360" w:lineRule="auto"/>
      </w:pPr>
      <w:r>
        <w:t>Ethics matters because decisions in health and social care affect rights, safety and dignity, and are made in the context of uncertainty. Ethical practice minimizes harm, fosters trust, and facilitates fair decision-making, including when values are in conflict (e.g., autonomy vs protection). The four-principles approach</w:t>
      </w:r>
      <w:r>
        <w:rPr>
          <w:b/>
          <w:bCs/>
        </w:rPr>
        <w:t xml:space="preserve"> </w:t>
      </w:r>
      <w:r w:rsidRPr="00DE4C3D">
        <w:t>(autonomy, beneficence, non-maleficence, and justice)</w:t>
      </w:r>
      <w:r>
        <w:t xml:space="preserve"> provides a useful framework for weighing competing obligations in day-to-day practice (Beauchamp and Childress, 2019). In the UK ethics is closely associated with law and professional regulation including duties relating to consent, confidentiality, safeguarding, equality and capacity (Mental Capacity Act, 2005; Equality Act, 2010).</w:t>
      </w:r>
    </w:p>
    <w:p w14:paraId="267384C1" w14:textId="77777777" w:rsidR="00792CAF" w:rsidRDefault="00000000">
      <w:pPr>
        <w:spacing w:before="240" w:after="240" w:line="360" w:lineRule="auto"/>
      </w:pPr>
      <w:r>
        <w:lastRenderedPageBreak/>
        <w:t xml:space="preserve">To conclude, a person-centred approach enables better outcomes for both individuals and their experience, working in partnership leads to better joined-up working across systems and ethics brings rigour to ensuring that decisions are and continue to be safe, legal and fair. These principles collectively form the basis of quality in UK health and social care practice. </w:t>
      </w:r>
    </w:p>
    <w:p w14:paraId="267384C2" w14:textId="17B4B72C" w:rsidR="00792CAF" w:rsidRDefault="007417F0">
      <w:pPr>
        <w:spacing w:before="240" w:after="240" w:line="360" w:lineRule="auto"/>
      </w:pPr>
      <w:r>
        <w:t>Ethic</w:t>
      </w:r>
      <w:r w:rsidR="008D1012">
        <w:t xml:space="preserve">s can be defined as the </w:t>
      </w:r>
      <w:r w:rsidR="005064C7">
        <w:t>moral principle</w:t>
      </w:r>
      <w:r w:rsidR="00292654">
        <w:t>s that guide</w:t>
      </w:r>
      <w:r w:rsidR="001D3F14">
        <w:t xml:space="preserve"> professional </w:t>
      </w:r>
      <w:r w:rsidR="00DF0BCA">
        <w:t xml:space="preserve">behavior </w:t>
      </w:r>
      <w:r w:rsidR="00C13D5E">
        <w:t>and decision making in health and social care</w:t>
      </w:r>
      <w:r w:rsidR="00EB1E46">
        <w:t xml:space="preserve">. Lawful decision </w:t>
      </w:r>
      <w:r w:rsidR="009B4A92">
        <w:t>making refers to making choice</w:t>
      </w:r>
      <w:r w:rsidR="00ED1BF1">
        <w:t xml:space="preserve"> in line with current legis</w:t>
      </w:r>
      <w:r w:rsidR="0048206F">
        <w:t>lation, professional code of cond</w:t>
      </w:r>
      <w:r w:rsidR="00D171D7">
        <w:t xml:space="preserve">uct and </w:t>
      </w:r>
      <w:r w:rsidR="006F5A93">
        <w:t xml:space="preserve">organisational </w:t>
      </w:r>
      <w:r w:rsidR="00FB53B7">
        <w:t>policies.</w:t>
      </w:r>
      <w:r w:rsidR="006F5A93">
        <w:t xml:space="preserve"> </w:t>
      </w:r>
    </w:p>
    <w:p w14:paraId="267384C3" w14:textId="77777777" w:rsidR="00792CAF" w:rsidRDefault="00792CAF">
      <w:pPr>
        <w:pStyle w:val="Heading2"/>
        <w:keepNext w:val="0"/>
        <w:keepLines w:val="0"/>
        <w:spacing w:after="80" w:line="360" w:lineRule="auto"/>
        <w:rPr>
          <w:b/>
          <w:bCs/>
          <w:sz w:val="34"/>
          <w:szCs w:val="34"/>
        </w:rPr>
      </w:pPr>
      <w:bookmarkStart w:id="6" w:name="_8ta3ff2k0f71" w:colFirst="0" w:colLast="0"/>
      <w:bookmarkEnd w:id="6"/>
    </w:p>
    <w:p w14:paraId="267384C4" w14:textId="77777777" w:rsidR="00792CAF" w:rsidRDefault="00792CAF">
      <w:pPr>
        <w:pStyle w:val="Heading2"/>
        <w:keepNext w:val="0"/>
        <w:keepLines w:val="0"/>
        <w:spacing w:after="80" w:line="360" w:lineRule="auto"/>
        <w:rPr>
          <w:b/>
          <w:bCs/>
          <w:sz w:val="34"/>
          <w:szCs w:val="34"/>
        </w:rPr>
      </w:pPr>
      <w:bookmarkStart w:id="7" w:name="_igx71t1yh05g" w:colFirst="0" w:colLast="0"/>
      <w:bookmarkEnd w:id="7"/>
    </w:p>
    <w:p w14:paraId="267384C5" w14:textId="77777777" w:rsidR="00792CAF" w:rsidRDefault="00792CAF">
      <w:pPr>
        <w:pStyle w:val="Heading2"/>
        <w:keepNext w:val="0"/>
        <w:keepLines w:val="0"/>
        <w:spacing w:after="80" w:line="360" w:lineRule="auto"/>
        <w:rPr>
          <w:b/>
          <w:bCs/>
          <w:sz w:val="34"/>
          <w:szCs w:val="34"/>
        </w:rPr>
      </w:pPr>
      <w:bookmarkStart w:id="8" w:name="_4a6yuaa0wdns" w:colFirst="0" w:colLast="0"/>
      <w:bookmarkEnd w:id="8"/>
    </w:p>
    <w:p w14:paraId="267384C6" w14:textId="77777777" w:rsidR="00792CAF" w:rsidRDefault="00792CAF">
      <w:pPr>
        <w:pStyle w:val="Heading2"/>
        <w:keepNext w:val="0"/>
        <w:keepLines w:val="0"/>
        <w:spacing w:after="80" w:line="360" w:lineRule="auto"/>
        <w:rPr>
          <w:b/>
          <w:bCs/>
          <w:sz w:val="34"/>
          <w:szCs w:val="34"/>
        </w:rPr>
      </w:pPr>
      <w:bookmarkStart w:id="9" w:name="_e1s2yojlbr2f" w:colFirst="0" w:colLast="0"/>
      <w:bookmarkEnd w:id="9"/>
    </w:p>
    <w:p w14:paraId="267384C7" w14:textId="77777777" w:rsidR="00792CAF" w:rsidRDefault="00792CAF">
      <w:pPr>
        <w:pStyle w:val="Heading2"/>
        <w:keepNext w:val="0"/>
        <w:keepLines w:val="0"/>
        <w:spacing w:after="80" w:line="360" w:lineRule="auto"/>
        <w:rPr>
          <w:b/>
          <w:bCs/>
          <w:sz w:val="34"/>
          <w:szCs w:val="34"/>
        </w:rPr>
      </w:pPr>
      <w:bookmarkStart w:id="10" w:name="_f7or8iaaw8ag" w:colFirst="0" w:colLast="0"/>
      <w:bookmarkEnd w:id="10"/>
    </w:p>
    <w:p w14:paraId="267384C8" w14:textId="77777777" w:rsidR="00792CAF" w:rsidRDefault="00792CAF">
      <w:pPr>
        <w:pStyle w:val="Heading2"/>
        <w:keepNext w:val="0"/>
        <w:keepLines w:val="0"/>
        <w:spacing w:after="80" w:line="360" w:lineRule="auto"/>
        <w:rPr>
          <w:b/>
          <w:bCs/>
          <w:sz w:val="34"/>
          <w:szCs w:val="34"/>
        </w:rPr>
      </w:pPr>
      <w:bookmarkStart w:id="11" w:name="_vpx8gyibr61f" w:colFirst="0" w:colLast="0"/>
      <w:bookmarkEnd w:id="11"/>
    </w:p>
    <w:p w14:paraId="267384C9" w14:textId="77777777" w:rsidR="00792CAF" w:rsidRDefault="00792CAF">
      <w:pPr>
        <w:pStyle w:val="Heading2"/>
        <w:keepNext w:val="0"/>
        <w:keepLines w:val="0"/>
        <w:spacing w:after="80" w:line="360" w:lineRule="auto"/>
        <w:rPr>
          <w:b/>
          <w:bCs/>
          <w:sz w:val="34"/>
          <w:szCs w:val="34"/>
        </w:rPr>
      </w:pPr>
      <w:bookmarkStart w:id="12" w:name="_dgw5bn81iqvo" w:colFirst="0" w:colLast="0"/>
      <w:bookmarkEnd w:id="12"/>
    </w:p>
    <w:p w14:paraId="267384CA" w14:textId="77777777" w:rsidR="00792CAF" w:rsidRDefault="00792CAF">
      <w:pPr>
        <w:pStyle w:val="Heading2"/>
        <w:keepNext w:val="0"/>
        <w:keepLines w:val="0"/>
        <w:spacing w:after="80" w:line="360" w:lineRule="auto"/>
        <w:rPr>
          <w:b/>
          <w:bCs/>
          <w:sz w:val="34"/>
          <w:szCs w:val="34"/>
        </w:rPr>
      </w:pPr>
      <w:bookmarkStart w:id="13" w:name="_xuifdxz3ayzv" w:colFirst="0" w:colLast="0"/>
      <w:bookmarkEnd w:id="13"/>
    </w:p>
    <w:p w14:paraId="267384CB" w14:textId="77777777" w:rsidR="00792CAF" w:rsidRDefault="00792CAF">
      <w:pPr>
        <w:pStyle w:val="Heading2"/>
        <w:keepNext w:val="0"/>
        <w:keepLines w:val="0"/>
        <w:spacing w:after="80" w:line="360" w:lineRule="auto"/>
        <w:rPr>
          <w:b/>
          <w:bCs/>
          <w:sz w:val="34"/>
          <w:szCs w:val="34"/>
        </w:rPr>
      </w:pPr>
      <w:bookmarkStart w:id="14" w:name="_nl2ygdobs8vi" w:colFirst="0" w:colLast="0"/>
      <w:bookmarkEnd w:id="14"/>
    </w:p>
    <w:p w14:paraId="267384CC" w14:textId="77777777" w:rsidR="00792CAF" w:rsidRDefault="00792CAF">
      <w:pPr>
        <w:pStyle w:val="Heading2"/>
        <w:keepNext w:val="0"/>
        <w:keepLines w:val="0"/>
        <w:spacing w:after="80" w:line="360" w:lineRule="auto"/>
        <w:rPr>
          <w:b/>
          <w:bCs/>
          <w:sz w:val="34"/>
          <w:szCs w:val="34"/>
        </w:rPr>
      </w:pPr>
      <w:bookmarkStart w:id="15" w:name="_kfj5k2pvgy6l" w:colFirst="0" w:colLast="0"/>
      <w:bookmarkEnd w:id="15"/>
    </w:p>
    <w:p w14:paraId="267384CD" w14:textId="77777777" w:rsidR="00792CAF" w:rsidRDefault="00792CAF">
      <w:pPr>
        <w:pStyle w:val="Heading2"/>
        <w:keepNext w:val="0"/>
        <w:keepLines w:val="0"/>
        <w:spacing w:after="80" w:line="360" w:lineRule="auto"/>
        <w:rPr>
          <w:b/>
          <w:bCs/>
          <w:sz w:val="34"/>
          <w:szCs w:val="34"/>
        </w:rPr>
      </w:pPr>
      <w:bookmarkStart w:id="16" w:name="_hzkkjn3msd2r" w:colFirst="0" w:colLast="0"/>
      <w:bookmarkEnd w:id="16"/>
    </w:p>
    <w:p w14:paraId="267384CE" w14:textId="77777777" w:rsidR="00792CAF" w:rsidRDefault="00000000">
      <w:pPr>
        <w:pStyle w:val="Heading2"/>
        <w:keepNext w:val="0"/>
        <w:keepLines w:val="0"/>
        <w:spacing w:after="80" w:line="360" w:lineRule="auto"/>
        <w:rPr>
          <w:b/>
          <w:bCs/>
          <w:sz w:val="34"/>
          <w:szCs w:val="34"/>
        </w:rPr>
      </w:pPr>
      <w:bookmarkStart w:id="17" w:name="_qbtn821fvnu" w:colFirst="0" w:colLast="0"/>
      <w:bookmarkEnd w:id="17"/>
      <w:r>
        <w:rPr>
          <w:b/>
          <w:bCs/>
          <w:sz w:val="34"/>
          <w:szCs w:val="34"/>
        </w:rPr>
        <w:t xml:space="preserve">Task 2: Practical Examples of Concepts in Practice </w:t>
      </w:r>
    </w:p>
    <w:p w14:paraId="267384CF" w14:textId="77777777" w:rsidR="00792CAF" w:rsidRDefault="00000000">
      <w:pPr>
        <w:pStyle w:val="Heading3"/>
        <w:keepNext w:val="0"/>
        <w:keepLines w:val="0"/>
        <w:spacing w:before="280" w:line="360" w:lineRule="auto"/>
        <w:rPr>
          <w:b/>
          <w:bCs/>
          <w:color w:val="000000"/>
          <w:sz w:val="26"/>
          <w:szCs w:val="26"/>
        </w:rPr>
      </w:pPr>
      <w:bookmarkStart w:id="18" w:name="_i9yvufnomsu1" w:colFirst="0" w:colLast="0"/>
      <w:bookmarkEnd w:id="18"/>
      <w:r>
        <w:rPr>
          <w:b/>
          <w:bCs/>
          <w:color w:val="000000"/>
          <w:sz w:val="26"/>
          <w:szCs w:val="26"/>
        </w:rPr>
        <w:t>Practice example: Safe discharge planning for an older adult (UK setting)</w:t>
      </w:r>
    </w:p>
    <w:p w14:paraId="267384D0" w14:textId="77777777" w:rsidR="00792CAF" w:rsidRDefault="00000000">
      <w:pPr>
        <w:spacing w:before="240" w:after="240" w:line="360" w:lineRule="auto"/>
      </w:pPr>
      <w:r>
        <w:t xml:space="preserve">A practical example of where person-centred care, partnership working and the ethics converge within a UK context is hospital discharge for an older person who has care and support needs. In the lecture notes, it is mentioned that discharge represents a typical example of working in partnership: patients might wait for a place in a care home or a home-care ‘discharge package’, and delays in these arrangements can cause </w:t>
      </w:r>
      <w:r w:rsidRPr="00C2173E">
        <w:t>Delayed Transfers of Care (DTOC)</w:t>
      </w:r>
      <w:r>
        <w:t xml:space="preserve">, also known as ‘bed blocking’. </w:t>
      </w:r>
    </w:p>
    <w:p w14:paraId="267384D1" w14:textId="77777777" w:rsidR="00792CAF" w:rsidRDefault="00000000">
      <w:pPr>
        <w:spacing w:before="240" w:after="240" w:line="360" w:lineRule="auto"/>
        <w:rPr>
          <w:b/>
          <w:bCs/>
        </w:rPr>
      </w:pPr>
      <w:r>
        <w:rPr>
          <w:b/>
          <w:bCs/>
        </w:rPr>
        <w:t>Scenario (anonymised and realistic):</w:t>
      </w:r>
    </w:p>
    <w:p w14:paraId="267384D2" w14:textId="77777777" w:rsidR="00792CAF" w:rsidRDefault="00000000">
      <w:pPr>
        <w:spacing w:before="240" w:after="240" w:line="360" w:lineRule="auto"/>
      </w:pPr>
      <w:r>
        <w:t xml:space="preserve">An elderly lady ( Mrs A ) is admitted with pneumonia and mild delirium. She clinically improves and doesn’t require further acute hospital management, however she lives alone with limited mobility and she is anxious about managing at home. Her family reside nearby but are not able to provide full-time assistance. It is the multidisciplinary team’s responsibility to ensure that the patient is discharged safely and in a timely manner. </w:t>
      </w:r>
    </w:p>
    <w:p w14:paraId="267384D3" w14:textId="77777777" w:rsidR="00792CAF" w:rsidRDefault="00000000">
      <w:pPr>
        <w:pStyle w:val="Heading3"/>
        <w:keepNext w:val="0"/>
        <w:keepLines w:val="0"/>
        <w:spacing w:before="280" w:line="360" w:lineRule="auto"/>
        <w:rPr>
          <w:b/>
          <w:bCs/>
          <w:color w:val="000000"/>
          <w:sz w:val="26"/>
          <w:szCs w:val="26"/>
        </w:rPr>
      </w:pPr>
      <w:bookmarkStart w:id="19" w:name="_3nn9so9illqa" w:colFirst="0" w:colLast="0"/>
      <w:bookmarkEnd w:id="19"/>
      <w:r>
        <w:rPr>
          <w:b/>
          <w:bCs/>
          <w:color w:val="000000"/>
          <w:sz w:val="26"/>
          <w:szCs w:val="26"/>
        </w:rPr>
        <w:t>Applying person-centred care</w:t>
      </w:r>
    </w:p>
    <w:p w14:paraId="267384D4" w14:textId="77777777" w:rsidR="00792CAF" w:rsidRDefault="00000000">
      <w:pPr>
        <w:spacing w:before="240" w:after="240" w:line="360" w:lineRule="auto"/>
      </w:pPr>
      <w:r>
        <w:t xml:space="preserve">Person-centred care starts with what is most important for Mrs A. She might prioritize being independent and going back home – but be scared of falling. A person-centred plan would consider her aspirations (“I want to sleep in my own bed but I require assistance with bathing and cooking for a couple of weeks”) and provide support on that basis. From Maslow's point of view the plan needs to focus on meeting safety and security needs first (safe environment, food, medication assistance) prior to attempting to boost self-esteem and self-reliance (Maslow, 1943). Principles of shared decision-making are applied to support Mrs A in understanding her options—short-term reablement, temporary care placement, or more home-care visits—and making a decision.(NICE, 2021) </w:t>
      </w:r>
    </w:p>
    <w:p w14:paraId="267384D5" w14:textId="77777777" w:rsidR="00792CAF" w:rsidRDefault="00000000">
      <w:pPr>
        <w:pStyle w:val="Heading3"/>
        <w:keepNext w:val="0"/>
        <w:keepLines w:val="0"/>
        <w:spacing w:before="280" w:line="360" w:lineRule="auto"/>
        <w:rPr>
          <w:b/>
          <w:bCs/>
          <w:color w:val="000000"/>
          <w:sz w:val="26"/>
          <w:szCs w:val="26"/>
        </w:rPr>
      </w:pPr>
      <w:bookmarkStart w:id="20" w:name="_54z0pg85p6d3" w:colFirst="0" w:colLast="0"/>
      <w:bookmarkEnd w:id="20"/>
      <w:r>
        <w:rPr>
          <w:b/>
          <w:bCs/>
          <w:color w:val="000000"/>
          <w:sz w:val="26"/>
          <w:szCs w:val="26"/>
        </w:rPr>
        <w:t>Applying partnership working (joined-up care)</w:t>
      </w:r>
    </w:p>
    <w:p w14:paraId="267384D6" w14:textId="77777777" w:rsidR="00792CAF" w:rsidRDefault="00000000">
      <w:pPr>
        <w:spacing w:before="240" w:after="240" w:line="360" w:lineRule="auto"/>
      </w:pPr>
      <w:r>
        <w:lastRenderedPageBreak/>
        <w:t>That multi-agency working would be between the acute ward team, discharge coordinator, social worker, occupational therapist, community nursing, GP, and possibly voluntary sector services. The necessity for cohesive care is brought home in the training materials: complex needs demand a multi-agency response.</w:t>
      </w:r>
    </w:p>
    <w:p w14:paraId="267384D7" w14:textId="77777777" w:rsidR="00792CAF" w:rsidRDefault="00000000">
      <w:pPr>
        <w:spacing w:before="240" w:after="240" w:line="360" w:lineRule="auto"/>
      </w:pPr>
      <w:r>
        <w:t xml:space="preserve">System working is further enhanced by </w:t>
      </w:r>
      <w:r w:rsidRPr="00316722">
        <w:t>Integrated Care Systems (ICSs</w:t>
      </w:r>
      <w:r>
        <w:rPr>
          <w:b/>
          <w:bCs/>
        </w:rPr>
        <w:t>)</w:t>
      </w:r>
      <w:r>
        <w:t>, which are formalised in the Health and Care Act 2022 as a means to drive greater integration and efficiency in health and care provision.</w:t>
      </w:r>
    </w:p>
    <w:p w14:paraId="267384D8" w14:textId="77777777" w:rsidR="00792CAF" w:rsidRDefault="00000000">
      <w:pPr>
        <w:spacing w:before="240" w:after="240" w:line="360" w:lineRule="auto"/>
      </w:pPr>
      <w:r>
        <w:t xml:space="preserve">(Health and Care Act, 2022). In the real world, an integrated pathway minimizes duplication and reduces waiting times as services are better able to co-ordinate discharge routes. </w:t>
      </w:r>
    </w:p>
    <w:p w14:paraId="267384D9" w14:textId="77777777" w:rsidR="00792CAF" w:rsidRDefault="00792CAF">
      <w:pPr>
        <w:spacing w:before="240" w:after="240" w:line="360" w:lineRule="auto"/>
      </w:pPr>
    </w:p>
    <w:p w14:paraId="267384DA" w14:textId="77777777" w:rsidR="00792CAF" w:rsidRDefault="00000000">
      <w:pPr>
        <w:pStyle w:val="Heading3"/>
        <w:keepNext w:val="0"/>
        <w:keepLines w:val="0"/>
        <w:spacing w:before="280" w:line="360" w:lineRule="auto"/>
        <w:rPr>
          <w:b/>
          <w:bCs/>
          <w:color w:val="000000"/>
          <w:sz w:val="26"/>
          <w:szCs w:val="26"/>
        </w:rPr>
      </w:pPr>
      <w:bookmarkStart w:id="21" w:name="_x32dqliy2hd8" w:colFirst="0" w:colLast="0"/>
      <w:bookmarkEnd w:id="21"/>
      <w:r>
        <w:rPr>
          <w:b/>
          <w:bCs/>
          <w:color w:val="000000"/>
          <w:sz w:val="26"/>
          <w:szCs w:val="26"/>
        </w:rPr>
        <w:t>Ethics and policy-guided improvement</w:t>
      </w:r>
    </w:p>
    <w:p w14:paraId="267384DB" w14:textId="77777777" w:rsidR="00792CAF" w:rsidRDefault="00000000">
      <w:pPr>
        <w:spacing w:before="240" w:after="240" w:line="360" w:lineRule="auto"/>
      </w:pPr>
      <w:r>
        <w:t xml:space="preserve">From a moral perspective, the team must maintain respect for Mrs A's autonomy and prevent harm (falls, errors in medication). If delirium casts doubt on decision-making capacity, the Mental Capacity Act provides the framework for assessment and decision-making in the person's best interests (Mental Capacity Act, 2005). Justice matters too: delays in discharge affect other patients who are left waiting for hospital beds, which is part of why DTOCs have become a system-level concern. </w:t>
      </w:r>
    </w:p>
    <w:p w14:paraId="267384DC" w14:textId="77777777" w:rsidR="00792CAF" w:rsidRDefault="00792CAF">
      <w:pPr>
        <w:spacing w:before="240" w:after="240" w:line="360" w:lineRule="auto"/>
      </w:pPr>
    </w:p>
    <w:p w14:paraId="267384DD" w14:textId="77777777" w:rsidR="00792CAF" w:rsidRDefault="00000000">
      <w:pPr>
        <w:spacing w:before="240" w:after="240" w:line="360" w:lineRule="auto"/>
        <w:rPr>
          <w:color w:val="262626"/>
          <w:sz w:val="24"/>
          <w:szCs w:val="24"/>
          <w:highlight w:val="white"/>
        </w:rPr>
      </w:pPr>
      <w:r>
        <w:rPr>
          <w:b/>
          <w:bCs/>
        </w:rPr>
        <w:t>Improvements aligned to policy/guidelines:</w:t>
      </w:r>
    </w:p>
    <w:p w14:paraId="267384DE" w14:textId="77777777" w:rsidR="00792CAF" w:rsidRDefault="00000000">
      <w:pPr>
        <w:numPr>
          <w:ilvl w:val="0"/>
          <w:numId w:val="3"/>
        </w:numPr>
        <w:spacing w:before="240" w:line="360" w:lineRule="auto"/>
      </w:pPr>
      <w:r>
        <w:rPr>
          <w:highlight w:val="white"/>
        </w:rPr>
        <w:t>Use shared decision-making aids to help the individual understand the risks/benefits and to foster a sense of ownership of the plan (NICE, 2021).</w:t>
      </w:r>
    </w:p>
    <w:p w14:paraId="267384DF" w14:textId="77777777" w:rsidR="00792CAF" w:rsidRDefault="00000000">
      <w:pPr>
        <w:numPr>
          <w:ilvl w:val="0"/>
          <w:numId w:val="3"/>
        </w:numPr>
        <w:spacing w:after="240" w:line="360" w:lineRule="auto"/>
      </w:pPr>
      <w:r>
        <w:rPr>
          <w:highlight w:val="white"/>
        </w:rPr>
        <w:t>Enhance coordination ICS-style so that social care capacity (home-care availability and care home places) becomes visible sooner to reduce avoidable DTOCs (Health and Care Act, 2022).</w:t>
      </w:r>
    </w:p>
    <w:p w14:paraId="267384E0" w14:textId="77777777" w:rsidR="00792CAF" w:rsidRDefault="00000000">
      <w:pPr>
        <w:spacing w:before="240" w:after="240" w:line="360" w:lineRule="auto"/>
      </w:pPr>
      <w:r>
        <w:t>Overall, this example demonstrates how person-centred care improves experience and engagement, partnership working improves coordination and safety, and ethics supports lawful and fair decisions.</w:t>
      </w:r>
    </w:p>
    <w:p w14:paraId="267384E1" w14:textId="77777777" w:rsidR="00792CAF" w:rsidRDefault="00000000">
      <w:pPr>
        <w:pStyle w:val="Heading2"/>
        <w:keepNext w:val="0"/>
        <w:keepLines w:val="0"/>
        <w:spacing w:after="80" w:line="360" w:lineRule="auto"/>
        <w:rPr>
          <w:b/>
          <w:bCs/>
          <w:sz w:val="34"/>
          <w:szCs w:val="34"/>
        </w:rPr>
      </w:pPr>
      <w:bookmarkStart w:id="22" w:name="_tf6czxgbo635" w:colFirst="0" w:colLast="0"/>
      <w:bookmarkEnd w:id="22"/>
      <w:r>
        <w:rPr>
          <w:b/>
          <w:bCs/>
          <w:sz w:val="34"/>
          <w:szCs w:val="34"/>
        </w:rPr>
        <w:lastRenderedPageBreak/>
        <w:t>Task 3: Self-Reflection as a Health and Social Care Professional</w:t>
      </w:r>
    </w:p>
    <w:p w14:paraId="267384E2" w14:textId="77777777" w:rsidR="00792CAF" w:rsidRDefault="00000000">
      <w:pPr>
        <w:pStyle w:val="Heading3"/>
        <w:keepNext w:val="0"/>
        <w:keepLines w:val="0"/>
        <w:spacing w:before="280" w:line="360" w:lineRule="auto"/>
        <w:rPr>
          <w:b/>
          <w:bCs/>
          <w:color w:val="000000"/>
          <w:sz w:val="26"/>
          <w:szCs w:val="26"/>
        </w:rPr>
      </w:pPr>
      <w:bookmarkStart w:id="23" w:name="_x6sj5klflo8m" w:colFirst="0" w:colLast="0"/>
      <w:bookmarkEnd w:id="23"/>
      <w:r>
        <w:rPr>
          <w:b/>
          <w:bCs/>
          <w:color w:val="000000"/>
          <w:sz w:val="26"/>
          <w:szCs w:val="26"/>
        </w:rPr>
        <w:t>How these principles will shape my day-to-day practice</w:t>
      </w:r>
    </w:p>
    <w:p w14:paraId="267384E3" w14:textId="77777777" w:rsidR="00792CAF" w:rsidRDefault="00000000">
      <w:pPr>
        <w:spacing w:before="240" w:after="240" w:line="360" w:lineRule="auto"/>
      </w:pPr>
      <w:r>
        <w:t>In my future practice, I want to bring my work back to that core belief that there is a story, preferences, and rights for every person—not just “a condition.” Person-centred care will also have an influence on how I communicate; I am going to ask open-ended questions, I am going to make fewer assumptions and I am going to more actively ask for clarification. I understand that even small behaviours matter, like saying who I am and what my role is and asking how a person wants to be addressed. People tend to be more open about concerns and engage in care planning when they feel respected.</w:t>
      </w:r>
    </w:p>
    <w:p w14:paraId="267384E4" w14:textId="77777777" w:rsidR="00792CAF" w:rsidRDefault="00000000">
      <w:pPr>
        <w:spacing w:before="240" w:after="240" w:line="360" w:lineRule="auto"/>
      </w:pPr>
      <w:r>
        <w:t xml:space="preserve">So in my everyday practice, I am going to focus on how a person’s dyspraxia impacts their daily schedule, family life, emotional state, and support network. I will attempt to identify barriers early on (e.g., transport, finances, low health literacy) and  refer to appropriate assistance. The welfare-state context gives me pause to think that services ought to be more about mitigating need and fostering wellbeing (but that people might find it hard, or impossible, to access help on their stand-alone), and partnership working is going to affect my professional practice in terms of I) communication, ii) accountability and iii) respect for the contributions of others. And I’m not going to view partnership as “someone else’s job.” If I observe a risk that crosses borders (for example, a patient struggling at home after discharge) </w:t>
      </w:r>
    </w:p>
    <w:p w14:paraId="267384E5" w14:textId="2FD656A3" w:rsidR="00792CAF" w:rsidRDefault="00000000">
      <w:pPr>
        <w:spacing w:before="240" w:after="240" w:line="360" w:lineRule="auto"/>
      </w:pPr>
      <w:r>
        <w:t>I will escalate as appropriate and engage relevant partners early. The teaching content demonstrates that care is delivered across a number of levels  primary, secondary, tertiary and within community-based services.</w:t>
      </w:r>
    </w:p>
    <w:p w14:paraId="267384E6" w14:textId="77777777" w:rsidR="00792CAF" w:rsidRDefault="00000000">
      <w:pPr>
        <w:spacing w:before="240" w:after="240" w:line="360" w:lineRule="auto"/>
      </w:pPr>
      <w:r>
        <w:t>For me, it means getting in the habit of asking myself: who else should know? A person’s needs don’t often lie entirely in one service, so coordination is part of safe care.</w:t>
      </w:r>
    </w:p>
    <w:p w14:paraId="267384E7" w14:textId="77777777" w:rsidR="00792CAF" w:rsidRDefault="00000000">
      <w:pPr>
        <w:spacing w:before="240" w:after="240" w:line="360" w:lineRule="auto"/>
      </w:pPr>
      <w:r>
        <w:t>Ethics will inform my daily decisions when I have doubts. Ethical parameters will inform my thought processes:</w:t>
      </w:r>
    </w:p>
    <w:p w14:paraId="267384E8" w14:textId="77777777" w:rsidR="00792CAF" w:rsidRDefault="00000000">
      <w:pPr>
        <w:spacing w:before="240" w:after="240" w:line="360" w:lineRule="auto"/>
      </w:pPr>
      <w:r w:rsidRPr="00CB6038">
        <w:t>Autonomy:</w:t>
      </w:r>
      <w:r>
        <w:rPr>
          <w:b/>
          <w:bCs/>
        </w:rPr>
        <w:t xml:space="preserve"> </w:t>
      </w:r>
      <w:r>
        <w:t>facilitating choice and consent when feasible.</w:t>
      </w:r>
    </w:p>
    <w:p w14:paraId="267384E9" w14:textId="77777777" w:rsidR="00792CAF" w:rsidRDefault="00000000">
      <w:pPr>
        <w:spacing w:before="240" w:after="240" w:line="360" w:lineRule="auto"/>
      </w:pPr>
      <w:r w:rsidRPr="00222E46">
        <w:t>Beneficence and non-maleficence:</w:t>
      </w:r>
      <w:r>
        <w:t xml:space="preserve"> seeking to do good and avoid doing bad.</w:t>
      </w:r>
    </w:p>
    <w:p w14:paraId="267384EA" w14:textId="77777777" w:rsidR="00792CAF" w:rsidRDefault="00792CAF">
      <w:pPr>
        <w:spacing w:before="240" w:after="240" w:line="360" w:lineRule="auto"/>
      </w:pPr>
    </w:p>
    <w:p w14:paraId="267384EB" w14:textId="77777777" w:rsidR="00792CAF" w:rsidRDefault="00000000">
      <w:pPr>
        <w:spacing w:before="240" w:after="240" w:line="360" w:lineRule="auto"/>
      </w:pPr>
      <w:r>
        <w:t>Justice means dealing with people equitably and using resources fairly. (Beauchamp &amp; Childress, 2019)</w:t>
      </w:r>
    </w:p>
    <w:p w14:paraId="267384EC" w14:textId="77777777" w:rsidR="00792CAF" w:rsidRDefault="00000000">
      <w:pPr>
        <w:spacing w:before="240" w:after="240" w:line="360" w:lineRule="auto"/>
      </w:pPr>
      <w:r>
        <w:t xml:space="preserve">I will also be aware of equality and diversity to make sure my communication is clear and accessible to all, I will ask if anyone has any language preference and I will refrain from making any discriminatory assumptions (Equality Act, 2010). </w:t>
      </w:r>
    </w:p>
    <w:p w14:paraId="267384ED" w14:textId="77777777" w:rsidR="00792CAF" w:rsidRDefault="00000000">
      <w:pPr>
        <w:pStyle w:val="Heading3"/>
        <w:keepNext w:val="0"/>
        <w:keepLines w:val="0"/>
        <w:spacing w:before="280" w:line="360" w:lineRule="auto"/>
        <w:rPr>
          <w:b/>
          <w:bCs/>
          <w:color w:val="000000"/>
          <w:sz w:val="26"/>
          <w:szCs w:val="26"/>
        </w:rPr>
      </w:pPr>
      <w:bookmarkStart w:id="24" w:name="_fww5jmazcf6" w:colFirst="0" w:colLast="0"/>
      <w:bookmarkEnd w:id="24"/>
      <w:r>
        <w:rPr>
          <w:b/>
          <w:bCs/>
          <w:color w:val="000000"/>
          <w:sz w:val="26"/>
          <w:szCs w:val="26"/>
        </w:rPr>
        <w:t>Strengths, skills and areas for improvement</w:t>
      </w:r>
    </w:p>
    <w:p w14:paraId="267384EE" w14:textId="77777777" w:rsidR="00792CAF" w:rsidRDefault="00000000">
      <w:pPr>
        <w:spacing w:before="240" w:after="240" w:line="360" w:lineRule="auto"/>
        <w:rPr>
          <w:b/>
          <w:bCs/>
        </w:rPr>
      </w:pPr>
      <w:r>
        <w:rPr>
          <w:b/>
          <w:bCs/>
        </w:rPr>
        <w:t>Strengths at the moments:</w:t>
      </w:r>
    </w:p>
    <w:p w14:paraId="267384EF" w14:textId="77777777" w:rsidR="00792CAF" w:rsidRDefault="00000000">
      <w:pPr>
        <w:numPr>
          <w:ilvl w:val="0"/>
          <w:numId w:val="4"/>
        </w:numPr>
        <w:spacing w:before="240" w:line="360" w:lineRule="auto"/>
      </w:pPr>
      <w:r w:rsidRPr="00EA77FD">
        <w:t>Empathy and Respectful Communication</w:t>
      </w:r>
      <w:r>
        <w:rPr>
          <w:b/>
          <w:bCs/>
        </w:rPr>
        <w:t xml:space="preserve">: </w:t>
      </w:r>
      <w:r>
        <w:t>I listen attentively and remain calm, which is conducive to providing person-centred care.</w:t>
      </w:r>
    </w:p>
    <w:p w14:paraId="267384F0" w14:textId="77777777" w:rsidR="00792CAF" w:rsidRDefault="00000000">
      <w:pPr>
        <w:numPr>
          <w:ilvl w:val="0"/>
          <w:numId w:val="4"/>
        </w:numPr>
        <w:spacing w:line="360" w:lineRule="auto"/>
      </w:pPr>
      <w:r w:rsidRPr="00EA77FD">
        <w:t xml:space="preserve">Organisation and reliability: </w:t>
      </w:r>
      <w:r>
        <w:t>These are important in busy services where safety risks may be caused by tasks left undone.</w:t>
      </w:r>
    </w:p>
    <w:p w14:paraId="267384F1" w14:textId="77777777" w:rsidR="00792CAF" w:rsidRDefault="00000000">
      <w:pPr>
        <w:numPr>
          <w:ilvl w:val="0"/>
          <w:numId w:val="4"/>
        </w:numPr>
        <w:spacing w:after="240" w:line="360" w:lineRule="auto"/>
      </w:pPr>
      <w:r w:rsidRPr="00EA77FD">
        <w:t>Desire to learn</w:t>
      </w:r>
      <w:r>
        <w:rPr>
          <w:b/>
          <w:bCs/>
        </w:rPr>
        <w:t xml:space="preserve">: </w:t>
      </w:r>
      <w:r>
        <w:t xml:space="preserve">I am receptive to feedback and eager to advance in my profession. </w:t>
      </w:r>
    </w:p>
    <w:p w14:paraId="267384F2" w14:textId="77777777" w:rsidR="00792CAF" w:rsidRDefault="00000000">
      <w:pPr>
        <w:spacing w:before="240" w:after="240" w:line="360" w:lineRule="auto"/>
        <w:rPr>
          <w:b/>
          <w:bCs/>
        </w:rPr>
      </w:pPr>
      <w:r>
        <w:rPr>
          <w:b/>
          <w:bCs/>
        </w:rPr>
        <w:t>Areas for improvement:</w:t>
      </w:r>
    </w:p>
    <w:p w14:paraId="267384F3" w14:textId="77777777" w:rsidR="00792CAF" w:rsidRDefault="00000000">
      <w:pPr>
        <w:spacing w:before="240" w:after="240" w:line="360" w:lineRule="auto"/>
      </w:pPr>
      <w:r w:rsidRPr="00DB133F">
        <w:t>Confidence in multi-agency coordination</w:t>
      </w:r>
      <w:r>
        <w:rPr>
          <w:b/>
          <w:bCs/>
        </w:rPr>
        <w:t xml:space="preserve">: </w:t>
      </w:r>
      <w:r>
        <w:t>I would like to feel more confident in making referrals, attending multi-agency meetings and accessing local pathways.</w:t>
      </w:r>
    </w:p>
    <w:p w14:paraId="267384F4" w14:textId="77777777" w:rsidR="00792CAF" w:rsidRDefault="00000000">
      <w:pPr>
        <w:spacing w:before="240" w:after="240" w:line="360" w:lineRule="auto"/>
      </w:pPr>
      <w:r w:rsidRPr="00E7446B">
        <w:t xml:space="preserve"> Documentation and professional language</w:t>
      </w:r>
      <w:r>
        <w:rPr>
          <w:b/>
          <w:bCs/>
        </w:rPr>
        <w:t xml:space="preserve">: </w:t>
      </w:r>
      <w:r>
        <w:t>Person-centred care involves documenting “what matters” to the person, not only clinical observations. I want to work on making my documentation more clear and concise.</w:t>
      </w:r>
    </w:p>
    <w:p w14:paraId="267384F5" w14:textId="77777777" w:rsidR="00792CAF" w:rsidRDefault="00000000">
      <w:pPr>
        <w:spacing w:before="240" w:after="240" w:line="360" w:lineRule="auto"/>
      </w:pPr>
      <w:r w:rsidRPr="00DB133F">
        <w:t>Ethical decision-making under duress</w:t>
      </w:r>
      <w:r>
        <w:rPr>
          <w:b/>
          <w:bCs/>
        </w:rPr>
        <w:t xml:space="preserve">: </w:t>
      </w:r>
      <w:r>
        <w:t xml:space="preserve">Because it matters what field you practice in, in reality you must make decisions under time pressure. I want to be so much better at pulling ethical frameworks and pertinent law, and applying them, fast. </w:t>
      </w:r>
    </w:p>
    <w:p w14:paraId="267384F6" w14:textId="77777777" w:rsidR="00792CAF" w:rsidRDefault="00792CAF">
      <w:pPr>
        <w:spacing w:before="240" w:after="240" w:line="360" w:lineRule="auto"/>
        <w:rPr>
          <w:b/>
          <w:bCs/>
        </w:rPr>
      </w:pPr>
    </w:p>
    <w:p w14:paraId="267384F7" w14:textId="77777777" w:rsidR="00792CAF" w:rsidRDefault="00792CAF">
      <w:pPr>
        <w:pStyle w:val="Heading3"/>
        <w:keepNext w:val="0"/>
        <w:keepLines w:val="0"/>
        <w:spacing w:before="280" w:line="360" w:lineRule="auto"/>
        <w:rPr>
          <w:b/>
          <w:bCs/>
          <w:color w:val="000000"/>
          <w:sz w:val="26"/>
          <w:szCs w:val="26"/>
        </w:rPr>
      </w:pPr>
      <w:bookmarkStart w:id="25" w:name="_bx9lmkh6mll1" w:colFirst="0" w:colLast="0"/>
      <w:bookmarkEnd w:id="25"/>
    </w:p>
    <w:p w14:paraId="267384F8" w14:textId="77777777" w:rsidR="00792CAF" w:rsidRDefault="00792CAF">
      <w:pPr>
        <w:pStyle w:val="Heading3"/>
        <w:keepNext w:val="0"/>
        <w:keepLines w:val="0"/>
        <w:spacing w:before="280" w:line="360" w:lineRule="auto"/>
        <w:rPr>
          <w:b/>
          <w:bCs/>
          <w:color w:val="000000"/>
          <w:sz w:val="26"/>
          <w:szCs w:val="26"/>
        </w:rPr>
      </w:pPr>
      <w:bookmarkStart w:id="26" w:name="_bbpn1xdvl9jb" w:colFirst="0" w:colLast="0"/>
      <w:bookmarkEnd w:id="26"/>
    </w:p>
    <w:p w14:paraId="267384F9" w14:textId="77777777" w:rsidR="00792CAF" w:rsidRDefault="00000000">
      <w:pPr>
        <w:pStyle w:val="Heading3"/>
        <w:keepNext w:val="0"/>
        <w:keepLines w:val="0"/>
        <w:spacing w:before="280" w:line="360" w:lineRule="auto"/>
        <w:rPr>
          <w:b/>
          <w:bCs/>
          <w:color w:val="000000"/>
          <w:sz w:val="26"/>
          <w:szCs w:val="26"/>
        </w:rPr>
      </w:pPr>
      <w:bookmarkStart w:id="27" w:name="_tfele8limeq2" w:colFirst="0" w:colLast="0"/>
      <w:bookmarkEnd w:id="27"/>
      <w:r>
        <w:rPr>
          <w:b/>
          <w:bCs/>
          <w:color w:val="000000"/>
          <w:sz w:val="26"/>
          <w:szCs w:val="26"/>
        </w:rPr>
        <w:lastRenderedPageBreak/>
        <w:t>Professional development plan (specific actions)</w:t>
      </w:r>
    </w:p>
    <w:p w14:paraId="267384FA" w14:textId="77777777" w:rsidR="00792CAF" w:rsidRDefault="00000000">
      <w:pPr>
        <w:spacing w:before="240" w:after="240" w:line="360" w:lineRule="auto"/>
      </w:pPr>
      <w:r>
        <w:t>To enhance my future practice, I will use a structured development plan aligned to person-centred care, partnership working, and ethics:</w:t>
      </w:r>
    </w:p>
    <w:p w14:paraId="267384FB" w14:textId="77777777" w:rsidR="00792CAF" w:rsidRDefault="00000000">
      <w:pPr>
        <w:numPr>
          <w:ilvl w:val="0"/>
          <w:numId w:val="2"/>
        </w:numPr>
        <w:spacing w:before="240" w:line="360" w:lineRule="auto"/>
      </w:pPr>
      <w:r>
        <w:rPr>
          <w:b/>
          <w:bCs/>
        </w:rPr>
        <w:t>Develop person-centred care skills (next 3–6 months):</w:t>
      </w:r>
    </w:p>
    <w:p w14:paraId="267384FC" w14:textId="77777777" w:rsidR="00792CAF" w:rsidRDefault="00000000">
      <w:pPr>
        <w:numPr>
          <w:ilvl w:val="1"/>
          <w:numId w:val="2"/>
        </w:numPr>
        <w:spacing w:line="360" w:lineRule="auto"/>
      </w:pPr>
      <w:r>
        <w:t>Practice shared decision-making skills (eg, summarising options, checking understanding, ‘teach-back’).</w:t>
      </w:r>
    </w:p>
    <w:p w14:paraId="267384FD" w14:textId="77777777" w:rsidR="00792CAF" w:rsidRDefault="00000000">
      <w:pPr>
        <w:numPr>
          <w:ilvl w:val="1"/>
          <w:numId w:val="2"/>
        </w:numPr>
        <w:spacing w:line="360" w:lineRule="auto"/>
      </w:pPr>
      <w:r>
        <w:t>Use a reflective template (eg, Gibbs) to reflect on difficult conversations and decide what I might do differently in the future.</w:t>
      </w:r>
    </w:p>
    <w:p w14:paraId="267384FE" w14:textId="77777777" w:rsidR="00792CAF" w:rsidRDefault="00000000">
      <w:pPr>
        <w:numPr>
          <w:ilvl w:val="1"/>
          <w:numId w:val="2"/>
        </w:numPr>
        <w:spacing w:after="240" w:line="360" w:lineRule="auto"/>
      </w:pPr>
      <w:r>
        <w:t xml:space="preserve">Request feedback from supervisors regarding communication and the degree to which I engage people in planning (NICE, 2021). </w:t>
      </w:r>
    </w:p>
    <w:p w14:paraId="267384FF" w14:textId="77777777" w:rsidR="00792CAF" w:rsidRDefault="00792CAF">
      <w:pPr>
        <w:spacing w:before="240" w:after="240" w:line="360" w:lineRule="auto"/>
        <w:ind w:left="1440"/>
      </w:pPr>
    </w:p>
    <w:p w14:paraId="26738500" w14:textId="77777777" w:rsidR="00792CAF" w:rsidRDefault="00000000">
      <w:pPr>
        <w:numPr>
          <w:ilvl w:val="0"/>
          <w:numId w:val="2"/>
        </w:numPr>
        <w:spacing w:before="240" w:line="360" w:lineRule="auto"/>
      </w:pPr>
      <w:r>
        <w:rPr>
          <w:b/>
          <w:bCs/>
        </w:rPr>
        <w:t>Strengthen partnership working competence (next 6–12 months):</w:t>
      </w:r>
    </w:p>
    <w:p w14:paraId="26738501" w14:textId="77777777" w:rsidR="00792CAF" w:rsidRDefault="00000000">
      <w:pPr>
        <w:numPr>
          <w:ilvl w:val="1"/>
          <w:numId w:val="2"/>
        </w:numPr>
        <w:spacing w:line="360" w:lineRule="auto"/>
      </w:pPr>
      <w:r>
        <w:t>Map local services pathways: GP, community nurse, social care assessment, voluntary sector support.</w:t>
      </w:r>
    </w:p>
    <w:p w14:paraId="26738502" w14:textId="77777777" w:rsidR="00792CAF" w:rsidRDefault="00000000">
      <w:pPr>
        <w:numPr>
          <w:ilvl w:val="1"/>
          <w:numId w:val="2"/>
        </w:numPr>
        <w:spacing w:line="360" w:lineRule="auto"/>
      </w:pPr>
      <w:r>
        <w:t>Watch (and when appropriate attend) MDTs to see how information is shared and roles coordinate.</w:t>
      </w:r>
    </w:p>
    <w:p w14:paraId="26738503" w14:textId="77777777" w:rsidR="00792CAF" w:rsidRDefault="00000000">
      <w:pPr>
        <w:numPr>
          <w:ilvl w:val="1"/>
          <w:numId w:val="2"/>
        </w:numPr>
        <w:spacing w:after="240" w:line="360" w:lineRule="auto"/>
      </w:pPr>
      <w:r>
        <w:t xml:space="preserve">Develop a strategic awareness of the innovative integration arrangements established under the Health and Care Act 2022, enabling me to operate effectively across system boundaries(Health and Care Act, 2022). </w:t>
      </w:r>
    </w:p>
    <w:p w14:paraId="26738504" w14:textId="77777777" w:rsidR="00792CAF" w:rsidRDefault="00792CAF">
      <w:pPr>
        <w:spacing w:before="240" w:after="240" w:line="360" w:lineRule="auto"/>
        <w:ind w:left="1440"/>
      </w:pPr>
    </w:p>
    <w:p w14:paraId="26738505" w14:textId="77777777" w:rsidR="00792CAF" w:rsidRDefault="00000000">
      <w:pPr>
        <w:numPr>
          <w:ilvl w:val="0"/>
          <w:numId w:val="2"/>
        </w:numPr>
        <w:spacing w:before="240" w:line="360" w:lineRule="auto"/>
      </w:pPr>
      <w:r>
        <w:rPr>
          <w:b/>
          <w:bCs/>
        </w:rPr>
        <w:t>Improve ethical and legal awareness (ongoing):</w:t>
      </w:r>
    </w:p>
    <w:p w14:paraId="26738506" w14:textId="77777777" w:rsidR="00792CAF" w:rsidRDefault="00000000">
      <w:pPr>
        <w:numPr>
          <w:ilvl w:val="1"/>
          <w:numId w:val="2"/>
        </w:numPr>
        <w:spacing w:line="360" w:lineRule="auto"/>
      </w:pPr>
      <w:r>
        <w:t xml:space="preserve">Update knowledge of capacity, consent and best interest processes (Mental Capacity Act, 2005). </w:t>
      </w:r>
    </w:p>
    <w:p w14:paraId="26738507" w14:textId="77777777" w:rsidR="00792CAF" w:rsidRDefault="00000000">
      <w:pPr>
        <w:numPr>
          <w:ilvl w:val="1"/>
          <w:numId w:val="2"/>
        </w:numPr>
        <w:spacing w:line="360" w:lineRule="auto"/>
      </w:pPr>
      <w:r>
        <w:t>Have there is a little “ethics checklist” in my notes on autonomy/beneficence/nonmaleficence/justice to organize quick decisions (Beauchamp and Childress, 2019).</w:t>
      </w:r>
    </w:p>
    <w:p w14:paraId="26738508" w14:textId="77777777" w:rsidR="00792CAF" w:rsidRDefault="00000000">
      <w:pPr>
        <w:numPr>
          <w:ilvl w:val="1"/>
          <w:numId w:val="2"/>
        </w:numPr>
        <w:spacing w:after="240" w:line="360" w:lineRule="auto"/>
      </w:pPr>
      <w:r>
        <w:t xml:space="preserve">Go to safeguarding and information governance training and clear documentation ensure practice accountability. </w:t>
      </w:r>
    </w:p>
    <w:p w14:paraId="26738509" w14:textId="77777777" w:rsidR="00792CAF" w:rsidRDefault="00792CAF">
      <w:pPr>
        <w:spacing w:before="240" w:after="240" w:line="360" w:lineRule="auto"/>
        <w:ind w:left="1440"/>
      </w:pPr>
    </w:p>
    <w:p w14:paraId="2673850A" w14:textId="77777777" w:rsidR="00792CAF" w:rsidRDefault="00000000">
      <w:pPr>
        <w:pStyle w:val="Heading3"/>
        <w:keepNext w:val="0"/>
        <w:keepLines w:val="0"/>
        <w:spacing w:before="280" w:line="360" w:lineRule="auto"/>
        <w:rPr>
          <w:b/>
          <w:bCs/>
          <w:color w:val="000000"/>
          <w:sz w:val="26"/>
          <w:szCs w:val="26"/>
        </w:rPr>
      </w:pPr>
      <w:bookmarkStart w:id="28" w:name="_tkm81zoqslc3" w:colFirst="0" w:colLast="0"/>
      <w:bookmarkEnd w:id="28"/>
      <w:r>
        <w:rPr>
          <w:b/>
          <w:bCs/>
          <w:color w:val="000000"/>
          <w:sz w:val="26"/>
          <w:szCs w:val="26"/>
        </w:rPr>
        <w:lastRenderedPageBreak/>
        <w:t>Critical reflection: balancing ideals with real-world constraints</w:t>
      </w:r>
    </w:p>
    <w:p w14:paraId="2673850B" w14:textId="77777777" w:rsidR="00792CAF" w:rsidRDefault="00000000">
      <w:pPr>
        <w:spacing w:before="240" w:after="240" w:line="360" w:lineRule="auto"/>
      </w:pPr>
      <w:r>
        <w:t>One of learning points is that health and social care are under strain, and social care capacity challenges can have system-wide implications.</w:t>
      </w:r>
    </w:p>
    <w:p w14:paraId="2673850C" w14:textId="77777777" w:rsidR="00792CAF" w:rsidRDefault="00000000">
      <w:pPr>
        <w:spacing w:before="240" w:after="240" w:line="360" w:lineRule="auto"/>
      </w:pPr>
      <w:r>
        <w:t>For instance, decreasing supply of care home places, and localised capacity may lead to. The upshot is that person-centred care and ethics have to be delivered within parameters including a limited amount of time, staffing constraints and availability of services.</w:t>
      </w:r>
    </w:p>
    <w:p w14:paraId="2673850D" w14:textId="77777777" w:rsidR="00792CAF" w:rsidRDefault="00000000">
      <w:pPr>
        <w:spacing w:before="240" w:after="240" w:line="360" w:lineRule="auto"/>
      </w:pPr>
      <w:r>
        <w:t xml:space="preserve">Yet I think principles matter more under pressure. So, by applying consistently a person-centred approach (listening, involving the person), partnership behaviours (early referral, clear handover), and principle-based ethics (rights, safety, justice), I will be able to minimise risk and make a contribution to a more integrated service. In that way, professional identity is not just what I know, but how consistently I live out values in day-to-day practice. </w:t>
      </w:r>
    </w:p>
    <w:p w14:paraId="2673850E" w14:textId="77777777" w:rsidR="00792CAF" w:rsidRDefault="00792CAF">
      <w:pPr>
        <w:spacing w:before="240" w:after="240" w:line="360" w:lineRule="auto"/>
      </w:pPr>
    </w:p>
    <w:p w14:paraId="2673850F" w14:textId="77777777" w:rsidR="00792CAF" w:rsidRDefault="00792CAF">
      <w:pPr>
        <w:pStyle w:val="Heading3"/>
        <w:keepNext w:val="0"/>
        <w:keepLines w:val="0"/>
        <w:spacing w:before="280" w:line="360" w:lineRule="auto"/>
        <w:rPr>
          <w:b/>
          <w:bCs/>
          <w:color w:val="000000"/>
          <w:sz w:val="26"/>
          <w:szCs w:val="26"/>
        </w:rPr>
      </w:pPr>
      <w:bookmarkStart w:id="29" w:name="_qcjqf2v9k1ed" w:colFirst="0" w:colLast="0"/>
      <w:bookmarkEnd w:id="29"/>
    </w:p>
    <w:p w14:paraId="26738510" w14:textId="77777777" w:rsidR="00792CAF" w:rsidRDefault="00000000">
      <w:pPr>
        <w:pStyle w:val="Heading3"/>
        <w:keepNext w:val="0"/>
        <w:keepLines w:val="0"/>
        <w:spacing w:before="280" w:line="360" w:lineRule="auto"/>
      </w:pPr>
      <w:bookmarkStart w:id="30" w:name="_k5zhg1ntiwns" w:colFirst="0" w:colLast="0"/>
      <w:bookmarkEnd w:id="30"/>
      <w:r>
        <w:rPr>
          <w:b/>
          <w:bCs/>
          <w:color w:val="000000"/>
          <w:sz w:val="26"/>
          <w:szCs w:val="26"/>
        </w:rPr>
        <w:t>Conclusion of self-reflection</w:t>
      </w:r>
    </w:p>
    <w:p w14:paraId="26738511" w14:textId="77777777" w:rsidR="00792CAF" w:rsidRDefault="00000000">
      <w:pPr>
        <w:spacing w:before="240" w:after="240" w:line="360" w:lineRule="auto"/>
      </w:pPr>
      <w:r>
        <w:t xml:space="preserve">Looking forward to my career, I want to be the kind of professional I would be proud to meet: safe, collaborative, respectful. I will be guided by person-centred care to enable me to engage people and promote independence; I will be guided by partnership working to ensure I work collaboratively with other services to prevent piecemeal delivery of care,I know I have solid foundations to build upon, and I have outlined practical development actions that will enable me to develop into an assured, principle-led health and social care professional. </w:t>
      </w:r>
    </w:p>
    <w:p w14:paraId="26738512" w14:textId="77777777" w:rsidR="00792CAF" w:rsidRDefault="00792CAF">
      <w:pPr>
        <w:pStyle w:val="Heading2"/>
        <w:keepNext w:val="0"/>
        <w:keepLines w:val="0"/>
        <w:spacing w:after="80" w:line="360" w:lineRule="auto"/>
        <w:rPr>
          <w:b/>
          <w:bCs/>
          <w:sz w:val="34"/>
          <w:szCs w:val="34"/>
        </w:rPr>
      </w:pPr>
      <w:bookmarkStart w:id="31" w:name="_9tpf2483ckti" w:colFirst="0" w:colLast="0"/>
      <w:bookmarkEnd w:id="31"/>
    </w:p>
    <w:p w14:paraId="26738513" w14:textId="77777777" w:rsidR="00792CAF" w:rsidRDefault="00792CAF">
      <w:pPr>
        <w:pStyle w:val="Heading2"/>
        <w:keepNext w:val="0"/>
        <w:keepLines w:val="0"/>
        <w:spacing w:after="80" w:line="360" w:lineRule="auto"/>
        <w:rPr>
          <w:b/>
          <w:bCs/>
          <w:sz w:val="34"/>
          <w:szCs w:val="34"/>
        </w:rPr>
      </w:pPr>
      <w:bookmarkStart w:id="32" w:name="_u0tb2lj2bb67" w:colFirst="0" w:colLast="0"/>
      <w:bookmarkEnd w:id="32"/>
    </w:p>
    <w:p w14:paraId="26738514" w14:textId="77777777" w:rsidR="00792CAF" w:rsidRDefault="00792CAF">
      <w:pPr>
        <w:pStyle w:val="Heading2"/>
        <w:keepNext w:val="0"/>
        <w:keepLines w:val="0"/>
        <w:spacing w:after="80" w:line="360" w:lineRule="auto"/>
        <w:rPr>
          <w:b/>
          <w:bCs/>
          <w:sz w:val="34"/>
          <w:szCs w:val="34"/>
        </w:rPr>
      </w:pPr>
      <w:bookmarkStart w:id="33" w:name="_d5f7dazp80z" w:colFirst="0" w:colLast="0"/>
      <w:bookmarkEnd w:id="33"/>
    </w:p>
    <w:p w14:paraId="26738515" w14:textId="77777777" w:rsidR="00792CAF" w:rsidRDefault="00000000">
      <w:pPr>
        <w:pStyle w:val="Heading2"/>
        <w:keepNext w:val="0"/>
        <w:keepLines w:val="0"/>
        <w:spacing w:after="80" w:line="360" w:lineRule="auto"/>
        <w:rPr>
          <w:b/>
          <w:bCs/>
          <w:sz w:val="34"/>
          <w:szCs w:val="34"/>
        </w:rPr>
      </w:pPr>
      <w:bookmarkStart w:id="34" w:name="_9f5xza2nmwvl" w:colFirst="0" w:colLast="0"/>
      <w:bookmarkEnd w:id="34"/>
      <w:r>
        <w:rPr>
          <w:b/>
          <w:bCs/>
          <w:sz w:val="34"/>
          <w:szCs w:val="34"/>
        </w:rPr>
        <w:lastRenderedPageBreak/>
        <w:t>References</w:t>
      </w:r>
    </w:p>
    <w:p w14:paraId="26738516" w14:textId="77777777" w:rsidR="00792CAF" w:rsidRDefault="00000000">
      <w:pPr>
        <w:numPr>
          <w:ilvl w:val="0"/>
          <w:numId w:val="5"/>
        </w:numPr>
        <w:spacing w:before="240" w:line="360" w:lineRule="auto"/>
      </w:pPr>
      <w:r>
        <w:t xml:space="preserve">Beauchamp, T.L. and Childress, J.F. (2019) </w:t>
      </w:r>
      <w:r>
        <w:rPr>
          <w:i/>
          <w:iCs/>
        </w:rPr>
        <w:t>Principles of Biomedical Ethics</w:t>
      </w:r>
      <w:r>
        <w:t>. 8th edn. New York: Oxford University Press.</w:t>
      </w:r>
    </w:p>
    <w:p w14:paraId="26738517" w14:textId="77777777" w:rsidR="00792CAF" w:rsidRDefault="00000000">
      <w:pPr>
        <w:numPr>
          <w:ilvl w:val="0"/>
          <w:numId w:val="5"/>
        </w:numPr>
        <w:spacing w:line="360" w:lineRule="auto"/>
      </w:pPr>
      <w:r>
        <w:t>Care Act 2014. Available at:</w:t>
      </w:r>
      <w:hyperlink r:id="rId7">
        <w:r>
          <w:t xml:space="preserve"> </w:t>
        </w:r>
      </w:hyperlink>
      <w:hyperlink r:id="rId8">
        <w:r>
          <w:rPr>
            <w:color w:val="1155CC"/>
            <w:u w:val="single"/>
          </w:rPr>
          <w:t>https://www.legislation.gov.uk/ukpga/2014/23/contents</w:t>
        </w:r>
      </w:hyperlink>
      <w:r>
        <w:t xml:space="preserve"> (Accessed: 16 February 2026).</w:t>
      </w:r>
    </w:p>
    <w:p w14:paraId="26738518" w14:textId="77777777" w:rsidR="00792CAF" w:rsidRDefault="00000000">
      <w:pPr>
        <w:numPr>
          <w:ilvl w:val="0"/>
          <w:numId w:val="5"/>
        </w:numPr>
        <w:spacing w:line="360" w:lineRule="auto"/>
      </w:pPr>
      <w:r>
        <w:t xml:space="preserve">Care Providers Alliance (2020) </w:t>
      </w:r>
      <w:r>
        <w:rPr>
          <w:i/>
          <w:iCs/>
        </w:rPr>
        <w:t>Adult social care provider types</w:t>
      </w:r>
      <w:r>
        <w:t>. Available at:</w:t>
      </w:r>
      <w:hyperlink r:id="rId9">
        <w:r>
          <w:t xml:space="preserve"> </w:t>
        </w:r>
      </w:hyperlink>
      <w:hyperlink r:id="rId10">
        <w:r>
          <w:rPr>
            <w:color w:val="1155CC"/>
            <w:u w:val="single"/>
          </w:rPr>
          <w:t>https://careprovideralliance.org.uk/adult-social-care-provider-types</w:t>
        </w:r>
      </w:hyperlink>
      <w:r>
        <w:t xml:space="preserve"> (Accessed: 16 February 2026).</w:t>
      </w:r>
    </w:p>
    <w:p w14:paraId="26738519" w14:textId="77777777" w:rsidR="00792CAF" w:rsidRDefault="00000000">
      <w:pPr>
        <w:numPr>
          <w:ilvl w:val="0"/>
          <w:numId w:val="5"/>
        </w:numPr>
        <w:spacing w:line="360" w:lineRule="auto"/>
      </w:pPr>
      <w:r>
        <w:t xml:space="preserve">Department of Health and Social Care (DHSC) (2020) </w:t>
      </w:r>
      <w:r>
        <w:rPr>
          <w:i/>
          <w:iCs/>
        </w:rPr>
        <w:t>Overview of primary, secondary and tertiary care and community services</w:t>
      </w:r>
      <w:r>
        <w:t xml:space="preserve"> (as presented in module teaching materials).</w:t>
      </w:r>
    </w:p>
    <w:p w14:paraId="2673851A" w14:textId="77777777" w:rsidR="00792CAF" w:rsidRDefault="00000000">
      <w:pPr>
        <w:numPr>
          <w:ilvl w:val="0"/>
          <w:numId w:val="5"/>
        </w:numPr>
        <w:spacing w:line="360" w:lineRule="auto"/>
      </w:pPr>
      <w:r>
        <w:t>Equality Act 2010. Available at:</w:t>
      </w:r>
      <w:hyperlink r:id="rId11">
        <w:r>
          <w:t xml:space="preserve"> </w:t>
        </w:r>
      </w:hyperlink>
      <w:hyperlink r:id="rId12">
        <w:r>
          <w:rPr>
            <w:color w:val="1155CC"/>
            <w:u w:val="single"/>
          </w:rPr>
          <w:t>https://www.legislation.gov.uk/ukpga/2010/15/contents</w:t>
        </w:r>
      </w:hyperlink>
      <w:r>
        <w:t xml:space="preserve"> (Accessed: 16 February 2026).</w:t>
      </w:r>
    </w:p>
    <w:p w14:paraId="2673851B" w14:textId="77777777" w:rsidR="00792CAF" w:rsidRDefault="00000000">
      <w:pPr>
        <w:numPr>
          <w:ilvl w:val="0"/>
          <w:numId w:val="5"/>
        </w:numPr>
        <w:spacing w:line="360" w:lineRule="auto"/>
      </w:pPr>
      <w:r>
        <w:t xml:space="preserve">Glasby, J. (2012) </w:t>
      </w:r>
      <w:r>
        <w:rPr>
          <w:i/>
          <w:iCs/>
        </w:rPr>
        <w:t>Joined-up care and partnership working</w:t>
      </w:r>
      <w:r>
        <w:t xml:space="preserve"> (as cited in module teaching materials).</w:t>
      </w:r>
    </w:p>
    <w:p w14:paraId="2673851C" w14:textId="77777777" w:rsidR="00792CAF" w:rsidRDefault="00000000">
      <w:pPr>
        <w:numPr>
          <w:ilvl w:val="0"/>
          <w:numId w:val="5"/>
        </w:numPr>
        <w:spacing w:line="360" w:lineRule="auto"/>
      </w:pPr>
      <w:r>
        <w:t>Health and Care Act 2022. Available at:</w:t>
      </w:r>
      <w:hyperlink r:id="rId13">
        <w:r>
          <w:t xml:space="preserve"> </w:t>
        </w:r>
      </w:hyperlink>
      <w:hyperlink r:id="rId14">
        <w:r>
          <w:rPr>
            <w:color w:val="1155CC"/>
            <w:u w:val="single"/>
          </w:rPr>
          <w:t>https://www.legislation.gov.uk/ukpga/2022/31/contents</w:t>
        </w:r>
      </w:hyperlink>
      <w:r>
        <w:t xml:space="preserve"> (Accessed: 16 February 2026).</w:t>
      </w:r>
    </w:p>
    <w:p w14:paraId="2673851D" w14:textId="77777777" w:rsidR="00792CAF" w:rsidRDefault="00000000">
      <w:pPr>
        <w:numPr>
          <w:ilvl w:val="0"/>
          <w:numId w:val="5"/>
        </w:numPr>
        <w:spacing w:line="360" w:lineRule="auto"/>
      </w:pPr>
      <w:r>
        <w:t xml:space="preserve">King’s Fund (2023) </w:t>
      </w:r>
      <w:r>
        <w:rPr>
          <w:i/>
          <w:iCs/>
        </w:rPr>
        <w:t>Social Care 360: key trends in adult social care in England (March 2023)</w:t>
      </w:r>
      <w:r>
        <w:t>. Available at:</w:t>
      </w:r>
      <w:hyperlink r:id="rId15">
        <w:r>
          <w:t xml:space="preserve"> </w:t>
        </w:r>
      </w:hyperlink>
      <w:hyperlink r:id="rId16">
        <w:r>
          <w:rPr>
            <w:color w:val="1155CC"/>
            <w:u w:val="single"/>
          </w:rPr>
          <w:t>https://www.kingsfund.org.uk/</w:t>
        </w:r>
      </w:hyperlink>
      <w:r>
        <w:t xml:space="preserve"> (Accessed: 16 February 2026).</w:t>
      </w:r>
    </w:p>
    <w:p w14:paraId="2673851E" w14:textId="77777777" w:rsidR="00792CAF" w:rsidRDefault="00000000">
      <w:pPr>
        <w:numPr>
          <w:ilvl w:val="0"/>
          <w:numId w:val="5"/>
        </w:numPr>
        <w:spacing w:line="360" w:lineRule="auto"/>
      </w:pPr>
      <w:r>
        <w:t xml:space="preserve">Maslow, A.H. (1943) ‘A theory of human motivation’, </w:t>
      </w:r>
      <w:r>
        <w:rPr>
          <w:i/>
          <w:iCs/>
        </w:rPr>
        <w:t>Psychological Review</w:t>
      </w:r>
      <w:r>
        <w:t>, 50(4), pp. 370–396.</w:t>
      </w:r>
    </w:p>
    <w:p w14:paraId="2673851F" w14:textId="77777777" w:rsidR="00792CAF" w:rsidRDefault="00000000">
      <w:pPr>
        <w:numPr>
          <w:ilvl w:val="0"/>
          <w:numId w:val="5"/>
        </w:numPr>
        <w:spacing w:line="360" w:lineRule="auto"/>
      </w:pPr>
      <w:r>
        <w:t>Mental Capacity Act 2005. Available at:</w:t>
      </w:r>
      <w:hyperlink r:id="rId17">
        <w:r>
          <w:t xml:space="preserve"> </w:t>
        </w:r>
      </w:hyperlink>
      <w:hyperlink r:id="rId18">
        <w:r>
          <w:rPr>
            <w:color w:val="1155CC"/>
            <w:u w:val="single"/>
          </w:rPr>
          <w:t>https://www.legislation.gov.uk/ukpga/2005/9/contents</w:t>
        </w:r>
      </w:hyperlink>
      <w:r>
        <w:t xml:space="preserve"> (Accessed: 16 February 2026).</w:t>
      </w:r>
    </w:p>
    <w:p w14:paraId="26738520" w14:textId="77777777" w:rsidR="00792CAF" w:rsidRDefault="00000000">
      <w:pPr>
        <w:numPr>
          <w:ilvl w:val="0"/>
          <w:numId w:val="5"/>
        </w:numPr>
        <w:spacing w:line="360" w:lineRule="auto"/>
      </w:pPr>
      <w:r>
        <w:t xml:space="preserve">NICE (2021) </w:t>
      </w:r>
      <w:r>
        <w:rPr>
          <w:i/>
          <w:iCs/>
        </w:rPr>
        <w:t>Shared decision making (NG197)</w:t>
      </w:r>
      <w:r>
        <w:t>. Available at:</w:t>
      </w:r>
      <w:hyperlink r:id="rId19">
        <w:r>
          <w:t xml:space="preserve"> </w:t>
        </w:r>
      </w:hyperlink>
      <w:hyperlink r:id="rId20">
        <w:r>
          <w:rPr>
            <w:color w:val="1155CC"/>
            <w:u w:val="single"/>
          </w:rPr>
          <w:t>https://www.nice.org.uk/guidance/ng197</w:t>
        </w:r>
      </w:hyperlink>
      <w:r>
        <w:t xml:space="preserve"> (Accessed: 16 February 2026).</w:t>
      </w:r>
    </w:p>
    <w:p w14:paraId="26738521" w14:textId="77777777" w:rsidR="00792CAF" w:rsidRDefault="00000000">
      <w:pPr>
        <w:numPr>
          <w:ilvl w:val="0"/>
          <w:numId w:val="5"/>
        </w:numPr>
        <w:spacing w:line="360" w:lineRule="auto"/>
      </w:pPr>
      <w:r>
        <w:t xml:space="preserve">Nolte, E. et al. (2008) </w:t>
      </w:r>
      <w:r>
        <w:rPr>
          <w:i/>
          <w:iCs/>
        </w:rPr>
        <w:t>Acute versus chronic models of care</w:t>
      </w:r>
      <w:r>
        <w:t xml:space="preserve"> (as cited in module teaching materials).</w:t>
      </w:r>
    </w:p>
    <w:p w14:paraId="26738522" w14:textId="77777777" w:rsidR="00792CAF" w:rsidRDefault="00000000">
      <w:pPr>
        <w:numPr>
          <w:ilvl w:val="0"/>
          <w:numId w:val="5"/>
        </w:numPr>
        <w:spacing w:line="360" w:lineRule="auto"/>
      </w:pPr>
      <w:r>
        <w:t>Sheehy, (2017) ‘Partnership working in health and social care’ (as cited in module teaching materials).</w:t>
      </w:r>
    </w:p>
    <w:p w14:paraId="26738523" w14:textId="77777777" w:rsidR="00792CAF" w:rsidRDefault="00000000">
      <w:pPr>
        <w:numPr>
          <w:ilvl w:val="0"/>
          <w:numId w:val="5"/>
        </w:numPr>
        <w:spacing w:after="240" w:line="360" w:lineRule="auto"/>
      </w:pPr>
      <w:r>
        <w:t xml:space="preserve">World Health Organization (WHO) (2002) </w:t>
      </w:r>
      <w:r>
        <w:rPr>
          <w:i/>
          <w:iCs/>
        </w:rPr>
        <w:t>Innovative Care for Chronic Conditions: Building Blocks for Action</w:t>
      </w:r>
      <w:r>
        <w:t>. Geneva: WHO. Available at:</w:t>
      </w:r>
      <w:hyperlink r:id="rId21">
        <w:r>
          <w:t xml:space="preserve"> </w:t>
        </w:r>
      </w:hyperlink>
      <w:hyperlink r:id="rId22">
        <w:r>
          <w:rPr>
            <w:color w:val="1155CC"/>
            <w:u w:val="single"/>
          </w:rPr>
          <w:t>https://www.who.int/</w:t>
        </w:r>
      </w:hyperlink>
      <w:r>
        <w:t xml:space="preserve"> (Accessed: 16 February 2026).</w:t>
      </w:r>
    </w:p>
    <w:p w14:paraId="26738524" w14:textId="77777777" w:rsidR="00792CAF" w:rsidRDefault="00792CAF">
      <w:pPr>
        <w:spacing w:line="360" w:lineRule="auto"/>
        <w:ind w:left="720"/>
      </w:pPr>
    </w:p>
    <w:sectPr w:rsidR="00792CAF">
      <w:head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5B009" w14:textId="77777777" w:rsidR="00C30D62" w:rsidRDefault="00C30D62">
      <w:pPr>
        <w:spacing w:line="240" w:lineRule="auto"/>
      </w:pPr>
      <w:r>
        <w:separator/>
      </w:r>
    </w:p>
  </w:endnote>
  <w:endnote w:type="continuationSeparator" w:id="0">
    <w:p w14:paraId="564E7223" w14:textId="77777777" w:rsidR="00C30D62" w:rsidRDefault="00C30D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5681F55-DEB6-40E5-B0ED-AF77272D985B}"/>
  </w:font>
  <w:font w:name="Cambria">
    <w:panose1 w:val="02040503050406030204"/>
    <w:charset w:val="00"/>
    <w:family w:val="roman"/>
    <w:pitch w:val="variable"/>
    <w:sig w:usb0="E00006FF" w:usb1="420024FF" w:usb2="02000000" w:usb3="00000000" w:csb0="0000019F" w:csb1="00000000"/>
    <w:embedRegular r:id="rId2" w:fontKey="{EB17D403-2EEF-4AB6-B72C-AB5D1EA1298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9AAC3" w14:textId="77777777" w:rsidR="00C30D62" w:rsidRDefault="00C30D62">
      <w:pPr>
        <w:spacing w:line="240" w:lineRule="auto"/>
      </w:pPr>
      <w:r>
        <w:separator/>
      </w:r>
    </w:p>
  </w:footnote>
  <w:footnote w:type="continuationSeparator" w:id="0">
    <w:p w14:paraId="51461236" w14:textId="77777777" w:rsidR="00C30D62" w:rsidRDefault="00C30D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38525" w14:textId="40315117" w:rsidR="00792CAF" w:rsidRDefault="00000000">
    <w:pPr>
      <w:jc w:val="right"/>
    </w:pPr>
    <w:r>
      <w:fldChar w:fldCharType="begin"/>
    </w:r>
    <w:r>
      <w:instrText>PAGE</w:instrText>
    </w:r>
    <w:r>
      <w:fldChar w:fldCharType="separate"/>
    </w:r>
    <w:r w:rsidR="00FB7192">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41DEC"/>
    <w:multiLevelType w:val="multilevel"/>
    <w:tmpl w:val="5238A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4B5E09"/>
    <w:multiLevelType w:val="multilevel"/>
    <w:tmpl w:val="A2B817B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8B11277"/>
    <w:multiLevelType w:val="multilevel"/>
    <w:tmpl w:val="3B4663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3152C8E"/>
    <w:multiLevelType w:val="multilevel"/>
    <w:tmpl w:val="FC2018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787E5DCE"/>
    <w:multiLevelType w:val="multilevel"/>
    <w:tmpl w:val="F7A650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5071800">
    <w:abstractNumId w:val="2"/>
  </w:num>
  <w:num w:numId="2" w16cid:durableId="244994016">
    <w:abstractNumId w:val="1"/>
  </w:num>
  <w:num w:numId="3" w16cid:durableId="148518022">
    <w:abstractNumId w:val="0"/>
  </w:num>
  <w:num w:numId="4" w16cid:durableId="366368960">
    <w:abstractNumId w:val="3"/>
  </w:num>
  <w:num w:numId="5" w16cid:durableId="8283237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CAF"/>
    <w:rsid w:val="00020C00"/>
    <w:rsid w:val="00175460"/>
    <w:rsid w:val="001D3F14"/>
    <w:rsid w:val="00222E46"/>
    <w:rsid w:val="00292654"/>
    <w:rsid w:val="00316722"/>
    <w:rsid w:val="0048206F"/>
    <w:rsid w:val="005064C7"/>
    <w:rsid w:val="006C13ED"/>
    <w:rsid w:val="006F5A93"/>
    <w:rsid w:val="007417F0"/>
    <w:rsid w:val="00792CAF"/>
    <w:rsid w:val="008535E3"/>
    <w:rsid w:val="00881FC4"/>
    <w:rsid w:val="008D1012"/>
    <w:rsid w:val="009B4A92"/>
    <w:rsid w:val="00A65510"/>
    <w:rsid w:val="00C13D5E"/>
    <w:rsid w:val="00C2173E"/>
    <w:rsid w:val="00C30D62"/>
    <w:rsid w:val="00CB6038"/>
    <w:rsid w:val="00D171D7"/>
    <w:rsid w:val="00DB133F"/>
    <w:rsid w:val="00DE4C3D"/>
    <w:rsid w:val="00DF0BCA"/>
    <w:rsid w:val="00E7446B"/>
    <w:rsid w:val="00EA77FD"/>
    <w:rsid w:val="00EB1E46"/>
    <w:rsid w:val="00ED1BF1"/>
    <w:rsid w:val="00FB53B7"/>
    <w:rsid w:val="00FB7192"/>
    <w:rsid w:val="00FF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38492"/>
  <w15:docId w15:val="{1F32EAA8-CBE7-4059-A656-9F0D1753F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20C00"/>
    <w:pPr>
      <w:tabs>
        <w:tab w:val="center" w:pos="4513"/>
        <w:tab w:val="right" w:pos="9026"/>
      </w:tabs>
      <w:spacing w:line="240" w:lineRule="auto"/>
    </w:pPr>
  </w:style>
  <w:style w:type="character" w:customStyle="1" w:styleId="HeaderChar">
    <w:name w:val="Header Char"/>
    <w:basedOn w:val="DefaultParagraphFont"/>
    <w:link w:val="Header"/>
    <w:uiPriority w:val="99"/>
    <w:rsid w:val="00020C00"/>
  </w:style>
  <w:style w:type="paragraph" w:styleId="Footer">
    <w:name w:val="footer"/>
    <w:basedOn w:val="Normal"/>
    <w:link w:val="FooterChar"/>
    <w:uiPriority w:val="99"/>
    <w:unhideWhenUsed/>
    <w:rsid w:val="00020C00"/>
    <w:pPr>
      <w:tabs>
        <w:tab w:val="center" w:pos="4513"/>
        <w:tab w:val="right" w:pos="9026"/>
      </w:tabs>
      <w:spacing w:line="240" w:lineRule="auto"/>
    </w:pPr>
  </w:style>
  <w:style w:type="character" w:customStyle="1" w:styleId="FooterChar">
    <w:name w:val="Footer Char"/>
    <w:basedOn w:val="DefaultParagraphFont"/>
    <w:link w:val="Footer"/>
    <w:uiPriority w:val="99"/>
    <w:rsid w:val="0002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legislation.gov.uk/ukpga/2005/9/contents?utm_source=chatgpt.com" TargetMode="External"/><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hyperlink" Target="https://www.legislation.gov.uk/ukpga/2014/23/contents" TargetMode="External"/><Relationship Id="rId12" Type="http://schemas.openxmlformats.org/officeDocument/2006/relationships/hyperlink" Target="https://www.legislation.gov.uk/ukpga/2010/15/contents?utm_source=chatgpt.com" TargetMode="External"/><Relationship Id="rId17" Type="http://schemas.openxmlformats.org/officeDocument/2006/relationships/hyperlink" Target="https://www.legislation.gov.uk/ukpga/2005/9/contents?utm_source=chatgp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kingsfund.org.uk/" TargetMode="External"/><Relationship Id="rId20" Type="http://schemas.openxmlformats.org/officeDocument/2006/relationships/hyperlink" Target="https://www.nice.org.uk/guidance/ng197?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utm_source=chatgp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ingsfund.org.uk/" TargetMode="External"/><Relationship Id="rId23" Type="http://schemas.openxmlformats.org/officeDocument/2006/relationships/header" Target="header1.xml"/><Relationship Id="rId10" Type="http://schemas.openxmlformats.org/officeDocument/2006/relationships/hyperlink" Target="https://careprovideralliance.org.uk/adult-social-care-provider-types" TargetMode="External"/><Relationship Id="rId19" Type="http://schemas.openxmlformats.org/officeDocument/2006/relationships/hyperlink" Target="https://www.nice.org.uk/guidance/ng197?utm_source=chatgpt.com" TargetMode="External"/><Relationship Id="rId4" Type="http://schemas.openxmlformats.org/officeDocument/2006/relationships/webSettings" Target="webSettings.xml"/><Relationship Id="rId9" Type="http://schemas.openxmlformats.org/officeDocument/2006/relationships/hyperlink" Target="https://careprovideralliance.org.uk/adult-social-care-provider-types" TargetMode="External"/><Relationship Id="rId14" Type="http://schemas.openxmlformats.org/officeDocument/2006/relationships/hyperlink" Target="https://www.legislation.gov.uk/ukpga/2022/31/contents" TargetMode="External"/><Relationship Id="rId22" Type="http://schemas.openxmlformats.org/officeDocument/2006/relationships/hyperlink" Target="https://www.who.in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11</Pages>
  <Words>2421</Words>
  <Characters>14537</Characters>
  <Application>Microsoft Office Word</Application>
  <DocSecurity>0</DocSecurity>
  <Lines>288</Lines>
  <Paragraphs>97</Paragraphs>
  <ScaleCrop>false</ScaleCrop>
  <Company/>
  <LinksUpToDate>false</LinksUpToDate>
  <CharactersWithSpaces>17248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Akhter (2331979)</cp:lastModifiedBy>
  <cp:revision>30</cp:revision>
  <dcterms:created xsi:type="dcterms:W3CDTF">2026-03-01T21:48:00Z</dcterms:created>
  <dcterms:modified xsi:type="dcterms:W3CDTF">2026-03-01T22:33:00Z</dcterms:modified>
</cp:coreProperties>
</file>