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5CF38" w14:textId="77777777" w:rsidR="000D2A79" w:rsidRPr="008F74AB" w:rsidRDefault="000D2A79" w:rsidP="008F74AB">
      <w:pPr>
        <w:spacing w:line="360" w:lineRule="auto"/>
        <w:jc w:val="center"/>
        <w:rPr>
          <w:rFonts w:ascii="Arial" w:hAnsi="Arial" w:cs="Arial"/>
          <w:sz w:val="24"/>
          <w:szCs w:val="24"/>
        </w:rPr>
      </w:pPr>
      <w:r w:rsidRPr="008F74AB">
        <w:rPr>
          <w:rFonts w:ascii="Arial" w:hAnsi="Arial" w:cs="Arial"/>
          <w:noProof/>
          <w:sz w:val="24"/>
          <w:szCs w:val="24"/>
        </w:rPr>
        <w:drawing>
          <wp:inline distT="0" distB="0" distL="0" distR="0" wp14:anchorId="5605CFAB" wp14:editId="5605CFAC">
            <wp:extent cx="2768958" cy="121705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ow-black-e1530720485783.png"/>
                    <pic:cNvPicPr/>
                  </pic:nvPicPr>
                  <pic:blipFill rotWithShape="1">
                    <a:blip r:embed="rId8">
                      <a:extLst>
                        <a:ext uri="{28A0092B-C50C-407E-A947-70E740481C1C}">
                          <a14:useLocalDpi xmlns:a14="http://schemas.microsoft.com/office/drawing/2010/main" val="0"/>
                        </a:ext>
                      </a:extLst>
                    </a:blip>
                    <a:srcRect l="8168" t="21937" r="10160" b="24217"/>
                    <a:stretch/>
                  </pic:blipFill>
                  <pic:spPr bwMode="auto">
                    <a:xfrm>
                      <a:off x="0" y="0"/>
                      <a:ext cx="2767054" cy="1216216"/>
                    </a:xfrm>
                    <a:prstGeom prst="rect">
                      <a:avLst/>
                    </a:prstGeom>
                    <a:ln>
                      <a:noFill/>
                    </a:ln>
                    <a:extLst>
                      <a:ext uri="{53640926-AAD7-44D8-BBD7-CCE9431645EC}">
                        <a14:shadowObscured xmlns:a14="http://schemas.microsoft.com/office/drawing/2010/main"/>
                      </a:ext>
                    </a:extLst>
                  </pic:spPr>
                </pic:pic>
              </a:graphicData>
            </a:graphic>
          </wp:inline>
        </w:drawing>
      </w:r>
    </w:p>
    <w:p w14:paraId="5605CF39" w14:textId="77777777" w:rsidR="000D2A79" w:rsidRPr="008F74AB" w:rsidRDefault="000D2A79" w:rsidP="008F74AB">
      <w:pPr>
        <w:spacing w:line="360" w:lineRule="auto"/>
        <w:jc w:val="center"/>
        <w:rPr>
          <w:rFonts w:ascii="Arial" w:hAnsi="Arial" w:cs="Arial"/>
          <w:sz w:val="36"/>
          <w:szCs w:val="36"/>
        </w:rPr>
      </w:pPr>
    </w:p>
    <w:p w14:paraId="5605CF3A" w14:textId="77777777" w:rsidR="000D2A79" w:rsidRPr="008F74AB" w:rsidRDefault="000D2A79" w:rsidP="008F74AB">
      <w:pPr>
        <w:spacing w:line="360" w:lineRule="auto"/>
        <w:jc w:val="center"/>
        <w:rPr>
          <w:rFonts w:ascii="Arial" w:hAnsi="Arial" w:cs="Arial"/>
          <w:sz w:val="36"/>
          <w:szCs w:val="36"/>
        </w:rPr>
      </w:pPr>
      <w:r w:rsidRPr="008F74AB">
        <w:rPr>
          <w:rFonts w:ascii="Arial" w:hAnsi="Arial" w:cs="Arial"/>
          <w:sz w:val="36"/>
          <w:szCs w:val="36"/>
        </w:rPr>
        <w:t>LCBB4002</w:t>
      </w:r>
    </w:p>
    <w:p w14:paraId="5605CF3B" w14:textId="77777777" w:rsidR="000D2A79" w:rsidRPr="008F74AB" w:rsidRDefault="000D2A79" w:rsidP="008F74AB">
      <w:pPr>
        <w:spacing w:line="360" w:lineRule="auto"/>
        <w:jc w:val="center"/>
        <w:rPr>
          <w:rFonts w:ascii="Arial" w:hAnsi="Arial" w:cs="Arial"/>
          <w:sz w:val="36"/>
          <w:szCs w:val="36"/>
        </w:rPr>
      </w:pPr>
      <w:r w:rsidRPr="008F74AB">
        <w:rPr>
          <w:rFonts w:ascii="Arial" w:hAnsi="Arial" w:cs="Arial"/>
          <w:sz w:val="36"/>
          <w:szCs w:val="36"/>
        </w:rPr>
        <w:t>Community Engagement</w:t>
      </w:r>
    </w:p>
    <w:p w14:paraId="5605CF3C" w14:textId="77777777" w:rsidR="000D2A79" w:rsidRPr="008F74AB" w:rsidRDefault="000D2A79" w:rsidP="008F74AB">
      <w:pPr>
        <w:spacing w:line="360" w:lineRule="auto"/>
        <w:jc w:val="center"/>
        <w:rPr>
          <w:rFonts w:ascii="Arial" w:hAnsi="Arial" w:cs="Arial"/>
          <w:sz w:val="36"/>
          <w:szCs w:val="36"/>
        </w:rPr>
      </w:pPr>
      <w:r w:rsidRPr="008F74AB">
        <w:rPr>
          <w:rFonts w:ascii="Arial" w:hAnsi="Arial" w:cs="Arial"/>
          <w:sz w:val="36"/>
          <w:szCs w:val="36"/>
        </w:rPr>
        <w:t>Assignment 2</w:t>
      </w:r>
    </w:p>
    <w:p w14:paraId="5605CF3D" w14:textId="77777777" w:rsidR="00433451" w:rsidRPr="008F74AB" w:rsidRDefault="000D2A79" w:rsidP="008F74AB">
      <w:pPr>
        <w:spacing w:line="360" w:lineRule="auto"/>
        <w:jc w:val="center"/>
        <w:rPr>
          <w:rFonts w:ascii="Arial" w:hAnsi="Arial" w:cs="Arial"/>
          <w:sz w:val="36"/>
          <w:szCs w:val="36"/>
        </w:rPr>
      </w:pPr>
      <w:r w:rsidRPr="008F74AB">
        <w:rPr>
          <w:rFonts w:ascii="Arial" w:hAnsi="Arial" w:cs="Arial"/>
          <w:sz w:val="36"/>
          <w:szCs w:val="36"/>
        </w:rPr>
        <w:t>Reflective Report</w:t>
      </w:r>
    </w:p>
    <w:p w14:paraId="5605CF3E" w14:textId="77777777" w:rsidR="000D2A79" w:rsidRPr="008F74AB" w:rsidRDefault="000D2A79" w:rsidP="008F74AB">
      <w:pPr>
        <w:spacing w:line="360" w:lineRule="auto"/>
        <w:jc w:val="both"/>
        <w:rPr>
          <w:rFonts w:ascii="Arial" w:hAnsi="Arial" w:cs="Arial"/>
          <w:sz w:val="24"/>
          <w:szCs w:val="24"/>
        </w:rPr>
      </w:pPr>
    </w:p>
    <w:p w14:paraId="5605CF3F" w14:textId="77777777" w:rsidR="000D2A79" w:rsidRPr="008F74AB" w:rsidRDefault="000D2A79" w:rsidP="008F74AB">
      <w:pPr>
        <w:spacing w:line="360" w:lineRule="auto"/>
        <w:jc w:val="both"/>
        <w:rPr>
          <w:rFonts w:ascii="Arial" w:hAnsi="Arial" w:cs="Arial"/>
          <w:sz w:val="24"/>
          <w:szCs w:val="24"/>
        </w:rPr>
      </w:pPr>
    </w:p>
    <w:p w14:paraId="5605CF40" w14:textId="77777777" w:rsidR="000D2A79" w:rsidRPr="008F74AB" w:rsidRDefault="000D2A79" w:rsidP="008F74AB">
      <w:pPr>
        <w:spacing w:line="360" w:lineRule="auto"/>
        <w:jc w:val="both"/>
        <w:rPr>
          <w:rFonts w:ascii="Arial" w:hAnsi="Arial" w:cs="Arial"/>
          <w:sz w:val="24"/>
          <w:szCs w:val="24"/>
        </w:rPr>
      </w:pPr>
    </w:p>
    <w:p w14:paraId="5605CF41" w14:textId="77777777" w:rsidR="000D2A79" w:rsidRPr="008F74AB" w:rsidRDefault="000D2A79" w:rsidP="008F74AB">
      <w:pPr>
        <w:spacing w:line="360" w:lineRule="auto"/>
        <w:jc w:val="both"/>
        <w:rPr>
          <w:rFonts w:ascii="Arial" w:hAnsi="Arial" w:cs="Arial"/>
          <w:sz w:val="24"/>
          <w:szCs w:val="24"/>
        </w:rPr>
      </w:pPr>
    </w:p>
    <w:p w14:paraId="5605CF42" w14:textId="77777777" w:rsidR="000D2A79" w:rsidRPr="008F74AB" w:rsidRDefault="000D2A79" w:rsidP="008F74AB">
      <w:pPr>
        <w:spacing w:line="360" w:lineRule="auto"/>
        <w:jc w:val="both"/>
        <w:rPr>
          <w:rFonts w:ascii="Arial" w:hAnsi="Arial" w:cs="Arial"/>
          <w:sz w:val="24"/>
          <w:szCs w:val="24"/>
        </w:rPr>
      </w:pPr>
    </w:p>
    <w:p w14:paraId="5605CF43" w14:textId="77777777" w:rsidR="000D2A79" w:rsidRPr="008F74AB" w:rsidRDefault="000D2A79" w:rsidP="008F74AB">
      <w:pPr>
        <w:spacing w:line="360" w:lineRule="auto"/>
        <w:jc w:val="both"/>
        <w:rPr>
          <w:rFonts w:ascii="Arial" w:hAnsi="Arial" w:cs="Arial"/>
          <w:sz w:val="24"/>
          <w:szCs w:val="24"/>
        </w:rPr>
      </w:pPr>
    </w:p>
    <w:p w14:paraId="5605CF44" w14:textId="77777777" w:rsidR="000D2A79" w:rsidRPr="008F74AB" w:rsidRDefault="000D2A79" w:rsidP="008F74AB">
      <w:pPr>
        <w:spacing w:line="360" w:lineRule="auto"/>
        <w:jc w:val="both"/>
        <w:rPr>
          <w:rFonts w:ascii="Arial" w:hAnsi="Arial" w:cs="Arial"/>
          <w:sz w:val="24"/>
          <w:szCs w:val="24"/>
        </w:rPr>
      </w:pPr>
    </w:p>
    <w:p w14:paraId="5605CF45" w14:textId="77777777" w:rsidR="000D2A79" w:rsidRPr="008F74AB" w:rsidRDefault="000D2A79" w:rsidP="008F74AB">
      <w:pPr>
        <w:spacing w:line="360" w:lineRule="auto"/>
        <w:jc w:val="both"/>
        <w:rPr>
          <w:rFonts w:ascii="Arial" w:hAnsi="Arial" w:cs="Arial"/>
          <w:sz w:val="24"/>
          <w:szCs w:val="24"/>
        </w:rPr>
      </w:pPr>
    </w:p>
    <w:p w14:paraId="5605CF46" w14:textId="342CC759" w:rsidR="000D2A79" w:rsidRPr="008F74AB" w:rsidRDefault="000D2A79" w:rsidP="008F74AB">
      <w:pPr>
        <w:spacing w:line="360" w:lineRule="auto"/>
        <w:jc w:val="both"/>
        <w:rPr>
          <w:rFonts w:ascii="Arial" w:hAnsi="Arial" w:cs="Arial"/>
          <w:sz w:val="32"/>
          <w:szCs w:val="32"/>
        </w:rPr>
      </w:pPr>
      <w:r w:rsidRPr="008F74AB">
        <w:rPr>
          <w:rFonts w:ascii="Arial" w:hAnsi="Arial" w:cs="Arial"/>
          <w:sz w:val="32"/>
          <w:szCs w:val="32"/>
        </w:rPr>
        <w:t>Student ID:</w:t>
      </w:r>
      <w:r w:rsidR="003F02DE">
        <w:rPr>
          <w:rFonts w:ascii="Arial" w:hAnsi="Arial" w:cs="Arial"/>
          <w:sz w:val="32"/>
          <w:szCs w:val="32"/>
        </w:rPr>
        <w:t xml:space="preserve"> Ana Maria Parau 2123</w:t>
      </w:r>
      <w:r w:rsidR="007A000F">
        <w:rPr>
          <w:rFonts w:ascii="Arial" w:hAnsi="Arial" w:cs="Arial"/>
          <w:sz w:val="32"/>
          <w:szCs w:val="32"/>
        </w:rPr>
        <w:t>792</w:t>
      </w:r>
    </w:p>
    <w:p w14:paraId="5605CF47" w14:textId="77777777" w:rsidR="000D2A79" w:rsidRPr="008F74AB" w:rsidRDefault="000D2A79" w:rsidP="008F74AB">
      <w:pPr>
        <w:spacing w:line="360" w:lineRule="auto"/>
        <w:jc w:val="both"/>
        <w:rPr>
          <w:rFonts w:ascii="Arial" w:hAnsi="Arial" w:cs="Arial"/>
          <w:sz w:val="24"/>
          <w:szCs w:val="24"/>
        </w:rPr>
      </w:pPr>
    </w:p>
    <w:p w14:paraId="5605CF48" w14:textId="77777777" w:rsidR="000D2A79" w:rsidRPr="008F74AB" w:rsidRDefault="000D2A79" w:rsidP="008F74AB">
      <w:pPr>
        <w:spacing w:line="360" w:lineRule="auto"/>
        <w:jc w:val="both"/>
        <w:rPr>
          <w:rFonts w:ascii="Arial" w:hAnsi="Arial" w:cs="Arial"/>
          <w:sz w:val="24"/>
          <w:szCs w:val="24"/>
        </w:rPr>
      </w:pPr>
    </w:p>
    <w:sdt>
      <w:sdtPr>
        <w:rPr>
          <w:rFonts w:ascii="Arial" w:eastAsiaTheme="minorHAnsi" w:hAnsi="Arial" w:cs="Arial"/>
          <w:b w:val="0"/>
          <w:bCs w:val="0"/>
          <w:color w:val="auto"/>
          <w:sz w:val="24"/>
          <w:szCs w:val="24"/>
          <w:lang w:eastAsia="en-US"/>
        </w:rPr>
        <w:id w:val="-1670705179"/>
        <w:docPartObj>
          <w:docPartGallery w:val="Table of Contents"/>
          <w:docPartUnique/>
        </w:docPartObj>
      </w:sdtPr>
      <w:sdtEndPr>
        <w:rPr>
          <w:noProof/>
        </w:rPr>
      </w:sdtEndPr>
      <w:sdtContent>
        <w:p w14:paraId="5605CF49" w14:textId="77777777" w:rsidR="008F74AB" w:rsidRPr="00B87E83" w:rsidRDefault="008F74AB" w:rsidP="008F74AB">
          <w:pPr>
            <w:pStyle w:val="TOCHeading"/>
            <w:spacing w:line="360" w:lineRule="auto"/>
            <w:jc w:val="both"/>
            <w:rPr>
              <w:rStyle w:val="Heading1Char"/>
              <w:sz w:val="32"/>
              <w:szCs w:val="32"/>
            </w:rPr>
          </w:pPr>
          <w:r w:rsidRPr="00B87E83">
            <w:rPr>
              <w:rStyle w:val="Heading1Char"/>
              <w:sz w:val="32"/>
              <w:szCs w:val="32"/>
            </w:rPr>
            <w:t>Table of Contents</w:t>
          </w:r>
        </w:p>
        <w:p w14:paraId="7EB1F86C" w14:textId="77777777" w:rsidR="00B87E83" w:rsidRPr="00B87E83" w:rsidRDefault="00B87E83" w:rsidP="00B87E83">
          <w:pPr>
            <w:rPr>
              <w:lang w:eastAsia="ja-JP"/>
            </w:rPr>
          </w:pPr>
        </w:p>
        <w:p w14:paraId="5605CF4A" w14:textId="77777777" w:rsidR="008F74AB" w:rsidRPr="008F74AB" w:rsidRDefault="008F74AB" w:rsidP="008F74AB">
          <w:pPr>
            <w:pStyle w:val="TOC1"/>
            <w:tabs>
              <w:tab w:val="right" w:leader="dot" w:pos="9350"/>
            </w:tabs>
            <w:spacing w:line="360" w:lineRule="auto"/>
            <w:jc w:val="both"/>
            <w:rPr>
              <w:rFonts w:ascii="Arial" w:hAnsi="Arial" w:cs="Arial"/>
              <w:noProof/>
              <w:sz w:val="24"/>
              <w:szCs w:val="24"/>
            </w:rPr>
          </w:pPr>
          <w:r w:rsidRPr="008F74AB">
            <w:rPr>
              <w:rFonts w:ascii="Arial" w:hAnsi="Arial" w:cs="Arial"/>
              <w:sz w:val="24"/>
              <w:szCs w:val="24"/>
            </w:rPr>
            <w:fldChar w:fldCharType="begin"/>
          </w:r>
          <w:r w:rsidRPr="008F74AB">
            <w:rPr>
              <w:rFonts w:ascii="Arial" w:hAnsi="Arial" w:cs="Arial"/>
              <w:sz w:val="24"/>
              <w:szCs w:val="24"/>
            </w:rPr>
            <w:instrText xml:space="preserve"> TOC \o "1-3" \h \z \u </w:instrText>
          </w:r>
          <w:r w:rsidRPr="008F74AB">
            <w:rPr>
              <w:rFonts w:ascii="Arial" w:hAnsi="Arial" w:cs="Arial"/>
              <w:sz w:val="24"/>
              <w:szCs w:val="24"/>
            </w:rPr>
            <w:fldChar w:fldCharType="separate"/>
          </w:r>
          <w:hyperlink w:anchor="_Toc109724624" w:history="1">
            <w:r w:rsidRPr="008F74AB">
              <w:rPr>
                <w:rStyle w:val="Hyperlink"/>
                <w:rFonts w:ascii="Arial" w:hAnsi="Arial" w:cs="Arial"/>
                <w:noProof/>
                <w:sz w:val="24"/>
                <w:szCs w:val="24"/>
              </w:rPr>
              <w:t>Introduction</w:t>
            </w:r>
            <w:r w:rsidRPr="008F74AB">
              <w:rPr>
                <w:rFonts w:ascii="Arial" w:hAnsi="Arial" w:cs="Arial"/>
                <w:noProof/>
                <w:webHidden/>
                <w:sz w:val="24"/>
                <w:szCs w:val="24"/>
              </w:rPr>
              <w:tab/>
            </w:r>
            <w:r w:rsidRPr="008F74AB">
              <w:rPr>
                <w:rFonts w:ascii="Arial" w:hAnsi="Arial" w:cs="Arial"/>
                <w:noProof/>
                <w:webHidden/>
                <w:sz w:val="24"/>
                <w:szCs w:val="24"/>
              </w:rPr>
              <w:fldChar w:fldCharType="begin"/>
            </w:r>
            <w:r w:rsidRPr="008F74AB">
              <w:rPr>
                <w:rFonts w:ascii="Arial" w:hAnsi="Arial" w:cs="Arial"/>
                <w:noProof/>
                <w:webHidden/>
                <w:sz w:val="24"/>
                <w:szCs w:val="24"/>
              </w:rPr>
              <w:instrText xml:space="preserve"> PAGEREF _Toc109724624 \h </w:instrText>
            </w:r>
            <w:r w:rsidRPr="008F74AB">
              <w:rPr>
                <w:rFonts w:ascii="Arial" w:hAnsi="Arial" w:cs="Arial"/>
                <w:noProof/>
                <w:webHidden/>
                <w:sz w:val="24"/>
                <w:szCs w:val="24"/>
              </w:rPr>
            </w:r>
            <w:r w:rsidRPr="008F74AB">
              <w:rPr>
                <w:rFonts w:ascii="Arial" w:hAnsi="Arial" w:cs="Arial"/>
                <w:noProof/>
                <w:webHidden/>
                <w:sz w:val="24"/>
                <w:szCs w:val="24"/>
              </w:rPr>
              <w:fldChar w:fldCharType="separate"/>
            </w:r>
            <w:r w:rsidRPr="008F74AB">
              <w:rPr>
                <w:rFonts w:ascii="Arial" w:hAnsi="Arial" w:cs="Arial"/>
                <w:noProof/>
                <w:webHidden/>
                <w:sz w:val="24"/>
                <w:szCs w:val="24"/>
              </w:rPr>
              <w:t>1</w:t>
            </w:r>
            <w:r w:rsidRPr="008F74AB">
              <w:rPr>
                <w:rFonts w:ascii="Arial" w:hAnsi="Arial" w:cs="Arial"/>
                <w:noProof/>
                <w:webHidden/>
                <w:sz w:val="24"/>
                <w:szCs w:val="24"/>
              </w:rPr>
              <w:fldChar w:fldCharType="end"/>
            </w:r>
          </w:hyperlink>
        </w:p>
        <w:p w14:paraId="5605CF4B" w14:textId="77777777" w:rsidR="008F74AB" w:rsidRPr="008F74AB" w:rsidRDefault="005365C7" w:rsidP="008F74AB">
          <w:pPr>
            <w:pStyle w:val="TOC1"/>
            <w:tabs>
              <w:tab w:val="right" w:leader="dot" w:pos="9350"/>
            </w:tabs>
            <w:spacing w:line="360" w:lineRule="auto"/>
            <w:jc w:val="both"/>
            <w:rPr>
              <w:rFonts w:ascii="Arial" w:hAnsi="Arial" w:cs="Arial"/>
              <w:noProof/>
              <w:sz w:val="24"/>
              <w:szCs w:val="24"/>
            </w:rPr>
          </w:pPr>
          <w:hyperlink w:anchor="_Toc109724625" w:history="1">
            <w:r w:rsidR="008F74AB" w:rsidRPr="008F74AB">
              <w:rPr>
                <w:rStyle w:val="Hyperlink"/>
                <w:rFonts w:ascii="Arial" w:hAnsi="Arial" w:cs="Arial"/>
                <w:noProof/>
                <w:sz w:val="24"/>
                <w:szCs w:val="24"/>
              </w:rPr>
              <w:t>Gibb’s reflection cycle</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_Toc109724625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2</w:t>
            </w:r>
            <w:r w:rsidR="008F74AB" w:rsidRPr="008F74AB">
              <w:rPr>
                <w:rFonts w:ascii="Arial" w:hAnsi="Arial" w:cs="Arial"/>
                <w:noProof/>
                <w:webHidden/>
                <w:sz w:val="24"/>
                <w:szCs w:val="24"/>
              </w:rPr>
              <w:fldChar w:fldCharType="end"/>
            </w:r>
          </w:hyperlink>
        </w:p>
        <w:p w14:paraId="5605CF4C" w14:textId="77777777" w:rsidR="008F74AB" w:rsidRPr="008F74AB" w:rsidRDefault="005365C7" w:rsidP="008F74AB">
          <w:pPr>
            <w:pStyle w:val="TOC1"/>
            <w:tabs>
              <w:tab w:val="right" w:leader="dot" w:pos="9350"/>
            </w:tabs>
            <w:spacing w:line="360" w:lineRule="auto"/>
            <w:jc w:val="both"/>
            <w:rPr>
              <w:rFonts w:ascii="Arial" w:hAnsi="Arial" w:cs="Arial"/>
              <w:noProof/>
              <w:sz w:val="24"/>
              <w:szCs w:val="24"/>
            </w:rPr>
          </w:pPr>
          <w:hyperlink w:anchor="_Toc109724626" w:history="1">
            <w:r w:rsidR="008F74AB" w:rsidRPr="008F74AB">
              <w:rPr>
                <w:rStyle w:val="Hyperlink"/>
                <w:rFonts w:ascii="Arial" w:hAnsi="Arial" w:cs="Arial"/>
                <w:noProof/>
                <w:sz w:val="24"/>
                <w:szCs w:val="24"/>
              </w:rPr>
              <w:t>Reflective engagement program</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_Toc109724626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4</w:t>
            </w:r>
            <w:r w:rsidR="008F74AB" w:rsidRPr="008F74AB">
              <w:rPr>
                <w:rFonts w:ascii="Arial" w:hAnsi="Arial" w:cs="Arial"/>
                <w:noProof/>
                <w:webHidden/>
                <w:sz w:val="24"/>
                <w:szCs w:val="24"/>
              </w:rPr>
              <w:fldChar w:fldCharType="end"/>
            </w:r>
          </w:hyperlink>
        </w:p>
        <w:p w14:paraId="5605CF4D" w14:textId="77777777" w:rsidR="008F74AB" w:rsidRPr="008F74AB" w:rsidRDefault="005365C7" w:rsidP="008F74AB">
          <w:pPr>
            <w:pStyle w:val="TOC2"/>
            <w:tabs>
              <w:tab w:val="right" w:leader="dot" w:pos="9350"/>
            </w:tabs>
            <w:spacing w:line="360" w:lineRule="auto"/>
            <w:jc w:val="both"/>
            <w:rPr>
              <w:rFonts w:ascii="Arial" w:hAnsi="Arial" w:cs="Arial"/>
              <w:noProof/>
              <w:sz w:val="24"/>
              <w:szCs w:val="24"/>
            </w:rPr>
          </w:pPr>
          <w:hyperlink w:anchor="_Toc109724627" w:history="1">
            <w:r w:rsidR="008F74AB" w:rsidRPr="008F74AB">
              <w:rPr>
                <w:rStyle w:val="Hyperlink"/>
                <w:rFonts w:ascii="Arial" w:hAnsi="Arial" w:cs="Arial"/>
                <w:noProof/>
                <w:sz w:val="24"/>
                <w:szCs w:val="24"/>
              </w:rPr>
              <w:t>Principles</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_Toc109724627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4</w:t>
            </w:r>
            <w:r w:rsidR="008F74AB" w:rsidRPr="008F74AB">
              <w:rPr>
                <w:rFonts w:ascii="Arial" w:hAnsi="Arial" w:cs="Arial"/>
                <w:noProof/>
                <w:webHidden/>
                <w:sz w:val="24"/>
                <w:szCs w:val="24"/>
              </w:rPr>
              <w:fldChar w:fldCharType="end"/>
            </w:r>
          </w:hyperlink>
        </w:p>
        <w:p w14:paraId="5605CF4E" w14:textId="77777777" w:rsidR="008F74AB" w:rsidRPr="008F74AB" w:rsidRDefault="005365C7" w:rsidP="008F74AB">
          <w:pPr>
            <w:pStyle w:val="TOC2"/>
            <w:tabs>
              <w:tab w:val="right" w:leader="dot" w:pos="9350"/>
            </w:tabs>
            <w:spacing w:line="360" w:lineRule="auto"/>
            <w:jc w:val="both"/>
            <w:rPr>
              <w:rFonts w:ascii="Arial" w:hAnsi="Arial" w:cs="Arial"/>
              <w:noProof/>
              <w:sz w:val="24"/>
              <w:szCs w:val="24"/>
            </w:rPr>
          </w:pPr>
          <w:hyperlink w:anchor="_Toc109724628" w:history="1">
            <w:r w:rsidR="008F74AB" w:rsidRPr="008F74AB">
              <w:rPr>
                <w:rStyle w:val="Hyperlink"/>
                <w:rFonts w:ascii="Arial" w:hAnsi="Arial" w:cs="Arial"/>
                <w:noProof/>
                <w:sz w:val="24"/>
                <w:szCs w:val="24"/>
              </w:rPr>
              <w:t>Community mapping</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_Toc109724628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4</w:t>
            </w:r>
            <w:r w:rsidR="008F74AB" w:rsidRPr="008F74AB">
              <w:rPr>
                <w:rFonts w:ascii="Arial" w:hAnsi="Arial" w:cs="Arial"/>
                <w:noProof/>
                <w:webHidden/>
                <w:sz w:val="24"/>
                <w:szCs w:val="24"/>
              </w:rPr>
              <w:fldChar w:fldCharType="end"/>
            </w:r>
          </w:hyperlink>
        </w:p>
        <w:p w14:paraId="5605CF4F" w14:textId="77777777" w:rsidR="008F74AB" w:rsidRPr="008F74AB" w:rsidRDefault="005365C7" w:rsidP="008F74AB">
          <w:pPr>
            <w:pStyle w:val="TOC2"/>
            <w:tabs>
              <w:tab w:val="right" w:leader="dot" w:pos="9350"/>
            </w:tabs>
            <w:spacing w:line="360" w:lineRule="auto"/>
            <w:jc w:val="both"/>
            <w:rPr>
              <w:rFonts w:ascii="Arial" w:hAnsi="Arial" w:cs="Arial"/>
              <w:noProof/>
              <w:sz w:val="24"/>
              <w:szCs w:val="24"/>
            </w:rPr>
          </w:pPr>
          <w:hyperlink w:anchor="_Toc109724629" w:history="1">
            <w:r w:rsidR="008F74AB" w:rsidRPr="008F74AB">
              <w:rPr>
                <w:rStyle w:val="Hyperlink"/>
                <w:rFonts w:ascii="Arial" w:hAnsi="Arial" w:cs="Arial"/>
                <w:noProof/>
                <w:sz w:val="24"/>
                <w:szCs w:val="24"/>
              </w:rPr>
              <w:t>Engagement with stakeholders</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_Toc109724629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5</w:t>
            </w:r>
            <w:r w:rsidR="008F74AB" w:rsidRPr="008F74AB">
              <w:rPr>
                <w:rFonts w:ascii="Arial" w:hAnsi="Arial" w:cs="Arial"/>
                <w:noProof/>
                <w:webHidden/>
                <w:sz w:val="24"/>
                <w:szCs w:val="24"/>
              </w:rPr>
              <w:fldChar w:fldCharType="end"/>
            </w:r>
          </w:hyperlink>
        </w:p>
        <w:p w14:paraId="5605CF50" w14:textId="77777777" w:rsidR="008F74AB" w:rsidRPr="008F74AB" w:rsidRDefault="005365C7" w:rsidP="008F74AB">
          <w:pPr>
            <w:pStyle w:val="TOC2"/>
            <w:tabs>
              <w:tab w:val="right" w:leader="dot" w:pos="9350"/>
            </w:tabs>
            <w:spacing w:line="360" w:lineRule="auto"/>
            <w:jc w:val="both"/>
            <w:rPr>
              <w:rFonts w:ascii="Arial" w:hAnsi="Arial" w:cs="Arial"/>
              <w:noProof/>
              <w:sz w:val="24"/>
              <w:szCs w:val="24"/>
            </w:rPr>
          </w:pPr>
          <w:hyperlink w:anchor="_Toc109724630" w:history="1">
            <w:r w:rsidR="008F74AB" w:rsidRPr="008F74AB">
              <w:rPr>
                <w:rStyle w:val="Hyperlink"/>
                <w:rFonts w:ascii="Arial" w:hAnsi="Arial" w:cs="Arial"/>
                <w:noProof/>
                <w:sz w:val="24"/>
                <w:szCs w:val="24"/>
              </w:rPr>
              <w:t>Stakeholder participation</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_Toc109724630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5</w:t>
            </w:r>
            <w:r w:rsidR="008F74AB" w:rsidRPr="008F74AB">
              <w:rPr>
                <w:rFonts w:ascii="Arial" w:hAnsi="Arial" w:cs="Arial"/>
                <w:noProof/>
                <w:webHidden/>
                <w:sz w:val="24"/>
                <w:szCs w:val="24"/>
              </w:rPr>
              <w:fldChar w:fldCharType="end"/>
            </w:r>
          </w:hyperlink>
        </w:p>
        <w:p w14:paraId="5605CF51" w14:textId="77777777" w:rsidR="008F74AB" w:rsidRPr="008F74AB" w:rsidRDefault="005365C7" w:rsidP="008F74AB">
          <w:pPr>
            <w:pStyle w:val="TOC2"/>
            <w:tabs>
              <w:tab w:val="right" w:leader="dot" w:pos="9350"/>
            </w:tabs>
            <w:spacing w:line="360" w:lineRule="auto"/>
            <w:jc w:val="both"/>
            <w:rPr>
              <w:rFonts w:ascii="Arial" w:hAnsi="Arial" w:cs="Arial"/>
              <w:noProof/>
              <w:sz w:val="24"/>
              <w:szCs w:val="24"/>
            </w:rPr>
          </w:pPr>
          <w:hyperlink w:anchor="_Toc109724631" w:history="1">
            <w:r w:rsidR="008F74AB" w:rsidRPr="008F74AB">
              <w:rPr>
                <w:rStyle w:val="Hyperlink"/>
                <w:rFonts w:ascii="Arial" w:hAnsi="Arial" w:cs="Arial"/>
                <w:noProof/>
                <w:sz w:val="24"/>
                <w:szCs w:val="24"/>
              </w:rPr>
              <w:t>Impact and result</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_Toc109724631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6</w:t>
            </w:r>
            <w:r w:rsidR="008F74AB" w:rsidRPr="008F74AB">
              <w:rPr>
                <w:rFonts w:ascii="Arial" w:hAnsi="Arial" w:cs="Arial"/>
                <w:noProof/>
                <w:webHidden/>
                <w:sz w:val="24"/>
                <w:szCs w:val="24"/>
              </w:rPr>
              <w:fldChar w:fldCharType="end"/>
            </w:r>
          </w:hyperlink>
        </w:p>
        <w:p w14:paraId="5605CF52" w14:textId="77777777" w:rsidR="008F74AB" w:rsidRPr="008F74AB" w:rsidRDefault="005365C7" w:rsidP="008F74AB">
          <w:pPr>
            <w:pStyle w:val="TOC1"/>
            <w:tabs>
              <w:tab w:val="right" w:leader="dot" w:pos="9350"/>
            </w:tabs>
            <w:spacing w:line="360" w:lineRule="auto"/>
            <w:jc w:val="both"/>
            <w:rPr>
              <w:rFonts w:ascii="Arial" w:hAnsi="Arial" w:cs="Arial"/>
              <w:noProof/>
              <w:sz w:val="24"/>
              <w:szCs w:val="24"/>
            </w:rPr>
          </w:pPr>
          <w:hyperlink w:anchor="_Toc109724632" w:history="1">
            <w:r w:rsidR="008F74AB" w:rsidRPr="008F74AB">
              <w:rPr>
                <w:rStyle w:val="Hyperlink"/>
                <w:rFonts w:ascii="Arial" w:hAnsi="Arial" w:cs="Arial"/>
                <w:noProof/>
                <w:sz w:val="24"/>
                <w:szCs w:val="24"/>
              </w:rPr>
              <w:t>Conclusion</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_Toc109724632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6</w:t>
            </w:r>
            <w:r w:rsidR="008F74AB" w:rsidRPr="008F74AB">
              <w:rPr>
                <w:rFonts w:ascii="Arial" w:hAnsi="Arial" w:cs="Arial"/>
                <w:noProof/>
                <w:webHidden/>
                <w:sz w:val="24"/>
                <w:szCs w:val="24"/>
              </w:rPr>
              <w:fldChar w:fldCharType="end"/>
            </w:r>
          </w:hyperlink>
        </w:p>
        <w:p w14:paraId="5605CF53" w14:textId="77777777" w:rsidR="008F74AB" w:rsidRPr="008F74AB" w:rsidRDefault="005365C7" w:rsidP="008F74AB">
          <w:pPr>
            <w:pStyle w:val="TOC1"/>
            <w:tabs>
              <w:tab w:val="right" w:leader="dot" w:pos="9350"/>
            </w:tabs>
            <w:spacing w:line="360" w:lineRule="auto"/>
            <w:jc w:val="both"/>
            <w:rPr>
              <w:rFonts w:ascii="Arial" w:hAnsi="Arial" w:cs="Arial"/>
              <w:noProof/>
              <w:sz w:val="24"/>
              <w:szCs w:val="24"/>
            </w:rPr>
          </w:pPr>
          <w:hyperlink w:anchor="_Toc109724633" w:history="1">
            <w:r w:rsidR="008F74AB" w:rsidRPr="008F74AB">
              <w:rPr>
                <w:rStyle w:val="Hyperlink"/>
                <w:rFonts w:ascii="Arial" w:hAnsi="Arial" w:cs="Arial"/>
                <w:noProof/>
                <w:sz w:val="24"/>
                <w:szCs w:val="24"/>
              </w:rPr>
              <w:t>References</w:t>
            </w:r>
            <w:r w:rsidR="008F74AB" w:rsidRPr="008F74AB">
              <w:rPr>
                <w:rFonts w:ascii="Arial" w:hAnsi="Arial" w:cs="Arial"/>
                <w:noProof/>
                <w:webHidden/>
                <w:sz w:val="24"/>
                <w:szCs w:val="24"/>
              </w:rPr>
              <w:tab/>
            </w:r>
            <w:r w:rsidR="008F74AB" w:rsidRPr="008F74AB">
              <w:rPr>
                <w:rFonts w:ascii="Arial" w:hAnsi="Arial" w:cs="Arial"/>
                <w:noProof/>
                <w:webHidden/>
                <w:sz w:val="24"/>
                <w:szCs w:val="24"/>
              </w:rPr>
              <w:fldChar w:fldCharType="begin"/>
            </w:r>
            <w:r w:rsidR="008F74AB" w:rsidRPr="008F74AB">
              <w:rPr>
                <w:rFonts w:ascii="Arial" w:hAnsi="Arial" w:cs="Arial"/>
                <w:noProof/>
                <w:webHidden/>
                <w:sz w:val="24"/>
                <w:szCs w:val="24"/>
              </w:rPr>
              <w:instrText xml:space="preserve"> PAGEREF _Toc109724633 \h </w:instrText>
            </w:r>
            <w:r w:rsidR="008F74AB" w:rsidRPr="008F74AB">
              <w:rPr>
                <w:rFonts w:ascii="Arial" w:hAnsi="Arial" w:cs="Arial"/>
                <w:noProof/>
                <w:webHidden/>
                <w:sz w:val="24"/>
                <w:szCs w:val="24"/>
              </w:rPr>
            </w:r>
            <w:r w:rsidR="008F74AB" w:rsidRPr="008F74AB">
              <w:rPr>
                <w:rFonts w:ascii="Arial" w:hAnsi="Arial" w:cs="Arial"/>
                <w:noProof/>
                <w:webHidden/>
                <w:sz w:val="24"/>
                <w:szCs w:val="24"/>
              </w:rPr>
              <w:fldChar w:fldCharType="separate"/>
            </w:r>
            <w:r w:rsidR="008F74AB" w:rsidRPr="008F74AB">
              <w:rPr>
                <w:rFonts w:ascii="Arial" w:hAnsi="Arial" w:cs="Arial"/>
                <w:noProof/>
                <w:webHidden/>
                <w:sz w:val="24"/>
                <w:szCs w:val="24"/>
              </w:rPr>
              <w:t>7</w:t>
            </w:r>
            <w:r w:rsidR="008F74AB" w:rsidRPr="008F74AB">
              <w:rPr>
                <w:rFonts w:ascii="Arial" w:hAnsi="Arial" w:cs="Arial"/>
                <w:noProof/>
                <w:webHidden/>
                <w:sz w:val="24"/>
                <w:szCs w:val="24"/>
              </w:rPr>
              <w:fldChar w:fldCharType="end"/>
            </w:r>
          </w:hyperlink>
        </w:p>
        <w:p w14:paraId="5605CF54" w14:textId="77777777" w:rsidR="008F74AB" w:rsidRPr="008F74AB" w:rsidRDefault="008F74AB" w:rsidP="008F74AB">
          <w:pPr>
            <w:spacing w:line="360" w:lineRule="auto"/>
            <w:jc w:val="both"/>
            <w:rPr>
              <w:rFonts w:ascii="Arial" w:hAnsi="Arial" w:cs="Arial"/>
              <w:sz w:val="24"/>
              <w:szCs w:val="24"/>
            </w:rPr>
          </w:pPr>
          <w:r w:rsidRPr="008F74AB">
            <w:rPr>
              <w:rFonts w:ascii="Arial" w:hAnsi="Arial" w:cs="Arial"/>
              <w:b/>
              <w:bCs/>
              <w:noProof/>
              <w:sz w:val="24"/>
              <w:szCs w:val="24"/>
            </w:rPr>
            <w:fldChar w:fldCharType="end"/>
          </w:r>
        </w:p>
      </w:sdtContent>
    </w:sdt>
    <w:p w14:paraId="5605CF55" w14:textId="77777777" w:rsidR="008F74AB" w:rsidRPr="008F74AB" w:rsidRDefault="008F74AB" w:rsidP="008F74AB">
      <w:pPr>
        <w:pStyle w:val="Heading1"/>
        <w:spacing w:line="360" w:lineRule="auto"/>
        <w:jc w:val="both"/>
        <w:rPr>
          <w:rFonts w:cs="Arial"/>
          <w:sz w:val="24"/>
          <w:szCs w:val="24"/>
        </w:rPr>
      </w:pPr>
    </w:p>
    <w:p w14:paraId="5605CF56" w14:textId="77777777" w:rsidR="008F74AB" w:rsidRPr="008F74AB" w:rsidRDefault="008F74AB" w:rsidP="008F74AB">
      <w:pPr>
        <w:spacing w:line="360" w:lineRule="auto"/>
        <w:jc w:val="both"/>
        <w:rPr>
          <w:rFonts w:ascii="Arial" w:eastAsiaTheme="majorEastAsia" w:hAnsi="Arial" w:cs="Arial"/>
          <w:b/>
          <w:bCs/>
          <w:color w:val="365F91" w:themeColor="accent1" w:themeShade="BF"/>
          <w:sz w:val="24"/>
          <w:szCs w:val="24"/>
        </w:rPr>
      </w:pPr>
      <w:r w:rsidRPr="008F74AB">
        <w:rPr>
          <w:rFonts w:ascii="Arial" w:hAnsi="Arial" w:cs="Arial"/>
          <w:sz w:val="24"/>
          <w:szCs w:val="24"/>
        </w:rPr>
        <w:br w:type="page"/>
      </w:r>
    </w:p>
    <w:p w14:paraId="5605CF57" w14:textId="77777777" w:rsidR="008F74AB" w:rsidRPr="008F74AB" w:rsidRDefault="008F74AB" w:rsidP="008F74AB">
      <w:pPr>
        <w:pStyle w:val="Heading1"/>
        <w:spacing w:line="360" w:lineRule="auto"/>
        <w:jc w:val="both"/>
        <w:rPr>
          <w:rFonts w:cs="Arial"/>
          <w:sz w:val="24"/>
          <w:szCs w:val="24"/>
        </w:rPr>
        <w:sectPr w:rsidR="008F74AB" w:rsidRPr="008F74AB">
          <w:footerReference w:type="default" r:id="rId9"/>
          <w:pgSz w:w="12240" w:h="15840"/>
          <w:pgMar w:top="1440" w:right="1440" w:bottom="1440" w:left="1440" w:header="720" w:footer="720" w:gutter="0"/>
          <w:cols w:space="720"/>
          <w:docGrid w:linePitch="360"/>
        </w:sectPr>
      </w:pPr>
      <w:bookmarkStart w:id="0" w:name="_Toc109724624"/>
    </w:p>
    <w:p w14:paraId="5605CF58" w14:textId="77777777" w:rsidR="000D2A79" w:rsidRPr="00FA2DC8" w:rsidRDefault="000D2A79" w:rsidP="008F74AB">
      <w:pPr>
        <w:pStyle w:val="Heading1"/>
        <w:rPr>
          <w:sz w:val="32"/>
          <w:szCs w:val="32"/>
        </w:rPr>
      </w:pPr>
      <w:r w:rsidRPr="00FA2DC8">
        <w:rPr>
          <w:sz w:val="32"/>
          <w:szCs w:val="32"/>
        </w:rPr>
        <w:lastRenderedPageBreak/>
        <w:t>Introduction</w:t>
      </w:r>
      <w:bookmarkEnd w:id="0"/>
    </w:p>
    <w:p w14:paraId="5605CF59" w14:textId="77777777" w:rsidR="000D2A79" w:rsidRPr="008F74AB" w:rsidRDefault="000D2A79" w:rsidP="008F74AB">
      <w:pPr>
        <w:spacing w:line="360" w:lineRule="auto"/>
        <w:jc w:val="both"/>
        <w:rPr>
          <w:rFonts w:ascii="Arial" w:hAnsi="Arial" w:cs="Arial"/>
          <w:sz w:val="24"/>
          <w:szCs w:val="24"/>
        </w:rPr>
      </w:pPr>
      <w:r w:rsidRPr="008F74AB">
        <w:rPr>
          <w:rFonts w:ascii="Arial" w:hAnsi="Arial" w:cs="Arial"/>
          <w:sz w:val="24"/>
          <w:szCs w:val="24"/>
        </w:rPr>
        <w:t xml:space="preserve">Community engagement means that people come together to solve a public issue that mat be health, poverty, education or any other </w:t>
      </w:r>
      <w:r w:rsidR="00CD3F34" w:rsidRPr="008F74AB">
        <w:rPr>
          <w:rFonts w:ascii="Arial" w:hAnsi="Arial" w:cs="Arial"/>
          <w:sz w:val="24"/>
          <w:szCs w:val="24"/>
        </w:rPr>
        <w:t>reason and the company or any other organization or maybe government then come to solve the current issue by any rules, regulation or by donation. The most vibrant topic is now the sustainability issue</w:t>
      </w:r>
      <w:r w:rsidR="005A0E7C" w:rsidRPr="008F74AB">
        <w:rPr>
          <w:rFonts w:ascii="Arial" w:hAnsi="Arial" w:cs="Arial"/>
          <w:sz w:val="24"/>
          <w:szCs w:val="24"/>
        </w:rPr>
        <w:t xml:space="preserve"> (</w:t>
      </w:r>
      <w:r w:rsidR="005A0E7C" w:rsidRPr="008F74AB">
        <w:rPr>
          <w:rFonts w:ascii="Arial" w:hAnsi="Arial" w:cs="Arial"/>
          <w:color w:val="000000"/>
          <w:sz w:val="24"/>
          <w:szCs w:val="24"/>
          <w:shd w:val="clear" w:color="auto" w:fill="FFFFFF"/>
        </w:rPr>
        <w:t xml:space="preserve">Cain and </w:t>
      </w:r>
      <w:proofErr w:type="spellStart"/>
      <w:r w:rsidR="005A0E7C" w:rsidRPr="008F74AB">
        <w:rPr>
          <w:rFonts w:ascii="Arial" w:hAnsi="Arial" w:cs="Arial"/>
          <w:color w:val="000000"/>
          <w:sz w:val="24"/>
          <w:szCs w:val="24"/>
          <w:shd w:val="clear" w:color="auto" w:fill="FFFFFF"/>
        </w:rPr>
        <w:t>Zytnick</w:t>
      </w:r>
      <w:proofErr w:type="spellEnd"/>
      <w:r w:rsidR="005A0E7C" w:rsidRPr="008F74AB">
        <w:rPr>
          <w:rFonts w:ascii="Arial" w:hAnsi="Arial" w:cs="Arial"/>
          <w:color w:val="000000"/>
          <w:sz w:val="24"/>
          <w:szCs w:val="24"/>
          <w:shd w:val="clear" w:color="auto" w:fill="FFFFFF"/>
        </w:rPr>
        <w:t>, 2019)</w:t>
      </w:r>
      <w:r w:rsidR="00CD3F34" w:rsidRPr="008F74AB">
        <w:rPr>
          <w:rFonts w:ascii="Arial" w:hAnsi="Arial" w:cs="Arial"/>
          <w:sz w:val="24"/>
          <w:szCs w:val="24"/>
        </w:rPr>
        <w:t xml:space="preserve">. To preserve the nature and also t has become a state of emergency for the countries across the world. In this report, reflective model will be used to show a natural scenario and practical action under a practical context. </w:t>
      </w:r>
    </w:p>
    <w:p w14:paraId="5605CF5A" w14:textId="77777777" w:rsidR="002D18AB" w:rsidRPr="008F74AB" w:rsidRDefault="002D18AB" w:rsidP="008F74AB">
      <w:pPr>
        <w:spacing w:line="360" w:lineRule="auto"/>
        <w:jc w:val="both"/>
        <w:rPr>
          <w:rFonts w:ascii="Arial" w:hAnsi="Arial" w:cs="Arial"/>
          <w:sz w:val="24"/>
          <w:szCs w:val="24"/>
        </w:rPr>
      </w:pPr>
    </w:p>
    <w:p w14:paraId="5605CF5B" w14:textId="77777777" w:rsidR="002D18AB" w:rsidRPr="008F74AB" w:rsidRDefault="002D18AB" w:rsidP="008F74AB">
      <w:pPr>
        <w:spacing w:line="360" w:lineRule="auto"/>
        <w:jc w:val="both"/>
        <w:rPr>
          <w:rFonts w:ascii="Arial" w:hAnsi="Arial" w:cs="Arial"/>
          <w:sz w:val="24"/>
          <w:szCs w:val="24"/>
        </w:rPr>
      </w:pPr>
    </w:p>
    <w:p w14:paraId="5605CF5C" w14:textId="77777777" w:rsidR="002D18AB" w:rsidRPr="008F74AB" w:rsidRDefault="002D18AB" w:rsidP="008F74AB">
      <w:pPr>
        <w:spacing w:line="360" w:lineRule="auto"/>
        <w:jc w:val="both"/>
        <w:rPr>
          <w:rFonts w:ascii="Arial" w:hAnsi="Arial" w:cs="Arial"/>
          <w:sz w:val="24"/>
          <w:szCs w:val="24"/>
        </w:rPr>
      </w:pPr>
    </w:p>
    <w:p w14:paraId="5605CF5D" w14:textId="77777777" w:rsidR="002D18AB" w:rsidRPr="008F74AB" w:rsidRDefault="002D18AB" w:rsidP="008F74AB">
      <w:pPr>
        <w:spacing w:line="360" w:lineRule="auto"/>
        <w:jc w:val="both"/>
        <w:rPr>
          <w:rFonts w:ascii="Arial" w:hAnsi="Arial" w:cs="Arial"/>
          <w:sz w:val="24"/>
          <w:szCs w:val="24"/>
        </w:rPr>
      </w:pPr>
    </w:p>
    <w:p w14:paraId="5605CF5E" w14:textId="77777777" w:rsidR="002D18AB" w:rsidRPr="008F74AB" w:rsidRDefault="002D18AB" w:rsidP="008F74AB">
      <w:pPr>
        <w:spacing w:line="360" w:lineRule="auto"/>
        <w:jc w:val="both"/>
        <w:rPr>
          <w:rFonts w:ascii="Arial" w:hAnsi="Arial" w:cs="Arial"/>
          <w:sz w:val="24"/>
          <w:szCs w:val="24"/>
        </w:rPr>
      </w:pPr>
    </w:p>
    <w:p w14:paraId="5605CF5F" w14:textId="77777777" w:rsidR="002D18AB" w:rsidRPr="008F74AB" w:rsidRDefault="002D18AB" w:rsidP="008F74AB">
      <w:pPr>
        <w:spacing w:line="360" w:lineRule="auto"/>
        <w:jc w:val="both"/>
        <w:rPr>
          <w:rFonts w:ascii="Arial" w:hAnsi="Arial" w:cs="Arial"/>
          <w:sz w:val="24"/>
          <w:szCs w:val="24"/>
        </w:rPr>
      </w:pPr>
    </w:p>
    <w:p w14:paraId="5605CF60" w14:textId="77777777" w:rsidR="002D18AB" w:rsidRPr="008F74AB" w:rsidRDefault="002D18AB" w:rsidP="008F74AB">
      <w:pPr>
        <w:spacing w:line="360" w:lineRule="auto"/>
        <w:jc w:val="both"/>
        <w:rPr>
          <w:rFonts w:ascii="Arial" w:hAnsi="Arial" w:cs="Arial"/>
          <w:sz w:val="24"/>
          <w:szCs w:val="24"/>
        </w:rPr>
      </w:pPr>
    </w:p>
    <w:p w14:paraId="5605CF61" w14:textId="77777777" w:rsidR="002D18AB" w:rsidRPr="008F74AB" w:rsidRDefault="002D18AB" w:rsidP="008F74AB">
      <w:pPr>
        <w:spacing w:line="360" w:lineRule="auto"/>
        <w:jc w:val="both"/>
        <w:rPr>
          <w:rFonts w:ascii="Arial" w:hAnsi="Arial" w:cs="Arial"/>
          <w:sz w:val="24"/>
          <w:szCs w:val="24"/>
        </w:rPr>
      </w:pPr>
    </w:p>
    <w:p w14:paraId="5605CF62" w14:textId="77777777" w:rsidR="002D18AB" w:rsidRPr="008F74AB" w:rsidRDefault="002D18AB" w:rsidP="008F74AB">
      <w:pPr>
        <w:spacing w:line="360" w:lineRule="auto"/>
        <w:jc w:val="both"/>
        <w:rPr>
          <w:rFonts w:ascii="Arial" w:hAnsi="Arial" w:cs="Arial"/>
          <w:sz w:val="24"/>
          <w:szCs w:val="24"/>
        </w:rPr>
      </w:pPr>
    </w:p>
    <w:p w14:paraId="5605CF63" w14:textId="77777777" w:rsidR="002D18AB" w:rsidRPr="008F74AB" w:rsidRDefault="002D18AB" w:rsidP="008F74AB">
      <w:pPr>
        <w:spacing w:line="360" w:lineRule="auto"/>
        <w:jc w:val="both"/>
        <w:rPr>
          <w:rFonts w:ascii="Arial" w:hAnsi="Arial" w:cs="Arial"/>
          <w:sz w:val="24"/>
          <w:szCs w:val="24"/>
        </w:rPr>
      </w:pPr>
    </w:p>
    <w:p w14:paraId="5605CF64" w14:textId="77777777" w:rsidR="002D18AB" w:rsidRPr="008F74AB" w:rsidRDefault="002D18AB" w:rsidP="008F74AB">
      <w:pPr>
        <w:spacing w:line="360" w:lineRule="auto"/>
        <w:jc w:val="both"/>
        <w:rPr>
          <w:rFonts w:ascii="Arial" w:hAnsi="Arial" w:cs="Arial"/>
          <w:sz w:val="24"/>
          <w:szCs w:val="24"/>
        </w:rPr>
      </w:pPr>
    </w:p>
    <w:p w14:paraId="5605CF65" w14:textId="77777777" w:rsidR="002D18AB" w:rsidRPr="008F74AB" w:rsidRDefault="002D18AB" w:rsidP="008F74AB">
      <w:pPr>
        <w:spacing w:line="360" w:lineRule="auto"/>
        <w:jc w:val="both"/>
        <w:rPr>
          <w:rFonts w:ascii="Arial" w:hAnsi="Arial" w:cs="Arial"/>
          <w:sz w:val="24"/>
          <w:szCs w:val="24"/>
        </w:rPr>
      </w:pPr>
    </w:p>
    <w:p w14:paraId="5605CF66" w14:textId="77777777" w:rsidR="002D18AB" w:rsidRPr="008F74AB" w:rsidRDefault="002D18AB" w:rsidP="008F74AB">
      <w:pPr>
        <w:spacing w:line="360" w:lineRule="auto"/>
        <w:jc w:val="both"/>
        <w:rPr>
          <w:rFonts w:ascii="Arial" w:hAnsi="Arial" w:cs="Arial"/>
          <w:sz w:val="24"/>
          <w:szCs w:val="24"/>
        </w:rPr>
      </w:pPr>
    </w:p>
    <w:p w14:paraId="5605CF67" w14:textId="77777777" w:rsidR="002D18AB" w:rsidRPr="008F74AB" w:rsidRDefault="002D18AB" w:rsidP="008F74AB">
      <w:pPr>
        <w:spacing w:line="360" w:lineRule="auto"/>
        <w:jc w:val="both"/>
        <w:rPr>
          <w:rFonts w:ascii="Arial" w:hAnsi="Arial" w:cs="Arial"/>
          <w:sz w:val="24"/>
          <w:szCs w:val="24"/>
        </w:rPr>
      </w:pPr>
    </w:p>
    <w:p w14:paraId="5605CF68" w14:textId="77777777" w:rsidR="002D18AB" w:rsidRPr="00FA2DC8" w:rsidRDefault="002D18AB" w:rsidP="008F74AB">
      <w:pPr>
        <w:pStyle w:val="Heading1"/>
        <w:rPr>
          <w:sz w:val="32"/>
          <w:szCs w:val="32"/>
        </w:rPr>
      </w:pPr>
      <w:bookmarkStart w:id="1" w:name="_Toc109724625"/>
      <w:r w:rsidRPr="00FA2DC8">
        <w:rPr>
          <w:sz w:val="32"/>
          <w:szCs w:val="32"/>
        </w:rPr>
        <w:lastRenderedPageBreak/>
        <w:t>Gibb’s reflection cycle</w:t>
      </w:r>
      <w:bookmarkEnd w:id="1"/>
    </w:p>
    <w:p w14:paraId="5605CF69" w14:textId="77777777" w:rsidR="002D18AB" w:rsidRPr="008F74AB" w:rsidRDefault="002D18AB" w:rsidP="008F74AB">
      <w:pPr>
        <w:spacing w:line="360" w:lineRule="auto"/>
        <w:jc w:val="both"/>
        <w:rPr>
          <w:rFonts w:ascii="Arial" w:hAnsi="Arial" w:cs="Arial"/>
          <w:sz w:val="24"/>
          <w:szCs w:val="24"/>
        </w:rPr>
      </w:pPr>
    </w:p>
    <w:p w14:paraId="5605CF6A" w14:textId="77777777" w:rsidR="002D18AB" w:rsidRPr="008F74AB" w:rsidRDefault="002D18AB" w:rsidP="00132E90">
      <w:pPr>
        <w:spacing w:line="360" w:lineRule="auto"/>
        <w:jc w:val="center"/>
        <w:rPr>
          <w:rFonts w:ascii="Arial" w:hAnsi="Arial" w:cs="Arial"/>
          <w:sz w:val="24"/>
          <w:szCs w:val="24"/>
        </w:rPr>
      </w:pPr>
      <w:r w:rsidRPr="008F74AB">
        <w:rPr>
          <w:rFonts w:ascii="Arial" w:hAnsi="Arial" w:cs="Arial"/>
          <w:noProof/>
          <w:sz w:val="24"/>
          <w:szCs w:val="24"/>
        </w:rPr>
        <w:drawing>
          <wp:inline distT="0" distB="0" distL="0" distR="0" wp14:anchorId="5605CFAD" wp14:editId="5605CFAE">
            <wp:extent cx="3429000" cy="2778125"/>
            <wp:effectExtent l="0" t="0" r="0" b="3175"/>
            <wp:docPr id="2" name="Picture 2" descr="Gibbs' Reflective Cycle - Helping People Learn From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Helping People Learn From Experi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9000" cy="2778125"/>
                    </a:xfrm>
                    <a:prstGeom prst="rect">
                      <a:avLst/>
                    </a:prstGeom>
                    <a:noFill/>
                    <a:ln>
                      <a:noFill/>
                    </a:ln>
                  </pic:spPr>
                </pic:pic>
              </a:graphicData>
            </a:graphic>
          </wp:inline>
        </w:drawing>
      </w:r>
    </w:p>
    <w:p w14:paraId="5605CF6B" w14:textId="77777777" w:rsidR="002D18AB" w:rsidRDefault="002D18AB" w:rsidP="00132E90">
      <w:pPr>
        <w:spacing w:line="360" w:lineRule="auto"/>
        <w:jc w:val="center"/>
        <w:rPr>
          <w:rFonts w:ascii="Arial" w:hAnsi="Arial" w:cs="Arial"/>
          <w:sz w:val="24"/>
          <w:szCs w:val="24"/>
        </w:rPr>
      </w:pPr>
      <w:r w:rsidRPr="008F74AB">
        <w:rPr>
          <w:rFonts w:ascii="Arial" w:hAnsi="Arial" w:cs="Arial"/>
          <w:sz w:val="24"/>
          <w:szCs w:val="24"/>
        </w:rPr>
        <w:t>Figure: Reflection cycle</w:t>
      </w:r>
      <w:r w:rsidR="005A0E7C" w:rsidRPr="008F74AB">
        <w:rPr>
          <w:rFonts w:ascii="Arial" w:hAnsi="Arial" w:cs="Arial"/>
          <w:sz w:val="24"/>
          <w:szCs w:val="24"/>
        </w:rPr>
        <w:t xml:space="preserve"> (Dorfman, 2016)</w:t>
      </w:r>
    </w:p>
    <w:p w14:paraId="34E7B34B" w14:textId="77777777" w:rsidR="00FA2DC8" w:rsidRPr="008F74AB" w:rsidRDefault="00FA2DC8" w:rsidP="00132E90">
      <w:pPr>
        <w:spacing w:line="360" w:lineRule="auto"/>
        <w:jc w:val="center"/>
        <w:rPr>
          <w:rFonts w:ascii="Arial" w:hAnsi="Arial" w:cs="Arial"/>
          <w:sz w:val="24"/>
          <w:szCs w:val="24"/>
        </w:rPr>
      </w:pPr>
    </w:p>
    <w:p w14:paraId="5605CF6C" w14:textId="77777777" w:rsidR="002D18AB" w:rsidRPr="008F74AB" w:rsidRDefault="002D18AB" w:rsidP="008F74AB">
      <w:pPr>
        <w:spacing w:line="360" w:lineRule="auto"/>
        <w:jc w:val="both"/>
        <w:rPr>
          <w:rFonts w:ascii="Arial" w:hAnsi="Arial" w:cs="Arial"/>
          <w:sz w:val="24"/>
          <w:szCs w:val="24"/>
        </w:rPr>
      </w:pPr>
      <w:r w:rsidRPr="008F74AB">
        <w:rPr>
          <w:rFonts w:ascii="Arial" w:hAnsi="Arial" w:cs="Arial"/>
          <w:b/>
          <w:sz w:val="24"/>
          <w:szCs w:val="24"/>
        </w:rPr>
        <w:t>Description</w:t>
      </w:r>
      <w:r w:rsidRPr="008F74AB">
        <w:rPr>
          <w:rFonts w:ascii="Arial" w:hAnsi="Arial" w:cs="Arial"/>
          <w:sz w:val="24"/>
          <w:szCs w:val="24"/>
        </w:rPr>
        <w:t>: I decided to do wo</w:t>
      </w:r>
      <w:r w:rsidR="002C401B" w:rsidRPr="008F74AB">
        <w:rPr>
          <w:rFonts w:ascii="Arial" w:hAnsi="Arial" w:cs="Arial"/>
          <w:sz w:val="24"/>
          <w:szCs w:val="24"/>
        </w:rPr>
        <w:t>rk for the environment development and contribute to environment as the pollution is increasing day by day and annually there are millions of metric tons of waste which is polluting the environment adversely. Therefore, I decided to form a team for the betterment of the community as there is a severe need for the preservation and to reduce the carbon emission and wastage. There were several steps I took for the sustainable environment-</w:t>
      </w:r>
    </w:p>
    <w:p w14:paraId="5605CF6D" w14:textId="77777777" w:rsidR="002C401B" w:rsidRPr="008F74AB" w:rsidRDefault="002C401B"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t>The single use of plastic material was disbursed for the household and businesses in a certain area.</w:t>
      </w:r>
    </w:p>
    <w:p w14:paraId="5605CF6E" w14:textId="77777777" w:rsidR="002C401B" w:rsidRPr="008F74AB" w:rsidRDefault="002C401B"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t>Many bins were located at important places.</w:t>
      </w:r>
    </w:p>
    <w:p w14:paraId="5605CF6F" w14:textId="77777777" w:rsidR="002C401B" w:rsidRPr="008F74AB" w:rsidRDefault="002C401B"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t xml:space="preserve">For the recycling process, meaning to recycle the product as the businesses are mainly responsible for the indiscriminate throwing of the wastages and also for the carbon emission. </w:t>
      </w:r>
      <w:r w:rsidR="00916501" w:rsidRPr="008F74AB">
        <w:rPr>
          <w:rFonts w:ascii="Arial" w:hAnsi="Arial" w:cs="Arial"/>
          <w:sz w:val="24"/>
          <w:szCs w:val="24"/>
        </w:rPr>
        <w:t>The awareness has been raised by the help of banner, poster and also by relevant content posting in the social media.</w:t>
      </w:r>
    </w:p>
    <w:p w14:paraId="5605CF70" w14:textId="77777777" w:rsidR="00916501" w:rsidRPr="008F74AB" w:rsidRDefault="00916501"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lastRenderedPageBreak/>
        <w:t>Social media has been used properly and numeric expression has been used about how every individual is responsible for the pollution and doing it both deliberately and non- deliberately.</w:t>
      </w:r>
    </w:p>
    <w:p w14:paraId="5605CF71" w14:textId="77777777" w:rsidR="00916501" w:rsidRPr="008F74AB" w:rsidRDefault="00916501"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t>The point of how renewable energy can reduce the carbon emission by 28% has also been shown on the campaign.</w:t>
      </w:r>
    </w:p>
    <w:p w14:paraId="5605CF72" w14:textId="77777777" w:rsidR="00916501" w:rsidRPr="008F74AB" w:rsidRDefault="00916501"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t>The teams were formed and different team was in charge of different activities and to attract the attention of the influential people as well as corporation, companies steps were taken to personally and indirectly approach them.</w:t>
      </w:r>
    </w:p>
    <w:p w14:paraId="5605CF73" w14:textId="77777777" w:rsidR="00916501" w:rsidRPr="008F74AB" w:rsidRDefault="00916501" w:rsidP="008F74AB">
      <w:pPr>
        <w:pStyle w:val="ListParagraph"/>
        <w:numPr>
          <w:ilvl w:val="0"/>
          <w:numId w:val="1"/>
        </w:numPr>
        <w:spacing w:line="360" w:lineRule="auto"/>
        <w:jc w:val="both"/>
        <w:rPr>
          <w:rFonts w:ascii="Arial" w:hAnsi="Arial" w:cs="Arial"/>
          <w:sz w:val="24"/>
          <w:szCs w:val="24"/>
        </w:rPr>
      </w:pPr>
      <w:r w:rsidRPr="008F74AB">
        <w:rPr>
          <w:rFonts w:ascii="Arial" w:hAnsi="Arial" w:cs="Arial"/>
          <w:sz w:val="24"/>
          <w:szCs w:val="24"/>
        </w:rPr>
        <w:t>The fund raising issue as solved by keeping a donation section in website and the name of donator was also shown as a courtesy</w:t>
      </w:r>
      <w:r w:rsidR="005A0E7C" w:rsidRPr="008F74AB">
        <w:rPr>
          <w:rFonts w:ascii="Arial" w:hAnsi="Arial" w:cs="Arial"/>
          <w:sz w:val="24"/>
          <w:szCs w:val="24"/>
        </w:rPr>
        <w:t xml:space="preserve"> (</w:t>
      </w:r>
      <w:proofErr w:type="spellStart"/>
      <w:r w:rsidR="005A0E7C" w:rsidRPr="008F74AB">
        <w:rPr>
          <w:rFonts w:ascii="Arial" w:hAnsi="Arial" w:cs="Arial"/>
          <w:sz w:val="24"/>
          <w:szCs w:val="24"/>
        </w:rPr>
        <w:t>Leywin</w:t>
      </w:r>
      <w:proofErr w:type="spellEnd"/>
      <w:r w:rsidR="005A0E7C" w:rsidRPr="008F74AB">
        <w:rPr>
          <w:rFonts w:ascii="Arial" w:hAnsi="Arial" w:cs="Arial"/>
          <w:sz w:val="24"/>
          <w:szCs w:val="24"/>
        </w:rPr>
        <w:t>, 2021)</w:t>
      </w:r>
      <w:r w:rsidRPr="008F74AB">
        <w:rPr>
          <w:rFonts w:ascii="Arial" w:hAnsi="Arial" w:cs="Arial"/>
          <w:sz w:val="24"/>
          <w:szCs w:val="24"/>
        </w:rPr>
        <w:t>.</w:t>
      </w:r>
    </w:p>
    <w:p w14:paraId="5605CF74" w14:textId="77777777" w:rsidR="00471180" w:rsidRPr="008F74AB" w:rsidRDefault="00471180" w:rsidP="008F74AB">
      <w:pPr>
        <w:spacing w:line="360" w:lineRule="auto"/>
        <w:jc w:val="both"/>
        <w:rPr>
          <w:rFonts w:ascii="Arial" w:hAnsi="Arial" w:cs="Arial"/>
          <w:sz w:val="24"/>
          <w:szCs w:val="24"/>
        </w:rPr>
      </w:pPr>
    </w:p>
    <w:p w14:paraId="5605CF75" w14:textId="77777777" w:rsidR="00471180" w:rsidRPr="008F74AB" w:rsidRDefault="00471180" w:rsidP="008F74AB">
      <w:pPr>
        <w:spacing w:line="360" w:lineRule="auto"/>
        <w:jc w:val="both"/>
        <w:rPr>
          <w:rFonts w:ascii="Arial" w:hAnsi="Arial" w:cs="Arial"/>
          <w:sz w:val="24"/>
          <w:szCs w:val="24"/>
        </w:rPr>
      </w:pPr>
      <w:r w:rsidRPr="008F74AB">
        <w:rPr>
          <w:rFonts w:ascii="Arial" w:hAnsi="Arial" w:cs="Arial"/>
          <w:b/>
          <w:sz w:val="24"/>
          <w:szCs w:val="24"/>
        </w:rPr>
        <w:t xml:space="preserve">Feelings: </w:t>
      </w:r>
      <w:r w:rsidRPr="008F74AB">
        <w:rPr>
          <w:rFonts w:ascii="Arial" w:hAnsi="Arial" w:cs="Arial"/>
          <w:sz w:val="24"/>
          <w:szCs w:val="24"/>
        </w:rPr>
        <w:t>I did encourage the other community members to make this a success and lead the project for the development of the community. I made a draft budget and actively participated in almost all the process and the work delegation and the communication process as the team members all are different I resolves the conflict management by deciding on several rules by overseeing the whole project and prioritizing everyone and also by making sure that everyone’s voice is heard.</w:t>
      </w:r>
    </w:p>
    <w:p w14:paraId="5605CF76" w14:textId="77777777" w:rsidR="00471180" w:rsidRPr="008F74AB" w:rsidRDefault="00471180" w:rsidP="008F74AB">
      <w:pPr>
        <w:spacing w:line="360" w:lineRule="auto"/>
        <w:jc w:val="both"/>
        <w:rPr>
          <w:rFonts w:ascii="Arial" w:hAnsi="Arial" w:cs="Arial"/>
          <w:sz w:val="24"/>
          <w:szCs w:val="24"/>
        </w:rPr>
      </w:pPr>
      <w:r w:rsidRPr="008F74AB">
        <w:rPr>
          <w:rFonts w:ascii="Arial" w:hAnsi="Arial" w:cs="Arial"/>
          <w:sz w:val="24"/>
          <w:szCs w:val="24"/>
        </w:rPr>
        <w:t>The communication between the team members was done freely and the planner including myself was also allowed to freely communicate so that the</w:t>
      </w:r>
      <w:r w:rsidR="00E95383" w:rsidRPr="008F74AB">
        <w:rPr>
          <w:rFonts w:ascii="Arial" w:hAnsi="Arial" w:cs="Arial"/>
          <w:sz w:val="24"/>
          <w:szCs w:val="24"/>
        </w:rPr>
        <w:t xml:space="preserve"> work can go smoothly and timely.</w:t>
      </w:r>
    </w:p>
    <w:p w14:paraId="5605CF77" w14:textId="77777777" w:rsidR="00E95383" w:rsidRPr="008F74AB" w:rsidRDefault="00E95383" w:rsidP="008F74AB">
      <w:pPr>
        <w:spacing w:line="360" w:lineRule="auto"/>
        <w:jc w:val="both"/>
        <w:rPr>
          <w:rFonts w:ascii="Arial" w:hAnsi="Arial" w:cs="Arial"/>
          <w:sz w:val="24"/>
          <w:szCs w:val="24"/>
        </w:rPr>
      </w:pPr>
      <w:r w:rsidRPr="008F74AB">
        <w:rPr>
          <w:rFonts w:ascii="Arial" w:hAnsi="Arial" w:cs="Arial"/>
          <w:sz w:val="24"/>
          <w:szCs w:val="24"/>
        </w:rPr>
        <w:t>The leadership skill also improved as I used different type of skill in different scenario. First of all for any type of decision making and planning I used participative leadership style for making effective decision and in this way many solution came up. I also used transformational leadership by seeking sponsor, donation and by actively participating in the implementational processes so that the work can be done perfectly by setting a benchmark which triggered the members for better performance. For this reason the members were highly motivated during and after completion of the project</w:t>
      </w:r>
      <w:r w:rsidR="005A0E7C" w:rsidRPr="008F74AB">
        <w:rPr>
          <w:rFonts w:ascii="Arial" w:hAnsi="Arial" w:cs="Arial"/>
          <w:sz w:val="24"/>
          <w:szCs w:val="24"/>
        </w:rPr>
        <w:t xml:space="preserve"> (Milan, 2022)</w:t>
      </w:r>
      <w:r w:rsidRPr="008F74AB">
        <w:rPr>
          <w:rFonts w:ascii="Arial" w:hAnsi="Arial" w:cs="Arial"/>
          <w:sz w:val="24"/>
          <w:szCs w:val="24"/>
        </w:rPr>
        <w:t>.</w:t>
      </w:r>
    </w:p>
    <w:p w14:paraId="5605CF78" w14:textId="77777777" w:rsidR="002C401B" w:rsidRPr="008F74AB" w:rsidRDefault="00471180" w:rsidP="008F74AB">
      <w:pPr>
        <w:spacing w:line="360" w:lineRule="auto"/>
        <w:jc w:val="both"/>
        <w:rPr>
          <w:rFonts w:ascii="Arial" w:hAnsi="Arial" w:cs="Arial"/>
          <w:sz w:val="24"/>
          <w:szCs w:val="24"/>
        </w:rPr>
      </w:pPr>
      <w:r w:rsidRPr="008F74AB">
        <w:rPr>
          <w:rFonts w:ascii="Arial" w:hAnsi="Arial" w:cs="Arial"/>
          <w:b/>
          <w:sz w:val="24"/>
          <w:szCs w:val="24"/>
        </w:rPr>
        <w:t>Evaluation</w:t>
      </w:r>
      <w:r w:rsidRPr="008F74AB">
        <w:rPr>
          <w:rFonts w:ascii="Arial" w:hAnsi="Arial" w:cs="Arial"/>
          <w:sz w:val="24"/>
          <w:szCs w:val="24"/>
        </w:rPr>
        <w:t xml:space="preserve">: There were some positive sides about the environment development as many businesses are complying with the recycling strategy and many businesses were </w:t>
      </w:r>
      <w:r w:rsidRPr="008F74AB">
        <w:rPr>
          <w:rFonts w:ascii="Arial" w:hAnsi="Arial" w:cs="Arial"/>
          <w:sz w:val="24"/>
          <w:szCs w:val="24"/>
        </w:rPr>
        <w:lastRenderedPageBreak/>
        <w:t>deliberately using single use plastic to reduce the pollution level. The placement of bin was also useful and the co-operation of the people made it successful. The raising awareness process had the most impact in social media as thousands of people engaged with the content and did share, re-tweet and also commented and also helped in donation for the sustainable development of the environment.</w:t>
      </w:r>
    </w:p>
    <w:p w14:paraId="5605CF79" w14:textId="77777777" w:rsidR="00471180" w:rsidRPr="008F74AB" w:rsidRDefault="00471180" w:rsidP="008F74AB">
      <w:pPr>
        <w:spacing w:line="360" w:lineRule="auto"/>
        <w:jc w:val="both"/>
        <w:rPr>
          <w:rFonts w:ascii="Arial" w:hAnsi="Arial" w:cs="Arial"/>
          <w:sz w:val="24"/>
          <w:szCs w:val="24"/>
        </w:rPr>
      </w:pPr>
      <w:r w:rsidRPr="008F74AB">
        <w:rPr>
          <w:rFonts w:ascii="Arial" w:hAnsi="Arial" w:cs="Arial"/>
          <w:sz w:val="24"/>
          <w:szCs w:val="24"/>
        </w:rPr>
        <w:t>There were some negative sides as the free participation didn’t happen as I as well as the other members didn’t take into account the free participation where the other community members can freely participate and contribute for the development of the society and if the free participation did happen then the environmental development process could become more successful</w:t>
      </w:r>
      <w:r w:rsidR="005A0E7C" w:rsidRPr="008F74AB">
        <w:rPr>
          <w:rFonts w:ascii="Arial" w:hAnsi="Arial" w:cs="Arial"/>
          <w:sz w:val="24"/>
          <w:szCs w:val="24"/>
        </w:rPr>
        <w:t xml:space="preserve"> (Miller, 2022)</w:t>
      </w:r>
      <w:r w:rsidRPr="008F74AB">
        <w:rPr>
          <w:rFonts w:ascii="Arial" w:hAnsi="Arial" w:cs="Arial"/>
          <w:sz w:val="24"/>
          <w:szCs w:val="24"/>
        </w:rPr>
        <w:t>.</w:t>
      </w:r>
      <w:r w:rsidR="00E95383" w:rsidRPr="008F74AB">
        <w:rPr>
          <w:rFonts w:ascii="Arial" w:hAnsi="Arial" w:cs="Arial"/>
          <w:sz w:val="24"/>
          <w:szCs w:val="24"/>
        </w:rPr>
        <w:t xml:space="preserve"> As participatory culture is one of the core principle it was heavily ignored and it had a negative impact as there were portion of team members who were dissatisfied with the plan and the fund raising was delayed for almost 3 months. </w:t>
      </w:r>
      <w:r w:rsidR="00DF1AFD" w:rsidRPr="008F74AB">
        <w:rPr>
          <w:rFonts w:ascii="Arial" w:hAnsi="Arial" w:cs="Arial"/>
          <w:sz w:val="24"/>
          <w:szCs w:val="24"/>
        </w:rPr>
        <w:t>It also affected the management skill and the openness of all the information wasn’t managed properly which also needed more time than required and led to dissatisfaction.</w:t>
      </w:r>
    </w:p>
    <w:p w14:paraId="5605CF7A" w14:textId="77777777" w:rsidR="00DF1AFD" w:rsidRPr="008F74AB" w:rsidRDefault="00DF1AFD" w:rsidP="008F74AB">
      <w:pPr>
        <w:spacing w:line="360" w:lineRule="auto"/>
        <w:jc w:val="both"/>
        <w:rPr>
          <w:rFonts w:ascii="Arial" w:hAnsi="Arial" w:cs="Arial"/>
          <w:sz w:val="24"/>
          <w:szCs w:val="24"/>
        </w:rPr>
      </w:pPr>
      <w:r w:rsidRPr="008F74AB">
        <w:rPr>
          <w:rFonts w:ascii="Arial" w:hAnsi="Arial" w:cs="Arial"/>
          <w:b/>
          <w:sz w:val="24"/>
          <w:szCs w:val="24"/>
        </w:rPr>
        <w:t>Conclusion</w:t>
      </w:r>
      <w:r w:rsidRPr="008F74AB">
        <w:rPr>
          <w:rFonts w:ascii="Arial" w:hAnsi="Arial" w:cs="Arial"/>
          <w:sz w:val="24"/>
          <w:szCs w:val="24"/>
        </w:rPr>
        <w:t xml:space="preserve">: There are skills that could made the situation better first of all the skill of </w:t>
      </w:r>
      <w:r w:rsidR="00DA6EE2" w:rsidRPr="008F74AB">
        <w:rPr>
          <w:rFonts w:ascii="Arial" w:hAnsi="Arial" w:cs="Arial"/>
          <w:sz w:val="24"/>
          <w:szCs w:val="24"/>
        </w:rPr>
        <w:t>transparency which is by the disclosing of all information to all the members which could improve the situation. Moreover, the free participation wasn’t prioritized which also had a impact but with proper managing skill and communication it could be improved. The fund raising was delayed due to the late, the pitching system, presentation, proper budget planning, communication as well as connecting people could help to join and facilitate the work and reduce the time requirement for the purpose of making the community engagement a success</w:t>
      </w:r>
      <w:r w:rsidR="005A0E7C" w:rsidRPr="008F74AB">
        <w:rPr>
          <w:rFonts w:ascii="Arial" w:hAnsi="Arial" w:cs="Arial"/>
          <w:sz w:val="24"/>
          <w:szCs w:val="24"/>
        </w:rPr>
        <w:t xml:space="preserve"> (Miyuki, 2022)</w:t>
      </w:r>
      <w:r w:rsidR="00DA6EE2" w:rsidRPr="008F74AB">
        <w:rPr>
          <w:rFonts w:ascii="Arial" w:hAnsi="Arial" w:cs="Arial"/>
          <w:sz w:val="24"/>
          <w:szCs w:val="24"/>
        </w:rPr>
        <w:t>.</w:t>
      </w:r>
    </w:p>
    <w:p w14:paraId="5605CF7B" w14:textId="77777777" w:rsidR="00DA6EE2" w:rsidRPr="008F74AB" w:rsidRDefault="00DA6EE2" w:rsidP="008F74AB">
      <w:pPr>
        <w:spacing w:line="360" w:lineRule="auto"/>
        <w:jc w:val="both"/>
        <w:rPr>
          <w:rFonts w:ascii="Arial" w:hAnsi="Arial" w:cs="Arial"/>
          <w:sz w:val="24"/>
          <w:szCs w:val="24"/>
        </w:rPr>
      </w:pPr>
      <w:r w:rsidRPr="008F74AB">
        <w:rPr>
          <w:rFonts w:ascii="Arial" w:hAnsi="Arial" w:cs="Arial"/>
          <w:b/>
          <w:sz w:val="24"/>
          <w:szCs w:val="24"/>
        </w:rPr>
        <w:t>Action</w:t>
      </w:r>
      <w:r w:rsidRPr="008F74AB">
        <w:rPr>
          <w:rFonts w:ascii="Arial" w:hAnsi="Arial" w:cs="Arial"/>
          <w:sz w:val="24"/>
          <w:szCs w:val="24"/>
        </w:rPr>
        <w:t xml:space="preserve">: There are some actions I could take to make the future actions better and also to improve the </w:t>
      </w:r>
      <w:r w:rsidR="00831E51" w:rsidRPr="008F74AB">
        <w:rPr>
          <w:rFonts w:ascii="Arial" w:hAnsi="Arial" w:cs="Arial"/>
          <w:sz w:val="24"/>
          <w:szCs w:val="24"/>
        </w:rPr>
        <w:t xml:space="preserve">future development process. The community engagement could be more successful with transparency, participatory culture, management skill, conflict management, alternative ways to manage the pollution and also to plan strategically to raise awareness like reverse logistics, bringing location closer to the people, renewable energy, focusing on the structure of any establishment, switching to metal and other degradable materials rather than plastic, use of chemicals for reducing pollution and by </w:t>
      </w:r>
      <w:r w:rsidR="00831E51" w:rsidRPr="008F74AB">
        <w:rPr>
          <w:rFonts w:ascii="Arial" w:hAnsi="Arial" w:cs="Arial"/>
          <w:sz w:val="24"/>
          <w:szCs w:val="24"/>
        </w:rPr>
        <w:lastRenderedPageBreak/>
        <w:t xml:space="preserve">refining it etc. type of awareness can be used for the sake of sustainable environment development. </w:t>
      </w:r>
      <w:r w:rsidR="00E834DA" w:rsidRPr="008F74AB">
        <w:rPr>
          <w:rFonts w:ascii="Arial" w:hAnsi="Arial" w:cs="Arial"/>
          <w:sz w:val="24"/>
          <w:szCs w:val="24"/>
        </w:rPr>
        <w:t>By following the core principles of the community engagement can make better the future actions and other engagements a lot easier</w:t>
      </w:r>
      <w:r w:rsidR="005A0E7C" w:rsidRPr="008F74AB">
        <w:rPr>
          <w:rFonts w:ascii="Arial" w:hAnsi="Arial" w:cs="Arial"/>
          <w:sz w:val="24"/>
          <w:szCs w:val="24"/>
        </w:rPr>
        <w:t xml:space="preserve"> (</w:t>
      </w:r>
      <w:proofErr w:type="spellStart"/>
      <w:r w:rsidR="005A0E7C" w:rsidRPr="008F74AB">
        <w:rPr>
          <w:rFonts w:ascii="Arial" w:hAnsi="Arial" w:cs="Arial"/>
          <w:sz w:val="24"/>
          <w:szCs w:val="24"/>
        </w:rPr>
        <w:t>Rizbech</w:t>
      </w:r>
      <w:proofErr w:type="spellEnd"/>
      <w:r w:rsidR="005A0E7C" w:rsidRPr="008F74AB">
        <w:rPr>
          <w:rFonts w:ascii="Arial" w:hAnsi="Arial" w:cs="Arial"/>
          <w:sz w:val="24"/>
          <w:szCs w:val="24"/>
        </w:rPr>
        <w:t>, 2020)</w:t>
      </w:r>
      <w:r w:rsidR="00E834DA" w:rsidRPr="008F74AB">
        <w:rPr>
          <w:rFonts w:ascii="Arial" w:hAnsi="Arial" w:cs="Arial"/>
          <w:sz w:val="24"/>
          <w:szCs w:val="24"/>
        </w:rPr>
        <w:t>.</w:t>
      </w:r>
    </w:p>
    <w:p w14:paraId="22CFCAC8" w14:textId="7D91E488" w:rsidR="005365C7" w:rsidRPr="005365C7" w:rsidRDefault="00E834DA" w:rsidP="005365C7">
      <w:pPr>
        <w:pStyle w:val="Heading1"/>
        <w:rPr>
          <w:sz w:val="32"/>
          <w:szCs w:val="32"/>
        </w:rPr>
      </w:pPr>
      <w:bookmarkStart w:id="2" w:name="_Toc109724626"/>
      <w:r w:rsidRPr="00495B7C">
        <w:rPr>
          <w:sz w:val="32"/>
          <w:szCs w:val="32"/>
        </w:rPr>
        <w:t>Reflective engagement program</w:t>
      </w:r>
      <w:bookmarkEnd w:id="2"/>
    </w:p>
    <w:p w14:paraId="5605CF7D" w14:textId="77777777" w:rsidR="00E834DA" w:rsidRPr="008F74AB" w:rsidRDefault="00E834DA" w:rsidP="008F74AB">
      <w:pPr>
        <w:spacing w:line="360" w:lineRule="auto"/>
        <w:jc w:val="both"/>
        <w:rPr>
          <w:rFonts w:ascii="Arial" w:hAnsi="Arial" w:cs="Arial"/>
          <w:sz w:val="24"/>
          <w:szCs w:val="24"/>
        </w:rPr>
      </w:pPr>
      <w:r w:rsidRPr="008F74AB">
        <w:rPr>
          <w:rFonts w:ascii="Arial" w:hAnsi="Arial" w:cs="Arial"/>
          <w:sz w:val="24"/>
          <w:szCs w:val="24"/>
        </w:rPr>
        <w:t xml:space="preserve">I mainly plan for educating the poor children as well as work for the </w:t>
      </w:r>
      <w:proofErr w:type="gramStart"/>
      <w:r w:rsidRPr="008F74AB">
        <w:rPr>
          <w:rFonts w:ascii="Arial" w:hAnsi="Arial" w:cs="Arial"/>
          <w:sz w:val="24"/>
          <w:szCs w:val="24"/>
        </w:rPr>
        <w:t>disable</w:t>
      </w:r>
      <w:proofErr w:type="gramEnd"/>
      <w:r w:rsidRPr="008F74AB">
        <w:rPr>
          <w:rFonts w:ascii="Arial" w:hAnsi="Arial" w:cs="Arial"/>
          <w:sz w:val="24"/>
          <w:szCs w:val="24"/>
        </w:rPr>
        <w:t xml:space="preserve"> people by supporting them in their education, food and also by providing necessary skills so that they can be independent and work on their own and it will be a success if it happens. To make is a success some principles will be outlined, community mapping, stakeholder participation as well as impact and result will be evaluated.</w:t>
      </w:r>
    </w:p>
    <w:p w14:paraId="5605CF7E" w14:textId="77777777" w:rsidR="00E834DA" w:rsidRPr="00495B7C" w:rsidRDefault="00E834DA" w:rsidP="008F74AB">
      <w:pPr>
        <w:pStyle w:val="Heading2"/>
        <w:rPr>
          <w:sz w:val="28"/>
          <w:szCs w:val="28"/>
        </w:rPr>
      </w:pPr>
      <w:bookmarkStart w:id="3" w:name="_Toc109724627"/>
      <w:r w:rsidRPr="00495B7C">
        <w:rPr>
          <w:sz w:val="28"/>
          <w:szCs w:val="28"/>
        </w:rPr>
        <w:t>Principles</w:t>
      </w:r>
      <w:bookmarkEnd w:id="3"/>
    </w:p>
    <w:p w14:paraId="5605CF7F" w14:textId="77777777" w:rsidR="00E834DA" w:rsidRPr="008F74AB" w:rsidRDefault="00E834DA" w:rsidP="008F74AB">
      <w:pPr>
        <w:spacing w:line="360" w:lineRule="auto"/>
        <w:jc w:val="both"/>
        <w:rPr>
          <w:rFonts w:ascii="Arial" w:hAnsi="Arial" w:cs="Arial"/>
          <w:sz w:val="24"/>
          <w:szCs w:val="24"/>
        </w:rPr>
      </w:pPr>
      <w:r w:rsidRPr="008F74AB">
        <w:rPr>
          <w:rFonts w:ascii="Arial" w:hAnsi="Arial" w:cs="Arial"/>
          <w:b/>
          <w:sz w:val="24"/>
          <w:szCs w:val="24"/>
        </w:rPr>
        <w:t>Planning</w:t>
      </w:r>
      <w:r w:rsidRPr="008F74AB">
        <w:rPr>
          <w:rFonts w:ascii="Arial" w:hAnsi="Arial" w:cs="Arial"/>
          <w:sz w:val="24"/>
          <w:szCs w:val="24"/>
        </w:rPr>
        <w:t xml:space="preserve">: Planning is the prime and most essential art and for this the target audiences must be classified first. The target audiences will be poor children and the disable people age ranging up to 30. </w:t>
      </w:r>
      <w:r w:rsidR="00FF04AF" w:rsidRPr="008F74AB">
        <w:rPr>
          <w:rFonts w:ascii="Arial" w:hAnsi="Arial" w:cs="Arial"/>
          <w:sz w:val="24"/>
          <w:szCs w:val="24"/>
        </w:rPr>
        <w:t>The Edinburgh area will be taken into consideration and the people here as the financial capability is small so the scope is also small. The family status, income status, willingness etc. will be taken into account and only after that the activity will be started and it is to determine whether the people are qualified for the help or not.</w:t>
      </w:r>
    </w:p>
    <w:p w14:paraId="5605CF80" w14:textId="77777777" w:rsidR="00FF04AF" w:rsidRPr="008F74AB" w:rsidRDefault="00FF04AF" w:rsidP="008F74AB">
      <w:pPr>
        <w:spacing w:line="360" w:lineRule="auto"/>
        <w:jc w:val="both"/>
        <w:rPr>
          <w:rFonts w:ascii="Arial" w:hAnsi="Arial" w:cs="Arial"/>
          <w:sz w:val="24"/>
          <w:szCs w:val="24"/>
        </w:rPr>
      </w:pPr>
      <w:r w:rsidRPr="008F74AB">
        <w:rPr>
          <w:rFonts w:ascii="Arial" w:hAnsi="Arial" w:cs="Arial"/>
          <w:b/>
          <w:sz w:val="24"/>
          <w:szCs w:val="24"/>
        </w:rPr>
        <w:t>Consistency</w:t>
      </w:r>
      <w:r w:rsidRPr="008F74AB">
        <w:rPr>
          <w:rFonts w:ascii="Arial" w:hAnsi="Arial" w:cs="Arial"/>
          <w:sz w:val="24"/>
          <w:szCs w:val="24"/>
        </w:rPr>
        <w:t>: The goals and objectives must align with each other and must be consistent so the activities can be implemented properly. The consistency in goals and objectives will ensure the success of the project.</w:t>
      </w:r>
    </w:p>
    <w:p w14:paraId="5605CF81" w14:textId="77777777" w:rsidR="00FF04AF" w:rsidRPr="008F74AB" w:rsidRDefault="00FF04AF" w:rsidP="008F74AB">
      <w:pPr>
        <w:spacing w:line="360" w:lineRule="auto"/>
        <w:jc w:val="both"/>
        <w:rPr>
          <w:rFonts w:ascii="Arial" w:hAnsi="Arial" w:cs="Arial"/>
          <w:sz w:val="24"/>
          <w:szCs w:val="24"/>
        </w:rPr>
      </w:pPr>
      <w:r w:rsidRPr="008F74AB">
        <w:rPr>
          <w:rFonts w:ascii="Arial" w:hAnsi="Arial" w:cs="Arial"/>
          <w:b/>
          <w:sz w:val="24"/>
          <w:szCs w:val="24"/>
        </w:rPr>
        <w:t>Purpose</w:t>
      </w:r>
      <w:r w:rsidRPr="008F74AB">
        <w:rPr>
          <w:rFonts w:ascii="Arial" w:hAnsi="Arial" w:cs="Arial"/>
          <w:sz w:val="24"/>
          <w:szCs w:val="24"/>
        </w:rPr>
        <w:t>: Many people are willing to donate for the disable people as well as for the education of the poor children so that they lead better life. The people can help it both financially and practically.</w:t>
      </w:r>
    </w:p>
    <w:p w14:paraId="5605CF82" w14:textId="77777777" w:rsidR="00FF04AF" w:rsidRPr="008F74AB" w:rsidRDefault="00FF04AF" w:rsidP="008F74AB">
      <w:pPr>
        <w:spacing w:line="360" w:lineRule="auto"/>
        <w:jc w:val="both"/>
        <w:rPr>
          <w:rFonts w:ascii="Arial" w:hAnsi="Arial" w:cs="Arial"/>
          <w:sz w:val="24"/>
          <w:szCs w:val="24"/>
        </w:rPr>
      </w:pPr>
      <w:r w:rsidRPr="008F74AB">
        <w:rPr>
          <w:rFonts w:ascii="Arial" w:hAnsi="Arial" w:cs="Arial"/>
          <w:b/>
          <w:sz w:val="24"/>
          <w:szCs w:val="24"/>
        </w:rPr>
        <w:t>Participation</w:t>
      </w:r>
      <w:r w:rsidRPr="008F74AB">
        <w:rPr>
          <w:rFonts w:ascii="Arial" w:hAnsi="Arial" w:cs="Arial"/>
          <w:sz w:val="24"/>
          <w:szCs w:val="24"/>
        </w:rPr>
        <w:t xml:space="preserve">: </w:t>
      </w:r>
      <w:r w:rsidR="00BF00CB" w:rsidRPr="008F74AB">
        <w:rPr>
          <w:rFonts w:ascii="Arial" w:hAnsi="Arial" w:cs="Arial"/>
          <w:sz w:val="24"/>
          <w:szCs w:val="24"/>
        </w:rPr>
        <w:t>Participation will be ensured which is to help the poor children and disable people and free participation will increase the chances of success of the work</w:t>
      </w:r>
      <w:r w:rsidR="005A0E7C" w:rsidRPr="008F74AB">
        <w:rPr>
          <w:rFonts w:ascii="Arial" w:hAnsi="Arial" w:cs="Arial"/>
          <w:sz w:val="24"/>
          <w:szCs w:val="24"/>
        </w:rPr>
        <w:t xml:space="preserve"> (Sorensen and Gupta, 2019)</w:t>
      </w:r>
      <w:r w:rsidR="00BF00CB" w:rsidRPr="008F74AB">
        <w:rPr>
          <w:rFonts w:ascii="Arial" w:hAnsi="Arial" w:cs="Arial"/>
          <w:sz w:val="24"/>
          <w:szCs w:val="24"/>
        </w:rPr>
        <w:t>.</w:t>
      </w:r>
    </w:p>
    <w:p w14:paraId="5605CF83" w14:textId="77777777" w:rsidR="00BF00CB" w:rsidRPr="00046BAE" w:rsidRDefault="00BF00CB" w:rsidP="008F74AB">
      <w:pPr>
        <w:pStyle w:val="Heading2"/>
        <w:rPr>
          <w:sz w:val="28"/>
          <w:szCs w:val="28"/>
        </w:rPr>
      </w:pPr>
      <w:bookmarkStart w:id="4" w:name="_Toc109724628"/>
      <w:r w:rsidRPr="00046BAE">
        <w:rPr>
          <w:sz w:val="28"/>
          <w:szCs w:val="28"/>
        </w:rPr>
        <w:lastRenderedPageBreak/>
        <w:t>Community mapping</w:t>
      </w:r>
      <w:bookmarkEnd w:id="4"/>
    </w:p>
    <w:p w14:paraId="5605CF84" w14:textId="77777777" w:rsidR="00BF00CB" w:rsidRPr="008F74AB" w:rsidRDefault="00BF00CB" w:rsidP="008F74AB">
      <w:pPr>
        <w:spacing w:line="360" w:lineRule="auto"/>
        <w:jc w:val="both"/>
        <w:rPr>
          <w:rFonts w:ascii="Arial" w:hAnsi="Arial" w:cs="Arial"/>
          <w:sz w:val="24"/>
          <w:szCs w:val="24"/>
        </w:rPr>
      </w:pPr>
      <w:r w:rsidRPr="008F74AB">
        <w:rPr>
          <w:rFonts w:ascii="Arial" w:hAnsi="Arial" w:cs="Arial"/>
          <w:b/>
          <w:sz w:val="24"/>
          <w:szCs w:val="24"/>
        </w:rPr>
        <w:t>Educational institutions</w:t>
      </w:r>
      <w:r w:rsidRPr="008F74AB">
        <w:rPr>
          <w:rFonts w:ascii="Arial" w:hAnsi="Arial" w:cs="Arial"/>
          <w:sz w:val="24"/>
          <w:szCs w:val="24"/>
        </w:rPr>
        <w:t xml:space="preserve">: Educational institutional help will be sought to educate the poor children as well as </w:t>
      </w:r>
      <w:proofErr w:type="gramStart"/>
      <w:r w:rsidRPr="008F74AB">
        <w:rPr>
          <w:rFonts w:ascii="Arial" w:hAnsi="Arial" w:cs="Arial"/>
          <w:sz w:val="24"/>
          <w:szCs w:val="24"/>
        </w:rPr>
        <w:t>disable</w:t>
      </w:r>
      <w:proofErr w:type="gramEnd"/>
      <w:r w:rsidRPr="008F74AB">
        <w:rPr>
          <w:rFonts w:ascii="Arial" w:hAnsi="Arial" w:cs="Arial"/>
          <w:sz w:val="24"/>
          <w:szCs w:val="24"/>
        </w:rPr>
        <w:t xml:space="preserve"> people so that they can be made self-independent. There are many educational institutions who support the social welfare activities and there are many professional bodies which are willing to help for the education of the people.</w:t>
      </w:r>
    </w:p>
    <w:p w14:paraId="5605CF85" w14:textId="77777777" w:rsidR="00BF00CB" w:rsidRPr="008F74AB" w:rsidRDefault="00BF00CB" w:rsidP="008F74AB">
      <w:pPr>
        <w:spacing w:line="360" w:lineRule="auto"/>
        <w:jc w:val="both"/>
        <w:rPr>
          <w:rFonts w:ascii="Arial" w:hAnsi="Arial" w:cs="Arial"/>
          <w:sz w:val="24"/>
          <w:szCs w:val="24"/>
        </w:rPr>
      </w:pPr>
      <w:r w:rsidRPr="008F74AB">
        <w:rPr>
          <w:rFonts w:ascii="Arial" w:hAnsi="Arial" w:cs="Arial"/>
          <w:b/>
          <w:sz w:val="24"/>
          <w:szCs w:val="24"/>
        </w:rPr>
        <w:t>Individuals</w:t>
      </w:r>
      <w:r w:rsidRPr="008F74AB">
        <w:rPr>
          <w:rFonts w:ascii="Arial" w:hAnsi="Arial" w:cs="Arial"/>
          <w:sz w:val="24"/>
          <w:szCs w:val="24"/>
        </w:rPr>
        <w:t>: Students, activists, entrepreneurs have great role to play so that they can support the cause of social welfare. Students are the young generation and they can drive up the volunteers and raise awareness more quickly than any other individual. Activists also can help to attract the attention of the influential people and also can help to raise social awareness. Entrepreneurs play a great role by donating and investing in the cause of social welfare and with the help of pitch and engagement help can be sought relatively easily</w:t>
      </w:r>
      <w:r w:rsidR="005A0E7C" w:rsidRPr="008F74AB">
        <w:rPr>
          <w:rFonts w:ascii="Arial" w:hAnsi="Arial" w:cs="Arial"/>
          <w:sz w:val="24"/>
          <w:szCs w:val="24"/>
        </w:rPr>
        <w:t xml:space="preserve"> (Vlad, 2018)</w:t>
      </w:r>
      <w:r w:rsidRPr="008F74AB">
        <w:rPr>
          <w:rFonts w:ascii="Arial" w:hAnsi="Arial" w:cs="Arial"/>
          <w:sz w:val="24"/>
          <w:szCs w:val="24"/>
        </w:rPr>
        <w:t>.</w:t>
      </w:r>
    </w:p>
    <w:p w14:paraId="5605CF86" w14:textId="77777777" w:rsidR="00BF00CB" w:rsidRPr="008F74AB" w:rsidRDefault="00BF00CB" w:rsidP="008F74AB">
      <w:pPr>
        <w:spacing w:line="360" w:lineRule="auto"/>
        <w:jc w:val="both"/>
        <w:rPr>
          <w:rFonts w:ascii="Arial" w:hAnsi="Arial" w:cs="Arial"/>
          <w:sz w:val="24"/>
          <w:szCs w:val="24"/>
        </w:rPr>
      </w:pPr>
      <w:r w:rsidRPr="008F74AB">
        <w:rPr>
          <w:rFonts w:ascii="Arial" w:hAnsi="Arial" w:cs="Arial"/>
          <w:b/>
          <w:sz w:val="24"/>
          <w:szCs w:val="24"/>
        </w:rPr>
        <w:t>Associations</w:t>
      </w:r>
      <w:r w:rsidRPr="008F74AB">
        <w:rPr>
          <w:rFonts w:ascii="Arial" w:hAnsi="Arial" w:cs="Arial"/>
          <w:sz w:val="24"/>
          <w:szCs w:val="24"/>
        </w:rPr>
        <w:t xml:space="preserve">: </w:t>
      </w:r>
      <w:proofErr w:type="spellStart"/>
      <w:r w:rsidRPr="008F74AB">
        <w:rPr>
          <w:rFonts w:ascii="Arial" w:hAnsi="Arial" w:cs="Arial"/>
          <w:sz w:val="24"/>
          <w:szCs w:val="24"/>
        </w:rPr>
        <w:t>Organisations</w:t>
      </w:r>
      <w:proofErr w:type="spellEnd"/>
      <w:r w:rsidRPr="008F74AB">
        <w:rPr>
          <w:rFonts w:ascii="Arial" w:hAnsi="Arial" w:cs="Arial"/>
          <w:sz w:val="24"/>
          <w:szCs w:val="24"/>
        </w:rPr>
        <w:t xml:space="preserve"> and foundations have similar purpose and they also have enough experience and resources both financial and human resources </w:t>
      </w:r>
      <w:r w:rsidR="00FC0BA8" w:rsidRPr="008F74AB">
        <w:rPr>
          <w:rFonts w:ascii="Arial" w:hAnsi="Arial" w:cs="Arial"/>
          <w:sz w:val="24"/>
          <w:szCs w:val="24"/>
        </w:rPr>
        <w:t>which can be of great help. The association can also help finding any weaknesses and exploiting any opportunity so better relationship will be maintained.</w:t>
      </w:r>
    </w:p>
    <w:p w14:paraId="5605CF87" w14:textId="77777777" w:rsidR="00FC0BA8" w:rsidRPr="008F74AB" w:rsidRDefault="00FC0BA8" w:rsidP="008F74AB">
      <w:pPr>
        <w:spacing w:line="360" w:lineRule="auto"/>
        <w:jc w:val="both"/>
        <w:rPr>
          <w:rFonts w:ascii="Arial" w:hAnsi="Arial" w:cs="Arial"/>
          <w:sz w:val="24"/>
          <w:szCs w:val="24"/>
        </w:rPr>
      </w:pPr>
      <w:r w:rsidRPr="008F74AB">
        <w:rPr>
          <w:rFonts w:ascii="Arial" w:hAnsi="Arial" w:cs="Arial"/>
          <w:b/>
          <w:sz w:val="24"/>
          <w:szCs w:val="24"/>
        </w:rPr>
        <w:t>Physical space</w:t>
      </w:r>
      <w:r w:rsidRPr="008F74AB">
        <w:rPr>
          <w:rFonts w:ascii="Arial" w:hAnsi="Arial" w:cs="Arial"/>
          <w:sz w:val="24"/>
          <w:szCs w:val="24"/>
        </w:rPr>
        <w:t>: Garden, playground can be used for teaching, setting up for teaching various skills. It can also be used by rally to raise awareness by using poster, banner and other method also.</w:t>
      </w:r>
    </w:p>
    <w:p w14:paraId="5605CF88" w14:textId="77777777" w:rsidR="00FC0BA8" w:rsidRPr="008F74AB" w:rsidRDefault="00FC0BA8" w:rsidP="008F74AB">
      <w:pPr>
        <w:spacing w:line="360" w:lineRule="auto"/>
        <w:jc w:val="both"/>
        <w:rPr>
          <w:rFonts w:ascii="Arial" w:hAnsi="Arial" w:cs="Arial"/>
          <w:sz w:val="24"/>
          <w:szCs w:val="24"/>
        </w:rPr>
      </w:pPr>
      <w:r w:rsidRPr="008F74AB">
        <w:rPr>
          <w:rFonts w:ascii="Arial" w:hAnsi="Arial" w:cs="Arial"/>
          <w:b/>
          <w:sz w:val="24"/>
          <w:szCs w:val="24"/>
        </w:rPr>
        <w:t>Local economy</w:t>
      </w:r>
      <w:r w:rsidRPr="008F74AB">
        <w:rPr>
          <w:rFonts w:ascii="Arial" w:hAnsi="Arial" w:cs="Arial"/>
          <w:sz w:val="24"/>
          <w:szCs w:val="24"/>
        </w:rPr>
        <w:t>: Bank, credit unions will be helpful for taking loans and raising fund. If any bank or other organization can sponsor the fund it will be also helpful for the community engagement</w:t>
      </w:r>
      <w:r w:rsidR="005A0E7C" w:rsidRPr="008F74AB">
        <w:rPr>
          <w:rFonts w:ascii="Arial" w:hAnsi="Arial" w:cs="Arial"/>
          <w:sz w:val="24"/>
          <w:szCs w:val="24"/>
        </w:rPr>
        <w:t xml:space="preserve"> (Weinstein et al., 2015)</w:t>
      </w:r>
      <w:r w:rsidRPr="008F74AB">
        <w:rPr>
          <w:rFonts w:ascii="Arial" w:hAnsi="Arial" w:cs="Arial"/>
          <w:sz w:val="24"/>
          <w:szCs w:val="24"/>
        </w:rPr>
        <w:t>.</w:t>
      </w:r>
    </w:p>
    <w:p w14:paraId="5605CF89" w14:textId="77777777" w:rsidR="00FC0BA8" w:rsidRPr="004A3AE2" w:rsidRDefault="00FC0BA8" w:rsidP="008F74AB">
      <w:pPr>
        <w:pStyle w:val="Heading2"/>
        <w:rPr>
          <w:sz w:val="28"/>
          <w:szCs w:val="28"/>
        </w:rPr>
      </w:pPr>
      <w:bookmarkStart w:id="5" w:name="_Toc109724629"/>
      <w:r w:rsidRPr="004A3AE2">
        <w:rPr>
          <w:sz w:val="28"/>
          <w:szCs w:val="28"/>
        </w:rPr>
        <w:t>Engagement with stakeholders</w:t>
      </w:r>
      <w:bookmarkEnd w:id="5"/>
    </w:p>
    <w:p w14:paraId="5605CF8A" w14:textId="77777777" w:rsidR="00FC0BA8" w:rsidRPr="008F74AB" w:rsidRDefault="003D433F" w:rsidP="008F74AB">
      <w:pPr>
        <w:spacing w:line="360" w:lineRule="auto"/>
        <w:jc w:val="both"/>
        <w:rPr>
          <w:rFonts w:ascii="Arial" w:hAnsi="Arial" w:cs="Arial"/>
          <w:sz w:val="24"/>
          <w:szCs w:val="24"/>
        </w:rPr>
      </w:pPr>
      <w:r w:rsidRPr="008F74AB">
        <w:rPr>
          <w:rFonts w:ascii="Arial" w:hAnsi="Arial" w:cs="Arial"/>
          <w:sz w:val="24"/>
          <w:szCs w:val="24"/>
        </w:rPr>
        <w:t xml:space="preserve">The engagement with the stakeholders will be through social media and for the marketing purposes owned media will be used as the scope is limited the paid marketing won’t be used. </w:t>
      </w:r>
    </w:p>
    <w:p w14:paraId="5605CF8B" w14:textId="77777777" w:rsidR="003D433F" w:rsidRPr="008F74AB" w:rsidRDefault="003D433F" w:rsidP="008F74AB">
      <w:pPr>
        <w:spacing w:line="360" w:lineRule="auto"/>
        <w:jc w:val="both"/>
        <w:rPr>
          <w:rFonts w:ascii="Arial" w:hAnsi="Arial" w:cs="Arial"/>
          <w:sz w:val="24"/>
          <w:szCs w:val="24"/>
        </w:rPr>
      </w:pPr>
      <w:r w:rsidRPr="008F74AB">
        <w:rPr>
          <w:rFonts w:ascii="Arial" w:hAnsi="Arial" w:cs="Arial"/>
          <w:b/>
          <w:sz w:val="24"/>
          <w:szCs w:val="24"/>
        </w:rPr>
        <w:lastRenderedPageBreak/>
        <w:t>Social media</w:t>
      </w:r>
      <w:r w:rsidRPr="008F74AB">
        <w:rPr>
          <w:rFonts w:ascii="Arial" w:hAnsi="Arial" w:cs="Arial"/>
          <w:sz w:val="24"/>
          <w:szCs w:val="24"/>
        </w:rPr>
        <w:t>: Facebook will be used for the content posting. The images and the donation members will be shown for the appreciation. The appreciation can be a motivated factor as people will donate more and other people will also feel motivated.</w:t>
      </w:r>
    </w:p>
    <w:p w14:paraId="5605CF8C" w14:textId="77777777" w:rsidR="003D433F" w:rsidRPr="008F74AB" w:rsidRDefault="003D433F" w:rsidP="008F74AB">
      <w:pPr>
        <w:spacing w:line="360" w:lineRule="auto"/>
        <w:jc w:val="both"/>
        <w:rPr>
          <w:rFonts w:ascii="Arial" w:hAnsi="Arial" w:cs="Arial"/>
          <w:sz w:val="24"/>
          <w:szCs w:val="24"/>
        </w:rPr>
      </w:pPr>
      <w:r w:rsidRPr="008F74AB">
        <w:rPr>
          <w:rFonts w:ascii="Arial" w:hAnsi="Arial" w:cs="Arial"/>
          <w:sz w:val="24"/>
          <w:szCs w:val="24"/>
        </w:rPr>
        <w:t>Instagram It will be used for engaging with the audiences by posting the event and in this case the details of the event, timing, fund etc. will be outlined so that the people can know more about the event and posting content pictures of helping the people can also trigger sympathy.</w:t>
      </w:r>
    </w:p>
    <w:p w14:paraId="5605CF8D" w14:textId="77777777" w:rsidR="003D433F" w:rsidRPr="008F74AB" w:rsidRDefault="003D433F" w:rsidP="008F74AB">
      <w:pPr>
        <w:spacing w:line="360" w:lineRule="auto"/>
        <w:jc w:val="both"/>
        <w:rPr>
          <w:rFonts w:ascii="Arial" w:hAnsi="Arial" w:cs="Arial"/>
          <w:sz w:val="24"/>
          <w:szCs w:val="24"/>
        </w:rPr>
      </w:pPr>
      <w:r w:rsidRPr="008F74AB">
        <w:rPr>
          <w:rFonts w:ascii="Arial" w:hAnsi="Arial" w:cs="Arial"/>
          <w:sz w:val="24"/>
          <w:szCs w:val="24"/>
        </w:rPr>
        <w:t>Twitter is another big platform and using proper way of hashtags and content posting can attract the attention of the influential people as well as businessman, activists, organization etc.</w:t>
      </w:r>
    </w:p>
    <w:p w14:paraId="5605CF8E" w14:textId="77777777" w:rsidR="003D433F" w:rsidRPr="008F74AB" w:rsidRDefault="003D433F" w:rsidP="008F74AB">
      <w:pPr>
        <w:spacing w:line="360" w:lineRule="auto"/>
        <w:jc w:val="both"/>
        <w:rPr>
          <w:rFonts w:ascii="Arial" w:hAnsi="Arial" w:cs="Arial"/>
          <w:sz w:val="24"/>
          <w:szCs w:val="24"/>
        </w:rPr>
      </w:pPr>
      <w:r w:rsidRPr="008F74AB">
        <w:rPr>
          <w:rFonts w:ascii="Arial" w:hAnsi="Arial" w:cs="Arial"/>
          <w:b/>
          <w:sz w:val="24"/>
          <w:szCs w:val="24"/>
        </w:rPr>
        <w:t>Earned media</w:t>
      </w:r>
      <w:r w:rsidRPr="008F74AB">
        <w:rPr>
          <w:rFonts w:ascii="Arial" w:hAnsi="Arial" w:cs="Arial"/>
          <w:sz w:val="24"/>
          <w:szCs w:val="24"/>
        </w:rPr>
        <w:t>: The Re-share, re-tweets, commenting, mention, feedback etc. will be used and as it is a community engagement the people will easily share and engage with the content</w:t>
      </w:r>
      <w:r w:rsidR="005A0E7C" w:rsidRPr="008F74AB">
        <w:rPr>
          <w:rFonts w:ascii="Arial" w:hAnsi="Arial" w:cs="Arial"/>
          <w:sz w:val="24"/>
          <w:szCs w:val="24"/>
        </w:rPr>
        <w:t xml:space="preserve"> (</w:t>
      </w:r>
      <w:proofErr w:type="spellStart"/>
      <w:r w:rsidR="005A0E7C" w:rsidRPr="008F74AB">
        <w:rPr>
          <w:rFonts w:ascii="Arial" w:hAnsi="Arial" w:cs="Arial"/>
          <w:sz w:val="24"/>
          <w:szCs w:val="24"/>
        </w:rPr>
        <w:t>Winsley</w:t>
      </w:r>
      <w:proofErr w:type="spellEnd"/>
      <w:r w:rsidR="005A0E7C" w:rsidRPr="008F74AB">
        <w:rPr>
          <w:rFonts w:ascii="Arial" w:hAnsi="Arial" w:cs="Arial"/>
          <w:sz w:val="24"/>
          <w:szCs w:val="24"/>
        </w:rPr>
        <w:t>, 2022)</w:t>
      </w:r>
      <w:r w:rsidRPr="008F74AB">
        <w:rPr>
          <w:rFonts w:ascii="Arial" w:hAnsi="Arial" w:cs="Arial"/>
          <w:sz w:val="24"/>
          <w:szCs w:val="24"/>
        </w:rPr>
        <w:t>.</w:t>
      </w:r>
    </w:p>
    <w:p w14:paraId="5605CF8F" w14:textId="77777777" w:rsidR="003D433F" w:rsidRPr="004A3AE2" w:rsidRDefault="003D433F" w:rsidP="008F74AB">
      <w:pPr>
        <w:pStyle w:val="Heading2"/>
        <w:rPr>
          <w:sz w:val="28"/>
          <w:szCs w:val="28"/>
        </w:rPr>
      </w:pPr>
      <w:bookmarkStart w:id="6" w:name="_Toc109724630"/>
      <w:r w:rsidRPr="004A3AE2">
        <w:rPr>
          <w:sz w:val="28"/>
          <w:szCs w:val="28"/>
        </w:rPr>
        <w:t>Stakeholder participation</w:t>
      </w:r>
      <w:bookmarkEnd w:id="6"/>
    </w:p>
    <w:p w14:paraId="5605CF90" w14:textId="77777777" w:rsidR="00D04EFE" w:rsidRPr="008F74AB" w:rsidRDefault="00D04EFE" w:rsidP="008F74AB">
      <w:pPr>
        <w:spacing w:line="360" w:lineRule="auto"/>
        <w:jc w:val="both"/>
        <w:rPr>
          <w:rFonts w:ascii="Arial" w:hAnsi="Arial" w:cs="Arial"/>
          <w:sz w:val="24"/>
          <w:szCs w:val="24"/>
        </w:rPr>
      </w:pPr>
      <w:r w:rsidRPr="008F74AB">
        <w:rPr>
          <w:rFonts w:ascii="Arial" w:hAnsi="Arial" w:cs="Arial"/>
          <w:sz w:val="24"/>
          <w:szCs w:val="24"/>
        </w:rPr>
        <w:t>Policymaker’s attention will be grabbed through publishing content in newspaper, article. Students, teachers, service holder, housewives and other influential people can work toward the greater cause. Proper marketing and with the help of communication and through the help of influential people financial help as well as regulations and policies can be of great help in the implementation process as well as for any future engagement. Free participation and transparency will ensure its success</w:t>
      </w:r>
      <w:r w:rsidR="005A0E7C" w:rsidRPr="008F74AB">
        <w:rPr>
          <w:rFonts w:ascii="Arial" w:hAnsi="Arial" w:cs="Arial"/>
          <w:sz w:val="24"/>
          <w:szCs w:val="24"/>
        </w:rPr>
        <w:t xml:space="preserve"> (</w:t>
      </w:r>
      <w:proofErr w:type="spellStart"/>
      <w:r w:rsidR="005A0E7C" w:rsidRPr="008F74AB">
        <w:rPr>
          <w:rFonts w:ascii="Arial" w:hAnsi="Arial" w:cs="Arial"/>
          <w:sz w:val="24"/>
          <w:szCs w:val="24"/>
        </w:rPr>
        <w:t>Brav</w:t>
      </w:r>
      <w:proofErr w:type="spellEnd"/>
      <w:r w:rsidR="005A0E7C" w:rsidRPr="008F74AB">
        <w:rPr>
          <w:rFonts w:ascii="Arial" w:hAnsi="Arial" w:cs="Arial"/>
          <w:sz w:val="24"/>
          <w:szCs w:val="24"/>
        </w:rPr>
        <w:t xml:space="preserve"> et al., 2019)</w:t>
      </w:r>
      <w:r w:rsidRPr="008F74AB">
        <w:rPr>
          <w:rFonts w:ascii="Arial" w:hAnsi="Arial" w:cs="Arial"/>
          <w:sz w:val="24"/>
          <w:szCs w:val="24"/>
        </w:rPr>
        <w:t>.</w:t>
      </w:r>
    </w:p>
    <w:p w14:paraId="5605CF91" w14:textId="77777777" w:rsidR="00D04EFE" w:rsidRPr="00D574AE" w:rsidRDefault="00D04EFE" w:rsidP="008F74AB">
      <w:pPr>
        <w:pStyle w:val="Heading2"/>
        <w:rPr>
          <w:sz w:val="28"/>
          <w:szCs w:val="28"/>
        </w:rPr>
      </w:pPr>
      <w:bookmarkStart w:id="7" w:name="_Toc109724631"/>
      <w:r w:rsidRPr="00D574AE">
        <w:rPr>
          <w:sz w:val="28"/>
          <w:szCs w:val="28"/>
        </w:rPr>
        <w:t>Impact and result</w:t>
      </w:r>
      <w:bookmarkEnd w:id="7"/>
    </w:p>
    <w:p w14:paraId="5605CF92" w14:textId="77777777" w:rsidR="003D433F" w:rsidRPr="008F74AB" w:rsidRDefault="00D04EFE" w:rsidP="008F74AB">
      <w:pPr>
        <w:spacing w:line="360" w:lineRule="auto"/>
        <w:jc w:val="both"/>
        <w:rPr>
          <w:rFonts w:ascii="Arial" w:hAnsi="Arial" w:cs="Arial"/>
          <w:sz w:val="24"/>
          <w:szCs w:val="24"/>
        </w:rPr>
      </w:pPr>
      <w:r w:rsidRPr="008F74AB">
        <w:rPr>
          <w:rFonts w:ascii="Arial" w:hAnsi="Arial" w:cs="Arial"/>
          <w:sz w:val="24"/>
          <w:szCs w:val="24"/>
        </w:rPr>
        <w:t xml:space="preserve"> As it is not for business purposes, the impact and result will be evaluated will be based on the predetermined goals and result. Predetermined goals like social media content reach, fund raising limit, total engagement in all social media platform, engagement rate, traffic rate as well as bounce rate will be evaluated and the benchmark will be set lower like 30% max as it is a community engagement not a product normally the engagement rate is lower. Marketing campaign can be collaborated with other brand </w:t>
      </w:r>
      <w:r w:rsidRPr="008F74AB">
        <w:rPr>
          <w:rFonts w:ascii="Arial" w:hAnsi="Arial" w:cs="Arial"/>
          <w:sz w:val="24"/>
          <w:szCs w:val="24"/>
        </w:rPr>
        <w:lastRenderedPageBreak/>
        <w:t>and organization to increase its value and to be in focus so that the community engagement can be an utter success.</w:t>
      </w:r>
    </w:p>
    <w:p w14:paraId="5605CF93" w14:textId="77777777" w:rsidR="008F74AB" w:rsidRDefault="008F74AB">
      <w:pPr>
        <w:rPr>
          <w:rFonts w:ascii="Arial" w:eastAsiaTheme="majorEastAsia" w:hAnsi="Arial" w:cstheme="majorBidi"/>
          <w:b/>
          <w:bCs/>
          <w:color w:val="365F91" w:themeColor="accent1" w:themeShade="BF"/>
          <w:sz w:val="28"/>
          <w:szCs w:val="28"/>
        </w:rPr>
      </w:pPr>
      <w:bookmarkStart w:id="8" w:name="_Toc109724632"/>
      <w:r>
        <w:br w:type="page"/>
      </w:r>
    </w:p>
    <w:p w14:paraId="5605CF94" w14:textId="77777777" w:rsidR="00D04EFE" w:rsidRPr="00D574AE" w:rsidRDefault="00D04EFE" w:rsidP="008F74AB">
      <w:pPr>
        <w:pStyle w:val="Heading1"/>
        <w:rPr>
          <w:sz w:val="32"/>
          <w:szCs w:val="32"/>
        </w:rPr>
      </w:pPr>
      <w:r w:rsidRPr="00D574AE">
        <w:rPr>
          <w:sz w:val="32"/>
          <w:szCs w:val="32"/>
        </w:rPr>
        <w:lastRenderedPageBreak/>
        <w:t>Conclusion</w:t>
      </w:r>
      <w:bookmarkEnd w:id="8"/>
    </w:p>
    <w:p w14:paraId="5605CF95" w14:textId="77777777" w:rsidR="00D04EFE" w:rsidRPr="008F74AB" w:rsidRDefault="00D04EFE" w:rsidP="008F74AB">
      <w:pPr>
        <w:spacing w:line="360" w:lineRule="auto"/>
        <w:jc w:val="both"/>
        <w:rPr>
          <w:rFonts w:ascii="Arial" w:hAnsi="Arial" w:cs="Arial"/>
          <w:sz w:val="24"/>
          <w:szCs w:val="24"/>
        </w:rPr>
      </w:pPr>
      <w:r w:rsidRPr="008F74AB">
        <w:rPr>
          <w:rFonts w:ascii="Arial" w:hAnsi="Arial" w:cs="Arial"/>
          <w:sz w:val="24"/>
          <w:szCs w:val="24"/>
        </w:rPr>
        <w:t>The community engagement has great importance and organization around the world has their responsibility toward the community they do their operation. A company does their operation, uses human resource, uses factor of production from community, hires talent from community and that’s why they have certain degree of responsibility toward the community and the engagement can be based on many form like education, providing food, environmental development</w:t>
      </w:r>
      <w:r w:rsidR="005A0E7C" w:rsidRPr="008F74AB">
        <w:rPr>
          <w:rFonts w:ascii="Arial" w:hAnsi="Arial" w:cs="Arial"/>
          <w:sz w:val="24"/>
          <w:szCs w:val="24"/>
        </w:rPr>
        <w:t>, providing shelter etc. The community engagement helped me to learn in many ways and I developed leadership, conflict management, co-ordination, communication skill etc.</w:t>
      </w:r>
    </w:p>
    <w:p w14:paraId="5605CF96" w14:textId="77777777" w:rsidR="005A0E7C" w:rsidRPr="008F74AB" w:rsidRDefault="005A0E7C" w:rsidP="008F74AB">
      <w:pPr>
        <w:spacing w:line="360" w:lineRule="auto"/>
        <w:jc w:val="both"/>
        <w:rPr>
          <w:rFonts w:ascii="Arial" w:hAnsi="Arial" w:cs="Arial"/>
          <w:sz w:val="24"/>
          <w:szCs w:val="24"/>
        </w:rPr>
      </w:pPr>
    </w:p>
    <w:p w14:paraId="5605CF97" w14:textId="77777777" w:rsidR="005A0E7C" w:rsidRPr="008F74AB" w:rsidRDefault="005A0E7C" w:rsidP="008F74AB">
      <w:pPr>
        <w:spacing w:line="360" w:lineRule="auto"/>
        <w:jc w:val="both"/>
        <w:rPr>
          <w:rFonts w:ascii="Arial" w:hAnsi="Arial" w:cs="Arial"/>
          <w:sz w:val="24"/>
          <w:szCs w:val="24"/>
        </w:rPr>
      </w:pPr>
    </w:p>
    <w:p w14:paraId="5605CF98" w14:textId="77777777" w:rsidR="005A0E7C" w:rsidRPr="008F74AB" w:rsidRDefault="005A0E7C" w:rsidP="008F74AB">
      <w:pPr>
        <w:spacing w:line="360" w:lineRule="auto"/>
        <w:jc w:val="both"/>
        <w:rPr>
          <w:rFonts w:ascii="Arial" w:hAnsi="Arial" w:cs="Arial"/>
          <w:sz w:val="24"/>
          <w:szCs w:val="24"/>
        </w:rPr>
      </w:pPr>
    </w:p>
    <w:p w14:paraId="5605CF99" w14:textId="77777777" w:rsidR="005A0E7C" w:rsidRPr="008F74AB" w:rsidRDefault="005A0E7C" w:rsidP="008F74AB">
      <w:pPr>
        <w:spacing w:line="360" w:lineRule="auto"/>
        <w:jc w:val="both"/>
        <w:rPr>
          <w:rFonts w:ascii="Arial" w:eastAsiaTheme="majorEastAsia" w:hAnsi="Arial" w:cs="Arial"/>
          <w:b/>
          <w:bCs/>
          <w:color w:val="365F91" w:themeColor="accent1" w:themeShade="BF"/>
          <w:sz w:val="24"/>
          <w:szCs w:val="24"/>
        </w:rPr>
      </w:pPr>
      <w:r w:rsidRPr="008F74AB">
        <w:rPr>
          <w:rFonts w:ascii="Arial" w:hAnsi="Arial" w:cs="Arial"/>
          <w:sz w:val="24"/>
          <w:szCs w:val="24"/>
        </w:rPr>
        <w:br w:type="page"/>
      </w:r>
    </w:p>
    <w:p w14:paraId="5605CF9A" w14:textId="77777777" w:rsidR="005A0E7C" w:rsidRPr="00D574AE" w:rsidRDefault="005A0E7C" w:rsidP="008F74AB">
      <w:pPr>
        <w:pStyle w:val="Heading1"/>
        <w:rPr>
          <w:sz w:val="32"/>
          <w:szCs w:val="32"/>
        </w:rPr>
      </w:pPr>
      <w:bookmarkStart w:id="9" w:name="_Toc109724633"/>
      <w:r w:rsidRPr="00D574AE">
        <w:rPr>
          <w:sz w:val="32"/>
          <w:szCs w:val="32"/>
        </w:rPr>
        <w:lastRenderedPageBreak/>
        <w:t>References</w:t>
      </w:r>
      <w:bookmarkEnd w:id="9"/>
    </w:p>
    <w:p w14:paraId="5605CF9B"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 xml:space="preserve">Cain, M. and </w:t>
      </w:r>
      <w:proofErr w:type="spellStart"/>
      <w:r w:rsidRPr="008F74AB">
        <w:rPr>
          <w:rFonts w:ascii="Arial" w:hAnsi="Arial" w:cs="Arial"/>
          <w:color w:val="000000"/>
          <w:sz w:val="24"/>
          <w:szCs w:val="24"/>
          <w:shd w:val="clear" w:color="auto" w:fill="FFFFFF"/>
        </w:rPr>
        <w:t>Zytnick</w:t>
      </w:r>
      <w:proofErr w:type="spellEnd"/>
      <w:r w:rsidRPr="008F74AB">
        <w:rPr>
          <w:rFonts w:ascii="Arial" w:hAnsi="Arial" w:cs="Arial"/>
          <w:color w:val="000000"/>
          <w:sz w:val="24"/>
          <w:szCs w:val="24"/>
          <w:shd w:val="clear" w:color="auto" w:fill="FFFFFF"/>
        </w:rPr>
        <w:t>, J., 2019. Retail Shareholder Participation in the Proxy Process: Monitoring, Engagement, and Voting. </w:t>
      </w:r>
      <w:r w:rsidRPr="008F74AB">
        <w:rPr>
          <w:rFonts w:ascii="Arial" w:hAnsi="Arial" w:cs="Arial"/>
          <w:i/>
          <w:iCs/>
          <w:color w:val="000000"/>
          <w:sz w:val="24"/>
          <w:szCs w:val="24"/>
          <w:shd w:val="clear" w:color="auto" w:fill="FFFFFF"/>
        </w:rPr>
        <w:t>SSRN Electronic Journal</w:t>
      </w:r>
      <w:r w:rsidRPr="008F74AB">
        <w:rPr>
          <w:rFonts w:ascii="Arial" w:hAnsi="Arial" w:cs="Arial"/>
          <w:color w:val="000000"/>
          <w:sz w:val="24"/>
          <w:szCs w:val="24"/>
          <w:shd w:val="clear" w:color="auto" w:fill="FFFFFF"/>
        </w:rPr>
        <w:t>, 15(34), p.82.</w:t>
      </w:r>
    </w:p>
    <w:p w14:paraId="5605CF9C"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Dorfman, D., 2016. </w:t>
      </w:r>
      <w:r w:rsidRPr="008F74AB">
        <w:rPr>
          <w:rFonts w:ascii="Arial" w:hAnsi="Arial" w:cs="Arial"/>
          <w:i/>
          <w:iCs/>
          <w:color w:val="000000"/>
          <w:sz w:val="24"/>
          <w:szCs w:val="24"/>
          <w:shd w:val="clear" w:color="auto" w:fill="FFFFFF"/>
        </w:rPr>
        <w:t>Mapping community assets workbook</w:t>
      </w:r>
      <w:r w:rsidRPr="008F74AB">
        <w:rPr>
          <w:rFonts w:ascii="Arial" w:hAnsi="Arial" w:cs="Arial"/>
          <w:color w:val="000000"/>
          <w:sz w:val="24"/>
          <w:szCs w:val="24"/>
          <w:shd w:val="clear" w:color="auto" w:fill="FFFFFF"/>
        </w:rPr>
        <w:t>. 15th ed. Portland, OR: Northwest Regional Educational Laboratory.</w:t>
      </w:r>
    </w:p>
    <w:p w14:paraId="5605CF9D" w14:textId="77777777" w:rsidR="005A0E7C" w:rsidRPr="008F74AB" w:rsidRDefault="005A0E7C" w:rsidP="008F74AB">
      <w:pPr>
        <w:spacing w:line="360" w:lineRule="auto"/>
        <w:jc w:val="both"/>
        <w:rPr>
          <w:rFonts w:ascii="Arial" w:hAnsi="Arial" w:cs="Arial"/>
          <w:color w:val="000000"/>
          <w:sz w:val="24"/>
          <w:szCs w:val="24"/>
          <w:shd w:val="clear" w:color="auto" w:fill="FFFFFF"/>
        </w:rPr>
      </w:pPr>
      <w:proofErr w:type="spellStart"/>
      <w:r w:rsidRPr="008F74AB">
        <w:rPr>
          <w:rFonts w:ascii="Arial" w:hAnsi="Arial" w:cs="Arial"/>
          <w:color w:val="000000"/>
          <w:sz w:val="24"/>
          <w:szCs w:val="24"/>
          <w:shd w:val="clear" w:color="auto" w:fill="FFFFFF"/>
        </w:rPr>
        <w:t>Granosik</w:t>
      </w:r>
      <w:proofErr w:type="spellEnd"/>
      <w:r w:rsidRPr="008F74AB">
        <w:rPr>
          <w:rFonts w:ascii="Arial" w:hAnsi="Arial" w:cs="Arial"/>
          <w:color w:val="000000"/>
          <w:sz w:val="24"/>
          <w:szCs w:val="24"/>
          <w:shd w:val="clear" w:color="auto" w:fill="FFFFFF"/>
        </w:rPr>
        <w:t xml:space="preserve">, M., </w:t>
      </w:r>
      <w:proofErr w:type="spellStart"/>
      <w:r w:rsidRPr="008F74AB">
        <w:rPr>
          <w:rFonts w:ascii="Arial" w:hAnsi="Arial" w:cs="Arial"/>
          <w:color w:val="000000"/>
          <w:sz w:val="24"/>
          <w:szCs w:val="24"/>
          <w:shd w:val="clear" w:color="auto" w:fill="FFFFFF"/>
        </w:rPr>
        <w:t>Gulczyńska</w:t>
      </w:r>
      <w:proofErr w:type="spellEnd"/>
      <w:r w:rsidRPr="008F74AB">
        <w:rPr>
          <w:rFonts w:ascii="Arial" w:hAnsi="Arial" w:cs="Arial"/>
          <w:color w:val="000000"/>
          <w:sz w:val="24"/>
          <w:szCs w:val="24"/>
          <w:shd w:val="clear" w:color="auto" w:fill="FFFFFF"/>
        </w:rPr>
        <w:t xml:space="preserve">, A., </w:t>
      </w:r>
      <w:proofErr w:type="spellStart"/>
      <w:r w:rsidRPr="008F74AB">
        <w:rPr>
          <w:rFonts w:ascii="Arial" w:hAnsi="Arial" w:cs="Arial"/>
          <w:color w:val="000000"/>
          <w:sz w:val="24"/>
          <w:szCs w:val="24"/>
          <w:shd w:val="clear" w:color="auto" w:fill="FFFFFF"/>
        </w:rPr>
        <w:t>Kostrzyńska</w:t>
      </w:r>
      <w:proofErr w:type="spellEnd"/>
      <w:r w:rsidRPr="008F74AB">
        <w:rPr>
          <w:rFonts w:ascii="Arial" w:hAnsi="Arial" w:cs="Arial"/>
          <w:color w:val="000000"/>
          <w:sz w:val="24"/>
          <w:szCs w:val="24"/>
          <w:shd w:val="clear" w:color="auto" w:fill="FFFFFF"/>
        </w:rPr>
        <w:t>, M. and Littlechild, B., 2015. </w:t>
      </w:r>
      <w:r w:rsidRPr="008F74AB">
        <w:rPr>
          <w:rFonts w:ascii="Arial" w:hAnsi="Arial" w:cs="Arial"/>
          <w:i/>
          <w:iCs/>
          <w:color w:val="000000"/>
          <w:sz w:val="24"/>
          <w:szCs w:val="24"/>
          <w:shd w:val="clear" w:color="auto" w:fill="FFFFFF"/>
        </w:rPr>
        <w:t>Participatory social work</w:t>
      </w:r>
      <w:r w:rsidRPr="008F74AB">
        <w:rPr>
          <w:rFonts w:ascii="Arial" w:hAnsi="Arial" w:cs="Arial"/>
          <w:color w:val="000000"/>
          <w:sz w:val="24"/>
          <w:szCs w:val="24"/>
          <w:shd w:val="clear" w:color="auto" w:fill="FFFFFF"/>
        </w:rPr>
        <w:t xml:space="preserve">. 14th ed. Chris </w:t>
      </w:r>
      <w:proofErr w:type="spellStart"/>
      <w:r w:rsidRPr="008F74AB">
        <w:rPr>
          <w:rFonts w:ascii="Arial" w:hAnsi="Arial" w:cs="Arial"/>
          <w:color w:val="000000"/>
          <w:sz w:val="24"/>
          <w:szCs w:val="24"/>
          <w:shd w:val="clear" w:color="auto" w:fill="FFFFFF"/>
        </w:rPr>
        <w:t>Denister</w:t>
      </w:r>
      <w:proofErr w:type="spellEnd"/>
      <w:r w:rsidRPr="008F74AB">
        <w:rPr>
          <w:rFonts w:ascii="Arial" w:hAnsi="Arial" w:cs="Arial"/>
          <w:color w:val="000000"/>
          <w:sz w:val="24"/>
          <w:szCs w:val="24"/>
          <w:shd w:val="clear" w:color="auto" w:fill="FFFFFF"/>
        </w:rPr>
        <w:t>.</w:t>
      </w:r>
    </w:p>
    <w:p w14:paraId="5605CF9E"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Greenberger, S. and McNaughton, M., 2019. The Community Engagement Portfolio: Documenting Faculty Community Engagement. </w:t>
      </w:r>
      <w:r w:rsidRPr="008F74AB">
        <w:rPr>
          <w:rFonts w:ascii="Arial" w:hAnsi="Arial" w:cs="Arial"/>
          <w:i/>
          <w:iCs/>
          <w:color w:val="000000"/>
          <w:sz w:val="24"/>
          <w:szCs w:val="24"/>
          <w:shd w:val="clear" w:color="auto" w:fill="FFFFFF"/>
        </w:rPr>
        <w:t>Journal of Scholarly Engagement</w:t>
      </w:r>
      <w:r w:rsidRPr="008F74AB">
        <w:rPr>
          <w:rFonts w:ascii="Arial" w:hAnsi="Arial" w:cs="Arial"/>
          <w:color w:val="000000"/>
          <w:sz w:val="24"/>
          <w:szCs w:val="24"/>
          <w:shd w:val="clear" w:color="auto" w:fill="FFFFFF"/>
        </w:rPr>
        <w:t>, 2(1).</w:t>
      </w:r>
    </w:p>
    <w:p w14:paraId="5605CF9F" w14:textId="77777777" w:rsidR="005A0E7C" w:rsidRPr="008F74AB" w:rsidRDefault="005A0E7C" w:rsidP="008F74AB">
      <w:pPr>
        <w:spacing w:line="360" w:lineRule="auto"/>
        <w:jc w:val="both"/>
        <w:rPr>
          <w:rFonts w:ascii="Arial" w:hAnsi="Arial" w:cs="Arial"/>
          <w:color w:val="000000"/>
          <w:sz w:val="24"/>
          <w:szCs w:val="24"/>
          <w:shd w:val="clear" w:color="auto" w:fill="FFFFFF"/>
        </w:rPr>
      </w:pPr>
      <w:proofErr w:type="spellStart"/>
      <w:r w:rsidRPr="008F74AB">
        <w:rPr>
          <w:rFonts w:ascii="Arial" w:hAnsi="Arial" w:cs="Arial"/>
          <w:color w:val="000000"/>
          <w:sz w:val="24"/>
          <w:szCs w:val="24"/>
          <w:shd w:val="clear" w:color="auto" w:fill="FFFFFF"/>
        </w:rPr>
        <w:t>Leywin</w:t>
      </w:r>
      <w:proofErr w:type="spellEnd"/>
      <w:r w:rsidRPr="008F74AB">
        <w:rPr>
          <w:rFonts w:ascii="Arial" w:hAnsi="Arial" w:cs="Arial"/>
          <w:color w:val="000000"/>
          <w:sz w:val="24"/>
          <w:szCs w:val="24"/>
          <w:shd w:val="clear" w:color="auto" w:fill="FFFFFF"/>
        </w:rPr>
        <w:t>, 2021. The Role of Community Engagement and Communication in UK. </w:t>
      </w:r>
      <w:r w:rsidRPr="008F74AB">
        <w:rPr>
          <w:rFonts w:ascii="Arial" w:hAnsi="Arial" w:cs="Arial"/>
          <w:i/>
          <w:iCs/>
          <w:color w:val="000000"/>
          <w:sz w:val="24"/>
          <w:szCs w:val="24"/>
          <w:shd w:val="clear" w:color="auto" w:fill="FFFFFF"/>
        </w:rPr>
        <w:t>ASEAN Journal of Community Engagement</w:t>
      </w:r>
      <w:r w:rsidRPr="008F74AB">
        <w:rPr>
          <w:rFonts w:ascii="Arial" w:hAnsi="Arial" w:cs="Arial"/>
          <w:color w:val="000000"/>
          <w:sz w:val="24"/>
          <w:szCs w:val="24"/>
          <w:shd w:val="clear" w:color="auto" w:fill="FFFFFF"/>
        </w:rPr>
        <w:t>, 5(2), p.34.</w:t>
      </w:r>
    </w:p>
    <w:p w14:paraId="5605CFA0"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Milan, 2022. </w:t>
      </w:r>
      <w:r w:rsidRPr="008F74AB">
        <w:rPr>
          <w:rFonts w:ascii="Arial" w:hAnsi="Arial" w:cs="Arial"/>
          <w:i/>
          <w:iCs/>
          <w:color w:val="000000"/>
          <w:sz w:val="24"/>
          <w:szCs w:val="24"/>
          <w:shd w:val="clear" w:color="auto" w:fill="FFFFFF"/>
        </w:rPr>
        <w:t>CSR of Tesco</w:t>
      </w:r>
      <w:r w:rsidRPr="008F74AB">
        <w:rPr>
          <w:rFonts w:ascii="Arial" w:hAnsi="Arial" w:cs="Arial"/>
          <w:color w:val="000000"/>
          <w:sz w:val="24"/>
          <w:szCs w:val="24"/>
          <w:shd w:val="clear" w:color="auto" w:fill="FFFFFF"/>
        </w:rPr>
        <w:t xml:space="preserve">. [online] </w:t>
      </w:r>
      <w:proofErr w:type="spellStart"/>
      <w:r w:rsidRPr="008F74AB">
        <w:rPr>
          <w:rFonts w:ascii="Arial" w:hAnsi="Arial" w:cs="Arial"/>
          <w:color w:val="000000"/>
          <w:sz w:val="24"/>
          <w:szCs w:val="24"/>
          <w:shd w:val="clear" w:color="auto" w:fill="FFFFFF"/>
        </w:rPr>
        <w:t>Tescopic</w:t>
      </w:r>
      <w:proofErr w:type="spellEnd"/>
      <w:r w:rsidRPr="008F74AB">
        <w:rPr>
          <w:rFonts w:ascii="Arial" w:hAnsi="Arial" w:cs="Arial"/>
          <w:color w:val="000000"/>
          <w:sz w:val="24"/>
          <w:szCs w:val="24"/>
          <w:shd w:val="clear" w:color="auto" w:fill="FFFFFF"/>
        </w:rPr>
        <w:t>. Available at: &lt;https://www.tescoplc.com/sustainability/taking-action/community/&gt; [Accessed 18 April 2022].</w:t>
      </w:r>
    </w:p>
    <w:p w14:paraId="5605CFA1"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Miller, T., 2022. </w:t>
      </w:r>
      <w:r w:rsidRPr="008F74AB">
        <w:rPr>
          <w:rFonts w:ascii="Arial" w:hAnsi="Arial" w:cs="Arial"/>
          <w:i/>
          <w:iCs/>
          <w:color w:val="000000"/>
          <w:sz w:val="24"/>
          <w:szCs w:val="24"/>
          <w:shd w:val="clear" w:color="auto" w:fill="FFFFFF"/>
        </w:rPr>
        <w:t>Stakeholder and community</w:t>
      </w:r>
      <w:r w:rsidRPr="008F74AB">
        <w:rPr>
          <w:rFonts w:ascii="Arial" w:hAnsi="Arial" w:cs="Arial"/>
          <w:color w:val="000000"/>
          <w:sz w:val="24"/>
          <w:szCs w:val="24"/>
          <w:shd w:val="clear" w:color="auto" w:fill="FFFFFF"/>
        </w:rPr>
        <w:t>. [online] Psrc.org. Available at: &lt;https://www.psrc.org/sites/default/files/appendix_e_stakeholder_and_community_engagement_0.pdf&gt; [Accessed 18 April 2022].</w:t>
      </w:r>
    </w:p>
    <w:p w14:paraId="5605CFA2" w14:textId="77777777" w:rsidR="005A0E7C" w:rsidRPr="008F74AB" w:rsidRDefault="005A0E7C" w:rsidP="008F74AB">
      <w:pPr>
        <w:spacing w:line="360" w:lineRule="auto"/>
        <w:jc w:val="both"/>
        <w:rPr>
          <w:rFonts w:ascii="Arial" w:hAnsi="Arial" w:cs="Arial"/>
          <w:color w:val="000000"/>
          <w:sz w:val="24"/>
          <w:szCs w:val="24"/>
          <w:shd w:val="clear" w:color="auto" w:fill="FFFFFF"/>
        </w:rPr>
      </w:pPr>
      <w:proofErr w:type="spellStart"/>
      <w:r w:rsidRPr="008F74AB">
        <w:rPr>
          <w:rFonts w:ascii="Arial" w:hAnsi="Arial" w:cs="Arial"/>
          <w:color w:val="000000"/>
          <w:sz w:val="24"/>
          <w:szCs w:val="24"/>
          <w:shd w:val="clear" w:color="auto" w:fill="FFFFFF"/>
        </w:rPr>
        <w:t>Mitzuki</w:t>
      </w:r>
      <w:proofErr w:type="spellEnd"/>
      <w:r w:rsidRPr="008F74AB">
        <w:rPr>
          <w:rFonts w:ascii="Arial" w:hAnsi="Arial" w:cs="Arial"/>
          <w:color w:val="000000"/>
          <w:sz w:val="24"/>
          <w:szCs w:val="24"/>
          <w:shd w:val="clear" w:color="auto" w:fill="FFFFFF"/>
        </w:rPr>
        <w:t>, 2022. Social work of Tesco. 29(1), p.12.</w:t>
      </w:r>
    </w:p>
    <w:p w14:paraId="5605CFA3" w14:textId="77777777" w:rsidR="005A0E7C" w:rsidRPr="008F74AB" w:rsidRDefault="005A0E7C" w:rsidP="008F74AB">
      <w:pPr>
        <w:spacing w:line="360" w:lineRule="auto"/>
        <w:jc w:val="both"/>
        <w:rPr>
          <w:rFonts w:ascii="Arial" w:hAnsi="Arial" w:cs="Arial"/>
          <w:color w:val="000000"/>
          <w:sz w:val="24"/>
          <w:szCs w:val="24"/>
          <w:shd w:val="clear" w:color="auto" w:fill="FFFFFF"/>
        </w:rPr>
      </w:pPr>
      <w:proofErr w:type="spellStart"/>
      <w:r w:rsidRPr="008F74AB">
        <w:rPr>
          <w:rFonts w:ascii="Arial" w:hAnsi="Arial" w:cs="Arial"/>
          <w:color w:val="000000"/>
          <w:sz w:val="24"/>
          <w:szCs w:val="24"/>
          <w:shd w:val="clear" w:color="auto" w:fill="FFFFFF"/>
        </w:rPr>
        <w:t>Rizbech</w:t>
      </w:r>
      <w:proofErr w:type="spellEnd"/>
      <w:r w:rsidRPr="008F74AB">
        <w:rPr>
          <w:rFonts w:ascii="Arial" w:hAnsi="Arial" w:cs="Arial"/>
          <w:color w:val="000000"/>
          <w:sz w:val="24"/>
          <w:szCs w:val="24"/>
          <w:shd w:val="clear" w:color="auto" w:fill="FFFFFF"/>
        </w:rPr>
        <w:t>, 2020. Community engagement through social media. 56(13), p.24.</w:t>
      </w:r>
    </w:p>
    <w:p w14:paraId="5605CFA4"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Sorensen-Unruh, C. and Gupta, T., 2019. </w:t>
      </w:r>
      <w:r w:rsidRPr="008F74AB">
        <w:rPr>
          <w:rFonts w:ascii="Arial" w:hAnsi="Arial" w:cs="Arial"/>
          <w:i/>
          <w:iCs/>
          <w:color w:val="000000"/>
          <w:sz w:val="24"/>
          <w:szCs w:val="24"/>
          <w:shd w:val="clear" w:color="auto" w:fill="FFFFFF"/>
        </w:rPr>
        <w:t>Community engagement through social media</w:t>
      </w:r>
      <w:r w:rsidRPr="008F74AB">
        <w:rPr>
          <w:rFonts w:ascii="Arial" w:hAnsi="Arial" w:cs="Arial"/>
          <w:color w:val="000000"/>
          <w:sz w:val="24"/>
          <w:szCs w:val="24"/>
          <w:shd w:val="clear" w:color="auto" w:fill="FFFFFF"/>
        </w:rPr>
        <w:t>. 19th ed. OECD.</w:t>
      </w:r>
    </w:p>
    <w:p w14:paraId="5605CFA5"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Vlad, 2018. </w:t>
      </w:r>
      <w:r w:rsidRPr="008F74AB">
        <w:rPr>
          <w:rFonts w:ascii="Arial" w:hAnsi="Arial" w:cs="Arial"/>
          <w:i/>
          <w:iCs/>
          <w:color w:val="000000"/>
          <w:sz w:val="24"/>
          <w:szCs w:val="24"/>
          <w:shd w:val="clear" w:color="auto" w:fill="FFFFFF"/>
        </w:rPr>
        <w:t>Principles of community engagement</w:t>
      </w:r>
      <w:r w:rsidRPr="008F74AB">
        <w:rPr>
          <w:rFonts w:ascii="Arial" w:hAnsi="Arial" w:cs="Arial"/>
          <w:color w:val="000000"/>
          <w:sz w:val="24"/>
          <w:szCs w:val="24"/>
          <w:shd w:val="clear" w:color="auto" w:fill="FFFFFF"/>
        </w:rPr>
        <w:t>. 18th ed. TEPES.</w:t>
      </w:r>
    </w:p>
    <w:p w14:paraId="5605CFA6" w14:textId="77777777" w:rsidR="005A0E7C" w:rsidRPr="008F74AB" w:rsidRDefault="005A0E7C" w:rsidP="008F74AB">
      <w:pPr>
        <w:spacing w:line="360" w:lineRule="auto"/>
        <w:jc w:val="both"/>
        <w:rPr>
          <w:rFonts w:ascii="Arial" w:hAnsi="Arial" w:cs="Arial"/>
          <w:color w:val="000000"/>
          <w:sz w:val="24"/>
          <w:szCs w:val="24"/>
          <w:shd w:val="clear" w:color="auto" w:fill="FFFFFF"/>
        </w:rPr>
      </w:pPr>
      <w:r w:rsidRPr="008F74AB">
        <w:rPr>
          <w:rFonts w:ascii="Arial" w:hAnsi="Arial" w:cs="Arial"/>
          <w:color w:val="000000"/>
          <w:sz w:val="24"/>
          <w:szCs w:val="24"/>
          <w:shd w:val="clear" w:color="auto" w:fill="FFFFFF"/>
        </w:rPr>
        <w:t xml:space="preserve">Weinstein, J., Whittington, C. and </w:t>
      </w:r>
      <w:proofErr w:type="spellStart"/>
      <w:r w:rsidRPr="008F74AB">
        <w:rPr>
          <w:rFonts w:ascii="Arial" w:hAnsi="Arial" w:cs="Arial"/>
          <w:color w:val="000000"/>
          <w:sz w:val="24"/>
          <w:szCs w:val="24"/>
          <w:shd w:val="clear" w:color="auto" w:fill="FFFFFF"/>
        </w:rPr>
        <w:t>Leiba</w:t>
      </w:r>
      <w:proofErr w:type="spellEnd"/>
      <w:r w:rsidRPr="008F74AB">
        <w:rPr>
          <w:rFonts w:ascii="Arial" w:hAnsi="Arial" w:cs="Arial"/>
          <w:color w:val="000000"/>
          <w:sz w:val="24"/>
          <w:szCs w:val="24"/>
          <w:shd w:val="clear" w:color="auto" w:fill="FFFFFF"/>
        </w:rPr>
        <w:t>, T., 2015. </w:t>
      </w:r>
      <w:r w:rsidRPr="008F74AB">
        <w:rPr>
          <w:rFonts w:ascii="Arial" w:hAnsi="Arial" w:cs="Arial"/>
          <w:i/>
          <w:iCs/>
          <w:color w:val="000000"/>
          <w:sz w:val="24"/>
          <w:szCs w:val="24"/>
          <w:shd w:val="clear" w:color="auto" w:fill="FFFFFF"/>
        </w:rPr>
        <w:t>Collaboration in social work practice</w:t>
      </w:r>
      <w:r w:rsidRPr="008F74AB">
        <w:rPr>
          <w:rFonts w:ascii="Arial" w:hAnsi="Arial" w:cs="Arial"/>
          <w:color w:val="000000"/>
          <w:sz w:val="24"/>
          <w:szCs w:val="24"/>
          <w:shd w:val="clear" w:color="auto" w:fill="FFFFFF"/>
        </w:rPr>
        <w:t>. 14th ed. London: Jessica Kingsley.</w:t>
      </w:r>
    </w:p>
    <w:p w14:paraId="5605CFA7" w14:textId="77777777" w:rsidR="005A0E7C" w:rsidRPr="008F74AB" w:rsidRDefault="005A0E7C" w:rsidP="008F74AB">
      <w:pPr>
        <w:spacing w:line="360" w:lineRule="auto"/>
        <w:jc w:val="both"/>
        <w:rPr>
          <w:rFonts w:ascii="Arial" w:hAnsi="Arial" w:cs="Arial"/>
          <w:sz w:val="24"/>
          <w:szCs w:val="24"/>
        </w:rPr>
      </w:pPr>
      <w:proofErr w:type="spellStart"/>
      <w:r w:rsidRPr="008F74AB">
        <w:rPr>
          <w:rFonts w:ascii="Arial" w:hAnsi="Arial" w:cs="Arial"/>
          <w:color w:val="000000"/>
          <w:sz w:val="24"/>
          <w:szCs w:val="24"/>
          <w:shd w:val="clear" w:color="auto" w:fill="FFFFFF"/>
        </w:rPr>
        <w:lastRenderedPageBreak/>
        <w:t>Winsley</w:t>
      </w:r>
      <w:proofErr w:type="spellEnd"/>
      <w:r w:rsidRPr="008F74AB">
        <w:rPr>
          <w:rFonts w:ascii="Arial" w:hAnsi="Arial" w:cs="Arial"/>
          <w:color w:val="000000"/>
          <w:sz w:val="24"/>
          <w:szCs w:val="24"/>
          <w:shd w:val="clear" w:color="auto" w:fill="FFFFFF"/>
        </w:rPr>
        <w:t>, D., 2022. </w:t>
      </w:r>
      <w:r w:rsidRPr="008F74AB">
        <w:rPr>
          <w:rFonts w:ascii="Arial" w:hAnsi="Arial" w:cs="Arial"/>
          <w:i/>
          <w:iCs/>
          <w:color w:val="000000"/>
          <w:sz w:val="24"/>
          <w:szCs w:val="24"/>
          <w:shd w:val="clear" w:color="auto" w:fill="FFFFFF"/>
        </w:rPr>
        <w:t>Introduction to Community Mapping - The Commons</w:t>
      </w:r>
      <w:r w:rsidRPr="008F74AB">
        <w:rPr>
          <w:rFonts w:ascii="Arial" w:hAnsi="Arial" w:cs="Arial"/>
          <w:color w:val="000000"/>
          <w:sz w:val="24"/>
          <w:szCs w:val="24"/>
          <w:shd w:val="clear" w:color="auto" w:fill="FFFFFF"/>
        </w:rPr>
        <w:t>. [online] The Commons. Available at: &lt;https://commonslibrary.org/introduction-to-community-mapping/&gt; [Accessed 18 April 2022].</w:t>
      </w:r>
    </w:p>
    <w:p w14:paraId="5605CFA8" w14:textId="77777777" w:rsidR="00E834DA" w:rsidRPr="008F74AB" w:rsidRDefault="00E834DA" w:rsidP="008F74AB">
      <w:pPr>
        <w:spacing w:line="360" w:lineRule="auto"/>
        <w:jc w:val="both"/>
        <w:rPr>
          <w:rFonts w:ascii="Arial" w:hAnsi="Arial" w:cs="Arial"/>
          <w:sz w:val="24"/>
          <w:szCs w:val="24"/>
        </w:rPr>
      </w:pPr>
    </w:p>
    <w:p w14:paraId="5605CFA9" w14:textId="77777777" w:rsidR="00DF1AFD" w:rsidRPr="008F74AB" w:rsidRDefault="00DF1AFD" w:rsidP="008F74AB">
      <w:pPr>
        <w:spacing w:line="360" w:lineRule="auto"/>
        <w:jc w:val="both"/>
        <w:rPr>
          <w:rFonts w:ascii="Arial" w:hAnsi="Arial" w:cs="Arial"/>
          <w:sz w:val="24"/>
          <w:szCs w:val="24"/>
        </w:rPr>
      </w:pPr>
    </w:p>
    <w:p w14:paraId="5605CFAA" w14:textId="77777777" w:rsidR="00471180" w:rsidRPr="008F74AB" w:rsidRDefault="00471180" w:rsidP="008F74AB">
      <w:pPr>
        <w:spacing w:line="360" w:lineRule="auto"/>
        <w:jc w:val="both"/>
        <w:rPr>
          <w:rFonts w:ascii="Arial" w:hAnsi="Arial" w:cs="Arial"/>
          <w:sz w:val="24"/>
          <w:szCs w:val="24"/>
        </w:rPr>
      </w:pPr>
    </w:p>
    <w:sectPr w:rsidR="00471180" w:rsidRPr="008F74AB" w:rsidSect="008F74AB">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5CFB1" w14:textId="77777777" w:rsidR="00C36FE2" w:rsidRDefault="00C36FE2" w:rsidP="008F74AB">
      <w:pPr>
        <w:spacing w:after="0" w:line="240" w:lineRule="auto"/>
      </w:pPr>
      <w:r>
        <w:separator/>
      </w:r>
    </w:p>
  </w:endnote>
  <w:endnote w:type="continuationSeparator" w:id="0">
    <w:p w14:paraId="5605CFB2" w14:textId="77777777" w:rsidR="00C36FE2" w:rsidRDefault="00C36FE2" w:rsidP="008F74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5CFB3" w14:textId="77777777" w:rsidR="008F74AB" w:rsidRDefault="008F74AB">
    <w:pPr>
      <w:pStyle w:val="Footer"/>
      <w:jc w:val="center"/>
    </w:pPr>
  </w:p>
  <w:p w14:paraId="5605CFB4" w14:textId="77777777" w:rsidR="008F74AB" w:rsidRDefault="008F74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0602514"/>
      <w:docPartObj>
        <w:docPartGallery w:val="Page Numbers (Bottom of Page)"/>
        <w:docPartUnique/>
      </w:docPartObj>
    </w:sdtPr>
    <w:sdtEndPr>
      <w:rPr>
        <w:noProof/>
      </w:rPr>
    </w:sdtEndPr>
    <w:sdtContent>
      <w:p w14:paraId="5605CFB5" w14:textId="77777777" w:rsidR="008F74AB" w:rsidRDefault="008F74AB">
        <w:pPr>
          <w:pStyle w:val="Footer"/>
          <w:jc w:val="center"/>
        </w:pPr>
        <w:r>
          <w:fldChar w:fldCharType="begin"/>
        </w:r>
        <w:r>
          <w:instrText xml:space="preserve"> PAGE   \* MERGEFORMAT </w:instrText>
        </w:r>
        <w:r>
          <w:fldChar w:fldCharType="separate"/>
        </w:r>
        <w:r w:rsidR="00132E90">
          <w:rPr>
            <w:noProof/>
          </w:rPr>
          <w:t>2</w:t>
        </w:r>
        <w:r>
          <w:rPr>
            <w:noProof/>
          </w:rPr>
          <w:fldChar w:fldCharType="end"/>
        </w:r>
      </w:p>
    </w:sdtContent>
  </w:sdt>
  <w:p w14:paraId="5605CFB6" w14:textId="77777777" w:rsidR="008F74AB" w:rsidRDefault="008F74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05CFAF" w14:textId="77777777" w:rsidR="00C36FE2" w:rsidRDefault="00C36FE2" w:rsidP="008F74AB">
      <w:pPr>
        <w:spacing w:after="0" w:line="240" w:lineRule="auto"/>
      </w:pPr>
      <w:r>
        <w:separator/>
      </w:r>
    </w:p>
  </w:footnote>
  <w:footnote w:type="continuationSeparator" w:id="0">
    <w:p w14:paraId="5605CFB0" w14:textId="77777777" w:rsidR="00C36FE2" w:rsidRDefault="00C36FE2" w:rsidP="008F74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B74B36"/>
    <w:multiLevelType w:val="hybridMultilevel"/>
    <w:tmpl w:val="F2F64C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57348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6340"/>
    <w:rsid w:val="00046BAE"/>
    <w:rsid w:val="000D2A79"/>
    <w:rsid w:val="00132E90"/>
    <w:rsid w:val="00264EE4"/>
    <w:rsid w:val="002C401B"/>
    <w:rsid w:val="002D18AB"/>
    <w:rsid w:val="003D433F"/>
    <w:rsid w:val="003F02DE"/>
    <w:rsid w:val="00433451"/>
    <w:rsid w:val="00471180"/>
    <w:rsid w:val="00495B7C"/>
    <w:rsid w:val="004A3AE2"/>
    <w:rsid w:val="005365C7"/>
    <w:rsid w:val="005A0E7C"/>
    <w:rsid w:val="007A000F"/>
    <w:rsid w:val="00831E51"/>
    <w:rsid w:val="008F74AB"/>
    <w:rsid w:val="00916501"/>
    <w:rsid w:val="00B87E83"/>
    <w:rsid w:val="00BF00CB"/>
    <w:rsid w:val="00C36FE2"/>
    <w:rsid w:val="00CD3F34"/>
    <w:rsid w:val="00D04EFE"/>
    <w:rsid w:val="00D13A9A"/>
    <w:rsid w:val="00D574AE"/>
    <w:rsid w:val="00DA6EE2"/>
    <w:rsid w:val="00DF1AFD"/>
    <w:rsid w:val="00E37DC2"/>
    <w:rsid w:val="00E834DA"/>
    <w:rsid w:val="00E95383"/>
    <w:rsid w:val="00FA2DC8"/>
    <w:rsid w:val="00FC0BA8"/>
    <w:rsid w:val="00FE6340"/>
    <w:rsid w:val="00FF04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5CF38"/>
  <w15:docId w15:val="{21D9561F-D283-EF48-B284-75ACD3BD4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2A79"/>
    <w:pPr>
      <w:keepNext/>
      <w:keepLines/>
      <w:spacing w:before="480" w:after="0"/>
      <w:outlineLvl w:val="0"/>
    </w:pPr>
    <w:rPr>
      <w:rFonts w:ascii="Arial" w:eastAsiaTheme="majorEastAsia" w:hAnsi="Arial"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834DA"/>
    <w:pPr>
      <w:keepNext/>
      <w:keepLines/>
      <w:spacing w:before="200" w:after="0"/>
      <w:outlineLvl w:val="1"/>
    </w:pPr>
    <w:rPr>
      <w:rFonts w:ascii="Arial" w:eastAsiaTheme="majorEastAsia" w:hAnsi="Arial"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D2A7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2A79"/>
    <w:rPr>
      <w:rFonts w:ascii="Tahoma" w:hAnsi="Tahoma" w:cs="Tahoma"/>
      <w:sz w:val="16"/>
      <w:szCs w:val="16"/>
    </w:rPr>
  </w:style>
  <w:style w:type="character" w:customStyle="1" w:styleId="Heading1Char">
    <w:name w:val="Heading 1 Char"/>
    <w:basedOn w:val="DefaultParagraphFont"/>
    <w:link w:val="Heading1"/>
    <w:uiPriority w:val="9"/>
    <w:rsid w:val="000D2A79"/>
    <w:rPr>
      <w:rFonts w:ascii="Arial" w:eastAsiaTheme="majorEastAsia" w:hAnsi="Arial" w:cstheme="majorBidi"/>
      <w:b/>
      <w:bCs/>
      <w:color w:val="365F91" w:themeColor="accent1" w:themeShade="BF"/>
      <w:sz w:val="28"/>
      <w:szCs w:val="28"/>
    </w:rPr>
  </w:style>
  <w:style w:type="paragraph" w:styleId="ListParagraph">
    <w:name w:val="List Paragraph"/>
    <w:basedOn w:val="Normal"/>
    <w:uiPriority w:val="34"/>
    <w:qFormat/>
    <w:rsid w:val="00471180"/>
    <w:pPr>
      <w:ind w:left="720"/>
      <w:contextualSpacing/>
    </w:pPr>
  </w:style>
  <w:style w:type="character" w:customStyle="1" w:styleId="Heading2Char">
    <w:name w:val="Heading 2 Char"/>
    <w:basedOn w:val="DefaultParagraphFont"/>
    <w:link w:val="Heading2"/>
    <w:uiPriority w:val="9"/>
    <w:rsid w:val="00E834DA"/>
    <w:rPr>
      <w:rFonts w:ascii="Arial" w:eastAsiaTheme="majorEastAsia" w:hAnsi="Arial" w:cstheme="majorBidi"/>
      <w:b/>
      <w:bCs/>
      <w:color w:val="4F81BD" w:themeColor="accent1"/>
      <w:sz w:val="26"/>
      <w:szCs w:val="26"/>
    </w:rPr>
  </w:style>
  <w:style w:type="paragraph" w:styleId="TOCHeading">
    <w:name w:val="TOC Heading"/>
    <w:basedOn w:val="Heading1"/>
    <w:next w:val="Normal"/>
    <w:uiPriority w:val="39"/>
    <w:semiHidden/>
    <w:unhideWhenUsed/>
    <w:qFormat/>
    <w:rsid w:val="008F74AB"/>
    <w:pPr>
      <w:outlineLvl w:val="9"/>
    </w:pPr>
    <w:rPr>
      <w:rFonts w:asciiTheme="majorHAnsi" w:hAnsiTheme="majorHAnsi"/>
      <w:lang w:eastAsia="ja-JP"/>
    </w:rPr>
  </w:style>
  <w:style w:type="paragraph" w:styleId="TOC1">
    <w:name w:val="toc 1"/>
    <w:basedOn w:val="Normal"/>
    <w:next w:val="Normal"/>
    <w:autoRedefine/>
    <w:uiPriority w:val="39"/>
    <w:unhideWhenUsed/>
    <w:rsid w:val="008F74AB"/>
    <w:pPr>
      <w:spacing w:after="100"/>
    </w:pPr>
  </w:style>
  <w:style w:type="paragraph" w:styleId="TOC2">
    <w:name w:val="toc 2"/>
    <w:basedOn w:val="Normal"/>
    <w:next w:val="Normal"/>
    <w:autoRedefine/>
    <w:uiPriority w:val="39"/>
    <w:unhideWhenUsed/>
    <w:rsid w:val="008F74AB"/>
    <w:pPr>
      <w:spacing w:after="100"/>
      <w:ind w:left="220"/>
    </w:pPr>
  </w:style>
  <w:style w:type="character" w:styleId="Hyperlink">
    <w:name w:val="Hyperlink"/>
    <w:basedOn w:val="DefaultParagraphFont"/>
    <w:uiPriority w:val="99"/>
    <w:unhideWhenUsed/>
    <w:rsid w:val="008F74AB"/>
    <w:rPr>
      <w:color w:val="0000FF" w:themeColor="hyperlink"/>
      <w:u w:val="single"/>
    </w:rPr>
  </w:style>
  <w:style w:type="paragraph" w:styleId="Header">
    <w:name w:val="header"/>
    <w:basedOn w:val="Normal"/>
    <w:link w:val="HeaderChar"/>
    <w:uiPriority w:val="99"/>
    <w:unhideWhenUsed/>
    <w:rsid w:val="008F74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74AB"/>
  </w:style>
  <w:style w:type="paragraph" w:styleId="Footer">
    <w:name w:val="footer"/>
    <w:basedOn w:val="Normal"/>
    <w:link w:val="FooterChar"/>
    <w:uiPriority w:val="99"/>
    <w:unhideWhenUsed/>
    <w:rsid w:val="008F74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74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016759">
      <w:bodyDiv w:val="1"/>
      <w:marLeft w:val="0"/>
      <w:marRight w:val="0"/>
      <w:marTop w:val="0"/>
      <w:marBottom w:val="0"/>
      <w:divBdr>
        <w:top w:val="none" w:sz="0" w:space="0" w:color="auto"/>
        <w:left w:val="none" w:sz="0" w:space="0" w:color="auto"/>
        <w:bottom w:val="none" w:sz="0" w:space="0" w:color="auto"/>
        <w:right w:val="none" w:sz="0" w:space="0" w:color="auto"/>
      </w:divBdr>
    </w:div>
    <w:div w:id="294675498">
      <w:bodyDiv w:val="1"/>
      <w:marLeft w:val="0"/>
      <w:marRight w:val="0"/>
      <w:marTop w:val="0"/>
      <w:marBottom w:val="0"/>
      <w:divBdr>
        <w:top w:val="none" w:sz="0" w:space="0" w:color="auto"/>
        <w:left w:val="none" w:sz="0" w:space="0" w:color="auto"/>
        <w:bottom w:val="none" w:sz="0" w:space="0" w:color="auto"/>
        <w:right w:val="none" w:sz="0" w:space="0" w:color="auto"/>
      </w:divBdr>
    </w:div>
    <w:div w:id="489633871">
      <w:bodyDiv w:val="1"/>
      <w:marLeft w:val="0"/>
      <w:marRight w:val="0"/>
      <w:marTop w:val="0"/>
      <w:marBottom w:val="0"/>
      <w:divBdr>
        <w:top w:val="none" w:sz="0" w:space="0" w:color="auto"/>
        <w:left w:val="none" w:sz="0" w:space="0" w:color="auto"/>
        <w:bottom w:val="none" w:sz="0" w:space="0" w:color="auto"/>
        <w:right w:val="none" w:sz="0" w:space="0" w:color="auto"/>
      </w:divBdr>
    </w:div>
    <w:div w:id="795948908">
      <w:bodyDiv w:val="1"/>
      <w:marLeft w:val="0"/>
      <w:marRight w:val="0"/>
      <w:marTop w:val="0"/>
      <w:marBottom w:val="0"/>
      <w:divBdr>
        <w:top w:val="none" w:sz="0" w:space="0" w:color="auto"/>
        <w:left w:val="none" w:sz="0" w:space="0" w:color="auto"/>
        <w:bottom w:val="none" w:sz="0" w:space="0" w:color="auto"/>
        <w:right w:val="none" w:sz="0" w:space="0" w:color="auto"/>
      </w:divBdr>
    </w:div>
    <w:div w:id="823929313">
      <w:bodyDiv w:val="1"/>
      <w:marLeft w:val="0"/>
      <w:marRight w:val="0"/>
      <w:marTop w:val="0"/>
      <w:marBottom w:val="0"/>
      <w:divBdr>
        <w:top w:val="none" w:sz="0" w:space="0" w:color="auto"/>
        <w:left w:val="none" w:sz="0" w:space="0" w:color="auto"/>
        <w:bottom w:val="none" w:sz="0" w:space="0" w:color="auto"/>
        <w:right w:val="none" w:sz="0" w:space="0" w:color="auto"/>
      </w:divBdr>
    </w:div>
    <w:div w:id="858541166">
      <w:bodyDiv w:val="1"/>
      <w:marLeft w:val="0"/>
      <w:marRight w:val="0"/>
      <w:marTop w:val="0"/>
      <w:marBottom w:val="0"/>
      <w:divBdr>
        <w:top w:val="none" w:sz="0" w:space="0" w:color="auto"/>
        <w:left w:val="none" w:sz="0" w:space="0" w:color="auto"/>
        <w:bottom w:val="none" w:sz="0" w:space="0" w:color="auto"/>
        <w:right w:val="none" w:sz="0" w:space="0" w:color="auto"/>
      </w:divBdr>
    </w:div>
    <w:div w:id="1067654816">
      <w:bodyDiv w:val="1"/>
      <w:marLeft w:val="0"/>
      <w:marRight w:val="0"/>
      <w:marTop w:val="0"/>
      <w:marBottom w:val="0"/>
      <w:divBdr>
        <w:top w:val="none" w:sz="0" w:space="0" w:color="auto"/>
        <w:left w:val="none" w:sz="0" w:space="0" w:color="auto"/>
        <w:bottom w:val="none" w:sz="0" w:space="0" w:color="auto"/>
        <w:right w:val="none" w:sz="0" w:space="0" w:color="auto"/>
      </w:divBdr>
    </w:div>
    <w:div w:id="1214778743">
      <w:bodyDiv w:val="1"/>
      <w:marLeft w:val="0"/>
      <w:marRight w:val="0"/>
      <w:marTop w:val="0"/>
      <w:marBottom w:val="0"/>
      <w:divBdr>
        <w:top w:val="none" w:sz="0" w:space="0" w:color="auto"/>
        <w:left w:val="none" w:sz="0" w:space="0" w:color="auto"/>
        <w:bottom w:val="none" w:sz="0" w:space="0" w:color="auto"/>
        <w:right w:val="none" w:sz="0" w:space="0" w:color="auto"/>
      </w:divBdr>
    </w:div>
    <w:div w:id="1448087755">
      <w:bodyDiv w:val="1"/>
      <w:marLeft w:val="0"/>
      <w:marRight w:val="0"/>
      <w:marTop w:val="0"/>
      <w:marBottom w:val="0"/>
      <w:divBdr>
        <w:top w:val="none" w:sz="0" w:space="0" w:color="auto"/>
        <w:left w:val="none" w:sz="0" w:space="0" w:color="auto"/>
        <w:bottom w:val="none" w:sz="0" w:space="0" w:color="auto"/>
        <w:right w:val="none" w:sz="0" w:space="0" w:color="auto"/>
      </w:divBdr>
    </w:div>
    <w:div w:id="1637181689">
      <w:bodyDiv w:val="1"/>
      <w:marLeft w:val="0"/>
      <w:marRight w:val="0"/>
      <w:marTop w:val="0"/>
      <w:marBottom w:val="0"/>
      <w:divBdr>
        <w:top w:val="none" w:sz="0" w:space="0" w:color="auto"/>
        <w:left w:val="none" w:sz="0" w:space="0" w:color="auto"/>
        <w:bottom w:val="none" w:sz="0" w:space="0" w:color="auto"/>
        <w:right w:val="none" w:sz="0" w:space="0" w:color="auto"/>
      </w:divBdr>
    </w:div>
    <w:div w:id="1650405879">
      <w:bodyDiv w:val="1"/>
      <w:marLeft w:val="0"/>
      <w:marRight w:val="0"/>
      <w:marTop w:val="0"/>
      <w:marBottom w:val="0"/>
      <w:divBdr>
        <w:top w:val="none" w:sz="0" w:space="0" w:color="auto"/>
        <w:left w:val="none" w:sz="0" w:space="0" w:color="auto"/>
        <w:bottom w:val="none" w:sz="0" w:space="0" w:color="auto"/>
        <w:right w:val="none" w:sz="0" w:space="0" w:color="auto"/>
      </w:divBdr>
    </w:div>
    <w:div w:id="2001885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F53C8-E19D-4849-9218-518235BBB80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2279</Words>
  <Characters>12993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Ana Maria Parau</cp:lastModifiedBy>
  <cp:revision>12</cp:revision>
  <dcterms:created xsi:type="dcterms:W3CDTF">2022-07-31T08:33:00Z</dcterms:created>
  <dcterms:modified xsi:type="dcterms:W3CDTF">2022-07-31T09:43:00Z</dcterms:modified>
</cp:coreProperties>
</file>