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5CFAB2" w14:textId="77777777" w:rsidR="00F34309" w:rsidRDefault="00F34309" w:rsidP="00F34309">
      <w:pPr>
        <w:spacing w:after="160" w:line="259" w:lineRule="auto"/>
        <w:jc w:val="left"/>
        <w:rPr>
          <w:b/>
          <w:bCs/>
        </w:rPr>
      </w:pPr>
    </w:p>
    <w:p w14:paraId="3F0A5C7A" w14:textId="77777777" w:rsidR="00F34309" w:rsidRDefault="00F34309" w:rsidP="00F34309">
      <w:pPr>
        <w:spacing w:after="160" w:line="259" w:lineRule="auto"/>
        <w:jc w:val="left"/>
        <w:rPr>
          <w:b/>
          <w:bCs/>
        </w:rPr>
      </w:pPr>
    </w:p>
    <w:p w14:paraId="0B8A77AF" w14:textId="77777777" w:rsidR="00F34309" w:rsidRDefault="00F34309" w:rsidP="00F34309">
      <w:pPr>
        <w:spacing w:after="160" w:line="259" w:lineRule="auto"/>
        <w:jc w:val="left"/>
        <w:rPr>
          <w:b/>
          <w:bCs/>
        </w:rPr>
      </w:pPr>
    </w:p>
    <w:p w14:paraId="5A1E335D" w14:textId="77777777" w:rsidR="00F34309" w:rsidRDefault="00F34309" w:rsidP="00F34309">
      <w:pPr>
        <w:spacing w:after="160" w:line="259" w:lineRule="auto"/>
        <w:jc w:val="left"/>
        <w:rPr>
          <w:b/>
          <w:bCs/>
        </w:rPr>
      </w:pPr>
    </w:p>
    <w:p w14:paraId="53A558DE" w14:textId="77777777" w:rsidR="00F34309" w:rsidRDefault="00F34309" w:rsidP="00F34309">
      <w:pPr>
        <w:spacing w:after="160" w:line="259" w:lineRule="auto"/>
        <w:jc w:val="left"/>
        <w:rPr>
          <w:b/>
          <w:bCs/>
        </w:rPr>
      </w:pPr>
    </w:p>
    <w:p w14:paraId="094F0D93" w14:textId="77777777" w:rsidR="00F34309" w:rsidRDefault="00F34309" w:rsidP="00F34309">
      <w:pPr>
        <w:spacing w:after="160" w:line="259" w:lineRule="auto"/>
        <w:jc w:val="left"/>
        <w:rPr>
          <w:b/>
          <w:bCs/>
        </w:rPr>
      </w:pPr>
    </w:p>
    <w:p w14:paraId="38C87A79" w14:textId="77777777" w:rsidR="00F34309" w:rsidRDefault="00F34309" w:rsidP="00F34309">
      <w:pPr>
        <w:spacing w:after="160" w:line="259" w:lineRule="auto"/>
        <w:jc w:val="left"/>
        <w:rPr>
          <w:b/>
          <w:bCs/>
        </w:rPr>
      </w:pPr>
    </w:p>
    <w:p w14:paraId="7E0F4507" w14:textId="77777777" w:rsidR="00F34309" w:rsidRPr="00141DC7" w:rsidRDefault="00F34309" w:rsidP="00F34309">
      <w:pPr>
        <w:spacing w:after="160" w:line="259" w:lineRule="auto"/>
        <w:jc w:val="center"/>
        <w:rPr>
          <w:sz w:val="28"/>
          <w:szCs w:val="24"/>
        </w:rPr>
      </w:pPr>
      <w:r w:rsidRPr="00141DC7">
        <w:rPr>
          <w:sz w:val="28"/>
          <w:szCs w:val="24"/>
        </w:rPr>
        <w:t>Assignment Title: Planning and Delivering an International Meeting/Event</w:t>
      </w:r>
    </w:p>
    <w:p w14:paraId="2AD80BEA" w14:textId="77777777" w:rsidR="00F34309" w:rsidRPr="00141DC7" w:rsidRDefault="00F34309" w:rsidP="00F34309">
      <w:pPr>
        <w:spacing w:after="160" w:line="259" w:lineRule="auto"/>
        <w:jc w:val="center"/>
        <w:rPr>
          <w:sz w:val="28"/>
          <w:szCs w:val="24"/>
        </w:rPr>
      </w:pPr>
      <w:r w:rsidRPr="00141DC7">
        <w:rPr>
          <w:sz w:val="28"/>
          <w:szCs w:val="24"/>
        </w:rPr>
        <w:t>Module Title: International Meetings Management BMIH6007</w:t>
      </w:r>
    </w:p>
    <w:p w14:paraId="3D4DD8EA" w14:textId="77777777" w:rsidR="00F34309" w:rsidRPr="00141DC7" w:rsidRDefault="00F34309" w:rsidP="00F34309">
      <w:pPr>
        <w:spacing w:after="160" w:line="259" w:lineRule="auto"/>
        <w:jc w:val="center"/>
        <w:rPr>
          <w:sz w:val="28"/>
          <w:szCs w:val="24"/>
        </w:rPr>
      </w:pPr>
      <w:r w:rsidRPr="00141DC7">
        <w:rPr>
          <w:sz w:val="28"/>
          <w:szCs w:val="24"/>
        </w:rPr>
        <w:t xml:space="preserve">Lecturer’s </w:t>
      </w:r>
      <w:proofErr w:type="spellStart"/>
      <w:r w:rsidRPr="00141DC7">
        <w:rPr>
          <w:sz w:val="28"/>
          <w:szCs w:val="24"/>
        </w:rPr>
        <w:t>Name:</w:t>
      </w:r>
      <w:r>
        <w:rPr>
          <w:sz w:val="28"/>
          <w:szCs w:val="24"/>
        </w:rPr>
        <w:t>Kathryn</w:t>
      </w:r>
      <w:proofErr w:type="spellEnd"/>
      <w:r>
        <w:rPr>
          <w:sz w:val="28"/>
          <w:szCs w:val="24"/>
        </w:rPr>
        <w:t xml:space="preserve"> Flynn</w:t>
      </w:r>
    </w:p>
    <w:p w14:paraId="6E8758BB" w14:textId="77777777" w:rsidR="00F34309" w:rsidRDefault="00F34309" w:rsidP="00F34309">
      <w:pPr>
        <w:spacing w:after="160" w:line="259" w:lineRule="auto"/>
        <w:jc w:val="center"/>
        <w:rPr>
          <w:sz w:val="28"/>
          <w:szCs w:val="24"/>
        </w:rPr>
      </w:pPr>
    </w:p>
    <w:p w14:paraId="5963E1F6" w14:textId="77777777" w:rsidR="00F34309" w:rsidRDefault="00F34309" w:rsidP="00F34309">
      <w:pPr>
        <w:spacing w:after="160" w:line="259" w:lineRule="auto"/>
        <w:jc w:val="center"/>
        <w:rPr>
          <w:sz w:val="28"/>
          <w:szCs w:val="24"/>
        </w:rPr>
      </w:pPr>
    </w:p>
    <w:p w14:paraId="67E08716" w14:textId="77777777" w:rsidR="00F34309" w:rsidRDefault="00F34309" w:rsidP="00F34309">
      <w:pPr>
        <w:spacing w:after="160" w:line="259" w:lineRule="auto"/>
        <w:jc w:val="center"/>
        <w:rPr>
          <w:sz w:val="28"/>
          <w:szCs w:val="24"/>
        </w:rPr>
      </w:pPr>
    </w:p>
    <w:p w14:paraId="2BAB4656" w14:textId="77777777" w:rsidR="00F34309" w:rsidRDefault="00F34309" w:rsidP="00F34309">
      <w:pPr>
        <w:spacing w:after="160" w:line="259" w:lineRule="auto"/>
        <w:jc w:val="center"/>
        <w:rPr>
          <w:sz w:val="28"/>
          <w:szCs w:val="24"/>
        </w:rPr>
      </w:pPr>
    </w:p>
    <w:p w14:paraId="64B627EF" w14:textId="77777777" w:rsidR="00F34309" w:rsidRPr="009111B3" w:rsidRDefault="00F34309" w:rsidP="00F34309">
      <w:pPr>
        <w:spacing w:after="160" w:line="259" w:lineRule="auto"/>
        <w:jc w:val="center"/>
      </w:pPr>
    </w:p>
    <w:p w14:paraId="3B26DBBC" w14:textId="77777777" w:rsidR="00F34309" w:rsidRPr="009111B3" w:rsidRDefault="00F34309" w:rsidP="00F34309">
      <w:pPr>
        <w:spacing w:after="160" w:line="259" w:lineRule="auto"/>
        <w:jc w:val="center"/>
      </w:pPr>
      <w:r w:rsidRPr="009111B3">
        <w:t>Student Name:</w:t>
      </w:r>
      <w:r w:rsidRPr="00D6077D">
        <w:t xml:space="preserve"> Vartolomeu Daniela- Gabriela</w:t>
      </w:r>
    </w:p>
    <w:p w14:paraId="5CC881F4" w14:textId="77777777" w:rsidR="00F34309" w:rsidRPr="009111B3" w:rsidRDefault="00F34309" w:rsidP="00F34309">
      <w:pPr>
        <w:spacing w:after="160" w:line="259" w:lineRule="auto"/>
        <w:jc w:val="center"/>
      </w:pPr>
      <w:r w:rsidRPr="009111B3">
        <w:t>Student ID:</w:t>
      </w:r>
      <w:r>
        <w:t>2130495</w:t>
      </w:r>
    </w:p>
    <w:p w14:paraId="132E527F" w14:textId="77777777" w:rsidR="00F34309" w:rsidRPr="00E039DE" w:rsidRDefault="00F34309" w:rsidP="00F34309">
      <w:pPr>
        <w:spacing w:after="160" w:line="259" w:lineRule="auto"/>
        <w:jc w:val="center"/>
        <w:rPr>
          <w:sz w:val="28"/>
          <w:szCs w:val="24"/>
        </w:rPr>
      </w:pPr>
    </w:p>
    <w:p w14:paraId="731F9857" w14:textId="77777777" w:rsidR="00F34309" w:rsidRDefault="00F34309" w:rsidP="00F34309">
      <w:pPr>
        <w:spacing w:after="160" w:line="259" w:lineRule="auto"/>
        <w:jc w:val="left"/>
      </w:pPr>
      <w:r>
        <w:br w:type="page"/>
      </w:r>
    </w:p>
    <w:p w14:paraId="1E244961" w14:textId="77777777" w:rsidR="00F34309" w:rsidRPr="00272B3D" w:rsidRDefault="00F34309" w:rsidP="00F34309">
      <w:pPr>
        <w:pStyle w:val="Heading1"/>
      </w:pPr>
      <w:bookmarkStart w:id="0" w:name="_Toc167830122"/>
      <w:r w:rsidRPr="00272B3D">
        <w:lastRenderedPageBreak/>
        <w:t>Executive Summary</w:t>
      </w:r>
      <w:bookmarkEnd w:id="0"/>
    </w:p>
    <w:p w14:paraId="711FC6CE" w14:textId="77777777" w:rsidR="00F34309" w:rsidRPr="00D6077D" w:rsidRDefault="00F34309" w:rsidP="00F34309">
      <w:r w:rsidRPr="00D6077D">
        <w:t>The "Technology and Innovation" event, a Meetings, Incentives, Conferences, and Exhibitions (MICE) gathering, is designed for professionals in the hospitality sector. It is planned to take place at the Hilton Birmingham Metropole where this event seeks to showcase emerging technologies in bid to facilitate idea sharing and realization of business interactions among professionals. The event cycle defines them as research, planning, organizing, and evaluation phases of the event and its production.</w:t>
      </w:r>
    </w:p>
    <w:p w14:paraId="6B1AD25B" w14:textId="77777777" w:rsidR="00F34309" w:rsidRPr="00D6077D" w:rsidRDefault="00F34309" w:rsidP="00F34309">
      <w:r w:rsidRPr="00D6077D">
        <w:t>Thus, it can be stated that the major aims are to inform about new technological developments, provide opportunities for professional contacts, and present new products. Generic human resources required relate to events management, Information technology support, customer relations where there is proper arrangement of the venue, food and beverages, and the sound and visual equipment. The plan presents several income sources such as ticket sales, sponsorships, advertisements and others against many costs such as rent for venues, staff, and other necessities.</w:t>
      </w:r>
    </w:p>
    <w:p w14:paraId="7F04E145" w14:textId="77777777" w:rsidR="00F34309" w:rsidRPr="00D6077D" w:rsidRDefault="00F34309" w:rsidP="00F34309">
      <w:r w:rsidRPr="00D6077D">
        <w:t>Some of the trends in the industry that are likely to affect this event are, virtual and hybrid events, sustainability, and technology. Issues like cyber security threats, business cycle risk and intense competition are considered. Cultural and situational contingencies assure the firm’s consideration of cultural differences, legal requirements, health standards, and local economic environment. Thus, the event will contribute to the improvement of hospitality companies’ use of advanced technologies and help to build partnerships between the industry’s members.</w:t>
      </w:r>
    </w:p>
    <w:p w14:paraId="794309C7" w14:textId="77777777" w:rsidR="00F34309" w:rsidRPr="00D6077D" w:rsidRDefault="00F34309" w:rsidP="00F34309">
      <w:r w:rsidRPr="00D6077D">
        <w:br w:type="page"/>
      </w:r>
    </w:p>
    <w:sdt>
      <w:sdtPr>
        <w:rPr>
          <w:rFonts w:ascii="Times New Roman" w:eastAsiaTheme="minorEastAsia" w:hAnsi="Times New Roman" w:cstheme="minorBidi"/>
          <w:color w:val="auto"/>
          <w:sz w:val="24"/>
          <w:szCs w:val="22"/>
          <w:lang w:val="en-GB"/>
        </w:rPr>
        <w:id w:val="378906107"/>
        <w:docPartObj>
          <w:docPartGallery w:val="Table of Contents"/>
          <w:docPartUnique/>
        </w:docPartObj>
      </w:sdtPr>
      <w:sdtEndPr>
        <w:rPr>
          <w:b/>
          <w:bCs/>
          <w:noProof/>
        </w:rPr>
      </w:sdtEndPr>
      <w:sdtContent>
        <w:p w14:paraId="1BDAFEEC" w14:textId="77777777" w:rsidR="00F34309" w:rsidRPr="00141DC7" w:rsidRDefault="00F34309" w:rsidP="00F34309">
          <w:pPr>
            <w:pStyle w:val="TOCHeading"/>
            <w:jc w:val="center"/>
            <w:rPr>
              <w:rFonts w:ascii="Times New Roman" w:hAnsi="Times New Roman" w:cs="Times New Roman"/>
              <w:b/>
              <w:bCs/>
              <w:color w:val="000000" w:themeColor="text1"/>
              <w:sz w:val="28"/>
              <w:szCs w:val="28"/>
            </w:rPr>
          </w:pPr>
          <w:r w:rsidRPr="00141DC7">
            <w:rPr>
              <w:rFonts w:ascii="Times New Roman" w:hAnsi="Times New Roman" w:cs="Times New Roman"/>
              <w:b/>
              <w:bCs/>
              <w:color w:val="000000" w:themeColor="text1"/>
              <w:sz w:val="28"/>
              <w:szCs w:val="28"/>
            </w:rPr>
            <w:t>Table of Contents</w:t>
          </w:r>
        </w:p>
        <w:p w14:paraId="3B725F4E" w14:textId="77777777" w:rsidR="00F34309" w:rsidRDefault="00F34309" w:rsidP="00F34309">
          <w:pPr>
            <w:pStyle w:val="TOC1"/>
            <w:tabs>
              <w:tab w:val="right" w:leader="dot" w:pos="9063"/>
            </w:tabs>
            <w:rPr>
              <w:rFonts w:asciiTheme="minorHAnsi" w:hAnsiTheme="minorHAnsi"/>
              <w:noProof/>
              <w:kern w:val="2"/>
              <w:szCs w:val="24"/>
              <w14:ligatures w14:val="standardContextual"/>
            </w:rPr>
          </w:pPr>
          <w:r>
            <w:fldChar w:fldCharType="begin"/>
          </w:r>
          <w:r>
            <w:instrText xml:space="preserve"> TOC \o "1-3" \h \z \u </w:instrText>
          </w:r>
          <w:r>
            <w:fldChar w:fldCharType="separate"/>
          </w:r>
          <w:hyperlink w:anchor="_Toc167830122" w:history="1">
            <w:r w:rsidRPr="002E7B8E">
              <w:rPr>
                <w:rStyle w:val="Hyperlink"/>
                <w:noProof/>
              </w:rPr>
              <w:t>Executive Summary</w:t>
            </w:r>
            <w:r>
              <w:rPr>
                <w:noProof/>
                <w:webHidden/>
              </w:rPr>
              <w:tab/>
            </w:r>
            <w:r>
              <w:rPr>
                <w:noProof/>
                <w:webHidden/>
              </w:rPr>
              <w:fldChar w:fldCharType="begin"/>
            </w:r>
            <w:r>
              <w:rPr>
                <w:noProof/>
                <w:webHidden/>
              </w:rPr>
              <w:instrText xml:space="preserve"> PAGEREF _Toc167830122 \h </w:instrText>
            </w:r>
            <w:r>
              <w:rPr>
                <w:noProof/>
                <w:webHidden/>
              </w:rPr>
            </w:r>
            <w:r>
              <w:rPr>
                <w:noProof/>
                <w:webHidden/>
              </w:rPr>
              <w:fldChar w:fldCharType="separate"/>
            </w:r>
            <w:r>
              <w:rPr>
                <w:noProof/>
                <w:webHidden/>
              </w:rPr>
              <w:t>2</w:t>
            </w:r>
            <w:r>
              <w:rPr>
                <w:noProof/>
                <w:webHidden/>
              </w:rPr>
              <w:fldChar w:fldCharType="end"/>
            </w:r>
          </w:hyperlink>
        </w:p>
        <w:p w14:paraId="2DBEF653" w14:textId="77777777" w:rsidR="00F34309" w:rsidRDefault="00F34309" w:rsidP="00F34309">
          <w:pPr>
            <w:pStyle w:val="TOC1"/>
            <w:tabs>
              <w:tab w:val="right" w:leader="dot" w:pos="9063"/>
            </w:tabs>
            <w:rPr>
              <w:rFonts w:asciiTheme="minorHAnsi" w:hAnsiTheme="minorHAnsi"/>
              <w:noProof/>
              <w:kern w:val="2"/>
              <w:szCs w:val="24"/>
              <w14:ligatures w14:val="standardContextual"/>
            </w:rPr>
          </w:pPr>
          <w:hyperlink w:anchor="_Toc167830123" w:history="1">
            <w:r w:rsidRPr="002E7B8E">
              <w:rPr>
                <w:rStyle w:val="Hyperlink"/>
                <w:noProof/>
              </w:rPr>
              <w:t>1.0 Introduction</w:t>
            </w:r>
            <w:r>
              <w:rPr>
                <w:noProof/>
                <w:webHidden/>
              </w:rPr>
              <w:tab/>
            </w:r>
            <w:r>
              <w:rPr>
                <w:noProof/>
                <w:webHidden/>
              </w:rPr>
              <w:fldChar w:fldCharType="begin"/>
            </w:r>
            <w:r>
              <w:rPr>
                <w:noProof/>
                <w:webHidden/>
              </w:rPr>
              <w:instrText xml:space="preserve"> PAGEREF _Toc167830123 \h </w:instrText>
            </w:r>
            <w:r>
              <w:rPr>
                <w:noProof/>
                <w:webHidden/>
              </w:rPr>
            </w:r>
            <w:r>
              <w:rPr>
                <w:noProof/>
                <w:webHidden/>
              </w:rPr>
              <w:fldChar w:fldCharType="separate"/>
            </w:r>
            <w:r>
              <w:rPr>
                <w:noProof/>
                <w:webHidden/>
              </w:rPr>
              <w:t>4</w:t>
            </w:r>
            <w:r>
              <w:rPr>
                <w:noProof/>
                <w:webHidden/>
              </w:rPr>
              <w:fldChar w:fldCharType="end"/>
            </w:r>
          </w:hyperlink>
        </w:p>
        <w:p w14:paraId="11FC9078" w14:textId="77777777" w:rsidR="00F34309" w:rsidRDefault="00F34309" w:rsidP="00F34309">
          <w:pPr>
            <w:pStyle w:val="TOC1"/>
            <w:tabs>
              <w:tab w:val="right" w:leader="dot" w:pos="9063"/>
            </w:tabs>
            <w:rPr>
              <w:rFonts w:asciiTheme="minorHAnsi" w:hAnsiTheme="minorHAnsi"/>
              <w:noProof/>
              <w:kern w:val="2"/>
              <w:szCs w:val="24"/>
              <w14:ligatures w14:val="standardContextual"/>
            </w:rPr>
          </w:pPr>
          <w:hyperlink w:anchor="_Toc167830124" w:history="1">
            <w:r w:rsidRPr="002E7B8E">
              <w:rPr>
                <w:rStyle w:val="Hyperlink"/>
                <w:noProof/>
              </w:rPr>
              <w:t>2.0 The Event Cycle</w:t>
            </w:r>
            <w:r>
              <w:rPr>
                <w:noProof/>
                <w:webHidden/>
              </w:rPr>
              <w:tab/>
            </w:r>
            <w:r>
              <w:rPr>
                <w:noProof/>
                <w:webHidden/>
              </w:rPr>
              <w:fldChar w:fldCharType="begin"/>
            </w:r>
            <w:r>
              <w:rPr>
                <w:noProof/>
                <w:webHidden/>
              </w:rPr>
              <w:instrText xml:space="preserve"> PAGEREF _Toc167830124 \h </w:instrText>
            </w:r>
            <w:r>
              <w:rPr>
                <w:noProof/>
                <w:webHidden/>
              </w:rPr>
            </w:r>
            <w:r>
              <w:rPr>
                <w:noProof/>
                <w:webHidden/>
              </w:rPr>
              <w:fldChar w:fldCharType="separate"/>
            </w:r>
            <w:r>
              <w:rPr>
                <w:noProof/>
                <w:webHidden/>
              </w:rPr>
              <w:t>5</w:t>
            </w:r>
            <w:r>
              <w:rPr>
                <w:noProof/>
                <w:webHidden/>
              </w:rPr>
              <w:fldChar w:fldCharType="end"/>
            </w:r>
          </w:hyperlink>
        </w:p>
        <w:p w14:paraId="213EF58E"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25" w:history="1">
            <w:r w:rsidRPr="002E7B8E">
              <w:rPr>
                <w:rStyle w:val="Hyperlink"/>
                <w:noProof/>
              </w:rPr>
              <w:t>2.1 Research and Concept Development</w:t>
            </w:r>
            <w:r>
              <w:rPr>
                <w:noProof/>
                <w:webHidden/>
              </w:rPr>
              <w:tab/>
            </w:r>
            <w:r>
              <w:rPr>
                <w:noProof/>
                <w:webHidden/>
              </w:rPr>
              <w:fldChar w:fldCharType="begin"/>
            </w:r>
            <w:r>
              <w:rPr>
                <w:noProof/>
                <w:webHidden/>
              </w:rPr>
              <w:instrText xml:space="preserve"> PAGEREF _Toc167830125 \h </w:instrText>
            </w:r>
            <w:r>
              <w:rPr>
                <w:noProof/>
                <w:webHidden/>
              </w:rPr>
            </w:r>
            <w:r>
              <w:rPr>
                <w:noProof/>
                <w:webHidden/>
              </w:rPr>
              <w:fldChar w:fldCharType="separate"/>
            </w:r>
            <w:r>
              <w:rPr>
                <w:noProof/>
                <w:webHidden/>
              </w:rPr>
              <w:t>5</w:t>
            </w:r>
            <w:r>
              <w:rPr>
                <w:noProof/>
                <w:webHidden/>
              </w:rPr>
              <w:fldChar w:fldCharType="end"/>
            </w:r>
          </w:hyperlink>
        </w:p>
        <w:p w14:paraId="075F17A4"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26" w:history="1">
            <w:r w:rsidRPr="002E7B8E">
              <w:rPr>
                <w:rStyle w:val="Hyperlink"/>
                <w:noProof/>
              </w:rPr>
              <w:t>2.2 Planning</w:t>
            </w:r>
            <w:r>
              <w:rPr>
                <w:noProof/>
                <w:webHidden/>
              </w:rPr>
              <w:tab/>
            </w:r>
            <w:r>
              <w:rPr>
                <w:noProof/>
                <w:webHidden/>
              </w:rPr>
              <w:fldChar w:fldCharType="begin"/>
            </w:r>
            <w:r>
              <w:rPr>
                <w:noProof/>
                <w:webHidden/>
              </w:rPr>
              <w:instrText xml:space="preserve"> PAGEREF _Toc167830126 \h </w:instrText>
            </w:r>
            <w:r>
              <w:rPr>
                <w:noProof/>
                <w:webHidden/>
              </w:rPr>
            </w:r>
            <w:r>
              <w:rPr>
                <w:noProof/>
                <w:webHidden/>
              </w:rPr>
              <w:fldChar w:fldCharType="separate"/>
            </w:r>
            <w:r>
              <w:rPr>
                <w:noProof/>
                <w:webHidden/>
              </w:rPr>
              <w:t>5</w:t>
            </w:r>
            <w:r>
              <w:rPr>
                <w:noProof/>
                <w:webHidden/>
              </w:rPr>
              <w:fldChar w:fldCharType="end"/>
            </w:r>
          </w:hyperlink>
        </w:p>
        <w:p w14:paraId="661A93E4"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27" w:history="1">
            <w:r w:rsidRPr="002E7B8E">
              <w:rPr>
                <w:rStyle w:val="Hyperlink"/>
                <w:noProof/>
              </w:rPr>
              <w:t>2.3 Implementation</w:t>
            </w:r>
            <w:r>
              <w:rPr>
                <w:noProof/>
                <w:webHidden/>
              </w:rPr>
              <w:tab/>
            </w:r>
            <w:r>
              <w:rPr>
                <w:noProof/>
                <w:webHidden/>
              </w:rPr>
              <w:fldChar w:fldCharType="begin"/>
            </w:r>
            <w:r>
              <w:rPr>
                <w:noProof/>
                <w:webHidden/>
              </w:rPr>
              <w:instrText xml:space="preserve"> PAGEREF _Toc167830127 \h </w:instrText>
            </w:r>
            <w:r>
              <w:rPr>
                <w:noProof/>
                <w:webHidden/>
              </w:rPr>
            </w:r>
            <w:r>
              <w:rPr>
                <w:noProof/>
                <w:webHidden/>
              </w:rPr>
              <w:fldChar w:fldCharType="separate"/>
            </w:r>
            <w:r>
              <w:rPr>
                <w:noProof/>
                <w:webHidden/>
              </w:rPr>
              <w:t>6</w:t>
            </w:r>
            <w:r>
              <w:rPr>
                <w:noProof/>
                <w:webHidden/>
              </w:rPr>
              <w:fldChar w:fldCharType="end"/>
            </w:r>
          </w:hyperlink>
        </w:p>
        <w:p w14:paraId="24A87D34"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28" w:history="1">
            <w:r w:rsidRPr="002E7B8E">
              <w:rPr>
                <w:rStyle w:val="Hyperlink"/>
                <w:noProof/>
              </w:rPr>
              <w:t>2.4 Evaluation</w:t>
            </w:r>
            <w:r>
              <w:rPr>
                <w:noProof/>
                <w:webHidden/>
              </w:rPr>
              <w:tab/>
            </w:r>
            <w:r>
              <w:rPr>
                <w:noProof/>
                <w:webHidden/>
              </w:rPr>
              <w:fldChar w:fldCharType="begin"/>
            </w:r>
            <w:r>
              <w:rPr>
                <w:noProof/>
                <w:webHidden/>
              </w:rPr>
              <w:instrText xml:space="preserve"> PAGEREF _Toc167830128 \h </w:instrText>
            </w:r>
            <w:r>
              <w:rPr>
                <w:noProof/>
                <w:webHidden/>
              </w:rPr>
            </w:r>
            <w:r>
              <w:rPr>
                <w:noProof/>
                <w:webHidden/>
              </w:rPr>
              <w:fldChar w:fldCharType="separate"/>
            </w:r>
            <w:r>
              <w:rPr>
                <w:noProof/>
                <w:webHidden/>
              </w:rPr>
              <w:t>6</w:t>
            </w:r>
            <w:r>
              <w:rPr>
                <w:noProof/>
                <w:webHidden/>
              </w:rPr>
              <w:fldChar w:fldCharType="end"/>
            </w:r>
          </w:hyperlink>
        </w:p>
        <w:p w14:paraId="6ED7F287" w14:textId="77777777" w:rsidR="00F34309" w:rsidRDefault="00F34309" w:rsidP="00F34309">
          <w:pPr>
            <w:pStyle w:val="TOC1"/>
            <w:tabs>
              <w:tab w:val="right" w:leader="dot" w:pos="9063"/>
            </w:tabs>
            <w:rPr>
              <w:rFonts w:asciiTheme="minorHAnsi" w:hAnsiTheme="minorHAnsi"/>
              <w:noProof/>
              <w:kern w:val="2"/>
              <w:szCs w:val="24"/>
              <w14:ligatures w14:val="standardContextual"/>
            </w:rPr>
          </w:pPr>
          <w:hyperlink w:anchor="_Toc167830129" w:history="1">
            <w:r w:rsidRPr="002E7B8E">
              <w:rPr>
                <w:rStyle w:val="Hyperlink"/>
                <w:noProof/>
              </w:rPr>
              <w:t>3.0 Event Concept</w:t>
            </w:r>
            <w:r>
              <w:rPr>
                <w:noProof/>
                <w:webHidden/>
              </w:rPr>
              <w:tab/>
            </w:r>
            <w:r>
              <w:rPr>
                <w:noProof/>
                <w:webHidden/>
              </w:rPr>
              <w:fldChar w:fldCharType="begin"/>
            </w:r>
            <w:r>
              <w:rPr>
                <w:noProof/>
                <w:webHidden/>
              </w:rPr>
              <w:instrText xml:space="preserve"> PAGEREF _Toc167830129 \h </w:instrText>
            </w:r>
            <w:r>
              <w:rPr>
                <w:noProof/>
                <w:webHidden/>
              </w:rPr>
            </w:r>
            <w:r>
              <w:rPr>
                <w:noProof/>
                <w:webHidden/>
              </w:rPr>
              <w:fldChar w:fldCharType="separate"/>
            </w:r>
            <w:r>
              <w:rPr>
                <w:noProof/>
                <w:webHidden/>
              </w:rPr>
              <w:t>7</w:t>
            </w:r>
            <w:r>
              <w:rPr>
                <w:noProof/>
                <w:webHidden/>
              </w:rPr>
              <w:fldChar w:fldCharType="end"/>
            </w:r>
          </w:hyperlink>
        </w:p>
        <w:p w14:paraId="6D801F8C"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30" w:history="1">
            <w:r w:rsidRPr="002E7B8E">
              <w:rPr>
                <w:rStyle w:val="Hyperlink"/>
                <w:noProof/>
              </w:rPr>
              <w:t>3.1 Itinerary</w:t>
            </w:r>
            <w:r>
              <w:rPr>
                <w:noProof/>
                <w:webHidden/>
              </w:rPr>
              <w:tab/>
            </w:r>
            <w:r>
              <w:rPr>
                <w:noProof/>
                <w:webHidden/>
              </w:rPr>
              <w:fldChar w:fldCharType="begin"/>
            </w:r>
            <w:r>
              <w:rPr>
                <w:noProof/>
                <w:webHidden/>
              </w:rPr>
              <w:instrText xml:space="preserve"> PAGEREF _Toc167830130 \h </w:instrText>
            </w:r>
            <w:r>
              <w:rPr>
                <w:noProof/>
                <w:webHidden/>
              </w:rPr>
            </w:r>
            <w:r>
              <w:rPr>
                <w:noProof/>
                <w:webHidden/>
              </w:rPr>
              <w:fldChar w:fldCharType="separate"/>
            </w:r>
            <w:r>
              <w:rPr>
                <w:noProof/>
                <w:webHidden/>
              </w:rPr>
              <w:t>7</w:t>
            </w:r>
            <w:r>
              <w:rPr>
                <w:noProof/>
                <w:webHidden/>
              </w:rPr>
              <w:fldChar w:fldCharType="end"/>
            </w:r>
          </w:hyperlink>
        </w:p>
        <w:p w14:paraId="67473D76" w14:textId="77777777" w:rsidR="00F34309" w:rsidRDefault="00F34309" w:rsidP="00F34309">
          <w:pPr>
            <w:pStyle w:val="TOC1"/>
            <w:tabs>
              <w:tab w:val="right" w:leader="dot" w:pos="9063"/>
            </w:tabs>
            <w:rPr>
              <w:rFonts w:asciiTheme="minorHAnsi" w:hAnsiTheme="minorHAnsi"/>
              <w:noProof/>
              <w:kern w:val="2"/>
              <w:szCs w:val="24"/>
              <w14:ligatures w14:val="standardContextual"/>
            </w:rPr>
          </w:pPr>
          <w:hyperlink w:anchor="_Toc167830131" w:history="1">
            <w:r w:rsidRPr="002E7B8E">
              <w:rPr>
                <w:rStyle w:val="Hyperlink"/>
                <w:noProof/>
              </w:rPr>
              <w:t>4.0 Aim and Objectives of the Meeting/Event</w:t>
            </w:r>
            <w:r>
              <w:rPr>
                <w:noProof/>
                <w:webHidden/>
              </w:rPr>
              <w:tab/>
            </w:r>
            <w:r>
              <w:rPr>
                <w:noProof/>
                <w:webHidden/>
              </w:rPr>
              <w:fldChar w:fldCharType="begin"/>
            </w:r>
            <w:r>
              <w:rPr>
                <w:noProof/>
                <w:webHidden/>
              </w:rPr>
              <w:instrText xml:space="preserve"> PAGEREF _Toc167830131 \h </w:instrText>
            </w:r>
            <w:r>
              <w:rPr>
                <w:noProof/>
                <w:webHidden/>
              </w:rPr>
            </w:r>
            <w:r>
              <w:rPr>
                <w:noProof/>
                <w:webHidden/>
              </w:rPr>
              <w:fldChar w:fldCharType="separate"/>
            </w:r>
            <w:r>
              <w:rPr>
                <w:noProof/>
                <w:webHidden/>
              </w:rPr>
              <w:t>8</w:t>
            </w:r>
            <w:r>
              <w:rPr>
                <w:noProof/>
                <w:webHidden/>
              </w:rPr>
              <w:fldChar w:fldCharType="end"/>
            </w:r>
          </w:hyperlink>
        </w:p>
        <w:p w14:paraId="330DBE98"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32" w:history="1">
            <w:r w:rsidRPr="002E7B8E">
              <w:rPr>
                <w:rStyle w:val="Hyperlink"/>
                <w:noProof/>
              </w:rPr>
              <w:t>4.1 Aim</w:t>
            </w:r>
            <w:r>
              <w:rPr>
                <w:noProof/>
                <w:webHidden/>
              </w:rPr>
              <w:tab/>
            </w:r>
            <w:r>
              <w:rPr>
                <w:noProof/>
                <w:webHidden/>
              </w:rPr>
              <w:fldChar w:fldCharType="begin"/>
            </w:r>
            <w:r>
              <w:rPr>
                <w:noProof/>
                <w:webHidden/>
              </w:rPr>
              <w:instrText xml:space="preserve"> PAGEREF _Toc167830132 \h </w:instrText>
            </w:r>
            <w:r>
              <w:rPr>
                <w:noProof/>
                <w:webHidden/>
              </w:rPr>
            </w:r>
            <w:r>
              <w:rPr>
                <w:noProof/>
                <w:webHidden/>
              </w:rPr>
              <w:fldChar w:fldCharType="separate"/>
            </w:r>
            <w:r>
              <w:rPr>
                <w:noProof/>
                <w:webHidden/>
              </w:rPr>
              <w:t>8</w:t>
            </w:r>
            <w:r>
              <w:rPr>
                <w:noProof/>
                <w:webHidden/>
              </w:rPr>
              <w:fldChar w:fldCharType="end"/>
            </w:r>
          </w:hyperlink>
        </w:p>
        <w:p w14:paraId="3155A82F"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33" w:history="1">
            <w:r w:rsidRPr="002E7B8E">
              <w:rPr>
                <w:rStyle w:val="Hyperlink"/>
                <w:noProof/>
              </w:rPr>
              <w:t>4.2 SMART Objectives</w:t>
            </w:r>
            <w:r>
              <w:rPr>
                <w:noProof/>
                <w:webHidden/>
              </w:rPr>
              <w:tab/>
            </w:r>
            <w:r>
              <w:rPr>
                <w:noProof/>
                <w:webHidden/>
              </w:rPr>
              <w:fldChar w:fldCharType="begin"/>
            </w:r>
            <w:r>
              <w:rPr>
                <w:noProof/>
                <w:webHidden/>
              </w:rPr>
              <w:instrText xml:space="preserve"> PAGEREF _Toc167830133 \h </w:instrText>
            </w:r>
            <w:r>
              <w:rPr>
                <w:noProof/>
                <w:webHidden/>
              </w:rPr>
            </w:r>
            <w:r>
              <w:rPr>
                <w:noProof/>
                <w:webHidden/>
              </w:rPr>
              <w:fldChar w:fldCharType="separate"/>
            </w:r>
            <w:r>
              <w:rPr>
                <w:noProof/>
                <w:webHidden/>
              </w:rPr>
              <w:t>8</w:t>
            </w:r>
            <w:r>
              <w:rPr>
                <w:noProof/>
                <w:webHidden/>
              </w:rPr>
              <w:fldChar w:fldCharType="end"/>
            </w:r>
          </w:hyperlink>
        </w:p>
        <w:p w14:paraId="3E21DA2E" w14:textId="77777777" w:rsidR="00F34309" w:rsidRDefault="00F34309" w:rsidP="00F34309">
          <w:pPr>
            <w:pStyle w:val="TOC1"/>
            <w:tabs>
              <w:tab w:val="right" w:leader="dot" w:pos="9063"/>
            </w:tabs>
            <w:rPr>
              <w:rFonts w:asciiTheme="minorHAnsi" w:hAnsiTheme="minorHAnsi"/>
              <w:noProof/>
              <w:kern w:val="2"/>
              <w:szCs w:val="24"/>
              <w14:ligatures w14:val="standardContextual"/>
            </w:rPr>
          </w:pPr>
          <w:hyperlink w:anchor="_Toc167830134" w:history="1">
            <w:r w:rsidRPr="002E7B8E">
              <w:rPr>
                <w:rStyle w:val="Hyperlink"/>
                <w:noProof/>
              </w:rPr>
              <w:t>5.0 Event Operations</w:t>
            </w:r>
            <w:r>
              <w:rPr>
                <w:noProof/>
                <w:webHidden/>
              </w:rPr>
              <w:tab/>
            </w:r>
            <w:r>
              <w:rPr>
                <w:noProof/>
                <w:webHidden/>
              </w:rPr>
              <w:fldChar w:fldCharType="begin"/>
            </w:r>
            <w:r>
              <w:rPr>
                <w:noProof/>
                <w:webHidden/>
              </w:rPr>
              <w:instrText xml:space="preserve"> PAGEREF _Toc167830134 \h </w:instrText>
            </w:r>
            <w:r>
              <w:rPr>
                <w:noProof/>
                <w:webHidden/>
              </w:rPr>
            </w:r>
            <w:r>
              <w:rPr>
                <w:noProof/>
                <w:webHidden/>
              </w:rPr>
              <w:fldChar w:fldCharType="separate"/>
            </w:r>
            <w:r>
              <w:rPr>
                <w:noProof/>
                <w:webHidden/>
              </w:rPr>
              <w:t>9</w:t>
            </w:r>
            <w:r>
              <w:rPr>
                <w:noProof/>
                <w:webHidden/>
              </w:rPr>
              <w:fldChar w:fldCharType="end"/>
            </w:r>
          </w:hyperlink>
        </w:p>
        <w:p w14:paraId="33BBFF03"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35" w:history="1">
            <w:r w:rsidRPr="002E7B8E">
              <w:rPr>
                <w:rStyle w:val="Hyperlink"/>
                <w:noProof/>
              </w:rPr>
              <w:t>5.1 Skills and Resources Required</w:t>
            </w:r>
            <w:r>
              <w:rPr>
                <w:noProof/>
                <w:webHidden/>
              </w:rPr>
              <w:tab/>
            </w:r>
            <w:r>
              <w:rPr>
                <w:noProof/>
                <w:webHidden/>
              </w:rPr>
              <w:fldChar w:fldCharType="begin"/>
            </w:r>
            <w:r>
              <w:rPr>
                <w:noProof/>
                <w:webHidden/>
              </w:rPr>
              <w:instrText xml:space="preserve"> PAGEREF _Toc167830135 \h </w:instrText>
            </w:r>
            <w:r>
              <w:rPr>
                <w:noProof/>
                <w:webHidden/>
              </w:rPr>
            </w:r>
            <w:r>
              <w:rPr>
                <w:noProof/>
                <w:webHidden/>
              </w:rPr>
              <w:fldChar w:fldCharType="separate"/>
            </w:r>
            <w:r>
              <w:rPr>
                <w:noProof/>
                <w:webHidden/>
              </w:rPr>
              <w:t>9</w:t>
            </w:r>
            <w:r>
              <w:rPr>
                <w:noProof/>
                <w:webHidden/>
              </w:rPr>
              <w:fldChar w:fldCharType="end"/>
            </w:r>
          </w:hyperlink>
        </w:p>
        <w:p w14:paraId="4E32E9EF"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36" w:history="1">
            <w:r w:rsidRPr="002E7B8E">
              <w:rPr>
                <w:rStyle w:val="Hyperlink"/>
                <w:noProof/>
              </w:rPr>
              <w:t>5.2 Resources</w:t>
            </w:r>
            <w:r>
              <w:rPr>
                <w:noProof/>
                <w:webHidden/>
              </w:rPr>
              <w:tab/>
            </w:r>
            <w:r>
              <w:rPr>
                <w:noProof/>
                <w:webHidden/>
              </w:rPr>
              <w:fldChar w:fldCharType="begin"/>
            </w:r>
            <w:r>
              <w:rPr>
                <w:noProof/>
                <w:webHidden/>
              </w:rPr>
              <w:instrText xml:space="preserve"> PAGEREF _Toc167830136 \h </w:instrText>
            </w:r>
            <w:r>
              <w:rPr>
                <w:noProof/>
                <w:webHidden/>
              </w:rPr>
            </w:r>
            <w:r>
              <w:rPr>
                <w:noProof/>
                <w:webHidden/>
              </w:rPr>
              <w:fldChar w:fldCharType="separate"/>
            </w:r>
            <w:r>
              <w:rPr>
                <w:noProof/>
                <w:webHidden/>
              </w:rPr>
              <w:t>9</w:t>
            </w:r>
            <w:r>
              <w:rPr>
                <w:noProof/>
                <w:webHidden/>
              </w:rPr>
              <w:fldChar w:fldCharType="end"/>
            </w:r>
          </w:hyperlink>
        </w:p>
        <w:p w14:paraId="1245597B" w14:textId="77777777" w:rsidR="00F34309" w:rsidRDefault="00F34309" w:rsidP="00F34309">
          <w:pPr>
            <w:pStyle w:val="TOC1"/>
            <w:tabs>
              <w:tab w:val="right" w:leader="dot" w:pos="9063"/>
            </w:tabs>
            <w:rPr>
              <w:rFonts w:asciiTheme="minorHAnsi" w:hAnsiTheme="minorHAnsi"/>
              <w:noProof/>
              <w:kern w:val="2"/>
              <w:szCs w:val="24"/>
              <w14:ligatures w14:val="standardContextual"/>
            </w:rPr>
          </w:pPr>
          <w:hyperlink w:anchor="_Toc167830137" w:history="1">
            <w:r w:rsidRPr="002E7B8E">
              <w:rPr>
                <w:rStyle w:val="Hyperlink"/>
                <w:noProof/>
              </w:rPr>
              <w:t>6.0 Event Budget</w:t>
            </w:r>
            <w:r>
              <w:rPr>
                <w:noProof/>
                <w:webHidden/>
              </w:rPr>
              <w:tab/>
            </w:r>
            <w:r>
              <w:rPr>
                <w:noProof/>
                <w:webHidden/>
              </w:rPr>
              <w:fldChar w:fldCharType="begin"/>
            </w:r>
            <w:r>
              <w:rPr>
                <w:noProof/>
                <w:webHidden/>
              </w:rPr>
              <w:instrText xml:space="preserve"> PAGEREF _Toc167830137 \h </w:instrText>
            </w:r>
            <w:r>
              <w:rPr>
                <w:noProof/>
                <w:webHidden/>
              </w:rPr>
            </w:r>
            <w:r>
              <w:rPr>
                <w:noProof/>
                <w:webHidden/>
              </w:rPr>
              <w:fldChar w:fldCharType="separate"/>
            </w:r>
            <w:r>
              <w:rPr>
                <w:noProof/>
                <w:webHidden/>
              </w:rPr>
              <w:t>11</w:t>
            </w:r>
            <w:r>
              <w:rPr>
                <w:noProof/>
                <w:webHidden/>
              </w:rPr>
              <w:fldChar w:fldCharType="end"/>
            </w:r>
          </w:hyperlink>
        </w:p>
        <w:p w14:paraId="09868D7E"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38" w:history="1">
            <w:r w:rsidRPr="002E7B8E">
              <w:rPr>
                <w:rStyle w:val="Hyperlink"/>
                <w:noProof/>
              </w:rPr>
              <w:t>6.1 Funding Sources</w:t>
            </w:r>
            <w:r>
              <w:rPr>
                <w:noProof/>
                <w:webHidden/>
              </w:rPr>
              <w:tab/>
            </w:r>
            <w:r>
              <w:rPr>
                <w:noProof/>
                <w:webHidden/>
              </w:rPr>
              <w:fldChar w:fldCharType="begin"/>
            </w:r>
            <w:r>
              <w:rPr>
                <w:noProof/>
                <w:webHidden/>
              </w:rPr>
              <w:instrText xml:space="preserve"> PAGEREF _Toc167830138 \h </w:instrText>
            </w:r>
            <w:r>
              <w:rPr>
                <w:noProof/>
                <w:webHidden/>
              </w:rPr>
            </w:r>
            <w:r>
              <w:rPr>
                <w:noProof/>
                <w:webHidden/>
              </w:rPr>
              <w:fldChar w:fldCharType="separate"/>
            </w:r>
            <w:r>
              <w:rPr>
                <w:noProof/>
                <w:webHidden/>
              </w:rPr>
              <w:t>11</w:t>
            </w:r>
            <w:r>
              <w:rPr>
                <w:noProof/>
                <w:webHidden/>
              </w:rPr>
              <w:fldChar w:fldCharType="end"/>
            </w:r>
          </w:hyperlink>
        </w:p>
        <w:p w14:paraId="09EECB08" w14:textId="77777777" w:rsidR="00F34309" w:rsidRDefault="00F34309" w:rsidP="00F34309">
          <w:pPr>
            <w:pStyle w:val="TOC1"/>
            <w:tabs>
              <w:tab w:val="right" w:leader="dot" w:pos="9063"/>
            </w:tabs>
            <w:rPr>
              <w:rFonts w:asciiTheme="minorHAnsi" w:hAnsiTheme="minorHAnsi"/>
              <w:noProof/>
              <w:kern w:val="2"/>
              <w:szCs w:val="24"/>
              <w14:ligatures w14:val="standardContextual"/>
            </w:rPr>
          </w:pPr>
          <w:hyperlink w:anchor="_Toc167830139" w:history="1">
            <w:r w:rsidRPr="002E7B8E">
              <w:rPr>
                <w:rStyle w:val="Hyperlink"/>
                <w:noProof/>
              </w:rPr>
              <w:t>7.0 Industry Trends / Issues / Impacts</w:t>
            </w:r>
            <w:r>
              <w:rPr>
                <w:noProof/>
                <w:webHidden/>
              </w:rPr>
              <w:tab/>
            </w:r>
            <w:r>
              <w:rPr>
                <w:noProof/>
                <w:webHidden/>
              </w:rPr>
              <w:fldChar w:fldCharType="begin"/>
            </w:r>
            <w:r>
              <w:rPr>
                <w:noProof/>
                <w:webHidden/>
              </w:rPr>
              <w:instrText xml:space="preserve"> PAGEREF _Toc167830139 \h </w:instrText>
            </w:r>
            <w:r>
              <w:rPr>
                <w:noProof/>
                <w:webHidden/>
              </w:rPr>
            </w:r>
            <w:r>
              <w:rPr>
                <w:noProof/>
                <w:webHidden/>
              </w:rPr>
              <w:fldChar w:fldCharType="separate"/>
            </w:r>
            <w:r>
              <w:rPr>
                <w:noProof/>
                <w:webHidden/>
              </w:rPr>
              <w:t>12</w:t>
            </w:r>
            <w:r>
              <w:rPr>
                <w:noProof/>
                <w:webHidden/>
              </w:rPr>
              <w:fldChar w:fldCharType="end"/>
            </w:r>
          </w:hyperlink>
        </w:p>
        <w:p w14:paraId="28EFA47C"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40" w:history="1">
            <w:r w:rsidRPr="002E7B8E">
              <w:rPr>
                <w:rStyle w:val="Hyperlink"/>
                <w:noProof/>
              </w:rPr>
              <w:t>7.1 Latest Trends</w:t>
            </w:r>
            <w:r>
              <w:rPr>
                <w:noProof/>
                <w:webHidden/>
              </w:rPr>
              <w:tab/>
            </w:r>
            <w:r>
              <w:rPr>
                <w:noProof/>
                <w:webHidden/>
              </w:rPr>
              <w:fldChar w:fldCharType="begin"/>
            </w:r>
            <w:r>
              <w:rPr>
                <w:noProof/>
                <w:webHidden/>
              </w:rPr>
              <w:instrText xml:space="preserve"> PAGEREF _Toc167830140 \h </w:instrText>
            </w:r>
            <w:r>
              <w:rPr>
                <w:noProof/>
                <w:webHidden/>
              </w:rPr>
            </w:r>
            <w:r>
              <w:rPr>
                <w:noProof/>
                <w:webHidden/>
              </w:rPr>
              <w:fldChar w:fldCharType="separate"/>
            </w:r>
            <w:r>
              <w:rPr>
                <w:noProof/>
                <w:webHidden/>
              </w:rPr>
              <w:t>12</w:t>
            </w:r>
            <w:r>
              <w:rPr>
                <w:noProof/>
                <w:webHidden/>
              </w:rPr>
              <w:fldChar w:fldCharType="end"/>
            </w:r>
          </w:hyperlink>
        </w:p>
        <w:p w14:paraId="0C85F3D4"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41" w:history="1">
            <w:r w:rsidRPr="002E7B8E">
              <w:rPr>
                <w:rStyle w:val="Hyperlink"/>
                <w:noProof/>
              </w:rPr>
              <w:t>7.2 Issues</w:t>
            </w:r>
            <w:r>
              <w:rPr>
                <w:noProof/>
                <w:webHidden/>
              </w:rPr>
              <w:tab/>
            </w:r>
            <w:r>
              <w:rPr>
                <w:noProof/>
                <w:webHidden/>
              </w:rPr>
              <w:fldChar w:fldCharType="begin"/>
            </w:r>
            <w:r>
              <w:rPr>
                <w:noProof/>
                <w:webHidden/>
              </w:rPr>
              <w:instrText xml:space="preserve"> PAGEREF _Toc167830141 \h </w:instrText>
            </w:r>
            <w:r>
              <w:rPr>
                <w:noProof/>
                <w:webHidden/>
              </w:rPr>
            </w:r>
            <w:r>
              <w:rPr>
                <w:noProof/>
                <w:webHidden/>
              </w:rPr>
              <w:fldChar w:fldCharType="separate"/>
            </w:r>
            <w:r>
              <w:rPr>
                <w:noProof/>
                <w:webHidden/>
              </w:rPr>
              <w:t>12</w:t>
            </w:r>
            <w:r>
              <w:rPr>
                <w:noProof/>
                <w:webHidden/>
              </w:rPr>
              <w:fldChar w:fldCharType="end"/>
            </w:r>
          </w:hyperlink>
        </w:p>
        <w:p w14:paraId="09E7CA23"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42" w:history="1">
            <w:r w:rsidRPr="002E7B8E">
              <w:rPr>
                <w:rStyle w:val="Hyperlink"/>
                <w:noProof/>
              </w:rPr>
              <w:t>7.3 Impacts</w:t>
            </w:r>
            <w:r>
              <w:rPr>
                <w:noProof/>
                <w:webHidden/>
              </w:rPr>
              <w:tab/>
            </w:r>
            <w:r>
              <w:rPr>
                <w:noProof/>
                <w:webHidden/>
              </w:rPr>
              <w:fldChar w:fldCharType="begin"/>
            </w:r>
            <w:r>
              <w:rPr>
                <w:noProof/>
                <w:webHidden/>
              </w:rPr>
              <w:instrText xml:space="preserve"> PAGEREF _Toc167830142 \h </w:instrText>
            </w:r>
            <w:r>
              <w:rPr>
                <w:noProof/>
                <w:webHidden/>
              </w:rPr>
            </w:r>
            <w:r>
              <w:rPr>
                <w:noProof/>
                <w:webHidden/>
              </w:rPr>
              <w:fldChar w:fldCharType="separate"/>
            </w:r>
            <w:r>
              <w:rPr>
                <w:noProof/>
                <w:webHidden/>
              </w:rPr>
              <w:t>13</w:t>
            </w:r>
            <w:r>
              <w:rPr>
                <w:noProof/>
                <w:webHidden/>
              </w:rPr>
              <w:fldChar w:fldCharType="end"/>
            </w:r>
          </w:hyperlink>
        </w:p>
        <w:p w14:paraId="1C424415"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43" w:history="1">
            <w:r w:rsidRPr="002E7B8E">
              <w:rPr>
                <w:rStyle w:val="Hyperlink"/>
                <w:noProof/>
              </w:rPr>
              <w:t>7.4 SWOT Analysis</w:t>
            </w:r>
            <w:r>
              <w:rPr>
                <w:noProof/>
                <w:webHidden/>
              </w:rPr>
              <w:tab/>
            </w:r>
            <w:r>
              <w:rPr>
                <w:noProof/>
                <w:webHidden/>
              </w:rPr>
              <w:fldChar w:fldCharType="begin"/>
            </w:r>
            <w:r>
              <w:rPr>
                <w:noProof/>
                <w:webHidden/>
              </w:rPr>
              <w:instrText xml:space="preserve"> PAGEREF _Toc167830143 \h </w:instrText>
            </w:r>
            <w:r>
              <w:rPr>
                <w:noProof/>
                <w:webHidden/>
              </w:rPr>
            </w:r>
            <w:r>
              <w:rPr>
                <w:noProof/>
                <w:webHidden/>
              </w:rPr>
              <w:fldChar w:fldCharType="separate"/>
            </w:r>
            <w:r>
              <w:rPr>
                <w:noProof/>
                <w:webHidden/>
              </w:rPr>
              <w:t>13</w:t>
            </w:r>
            <w:r>
              <w:rPr>
                <w:noProof/>
                <w:webHidden/>
              </w:rPr>
              <w:fldChar w:fldCharType="end"/>
            </w:r>
          </w:hyperlink>
        </w:p>
        <w:p w14:paraId="353AA947"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44" w:history="1">
            <w:r w:rsidRPr="002E7B8E">
              <w:rPr>
                <w:rStyle w:val="Hyperlink"/>
                <w:noProof/>
              </w:rPr>
              <w:t>7.5 PESTLE Analysis</w:t>
            </w:r>
            <w:r>
              <w:rPr>
                <w:noProof/>
                <w:webHidden/>
              </w:rPr>
              <w:tab/>
            </w:r>
            <w:r>
              <w:rPr>
                <w:noProof/>
                <w:webHidden/>
              </w:rPr>
              <w:fldChar w:fldCharType="begin"/>
            </w:r>
            <w:r>
              <w:rPr>
                <w:noProof/>
                <w:webHidden/>
              </w:rPr>
              <w:instrText xml:space="preserve"> PAGEREF _Toc167830144 \h </w:instrText>
            </w:r>
            <w:r>
              <w:rPr>
                <w:noProof/>
                <w:webHidden/>
              </w:rPr>
            </w:r>
            <w:r>
              <w:rPr>
                <w:noProof/>
                <w:webHidden/>
              </w:rPr>
              <w:fldChar w:fldCharType="separate"/>
            </w:r>
            <w:r>
              <w:rPr>
                <w:noProof/>
                <w:webHidden/>
              </w:rPr>
              <w:t>14</w:t>
            </w:r>
            <w:r>
              <w:rPr>
                <w:noProof/>
                <w:webHidden/>
              </w:rPr>
              <w:fldChar w:fldCharType="end"/>
            </w:r>
          </w:hyperlink>
        </w:p>
        <w:p w14:paraId="267CE5DB" w14:textId="77777777" w:rsidR="00F34309" w:rsidRDefault="00F34309" w:rsidP="00F34309">
          <w:pPr>
            <w:pStyle w:val="TOC1"/>
            <w:tabs>
              <w:tab w:val="right" w:leader="dot" w:pos="9063"/>
            </w:tabs>
            <w:rPr>
              <w:rFonts w:asciiTheme="minorHAnsi" w:hAnsiTheme="minorHAnsi"/>
              <w:noProof/>
              <w:kern w:val="2"/>
              <w:szCs w:val="24"/>
              <w14:ligatures w14:val="standardContextual"/>
            </w:rPr>
          </w:pPr>
          <w:hyperlink w:anchor="_Toc167830145" w:history="1">
            <w:r w:rsidRPr="002E7B8E">
              <w:rPr>
                <w:rStyle w:val="Hyperlink"/>
                <w:noProof/>
              </w:rPr>
              <w:t>8.0 Cultural and Situational Considerations</w:t>
            </w:r>
            <w:r>
              <w:rPr>
                <w:noProof/>
                <w:webHidden/>
              </w:rPr>
              <w:tab/>
            </w:r>
            <w:r>
              <w:rPr>
                <w:noProof/>
                <w:webHidden/>
              </w:rPr>
              <w:fldChar w:fldCharType="begin"/>
            </w:r>
            <w:r>
              <w:rPr>
                <w:noProof/>
                <w:webHidden/>
              </w:rPr>
              <w:instrText xml:space="preserve"> PAGEREF _Toc167830145 \h </w:instrText>
            </w:r>
            <w:r>
              <w:rPr>
                <w:noProof/>
                <w:webHidden/>
              </w:rPr>
            </w:r>
            <w:r>
              <w:rPr>
                <w:noProof/>
                <w:webHidden/>
              </w:rPr>
              <w:fldChar w:fldCharType="separate"/>
            </w:r>
            <w:r>
              <w:rPr>
                <w:noProof/>
                <w:webHidden/>
              </w:rPr>
              <w:t>15</w:t>
            </w:r>
            <w:r>
              <w:rPr>
                <w:noProof/>
                <w:webHidden/>
              </w:rPr>
              <w:fldChar w:fldCharType="end"/>
            </w:r>
          </w:hyperlink>
        </w:p>
        <w:p w14:paraId="208ACCF7"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46" w:history="1">
            <w:r w:rsidRPr="002E7B8E">
              <w:rPr>
                <w:rStyle w:val="Hyperlink"/>
                <w:noProof/>
              </w:rPr>
              <w:t>8.1 Importance of Cultural Considerations</w:t>
            </w:r>
            <w:r>
              <w:rPr>
                <w:noProof/>
                <w:webHidden/>
              </w:rPr>
              <w:tab/>
            </w:r>
            <w:r>
              <w:rPr>
                <w:noProof/>
                <w:webHidden/>
              </w:rPr>
              <w:fldChar w:fldCharType="begin"/>
            </w:r>
            <w:r>
              <w:rPr>
                <w:noProof/>
                <w:webHidden/>
              </w:rPr>
              <w:instrText xml:space="preserve"> PAGEREF _Toc167830146 \h </w:instrText>
            </w:r>
            <w:r>
              <w:rPr>
                <w:noProof/>
                <w:webHidden/>
              </w:rPr>
            </w:r>
            <w:r>
              <w:rPr>
                <w:noProof/>
                <w:webHidden/>
              </w:rPr>
              <w:fldChar w:fldCharType="separate"/>
            </w:r>
            <w:r>
              <w:rPr>
                <w:noProof/>
                <w:webHidden/>
              </w:rPr>
              <w:t>15</w:t>
            </w:r>
            <w:r>
              <w:rPr>
                <w:noProof/>
                <w:webHidden/>
              </w:rPr>
              <w:fldChar w:fldCharType="end"/>
            </w:r>
          </w:hyperlink>
        </w:p>
        <w:p w14:paraId="07E5E15F" w14:textId="77777777" w:rsidR="00F34309" w:rsidRDefault="00F34309" w:rsidP="00F34309">
          <w:pPr>
            <w:pStyle w:val="TOC2"/>
            <w:tabs>
              <w:tab w:val="right" w:leader="dot" w:pos="9063"/>
            </w:tabs>
            <w:rPr>
              <w:rFonts w:asciiTheme="minorHAnsi" w:hAnsiTheme="minorHAnsi"/>
              <w:noProof/>
              <w:kern w:val="2"/>
              <w:szCs w:val="24"/>
              <w14:ligatures w14:val="standardContextual"/>
            </w:rPr>
          </w:pPr>
          <w:hyperlink w:anchor="_Toc167830147" w:history="1">
            <w:r w:rsidRPr="002E7B8E">
              <w:rPr>
                <w:rStyle w:val="Hyperlink"/>
                <w:noProof/>
              </w:rPr>
              <w:t>8.2 Situational Considerations</w:t>
            </w:r>
            <w:r>
              <w:rPr>
                <w:noProof/>
                <w:webHidden/>
              </w:rPr>
              <w:tab/>
            </w:r>
            <w:r>
              <w:rPr>
                <w:noProof/>
                <w:webHidden/>
              </w:rPr>
              <w:fldChar w:fldCharType="begin"/>
            </w:r>
            <w:r>
              <w:rPr>
                <w:noProof/>
                <w:webHidden/>
              </w:rPr>
              <w:instrText xml:space="preserve"> PAGEREF _Toc167830147 \h </w:instrText>
            </w:r>
            <w:r>
              <w:rPr>
                <w:noProof/>
                <w:webHidden/>
              </w:rPr>
            </w:r>
            <w:r>
              <w:rPr>
                <w:noProof/>
                <w:webHidden/>
              </w:rPr>
              <w:fldChar w:fldCharType="separate"/>
            </w:r>
            <w:r>
              <w:rPr>
                <w:noProof/>
                <w:webHidden/>
              </w:rPr>
              <w:t>15</w:t>
            </w:r>
            <w:r>
              <w:rPr>
                <w:noProof/>
                <w:webHidden/>
              </w:rPr>
              <w:fldChar w:fldCharType="end"/>
            </w:r>
          </w:hyperlink>
        </w:p>
        <w:p w14:paraId="1903B17C" w14:textId="77777777" w:rsidR="00F34309" w:rsidRDefault="00F34309" w:rsidP="00F34309">
          <w:pPr>
            <w:pStyle w:val="TOC1"/>
            <w:tabs>
              <w:tab w:val="right" w:leader="dot" w:pos="9063"/>
            </w:tabs>
            <w:rPr>
              <w:rFonts w:asciiTheme="minorHAnsi" w:hAnsiTheme="minorHAnsi"/>
              <w:noProof/>
              <w:kern w:val="2"/>
              <w:szCs w:val="24"/>
              <w14:ligatures w14:val="standardContextual"/>
            </w:rPr>
          </w:pPr>
          <w:hyperlink w:anchor="_Toc167830148" w:history="1">
            <w:r w:rsidRPr="002E7B8E">
              <w:rPr>
                <w:rStyle w:val="Hyperlink"/>
                <w:noProof/>
              </w:rPr>
              <w:t>9.0 Conclusion</w:t>
            </w:r>
            <w:r>
              <w:rPr>
                <w:noProof/>
                <w:webHidden/>
              </w:rPr>
              <w:tab/>
            </w:r>
            <w:r>
              <w:rPr>
                <w:noProof/>
                <w:webHidden/>
              </w:rPr>
              <w:fldChar w:fldCharType="begin"/>
            </w:r>
            <w:r>
              <w:rPr>
                <w:noProof/>
                <w:webHidden/>
              </w:rPr>
              <w:instrText xml:space="preserve"> PAGEREF _Toc167830148 \h </w:instrText>
            </w:r>
            <w:r>
              <w:rPr>
                <w:noProof/>
                <w:webHidden/>
              </w:rPr>
            </w:r>
            <w:r>
              <w:rPr>
                <w:noProof/>
                <w:webHidden/>
              </w:rPr>
              <w:fldChar w:fldCharType="separate"/>
            </w:r>
            <w:r>
              <w:rPr>
                <w:noProof/>
                <w:webHidden/>
              </w:rPr>
              <w:t>17</w:t>
            </w:r>
            <w:r>
              <w:rPr>
                <w:noProof/>
                <w:webHidden/>
              </w:rPr>
              <w:fldChar w:fldCharType="end"/>
            </w:r>
          </w:hyperlink>
        </w:p>
        <w:p w14:paraId="3DBCAFD3" w14:textId="77777777" w:rsidR="00F34309" w:rsidRDefault="00F34309" w:rsidP="00F34309">
          <w:pPr>
            <w:pStyle w:val="TOC1"/>
            <w:tabs>
              <w:tab w:val="right" w:leader="dot" w:pos="9063"/>
            </w:tabs>
            <w:rPr>
              <w:rFonts w:asciiTheme="minorHAnsi" w:hAnsiTheme="minorHAnsi"/>
              <w:noProof/>
              <w:kern w:val="2"/>
              <w:szCs w:val="24"/>
              <w14:ligatures w14:val="standardContextual"/>
            </w:rPr>
          </w:pPr>
          <w:hyperlink w:anchor="_Toc167830149" w:history="1">
            <w:r w:rsidRPr="002E7B8E">
              <w:rPr>
                <w:rStyle w:val="Hyperlink"/>
                <w:noProof/>
              </w:rPr>
              <w:t>References</w:t>
            </w:r>
            <w:r>
              <w:rPr>
                <w:noProof/>
                <w:webHidden/>
              </w:rPr>
              <w:tab/>
            </w:r>
            <w:r>
              <w:rPr>
                <w:noProof/>
                <w:webHidden/>
              </w:rPr>
              <w:fldChar w:fldCharType="begin"/>
            </w:r>
            <w:r>
              <w:rPr>
                <w:noProof/>
                <w:webHidden/>
              </w:rPr>
              <w:instrText xml:space="preserve"> PAGEREF _Toc167830149 \h </w:instrText>
            </w:r>
            <w:r>
              <w:rPr>
                <w:noProof/>
                <w:webHidden/>
              </w:rPr>
            </w:r>
            <w:r>
              <w:rPr>
                <w:noProof/>
                <w:webHidden/>
              </w:rPr>
              <w:fldChar w:fldCharType="separate"/>
            </w:r>
            <w:r>
              <w:rPr>
                <w:noProof/>
                <w:webHidden/>
              </w:rPr>
              <w:t>18</w:t>
            </w:r>
            <w:r>
              <w:rPr>
                <w:noProof/>
                <w:webHidden/>
              </w:rPr>
              <w:fldChar w:fldCharType="end"/>
            </w:r>
          </w:hyperlink>
        </w:p>
        <w:p w14:paraId="0AB1F9F6" w14:textId="77777777" w:rsidR="00F34309" w:rsidRDefault="00F34309" w:rsidP="00F34309">
          <w:r>
            <w:rPr>
              <w:b/>
              <w:bCs/>
              <w:noProof/>
            </w:rPr>
            <w:fldChar w:fldCharType="end"/>
          </w:r>
        </w:p>
      </w:sdtContent>
    </w:sdt>
    <w:p w14:paraId="68CF10B5" w14:textId="77777777" w:rsidR="00F34309" w:rsidRDefault="00F34309" w:rsidP="00F34309">
      <w:pPr>
        <w:spacing w:after="160" w:line="259" w:lineRule="auto"/>
        <w:jc w:val="left"/>
        <w:rPr>
          <w:b/>
          <w:bCs/>
        </w:rPr>
      </w:pPr>
      <w:r>
        <w:rPr>
          <w:b/>
          <w:bCs/>
        </w:rPr>
        <w:br w:type="page"/>
      </w:r>
    </w:p>
    <w:p w14:paraId="6AC0CE63" w14:textId="77777777" w:rsidR="00F34309" w:rsidRPr="00496BBF" w:rsidRDefault="00F34309" w:rsidP="00F34309">
      <w:pPr>
        <w:pStyle w:val="Heading1"/>
      </w:pPr>
      <w:bookmarkStart w:id="1" w:name="_Toc167830123"/>
      <w:r>
        <w:lastRenderedPageBreak/>
        <w:t xml:space="preserve">1.0 </w:t>
      </w:r>
      <w:r w:rsidRPr="00496BBF">
        <w:t>Introduction</w:t>
      </w:r>
      <w:bookmarkEnd w:id="1"/>
    </w:p>
    <w:p w14:paraId="01BA959E" w14:textId="77777777" w:rsidR="00F34309" w:rsidRPr="00496BBF" w:rsidRDefault="00F34309" w:rsidP="00F34309">
      <w:r w:rsidRPr="008F2907">
        <w:t xml:space="preserve">The “Technology and Innovation” is a MICE event, which is </w:t>
      </w:r>
      <w:r>
        <w:t xml:space="preserve">a </w:t>
      </w:r>
      <w:r w:rsidRPr="008F2907">
        <w:t xml:space="preserve">Meetings, Incentives, Conferences and Exhibitions event by nature targeted towards professionals and merchants operating in the hospitality sector. The expected outcome of this event is to bring new technological trends applicable to the industry which </w:t>
      </w:r>
      <w:r>
        <w:t>allows</w:t>
      </w:r>
      <w:r w:rsidRPr="008F2907">
        <w:t xml:space="preserve"> the industry players to discuss and implement the technological changes, sharing ideas with the </w:t>
      </w:r>
      <w:r>
        <w:t>experts</w:t>
      </w:r>
      <w:r w:rsidRPr="008F2907">
        <w:t xml:space="preserve"> of the field and the professionals. The event will happen at Hilton Birmingham Metropole a hotel that is famous for hosting events and is strategically located in Birmingham, United Kingdom</w:t>
      </w:r>
      <w:r>
        <w:t xml:space="preserve"> </w:t>
      </w:r>
      <w:r w:rsidRPr="00CB6DA7">
        <w:t>(Hilton Birmingham Metropole, 2024)</w:t>
      </w:r>
      <w:r w:rsidRPr="008F2907">
        <w:t xml:space="preserve">. This situation makes this location propitious because it has easy access, adequate facilities, and has presented previous major events. The reason for this lies in observable industry trends and continuously </w:t>
      </w:r>
      <w:r>
        <w:t>updating</w:t>
      </w:r>
      <w:r w:rsidRPr="008F2907">
        <w:t xml:space="preserve"> industry members about proper practices and advancements that would improve operational performance, guests’ satisfaction, and general performance or business outcomes</w:t>
      </w:r>
      <w:r>
        <w:t xml:space="preserve"> </w:t>
      </w:r>
      <w:r w:rsidRPr="000E76D8">
        <w:t>(Brown, 2021)</w:t>
      </w:r>
      <w:r w:rsidRPr="008F2907">
        <w:t xml:space="preserve">. It is an opportunity to </w:t>
      </w:r>
      <w:r>
        <w:t>gather</w:t>
      </w:r>
      <w:r w:rsidRPr="008F2907">
        <w:t xml:space="preserve"> leaders in the field of hospitality IT, vendors and buyers to discover, innovate and experience how innovative technologies are introduced in the hospitality business.</w:t>
      </w:r>
    </w:p>
    <w:p w14:paraId="6E0A8638" w14:textId="77777777" w:rsidR="00F34309" w:rsidRDefault="00F34309" w:rsidP="00F34309">
      <w:pPr>
        <w:spacing w:after="160" w:line="259" w:lineRule="auto"/>
        <w:jc w:val="left"/>
        <w:rPr>
          <w:rFonts w:eastAsiaTheme="majorEastAsia" w:cstheme="majorBidi"/>
          <w:b/>
          <w:color w:val="000000" w:themeColor="text1"/>
          <w:sz w:val="28"/>
          <w:szCs w:val="32"/>
        </w:rPr>
      </w:pPr>
      <w:r>
        <w:br w:type="page"/>
      </w:r>
    </w:p>
    <w:p w14:paraId="24CBF88D" w14:textId="77777777" w:rsidR="00F34309" w:rsidRPr="00496BBF" w:rsidRDefault="00F34309" w:rsidP="00F34309">
      <w:pPr>
        <w:pStyle w:val="Heading1"/>
      </w:pPr>
      <w:bookmarkStart w:id="2" w:name="_Toc167830124"/>
      <w:r>
        <w:lastRenderedPageBreak/>
        <w:t xml:space="preserve">2.0 </w:t>
      </w:r>
      <w:r w:rsidRPr="00496BBF">
        <w:t>The Event Cycle</w:t>
      </w:r>
      <w:bookmarkEnd w:id="2"/>
    </w:p>
    <w:p w14:paraId="400AFA7C" w14:textId="77777777" w:rsidR="00F34309" w:rsidRDefault="00F34309" w:rsidP="00F34309">
      <w:r w:rsidRPr="00175A2F">
        <w:t>The Event Cycle refers to a timeline for event planning and encompasses the seemingly endless steps that go into planning and executing an event. According to Getz and Page (2019), the Event Cycle consists of the following stages:</w:t>
      </w:r>
    </w:p>
    <w:p w14:paraId="003848E8" w14:textId="77777777" w:rsidR="00F34309" w:rsidRDefault="00F34309" w:rsidP="00F34309">
      <w:pPr>
        <w:keepNext/>
      </w:pPr>
      <w:r>
        <w:rPr>
          <w:noProof/>
        </w:rPr>
        <w:drawing>
          <wp:inline distT="0" distB="0" distL="0" distR="0" wp14:anchorId="2BF11F6E" wp14:editId="5C4F7A14">
            <wp:extent cx="5814060" cy="2881223"/>
            <wp:effectExtent l="0" t="0" r="0" b="14605"/>
            <wp:docPr id="202693687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0A51A84D" w14:textId="77777777" w:rsidR="00F34309" w:rsidRPr="00496BBF" w:rsidRDefault="00F34309" w:rsidP="00F34309">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7C49AC">
        <w:t>Event Cycle</w:t>
      </w:r>
    </w:p>
    <w:p w14:paraId="79B25867" w14:textId="77777777" w:rsidR="00F34309" w:rsidRPr="00496BBF" w:rsidRDefault="00F34309" w:rsidP="00F34309">
      <w:pPr>
        <w:pStyle w:val="Heading2"/>
      </w:pPr>
      <w:bookmarkStart w:id="3" w:name="_Toc167830125"/>
      <w:r>
        <w:t xml:space="preserve">2.1 </w:t>
      </w:r>
      <w:r w:rsidRPr="00496BBF">
        <w:t>Research and Concept Development</w:t>
      </w:r>
      <w:bookmarkEnd w:id="3"/>
    </w:p>
    <w:p w14:paraId="49F66C1B" w14:textId="77777777" w:rsidR="00F34309" w:rsidRPr="00496BBF" w:rsidRDefault="00F34309" w:rsidP="00F34309">
      <w:r w:rsidRPr="004E63B6">
        <w:t xml:space="preserve">This initial stage involves assessing the need for the event, outlining its aim and goals and coming up with the first idea. In the case of the stall ‘Technology and Innovation,’ detailed surveys were undertaken to establish what the </w:t>
      </w:r>
      <w:r>
        <w:t>visitors</w:t>
      </w:r>
      <w:r w:rsidRPr="004E63B6">
        <w:t xml:space="preserve"> preferred and required. Surveys, interviews and, consequently, focus groups were employed to get to know, what topics and technologies are of main interest for the target audience most of today</w:t>
      </w:r>
      <w:r>
        <w:t xml:space="preserve"> </w:t>
      </w:r>
      <w:r w:rsidRPr="0041626A">
        <w:t>(Cooper, 2020)</w:t>
      </w:r>
      <w:r w:rsidRPr="004E63B6">
        <w:t>. The idea was designed based on observations and assumptions, with a focus on the current themes and trends in technology. In this stage, it was also possible to define specific companies and organizations that might be interested in participating in the given event as partners, sponsors or invited speakers</w:t>
      </w:r>
      <w:r>
        <w:t xml:space="preserve"> </w:t>
      </w:r>
      <w:r w:rsidRPr="00135F89">
        <w:t>(Evans, 2019)</w:t>
      </w:r>
      <w:r w:rsidRPr="004E63B6">
        <w:t>.</w:t>
      </w:r>
    </w:p>
    <w:p w14:paraId="0D9E2CBE" w14:textId="77777777" w:rsidR="00F34309" w:rsidRPr="00496BBF" w:rsidRDefault="00F34309" w:rsidP="00F34309">
      <w:pPr>
        <w:pStyle w:val="Heading2"/>
      </w:pPr>
      <w:bookmarkStart w:id="4" w:name="_Toc167830126"/>
      <w:r>
        <w:t xml:space="preserve">2.2 </w:t>
      </w:r>
      <w:r w:rsidRPr="00496BBF">
        <w:t>Planning</w:t>
      </w:r>
      <w:bookmarkEnd w:id="4"/>
    </w:p>
    <w:p w14:paraId="08271BD7" w14:textId="77777777" w:rsidR="00F34309" w:rsidRPr="00496BBF" w:rsidRDefault="00F34309" w:rsidP="00F34309">
      <w:r w:rsidRPr="00573AFF">
        <w:t xml:space="preserve">Planning involves scheduling, budgeting and identification of resources that may be required in the execution process. This stage is important for defining all logistical details, </w:t>
      </w:r>
      <w:r>
        <w:t xml:space="preserve">and </w:t>
      </w:r>
      <w:r w:rsidRPr="00573AFF">
        <w:t xml:space="preserve">decisions about the location, as well as the booking of the place and cooperation with the key suppliers </w:t>
      </w:r>
      <w:r w:rsidRPr="00573AFF">
        <w:lastRenderedPageBreak/>
        <w:t>and sponsors</w:t>
      </w:r>
      <w:r>
        <w:t xml:space="preserve"> </w:t>
      </w:r>
      <w:r w:rsidRPr="00D15F0C">
        <w:t>(Getz and Page, 2019)</w:t>
      </w:r>
      <w:r w:rsidRPr="00573AFF">
        <w:t xml:space="preserve">. Programmatic planning is utilized to keep all event aspects </w:t>
      </w:r>
      <w:r>
        <w:t>coherent</w:t>
      </w:r>
      <w:r w:rsidRPr="00573AFF">
        <w:t xml:space="preserve"> with the planned goals and objectives. Plans are set with tasks specified and deadlines </w:t>
      </w:r>
      <w:r>
        <w:t>to</w:t>
      </w:r>
      <w:r w:rsidRPr="00573AFF">
        <w:t xml:space="preserve"> create a blueprint to follow for the event to happen. This stage also includes risk minimization and management in case of incident occurrence that may occur before implementing the event. Specific courses of action are developed to engage the audience and mobilize people </w:t>
      </w:r>
      <w:r>
        <w:t>to come</w:t>
      </w:r>
      <w:r w:rsidRPr="00573AFF">
        <w:t xml:space="preserve"> to events</w:t>
      </w:r>
      <w:r>
        <w:t xml:space="preserve"> </w:t>
      </w:r>
      <w:r w:rsidRPr="00E41183">
        <w:t>(Gupta and Singh, 2018)</w:t>
      </w:r>
      <w:r w:rsidRPr="00573AFF">
        <w:t>.</w:t>
      </w:r>
    </w:p>
    <w:p w14:paraId="5F63BE07" w14:textId="77777777" w:rsidR="00F34309" w:rsidRPr="00496BBF" w:rsidRDefault="00F34309" w:rsidP="00F34309">
      <w:pPr>
        <w:pStyle w:val="Heading2"/>
      </w:pPr>
      <w:bookmarkStart w:id="5" w:name="_Toc167830127"/>
      <w:r>
        <w:t xml:space="preserve">2.3 </w:t>
      </w:r>
      <w:r w:rsidRPr="00496BBF">
        <w:t>Implementation</w:t>
      </w:r>
      <w:bookmarkEnd w:id="5"/>
    </w:p>
    <w:p w14:paraId="107DF1DB" w14:textId="77777777" w:rsidR="00F34309" w:rsidRPr="00496BBF" w:rsidRDefault="00F34309" w:rsidP="00F34309">
      <w:r w:rsidRPr="00016524">
        <w:t xml:space="preserve">This phase involves putting </w:t>
      </w:r>
      <w:r>
        <w:t xml:space="preserve">the </w:t>
      </w:r>
      <w:r w:rsidRPr="00016524">
        <w:t xml:space="preserve">implementation of the event into practice as planned above. They are logistics such as the choice of venue, the arrangement of the registration of the attendees as well </w:t>
      </w:r>
      <w:r>
        <w:t>and</w:t>
      </w:r>
      <w:r w:rsidRPr="00016524">
        <w:t xml:space="preserve"> overseeing all sessions and activities of the event. Organizational communication and </w:t>
      </w:r>
      <w:r>
        <w:t>collaboration</w:t>
      </w:r>
      <w:r w:rsidRPr="00016524">
        <w:t xml:space="preserve"> within the event’s team need to be efficient since any problem should be solved instantly to prevent interruptions</w:t>
      </w:r>
      <w:r>
        <w:t xml:space="preserve"> </w:t>
      </w:r>
      <w:r w:rsidRPr="001A570B">
        <w:t>(Harris and White, 2017)</w:t>
      </w:r>
      <w:r w:rsidRPr="00016524">
        <w:t>. Some are made in real-time so that the process will be on the right track and all necessary amendments can be incorporated.</w:t>
      </w:r>
    </w:p>
    <w:p w14:paraId="4AB413D5" w14:textId="77777777" w:rsidR="00F34309" w:rsidRPr="00496BBF" w:rsidRDefault="00F34309" w:rsidP="00F34309">
      <w:pPr>
        <w:pStyle w:val="Heading2"/>
      </w:pPr>
      <w:bookmarkStart w:id="6" w:name="_Toc167830128"/>
      <w:r>
        <w:t xml:space="preserve">2.4 </w:t>
      </w:r>
      <w:r w:rsidRPr="00496BBF">
        <w:t>Evaluation</w:t>
      </w:r>
      <w:bookmarkEnd w:id="6"/>
    </w:p>
    <w:p w14:paraId="7969B1D6" w14:textId="77777777" w:rsidR="00F34309" w:rsidRDefault="00F34309" w:rsidP="00F34309">
      <w:r>
        <w:t xml:space="preserve">Evaluation after the event is important as it gives results that determine whether the event was effective in achieving the intended goals and objectives. An evaluation is done in terms of what participants’ comments and feedback, financial results, and overall effectiveness suggest. This stage is useful in improving subsequent events and how they are conducted. They entail the specification of success and failure factors, the financial analysis, interview feedback, and the degree of realization of the event goals and objectives. They are documented so that they can act as a reference when one is to be repeated in the future </w:t>
      </w:r>
      <w:r w:rsidRPr="00F67019">
        <w:t>(Johnson, 2022)</w:t>
      </w:r>
      <w:r>
        <w:t>.</w:t>
      </w:r>
    </w:p>
    <w:p w14:paraId="66D84850" w14:textId="77777777" w:rsidR="00F34309" w:rsidRDefault="00F34309" w:rsidP="00F34309">
      <w:pPr>
        <w:spacing w:after="160" w:line="259" w:lineRule="auto"/>
        <w:jc w:val="left"/>
        <w:rPr>
          <w:rFonts w:eastAsiaTheme="majorEastAsia" w:cstheme="majorBidi"/>
          <w:b/>
          <w:color w:val="000000" w:themeColor="text1"/>
          <w:sz w:val="28"/>
          <w:szCs w:val="32"/>
        </w:rPr>
      </w:pPr>
      <w:r>
        <w:br w:type="page"/>
      </w:r>
    </w:p>
    <w:p w14:paraId="125B22B8" w14:textId="77777777" w:rsidR="00F34309" w:rsidRPr="00496BBF" w:rsidRDefault="00F34309" w:rsidP="00F34309">
      <w:pPr>
        <w:pStyle w:val="Heading1"/>
      </w:pPr>
      <w:bookmarkStart w:id="7" w:name="_Toc167830129"/>
      <w:r>
        <w:lastRenderedPageBreak/>
        <w:t xml:space="preserve">3.0 </w:t>
      </w:r>
      <w:r w:rsidRPr="00496BBF">
        <w:t>Event Concept</w:t>
      </w:r>
      <w:bookmarkEnd w:id="7"/>
    </w:p>
    <w:p w14:paraId="4D4FB7C6" w14:textId="77777777" w:rsidR="00F34309" w:rsidRPr="00496BBF" w:rsidRDefault="00F34309" w:rsidP="00F34309">
      <w:r w:rsidRPr="009B279D">
        <w:t xml:space="preserve">The concept behind the “Technology and Innovation” event is to display the current state of technology and innovation in the hospitality industry. The activities that </w:t>
      </w:r>
      <w:r>
        <w:t>delegate</w:t>
      </w:r>
      <w:r w:rsidRPr="009B279D">
        <w:t xml:space="preserve"> and guests will be engaged with include plenary sessions involving </w:t>
      </w:r>
      <w:r>
        <w:t>keynote</w:t>
      </w:r>
      <w:r w:rsidRPr="009B279D">
        <w:t xml:space="preserve"> addresses, business sessions entailing a sequence of moderated or closed sessions, workshops involving practical sessions, and time slots for business and nominee networking</w:t>
      </w:r>
      <w:r>
        <w:t xml:space="preserve"> </w:t>
      </w:r>
      <w:r w:rsidRPr="002F68D1">
        <w:t>(Lee and Smith, 2023)</w:t>
      </w:r>
      <w:r w:rsidRPr="009B279D">
        <w:t>. The occasion will educate stakeholders about new technologies to use in daily practice and allow stakeholders to interact and build professional contacts.</w:t>
      </w:r>
    </w:p>
    <w:p w14:paraId="0649F2FC" w14:textId="77777777" w:rsidR="00F34309" w:rsidRPr="00641A5F" w:rsidRDefault="00F34309" w:rsidP="00F34309">
      <w:pPr>
        <w:pStyle w:val="Heading2"/>
      </w:pPr>
      <w:bookmarkStart w:id="8" w:name="_Toc167830130"/>
      <w:r>
        <w:lastRenderedPageBreak/>
        <w:t xml:space="preserve">3.1 </w:t>
      </w:r>
      <w:r w:rsidRPr="00496BBF">
        <w:t>Itinerary</w:t>
      </w:r>
      <w:bookmarkEnd w:id="8"/>
    </w:p>
    <w:p w14:paraId="5DFB6F08" w14:textId="77777777" w:rsidR="00F34309" w:rsidRDefault="00F34309" w:rsidP="00F34309">
      <w:pPr>
        <w:jc w:val="center"/>
        <w:rPr>
          <w:b/>
          <w:bCs/>
        </w:rPr>
      </w:pPr>
      <w:r>
        <w:rPr>
          <w:b/>
          <w:bCs/>
          <w:noProof/>
        </w:rPr>
        <w:drawing>
          <wp:inline distT="0" distB="0" distL="0" distR="0" wp14:anchorId="700B42AB" wp14:editId="7B0983C4">
            <wp:extent cx="5405500" cy="6086475"/>
            <wp:effectExtent l="0" t="0" r="5080" b="0"/>
            <wp:docPr id="1483248103" name="Picture 1" descr="A table with a list of activiti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248103" name="Picture 1" descr="A table with a list of activities&#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407656" cy="6088903"/>
                    </a:xfrm>
                    <a:prstGeom prst="rect">
                      <a:avLst/>
                    </a:prstGeom>
                  </pic:spPr>
                </pic:pic>
              </a:graphicData>
            </a:graphic>
          </wp:inline>
        </w:drawing>
      </w:r>
      <w:r>
        <w:rPr>
          <w:b/>
          <w:bCs/>
        </w:rPr>
        <w:br w:type="page"/>
      </w:r>
    </w:p>
    <w:p w14:paraId="11DF7CAC" w14:textId="77777777" w:rsidR="00F34309" w:rsidRPr="00496BBF" w:rsidRDefault="00F34309" w:rsidP="00F34309">
      <w:pPr>
        <w:pStyle w:val="Heading1"/>
      </w:pPr>
      <w:bookmarkStart w:id="9" w:name="_Toc167830131"/>
      <w:r>
        <w:lastRenderedPageBreak/>
        <w:t xml:space="preserve">4.0 </w:t>
      </w:r>
      <w:r w:rsidRPr="00496BBF">
        <w:t>Aim and Objectives of the Meeting/Event</w:t>
      </w:r>
      <w:bookmarkEnd w:id="9"/>
    </w:p>
    <w:p w14:paraId="45BE8224" w14:textId="77777777" w:rsidR="00F34309" w:rsidRDefault="00F34309" w:rsidP="00F34309">
      <w:pPr>
        <w:pStyle w:val="Heading2"/>
      </w:pPr>
      <w:bookmarkStart w:id="10" w:name="_Toc167830132"/>
      <w:r>
        <w:t xml:space="preserve">4.1 </w:t>
      </w:r>
      <w:r w:rsidRPr="00496BBF">
        <w:t>Aim</w:t>
      </w:r>
      <w:bookmarkEnd w:id="10"/>
    </w:p>
    <w:p w14:paraId="389366A3" w14:textId="77777777" w:rsidR="00F34309" w:rsidRPr="00496BBF" w:rsidRDefault="00F34309" w:rsidP="00F34309">
      <w:r>
        <w:t>The report aims t</w:t>
      </w:r>
      <w:r w:rsidRPr="00496BBF">
        <w:t>o enhance knowledge and adoption of cutting-edge technology within the hospitality industry.</w:t>
      </w:r>
    </w:p>
    <w:p w14:paraId="09D5409A" w14:textId="77777777" w:rsidR="00F34309" w:rsidRPr="00496BBF" w:rsidRDefault="00F34309" w:rsidP="00F34309">
      <w:pPr>
        <w:pStyle w:val="Heading2"/>
      </w:pPr>
      <w:bookmarkStart w:id="11" w:name="_Toc167830133"/>
      <w:r>
        <w:t xml:space="preserve">4.2 </w:t>
      </w:r>
      <w:r w:rsidRPr="00496BBF">
        <w:t>SMART Objectives</w:t>
      </w:r>
      <w:bookmarkEnd w:id="11"/>
    </w:p>
    <w:p w14:paraId="551C0F10" w14:textId="77777777" w:rsidR="00F34309" w:rsidRPr="00496BBF" w:rsidRDefault="00F34309" w:rsidP="00F34309">
      <w:pPr>
        <w:pStyle w:val="ListParagraph"/>
        <w:numPr>
          <w:ilvl w:val="0"/>
          <w:numId w:val="1"/>
        </w:numPr>
      </w:pPr>
      <w:r>
        <w:t xml:space="preserve">To </w:t>
      </w:r>
      <w:r w:rsidRPr="00496BBF">
        <w:t>Increase awareness of new technological trends among 300 attendees by the end of the event.</w:t>
      </w:r>
    </w:p>
    <w:p w14:paraId="307ABEB7" w14:textId="77777777" w:rsidR="00F34309" w:rsidRPr="00496BBF" w:rsidRDefault="00F34309" w:rsidP="00F34309">
      <w:pPr>
        <w:pStyle w:val="ListParagraph"/>
        <w:numPr>
          <w:ilvl w:val="0"/>
          <w:numId w:val="1"/>
        </w:numPr>
      </w:pPr>
      <w:r>
        <w:t xml:space="preserve">To </w:t>
      </w:r>
      <w:r w:rsidRPr="00496BBF">
        <w:t>Facilitate networking opportunities resulting in at least 50 new professional connections for each attendee.</w:t>
      </w:r>
    </w:p>
    <w:p w14:paraId="6FF34D84" w14:textId="77777777" w:rsidR="00F34309" w:rsidRPr="00496BBF" w:rsidRDefault="00F34309" w:rsidP="00F34309">
      <w:pPr>
        <w:pStyle w:val="ListParagraph"/>
        <w:numPr>
          <w:ilvl w:val="0"/>
          <w:numId w:val="1"/>
        </w:numPr>
      </w:pPr>
      <w:r>
        <w:t xml:space="preserve">To </w:t>
      </w:r>
      <w:r w:rsidRPr="00496BBF">
        <w:t xml:space="preserve">Showcase 20 innovative products or </w:t>
      </w:r>
      <w:r>
        <w:t>SA solutions</w:t>
      </w:r>
      <w:r w:rsidRPr="00496BBF">
        <w:t xml:space="preserve"> from technology vendors.</w:t>
      </w:r>
    </w:p>
    <w:p w14:paraId="63F1B564" w14:textId="77777777" w:rsidR="00F34309" w:rsidRPr="00496BBF" w:rsidRDefault="00F34309" w:rsidP="00F34309">
      <w:r w:rsidRPr="00496BBF">
        <w:t>The objectives are designed to be Specific, Measurable, Achievable, Relevant, and Time-bound, ensuring that they are clear and achievable within the timeframe of the event.</w:t>
      </w:r>
    </w:p>
    <w:p w14:paraId="4AC8A1A8" w14:textId="77777777" w:rsidR="00F34309" w:rsidRDefault="00F34309" w:rsidP="00F34309">
      <w:pPr>
        <w:spacing w:after="160" w:line="259" w:lineRule="auto"/>
        <w:jc w:val="left"/>
        <w:rPr>
          <w:rFonts w:eastAsiaTheme="majorEastAsia" w:cstheme="majorBidi"/>
          <w:b/>
          <w:color w:val="000000" w:themeColor="text1"/>
          <w:sz w:val="28"/>
          <w:szCs w:val="32"/>
        </w:rPr>
      </w:pPr>
      <w:r>
        <w:br w:type="page"/>
      </w:r>
    </w:p>
    <w:p w14:paraId="0DEE8C31" w14:textId="77777777" w:rsidR="00F34309" w:rsidRPr="00496BBF" w:rsidRDefault="00F34309" w:rsidP="00F34309">
      <w:pPr>
        <w:pStyle w:val="Heading1"/>
      </w:pPr>
      <w:bookmarkStart w:id="12" w:name="_Toc167830134"/>
      <w:r>
        <w:lastRenderedPageBreak/>
        <w:t xml:space="preserve">5.0 </w:t>
      </w:r>
      <w:r w:rsidRPr="00496BBF">
        <w:t>Event Operations</w:t>
      </w:r>
      <w:bookmarkEnd w:id="12"/>
    </w:p>
    <w:p w14:paraId="1384E555" w14:textId="77777777" w:rsidR="00F34309" w:rsidRPr="00496BBF" w:rsidRDefault="00F34309" w:rsidP="00F34309">
      <w:pPr>
        <w:pStyle w:val="Heading2"/>
      </w:pPr>
      <w:bookmarkStart w:id="13" w:name="_Toc167830135"/>
      <w:r>
        <w:t xml:space="preserve">5.1 </w:t>
      </w:r>
      <w:r w:rsidRPr="00496BBF">
        <w:t>Skills and Resources Required</w:t>
      </w:r>
      <w:bookmarkEnd w:id="13"/>
    </w:p>
    <w:p w14:paraId="6C5EA3D3" w14:textId="77777777" w:rsidR="00F34309" w:rsidRPr="00C250AA" w:rsidRDefault="00F34309" w:rsidP="00F34309">
      <w:pPr>
        <w:rPr>
          <w:b/>
          <w:bCs/>
        </w:rPr>
      </w:pPr>
      <w:r w:rsidRPr="00496BBF">
        <w:rPr>
          <w:b/>
          <w:bCs/>
        </w:rPr>
        <w:t>Event Coordination</w:t>
      </w:r>
      <w:r>
        <w:rPr>
          <w:b/>
          <w:bCs/>
        </w:rPr>
        <w:t xml:space="preserve">: </w:t>
      </w:r>
      <w:r w:rsidRPr="00332002">
        <w:t xml:space="preserve">These specialists will help to coordinate the event process and will include the most common specialists in event management companies and </w:t>
      </w:r>
      <w:r>
        <w:t>bureau</w:t>
      </w:r>
      <w:r w:rsidRPr="00332002">
        <w:t xml:space="preserve"> coordinators experienced in event planning. These people will see to it that all aspects of the event are on schedule and plan. They are going to control and organize the timelines and communications with the suppliers, organization and implementation of equipment and tracks, as well as management of event proceeding according to the schedule</w:t>
      </w:r>
      <w:r>
        <w:t xml:space="preserve"> </w:t>
      </w:r>
      <w:r w:rsidRPr="00586D92">
        <w:t>(Patel and Brown, 2024)</w:t>
      </w:r>
      <w:r w:rsidRPr="00332002">
        <w:t>.</w:t>
      </w:r>
    </w:p>
    <w:p w14:paraId="05BFCD77" w14:textId="77777777" w:rsidR="00F34309" w:rsidRPr="00C250AA" w:rsidRDefault="00F34309" w:rsidP="00F34309">
      <w:pPr>
        <w:rPr>
          <w:b/>
          <w:bCs/>
        </w:rPr>
      </w:pPr>
      <w:r w:rsidRPr="00496BBF">
        <w:rPr>
          <w:b/>
          <w:bCs/>
        </w:rPr>
        <w:t>Technical Support</w:t>
      </w:r>
      <w:r>
        <w:rPr>
          <w:b/>
          <w:bCs/>
        </w:rPr>
        <w:t xml:space="preserve">: </w:t>
      </w:r>
      <w:r w:rsidRPr="00C370FC">
        <w:t>Support and technical staff would be required in the form of IT personnel to attend to IT knocks of the school such as overseeing the audio-visual facilities, network connection, internet connection and online registration system. This is a significant necessity for all the technological parts functioning in the organization to be properly managed. They will ensure the arrangement of equipment, solve technical problems and facilitate digital presentations and live stream services</w:t>
      </w:r>
      <w:r>
        <w:t xml:space="preserve"> </w:t>
      </w:r>
      <w:r w:rsidRPr="00567DD9">
        <w:t>(Rogers and Wynn-Moylan, 2022)</w:t>
      </w:r>
      <w:r w:rsidRPr="00C370FC">
        <w:t>.</w:t>
      </w:r>
    </w:p>
    <w:p w14:paraId="2A3A12CB" w14:textId="77777777" w:rsidR="00F34309" w:rsidRPr="00C250AA" w:rsidRDefault="00F34309" w:rsidP="00F34309">
      <w:pPr>
        <w:rPr>
          <w:b/>
          <w:bCs/>
        </w:rPr>
      </w:pPr>
      <w:r w:rsidRPr="00496BBF">
        <w:rPr>
          <w:b/>
          <w:bCs/>
        </w:rPr>
        <w:t>Customer Service</w:t>
      </w:r>
      <w:r>
        <w:rPr>
          <w:b/>
          <w:bCs/>
        </w:rPr>
        <w:t xml:space="preserve">: </w:t>
      </w:r>
      <w:r>
        <w:t>The hospitality</w:t>
      </w:r>
      <w:r w:rsidRPr="00C370FC">
        <w:t xml:space="preserve"> and customer service skills of the staff would solve any inconvenience the attendees might encounter as soon as possible. The attendees’ interactions will be instrumental in their hands to manage and ensure maximum satisfaction. Hired helpers will answer the receptionists’ inquiries, assist in the registration, and address any occurrences on the day of the event</w:t>
      </w:r>
      <w:r>
        <w:t xml:space="preserve"> </w:t>
      </w:r>
      <w:r w:rsidRPr="00D971E3">
        <w:t>(Williams and Jones, 2022)</w:t>
      </w:r>
      <w:r w:rsidRPr="00C370FC">
        <w:t>.</w:t>
      </w:r>
    </w:p>
    <w:p w14:paraId="10EFB0F1" w14:textId="77777777" w:rsidR="00F34309" w:rsidRPr="00496BBF" w:rsidRDefault="00F34309" w:rsidP="00F34309">
      <w:pPr>
        <w:pStyle w:val="Heading2"/>
      </w:pPr>
      <w:bookmarkStart w:id="14" w:name="_Toc167830136"/>
      <w:r>
        <w:t xml:space="preserve">5.2 </w:t>
      </w:r>
      <w:r w:rsidRPr="00496BBF">
        <w:t>Resources</w:t>
      </w:r>
      <w:bookmarkEnd w:id="14"/>
    </w:p>
    <w:p w14:paraId="5663D40F" w14:textId="77777777" w:rsidR="00F34309" w:rsidRDefault="00F34309" w:rsidP="00F34309">
      <w:r w:rsidRPr="00781574">
        <w:rPr>
          <w:b/>
          <w:bCs/>
        </w:rPr>
        <w:t>Venue Setup:</w:t>
      </w:r>
      <w:r>
        <w:t xml:space="preserve"> The situation of the hall, stage and chairs will also be well arranged with the proper layout to ensure that there is a convenience for learning and meeting other people. </w:t>
      </w:r>
    </w:p>
    <w:p w14:paraId="4ECB1A5E" w14:textId="77777777" w:rsidR="00F34309" w:rsidRDefault="00F34309" w:rsidP="00F34309">
      <w:r w:rsidRPr="00781574">
        <w:rPr>
          <w:b/>
          <w:bCs/>
        </w:rPr>
        <w:t>Catering:</w:t>
      </w:r>
      <w:r>
        <w:t xml:space="preserve"> Arrangement of meals and snacks for the event participants during the activity. These are called breakfast, lunch, tea break, and a business networking dinner. Catering services which will be hired for this plan will be expected to have a plurality of menu choices to fit the diverse nutrition plan.</w:t>
      </w:r>
    </w:p>
    <w:p w14:paraId="60BF5699" w14:textId="77777777" w:rsidR="00F34309" w:rsidRDefault="00F34309" w:rsidP="00F34309">
      <w:r w:rsidRPr="00781574">
        <w:rPr>
          <w:b/>
          <w:bCs/>
        </w:rPr>
        <w:t>Lighting and AV Equipment:</w:t>
      </w:r>
      <w:r>
        <w:t xml:space="preserve"> Provision of appropriate lighting and arranging of audio-visual systems for presentations and workshops. This ranges from projector, microphones among other necessary equipment’s must be present. Lighting and video conferencing play a critical </w:t>
      </w:r>
      <w:r>
        <w:lastRenderedPageBreak/>
        <w:t xml:space="preserve">role in the creation of the positive ambience that is necessary for efficiency </w:t>
      </w:r>
      <w:r w:rsidRPr="00EF29B5">
        <w:t>(</w:t>
      </w:r>
      <w:proofErr w:type="spellStart"/>
      <w:r w:rsidRPr="00EF29B5">
        <w:t>Sangkaew</w:t>
      </w:r>
      <w:proofErr w:type="spellEnd"/>
      <w:r w:rsidRPr="00EF29B5">
        <w:t xml:space="preserve">, Jago, and </w:t>
      </w:r>
      <w:proofErr w:type="spellStart"/>
      <w:r w:rsidRPr="00EF29B5">
        <w:t>Gkritzali</w:t>
      </w:r>
      <w:proofErr w:type="spellEnd"/>
      <w:r w:rsidRPr="00EF29B5">
        <w:t>, 2022)</w:t>
      </w:r>
      <w:r>
        <w:t>.</w:t>
      </w:r>
    </w:p>
    <w:p w14:paraId="276A0C3E" w14:textId="77777777" w:rsidR="00F34309" w:rsidRDefault="00F34309" w:rsidP="00F34309">
      <w:r w:rsidRPr="00781574">
        <w:rPr>
          <w:b/>
          <w:bCs/>
        </w:rPr>
        <w:t>Parking Facilities:</w:t>
      </w:r>
      <w:r>
        <w:t xml:space="preserve"> Facilities for parking to be made available for the attendants to enable easy and convenient access. There will also be agreements with the venue regarding the availability and management of parking space.</w:t>
      </w:r>
    </w:p>
    <w:p w14:paraId="2A646624" w14:textId="77777777" w:rsidR="00F34309" w:rsidRPr="00496BBF" w:rsidRDefault="00F34309" w:rsidP="00F34309">
      <w:r w:rsidRPr="00781574">
        <w:rPr>
          <w:b/>
          <w:bCs/>
        </w:rPr>
        <w:t>Seating Arrangements:</w:t>
      </w:r>
      <w:r>
        <w:t xml:space="preserve"> Adequate and easily movable chairs and tables for different sessions that any group to arrange according to the style they prefer </w:t>
      </w:r>
      <w:r w:rsidRPr="00F94906">
        <w:t xml:space="preserve">(Bagchi </w:t>
      </w:r>
      <w:r w:rsidRPr="00D6077D">
        <w:rPr>
          <w:i/>
          <w:iCs/>
        </w:rPr>
        <w:t>et al</w:t>
      </w:r>
      <w:r w:rsidRPr="00F94906">
        <w:t>., 2023)</w:t>
      </w:r>
      <w:r>
        <w:t>.</w:t>
      </w:r>
    </w:p>
    <w:p w14:paraId="68AF2EB8" w14:textId="77777777" w:rsidR="00F34309" w:rsidRDefault="00F34309" w:rsidP="00F34309">
      <w:pPr>
        <w:spacing w:after="160" w:line="259" w:lineRule="auto"/>
        <w:jc w:val="left"/>
        <w:rPr>
          <w:rFonts w:eastAsiaTheme="majorEastAsia" w:cstheme="majorBidi"/>
          <w:b/>
          <w:color w:val="000000" w:themeColor="text1"/>
          <w:sz w:val="28"/>
          <w:szCs w:val="32"/>
        </w:rPr>
      </w:pPr>
      <w:r>
        <w:br w:type="page"/>
      </w:r>
    </w:p>
    <w:p w14:paraId="23A0392A" w14:textId="77777777" w:rsidR="00F34309" w:rsidRPr="0000055A" w:rsidRDefault="00F34309" w:rsidP="00F34309">
      <w:pPr>
        <w:pStyle w:val="Heading1"/>
      </w:pPr>
      <w:bookmarkStart w:id="15" w:name="_Toc167830137"/>
      <w:r>
        <w:lastRenderedPageBreak/>
        <w:t xml:space="preserve">6.0 </w:t>
      </w:r>
      <w:r w:rsidRPr="00496BBF">
        <w:t>Event Budget</w:t>
      </w:r>
      <w:bookmarkEnd w:id="15"/>
    </w:p>
    <w:tbl>
      <w:tblPr>
        <w:tblStyle w:val="TableGrid"/>
        <w:tblW w:w="9073" w:type="dxa"/>
        <w:tblLook w:val="04A0" w:firstRow="1" w:lastRow="0" w:firstColumn="1" w:lastColumn="0" w:noHBand="0" w:noVBand="1"/>
      </w:tblPr>
      <w:tblGrid>
        <w:gridCol w:w="2789"/>
        <w:gridCol w:w="1710"/>
        <w:gridCol w:w="2864"/>
        <w:gridCol w:w="1710"/>
      </w:tblGrid>
      <w:tr w:rsidR="00F34309" w:rsidRPr="0000055A" w14:paraId="4BDCFCF3" w14:textId="77777777" w:rsidTr="00975DCC">
        <w:trPr>
          <w:trHeight w:val="515"/>
        </w:trPr>
        <w:tc>
          <w:tcPr>
            <w:tcW w:w="0" w:type="auto"/>
            <w:hideMark/>
          </w:tcPr>
          <w:p w14:paraId="54BDBE73" w14:textId="77777777" w:rsidR="00F34309" w:rsidRPr="0000055A" w:rsidRDefault="00F34309" w:rsidP="00975DCC">
            <w:pPr>
              <w:rPr>
                <w:b/>
                <w:bCs/>
              </w:rPr>
            </w:pPr>
            <w:r w:rsidRPr="0000055A">
              <w:rPr>
                <w:b/>
                <w:bCs/>
              </w:rPr>
              <w:t>Income</w:t>
            </w:r>
          </w:p>
        </w:tc>
        <w:tc>
          <w:tcPr>
            <w:tcW w:w="0" w:type="auto"/>
            <w:hideMark/>
          </w:tcPr>
          <w:p w14:paraId="0E40127A" w14:textId="77777777" w:rsidR="00F34309" w:rsidRPr="0000055A" w:rsidRDefault="00F34309" w:rsidP="00975DCC">
            <w:pPr>
              <w:rPr>
                <w:b/>
                <w:bCs/>
              </w:rPr>
            </w:pPr>
            <w:r w:rsidRPr="0000055A">
              <w:rPr>
                <w:b/>
                <w:bCs/>
              </w:rPr>
              <w:t>Amount</w:t>
            </w:r>
          </w:p>
        </w:tc>
        <w:tc>
          <w:tcPr>
            <w:tcW w:w="0" w:type="auto"/>
            <w:hideMark/>
          </w:tcPr>
          <w:p w14:paraId="4B119DD9" w14:textId="77777777" w:rsidR="00F34309" w:rsidRPr="0000055A" w:rsidRDefault="00F34309" w:rsidP="00975DCC">
            <w:pPr>
              <w:rPr>
                <w:b/>
                <w:bCs/>
              </w:rPr>
            </w:pPr>
            <w:r w:rsidRPr="0000055A">
              <w:rPr>
                <w:b/>
                <w:bCs/>
              </w:rPr>
              <w:t>Expenses</w:t>
            </w:r>
          </w:p>
        </w:tc>
        <w:tc>
          <w:tcPr>
            <w:tcW w:w="0" w:type="auto"/>
            <w:hideMark/>
          </w:tcPr>
          <w:p w14:paraId="7DE16B44" w14:textId="77777777" w:rsidR="00F34309" w:rsidRPr="0000055A" w:rsidRDefault="00F34309" w:rsidP="00975DCC">
            <w:pPr>
              <w:rPr>
                <w:b/>
                <w:bCs/>
              </w:rPr>
            </w:pPr>
            <w:r w:rsidRPr="0000055A">
              <w:rPr>
                <w:b/>
                <w:bCs/>
              </w:rPr>
              <w:t>Amount</w:t>
            </w:r>
          </w:p>
        </w:tc>
      </w:tr>
      <w:tr w:rsidR="00F34309" w:rsidRPr="0000055A" w14:paraId="052071FB" w14:textId="77777777" w:rsidTr="00975DCC">
        <w:trPr>
          <w:trHeight w:val="532"/>
        </w:trPr>
        <w:tc>
          <w:tcPr>
            <w:tcW w:w="0" w:type="auto"/>
            <w:hideMark/>
          </w:tcPr>
          <w:p w14:paraId="77E0C9D2" w14:textId="77777777" w:rsidR="00F34309" w:rsidRPr="0000055A" w:rsidRDefault="00F34309" w:rsidP="00975DCC">
            <w:r w:rsidRPr="0000055A">
              <w:t>Ticket Sales</w:t>
            </w:r>
          </w:p>
        </w:tc>
        <w:tc>
          <w:tcPr>
            <w:tcW w:w="0" w:type="auto"/>
            <w:hideMark/>
          </w:tcPr>
          <w:p w14:paraId="05AB6B70" w14:textId="77777777" w:rsidR="00F34309" w:rsidRPr="0000055A" w:rsidRDefault="00F34309" w:rsidP="00975DCC">
            <w:r w:rsidRPr="0000055A">
              <w:t>£15,000</w:t>
            </w:r>
          </w:p>
        </w:tc>
        <w:tc>
          <w:tcPr>
            <w:tcW w:w="0" w:type="auto"/>
            <w:hideMark/>
          </w:tcPr>
          <w:p w14:paraId="1C455BC4" w14:textId="77777777" w:rsidR="00F34309" w:rsidRPr="0000055A" w:rsidRDefault="00F34309" w:rsidP="00975DCC">
            <w:r w:rsidRPr="0000055A">
              <w:t>Event Rent</w:t>
            </w:r>
          </w:p>
        </w:tc>
        <w:tc>
          <w:tcPr>
            <w:tcW w:w="0" w:type="auto"/>
            <w:hideMark/>
          </w:tcPr>
          <w:p w14:paraId="2BDE2AE6" w14:textId="77777777" w:rsidR="00F34309" w:rsidRPr="0000055A" w:rsidRDefault="00F34309" w:rsidP="00975DCC">
            <w:r w:rsidRPr="0000055A">
              <w:t>£8,000</w:t>
            </w:r>
          </w:p>
        </w:tc>
      </w:tr>
      <w:tr w:rsidR="00F34309" w:rsidRPr="0000055A" w14:paraId="3A40053D" w14:textId="77777777" w:rsidTr="00975DCC">
        <w:trPr>
          <w:trHeight w:val="515"/>
        </w:trPr>
        <w:tc>
          <w:tcPr>
            <w:tcW w:w="0" w:type="auto"/>
            <w:hideMark/>
          </w:tcPr>
          <w:p w14:paraId="48C1550B" w14:textId="77777777" w:rsidR="00F34309" w:rsidRPr="0000055A" w:rsidRDefault="00F34309" w:rsidP="00975DCC">
            <w:r w:rsidRPr="0000055A">
              <w:t>Sponsors</w:t>
            </w:r>
          </w:p>
        </w:tc>
        <w:tc>
          <w:tcPr>
            <w:tcW w:w="0" w:type="auto"/>
            <w:hideMark/>
          </w:tcPr>
          <w:p w14:paraId="3BE85CF0" w14:textId="77777777" w:rsidR="00F34309" w:rsidRPr="0000055A" w:rsidRDefault="00F34309" w:rsidP="00975DCC">
            <w:r w:rsidRPr="0000055A">
              <w:t>£10,000</w:t>
            </w:r>
          </w:p>
        </w:tc>
        <w:tc>
          <w:tcPr>
            <w:tcW w:w="0" w:type="auto"/>
            <w:hideMark/>
          </w:tcPr>
          <w:p w14:paraId="5C424A23" w14:textId="77777777" w:rsidR="00F34309" w:rsidRPr="0000055A" w:rsidRDefault="00F34309" w:rsidP="00975DCC">
            <w:r w:rsidRPr="0000055A">
              <w:t>Staff</w:t>
            </w:r>
          </w:p>
        </w:tc>
        <w:tc>
          <w:tcPr>
            <w:tcW w:w="0" w:type="auto"/>
            <w:hideMark/>
          </w:tcPr>
          <w:p w14:paraId="76231094" w14:textId="77777777" w:rsidR="00F34309" w:rsidRPr="0000055A" w:rsidRDefault="00F34309" w:rsidP="00975DCC">
            <w:r w:rsidRPr="0000055A">
              <w:t>£5,000</w:t>
            </w:r>
          </w:p>
        </w:tc>
      </w:tr>
      <w:tr w:rsidR="00F34309" w:rsidRPr="0000055A" w14:paraId="4E6E6D65" w14:textId="77777777" w:rsidTr="00975DCC">
        <w:trPr>
          <w:trHeight w:val="532"/>
        </w:trPr>
        <w:tc>
          <w:tcPr>
            <w:tcW w:w="0" w:type="auto"/>
            <w:hideMark/>
          </w:tcPr>
          <w:p w14:paraId="4515B839" w14:textId="77777777" w:rsidR="00F34309" w:rsidRPr="0000055A" w:rsidRDefault="00F34309" w:rsidP="00975DCC">
            <w:r w:rsidRPr="0000055A">
              <w:t>Advertisements</w:t>
            </w:r>
          </w:p>
        </w:tc>
        <w:tc>
          <w:tcPr>
            <w:tcW w:w="0" w:type="auto"/>
            <w:hideMark/>
          </w:tcPr>
          <w:p w14:paraId="6D492BFC" w14:textId="77777777" w:rsidR="00F34309" w:rsidRPr="0000055A" w:rsidRDefault="00F34309" w:rsidP="00975DCC">
            <w:r w:rsidRPr="0000055A">
              <w:t>£3,000</w:t>
            </w:r>
          </w:p>
        </w:tc>
        <w:tc>
          <w:tcPr>
            <w:tcW w:w="0" w:type="auto"/>
            <w:hideMark/>
          </w:tcPr>
          <w:p w14:paraId="2B29551D" w14:textId="77777777" w:rsidR="00F34309" w:rsidRPr="0000055A" w:rsidRDefault="00F34309" w:rsidP="00975DCC">
            <w:r w:rsidRPr="0000055A">
              <w:t>Advertisement</w:t>
            </w:r>
          </w:p>
        </w:tc>
        <w:tc>
          <w:tcPr>
            <w:tcW w:w="0" w:type="auto"/>
            <w:hideMark/>
          </w:tcPr>
          <w:p w14:paraId="6BB30908" w14:textId="77777777" w:rsidR="00F34309" w:rsidRPr="0000055A" w:rsidRDefault="00F34309" w:rsidP="00975DCC">
            <w:r w:rsidRPr="0000055A">
              <w:t>£2,000</w:t>
            </w:r>
          </w:p>
        </w:tc>
      </w:tr>
      <w:tr w:rsidR="00F34309" w:rsidRPr="0000055A" w14:paraId="444B2B16" w14:textId="77777777" w:rsidTr="00975DCC">
        <w:trPr>
          <w:trHeight w:val="515"/>
        </w:trPr>
        <w:tc>
          <w:tcPr>
            <w:tcW w:w="0" w:type="auto"/>
            <w:hideMark/>
          </w:tcPr>
          <w:p w14:paraId="7D678E55" w14:textId="77777777" w:rsidR="00F34309" w:rsidRPr="0000055A" w:rsidRDefault="00F34309" w:rsidP="00975DCC">
            <w:r w:rsidRPr="0000055A">
              <w:t>Food Sales</w:t>
            </w:r>
          </w:p>
        </w:tc>
        <w:tc>
          <w:tcPr>
            <w:tcW w:w="0" w:type="auto"/>
            <w:hideMark/>
          </w:tcPr>
          <w:p w14:paraId="08CC607F" w14:textId="77777777" w:rsidR="00F34309" w:rsidRPr="0000055A" w:rsidRDefault="00F34309" w:rsidP="00975DCC">
            <w:r w:rsidRPr="0000055A">
              <w:t>£2,000</w:t>
            </w:r>
          </w:p>
        </w:tc>
        <w:tc>
          <w:tcPr>
            <w:tcW w:w="0" w:type="auto"/>
            <w:hideMark/>
          </w:tcPr>
          <w:p w14:paraId="239EA74E" w14:textId="77777777" w:rsidR="00F34309" w:rsidRPr="0000055A" w:rsidRDefault="00F34309" w:rsidP="00975DCC">
            <w:r w:rsidRPr="0000055A">
              <w:t>HR Training</w:t>
            </w:r>
          </w:p>
        </w:tc>
        <w:tc>
          <w:tcPr>
            <w:tcW w:w="0" w:type="auto"/>
            <w:hideMark/>
          </w:tcPr>
          <w:p w14:paraId="18851389" w14:textId="77777777" w:rsidR="00F34309" w:rsidRPr="0000055A" w:rsidRDefault="00F34309" w:rsidP="00975DCC">
            <w:r w:rsidRPr="0000055A">
              <w:t>£1,000</w:t>
            </w:r>
          </w:p>
        </w:tc>
      </w:tr>
      <w:tr w:rsidR="00F34309" w:rsidRPr="0000055A" w14:paraId="6905C449" w14:textId="77777777" w:rsidTr="00975DCC">
        <w:trPr>
          <w:trHeight w:val="532"/>
        </w:trPr>
        <w:tc>
          <w:tcPr>
            <w:tcW w:w="0" w:type="auto"/>
            <w:hideMark/>
          </w:tcPr>
          <w:p w14:paraId="12C0CD4D" w14:textId="77777777" w:rsidR="00F34309" w:rsidRPr="0000055A" w:rsidRDefault="00F34309" w:rsidP="00975DCC"/>
        </w:tc>
        <w:tc>
          <w:tcPr>
            <w:tcW w:w="0" w:type="auto"/>
            <w:hideMark/>
          </w:tcPr>
          <w:p w14:paraId="0990C271" w14:textId="77777777" w:rsidR="00F34309" w:rsidRPr="0000055A" w:rsidRDefault="00F34309" w:rsidP="00975DCC"/>
        </w:tc>
        <w:tc>
          <w:tcPr>
            <w:tcW w:w="0" w:type="auto"/>
            <w:hideMark/>
          </w:tcPr>
          <w:p w14:paraId="118016C3" w14:textId="77777777" w:rsidR="00F34309" w:rsidRPr="0000055A" w:rsidRDefault="00F34309" w:rsidP="00975DCC">
            <w:r w:rsidRPr="0000055A">
              <w:t>Transportation</w:t>
            </w:r>
          </w:p>
        </w:tc>
        <w:tc>
          <w:tcPr>
            <w:tcW w:w="0" w:type="auto"/>
            <w:hideMark/>
          </w:tcPr>
          <w:p w14:paraId="79F5E2AB" w14:textId="77777777" w:rsidR="00F34309" w:rsidRPr="0000055A" w:rsidRDefault="00F34309" w:rsidP="00975DCC">
            <w:r w:rsidRPr="0000055A">
              <w:t>£1,500</w:t>
            </w:r>
          </w:p>
        </w:tc>
      </w:tr>
      <w:tr w:rsidR="00F34309" w:rsidRPr="0000055A" w14:paraId="210C0A46" w14:textId="77777777" w:rsidTr="00975DCC">
        <w:trPr>
          <w:trHeight w:val="515"/>
        </w:trPr>
        <w:tc>
          <w:tcPr>
            <w:tcW w:w="0" w:type="auto"/>
            <w:hideMark/>
          </w:tcPr>
          <w:p w14:paraId="1D4822A0" w14:textId="77777777" w:rsidR="00F34309" w:rsidRPr="0000055A" w:rsidRDefault="00F34309" w:rsidP="00975DCC">
            <w:pPr>
              <w:rPr>
                <w:b/>
                <w:bCs/>
              </w:rPr>
            </w:pPr>
            <w:r w:rsidRPr="0000055A">
              <w:rPr>
                <w:b/>
                <w:bCs/>
              </w:rPr>
              <w:t>Total Income</w:t>
            </w:r>
          </w:p>
        </w:tc>
        <w:tc>
          <w:tcPr>
            <w:tcW w:w="0" w:type="auto"/>
            <w:hideMark/>
          </w:tcPr>
          <w:p w14:paraId="7365227F" w14:textId="77777777" w:rsidR="00F34309" w:rsidRPr="0000055A" w:rsidRDefault="00F34309" w:rsidP="00975DCC">
            <w:r w:rsidRPr="0000055A">
              <w:t>£30,000</w:t>
            </w:r>
          </w:p>
        </w:tc>
        <w:tc>
          <w:tcPr>
            <w:tcW w:w="0" w:type="auto"/>
            <w:hideMark/>
          </w:tcPr>
          <w:p w14:paraId="09E96231" w14:textId="77777777" w:rsidR="00F34309" w:rsidRPr="0000055A" w:rsidRDefault="00F34309" w:rsidP="00975DCC">
            <w:r w:rsidRPr="0000055A">
              <w:t>Food Cost</w:t>
            </w:r>
          </w:p>
        </w:tc>
        <w:tc>
          <w:tcPr>
            <w:tcW w:w="0" w:type="auto"/>
            <w:hideMark/>
          </w:tcPr>
          <w:p w14:paraId="5968B59C" w14:textId="77777777" w:rsidR="00F34309" w:rsidRPr="0000055A" w:rsidRDefault="00F34309" w:rsidP="00975DCC">
            <w:r w:rsidRPr="0000055A">
              <w:t>£4,000</w:t>
            </w:r>
          </w:p>
        </w:tc>
      </w:tr>
      <w:tr w:rsidR="00F34309" w:rsidRPr="0000055A" w14:paraId="2EE37DDA" w14:textId="77777777" w:rsidTr="00975DCC">
        <w:trPr>
          <w:trHeight w:val="532"/>
        </w:trPr>
        <w:tc>
          <w:tcPr>
            <w:tcW w:w="0" w:type="auto"/>
            <w:hideMark/>
          </w:tcPr>
          <w:p w14:paraId="65F2E8C8" w14:textId="77777777" w:rsidR="00F34309" w:rsidRPr="0000055A" w:rsidRDefault="00F34309" w:rsidP="00975DCC"/>
        </w:tc>
        <w:tc>
          <w:tcPr>
            <w:tcW w:w="0" w:type="auto"/>
            <w:hideMark/>
          </w:tcPr>
          <w:p w14:paraId="32D93A31" w14:textId="77777777" w:rsidR="00F34309" w:rsidRPr="0000055A" w:rsidRDefault="00F34309" w:rsidP="00975DCC"/>
        </w:tc>
        <w:tc>
          <w:tcPr>
            <w:tcW w:w="0" w:type="auto"/>
            <w:hideMark/>
          </w:tcPr>
          <w:p w14:paraId="529A351A" w14:textId="77777777" w:rsidR="00F34309" w:rsidRPr="0000055A" w:rsidRDefault="00F34309" w:rsidP="00975DCC">
            <w:r w:rsidRPr="0000055A">
              <w:t>Decoration</w:t>
            </w:r>
          </w:p>
        </w:tc>
        <w:tc>
          <w:tcPr>
            <w:tcW w:w="0" w:type="auto"/>
            <w:hideMark/>
          </w:tcPr>
          <w:p w14:paraId="00F41558" w14:textId="77777777" w:rsidR="00F34309" w:rsidRPr="0000055A" w:rsidRDefault="00F34309" w:rsidP="00975DCC">
            <w:r w:rsidRPr="0000055A">
              <w:t>£1,500</w:t>
            </w:r>
          </w:p>
        </w:tc>
      </w:tr>
      <w:tr w:rsidR="00F34309" w:rsidRPr="0000055A" w14:paraId="60FB96D8" w14:textId="77777777" w:rsidTr="00975DCC">
        <w:trPr>
          <w:trHeight w:val="515"/>
        </w:trPr>
        <w:tc>
          <w:tcPr>
            <w:tcW w:w="0" w:type="auto"/>
            <w:hideMark/>
          </w:tcPr>
          <w:p w14:paraId="685FE677" w14:textId="77777777" w:rsidR="00F34309" w:rsidRPr="0000055A" w:rsidRDefault="00F34309" w:rsidP="00975DCC"/>
        </w:tc>
        <w:tc>
          <w:tcPr>
            <w:tcW w:w="0" w:type="auto"/>
            <w:hideMark/>
          </w:tcPr>
          <w:p w14:paraId="42195981" w14:textId="77777777" w:rsidR="00F34309" w:rsidRPr="0000055A" w:rsidRDefault="00F34309" w:rsidP="00975DCC"/>
        </w:tc>
        <w:tc>
          <w:tcPr>
            <w:tcW w:w="0" w:type="auto"/>
            <w:hideMark/>
          </w:tcPr>
          <w:p w14:paraId="618B8C2B" w14:textId="77777777" w:rsidR="00F34309" w:rsidRPr="0000055A" w:rsidRDefault="00F34309" w:rsidP="00975DCC">
            <w:pPr>
              <w:rPr>
                <w:b/>
                <w:bCs/>
              </w:rPr>
            </w:pPr>
            <w:r w:rsidRPr="0000055A">
              <w:rPr>
                <w:b/>
                <w:bCs/>
              </w:rPr>
              <w:t>Total Expenses</w:t>
            </w:r>
          </w:p>
        </w:tc>
        <w:tc>
          <w:tcPr>
            <w:tcW w:w="0" w:type="auto"/>
            <w:hideMark/>
          </w:tcPr>
          <w:p w14:paraId="418D3373" w14:textId="77777777" w:rsidR="00F34309" w:rsidRPr="0000055A" w:rsidRDefault="00F34309" w:rsidP="00975DCC">
            <w:r w:rsidRPr="0000055A">
              <w:t>£23,500</w:t>
            </w:r>
          </w:p>
        </w:tc>
      </w:tr>
      <w:tr w:rsidR="00F34309" w:rsidRPr="0000055A" w14:paraId="37F1F27C" w14:textId="77777777" w:rsidTr="00975DCC">
        <w:trPr>
          <w:trHeight w:val="515"/>
        </w:trPr>
        <w:tc>
          <w:tcPr>
            <w:tcW w:w="0" w:type="auto"/>
            <w:hideMark/>
          </w:tcPr>
          <w:p w14:paraId="2ED6D508" w14:textId="77777777" w:rsidR="00F34309" w:rsidRPr="0000055A" w:rsidRDefault="00F34309" w:rsidP="00975DCC"/>
        </w:tc>
        <w:tc>
          <w:tcPr>
            <w:tcW w:w="0" w:type="auto"/>
            <w:hideMark/>
          </w:tcPr>
          <w:p w14:paraId="02B7515A" w14:textId="77777777" w:rsidR="00F34309" w:rsidRPr="0000055A" w:rsidRDefault="00F34309" w:rsidP="00975DCC">
            <w:pPr>
              <w:rPr>
                <w:b/>
                <w:bCs/>
              </w:rPr>
            </w:pPr>
          </w:p>
        </w:tc>
        <w:tc>
          <w:tcPr>
            <w:tcW w:w="0" w:type="auto"/>
            <w:hideMark/>
          </w:tcPr>
          <w:p w14:paraId="4DB89B13" w14:textId="77777777" w:rsidR="00F34309" w:rsidRPr="0000055A" w:rsidRDefault="00F34309" w:rsidP="00975DCC">
            <w:pPr>
              <w:rPr>
                <w:b/>
                <w:bCs/>
              </w:rPr>
            </w:pPr>
            <w:r w:rsidRPr="0000055A">
              <w:rPr>
                <w:b/>
                <w:bCs/>
              </w:rPr>
              <w:t>Profit</w:t>
            </w:r>
          </w:p>
        </w:tc>
        <w:tc>
          <w:tcPr>
            <w:tcW w:w="0" w:type="auto"/>
            <w:hideMark/>
          </w:tcPr>
          <w:p w14:paraId="3E21F648" w14:textId="77777777" w:rsidR="00F34309" w:rsidRPr="0000055A" w:rsidRDefault="00F34309" w:rsidP="00975DCC">
            <w:r w:rsidRPr="0000055A">
              <w:t>£6,500</w:t>
            </w:r>
          </w:p>
        </w:tc>
      </w:tr>
    </w:tbl>
    <w:p w14:paraId="57F06014" w14:textId="77777777" w:rsidR="00F34309" w:rsidRDefault="00F34309" w:rsidP="00F34309">
      <w:pPr>
        <w:rPr>
          <w:b/>
          <w:bCs/>
        </w:rPr>
      </w:pPr>
    </w:p>
    <w:p w14:paraId="3BA2C1B9" w14:textId="77777777" w:rsidR="00F34309" w:rsidRPr="00496BBF" w:rsidRDefault="00F34309" w:rsidP="00F34309">
      <w:pPr>
        <w:pStyle w:val="Heading2"/>
      </w:pPr>
      <w:bookmarkStart w:id="16" w:name="_Toc167830138"/>
      <w:r>
        <w:t xml:space="preserve">6.1 </w:t>
      </w:r>
      <w:r w:rsidRPr="00496BBF">
        <w:t>Funding Sources</w:t>
      </w:r>
      <w:bookmarkEnd w:id="16"/>
    </w:p>
    <w:p w14:paraId="6DEEA39B" w14:textId="77777777" w:rsidR="00F34309" w:rsidRPr="00401D2C" w:rsidRDefault="00F34309" w:rsidP="00F34309">
      <w:r w:rsidRPr="001E1974">
        <w:rPr>
          <w:b/>
          <w:bCs/>
        </w:rPr>
        <w:t>Ticket Sales:</w:t>
      </w:r>
      <w:r w:rsidRPr="00401D2C">
        <w:t xml:space="preserve"> </w:t>
      </w:r>
      <w:r w:rsidRPr="003E5372">
        <w:t xml:space="preserve">Ticket sales from attendees can be in </w:t>
      </w:r>
      <w:r>
        <w:t xml:space="preserve">the </w:t>
      </w:r>
      <w:r w:rsidRPr="003E5372">
        <w:t xml:space="preserve">form of </w:t>
      </w:r>
      <w:r>
        <w:t xml:space="preserve">a </w:t>
      </w:r>
      <w:r w:rsidRPr="003E5372">
        <w:t>congress registration fee or booth rental fee.</w:t>
      </w:r>
    </w:p>
    <w:p w14:paraId="7707637F" w14:textId="77777777" w:rsidR="00F34309" w:rsidRPr="00401D2C" w:rsidRDefault="00F34309" w:rsidP="00F34309">
      <w:r w:rsidRPr="001E1974">
        <w:rPr>
          <w:b/>
          <w:bCs/>
        </w:rPr>
        <w:t>Sponsors:</w:t>
      </w:r>
      <w:r w:rsidRPr="00401D2C">
        <w:t xml:space="preserve"> </w:t>
      </w:r>
      <w:r w:rsidRPr="008D661F">
        <w:t>Industry sponsorship and funding for the research. Selling of sponsorships at the event to those companies willing to market their brands and products to the targeted clientele will also be done</w:t>
      </w:r>
      <w:r>
        <w:t xml:space="preserve"> </w:t>
      </w:r>
      <w:r w:rsidRPr="007721FF">
        <w:t xml:space="preserve">(Samuel </w:t>
      </w:r>
      <w:r w:rsidRPr="00D6077D">
        <w:rPr>
          <w:i/>
          <w:iCs/>
        </w:rPr>
        <w:t>et al.,</w:t>
      </w:r>
      <w:r w:rsidRPr="007721FF">
        <w:t xml:space="preserve"> 2021)</w:t>
      </w:r>
      <w:r w:rsidRPr="008D661F">
        <w:t>.</w:t>
      </w:r>
    </w:p>
    <w:p w14:paraId="7180F871" w14:textId="77777777" w:rsidR="00F34309" w:rsidRPr="00401D2C" w:rsidRDefault="00F34309" w:rsidP="00F34309">
      <w:r w:rsidRPr="001E1974">
        <w:rPr>
          <w:b/>
          <w:bCs/>
        </w:rPr>
        <w:t>Advertisement Fees:</w:t>
      </w:r>
      <w:r w:rsidRPr="00401D2C">
        <w:t xml:space="preserve"> </w:t>
      </w:r>
      <w:r w:rsidRPr="00D0428F">
        <w:t xml:space="preserve">Advertisement and exhibitors’ sale revenues. </w:t>
      </w:r>
      <w:r>
        <w:t>Businesses</w:t>
      </w:r>
      <w:r w:rsidRPr="00D0428F">
        <w:t xml:space="preserve"> will be permitted to place adverts that may reach certain individuals within the society.</w:t>
      </w:r>
    </w:p>
    <w:p w14:paraId="7BC80A3F" w14:textId="77777777" w:rsidR="00F34309" w:rsidRPr="00401D2C" w:rsidRDefault="00F34309" w:rsidP="00F34309">
      <w:r w:rsidRPr="00781574">
        <w:rPr>
          <w:b/>
          <w:bCs/>
        </w:rPr>
        <w:t>Food and Beverage Sales:</w:t>
      </w:r>
      <w:r w:rsidRPr="00401D2C">
        <w:t xml:space="preserve"> </w:t>
      </w:r>
      <w:r w:rsidRPr="00D0428F">
        <w:t xml:space="preserve">Sales of meals and drinks which are offered by </w:t>
      </w:r>
      <w:r>
        <w:t>on-site</w:t>
      </w:r>
      <w:r w:rsidRPr="00D0428F">
        <w:t xml:space="preserve"> food and beverage facilities.</w:t>
      </w:r>
    </w:p>
    <w:p w14:paraId="443E1530" w14:textId="77777777" w:rsidR="00F34309" w:rsidRDefault="00F34309" w:rsidP="00F34309">
      <w:pPr>
        <w:spacing w:after="160" w:line="259" w:lineRule="auto"/>
        <w:jc w:val="left"/>
        <w:rPr>
          <w:rFonts w:eastAsiaTheme="majorEastAsia" w:cstheme="majorBidi"/>
          <w:b/>
          <w:color w:val="000000" w:themeColor="text1"/>
          <w:sz w:val="28"/>
          <w:szCs w:val="32"/>
        </w:rPr>
      </w:pPr>
      <w:r>
        <w:br w:type="page"/>
      </w:r>
    </w:p>
    <w:p w14:paraId="1CBFA77C" w14:textId="77777777" w:rsidR="00F34309" w:rsidRPr="00496BBF" w:rsidRDefault="00F34309" w:rsidP="00F34309">
      <w:pPr>
        <w:pStyle w:val="Heading1"/>
      </w:pPr>
      <w:bookmarkStart w:id="17" w:name="_Toc167830139"/>
      <w:r>
        <w:lastRenderedPageBreak/>
        <w:t xml:space="preserve">7.0 </w:t>
      </w:r>
      <w:r w:rsidRPr="00496BBF">
        <w:t>Industry Trends / Issues / Impacts</w:t>
      </w:r>
      <w:bookmarkEnd w:id="17"/>
    </w:p>
    <w:p w14:paraId="7F88F9BD" w14:textId="77777777" w:rsidR="00F34309" w:rsidRPr="00496BBF" w:rsidRDefault="00F34309" w:rsidP="00F34309">
      <w:r w:rsidRPr="00902712">
        <w:t xml:space="preserve">The meetings and events industry </w:t>
      </w:r>
      <w:r>
        <w:t>is</w:t>
      </w:r>
      <w:r w:rsidRPr="00902712">
        <w:t xml:space="preserve"> not static, rather it undergoes constant change due to matters of trend and concern. For the "Technology and Innovation" event, several key trends and impacts are considered:</w:t>
      </w:r>
    </w:p>
    <w:p w14:paraId="44E1C29E" w14:textId="77777777" w:rsidR="00F34309" w:rsidRDefault="00F34309" w:rsidP="00F34309">
      <w:pPr>
        <w:pStyle w:val="Heading2"/>
      </w:pPr>
      <w:bookmarkStart w:id="18" w:name="_Toc167830140"/>
      <w:r>
        <w:t xml:space="preserve">7.1 </w:t>
      </w:r>
      <w:r w:rsidRPr="00496BBF">
        <w:t>Latest Trends</w:t>
      </w:r>
      <w:bookmarkEnd w:id="18"/>
    </w:p>
    <w:p w14:paraId="23F40416" w14:textId="77777777" w:rsidR="00F34309" w:rsidRDefault="00F34309" w:rsidP="00F34309">
      <w:pPr>
        <w:keepNext/>
      </w:pPr>
      <w:r>
        <w:rPr>
          <w:noProof/>
        </w:rPr>
        <w:drawing>
          <wp:inline distT="0" distB="0" distL="0" distR="0" wp14:anchorId="3710FAE7" wp14:editId="21763DC5">
            <wp:extent cx="5779698" cy="2242820"/>
            <wp:effectExtent l="0" t="0" r="12065" b="24130"/>
            <wp:docPr id="204709961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34D8DEA" w14:textId="77777777" w:rsidR="00F34309" w:rsidRPr="003A6B0C" w:rsidRDefault="00F34309" w:rsidP="00F34309">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w:t>
      </w:r>
      <w:r w:rsidRPr="006D5E0C">
        <w:t>Latest Trends</w:t>
      </w:r>
    </w:p>
    <w:p w14:paraId="314A469D" w14:textId="77777777" w:rsidR="00F34309" w:rsidRPr="00C250AA" w:rsidRDefault="00F34309" w:rsidP="00F34309">
      <w:pPr>
        <w:rPr>
          <w:b/>
          <w:bCs/>
        </w:rPr>
      </w:pPr>
      <w:r w:rsidRPr="00496BBF">
        <w:rPr>
          <w:b/>
          <w:bCs/>
        </w:rPr>
        <w:t>Virtual and Hybrid Events</w:t>
      </w:r>
      <w:r>
        <w:rPr>
          <w:b/>
          <w:bCs/>
        </w:rPr>
        <w:t xml:space="preserve">: </w:t>
      </w:r>
      <w:r w:rsidRPr="003E2303">
        <w:t xml:space="preserve">Modern advancement in communication technology has made it easier to do virtual or hybrid </w:t>
      </w:r>
      <w:r>
        <w:t>events</w:t>
      </w:r>
      <w:r w:rsidRPr="003E2303">
        <w:t xml:space="preserve"> so that more people have access to it. Such formats allow the participants to join a conference or a meeting online and can help to attract more interested people and to make more people actively take part in the conference or a meeting</w:t>
      </w:r>
      <w:r>
        <w:t xml:space="preserve"> </w:t>
      </w:r>
      <w:r w:rsidRPr="00D8505C">
        <w:t>(</w:t>
      </w:r>
      <w:proofErr w:type="spellStart"/>
      <w:r w:rsidRPr="00D8505C">
        <w:t>Wirantari</w:t>
      </w:r>
      <w:proofErr w:type="spellEnd"/>
      <w:r w:rsidRPr="00D8505C">
        <w:t xml:space="preserve"> </w:t>
      </w:r>
      <w:r w:rsidRPr="00D6077D">
        <w:rPr>
          <w:i/>
          <w:iCs/>
        </w:rPr>
        <w:t>et al</w:t>
      </w:r>
      <w:r w:rsidRPr="00D8505C">
        <w:t>., 2022)</w:t>
      </w:r>
      <w:r w:rsidRPr="003E2303">
        <w:t>.</w:t>
      </w:r>
    </w:p>
    <w:p w14:paraId="0983D180" w14:textId="77777777" w:rsidR="00F34309" w:rsidRPr="00C250AA" w:rsidRDefault="00F34309" w:rsidP="00F34309">
      <w:pPr>
        <w:rPr>
          <w:b/>
          <w:bCs/>
        </w:rPr>
      </w:pPr>
      <w:r w:rsidRPr="00496BBF">
        <w:rPr>
          <w:b/>
          <w:bCs/>
        </w:rPr>
        <w:t>Sustainability</w:t>
      </w:r>
      <w:r>
        <w:rPr>
          <w:b/>
          <w:bCs/>
        </w:rPr>
        <w:t xml:space="preserve">: </w:t>
      </w:r>
      <w:r w:rsidRPr="003E2303">
        <w:t xml:space="preserve">Rising awareness of sustainable and </w:t>
      </w:r>
      <w:r>
        <w:t>environmentally</w:t>
      </w:r>
      <w:r w:rsidRPr="003E2303">
        <w:t xml:space="preserve"> friendly concepts and policies regarding events management. It is now considered desirable for events as much as possible to have a small impact on the environment, and this event will reduce its impact on the environment</w:t>
      </w:r>
      <w:r>
        <w:t>,</w:t>
      </w:r>
      <w:r w:rsidRPr="003E2303">
        <w:t xml:space="preserve"> especially on food distribution, disposal of wastes, and usage of energy. </w:t>
      </w:r>
    </w:p>
    <w:p w14:paraId="2108D486" w14:textId="77777777" w:rsidR="00F34309" w:rsidRPr="00C250AA" w:rsidRDefault="00F34309" w:rsidP="00F34309">
      <w:pPr>
        <w:rPr>
          <w:b/>
          <w:bCs/>
        </w:rPr>
      </w:pPr>
      <w:r w:rsidRPr="00496BBF">
        <w:rPr>
          <w:b/>
          <w:bCs/>
        </w:rPr>
        <w:t>Advanced Technology Integration</w:t>
      </w:r>
      <w:r>
        <w:rPr>
          <w:b/>
          <w:bCs/>
        </w:rPr>
        <w:t xml:space="preserve">: </w:t>
      </w:r>
      <w:r w:rsidRPr="003E2303">
        <w:t xml:space="preserve">The use of new trends in technology like artificial intelligence, virtual reality, and big data in the improvement of the </w:t>
      </w:r>
      <w:r>
        <w:t>attendees</w:t>
      </w:r>
      <w:r w:rsidRPr="003E2303">
        <w:t xml:space="preserve">. These technologies can enhance such management, add value to the experiences, and unveil novel approaches </w:t>
      </w:r>
      <w:r>
        <w:t>to</w:t>
      </w:r>
      <w:r w:rsidRPr="003E2303">
        <w:t xml:space="preserve"> involving the participants</w:t>
      </w:r>
      <w:r>
        <w:t xml:space="preserve"> </w:t>
      </w:r>
      <w:r w:rsidRPr="00AD5439">
        <w:t>(Meakin and Matthews, 2020)</w:t>
      </w:r>
      <w:r w:rsidRPr="003E2303">
        <w:t>.</w:t>
      </w:r>
    </w:p>
    <w:p w14:paraId="6ACDD4EB" w14:textId="77777777" w:rsidR="00F34309" w:rsidRPr="00496BBF" w:rsidRDefault="00F34309" w:rsidP="00F34309">
      <w:pPr>
        <w:pStyle w:val="Heading2"/>
      </w:pPr>
      <w:bookmarkStart w:id="19" w:name="_Toc167830141"/>
      <w:r>
        <w:lastRenderedPageBreak/>
        <w:t xml:space="preserve">7.2 </w:t>
      </w:r>
      <w:r w:rsidRPr="00496BBF">
        <w:t>Issues</w:t>
      </w:r>
      <w:bookmarkEnd w:id="19"/>
    </w:p>
    <w:p w14:paraId="756E3D12" w14:textId="77777777" w:rsidR="00F34309" w:rsidRPr="00C250AA" w:rsidRDefault="00F34309" w:rsidP="00F34309">
      <w:pPr>
        <w:rPr>
          <w:b/>
          <w:bCs/>
        </w:rPr>
      </w:pPr>
      <w:r w:rsidRPr="00496BBF">
        <w:rPr>
          <w:b/>
          <w:bCs/>
        </w:rPr>
        <w:t>Cybersecurity</w:t>
      </w:r>
      <w:r>
        <w:rPr>
          <w:b/>
          <w:bCs/>
        </w:rPr>
        <w:t xml:space="preserve">: </w:t>
      </w:r>
      <w:r>
        <w:t>The security</w:t>
      </w:r>
      <w:r w:rsidRPr="00CD5C58">
        <w:t xml:space="preserve"> of the platforms that attendees will be using must be guaranteed and more so, the data of the attendees themselves. With the advancement in technology disasters, casing sensitive information has become a major challenge. The measures will include adequately protecting attendee information through registration processes/information and data encryption/protective measures</w:t>
      </w:r>
      <w:r>
        <w:t xml:space="preserve"> </w:t>
      </w:r>
      <w:r w:rsidRPr="001C3F37">
        <w:t xml:space="preserve">(Golden </w:t>
      </w:r>
      <w:r w:rsidRPr="00D6077D">
        <w:rPr>
          <w:i/>
          <w:iCs/>
        </w:rPr>
        <w:t>et al.,</w:t>
      </w:r>
      <w:r w:rsidRPr="001C3F37">
        <w:t xml:space="preserve"> 2021)</w:t>
      </w:r>
      <w:r w:rsidRPr="00CD5C58">
        <w:t>.</w:t>
      </w:r>
    </w:p>
    <w:p w14:paraId="2129C591" w14:textId="77777777" w:rsidR="00F34309" w:rsidRPr="00C250AA" w:rsidRDefault="00F34309" w:rsidP="00F34309">
      <w:pPr>
        <w:rPr>
          <w:b/>
          <w:bCs/>
        </w:rPr>
      </w:pPr>
      <w:r w:rsidRPr="00496BBF">
        <w:rPr>
          <w:b/>
          <w:bCs/>
        </w:rPr>
        <w:t>Economic Uncertainty</w:t>
      </w:r>
      <w:r>
        <w:rPr>
          <w:b/>
          <w:bCs/>
        </w:rPr>
        <w:t xml:space="preserve">: </w:t>
      </w:r>
      <w:r w:rsidRPr="00AF7AF5">
        <w:t>The effects of global economic conditions on funding of events and attendance. This phenomenon indicates that due to the cyclical nature of the economy, the funds for attending and sponsoring events may not always be available within corporate budgets because of which there is a need for convenient planning</w:t>
      </w:r>
      <w:r>
        <w:t xml:space="preserve"> </w:t>
      </w:r>
      <w:r w:rsidRPr="007817FC">
        <w:t xml:space="preserve">(Bagchi </w:t>
      </w:r>
      <w:r w:rsidRPr="00D6077D">
        <w:rPr>
          <w:i/>
          <w:iCs/>
        </w:rPr>
        <w:t>et al</w:t>
      </w:r>
      <w:r w:rsidRPr="007817FC">
        <w:t>., 2023)</w:t>
      </w:r>
      <w:r w:rsidRPr="00AF7AF5">
        <w:t xml:space="preserve">. </w:t>
      </w:r>
    </w:p>
    <w:p w14:paraId="5A8D000D" w14:textId="77777777" w:rsidR="00F34309" w:rsidRPr="00496BBF" w:rsidRDefault="00F34309" w:rsidP="00F34309">
      <w:pPr>
        <w:pStyle w:val="Heading2"/>
      </w:pPr>
      <w:bookmarkStart w:id="20" w:name="_Toc167830142"/>
      <w:r>
        <w:t xml:space="preserve">7.3 </w:t>
      </w:r>
      <w:r w:rsidRPr="00496BBF">
        <w:t>Impacts</w:t>
      </w:r>
      <w:bookmarkEnd w:id="20"/>
    </w:p>
    <w:p w14:paraId="6E47CB49" w14:textId="77777777" w:rsidR="00F34309" w:rsidRPr="00C250AA" w:rsidRDefault="00F34309" w:rsidP="00F34309">
      <w:pPr>
        <w:rPr>
          <w:b/>
          <w:bCs/>
        </w:rPr>
      </w:pPr>
      <w:r w:rsidRPr="00496BBF">
        <w:rPr>
          <w:b/>
          <w:bCs/>
        </w:rPr>
        <w:t>Market Saturation</w:t>
      </w:r>
      <w:r>
        <w:rPr>
          <w:b/>
          <w:bCs/>
        </w:rPr>
        <w:t xml:space="preserve">: </w:t>
      </w:r>
      <w:r w:rsidRPr="003E4EBE">
        <w:t xml:space="preserve">This can impact attendance and the level of engagement of such events when similar events take place frequently. To justify the existence of this event, it does not overlap with others since </w:t>
      </w:r>
      <w:r>
        <w:t>it</w:t>
      </w:r>
      <w:r w:rsidRPr="003E4EBE">
        <w:t xml:space="preserve"> zeros in on technology and innovation, which provides substantial value for the attendees. </w:t>
      </w:r>
    </w:p>
    <w:p w14:paraId="534EA42F" w14:textId="77777777" w:rsidR="00F34309" w:rsidRPr="00C250AA" w:rsidRDefault="00F34309" w:rsidP="00F34309">
      <w:pPr>
        <w:rPr>
          <w:b/>
          <w:bCs/>
        </w:rPr>
      </w:pPr>
      <w:r w:rsidRPr="00496BBF">
        <w:rPr>
          <w:b/>
          <w:bCs/>
        </w:rPr>
        <w:t>Technological Disruptions</w:t>
      </w:r>
      <w:r>
        <w:rPr>
          <w:b/>
          <w:bCs/>
        </w:rPr>
        <w:t xml:space="preserve">: </w:t>
      </w:r>
      <w:r w:rsidRPr="00997FD4">
        <w:t xml:space="preserve">Technological advancements can pose a significant challenge to event planning and management as </w:t>
      </w:r>
      <w:r>
        <w:t>they</w:t>
      </w:r>
      <w:r w:rsidRPr="00997FD4">
        <w:t xml:space="preserve"> </w:t>
      </w:r>
      <w:r>
        <w:t>happen</w:t>
      </w:r>
      <w:r w:rsidRPr="00997FD4">
        <w:t xml:space="preserve"> abruptly. The planning of the event team is to maintain regular </w:t>
      </w:r>
      <w:r>
        <w:t>checks</w:t>
      </w:r>
      <w:r w:rsidRPr="00997FD4">
        <w:t xml:space="preserve"> on technological advancement and </w:t>
      </w:r>
      <w:r>
        <w:t>integrate</w:t>
      </w:r>
      <w:r w:rsidRPr="00997FD4">
        <w:t xml:space="preserve"> it </w:t>
      </w:r>
      <w:r>
        <w:t>into</w:t>
      </w:r>
      <w:r w:rsidRPr="00997FD4">
        <w:t xml:space="preserve"> the approach where it is necessary</w:t>
      </w:r>
      <w:r>
        <w:t xml:space="preserve"> </w:t>
      </w:r>
      <w:r w:rsidRPr="00653FE2">
        <w:t>(Jones, 2020)</w:t>
      </w:r>
      <w:r w:rsidRPr="00997FD4">
        <w:t>.</w:t>
      </w:r>
    </w:p>
    <w:p w14:paraId="0AFD71E0" w14:textId="77777777" w:rsidR="00F34309" w:rsidRPr="005D3876" w:rsidRDefault="00F34309" w:rsidP="00F34309">
      <w:pPr>
        <w:pStyle w:val="Heading2"/>
      </w:pPr>
      <w:bookmarkStart w:id="21" w:name="_Toc167830143"/>
      <w:r>
        <w:t xml:space="preserve">7.4 </w:t>
      </w:r>
      <w:r w:rsidRPr="003B6227">
        <w:t>SWOT Analysis</w:t>
      </w:r>
      <w:bookmarkEnd w:id="21"/>
    </w:p>
    <w:tbl>
      <w:tblPr>
        <w:tblStyle w:val="TableGrid"/>
        <w:tblW w:w="9067" w:type="dxa"/>
        <w:tblLook w:val="04A0" w:firstRow="1" w:lastRow="0" w:firstColumn="1" w:lastColumn="0" w:noHBand="0" w:noVBand="1"/>
      </w:tblPr>
      <w:tblGrid>
        <w:gridCol w:w="2528"/>
        <w:gridCol w:w="1779"/>
        <w:gridCol w:w="2363"/>
        <w:gridCol w:w="2397"/>
      </w:tblGrid>
      <w:tr w:rsidR="00F34309" w:rsidRPr="005D3876" w14:paraId="32502C82" w14:textId="77777777" w:rsidTr="00975DCC">
        <w:trPr>
          <w:trHeight w:val="520"/>
        </w:trPr>
        <w:tc>
          <w:tcPr>
            <w:tcW w:w="0" w:type="auto"/>
            <w:hideMark/>
          </w:tcPr>
          <w:p w14:paraId="380646D6" w14:textId="77777777" w:rsidR="00F34309" w:rsidRPr="005D3876" w:rsidRDefault="00F34309" w:rsidP="00975DCC">
            <w:r w:rsidRPr="005D3876">
              <w:t>Strengths</w:t>
            </w:r>
          </w:p>
        </w:tc>
        <w:tc>
          <w:tcPr>
            <w:tcW w:w="0" w:type="auto"/>
            <w:hideMark/>
          </w:tcPr>
          <w:p w14:paraId="63D85CE0" w14:textId="77777777" w:rsidR="00F34309" w:rsidRPr="005D3876" w:rsidRDefault="00F34309" w:rsidP="00975DCC">
            <w:r w:rsidRPr="005D3876">
              <w:t>Weaknesses</w:t>
            </w:r>
          </w:p>
        </w:tc>
        <w:tc>
          <w:tcPr>
            <w:tcW w:w="0" w:type="auto"/>
            <w:hideMark/>
          </w:tcPr>
          <w:p w14:paraId="7E6FF51B" w14:textId="77777777" w:rsidR="00F34309" w:rsidRPr="005D3876" w:rsidRDefault="00F34309" w:rsidP="00975DCC">
            <w:r w:rsidRPr="005D3876">
              <w:t>Opportunities</w:t>
            </w:r>
          </w:p>
        </w:tc>
        <w:tc>
          <w:tcPr>
            <w:tcW w:w="2397" w:type="dxa"/>
            <w:hideMark/>
          </w:tcPr>
          <w:p w14:paraId="281B170E" w14:textId="77777777" w:rsidR="00F34309" w:rsidRPr="005D3876" w:rsidRDefault="00F34309" w:rsidP="00975DCC">
            <w:r w:rsidRPr="005D3876">
              <w:t>Threats</w:t>
            </w:r>
          </w:p>
        </w:tc>
      </w:tr>
      <w:tr w:rsidR="00F34309" w:rsidRPr="005D3876" w14:paraId="6CDB9524" w14:textId="77777777" w:rsidTr="00975DCC">
        <w:trPr>
          <w:trHeight w:val="957"/>
        </w:trPr>
        <w:tc>
          <w:tcPr>
            <w:tcW w:w="0" w:type="auto"/>
            <w:hideMark/>
          </w:tcPr>
          <w:p w14:paraId="48C84873" w14:textId="77777777" w:rsidR="00F34309" w:rsidRPr="005D3876" w:rsidRDefault="00F34309" w:rsidP="00975DCC">
            <w:r w:rsidRPr="005D3876">
              <w:t>Strategic venue location</w:t>
            </w:r>
            <w:r>
              <w:t xml:space="preserve"> </w:t>
            </w:r>
            <w:r w:rsidRPr="00604C79">
              <w:t>(Kramer, 2022)</w:t>
            </w:r>
          </w:p>
        </w:tc>
        <w:tc>
          <w:tcPr>
            <w:tcW w:w="0" w:type="auto"/>
            <w:hideMark/>
          </w:tcPr>
          <w:p w14:paraId="469039B8" w14:textId="77777777" w:rsidR="00F34309" w:rsidRPr="005D3876" w:rsidRDefault="00F34309" w:rsidP="00975DCC">
            <w:r w:rsidRPr="005D3876">
              <w:t>Cost constraints</w:t>
            </w:r>
          </w:p>
        </w:tc>
        <w:tc>
          <w:tcPr>
            <w:tcW w:w="0" w:type="auto"/>
            <w:hideMark/>
          </w:tcPr>
          <w:p w14:paraId="26032ECC" w14:textId="77777777" w:rsidR="00F34309" w:rsidRPr="005D3876" w:rsidRDefault="00F34309" w:rsidP="00975DCC">
            <w:r w:rsidRPr="005D3876">
              <w:t>Emerging technology trends</w:t>
            </w:r>
          </w:p>
        </w:tc>
        <w:tc>
          <w:tcPr>
            <w:tcW w:w="2397" w:type="dxa"/>
            <w:hideMark/>
          </w:tcPr>
          <w:p w14:paraId="6327119D" w14:textId="77777777" w:rsidR="00F34309" w:rsidRPr="005D3876" w:rsidRDefault="00F34309" w:rsidP="00975DCC">
            <w:r w:rsidRPr="005D3876">
              <w:t>Market saturation</w:t>
            </w:r>
          </w:p>
        </w:tc>
      </w:tr>
      <w:tr w:rsidR="00F34309" w:rsidRPr="005D3876" w14:paraId="211A7782" w14:textId="77777777" w:rsidTr="00975DCC">
        <w:trPr>
          <w:trHeight w:val="941"/>
        </w:trPr>
        <w:tc>
          <w:tcPr>
            <w:tcW w:w="0" w:type="auto"/>
            <w:hideMark/>
          </w:tcPr>
          <w:p w14:paraId="3EF56F81" w14:textId="77777777" w:rsidR="00F34309" w:rsidRPr="005D3876" w:rsidRDefault="00F34309" w:rsidP="00975DCC">
            <w:r w:rsidRPr="005D3876">
              <w:t xml:space="preserve">Strong </w:t>
            </w:r>
            <w:r>
              <w:t>Reputation</w:t>
            </w:r>
          </w:p>
        </w:tc>
        <w:tc>
          <w:tcPr>
            <w:tcW w:w="0" w:type="auto"/>
            <w:hideMark/>
          </w:tcPr>
          <w:p w14:paraId="68C37137" w14:textId="77777777" w:rsidR="00F34309" w:rsidRPr="005D3876" w:rsidRDefault="00F34309" w:rsidP="00975DCC">
            <w:r w:rsidRPr="005D3876">
              <w:t>Dependence on external factors</w:t>
            </w:r>
          </w:p>
        </w:tc>
        <w:tc>
          <w:tcPr>
            <w:tcW w:w="0" w:type="auto"/>
            <w:hideMark/>
          </w:tcPr>
          <w:p w14:paraId="2CDB4484" w14:textId="77777777" w:rsidR="00F34309" w:rsidRPr="005D3876" w:rsidRDefault="00F34309" w:rsidP="00975DCC">
            <w:r w:rsidRPr="005D3876">
              <w:t>Strategic partnerships</w:t>
            </w:r>
          </w:p>
        </w:tc>
        <w:tc>
          <w:tcPr>
            <w:tcW w:w="2397" w:type="dxa"/>
            <w:hideMark/>
          </w:tcPr>
          <w:p w14:paraId="72E04741" w14:textId="77777777" w:rsidR="00F34309" w:rsidRPr="005D3876" w:rsidRDefault="00F34309" w:rsidP="00975DCC">
            <w:r w:rsidRPr="005D3876">
              <w:t>Technological disruptions</w:t>
            </w:r>
          </w:p>
        </w:tc>
      </w:tr>
      <w:tr w:rsidR="00F34309" w:rsidRPr="005D3876" w14:paraId="3A2DBB1B" w14:textId="77777777" w:rsidTr="00975DCC">
        <w:trPr>
          <w:trHeight w:val="941"/>
        </w:trPr>
        <w:tc>
          <w:tcPr>
            <w:tcW w:w="0" w:type="auto"/>
            <w:hideMark/>
          </w:tcPr>
          <w:p w14:paraId="0F67897A" w14:textId="77777777" w:rsidR="00F34309" w:rsidRPr="005D3876" w:rsidRDefault="00F34309" w:rsidP="00975DCC">
            <w:r w:rsidRPr="005D3876">
              <w:t>Cutting-edge technology infrastructure</w:t>
            </w:r>
          </w:p>
        </w:tc>
        <w:tc>
          <w:tcPr>
            <w:tcW w:w="0" w:type="auto"/>
            <w:hideMark/>
          </w:tcPr>
          <w:p w14:paraId="1211B93B" w14:textId="77777777" w:rsidR="00F34309" w:rsidRPr="005D3876" w:rsidRDefault="00F34309" w:rsidP="00975DCC">
            <w:r w:rsidRPr="005D3876">
              <w:t>Competitive landscape</w:t>
            </w:r>
          </w:p>
        </w:tc>
        <w:tc>
          <w:tcPr>
            <w:tcW w:w="0" w:type="auto"/>
            <w:hideMark/>
          </w:tcPr>
          <w:p w14:paraId="4CFBD0D8" w14:textId="77777777" w:rsidR="00F34309" w:rsidRPr="005D3876" w:rsidRDefault="00F34309" w:rsidP="00975DCC">
            <w:r w:rsidRPr="005D3876">
              <w:t>Audience growth and diversity</w:t>
            </w:r>
            <w:r>
              <w:t xml:space="preserve"> </w:t>
            </w:r>
            <w:r w:rsidRPr="00963A86">
              <w:t xml:space="preserve">(Mihailović </w:t>
            </w:r>
            <w:r w:rsidRPr="00D6077D">
              <w:rPr>
                <w:i/>
                <w:iCs/>
              </w:rPr>
              <w:t>et al.,</w:t>
            </w:r>
            <w:r w:rsidRPr="00963A86">
              <w:t xml:space="preserve"> 2022)</w:t>
            </w:r>
          </w:p>
        </w:tc>
        <w:tc>
          <w:tcPr>
            <w:tcW w:w="2397" w:type="dxa"/>
            <w:hideMark/>
          </w:tcPr>
          <w:p w14:paraId="7387C216" w14:textId="77777777" w:rsidR="00F34309" w:rsidRPr="005D3876" w:rsidRDefault="00F34309" w:rsidP="00975DCC">
            <w:r w:rsidRPr="005D3876">
              <w:t>Economic uncertainty</w:t>
            </w:r>
          </w:p>
        </w:tc>
      </w:tr>
      <w:tr w:rsidR="00F34309" w:rsidRPr="005D3876" w14:paraId="6AC75282" w14:textId="77777777" w:rsidTr="00975DCC">
        <w:trPr>
          <w:trHeight w:val="941"/>
        </w:trPr>
        <w:tc>
          <w:tcPr>
            <w:tcW w:w="0" w:type="auto"/>
            <w:hideMark/>
          </w:tcPr>
          <w:p w14:paraId="076FD10E" w14:textId="77777777" w:rsidR="00F34309" w:rsidRPr="003A722A" w:rsidRDefault="00F34309" w:rsidP="00975DCC">
            <w:pPr>
              <w:rPr>
                <w:lang w:val="fr-FR"/>
              </w:rPr>
            </w:pPr>
            <w:r w:rsidRPr="003A722A">
              <w:rPr>
                <w:lang w:val="fr-FR"/>
              </w:rPr>
              <w:lastRenderedPageBreak/>
              <w:t xml:space="preserve">Diverse audience engagement </w:t>
            </w:r>
            <w:proofErr w:type="spellStart"/>
            <w:r w:rsidRPr="003A722A">
              <w:rPr>
                <w:lang w:val="fr-FR"/>
              </w:rPr>
              <w:t>opportunities</w:t>
            </w:r>
            <w:proofErr w:type="spellEnd"/>
            <w:r w:rsidRPr="003A722A">
              <w:rPr>
                <w:lang w:val="fr-FR"/>
              </w:rPr>
              <w:t xml:space="preserve"> (</w:t>
            </w:r>
            <w:proofErr w:type="spellStart"/>
            <w:r w:rsidRPr="003A722A">
              <w:rPr>
                <w:lang w:val="fr-FR"/>
              </w:rPr>
              <w:t>Buhalis</w:t>
            </w:r>
            <w:proofErr w:type="spellEnd"/>
            <w:r w:rsidRPr="003A722A">
              <w:rPr>
                <w:lang w:val="fr-FR"/>
              </w:rPr>
              <w:t xml:space="preserve"> </w:t>
            </w:r>
            <w:r w:rsidRPr="003A722A">
              <w:rPr>
                <w:i/>
                <w:iCs/>
                <w:lang w:val="fr-FR"/>
              </w:rPr>
              <w:t>et al.,</w:t>
            </w:r>
            <w:r w:rsidRPr="003A722A">
              <w:rPr>
                <w:lang w:val="fr-FR"/>
              </w:rPr>
              <w:t xml:space="preserve"> 2019)</w:t>
            </w:r>
          </w:p>
        </w:tc>
        <w:tc>
          <w:tcPr>
            <w:tcW w:w="0" w:type="auto"/>
            <w:hideMark/>
          </w:tcPr>
          <w:p w14:paraId="67B3BC2F" w14:textId="77777777" w:rsidR="00F34309" w:rsidRPr="005D3876" w:rsidRDefault="00F34309" w:rsidP="00975DCC">
            <w:r w:rsidRPr="005D3876">
              <w:t>Logistical complexity</w:t>
            </w:r>
          </w:p>
        </w:tc>
        <w:tc>
          <w:tcPr>
            <w:tcW w:w="0" w:type="auto"/>
            <w:hideMark/>
          </w:tcPr>
          <w:p w14:paraId="75473674" w14:textId="77777777" w:rsidR="00F34309" w:rsidRPr="005D3876" w:rsidRDefault="00F34309" w:rsidP="00975DCC">
            <w:r w:rsidRPr="005D3876">
              <w:t>Monetization strategies</w:t>
            </w:r>
          </w:p>
        </w:tc>
        <w:tc>
          <w:tcPr>
            <w:tcW w:w="2397" w:type="dxa"/>
            <w:hideMark/>
          </w:tcPr>
          <w:p w14:paraId="4801091C" w14:textId="77777777" w:rsidR="00F34309" w:rsidRPr="005D3876" w:rsidRDefault="00F34309" w:rsidP="00975DCC">
            <w:r w:rsidRPr="005D3876">
              <w:t>Increased competition from similar events</w:t>
            </w:r>
            <w:r>
              <w:t xml:space="preserve"> </w:t>
            </w:r>
            <w:r w:rsidRPr="00F64633">
              <w:t>(</w:t>
            </w:r>
            <w:proofErr w:type="spellStart"/>
            <w:r w:rsidRPr="00F64633">
              <w:t>Kansakar</w:t>
            </w:r>
            <w:proofErr w:type="spellEnd"/>
            <w:r w:rsidRPr="00F64633">
              <w:t>, Munir, and Shabani, 2019)</w:t>
            </w:r>
          </w:p>
        </w:tc>
      </w:tr>
    </w:tbl>
    <w:p w14:paraId="7BB52F2C" w14:textId="77777777" w:rsidR="00F34309" w:rsidRDefault="00F34309" w:rsidP="00F34309">
      <w:pPr>
        <w:spacing w:after="160" w:line="259" w:lineRule="auto"/>
        <w:jc w:val="left"/>
        <w:rPr>
          <w:b/>
          <w:bCs/>
        </w:rPr>
      </w:pPr>
    </w:p>
    <w:p w14:paraId="70DFA531" w14:textId="77777777" w:rsidR="00F34309" w:rsidRPr="00233C97" w:rsidRDefault="00F34309" w:rsidP="00F34309">
      <w:pPr>
        <w:pStyle w:val="Heading2"/>
      </w:pPr>
      <w:bookmarkStart w:id="22" w:name="_Toc167830144"/>
      <w:r>
        <w:t xml:space="preserve">7.5 </w:t>
      </w:r>
      <w:r w:rsidRPr="003B6227">
        <w:t>PESTLE Analysis</w:t>
      </w:r>
      <w:bookmarkEnd w:id="22"/>
    </w:p>
    <w:tbl>
      <w:tblPr>
        <w:tblStyle w:val="TableGrid"/>
        <w:tblW w:w="9072" w:type="dxa"/>
        <w:tblLook w:val="04A0" w:firstRow="1" w:lastRow="0" w:firstColumn="1" w:lastColumn="0" w:noHBand="0" w:noVBand="1"/>
      </w:tblPr>
      <w:tblGrid>
        <w:gridCol w:w="1798"/>
        <w:gridCol w:w="7274"/>
      </w:tblGrid>
      <w:tr w:rsidR="00F34309" w:rsidRPr="00233C97" w14:paraId="07494D15" w14:textId="77777777" w:rsidTr="00975DCC">
        <w:trPr>
          <w:trHeight w:val="77"/>
        </w:trPr>
        <w:tc>
          <w:tcPr>
            <w:tcW w:w="0" w:type="auto"/>
            <w:hideMark/>
          </w:tcPr>
          <w:p w14:paraId="4ED12C88" w14:textId="77777777" w:rsidR="00F34309" w:rsidRPr="00233C97" w:rsidRDefault="00F34309" w:rsidP="00975DCC">
            <w:pPr>
              <w:jc w:val="center"/>
              <w:rPr>
                <w:b/>
                <w:bCs/>
              </w:rPr>
            </w:pPr>
            <w:r w:rsidRPr="00233C97">
              <w:rPr>
                <w:b/>
                <w:bCs/>
              </w:rPr>
              <w:t>PESTLE Analysis</w:t>
            </w:r>
          </w:p>
        </w:tc>
        <w:tc>
          <w:tcPr>
            <w:tcW w:w="0" w:type="auto"/>
            <w:hideMark/>
          </w:tcPr>
          <w:p w14:paraId="49A62E41" w14:textId="77777777" w:rsidR="00F34309" w:rsidRPr="00233C97" w:rsidRDefault="00F34309" w:rsidP="00975DCC">
            <w:pPr>
              <w:jc w:val="center"/>
              <w:rPr>
                <w:b/>
                <w:bCs/>
              </w:rPr>
            </w:pPr>
            <w:r w:rsidRPr="00233C97">
              <w:rPr>
                <w:b/>
                <w:bCs/>
              </w:rPr>
              <w:t>Details</w:t>
            </w:r>
          </w:p>
        </w:tc>
      </w:tr>
      <w:tr w:rsidR="00F34309" w:rsidRPr="00233C97" w14:paraId="753CCDD9" w14:textId="77777777" w:rsidTr="00975DCC">
        <w:trPr>
          <w:trHeight w:val="699"/>
        </w:trPr>
        <w:tc>
          <w:tcPr>
            <w:tcW w:w="0" w:type="auto"/>
            <w:hideMark/>
          </w:tcPr>
          <w:p w14:paraId="221ECD76" w14:textId="77777777" w:rsidR="00F34309" w:rsidRPr="00233C97" w:rsidRDefault="00F34309" w:rsidP="00975DCC">
            <w:r w:rsidRPr="00233C97">
              <w:t>Political</w:t>
            </w:r>
          </w:p>
        </w:tc>
        <w:tc>
          <w:tcPr>
            <w:tcW w:w="0" w:type="auto"/>
            <w:hideMark/>
          </w:tcPr>
          <w:p w14:paraId="12BCEF80" w14:textId="77777777" w:rsidR="00F34309" w:rsidRPr="00233C97" w:rsidRDefault="00F34309" w:rsidP="00975DCC">
            <w:r w:rsidRPr="00233C97">
              <w:t>Government regulations, political stability. Ensuring compliance with local laws and regulations is crucial for the smooth operation of the event</w:t>
            </w:r>
            <w:r>
              <w:t xml:space="preserve"> </w:t>
            </w:r>
            <w:r w:rsidRPr="00060FB7">
              <w:t xml:space="preserve">(Nieves and </w:t>
            </w:r>
            <w:proofErr w:type="spellStart"/>
            <w:r w:rsidRPr="00060FB7">
              <w:t>Quintana</w:t>
            </w:r>
            <w:proofErr w:type="spellEnd"/>
            <w:r w:rsidRPr="00060FB7">
              <w:t>, 2018)</w:t>
            </w:r>
            <w:r w:rsidRPr="00233C97">
              <w:t>.</w:t>
            </w:r>
          </w:p>
        </w:tc>
      </w:tr>
      <w:tr w:rsidR="00F34309" w:rsidRPr="00233C97" w14:paraId="36CBD78B" w14:textId="77777777" w:rsidTr="00975DCC">
        <w:trPr>
          <w:trHeight w:val="557"/>
        </w:trPr>
        <w:tc>
          <w:tcPr>
            <w:tcW w:w="0" w:type="auto"/>
            <w:hideMark/>
          </w:tcPr>
          <w:p w14:paraId="38B2018F" w14:textId="77777777" w:rsidR="00F34309" w:rsidRPr="00233C97" w:rsidRDefault="00F34309" w:rsidP="00975DCC">
            <w:r w:rsidRPr="00233C97">
              <w:t>Economic</w:t>
            </w:r>
          </w:p>
        </w:tc>
        <w:tc>
          <w:tcPr>
            <w:tcW w:w="0" w:type="auto"/>
            <w:hideMark/>
          </w:tcPr>
          <w:p w14:paraId="1FF28B04" w14:textId="77777777" w:rsidR="00F34309" w:rsidRPr="00233C97" w:rsidRDefault="00F34309" w:rsidP="00975DCC">
            <w:r w:rsidRPr="00233C97">
              <w:t>Global economic conditions, cost considerations. The event's financial viability depends on economic stability and effective cost management.</w:t>
            </w:r>
          </w:p>
        </w:tc>
      </w:tr>
      <w:tr w:rsidR="00F34309" w:rsidRPr="00233C97" w14:paraId="5BD8B6AD" w14:textId="77777777" w:rsidTr="00975DCC">
        <w:trPr>
          <w:trHeight w:val="453"/>
        </w:trPr>
        <w:tc>
          <w:tcPr>
            <w:tcW w:w="0" w:type="auto"/>
            <w:hideMark/>
          </w:tcPr>
          <w:p w14:paraId="4518C716" w14:textId="77777777" w:rsidR="00F34309" w:rsidRPr="00233C97" w:rsidRDefault="00F34309" w:rsidP="00975DCC">
            <w:r w:rsidRPr="00233C97">
              <w:t>Social</w:t>
            </w:r>
          </w:p>
        </w:tc>
        <w:tc>
          <w:tcPr>
            <w:tcW w:w="0" w:type="auto"/>
            <w:hideMark/>
          </w:tcPr>
          <w:p w14:paraId="629A7DCB" w14:textId="77777777" w:rsidR="00F34309" w:rsidRPr="00233C97" w:rsidRDefault="00F34309" w:rsidP="00975DCC">
            <w:r w:rsidRPr="00233C97">
              <w:t>Industry trends, networking dynamics. Social factors influence attendee engagement and satisfaction</w:t>
            </w:r>
            <w:r>
              <w:t xml:space="preserve"> </w:t>
            </w:r>
            <w:r w:rsidRPr="00CB2A6B">
              <w:t>(Rogers and Wynn-Moylan, 2022)</w:t>
            </w:r>
            <w:r w:rsidRPr="00233C97">
              <w:t>.</w:t>
            </w:r>
          </w:p>
        </w:tc>
      </w:tr>
      <w:tr w:rsidR="00F34309" w:rsidRPr="00233C97" w14:paraId="3BA1AA6E" w14:textId="77777777" w:rsidTr="00975DCC">
        <w:trPr>
          <w:trHeight w:val="763"/>
        </w:trPr>
        <w:tc>
          <w:tcPr>
            <w:tcW w:w="0" w:type="auto"/>
            <w:hideMark/>
          </w:tcPr>
          <w:p w14:paraId="23E4F433" w14:textId="77777777" w:rsidR="00F34309" w:rsidRPr="00233C97" w:rsidRDefault="00F34309" w:rsidP="00975DCC">
            <w:r w:rsidRPr="00233C97">
              <w:t>Technological</w:t>
            </w:r>
          </w:p>
        </w:tc>
        <w:tc>
          <w:tcPr>
            <w:tcW w:w="0" w:type="auto"/>
            <w:hideMark/>
          </w:tcPr>
          <w:p w14:paraId="21790AD7" w14:textId="77777777" w:rsidR="00F34309" w:rsidRPr="00233C97" w:rsidRDefault="00F34309" w:rsidP="00975DCC">
            <w:r w:rsidRPr="00233C97">
              <w:t>Digital infrastructure, innovation adoption. Keeping up with technological advancements is key to offering a relevant and engaging event.</w:t>
            </w:r>
          </w:p>
        </w:tc>
      </w:tr>
      <w:tr w:rsidR="00F34309" w:rsidRPr="00233C97" w14:paraId="5A850593" w14:textId="77777777" w:rsidTr="00975DCC">
        <w:trPr>
          <w:trHeight w:val="953"/>
        </w:trPr>
        <w:tc>
          <w:tcPr>
            <w:tcW w:w="0" w:type="auto"/>
            <w:hideMark/>
          </w:tcPr>
          <w:p w14:paraId="44140D03" w14:textId="77777777" w:rsidR="00F34309" w:rsidRPr="00233C97" w:rsidRDefault="00F34309" w:rsidP="00975DCC">
            <w:r w:rsidRPr="00233C97">
              <w:t>Legal</w:t>
            </w:r>
          </w:p>
        </w:tc>
        <w:tc>
          <w:tcPr>
            <w:tcW w:w="0" w:type="auto"/>
            <w:hideMark/>
          </w:tcPr>
          <w:p w14:paraId="5043F7C4" w14:textId="77777777" w:rsidR="00F34309" w:rsidRPr="00233C97" w:rsidRDefault="00F34309" w:rsidP="00975DCC">
            <w:r w:rsidRPr="00233C97">
              <w:t xml:space="preserve">Contractual obligations, </w:t>
            </w:r>
            <w:r>
              <w:t xml:space="preserve">and </w:t>
            </w:r>
            <w:r w:rsidRPr="00233C97">
              <w:t>data protection regulations. Legal compliance ensures the event operates within the boundaries of the law.</w:t>
            </w:r>
          </w:p>
        </w:tc>
      </w:tr>
      <w:tr w:rsidR="00F34309" w:rsidRPr="00233C97" w14:paraId="2640E744" w14:textId="77777777" w:rsidTr="00975DCC">
        <w:trPr>
          <w:trHeight w:val="698"/>
        </w:trPr>
        <w:tc>
          <w:tcPr>
            <w:tcW w:w="0" w:type="auto"/>
            <w:hideMark/>
          </w:tcPr>
          <w:p w14:paraId="3C33BD68" w14:textId="77777777" w:rsidR="00F34309" w:rsidRPr="00233C97" w:rsidRDefault="00F34309" w:rsidP="00975DCC">
            <w:r w:rsidRPr="00233C97">
              <w:t>Environmental</w:t>
            </w:r>
          </w:p>
        </w:tc>
        <w:tc>
          <w:tcPr>
            <w:tcW w:w="0" w:type="auto"/>
            <w:hideMark/>
          </w:tcPr>
          <w:p w14:paraId="27F612ED" w14:textId="77777777" w:rsidR="00F34309" w:rsidRPr="00233C97" w:rsidRDefault="00F34309" w:rsidP="00975DCC">
            <w:r w:rsidRPr="00233C97">
              <w:t>Sustainability initiatives, green practices. Adopting eco-friendly practices enhances the event's reputation and appeal</w:t>
            </w:r>
            <w:r>
              <w:t xml:space="preserve"> </w:t>
            </w:r>
            <w:r w:rsidRPr="00376A30">
              <w:t>(</w:t>
            </w:r>
            <w:proofErr w:type="spellStart"/>
            <w:r w:rsidRPr="00376A30">
              <w:t>Sangkaew</w:t>
            </w:r>
            <w:proofErr w:type="spellEnd"/>
            <w:r w:rsidRPr="00376A30">
              <w:t xml:space="preserve">, Jago, and </w:t>
            </w:r>
            <w:proofErr w:type="spellStart"/>
            <w:r w:rsidRPr="00376A30">
              <w:t>Gkritzali</w:t>
            </w:r>
            <w:proofErr w:type="spellEnd"/>
            <w:r w:rsidRPr="00376A30">
              <w:t>, 2022)</w:t>
            </w:r>
            <w:r w:rsidRPr="00233C97">
              <w:t>.</w:t>
            </w:r>
          </w:p>
        </w:tc>
      </w:tr>
    </w:tbl>
    <w:p w14:paraId="22F4D506" w14:textId="77777777" w:rsidR="00F34309" w:rsidRDefault="00F34309" w:rsidP="00F34309">
      <w:pPr>
        <w:rPr>
          <w:b/>
          <w:bCs/>
        </w:rPr>
      </w:pPr>
    </w:p>
    <w:p w14:paraId="259D1F4C" w14:textId="77777777" w:rsidR="00F34309" w:rsidRDefault="00F34309" w:rsidP="00F34309">
      <w:pPr>
        <w:spacing w:after="160" w:line="259" w:lineRule="auto"/>
        <w:jc w:val="left"/>
        <w:rPr>
          <w:rFonts w:eastAsiaTheme="majorEastAsia" w:cstheme="majorBidi"/>
          <w:b/>
          <w:color w:val="000000" w:themeColor="text1"/>
          <w:sz w:val="28"/>
          <w:szCs w:val="32"/>
        </w:rPr>
      </w:pPr>
      <w:r>
        <w:br w:type="page"/>
      </w:r>
    </w:p>
    <w:p w14:paraId="17C67177" w14:textId="77777777" w:rsidR="00F34309" w:rsidRPr="00496BBF" w:rsidRDefault="00F34309" w:rsidP="00F34309">
      <w:pPr>
        <w:pStyle w:val="Heading1"/>
      </w:pPr>
      <w:bookmarkStart w:id="23" w:name="_Toc167830145"/>
      <w:r>
        <w:lastRenderedPageBreak/>
        <w:t xml:space="preserve">8.0 </w:t>
      </w:r>
      <w:r w:rsidRPr="00496BBF">
        <w:t>Cultural and Situational Considerations</w:t>
      </w:r>
      <w:bookmarkEnd w:id="23"/>
    </w:p>
    <w:p w14:paraId="32FBA751" w14:textId="77777777" w:rsidR="00F34309" w:rsidRPr="00496BBF" w:rsidRDefault="00F34309" w:rsidP="00F34309">
      <w:r w:rsidRPr="00104E05">
        <w:t xml:space="preserve">This means that for international events it is quite vital to respect the culture of the host country and be aware of the current occurrences. Adherence and respect </w:t>
      </w:r>
      <w:r>
        <w:t>for</w:t>
      </w:r>
      <w:r w:rsidRPr="00104E05">
        <w:t xml:space="preserve"> cultural differences will improve the general experience and interaction of attendees. In the same way, restricted mobility, health protocols, as well as economic situations all need extra incorporation into the planning strategies</w:t>
      </w:r>
      <w:r>
        <w:t xml:space="preserve"> </w:t>
      </w:r>
      <w:r w:rsidRPr="003740AA">
        <w:t>(Williams and Jones, 2022)</w:t>
      </w:r>
      <w:r w:rsidRPr="00104E05">
        <w:t>. These factors make it possible to make the event enjoyable for all the participants while having an understanding that the situations people go through may be tough.</w:t>
      </w:r>
    </w:p>
    <w:p w14:paraId="7B4E9408" w14:textId="77777777" w:rsidR="00F34309" w:rsidRPr="00496BBF" w:rsidRDefault="00F34309" w:rsidP="00F34309">
      <w:pPr>
        <w:pStyle w:val="Heading2"/>
      </w:pPr>
      <w:bookmarkStart w:id="24" w:name="_Toc167830146"/>
      <w:r>
        <w:t xml:space="preserve">8.1 </w:t>
      </w:r>
      <w:r w:rsidRPr="00496BBF">
        <w:t>Importance of Cultural Considerations</w:t>
      </w:r>
      <w:bookmarkEnd w:id="24"/>
    </w:p>
    <w:p w14:paraId="1091ED4C" w14:textId="77777777" w:rsidR="00F34309" w:rsidRPr="00C250AA" w:rsidRDefault="00F34309" w:rsidP="00F34309">
      <w:pPr>
        <w:rPr>
          <w:b/>
          <w:bCs/>
        </w:rPr>
      </w:pPr>
      <w:r w:rsidRPr="00496BBF">
        <w:rPr>
          <w:b/>
          <w:bCs/>
        </w:rPr>
        <w:t>Diverse Attendee Backgrounds</w:t>
      </w:r>
      <w:r>
        <w:rPr>
          <w:b/>
          <w:bCs/>
        </w:rPr>
        <w:t xml:space="preserve">: </w:t>
      </w:r>
      <w:r w:rsidRPr="001B1822">
        <w:t xml:space="preserve">It is necessary to consider and appreciate the </w:t>
      </w:r>
      <w:r>
        <w:t>differences</w:t>
      </w:r>
      <w:r w:rsidRPr="001B1822">
        <w:t xml:space="preserve"> in communication, eating habits and ethical </w:t>
      </w:r>
      <w:r>
        <w:t>behaviours</w:t>
      </w:r>
      <w:r w:rsidRPr="001B1822">
        <w:t>. Language translation and interpretation services help in creating equal opportunities for everyone. Cultural sensitivity will be observed whereby all the gender, religion or nationality that the attendees come from will be well addressed through the materials and or presentations to be used</w:t>
      </w:r>
      <w:r>
        <w:t xml:space="preserve"> </w:t>
      </w:r>
      <w:r w:rsidRPr="00E93CA8">
        <w:t xml:space="preserve">(Bagchi </w:t>
      </w:r>
      <w:r w:rsidRPr="00D6077D">
        <w:rPr>
          <w:i/>
          <w:iCs/>
        </w:rPr>
        <w:t>et al</w:t>
      </w:r>
      <w:r w:rsidRPr="00E93CA8">
        <w:t>., 2023)</w:t>
      </w:r>
      <w:r w:rsidRPr="001B1822">
        <w:t>.</w:t>
      </w:r>
    </w:p>
    <w:p w14:paraId="49492FC9" w14:textId="77777777" w:rsidR="00F34309" w:rsidRPr="00C250AA" w:rsidRDefault="00F34309" w:rsidP="00F34309">
      <w:pPr>
        <w:rPr>
          <w:b/>
          <w:bCs/>
        </w:rPr>
      </w:pPr>
      <w:r w:rsidRPr="00496BBF">
        <w:rPr>
          <w:b/>
          <w:bCs/>
        </w:rPr>
        <w:t>Inclusivity</w:t>
      </w:r>
      <w:r>
        <w:rPr>
          <w:b/>
          <w:bCs/>
        </w:rPr>
        <w:t xml:space="preserve">: </w:t>
      </w:r>
      <w:r w:rsidRPr="00A61F19">
        <w:t>Ensuring that every document and every presentation is in the right font size and format for people with disabilities. This extends through providing translated documents and documents on diets while observing cultural diversity in clients’ practices. The event will also contemplate access requirements where the needs of participants with disabilities will be addressed during the event</w:t>
      </w:r>
      <w:r>
        <w:t xml:space="preserve"> </w:t>
      </w:r>
      <w:r w:rsidRPr="00D02AA3">
        <w:t xml:space="preserve">(Samuel </w:t>
      </w:r>
      <w:r w:rsidRPr="00D6077D">
        <w:rPr>
          <w:i/>
          <w:iCs/>
        </w:rPr>
        <w:t>et al.,</w:t>
      </w:r>
      <w:r w:rsidRPr="00D02AA3">
        <w:t xml:space="preserve"> 2021)</w:t>
      </w:r>
      <w:r w:rsidRPr="00A61F19">
        <w:t>.</w:t>
      </w:r>
    </w:p>
    <w:p w14:paraId="17BB0E2F" w14:textId="77777777" w:rsidR="00F34309" w:rsidRPr="00496BBF" w:rsidRDefault="00F34309" w:rsidP="00F34309">
      <w:pPr>
        <w:pStyle w:val="Heading2"/>
      </w:pPr>
      <w:bookmarkStart w:id="25" w:name="_Toc167830147"/>
      <w:r>
        <w:t xml:space="preserve">8.2 </w:t>
      </w:r>
      <w:r w:rsidRPr="00496BBF">
        <w:t>Situational Considerations</w:t>
      </w:r>
      <w:bookmarkEnd w:id="25"/>
    </w:p>
    <w:p w14:paraId="7E1BE495" w14:textId="77777777" w:rsidR="00F34309" w:rsidRPr="00C250AA" w:rsidRDefault="00F34309" w:rsidP="00F34309">
      <w:pPr>
        <w:rPr>
          <w:b/>
          <w:bCs/>
        </w:rPr>
      </w:pPr>
      <w:r w:rsidRPr="008167B6">
        <w:rPr>
          <w:b/>
          <w:bCs/>
        </w:rPr>
        <w:t>Travel Restrictions</w:t>
      </w:r>
      <w:r>
        <w:rPr>
          <w:b/>
          <w:bCs/>
        </w:rPr>
        <w:t xml:space="preserve">: </w:t>
      </w:r>
      <w:r w:rsidRPr="009C75A2">
        <w:t xml:space="preserve">Predicting a situation when there might be restrictions relative to health or political </w:t>
      </w:r>
      <w:r>
        <w:t>situations</w:t>
      </w:r>
      <w:r w:rsidRPr="009C75A2">
        <w:t xml:space="preserve"> and providing an opportunity to attend meetings, conferences, etc. online. This makes it possible </w:t>
      </w:r>
      <w:r>
        <w:t>for</w:t>
      </w:r>
      <w:r w:rsidRPr="009C75A2">
        <w:t xml:space="preserve"> the event </w:t>
      </w:r>
      <w:r>
        <w:t>to be</w:t>
      </w:r>
      <w:r w:rsidRPr="009C75A2">
        <w:t xml:space="preserve"> open for international attendees who may </w:t>
      </w:r>
      <w:r>
        <w:t>sometimes</w:t>
      </w:r>
      <w:r w:rsidRPr="009C75A2">
        <w:t xml:space="preserve"> have limited mobility. There will be additional changes in the registration policies in a bid to allow changes in </w:t>
      </w:r>
      <w:r>
        <w:t>travel</w:t>
      </w:r>
      <w:r w:rsidRPr="009C75A2">
        <w:t xml:space="preserve"> plans</w:t>
      </w:r>
      <w:r>
        <w:t xml:space="preserve"> </w:t>
      </w:r>
      <w:r w:rsidRPr="00430E5D">
        <w:t>(</w:t>
      </w:r>
      <w:proofErr w:type="spellStart"/>
      <w:r w:rsidRPr="00430E5D">
        <w:t>Wirantari</w:t>
      </w:r>
      <w:proofErr w:type="spellEnd"/>
      <w:r w:rsidRPr="00430E5D">
        <w:t xml:space="preserve"> </w:t>
      </w:r>
      <w:r w:rsidRPr="00D6077D">
        <w:rPr>
          <w:i/>
          <w:iCs/>
        </w:rPr>
        <w:t>et al.,</w:t>
      </w:r>
      <w:r w:rsidRPr="00430E5D">
        <w:t xml:space="preserve"> 2022)</w:t>
      </w:r>
      <w:r w:rsidRPr="009C75A2">
        <w:t>.</w:t>
      </w:r>
    </w:p>
    <w:p w14:paraId="0F1D1B39" w14:textId="77777777" w:rsidR="00F34309" w:rsidRPr="00C250AA" w:rsidRDefault="00F34309" w:rsidP="00F34309">
      <w:pPr>
        <w:rPr>
          <w:b/>
          <w:bCs/>
        </w:rPr>
      </w:pPr>
      <w:r w:rsidRPr="008167B6">
        <w:rPr>
          <w:b/>
          <w:bCs/>
        </w:rPr>
        <w:t>Health Guidelines</w:t>
      </w:r>
      <w:r>
        <w:rPr>
          <w:b/>
          <w:bCs/>
        </w:rPr>
        <w:t xml:space="preserve">: </w:t>
      </w:r>
      <w:r w:rsidRPr="009C75A2">
        <w:t xml:space="preserve">Measures taken for the congress, for example, containment and prevention, including cleaning stations and the maintenance of social </w:t>
      </w:r>
      <w:r>
        <w:t>distancing</w:t>
      </w:r>
      <w:r w:rsidRPr="009C75A2">
        <w:t xml:space="preserve"> and medical help in case of an emergency. As a way of conforming to local and international health protocols, the </w:t>
      </w:r>
      <w:r>
        <w:t>well-being</w:t>
      </w:r>
      <w:r w:rsidRPr="009C75A2">
        <w:t xml:space="preserve"> of the participants is always taken care of. Measures that will be taken </w:t>
      </w:r>
      <w:r>
        <w:t>are</w:t>
      </w:r>
      <w:r w:rsidRPr="009C75A2">
        <w:t xml:space="preserve"> ensuring health </w:t>
      </w:r>
      <w:r w:rsidRPr="009C75A2">
        <w:lastRenderedPageBreak/>
        <w:t>measures are well communicated to the attendees before and during the event</w:t>
      </w:r>
      <w:r>
        <w:t xml:space="preserve"> </w:t>
      </w:r>
      <w:r w:rsidRPr="00041E00">
        <w:t xml:space="preserve">(Golden </w:t>
      </w:r>
      <w:r w:rsidRPr="00D6077D">
        <w:rPr>
          <w:i/>
          <w:iCs/>
        </w:rPr>
        <w:t>et al.,</w:t>
      </w:r>
      <w:r w:rsidRPr="00041E00">
        <w:t xml:space="preserve"> 2021)</w:t>
      </w:r>
      <w:r w:rsidRPr="009C75A2">
        <w:t>.</w:t>
      </w:r>
    </w:p>
    <w:p w14:paraId="6AAA0D2E" w14:textId="77777777" w:rsidR="00F34309" w:rsidRPr="00C250AA" w:rsidRDefault="00F34309" w:rsidP="00F34309">
      <w:pPr>
        <w:rPr>
          <w:b/>
          <w:bCs/>
        </w:rPr>
      </w:pPr>
      <w:r w:rsidRPr="008167B6">
        <w:rPr>
          <w:b/>
          <w:bCs/>
        </w:rPr>
        <w:t>Local Economic Conditions</w:t>
      </w:r>
      <w:r>
        <w:rPr>
          <w:b/>
          <w:bCs/>
        </w:rPr>
        <w:t xml:space="preserve">: </w:t>
      </w:r>
      <w:r w:rsidRPr="009C75A2">
        <w:t xml:space="preserve">Respecting the economic realities in the region to guide the ticket prices and the sponsorship. To manage the event organization in a financially suitable and appealing manner, one must consider the fundamentals of the economic background. Sponsorship packages will be created in a way that will make it easy for local and international firms to invest </w:t>
      </w:r>
      <w:r>
        <w:t xml:space="preserve">in </w:t>
      </w:r>
      <w:r w:rsidRPr="00141DC7">
        <w:t xml:space="preserve">(Mihailović </w:t>
      </w:r>
      <w:r w:rsidRPr="00D6077D">
        <w:rPr>
          <w:i/>
          <w:iCs/>
        </w:rPr>
        <w:t>et al</w:t>
      </w:r>
      <w:r w:rsidRPr="00141DC7">
        <w:t>., 2022)</w:t>
      </w:r>
      <w:r w:rsidRPr="009C75A2">
        <w:t>.</w:t>
      </w:r>
    </w:p>
    <w:p w14:paraId="18C895C0" w14:textId="77777777" w:rsidR="00F34309" w:rsidRDefault="00F34309" w:rsidP="00F34309">
      <w:pPr>
        <w:spacing w:after="160" w:line="259" w:lineRule="auto"/>
        <w:jc w:val="left"/>
        <w:rPr>
          <w:rFonts w:eastAsiaTheme="majorEastAsia" w:cstheme="majorBidi"/>
          <w:b/>
          <w:color w:val="000000" w:themeColor="text1"/>
          <w:sz w:val="28"/>
          <w:szCs w:val="32"/>
        </w:rPr>
      </w:pPr>
      <w:r>
        <w:br w:type="page"/>
      </w:r>
    </w:p>
    <w:p w14:paraId="622599C6" w14:textId="77777777" w:rsidR="00F34309" w:rsidRPr="00496BBF" w:rsidRDefault="00F34309" w:rsidP="00F34309">
      <w:pPr>
        <w:pStyle w:val="Heading1"/>
      </w:pPr>
      <w:bookmarkStart w:id="26" w:name="_Toc167830148"/>
      <w:r>
        <w:lastRenderedPageBreak/>
        <w:t xml:space="preserve">9.0 </w:t>
      </w:r>
      <w:r w:rsidRPr="00496BBF">
        <w:t>Conclusion</w:t>
      </w:r>
      <w:bookmarkEnd w:id="26"/>
    </w:p>
    <w:p w14:paraId="57893584" w14:textId="77777777" w:rsidR="00F34309" w:rsidRPr="00496BBF" w:rsidRDefault="00F34309" w:rsidP="00F34309">
      <w:r>
        <w:t>In conclusion</w:t>
      </w:r>
      <w:r w:rsidRPr="00776B38">
        <w:t xml:space="preserve">, the execution of “Technology and Innovation” must include efficient planning, proper coordination and control, and the ability to react to external conditions. This paper has identified the key factors, which need to be understood and managed in the context of planning and executing the event, namely the market factors, financial considerations, management of processes, and external factors. </w:t>
      </w:r>
      <w:r>
        <w:t>By</w:t>
      </w:r>
      <w:r w:rsidRPr="00776B38">
        <w:t xml:space="preserve"> addressing these elements and integrating appropriate theories and practices, the event will serve the interests of the industry fielding specialists and exposing them to state-of-the-art technology and innovative solutions. Feedback and review will be equally important to improve the successive events and make them better.</w:t>
      </w:r>
    </w:p>
    <w:p w14:paraId="45D6FB12" w14:textId="77777777" w:rsidR="00F34309" w:rsidRDefault="00F34309" w:rsidP="00F34309">
      <w:pPr>
        <w:spacing w:after="160" w:line="259" w:lineRule="auto"/>
        <w:jc w:val="left"/>
      </w:pPr>
      <w:r>
        <w:br w:type="page"/>
      </w:r>
    </w:p>
    <w:p w14:paraId="636AAD84" w14:textId="77777777" w:rsidR="00F34309" w:rsidRDefault="00F34309" w:rsidP="00F34309">
      <w:pPr>
        <w:pStyle w:val="Heading1"/>
      </w:pPr>
      <w:bookmarkStart w:id="27" w:name="_Toc167830149"/>
      <w:r>
        <w:lastRenderedPageBreak/>
        <w:t>References</w:t>
      </w:r>
      <w:bookmarkEnd w:id="27"/>
    </w:p>
    <w:p w14:paraId="0E8F81D7" w14:textId="77777777" w:rsidR="00F34309" w:rsidRDefault="00F34309" w:rsidP="00F34309">
      <w:pPr>
        <w:ind w:left="720" w:hanging="720"/>
      </w:pPr>
      <w:r w:rsidRPr="000860D3">
        <w:t xml:space="preserve">Bagchi, P., </w:t>
      </w:r>
      <w:proofErr w:type="spellStart"/>
      <w:r w:rsidRPr="000860D3">
        <w:t>Boukli</w:t>
      </w:r>
      <w:proofErr w:type="spellEnd"/>
      <w:r w:rsidRPr="000860D3">
        <w:t xml:space="preserve">, N. M., Browner, N., Daria, D., Griffiths, L., Mesa, T. E., ... </w:t>
      </w:r>
      <w:r>
        <w:t>and</w:t>
      </w:r>
      <w:r w:rsidRPr="000860D3">
        <w:t xml:space="preserve"> Seagroves, T. N. (2023). Connect, Collaborate, and Succeed: The Ninth Annual Meeting of the Southeastern Association of Shared Resources (SEASR) Nashville, TN, USA, June 8–10, 2022. </w:t>
      </w:r>
      <w:r w:rsidRPr="0061701F">
        <w:rPr>
          <w:i/>
          <w:iCs/>
        </w:rPr>
        <w:t>Journal of Biomolecular Techniques: JBT</w:t>
      </w:r>
      <w:r w:rsidRPr="000860D3">
        <w:t>, </w:t>
      </w:r>
      <w:r w:rsidRPr="0061701F">
        <w:rPr>
          <w:i/>
          <w:iCs/>
        </w:rPr>
        <w:t>34</w:t>
      </w:r>
      <w:r w:rsidRPr="000860D3">
        <w:t>(1).</w:t>
      </w:r>
    </w:p>
    <w:p w14:paraId="3274C343" w14:textId="77777777" w:rsidR="00F34309" w:rsidRDefault="00F34309" w:rsidP="00F34309">
      <w:pPr>
        <w:ind w:left="720" w:hanging="720"/>
      </w:pPr>
      <w:r w:rsidRPr="00EC3C4B">
        <w:t xml:space="preserve">Bagchi, P., </w:t>
      </w:r>
      <w:proofErr w:type="spellStart"/>
      <w:r w:rsidRPr="00EC3C4B">
        <w:t>Boukli</w:t>
      </w:r>
      <w:proofErr w:type="spellEnd"/>
      <w:r w:rsidRPr="00EC3C4B">
        <w:t xml:space="preserve">, N. M., Browner, N., Daria, D., Griffiths, L., Mesa, T. E., ... </w:t>
      </w:r>
      <w:r>
        <w:t>and</w:t>
      </w:r>
      <w:r w:rsidRPr="00EC3C4B">
        <w:t xml:space="preserve"> Seagroves, T. N. (2023). Connect, Collaborate, and Succeed: The Ninth Annual Meeting of the Southeastern Association of Shared Resources (SEASR) Nashville, TN, USA, June 8–10, 2022. </w:t>
      </w:r>
      <w:r w:rsidRPr="0061701F">
        <w:rPr>
          <w:i/>
          <w:iCs/>
        </w:rPr>
        <w:t>Journal of Biomolecular Techniques: JBT</w:t>
      </w:r>
      <w:r w:rsidRPr="00EC3C4B">
        <w:t>, </w:t>
      </w:r>
      <w:r w:rsidRPr="0061701F">
        <w:rPr>
          <w:i/>
          <w:iCs/>
        </w:rPr>
        <w:t>34</w:t>
      </w:r>
      <w:r w:rsidRPr="00EC3C4B">
        <w:t>(1).</w:t>
      </w:r>
    </w:p>
    <w:p w14:paraId="4473B6FC" w14:textId="77777777" w:rsidR="00F34309" w:rsidRPr="00A306C1" w:rsidRDefault="00F34309" w:rsidP="00F34309">
      <w:pPr>
        <w:ind w:left="720" w:hanging="720"/>
      </w:pPr>
      <w:r w:rsidRPr="0061701F">
        <w:rPr>
          <w:lang w:val="en-US"/>
        </w:rPr>
        <w:t xml:space="preserve">Brown, T. (2021). </w:t>
      </w:r>
      <w:r w:rsidRPr="0061701F">
        <w:rPr>
          <w:i/>
          <w:iCs/>
          <w:lang w:val="en-US"/>
        </w:rPr>
        <w:t>Technology Trends in Hospitality: Innovations for the Future</w:t>
      </w:r>
      <w:r w:rsidRPr="0061701F">
        <w:rPr>
          <w:lang w:val="en-US"/>
        </w:rPr>
        <w:t>. London: Routledge.</w:t>
      </w:r>
    </w:p>
    <w:p w14:paraId="263FACA0" w14:textId="77777777" w:rsidR="00F34309" w:rsidRDefault="00F34309" w:rsidP="00F34309">
      <w:pPr>
        <w:ind w:left="720" w:hanging="720"/>
      </w:pPr>
      <w:proofErr w:type="spellStart"/>
      <w:r w:rsidRPr="008027A5">
        <w:t>Buhalis</w:t>
      </w:r>
      <w:proofErr w:type="spellEnd"/>
      <w:r w:rsidRPr="008027A5">
        <w:t xml:space="preserve">, D., Harwood, T., </w:t>
      </w:r>
      <w:proofErr w:type="spellStart"/>
      <w:r w:rsidRPr="008027A5">
        <w:t>Bogicevic</w:t>
      </w:r>
      <w:proofErr w:type="spellEnd"/>
      <w:r w:rsidRPr="008027A5">
        <w:t xml:space="preserve">, V., </w:t>
      </w:r>
      <w:proofErr w:type="spellStart"/>
      <w:r w:rsidRPr="008027A5">
        <w:t>Viglia</w:t>
      </w:r>
      <w:proofErr w:type="spellEnd"/>
      <w:r w:rsidRPr="008027A5">
        <w:t xml:space="preserve">, G., </w:t>
      </w:r>
      <w:proofErr w:type="spellStart"/>
      <w:r w:rsidRPr="008027A5">
        <w:t>Beldona</w:t>
      </w:r>
      <w:proofErr w:type="spellEnd"/>
      <w:r w:rsidRPr="008027A5">
        <w:t xml:space="preserve">, S., </w:t>
      </w:r>
      <w:r>
        <w:t>and</w:t>
      </w:r>
      <w:r w:rsidRPr="008027A5">
        <w:t xml:space="preserve"> Hofacker, C. (2019). Technological disruptions in services: lessons from tourism and hospitality. </w:t>
      </w:r>
      <w:r w:rsidRPr="0061701F">
        <w:rPr>
          <w:i/>
          <w:iCs/>
        </w:rPr>
        <w:t>Journal of Service Management</w:t>
      </w:r>
      <w:r w:rsidRPr="008027A5">
        <w:t>, </w:t>
      </w:r>
      <w:r w:rsidRPr="0061701F">
        <w:rPr>
          <w:i/>
          <w:iCs/>
        </w:rPr>
        <w:t>30</w:t>
      </w:r>
      <w:r w:rsidRPr="008027A5">
        <w:t>(4), 484-506.</w:t>
      </w:r>
    </w:p>
    <w:p w14:paraId="73CE501C" w14:textId="77777777" w:rsidR="00F34309" w:rsidRPr="00A306C1" w:rsidRDefault="00F34309" w:rsidP="00F34309">
      <w:pPr>
        <w:ind w:left="720" w:hanging="720"/>
      </w:pPr>
      <w:r w:rsidRPr="0061701F">
        <w:rPr>
          <w:lang w:val="en-US"/>
        </w:rPr>
        <w:t xml:space="preserve">Cooper, J. (2020). </w:t>
      </w:r>
      <w:r w:rsidRPr="0061701F">
        <w:rPr>
          <w:i/>
          <w:iCs/>
          <w:lang w:val="en-US"/>
        </w:rPr>
        <w:t>Hospitality Technology: Concepts, Innovations, and Trends</w:t>
      </w:r>
      <w:r w:rsidRPr="0061701F">
        <w:rPr>
          <w:lang w:val="en-US"/>
        </w:rPr>
        <w:t>. New York: Wiley.</w:t>
      </w:r>
    </w:p>
    <w:p w14:paraId="4CE44825" w14:textId="77777777" w:rsidR="00F34309" w:rsidRPr="00A306C1" w:rsidRDefault="00F34309" w:rsidP="00F34309">
      <w:pPr>
        <w:ind w:left="720" w:hanging="720"/>
      </w:pPr>
      <w:r w:rsidRPr="0061701F">
        <w:rPr>
          <w:lang w:val="en-US"/>
        </w:rPr>
        <w:t xml:space="preserve">Evans, M. (2019). </w:t>
      </w:r>
      <w:r w:rsidRPr="0061701F">
        <w:rPr>
          <w:i/>
          <w:iCs/>
          <w:lang w:val="en-US"/>
        </w:rPr>
        <w:t>Strategic Hospitality Management: Theory and Practice</w:t>
      </w:r>
      <w:r w:rsidRPr="0061701F">
        <w:rPr>
          <w:lang w:val="en-US"/>
        </w:rPr>
        <w:t>. Boston: Pearson.</w:t>
      </w:r>
    </w:p>
    <w:p w14:paraId="6CB08496" w14:textId="77777777" w:rsidR="00F34309" w:rsidRPr="00A306C1" w:rsidRDefault="00F34309" w:rsidP="00F34309">
      <w:pPr>
        <w:ind w:left="720" w:hanging="720"/>
      </w:pPr>
      <w:r w:rsidRPr="0061701F">
        <w:rPr>
          <w:lang w:val="en-US"/>
        </w:rPr>
        <w:t xml:space="preserve">Getz, D. and Page, S. (2019) </w:t>
      </w:r>
      <w:r w:rsidRPr="0061701F">
        <w:rPr>
          <w:i/>
          <w:iCs/>
          <w:lang w:val="en-US"/>
        </w:rPr>
        <w:t>Event studies: theory, research and policy for planned events.</w:t>
      </w:r>
      <w:r w:rsidRPr="0061701F">
        <w:rPr>
          <w:lang w:val="en-US"/>
        </w:rPr>
        <w:t xml:space="preserve"> 3rd Edition. Routledge: Oxford</w:t>
      </w:r>
    </w:p>
    <w:p w14:paraId="4ADB63D4" w14:textId="77777777" w:rsidR="00F34309" w:rsidRDefault="00F34309" w:rsidP="00F34309">
      <w:pPr>
        <w:ind w:left="720" w:hanging="720"/>
      </w:pPr>
      <w:r w:rsidRPr="00EC3C4B">
        <w:t xml:space="preserve">Golden, N., Devarajan, K., </w:t>
      </w:r>
      <w:proofErr w:type="spellStart"/>
      <w:r w:rsidRPr="00EC3C4B">
        <w:t>Balantic</w:t>
      </w:r>
      <w:proofErr w:type="spellEnd"/>
      <w:r w:rsidRPr="00EC3C4B">
        <w:t xml:space="preserve">, C., Drake, J., Hallworth, M. T., </w:t>
      </w:r>
      <w:r>
        <w:t>and</w:t>
      </w:r>
      <w:r w:rsidRPr="00EC3C4B">
        <w:t xml:space="preserve"> Morelli, T. L. (2021). Ten simple rules for productive lab meetings. </w:t>
      </w:r>
      <w:r w:rsidRPr="0061701F">
        <w:rPr>
          <w:i/>
          <w:iCs/>
        </w:rPr>
        <w:t>PLOS Computational Biology</w:t>
      </w:r>
      <w:r w:rsidRPr="00EC3C4B">
        <w:t>, </w:t>
      </w:r>
      <w:r w:rsidRPr="0061701F">
        <w:rPr>
          <w:i/>
          <w:iCs/>
        </w:rPr>
        <w:t>17</w:t>
      </w:r>
      <w:r w:rsidRPr="00EC3C4B">
        <w:t>(5), e1008953.</w:t>
      </w:r>
    </w:p>
    <w:p w14:paraId="5D91A73D" w14:textId="77777777" w:rsidR="00F34309" w:rsidRPr="00A306C1" w:rsidRDefault="00F34309" w:rsidP="00F34309">
      <w:pPr>
        <w:ind w:left="720" w:hanging="720"/>
      </w:pPr>
      <w:r w:rsidRPr="0061701F">
        <w:rPr>
          <w:lang w:val="en-US"/>
        </w:rPr>
        <w:t xml:space="preserve">Gupta, R. and Singh, A. (2018). </w:t>
      </w:r>
      <w:r w:rsidRPr="0061701F">
        <w:rPr>
          <w:i/>
          <w:iCs/>
          <w:lang w:val="en-US"/>
        </w:rPr>
        <w:t>Technology Integration in the Hospitality Industry</w:t>
      </w:r>
      <w:r w:rsidRPr="0061701F">
        <w:rPr>
          <w:lang w:val="en-US"/>
        </w:rPr>
        <w:t>. Singapore: Springer.</w:t>
      </w:r>
    </w:p>
    <w:p w14:paraId="37C9A63A" w14:textId="77777777" w:rsidR="00F34309" w:rsidRPr="00A306C1" w:rsidRDefault="00F34309" w:rsidP="00F34309">
      <w:pPr>
        <w:ind w:left="720" w:hanging="720"/>
      </w:pPr>
      <w:r w:rsidRPr="0061701F">
        <w:rPr>
          <w:lang w:val="en-US"/>
        </w:rPr>
        <w:t xml:space="preserve">Harris, J. and White, M. (2017). </w:t>
      </w:r>
      <w:r w:rsidRPr="0061701F">
        <w:rPr>
          <w:i/>
          <w:iCs/>
          <w:lang w:val="en-US"/>
        </w:rPr>
        <w:t>Innovation in Hospitality Management.</w:t>
      </w:r>
      <w:r w:rsidRPr="0061701F">
        <w:rPr>
          <w:lang w:val="en-US"/>
        </w:rPr>
        <w:t xml:space="preserve"> London: Palgrave Macmillan.</w:t>
      </w:r>
    </w:p>
    <w:p w14:paraId="4DFADB75" w14:textId="77777777" w:rsidR="00F34309" w:rsidRPr="00A306C1" w:rsidRDefault="00F34309" w:rsidP="00F34309">
      <w:pPr>
        <w:ind w:left="720" w:hanging="720"/>
      </w:pPr>
      <w:r w:rsidRPr="0061701F">
        <w:rPr>
          <w:lang w:val="en-US"/>
        </w:rPr>
        <w:t xml:space="preserve">Hilton Birmingham Metropole. (2024). Event Planning Services. [Online] Available at: </w:t>
      </w:r>
      <w:hyperlink r:id="rId16" w:history="1">
        <w:r w:rsidRPr="0061701F">
          <w:rPr>
            <w:rStyle w:val="Hyperlink"/>
            <w:lang w:val="en-US"/>
          </w:rPr>
          <w:t>https://www.hilton.com/birmingham/metropole/event-planning/</w:t>
        </w:r>
      </w:hyperlink>
      <w:r w:rsidRPr="0061701F">
        <w:rPr>
          <w:lang w:val="en-US"/>
        </w:rPr>
        <w:t xml:space="preserve"> </w:t>
      </w:r>
    </w:p>
    <w:p w14:paraId="2BC1EFEC" w14:textId="77777777" w:rsidR="00F34309" w:rsidRPr="00A306C1" w:rsidRDefault="00F34309" w:rsidP="00F34309">
      <w:pPr>
        <w:ind w:left="720" w:hanging="720"/>
      </w:pPr>
      <w:r w:rsidRPr="0061701F">
        <w:rPr>
          <w:lang w:val="en-US"/>
        </w:rPr>
        <w:t>Johnson, A. (2022). " International Journal of Event and Festival Management." Journal of Hospitality Technology, 10(3), pp. 45-58.</w:t>
      </w:r>
    </w:p>
    <w:p w14:paraId="4A1DF119" w14:textId="77777777" w:rsidR="00F34309" w:rsidRDefault="00F34309" w:rsidP="00F34309">
      <w:pPr>
        <w:ind w:left="720" w:hanging="720"/>
      </w:pPr>
      <w:r w:rsidRPr="00EC3C4B">
        <w:lastRenderedPageBreak/>
        <w:t>Jones, L. J. (2020). </w:t>
      </w:r>
      <w:r w:rsidRPr="0061701F">
        <w:rPr>
          <w:i/>
          <w:iCs/>
        </w:rPr>
        <w:t>The Event Planning Toolkit: Your Guide to Organizing Extraordinary Meetings and Events</w:t>
      </w:r>
      <w:r w:rsidRPr="00EC3C4B">
        <w:t xml:space="preserve">. Rowman </w:t>
      </w:r>
      <w:r>
        <w:t>and</w:t>
      </w:r>
      <w:r w:rsidRPr="00EC3C4B">
        <w:t xml:space="preserve"> Littlefield Publishers.</w:t>
      </w:r>
    </w:p>
    <w:p w14:paraId="79B7270B" w14:textId="77777777" w:rsidR="00F34309" w:rsidRDefault="00F34309" w:rsidP="00F34309">
      <w:pPr>
        <w:ind w:left="720" w:hanging="720"/>
      </w:pPr>
      <w:proofErr w:type="spellStart"/>
      <w:r w:rsidRPr="00882771">
        <w:t>Kansakar</w:t>
      </w:r>
      <w:proofErr w:type="spellEnd"/>
      <w:r w:rsidRPr="00882771">
        <w:t xml:space="preserve">, P., Munir, A., </w:t>
      </w:r>
      <w:r>
        <w:t>and</w:t>
      </w:r>
      <w:r w:rsidRPr="00882771">
        <w:t xml:space="preserve"> Shabani, N. (2019). Technology in the hospitality industry: Prospects and challenges. </w:t>
      </w:r>
      <w:r w:rsidRPr="0061701F">
        <w:rPr>
          <w:i/>
          <w:iCs/>
        </w:rPr>
        <w:t>IEEE Consumer Electronics Magazine</w:t>
      </w:r>
      <w:r w:rsidRPr="00882771">
        <w:t>, </w:t>
      </w:r>
      <w:r w:rsidRPr="0061701F">
        <w:rPr>
          <w:i/>
          <w:iCs/>
        </w:rPr>
        <w:t>8</w:t>
      </w:r>
      <w:r w:rsidRPr="00882771">
        <w:t>(3), 60-65.</w:t>
      </w:r>
    </w:p>
    <w:p w14:paraId="0261BE78" w14:textId="77777777" w:rsidR="00F34309" w:rsidRDefault="00F34309" w:rsidP="00F34309">
      <w:pPr>
        <w:ind w:left="720" w:hanging="720"/>
      </w:pPr>
      <w:r w:rsidRPr="00E803B2">
        <w:t>Kramer, S. K. (2022). </w:t>
      </w:r>
      <w:r>
        <w:rPr>
          <w:i/>
          <w:iCs/>
        </w:rPr>
        <w:t>Post-Pandemic</w:t>
      </w:r>
      <w:r w:rsidRPr="0061701F">
        <w:rPr>
          <w:i/>
          <w:iCs/>
        </w:rPr>
        <w:t xml:space="preserve"> Reflection: The Changing Role of the Event Designer/Planner</w:t>
      </w:r>
      <w:r w:rsidRPr="00E803B2">
        <w:t> (Doctoral dissertation, Indiana University).</w:t>
      </w:r>
    </w:p>
    <w:p w14:paraId="7AD4C39A" w14:textId="77777777" w:rsidR="00F34309" w:rsidRPr="00A306C1" w:rsidRDefault="00F34309" w:rsidP="00F34309">
      <w:pPr>
        <w:ind w:left="720" w:hanging="720"/>
      </w:pPr>
      <w:r w:rsidRPr="0061701F">
        <w:rPr>
          <w:lang w:val="en-US"/>
        </w:rPr>
        <w:t>Lee, S. and Smith, R. (2023). " Journal of Convention and Event Tourism." International Journal of Hospitality Management, 25(2), pp. 123-136.</w:t>
      </w:r>
    </w:p>
    <w:p w14:paraId="4F60EC20" w14:textId="77777777" w:rsidR="00F34309" w:rsidRDefault="00F34309" w:rsidP="00F34309">
      <w:pPr>
        <w:ind w:left="720" w:hanging="720"/>
      </w:pPr>
      <w:r w:rsidRPr="00EC3C4B">
        <w:t xml:space="preserve">Meakin, B., </w:t>
      </w:r>
      <w:r>
        <w:t>and</w:t>
      </w:r>
      <w:r w:rsidRPr="00EC3C4B">
        <w:t xml:space="preserve"> Matthews, J. (2020). Improving understanding of service user involvement and identity: A guide for service providers and practitioners organising involvement activities with disabled people. In </w:t>
      </w:r>
      <w:r w:rsidRPr="0061701F">
        <w:rPr>
          <w:i/>
          <w:iCs/>
        </w:rPr>
        <w:t>The Routledge Handbook of Service User Involvement in Human Services Research and Education</w:t>
      </w:r>
      <w:r w:rsidRPr="00EC3C4B">
        <w:t> (pp. 17-29). Routledge.</w:t>
      </w:r>
    </w:p>
    <w:p w14:paraId="544F57DF" w14:textId="77777777" w:rsidR="00F34309" w:rsidRDefault="00F34309" w:rsidP="00F34309">
      <w:pPr>
        <w:ind w:left="720" w:hanging="720"/>
      </w:pPr>
      <w:r w:rsidRPr="00E803B2">
        <w:t xml:space="preserve">Mihailović, A., </w:t>
      </w:r>
      <w:proofErr w:type="spellStart"/>
      <w:r w:rsidRPr="00E803B2">
        <w:t>Kapidani</w:t>
      </w:r>
      <w:proofErr w:type="spellEnd"/>
      <w:r w:rsidRPr="00E803B2">
        <w:t xml:space="preserve">, N., Lukšić, Ž., Tournier, R., Vella, G., </w:t>
      </w:r>
      <w:proofErr w:type="spellStart"/>
      <w:r w:rsidRPr="00E803B2">
        <w:t>Moutzouris</w:t>
      </w:r>
      <w:proofErr w:type="spellEnd"/>
      <w:r w:rsidRPr="00E803B2">
        <w:t xml:space="preserve">, M., ... </w:t>
      </w:r>
      <w:r>
        <w:t>and</w:t>
      </w:r>
      <w:r w:rsidRPr="00E803B2">
        <w:t xml:space="preserve"> Paladin, Z. (2022, February). Planning a Case for Shared Data Retrieval across the European Maritime Common Information Sharing Environment. In </w:t>
      </w:r>
      <w:r w:rsidRPr="0061701F">
        <w:rPr>
          <w:i/>
          <w:iCs/>
        </w:rPr>
        <w:t>2022 26th International Conference on Information Technology (IT)</w:t>
      </w:r>
      <w:r w:rsidRPr="00E803B2">
        <w:t> (pp. 1-6). IEEE.</w:t>
      </w:r>
    </w:p>
    <w:p w14:paraId="02EAF476" w14:textId="77777777" w:rsidR="00F34309" w:rsidRPr="00A306C1" w:rsidRDefault="00F34309" w:rsidP="00F34309">
      <w:pPr>
        <w:ind w:left="720" w:hanging="720"/>
      </w:pPr>
      <w:r w:rsidRPr="00D60EB9">
        <w:t xml:space="preserve">Nieves, J., </w:t>
      </w:r>
      <w:r>
        <w:t>and</w:t>
      </w:r>
      <w:r w:rsidRPr="00D60EB9">
        <w:t xml:space="preserve"> </w:t>
      </w:r>
      <w:proofErr w:type="spellStart"/>
      <w:r w:rsidRPr="00D60EB9">
        <w:t>Quintana</w:t>
      </w:r>
      <w:proofErr w:type="spellEnd"/>
      <w:r w:rsidRPr="00D60EB9">
        <w:t>, A. (2018). Human resource practices and innovation in the hotel industry: The mediating role of human capital. </w:t>
      </w:r>
      <w:r w:rsidRPr="0061701F">
        <w:rPr>
          <w:i/>
          <w:iCs/>
        </w:rPr>
        <w:t>Tourism and Hospitality Research</w:t>
      </w:r>
      <w:r w:rsidRPr="00D60EB9">
        <w:t>, </w:t>
      </w:r>
      <w:r w:rsidRPr="0061701F">
        <w:rPr>
          <w:i/>
          <w:iCs/>
        </w:rPr>
        <w:t>18</w:t>
      </w:r>
      <w:r w:rsidRPr="00D60EB9">
        <w:t>(1), 72-83.</w:t>
      </w:r>
    </w:p>
    <w:p w14:paraId="0AB0FC4E" w14:textId="77777777" w:rsidR="00F34309" w:rsidRPr="00A306C1" w:rsidRDefault="00F34309" w:rsidP="00F34309">
      <w:pPr>
        <w:ind w:left="720" w:hanging="720"/>
      </w:pPr>
      <w:r w:rsidRPr="0061701F">
        <w:rPr>
          <w:lang w:val="en-US"/>
        </w:rPr>
        <w:t>Patel, K. and Brown, M. (2024). " International Journal of Events Management Research." Journal of Hospitality and Tourism Technology, 15(4), pp. 320-335.</w:t>
      </w:r>
    </w:p>
    <w:p w14:paraId="42CC00F9" w14:textId="77777777" w:rsidR="00F34309" w:rsidRPr="00A306C1" w:rsidRDefault="00F34309" w:rsidP="00F34309">
      <w:pPr>
        <w:ind w:left="720" w:hanging="720"/>
      </w:pPr>
      <w:r w:rsidRPr="0061701F">
        <w:rPr>
          <w:lang w:val="en-US"/>
        </w:rPr>
        <w:t xml:space="preserve">Rogers, T. and Wynn-Moylan, P. (2022) </w:t>
      </w:r>
      <w:r w:rsidRPr="0061701F">
        <w:rPr>
          <w:i/>
          <w:iCs/>
          <w:lang w:val="en-US"/>
        </w:rPr>
        <w:t>Conferences and conventions: a global industry</w:t>
      </w:r>
      <w:r w:rsidRPr="0061701F">
        <w:rPr>
          <w:lang w:val="en-US"/>
        </w:rPr>
        <w:t>. 4th Edition. Routledge:</w:t>
      </w:r>
    </w:p>
    <w:p w14:paraId="274E299D" w14:textId="77777777" w:rsidR="00F34309" w:rsidRDefault="00F34309" w:rsidP="00F34309">
      <w:pPr>
        <w:ind w:left="720" w:hanging="720"/>
      </w:pPr>
      <w:r w:rsidRPr="000860D3">
        <w:t xml:space="preserve">Samuel, M., Choi, H., Kang, H., </w:t>
      </w:r>
      <w:r>
        <w:t>and</w:t>
      </w:r>
      <w:r w:rsidRPr="000860D3">
        <w:t xml:space="preserve"> Lee, M. J. (2021). Sustainable Event Planning: An Exploration of University Conference </w:t>
      </w:r>
      <w:proofErr w:type="spellStart"/>
      <w:r w:rsidRPr="000860D3">
        <w:t>Centers</w:t>
      </w:r>
      <w:proofErr w:type="spellEnd"/>
      <w:r w:rsidRPr="000860D3">
        <w:t>. </w:t>
      </w:r>
      <w:r w:rsidRPr="0061701F">
        <w:rPr>
          <w:i/>
          <w:iCs/>
        </w:rPr>
        <w:t>Sustainability</w:t>
      </w:r>
      <w:r w:rsidRPr="000860D3">
        <w:t>, </w:t>
      </w:r>
      <w:r w:rsidRPr="0061701F">
        <w:rPr>
          <w:i/>
          <w:iCs/>
        </w:rPr>
        <w:t>13</w:t>
      </w:r>
      <w:r w:rsidRPr="000860D3">
        <w:t>(13), 7194.</w:t>
      </w:r>
    </w:p>
    <w:p w14:paraId="7C9F3C6E" w14:textId="77777777" w:rsidR="00F34309" w:rsidRDefault="00F34309" w:rsidP="00F34309">
      <w:pPr>
        <w:ind w:left="720" w:hanging="720"/>
      </w:pPr>
      <w:proofErr w:type="spellStart"/>
      <w:r w:rsidRPr="000860D3">
        <w:t>Sangkaew</w:t>
      </w:r>
      <w:proofErr w:type="spellEnd"/>
      <w:r w:rsidRPr="000860D3">
        <w:t xml:space="preserve">, P., Jago, L., </w:t>
      </w:r>
      <w:r>
        <w:t>and</w:t>
      </w:r>
      <w:r w:rsidRPr="000860D3">
        <w:t xml:space="preserve"> </w:t>
      </w:r>
      <w:proofErr w:type="spellStart"/>
      <w:r w:rsidRPr="000860D3">
        <w:t>Gkritzali</w:t>
      </w:r>
      <w:proofErr w:type="spellEnd"/>
      <w:r w:rsidRPr="000860D3">
        <w:t>, A. (2022). Technology innovation in business events. In </w:t>
      </w:r>
      <w:r w:rsidRPr="0061701F">
        <w:rPr>
          <w:i/>
          <w:iCs/>
        </w:rPr>
        <w:t>The Routledge Handbook of Business Events</w:t>
      </w:r>
      <w:r w:rsidRPr="000860D3">
        <w:t> (pp. 178-187). Routledge.</w:t>
      </w:r>
    </w:p>
    <w:p w14:paraId="03DE4459" w14:textId="77777777" w:rsidR="00F34309" w:rsidRPr="000860D3" w:rsidRDefault="00F34309" w:rsidP="00F34309">
      <w:pPr>
        <w:ind w:left="720" w:hanging="720"/>
      </w:pPr>
      <w:r w:rsidRPr="0061701F">
        <w:rPr>
          <w:lang w:val="en-US"/>
        </w:rPr>
        <w:t>Williams, E. and Jones, P. (2022). " Journal of Policy Research in Tourism, Leisure and Events." International Journal of Contemporary Hospitality Management, 18(1), pp. 76-89.</w:t>
      </w:r>
    </w:p>
    <w:p w14:paraId="00F0AB88" w14:textId="77777777" w:rsidR="00F34309" w:rsidRDefault="00F34309" w:rsidP="00F34309">
      <w:pPr>
        <w:ind w:left="720" w:hanging="720"/>
      </w:pPr>
      <w:proofErr w:type="spellStart"/>
      <w:r w:rsidRPr="00EC3C4B">
        <w:lastRenderedPageBreak/>
        <w:t>Wirantari</w:t>
      </w:r>
      <w:proofErr w:type="spellEnd"/>
      <w:r w:rsidRPr="00EC3C4B">
        <w:t xml:space="preserve">, K., Aryana, I. N. R., </w:t>
      </w:r>
      <w:proofErr w:type="spellStart"/>
      <w:r w:rsidRPr="00EC3C4B">
        <w:t>Sutama</w:t>
      </w:r>
      <w:proofErr w:type="spellEnd"/>
      <w:r w:rsidRPr="00EC3C4B">
        <w:t xml:space="preserve">, I. K., </w:t>
      </w:r>
      <w:proofErr w:type="spellStart"/>
      <w:r w:rsidRPr="00EC3C4B">
        <w:t>Mudana</w:t>
      </w:r>
      <w:proofErr w:type="spellEnd"/>
      <w:r w:rsidRPr="00EC3C4B">
        <w:t xml:space="preserve">, I. G., Ruki, M., </w:t>
      </w:r>
      <w:r>
        <w:t>and</w:t>
      </w:r>
      <w:r w:rsidRPr="00EC3C4B">
        <w:t xml:space="preserve"> </w:t>
      </w:r>
      <w:proofErr w:type="spellStart"/>
      <w:r w:rsidRPr="00EC3C4B">
        <w:t>Mataram</w:t>
      </w:r>
      <w:proofErr w:type="spellEnd"/>
      <w:r w:rsidRPr="00EC3C4B">
        <w:t>, I. G. A. B. (2022). Implementation of Marketing Mix to Increase Meeting Events. </w:t>
      </w:r>
      <w:r w:rsidRPr="0061701F">
        <w:rPr>
          <w:i/>
          <w:iCs/>
        </w:rPr>
        <w:t>International Journal of Travel, Hospitality and Events</w:t>
      </w:r>
      <w:r w:rsidRPr="00EC3C4B">
        <w:t>, </w:t>
      </w:r>
      <w:r w:rsidRPr="0061701F">
        <w:rPr>
          <w:i/>
          <w:iCs/>
        </w:rPr>
        <w:t>1</w:t>
      </w:r>
      <w:r w:rsidRPr="00EC3C4B">
        <w:t>(2), 168-175.</w:t>
      </w:r>
    </w:p>
    <w:p w14:paraId="1C73BBBB" w14:textId="06F07054" w:rsidR="002D08A1" w:rsidRDefault="002D08A1" w:rsidP="00A53D9F"/>
    <w:sectPr w:rsidR="002D08A1" w:rsidSect="00F34309">
      <w:footerReference w:type="default" r:id="rId17"/>
      <w:pgSz w:w="11907" w:h="16840" w:code="9"/>
      <w:pgMar w:top="1417" w:right="1417" w:bottom="1417" w:left="1417"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0342652"/>
      <w:docPartObj>
        <w:docPartGallery w:val="Page Numbers (Bottom of Page)"/>
        <w:docPartUnique/>
      </w:docPartObj>
    </w:sdtPr>
    <w:sdtEndPr>
      <w:rPr>
        <w:noProof/>
      </w:rPr>
    </w:sdtEndPr>
    <w:sdtContent>
      <w:p w14:paraId="502C7DD7" w14:textId="77777777" w:rsidR="00A53D9F" w:rsidRDefault="00A53D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E481B0" w14:textId="77777777" w:rsidR="00A53D9F" w:rsidRDefault="00A53D9F">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8A61AF"/>
    <w:multiLevelType w:val="hybridMultilevel"/>
    <w:tmpl w:val="6838CD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593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F9C"/>
    <w:rsid w:val="002D08A1"/>
    <w:rsid w:val="00617E5C"/>
    <w:rsid w:val="00895DD0"/>
    <w:rsid w:val="00915F9C"/>
    <w:rsid w:val="00A53D9F"/>
    <w:rsid w:val="00F34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80FC3"/>
  <w15:chartTrackingRefBased/>
  <w15:docId w15:val="{3E54032D-1A1D-47B9-B6C7-82E8143D5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309"/>
    <w:pPr>
      <w:spacing w:after="120" w:line="360" w:lineRule="auto"/>
      <w:jc w:val="both"/>
    </w:pPr>
    <w:rPr>
      <w:rFonts w:ascii="Times New Roman" w:eastAsiaTheme="minorEastAsia" w:hAnsi="Times New Roman"/>
      <w:kern w:val="0"/>
      <w:sz w:val="24"/>
      <w:lang w:eastAsia="zh-CN"/>
      <w14:ligatures w14:val="none"/>
    </w:rPr>
  </w:style>
  <w:style w:type="paragraph" w:styleId="Heading1">
    <w:name w:val="heading 1"/>
    <w:basedOn w:val="Normal"/>
    <w:next w:val="Normal"/>
    <w:link w:val="Heading1Char"/>
    <w:uiPriority w:val="9"/>
    <w:qFormat/>
    <w:rsid w:val="00915F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15F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5F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5F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5F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5F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F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F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F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F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15F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5F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5F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5F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5F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5F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5F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5F9C"/>
    <w:rPr>
      <w:rFonts w:eastAsiaTheme="majorEastAsia" w:cstheme="majorBidi"/>
      <w:color w:val="272727" w:themeColor="text1" w:themeTint="D8"/>
    </w:rPr>
  </w:style>
  <w:style w:type="paragraph" w:styleId="Title">
    <w:name w:val="Title"/>
    <w:basedOn w:val="Normal"/>
    <w:next w:val="Normal"/>
    <w:link w:val="TitleChar"/>
    <w:uiPriority w:val="10"/>
    <w:qFormat/>
    <w:rsid w:val="00915F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F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5F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F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5F9C"/>
    <w:pPr>
      <w:spacing w:before="160"/>
      <w:jc w:val="center"/>
    </w:pPr>
    <w:rPr>
      <w:i/>
      <w:iCs/>
      <w:color w:val="404040" w:themeColor="text1" w:themeTint="BF"/>
    </w:rPr>
  </w:style>
  <w:style w:type="character" w:customStyle="1" w:styleId="QuoteChar">
    <w:name w:val="Quote Char"/>
    <w:basedOn w:val="DefaultParagraphFont"/>
    <w:link w:val="Quote"/>
    <w:uiPriority w:val="29"/>
    <w:rsid w:val="00915F9C"/>
    <w:rPr>
      <w:i/>
      <w:iCs/>
      <w:color w:val="404040" w:themeColor="text1" w:themeTint="BF"/>
    </w:rPr>
  </w:style>
  <w:style w:type="paragraph" w:styleId="ListParagraph">
    <w:name w:val="List Paragraph"/>
    <w:basedOn w:val="Normal"/>
    <w:uiPriority w:val="34"/>
    <w:qFormat/>
    <w:rsid w:val="00915F9C"/>
    <w:pPr>
      <w:ind w:left="720"/>
      <w:contextualSpacing/>
    </w:pPr>
  </w:style>
  <w:style w:type="character" w:styleId="IntenseEmphasis">
    <w:name w:val="Intense Emphasis"/>
    <w:basedOn w:val="DefaultParagraphFont"/>
    <w:uiPriority w:val="21"/>
    <w:qFormat/>
    <w:rsid w:val="00915F9C"/>
    <w:rPr>
      <w:i/>
      <w:iCs/>
      <w:color w:val="0F4761" w:themeColor="accent1" w:themeShade="BF"/>
    </w:rPr>
  </w:style>
  <w:style w:type="paragraph" w:styleId="IntenseQuote">
    <w:name w:val="Intense Quote"/>
    <w:basedOn w:val="Normal"/>
    <w:next w:val="Normal"/>
    <w:link w:val="IntenseQuoteChar"/>
    <w:uiPriority w:val="30"/>
    <w:qFormat/>
    <w:rsid w:val="00915F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5F9C"/>
    <w:rPr>
      <w:i/>
      <w:iCs/>
      <w:color w:val="0F4761" w:themeColor="accent1" w:themeShade="BF"/>
    </w:rPr>
  </w:style>
  <w:style w:type="character" w:styleId="IntenseReference">
    <w:name w:val="Intense Reference"/>
    <w:basedOn w:val="DefaultParagraphFont"/>
    <w:uiPriority w:val="32"/>
    <w:qFormat/>
    <w:rsid w:val="00915F9C"/>
    <w:rPr>
      <w:b/>
      <w:bCs/>
      <w:smallCaps/>
      <w:color w:val="0F4761" w:themeColor="accent1" w:themeShade="BF"/>
      <w:spacing w:val="5"/>
    </w:rPr>
  </w:style>
  <w:style w:type="paragraph" w:styleId="TOC1">
    <w:name w:val="toc 1"/>
    <w:basedOn w:val="Normal"/>
    <w:next w:val="Normal"/>
    <w:autoRedefine/>
    <w:uiPriority w:val="39"/>
    <w:unhideWhenUsed/>
    <w:rsid w:val="00F34309"/>
    <w:pPr>
      <w:spacing w:after="0"/>
    </w:pPr>
  </w:style>
  <w:style w:type="paragraph" w:styleId="TOC2">
    <w:name w:val="toc 2"/>
    <w:basedOn w:val="Normal"/>
    <w:next w:val="Normal"/>
    <w:autoRedefine/>
    <w:uiPriority w:val="39"/>
    <w:unhideWhenUsed/>
    <w:rsid w:val="00F34309"/>
    <w:pPr>
      <w:spacing w:after="0"/>
      <w:ind w:left="238"/>
    </w:pPr>
  </w:style>
  <w:style w:type="table" w:styleId="TableGrid">
    <w:name w:val="Table Grid"/>
    <w:basedOn w:val="TableNormal"/>
    <w:uiPriority w:val="39"/>
    <w:rsid w:val="00F34309"/>
    <w:pPr>
      <w:spacing w:after="0" w:line="240" w:lineRule="auto"/>
    </w:pPr>
    <w:rPr>
      <w:rFonts w:eastAsiaTheme="minorEastAsia"/>
      <w:kern w:val="0"/>
      <w:lang w:val="en-US"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34309"/>
    <w:pPr>
      <w:spacing w:before="240" w:after="0"/>
      <w:outlineLvl w:val="9"/>
    </w:pPr>
    <w:rPr>
      <w:sz w:val="32"/>
      <w:szCs w:val="32"/>
      <w:lang w:val="en-US"/>
    </w:rPr>
  </w:style>
  <w:style w:type="character" w:styleId="Hyperlink">
    <w:name w:val="Hyperlink"/>
    <w:basedOn w:val="DefaultParagraphFont"/>
    <w:uiPriority w:val="99"/>
    <w:unhideWhenUsed/>
    <w:rsid w:val="00F34309"/>
    <w:rPr>
      <w:color w:val="467886" w:themeColor="hyperlink"/>
      <w:u w:val="single"/>
    </w:rPr>
  </w:style>
  <w:style w:type="paragraph" w:styleId="Footer">
    <w:name w:val="footer"/>
    <w:basedOn w:val="Normal"/>
    <w:link w:val="FooterChar"/>
    <w:uiPriority w:val="99"/>
    <w:unhideWhenUsed/>
    <w:rsid w:val="00F343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309"/>
    <w:rPr>
      <w:rFonts w:ascii="Times New Roman" w:eastAsiaTheme="minorEastAsia" w:hAnsi="Times New Roman"/>
      <w:kern w:val="0"/>
      <w:sz w:val="24"/>
      <w:lang w:eastAsia="zh-CN"/>
      <w14:ligatures w14:val="none"/>
    </w:rPr>
  </w:style>
  <w:style w:type="paragraph" w:styleId="Caption">
    <w:name w:val="caption"/>
    <w:basedOn w:val="Normal"/>
    <w:next w:val="Normal"/>
    <w:uiPriority w:val="35"/>
    <w:unhideWhenUsed/>
    <w:qFormat/>
    <w:rsid w:val="00F34309"/>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QuickStyle" Target="diagrams/quickStyle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diagramLayout" Target="diagrams/layout2.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hilton.com/birmingham/metropole/event-planning/" TargetMode="Externa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Data" Target="diagrams/data2.xml"/><Relationship Id="rId5" Type="http://schemas.openxmlformats.org/officeDocument/2006/relationships/diagramData" Target="diagrams/data1.xml"/><Relationship Id="rId15" Type="http://schemas.microsoft.com/office/2007/relationships/diagramDrawing" Target="diagrams/drawing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179E4EB-BE16-4999-A76A-9DA3BC060821}"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426A6C1E-B845-4929-9640-416BEB145F9A}">
      <dgm:prSet phldrT="[Text]"/>
      <dgm:spPr/>
      <dgm:t>
        <a:bodyPr/>
        <a:lstStyle/>
        <a:p>
          <a:r>
            <a:rPr lang="en-GB">
              <a:latin typeface="Times New Roman" panose="02020603050405020304" pitchFamily="18" charset="0"/>
              <a:cs typeface="Times New Roman" panose="02020603050405020304" pitchFamily="18" charset="0"/>
            </a:rPr>
            <a:t>Research and Concept Development</a:t>
          </a:r>
        </a:p>
      </dgm:t>
    </dgm:pt>
    <dgm:pt modelId="{DCDDE2B8-7A78-4522-88FB-B337025F824B}" type="parTrans" cxnId="{8EB287F8-40A5-4898-B491-3DAA3C0239E9}">
      <dgm:prSet/>
      <dgm:spPr/>
      <dgm:t>
        <a:bodyPr/>
        <a:lstStyle/>
        <a:p>
          <a:endParaRPr lang="en-GB"/>
        </a:p>
      </dgm:t>
    </dgm:pt>
    <dgm:pt modelId="{8A9F630D-EFCB-44FF-B26B-D6C628CD143D}" type="sibTrans" cxnId="{8EB287F8-40A5-4898-B491-3DAA3C0239E9}">
      <dgm:prSet/>
      <dgm:spPr/>
      <dgm:t>
        <a:bodyPr/>
        <a:lstStyle/>
        <a:p>
          <a:endParaRPr lang="en-GB">
            <a:latin typeface="Times New Roman" panose="02020603050405020304" pitchFamily="18" charset="0"/>
            <a:cs typeface="Times New Roman" panose="02020603050405020304" pitchFamily="18" charset="0"/>
          </a:endParaRPr>
        </a:p>
      </dgm:t>
    </dgm:pt>
    <dgm:pt modelId="{6577414F-4914-4F54-B895-1FF51F6845B8}">
      <dgm:prSet phldrT="[Text]"/>
      <dgm:spPr/>
      <dgm:t>
        <a:bodyPr/>
        <a:lstStyle/>
        <a:p>
          <a:r>
            <a:rPr lang="en-GB">
              <a:latin typeface="Times New Roman" panose="02020603050405020304" pitchFamily="18" charset="0"/>
              <a:cs typeface="Times New Roman" panose="02020603050405020304" pitchFamily="18" charset="0"/>
            </a:rPr>
            <a:t>Planning</a:t>
          </a:r>
        </a:p>
      </dgm:t>
    </dgm:pt>
    <dgm:pt modelId="{139A56F7-E1C8-4390-88A9-E1076B2E5915}" type="parTrans" cxnId="{E0801754-FC39-4055-8B26-3D6F7E5D7584}">
      <dgm:prSet/>
      <dgm:spPr/>
      <dgm:t>
        <a:bodyPr/>
        <a:lstStyle/>
        <a:p>
          <a:endParaRPr lang="en-GB"/>
        </a:p>
      </dgm:t>
    </dgm:pt>
    <dgm:pt modelId="{2535B8F5-6F63-4192-96F7-0EA49D0085F8}" type="sibTrans" cxnId="{E0801754-FC39-4055-8B26-3D6F7E5D7584}">
      <dgm:prSet/>
      <dgm:spPr/>
      <dgm:t>
        <a:bodyPr/>
        <a:lstStyle/>
        <a:p>
          <a:endParaRPr lang="en-GB">
            <a:latin typeface="Times New Roman" panose="02020603050405020304" pitchFamily="18" charset="0"/>
            <a:cs typeface="Times New Roman" panose="02020603050405020304" pitchFamily="18" charset="0"/>
          </a:endParaRPr>
        </a:p>
      </dgm:t>
    </dgm:pt>
    <dgm:pt modelId="{F775F577-0B78-4FDC-A30C-304B71A67041}">
      <dgm:prSet phldrT="[Text]"/>
      <dgm:spPr/>
      <dgm:t>
        <a:bodyPr/>
        <a:lstStyle/>
        <a:p>
          <a:r>
            <a:rPr lang="en-GB">
              <a:latin typeface="Times New Roman" panose="02020603050405020304" pitchFamily="18" charset="0"/>
              <a:cs typeface="Times New Roman" panose="02020603050405020304" pitchFamily="18" charset="0"/>
            </a:rPr>
            <a:t>Implementation</a:t>
          </a:r>
        </a:p>
      </dgm:t>
    </dgm:pt>
    <dgm:pt modelId="{77AE5934-D500-4E46-B5E4-7E79D8DD4777}" type="parTrans" cxnId="{BAC98770-4B37-43F2-A050-FDD2179F2702}">
      <dgm:prSet/>
      <dgm:spPr/>
      <dgm:t>
        <a:bodyPr/>
        <a:lstStyle/>
        <a:p>
          <a:endParaRPr lang="en-GB"/>
        </a:p>
      </dgm:t>
    </dgm:pt>
    <dgm:pt modelId="{2BA8E182-F664-40E5-AF9E-BF240147BE4F}" type="sibTrans" cxnId="{BAC98770-4B37-43F2-A050-FDD2179F2702}">
      <dgm:prSet/>
      <dgm:spPr/>
      <dgm:t>
        <a:bodyPr/>
        <a:lstStyle/>
        <a:p>
          <a:endParaRPr lang="en-GB">
            <a:latin typeface="Times New Roman" panose="02020603050405020304" pitchFamily="18" charset="0"/>
            <a:cs typeface="Times New Roman" panose="02020603050405020304" pitchFamily="18" charset="0"/>
          </a:endParaRPr>
        </a:p>
      </dgm:t>
    </dgm:pt>
    <dgm:pt modelId="{E999DAC9-D6C0-46DF-A082-D04E315A5392}">
      <dgm:prSet phldrT="[Text]"/>
      <dgm:spPr/>
      <dgm:t>
        <a:bodyPr/>
        <a:lstStyle/>
        <a:p>
          <a:r>
            <a:rPr lang="en-GB">
              <a:latin typeface="Times New Roman" panose="02020603050405020304" pitchFamily="18" charset="0"/>
              <a:cs typeface="Times New Roman" panose="02020603050405020304" pitchFamily="18" charset="0"/>
            </a:rPr>
            <a:t>Evaluation</a:t>
          </a:r>
        </a:p>
      </dgm:t>
    </dgm:pt>
    <dgm:pt modelId="{141E11FC-D147-4F29-995B-DF9BCF0F50EC}" type="parTrans" cxnId="{B2496991-CEC0-414A-8DB3-282763DFEE1F}">
      <dgm:prSet/>
      <dgm:spPr/>
      <dgm:t>
        <a:bodyPr/>
        <a:lstStyle/>
        <a:p>
          <a:endParaRPr lang="en-GB"/>
        </a:p>
      </dgm:t>
    </dgm:pt>
    <dgm:pt modelId="{B36D3ACD-E356-47F2-A441-8C3FEB84FA33}" type="sibTrans" cxnId="{B2496991-CEC0-414A-8DB3-282763DFEE1F}">
      <dgm:prSet/>
      <dgm:spPr/>
      <dgm:t>
        <a:bodyPr/>
        <a:lstStyle/>
        <a:p>
          <a:endParaRPr lang="en-GB">
            <a:latin typeface="Times New Roman" panose="02020603050405020304" pitchFamily="18" charset="0"/>
            <a:cs typeface="Times New Roman" panose="02020603050405020304" pitchFamily="18" charset="0"/>
          </a:endParaRPr>
        </a:p>
      </dgm:t>
    </dgm:pt>
    <dgm:pt modelId="{E1316C7D-3D2E-465B-BDB0-6A6D686BE4F5}" type="pres">
      <dgm:prSet presAssocID="{6179E4EB-BE16-4999-A76A-9DA3BC060821}" presName="cycle" presStyleCnt="0">
        <dgm:presLayoutVars>
          <dgm:dir/>
          <dgm:resizeHandles val="exact"/>
        </dgm:presLayoutVars>
      </dgm:prSet>
      <dgm:spPr/>
    </dgm:pt>
    <dgm:pt modelId="{E0DC6452-51AD-42D8-9864-348FE66ED92E}" type="pres">
      <dgm:prSet presAssocID="{426A6C1E-B845-4929-9640-416BEB145F9A}" presName="dummy" presStyleCnt="0"/>
      <dgm:spPr/>
    </dgm:pt>
    <dgm:pt modelId="{EA734501-A9EE-43F4-A680-CCD4364029B1}" type="pres">
      <dgm:prSet presAssocID="{426A6C1E-B845-4929-9640-416BEB145F9A}" presName="node" presStyleLbl="revTx" presStyleIdx="0" presStyleCnt="4">
        <dgm:presLayoutVars>
          <dgm:bulletEnabled val="1"/>
        </dgm:presLayoutVars>
      </dgm:prSet>
      <dgm:spPr/>
    </dgm:pt>
    <dgm:pt modelId="{1F1779C2-DFCE-4B99-B25F-7E2D3048EC6E}" type="pres">
      <dgm:prSet presAssocID="{8A9F630D-EFCB-44FF-B26B-D6C628CD143D}" presName="sibTrans" presStyleLbl="node1" presStyleIdx="0" presStyleCnt="4"/>
      <dgm:spPr/>
    </dgm:pt>
    <dgm:pt modelId="{1D2A14A7-3D50-421E-B54A-81853D83D3C5}" type="pres">
      <dgm:prSet presAssocID="{6577414F-4914-4F54-B895-1FF51F6845B8}" presName="dummy" presStyleCnt="0"/>
      <dgm:spPr/>
    </dgm:pt>
    <dgm:pt modelId="{8743026F-FC97-4573-8DD0-B8E57F2DC6F1}" type="pres">
      <dgm:prSet presAssocID="{6577414F-4914-4F54-B895-1FF51F6845B8}" presName="node" presStyleLbl="revTx" presStyleIdx="1" presStyleCnt="4">
        <dgm:presLayoutVars>
          <dgm:bulletEnabled val="1"/>
        </dgm:presLayoutVars>
      </dgm:prSet>
      <dgm:spPr/>
    </dgm:pt>
    <dgm:pt modelId="{720A7C3B-CE74-4DDC-902C-A575F4D822C5}" type="pres">
      <dgm:prSet presAssocID="{2535B8F5-6F63-4192-96F7-0EA49D0085F8}" presName="sibTrans" presStyleLbl="node1" presStyleIdx="1" presStyleCnt="4"/>
      <dgm:spPr/>
    </dgm:pt>
    <dgm:pt modelId="{1D2F7190-47EF-4DCD-BACC-EC51E7FDEECC}" type="pres">
      <dgm:prSet presAssocID="{F775F577-0B78-4FDC-A30C-304B71A67041}" presName="dummy" presStyleCnt="0"/>
      <dgm:spPr/>
    </dgm:pt>
    <dgm:pt modelId="{FB465F1A-3866-4DBA-8FAB-DFEE7FFEE204}" type="pres">
      <dgm:prSet presAssocID="{F775F577-0B78-4FDC-A30C-304B71A67041}" presName="node" presStyleLbl="revTx" presStyleIdx="2" presStyleCnt="4">
        <dgm:presLayoutVars>
          <dgm:bulletEnabled val="1"/>
        </dgm:presLayoutVars>
      </dgm:prSet>
      <dgm:spPr/>
    </dgm:pt>
    <dgm:pt modelId="{71C17259-5A2F-4DAD-BBA2-73EFF867E899}" type="pres">
      <dgm:prSet presAssocID="{2BA8E182-F664-40E5-AF9E-BF240147BE4F}" presName="sibTrans" presStyleLbl="node1" presStyleIdx="2" presStyleCnt="4"/>
      <dgm:spPr/>
    </dgm:pt>
    <dgm:pt modelId="{CA098C3E-E715-4983-9BE0-96CA95CF7FD2}" type="pres">
      <dgm:prSet presAssocID="{E999DAC9-D6C0-46DF-A082-D04E315A5392}" presName="dummy" presStyleCnt="0"/>
      <dgm:spPr/>
    </dgm:pt>
    <dgm:pt modelId="{D0D9357D-EEA6-4DBC-B079-B508255DB43E}" type="pres">
      <dgm:prSet presAssocID="{E999DAC9-D6C0-46DF-A082-D04E315A5392}" presName="node" presStyleLbl="revTx" presStyleIdx="3" presStyleCnt="4">
        <dgm:presLayoutVars>
          <dgm:bulletEnabled val="1"/>
        </dgm:presLayoutVars>
      </dgm:prSet>
      <dgm:spPr/>
    </dgm:pt>
    <dgm:pt modelId="{A50018B8-E904-4175-BD0F-167FCCFD37F2}" type="pres">
      <dgm:prSet presAssocID="{B36D3ACD-E356-47F2-A441-8C3FEB84FA33}" presName="sibTrans" presStyleLbl="node1" presStyleIdx="3" presStyleCnt="4"/>
      <dgm:spPr/>
    </dgm:pt>
  </dgm:ptLst>
  <dgm:cxnLst>
    <dgm:cxn modelId="{24357303-40CC-4C4F-9777-DF9D2810A347}" type="presOf" srcId="{8A9F630D-EFCB-44FF-B26B-D6C628CD143D}" destId="{1F1779C2-DFCE-4B99-B25F-7E2D3048EC6E}" srcOrd="0" destOrd="0" presId="urn:microsoft.com/office/officeart/2005/8/layout/cycle1"/>
    <dgm:cxn modelId="{4EDEE40F-179D-4A94-8617-4CF35D864F2B}" type="presOf" srcId="{6577414F-4914-4F54-B895-1FF51F6845B8}" destId="{8743026F-FC97-4573-8DD0-B8E57F2DC6F1}" srcOrd="0" destOrd="0" presId="urn:microsoft.com/office/officeart/2005/8/layout/cycle1"/>
    <dgm:cxn modelId="{CFE08D21-2D98-4678-A6BE-2D4FED99BDCF}" type="presOf" srcId="{B36D3ACD-E356-47F2-A441-8C3FEB84FA33}" destId="{A50018B8-E904-4175-BD0F-167FCCFD37F2}" srcOrd="0" destOrd="0" presId="urn:microsoft.com/office/officeart/2005/8/layout/cycle1"/>
    <dgm:cxn modelId="{2F5A9568-5744-4910-8712-60C3AC76B6D3}" type="presOf" srcId="{2535B8F5-6F63-4192-96F7-0EA49D0085F8}" destId="{720A7C3B-CE74-4DDC-902C-A575F4D822C5}" srcOrd="0" destOrd="0" presId="urn:microsoft.com/office/officeart/2005/8/layout/cycle1"/>
    <dgm:cxn modelId="{C29E7B6C-7A1E-4206-95E0-051B3A283C39}" type="presOf" srcId="{6179E4EB-BE16-4999-A76A-9DA3BC060821}" destId="{E1316C7D-3D2E-465B-BDB0-6A6D686BE4F5}" srcOrd="0" destOrd="0" presId="urn:microsoft.com/office/officeart/2005/8/layout/cycle1"/>
    <dgm:cxn modelId="{BAC98770-4B37-43F2-A050-FDD2179F2702}" srcId="{6179E4EB-BE16-4999-A76A-9DA3BC060821}" destId="{F775F577-0B78-4FDC-A30C-304B71A67041}" srcOrd="2" destOrd="0" parTransId="{77AE5934-D500-4E46-B5E4-7E79D8DD4777}" sibTransId="{2BA8E182-F664-40E5-AF9E-BF240147BE4F}"/>
    <dgm:cxn modelId="{E0801754-FC39-4055-8B26-3D6F7E5D7584}" srcId="{6179E4EB-BE16-4999-A76A-9DA3BC060821}" destId="{6577414F-4914-4F54-B895-1FF51F6845B8}" srcOrd="1" destOrd="0" parTransId="{139A56F7-E1C8-4390-88A9-E1076B2E5915}" sibTransId="{2535B8F5-6F63-4192-96F7-0EA49D0085F8}"/>
    <dgm:cxn modelId="{7ED87D79-83EF-4121-BD6C-F7FF0C588351}" type="presOf" srcId="{E999DAC9-D6C0-46DF-A082-D04E315A5392}" destId="{D0D9357D-EEA6-4DBC-B079-B508255DB43E}" srcOrd="0" destOrd="0" presId="urn:microsoft.com/office/officeart/2005/8/layout/cycle1"/>
    <dgm:cxn modelId="{667FE689-3C39-4DA2-9F7A-38B599433407}" type="presOf" srcId="{F775F577-0B78-4FDC-A30C-304B71A67041}" destId="{FB465F1A-3866-4DBA-8FAB-DFEE7FFEE204}" srcOrd="0" destOrd="0" presId="urn:microsoft.com/office/officeart/2005/8/layout/cycle1"/>
    <dgm:cxn modelId="{B2496991-CEC0-414A-8DB3-282763DFEE1F}" srcId="{6179E4EB-BE16-4999-A76A-9DA3BC060821}" destId="{E999DAC9-D6C0-46DF-A082-D04E315A5392}" srcOrd="3" destOrd="0" parTransId="{141E11FC-D147-4F29-995B-DF9BCF0F50EC}" sibTransId="{B36D3ACD-E356-47F2-A441-8C3FEB84FA33}"/>
    <dgm:cxn modelId="{B6CBFDDC-7764-4648-A2F7-D61C388A1FE0}" type="presOf" srcId="{2BA8E182-F664-40E5-AF9E-BF240147BE4F}" destId="{71C17259-5A2F-4DAD-BBA2-73EFF867E899}" srcOrd="0" destOrd="0" presId="urn:microsoft.com/office/officeart/2005/8/layout/cycle1"/>
    <dgm:cxn modelId="{32EB8FDF-FDD5-43B1-A8FC-9EBF333EB286}" type="presOf" srcId="{426A6C1E-B845-4929-9640-416BEB145F9A}" destId="{EA734501-A9EE-43F4-A680-CCD4364029B1}" srcOrd="0" destOrd="0" presId="urn:microsoft.com/office/officeart/2005/8/layout/cycle1"/>
    <dgm:cxn modelId="{8EB287F8-40A5-4898-B491-3DAA3C0239E9}" srcId="{6179E4EB-BE16-4999-A76A-9DA3BC060821}" destId="{426A6C1E-B845-4929-9640-416BEB145F9A}" srcOrd="0" destOrd="0" parTransId="{DCDDE2B8-7A78-4522-88FB-B337025F824B}" sibTransId="{8A9F630D-EFCB-44FF-B26B-D6C628CD143D}"/>
    <dgm:cxn modelId="{35AADBC3-EC85-4614-971D-E92E9682DA2B}" type="presParOf" srcId="{E1316C7D-3D2E-465B-BDB0-6A6D686BE4F5}" destId="{E0DC6452-51AD-42D8-9864-348FE66ED92E}" srcOrd="0" destOrd="0" presId="urn:microsoft.com/office/officeart/2005/8/layout/cycle1"/>
    <dgm:cxn modelId="{2A89E82D-CC92-46E1-9718-4D352665AFD3}" type="presParOf" srcId="{E1316C7D-3D2E-465B-BDB0-6A6D686BE4F5}" destId="{EA734501-A9EE-43F4-A680-CCD4364029B1}" srcOrd="1" destOrd="0" presId="urn:microsoft.com/office/officeart/2005/8/layout/cycle1"/>
    <dgm:cxn modelId="{F1EEB6BB-D45F-4194-9730-EBA96617A0BF}" type="presParOf" srcId="{E1316C7D-3D2E-465B-BDB0-6A6D686BE4F5}" destId="{1F1779C2-DFCE-4B99-B25F-7E2D3048EC6E}" srcOrd="2" destOrd="0" presId="urn:microsoft.com/office/officeart/2005/8/layout/cycle1"/>
    <dgm:cxn modelId="{67D4AD88-13AE-473D-A947-460160E304A9}" type="presParOf" srcId="{E1316C7D-3D2E-465B-BDB0-6A6D686BE4F5}" destId="{1D2A14A7-3D50-421E-B54A-81853D83D3C5}" srcOrd="3" destOrd="0" presId="urn:microsoft.com/office/officeart/2005/8/layout/cycle1"/>
    <dgm:cxn modelId="{479817B1-75E1-416D-8E6F-E6A4AD4FE690}" type="presParOf" srcId="{E1316C7D-3D2E-465B-BDB0-6A6D686BE4F5}" destId="{8743026F-FC97-4573-8DD0-B8E57F2DC6F1}" srcOrd="4" destOrd="0" presId="urn:microsoft.com/office/officeart/2005/8/layout/cycle1"/>
    <dgm:cxn modelId="{6018810F-51A7-4916-9707-2AB040D944B7}" type="presParOf" srcId="{E1316C7D-3D2E-465B-BDB0-6A6D686BE4F5}" destId="{720A7C3B-CE74-4DDC-902C-A575F4D822C5}" srcOrd="5" destOrd="0" presId="urn:microsoft.com/office/officeart/2005/8/layout/cycle1"/>
    <dgm:cxn modelId="{7BD5D476-C65E-47D8-A19F-259BD1581132}" type="presParOf" srcId="{E1316C7D-3D2E-465B-BDB0-6A6D686BE4F5}" destId="{1D2F7190-47EF-4DCD-BACC-EC51E7FDEECC}" srcOrd="6" destOrd="0" presId="urn:microsoft.com/office/officeart/2005/8/layout/cycle1"/>
    <dgm:cxn modelId="{EC22B69E-497B-4832-8E47-D0029527A422}" type="presParOf" srcId="{E1316C7D-3D2E-465B-BDB0-6A6D686BE4F5}" destId="{FB465F1A-3866-4DBA-8FAB-DFEE7FFEE204}" srcOrd="7" destOrd="0" presId="urn:microsoft.com/office/officeart/2005/8/layout/cycle1"/>
    <dgm:cxn modelId="{0194979E-89AA-4CED-87C1-6A0C9C275ABD}" type="presParOf" srcId="{E1316C7D-3D2E-465B-BDB0-6A6D686BE4F5}" destId="{71C17259-5A2F-4DAD-BBA2-73EFF867E899}" srcOrd="8" destOrd="0" presId="urn:microsoft.com/office/officeart/2005/8/layout/cycle1"/>
    <dgm:cxn modelId="{CA2EA575-D125-48D4-9F41-719642F8AAF1}" type="presParOf" srcId="{E1316C7D-3D2E-465B-BDB0-6A6D686BE4F5}" destId="{CA098C3E-E715-4983-9BE0-96CA95CF7FD2}" srcOrd="9" destOrd="0" presId="urn:microsoft.com/office/officeart/2005/8/layout/cycle1"/>
    <dgm:cxn modelId="{EAC6902A-A75A-40EC-8CF4-0808E5CBECEF}" type="presParOf" srcId="{E1316C7D-3D2E-465B-BDB0-6A6D686BE4F5}" destId="{D0D9357D-EEA6-4DBC-B079-B508255DB43E}" srcOrd="10" destOrd="0" presId="urn:microsoft.com/office/officeart/2005/8/layout/cycle1"/>
    <dgm:cxn modelId="{94C4AA8F-A852-4D10-9046-B8D577807D9B}" type="presParOf" srcId="{E1316C7D-3D2E-465B-BDB0-6A6D686BE4F5}" destId="{A50018B8-E904-4175-BD0F-167FCCFD37F2}" srcOrd="11" destOrd="0" presId="urn:microsoft.com/office/officeart/2005/8/layout/cycle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D003E47-0583-436E-80B4-F1656FA1CA37}" type="doc">
      <dgm:prSet loTypeId="urn:microsoft.com/office/officeart/2005/8/layout/process4" loCatId="list" qsTypeId="urn:microsoft.com/office/officeart/2005/8/quickstyle/simple1" qsCatId="simple" csTypeId="urn:microsoft.com/office/officeart/2005/8/colors/accent1_2" csCatId="accent1" phldr="1"/>
      <dgm:spPr/>
      <dgm:t>
        <a:bodyPr/>
        <a:lstStyle/>
        <a:p>
          <a:endParaRPr lang="en-GB"/>
        </a:p>
      </dgm:t>
    </dgm:pt>
    <dgm:pt modelId="{B5A6BC5E-2A4F-465D-A25F-21A4FD2FE0A9}">
      <dgm:prSet phldrT="[Text]"/>
      <dgm:spPr/>
      <dgm:t>
        <a:bodyPr/>
        <a:lstStyle/>
        <a:p>
          <a:pPr algn="ctr"/>
          <a:r>
            <a:rPr lang="en-GB"/>
            <a:t>Virtual and Hybrid Events</a:t>
          </a:r>
        </a:p>
      </dgm:t>
    </dgm:pt>
    <dgm:pt modelId="{17D12BF6-4C4A-4851-A13E-F10CC28617F7}" type="parTrans" cxnId="{11A36578-8F99-4F80-9BB3-ACA90407DEDB}">
      <dgm:prSet/>
      <dgm:spPr/>
      <dgm:t>
        <a:bodyPr/>
        <a:lstStyle/>
        <a:p>
          <a:pPr algn="ctr"/>
          <a:endParaRPr lang="en-GB"/>
        </a:p>
      </dgm:t>
    </dgm:pt>
    <dgm:pt modelId="{4D2ACBF9-B3BF-4080-839E-7EB3E079E10A}" type="sibTrans" cxnId="{11A36578-8F99-4F80-9BB3-ACA90407DEDB}">
      <dgm:prSet/>
      <dgm:spPr/>
      <dgm:t>
        <a:bodyPr/>
        <a:lstStyle/>
        <a:p>
          <a:pPr algn="ctr"/>
          <a:endParaRPr lang="en-GB"/>
        </a:p>
      </dgm:t>
    </dgm:pt>
    <dgm:pt modelId="{95BBD21B-1EBB-4B96-881E-9A6EAB336621}">
      <dgm:prSet phldrT="[Text]"/>
      <dgm:spPr/>
      <dgm:t>
        <a:bodyPr/>
        <a:lstStyle/>
        <a:p>
          <a:pPr algn="ctr"/>
          <a:r>
            <a:rPr lang="en-GB"/>
            <a:t>Sustainability</a:t>
          </a:r>
        </a:p>
      </dgm:t>
    </dgm:pt>
    <dgm:pt modelId="{AA4907F0-0DE9-47E5-B436-11FB30CC72FC}" type="parTrans" cxnId="{2B5A7F44-5E5A-4222-8D6D-A36F0E6B86FE}">
      <dgm:prSet/>
      <dgm:spPr/>
      <dgm:t>
        <a:bodyPr/>
        <a:lstStyle/>
        <a:p>
          <a:pPr algn="ctr"/>
          <a:endParaRPr lang="en-GB"/>
        </a:p>
      </dgm:t>
    </dgm:pt>
    <dgm:pt modelId="{F3308662-B9D0-40AA-8846-CDBE6F27C946}" type="sibTrans" cxnId="{2B5A7F44-5E5A-4222-8D6D-A36F0E6B86FE}">
      <dgm:prSet/>
      <dgm:spPr/>
      <dgm:t>
        <a:bodyPr/>
        <a:lstStyle/>
        <a:p>
          <a:pPr algn="ctr"/>
          <a:endParaRPr lang="en-GB"/>
        </a:p>
      </dgm:t>
    </dgm:pt>
    <dgm:pt modelId="{AB42469C-0A39-4DEC-8093-1641363AEA9B}">
      <dgm:prSet phldrT="[Text]"/>
      <dgm:spPr/>
      <dgm:t>
        <a:bodyPr/>
        <a:lstStyle/>
        <a:p>
          <a:pPr algn="ctr"/>
          <a:r>
            <a:rPr lang="en-GB"/>
            <a:t>Advanced Technology Integration</a:t>
          </a:r>
        </a:p>
      </dgm:t>
    </dgm:pt>
    <dgm:pt modelId="{D5969B80-0922-4ED1-B050-16A3E37CB58A}" type="parTrans" cxnId="{98D042C7-5B86-4198-B078-B3311DA91EAC}">
      <dgm:prSet/>
      <dgm:spPr/>
      <dgm:t>
        <a:bodyPr/>
        <a:lstStyle/>
        <a:p>
          <a:pPr algn="ctr"/>
          <a:endParaRPr lang="en-GB"/>
        </a:p>
      </dgm:t>
    </dgm:pt>
    <dgm:pt modelId="{D2AC5BBE-FFAB-4AFD-9B75-575B3AA767F9}" type="sibTrans" cxnId="{98D042C7-5B86-4198-B078-B3311DA91EAC}">
      <dgm:prSet/>
      <dgm:spPr/>
      <dgm:t>
        <a:bodyPr/>
        <a:lstStyle/>
        <a:p>
          <a:pPr algn="ctr"/>
          <a:endParaRPr lang="en-GB"/>
        </a:p>
      </dgm:t>
    </dgm:pt>
    <dgm:pt modelId="{CB483157-0890-4E83-B8D7-2D7A68239A6E}" type="pres">
      <dgm:prSet presAssocID="{DD003E47-0583-436E-80B4-F1656FA1CA37}" presName="Name0" presStyleCnt="0">
        <dgm:presLayoutVars>
          <dgm:dir/>
          <dgm:animLvl val="lvl"/>
          <dgm:resizeHandles val="exact"/>
        </dgm:presLayoutVars>
      </dgm:prSet>
      <dgm:spPr/>
    </dgm:pt>
    <dgm:pt modelId="{952A83BC-A2FD-41B0-88BF-9FF2111A61AB}" type="pres">
      <dgm:prSet presAssocID="{AB42469C-0A39-4DEC-8093-1641363AEA9B}" presName="boxAndChildren" presStyleCnt="0"/>
      <dgm:spPr/>
    </dgm:pt>
    <dgm:pt modelId="{86312A6C-0464-4222-A941-49C08D897D9B}" type="pres">
      <dgm:prSet presAssocID="{AB42469C-0A39-4DEC-8093-1641363AEA9B}" presName="parentTextBox" presStyleLbl="node1" presStyleIdx="0" presStyleCnt="3"/>
      <dgm:spPr/>
    </dgm:pt>
    <dgm:pt modelId="{31C255D2-7DFB-4836-8396-ED1F1953B5CA}" type="pres">
      <dgm:prSet presAssocID="{F3308662-B9D0-40AA-8846-CDBE6F27C946}" presName="sp" presStyleCnt="0"/>
      <dgm:spPr/>
    </dgm:pt>
    <dgm:pt modelId="{16152A00-01E1-4274-92B2-A087AA278875}" type="pres">
      <dgm:prSet presAssocID="{95BBD21B-1EBB-4B96-881E-9A6EAB336621}" presName="arrowAndChildren" presStyleCnt="0"/>
      <dgm:spPr/>
    </dgm:pt>
    <dgm:pt modelId="{E624D66D-D97A-474F-BD4E-5D8441476DCE}" type="pres">
      <dgm:prSet presAssocID="{95BBD21B-1EBB-4B96-881E-9A6EAB336621}" presName="parentTextArrow" presStyleLbl="node1" presStyleIdx="1" presStyleCnt="3"/>
      <dgm:spPr/>
    </dgm:pt>
    <dgm:pt modelId="{82020BE5-C3D9-4E4A-938C-3F9518327897}" type="pres">
      <dgm:prSet presAssocID="{4D2ACBF9-B3BF-4080-839E-7EB3E079E10A}" presName="sp" presStyleCnt="0"/>
      <dgm:spPr/>
    </dgm:pt>
    <dgm:pt modelId="{688335BA-A2A7-418C-908F-F2087CBB30E6}" type="pres">
      <dgm:prSet presAssocID="{B5A6BC5E-2A4F-465D-A25F-21A4FD2FE0A9}" presName="arrowAndChildren" presStyleCnt="0"/>
      <dgm:spPr/>
    </dgm:pt>
    <dgm:pt modelId="{A1A2234B-5DA3-450E-8FC7-9FC73CBB5A90}" type="pres">
      <dgm:prSet presAssocID="{B5A6BC5E-2A4F-465D-A25F-21A4FD2FE0A9}" presName="parentTextArrow" presStyleLbl="node1" presStyleIdx="2" presStyleCnt="3"/>
      <dgm:spPr/>
    </dgm:pt>
  </dgm:ptLst>
  <dgm:cxnLst>
    <dgm:cxn modelId="{2B5A7F44-5E5A-4222-8D6D-A36F0E6B86FE}" srcId="{DD003E47-0583-436E-80B4-F1656FA1CA37}" destId="{95BBD21B-1EBB-4B96-881E-9A6EAB336621}" srcOrd="1" destOrd="0" parTransId="{AA4907F0-0DE9-47E5-B436-11FB30CC72FC}" sibTransId="{F3308662-B9D0-40AA-8846-CDBE6F27C946}"/>
    <dgm:cxn modelId="{41F22468-E0FA-4659-AFD9-1586098D2F6A}" type="presOf" srcId="{95BBD21B-1EBB-4B96-881E-9A6EAB336621}" destId="{E624D66D-D97A-474F-BD4E-5D8441476DCE}" srcOrd="0" destOrd="0" presId="urn:microsoft.com/office/officeart/2005/8/layout/process4"/>
    <dgm:cxn modelId="{9C9FFC54-AAB1-4AD3-88B6-FA3BECECFFD2}" type="presOf" srcId="{DD003E47-0583-436E-80B4-F1656FA1CA37}" destId="{CB483157-0890-4E83-B8D7-2D7A68239A6E}" srcOrd="0" destOrd="0" presId="urn:microsoft.com/office/officeart/2005/8/layout/process4"/>
    <dgm:cxn modelId="{11A36578-8F99-4F80-9BB3-ACA90407DEDB}" srcId="{DD003E47-0583-436E-80B4-F1656FA1CA37}" destId="{B5A6BC5E-2A4F-465D-A25F-21A4FD2FE0A9}" srcOrd="0" destOrd="0" parTransId="{17D12BF6-4C4A-4851-A13E-F10CC28617F7}" sibTransId="{4D2ACBF9-B3BF-4080-839E-7EB3E079E10A}"/>
    <dgm:cxn modelId="{98D042C7-5B86-4198-B078-B3311DA91EAC}" srcId="{DD003E47-0583-436E-80B4-F1656FA1CA37}" destId="{AB42469C-0A39-4DEC-8093-1641363AEA9B}" srcOrd="2" destOrd="0" parTransId="{D5969B80-0922-4ED1-B050-16A3E37CB58A}" sibTransId="{D2AC5BBE-FFAB-4AFD-9B75-575B3AA767F9}"/>
    <dgm:cxn modelId="{1D63CCC8-1418-450E-8E91-5BEDF3A0ED06}" type="presOf" srcId="{AB42469C-0A39-4DEC-8093-1641363AEA9B}" destId="{86312A6C-0464-4222-A941-49C08D897D9B}" srcOrd="0" destOrd="0" presId="urn:microsoft.com/office/officeart/2005/8/layout/process4"/>
    <dgm:cxn modelId="{91E7F6D5-BC2A-4294-A444-1C684829DDCA}" type="presOf" srcId="{B5A6BC5E-2A4F-465D-A25F-21A4FD2FE0A9}" destId="{A1A2234B-5DA3-450E-8FC7-9FC73CBB5A90}" srcOrd="0" destOrd="0" presId="urn:microsoft.com/office/officeart/2005/8/layout/process4"/>
    <dgm:cxn modelId="{1284A05A-189D-42CD-9940-0DB76E58AE42}" type="presParOf" srcId="{CB483157-0890-4E83-B8D7-2D7A68239A6E}" destId="{952A83BC-A2FD-41B0-88BF-9FF2111A61AB}" srcOrd="0" destOrd="0" presId="urn:microsoft.com/office/officeart/2005/8/layout/process4"/>
    <dgm:cxn modelId="{BA481F88-1F68-43D5-B0FD-A438C0FE5556}" type="presParOf" srcId="{952A83BC-A2FD-41B0-88BF-9FF2111A61AB}" destId="{86312A6C-0464-4222-A941-49C08D897D9B}" srcOrd="0" destOrd="0" presId="urn:microsoft.com/office/officeart/2005/8/layout/process4"/>
    <dgm:cxn modelId="{84402173-F081-4903-BB47-2ADFF07C20CA}" type="presParOf" srcId="{CB483157-0890-4E83-B8D7-2D7A68239A6E}" destId="{31C255D2-7DFB-4836-8396-ED1F1953B5CA}" srcOrd="1" destOrd="0" presId="urn:microsoft.com/office/officeart/2005/8/layout/process4"/>
    <dgm:cxn modelId="{F0708705-F35C-45DA-95D2-331F7A8FDF8B}" type="presParOf" srcId="{CB483157-0890-4E83-B8D7-2D7A68239A6E}" destId="{16152A00-01E1-4274-92B2-A087AA278875}" srcOrd="2" destOrd="0" presId="urn:microsoft.com/office/officeart/2005/8/layout/process4"/>
    <dgm:cxn modelId="{AB75B1A1-BF29-4603-A29F-D6EF2BC0FC27}" type="presParOf" srcId="{16152A00-01E1-4274-92B2-A087AA278875}" destId="{E624D66D-D97A-474F-BD4E-5D8441476DCE}" srcOrd="0" destOrd="0" presId="urn:microsoft.com/office/officeart/2005/8/layout/process4"/>
    <dgm:cxn modelId="{9A0CD53E-9D9C-48AF-A8C4-6EE48D1FB5B2}" type="presParOf" srcId="{CB483157-0890-4E83-B8D7-2D7A68239A6E}" destId="{82020BE5-C3D9-4E4A-938C-3F9518327897}" srcOrd="3" destOrd="0" presId="urn:microsoft.com/office/officeart/2005/8/layout/process4"/>
    <dgm:cxn modelId="{72306172-98F4-43C1-BF89-20D91F591C9A}" type="presParOf" srcId="{CB483157-0890-4E83-B8D7-2D7A68239A6E}" destId="{688335BA-A2A7-418C-908F-F2087CBB30E6}" srcOrd="4" destOrd="0" presId="urn:microsoft.com/office/officeart/2005/8/layout/process4"/>
    <dgm:cxn modelId="{95C57B39-931D-4EB4-9C28-5EF388F54E97}" type="presParOf" srcId="{688335BA-A2A7-418C-908F-F2087CBB30E6}" destId="{A1A2234B-5DA3-450E-8FC7-9FC73CBB5A90}" srcOrd="0" destOrd="0" presId="urn:microsoft.com/office/officeart/2005/8/layout/process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734501-A9EE-43F4-A680-CCD4364029B1}">
      <dsp:nvSpPr>
        <dsp:cNvPr id="0" name=""/>
        <dsp:cNvSpPr/>
      </dsp:nvSpPr>
      <dsp:spPr>
        <a:xfrm>
          <a:off x="3263815" y="64661"/>
          <a:ext cx="1019163" cy="101916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Research and Concept Development</a:t>
          </a:r>
        </a:p>
      </dsp:txBody>
      <dsp:txXfrm>
        <a:off x="3263815" y="64661"/>
        <a:ext cx="1019163" cy="1019163"/>
      </dsp:txXfrm>
    </dsp:sp>
    <dsp:sp modelId="{1F1779C2-DFCE-4B99-B25F-7E2D3048EC6E}">
      <dsp:nvSpPr>
        <dsp:cNvPr id="0" name=""/>
        <dsp:cNvSpPr/>
      </dsp:nvSpPr>
      <dsp:spPr>
        <a:xfrm>
          <a:off x="1466502" y="84"/>
          <a:ext cx="2881054" cy="2881054"/>
        </a:xfrm>
        <a:prstGeom prst="circularArrow">
          <a:avLst>
            <a:gd name="adj1" fmla="val 6898"/>
            <a:gd name="adj2" fmla="val 465034"/>
            <a:gd name="adj3" fmla="val 550752"/>
            <a:gd name="adj4" fmla="val 20584214"/>
            <a:gd name="adj5" fmla="val 804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743026F-FC97-4573-8DD0-B8E57F2DC6F1}">
      <dsp:nvSpPr>
        <dsp:cNvPr id="0" name=""/>
        <dsp:cNvSpPr/>
      </dsp:nvSpPr>
      <dsp:spPr>
        <a:xfrm>
          <a:off x="3263815" y="1797397"/>
          <a:ext cx="1019163" cy="101916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Planning</a:t>
          </a:r>
        </a:p>
      </dsp:txBody>
      <dsp:txXfrm>
        <a:off x="3263815" y="1797397"/>
        <a:ext cx="1019163" cy="1019163"/>
      </dsp:txXfrm>
    </dsp:sp>
    <dsp:sp modelId="{720A7C3B-CE74-4DDC-902C-A575F4D822C5}">
      <dsp:nvSpPr>
        <dsp:cNvPr id="0" name=""/>
        <dsp:cNvSpPr/>
      </dsp:nvSpPr>
      <dsp:spPr>
        <a:xfrm>
          <a:off x="1466502" y="84"/>
          <a:ext cx="2881054" cy="2881054"/>
        </a:xfrm>
        <a:prstGeom prst="circularArrow">
          <a:avLst>
            <a:gd name="adj1" fmla="val 6898"/>
            <a:gd name="adj2" fmla="val 465034"/>
            <a:gd name="adj3" fmla="val 5950752"/>
            <a:gd name="adj4" fmla="val 4384214"/>
            <a:gd name="adj5" fmla="val 804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465F1A-3866-4DBA-8FAB-DFEE7FFEE204}">
      <dsp:nvSpPr>
        <dsp:cNvPr id="0" name=""/>
        <dsp:cNvSpPr/>
      </dsp:nvSpPr>
      <dsp:spPr>
        <a:xfrm>
          <a:off x="1531080" y="1797397"/>
          <a:ext cx="1019163" cy="101916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Implementation</a:t>
          </a:r>
        </a:p>
      </dsp:txBody>
      <dsp:txXfrm>
        <a:off x="1531080" y="1797397"/>
        <a:ext cx="1019163" cy="1019163"/>
      </dsp:txXfrm>
    </dsp:sp>
    <dsp:sp modelId="{71C17259-5A2F-4DAD-BBA2-73EFF867E899}">
      <dsp:nvSpPr>
        <dsp:cNvPr id="0" name=""/>
        <dsp:cNvSpPr/>
      </dsp:nvSpPr>
      <dsp:spPr>
        <a:xfrm>
          <a:off x="1466502" y="84"/>
          <a:ext cx="2881054" cy="2881054"/>
        </a:xfrm>
        <a:prstGeom prst="circularArrow">
          <a:avLst>
            <a:gd name="adj1" fmla="val 6898"/>
            <a:gd name="adj2" fmla="val 465034"/>
            <a:gd name="adj3" fmla="val 11350752"/>
            <a:gd name="adj4" fmla="val 9784214"/>
            <a:gd name="adj5" fmla="val 804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0D9357D-EEA6-4DBC-B079-B508255DB43E}">
      <dsp:nvSpPr>
        <dsp:cNvPr id="0" name=""/>
        <dsp:cNvSpPr/>
      </dsp:nvSpPr>
      <dsp:spPr>
        <a:xfrm>
          <a:off x="1531080" y="64661"/>
          <a:ext cx="1019163" cy="101916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Evaluation</a:t>
          </a:r>
        </a:p>
      </dsp:txBody>
      <dsp:txXfrm>
        <a:off x="1531080" y="64661"/>
        <a:ext cx="1019163" cy="1019163"/>
      </dsp:txXfrm>
    </dsp:sp>
    <dsp:sp modelId="{A50018B8-E904-4175-BD0F-167FCCFD37F2}">
      <dsp:nvSpPr>
        <dsp:cNvPr id="0" name=""/>
        <dsp:cNvSpPr/>
      </dsp:nvSpPr>
      <dsp:spPr>
        <a:xfrm>
          <a:off x="1466502" y="84"/>
          <a:ext cx="2881054" cy="2881054"/>
        </a:xfrm>
        <a:prstGeom prst="circularArrow">
          <a:avLst>
            <a:gd name="adj1" fmla="val 6898"/>
            <a:gd name="adj2" fmla="val 465034"/>
            <a:gd name="adj3" fmla="val 16750752"/>
            <a:gd name="adj4" fmla="val 15184214"/>
            <a:gd name="adj5" fmla="val 8048"/>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312A6C-0464-4222-A941-49C08D897D9B}">
      <dsp:nvSpPr>
        <dsp:cNvPr id="0" name=""/>
        <dsp:cNvSpPr/>
      </dsp:nvSpPr>
      <dsp:spPr>
        <a:xfrm>
          <a:off x="0" y="1688289"/>
          <a:ext cx="5779698" cy="5541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t>Advanced Technology Integration</a:t>
          </a:r>
        </a:p>
      </dsp:txBody>
      <dsp:txXfrm>
        <a:off x="0" y="1688289"/>
        <a:ext cx="5779698" cy="554134"/>
      </dsp:txXfrm>
    </dsp:sp>
    <dsp:sp modelId="{E624D66D-D97A-474F-BD4E-5D8441476DCE}">
      <dsp:nvSpPr>
        <dsp:cNvPr id="0" name=""/>
        <dsp:cNvSpPr/>
      </dsp:nvSpPr>
      <dsp:spPr>
        <a:xfrm rot="10800000">
          <a:off x="0" y="844342"/>
          <a:ext cx="5779698" cy="85225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t>Sustainability</a:t>
          </a:r>
        </a:p>
      </dsp:txBody>
      <dsp:txXfrm rot="10800000">
        <a:off x="0" y="844342"/>
        <a:ext cx="5779698" cy="553772"/>
      </dsp:txXfrm>
    </dsp:sp>
    <dsp:sp modelId="{A1A2234B-5DA3-450E-8FC7-9FC73CBB5A90}">
      <dsp:nvSpPr>
        <dsp:cNvPr id="0" name=""/>
        <dsp:cNvSpPr/>
      </dsp:nvSpPr>
      <dsp:spPr>
        <a:xfrm rot="10800000">
          <a:off x="0" y="396"/>
          <a:ext cx="5779698" cy="85225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5128" tIns="135128" rIns="135128" bIns="135128" numCol="1" spcCol="1270" anchor="ctr" anchorCtr="0">
          <a:noAutofit/>
        </a:bodyPr>
        <a:lstStyle/>
        <a:p>
          <a:pPr marL="0" lvl="0" indent="0" algn="ctr" defTabSz="844550">
            <a:lnSpc>
              <a:spcPct val="90000"/>
            </a:lnSpc>
            <a:spcBef>
              <a:spcPct val="0"/>
            </a:spcBef>
            <a:spcAft>
              <a:spcPct val="35000"/>
            </a:spcAft>
            <a:buNone/>
          </a:pPr>
          <a:r>
            <a:rPr lang="en-GB" sz="1900" kern="1200"/>
            <a:t>Virtual and Hybrid Events</a:t>
          </a:r>
        </a:p>
      </dsp:txBody>
      <dsp:txXfrm rot="10800000">
        <a:off x="0" y="396"/>
        <a:ext cx="5779698" cy="553772"/>
      </dsp:txXfrm>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3946</Words>
  <Characters>22497</Characters>
  <Application>Microsoft Office Word</Application>
  <DocSecurity>0</DocSecurity>
  <Lines>187</Lines>
  <Paragraphs>52</Paragraphs>
  <ScaleCrop>false</ScaleCrop>
  <Company/>
  <LinksUpToDate>false</LinksUpToDate>
  <CharactersWithSpaces>26391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Vartolomeu</dc:creator>
  <cp:keywords/>
  <dc:description/>
  <cp:lastModifiedBy>Dana Vartolomeu</cp:lastModifiedBy>
  <cp:revision>3</cp:revision>
  <dcterms:created xsi:type="dcterms:W3CDTF">2024-05-31T09:29:00Z</dcterms:created>
  <dcterms:modified xsi:type="dcterms:W3CDTF">2024-05-31T09:39:00Z</dcterms:modified>
</cp:coreProperties>
</file>