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188086"/>
        <w:docPartObj>
          <w:docPartGallery w:val="Cover Pages"/>
          <w:docPartUnique/>
        </w:docPartObj>
      </w:sdtPr>
      <w:sdtContent>
        <w:p w14:paraId="5F6F5B95" w14:textId="77777777" w:rsidR="00B32DF9" w:rsidRDefault="00B32DF9" w:rsidP="00B32DF9">
          <w:r>
            <w:rPr>
              <w:noProof/>
              <w:lang w:eastAsia="en-GB"/>
            </w:rPr>
            <mc:AlternateContent>
              <mc:Choice Requires="wpg">
                <w:drawing>
                  <wp:anchor distT="0" distB="0" distL="114300" distR="114300" simplePos="0" relativeHeight="251659264" behindDoc="0" locked="0" layoutInCell="1" allowOverlap="1" wp14:anchorId="2303A1CD" wp14:editId="5D62FB61">
                    <wp:simplePos x="0" y="0"/>
                    <wp:positionH relativeFrom="page">
                      <wp:posOffset>571500</wp:posOffset>
                    </wp:positionH>
                    <wp:positionV relativeFrom="page">
                      <wp:posOffset>-31750</wp:posOffset>
                    </wp:positionV>
                    <wp:extent cx="7023099" cy="10104121"/>
                    <wp:effectExtent l="0" t="0" r="6985" b="11430"/>
                    <wp:wrapNone/>
                    <wp:docPr id="453" name="Group 453"/>
                    <wp:cNvGraphicFramePr/>
                    <a:graphic xmlns:a="http://schemas.openxmlformats.org/drawingml/2006/main">
                      <a:graphicData uri="http://schemas.microsoft.com/office/word/2010/wordprocessingGroup">
                        <wpg:wgp>
                          <wpg:cNvGrpSpPr/>
                          <wpg:grpSpPr>
                            <a:xfrm>
                              <a:off x="0" y="0"/>
                              <a:ext cx="7023099" cy="10104121"/>
                              <a:chOff x="-3964141" y="-33510"/>
                              <a:chExt cx="7023494" cy="10104612"/>
                            </a:xfrm>
                          </wpg:grpSpPr>
                          <wps:wsp>
                            <wps:cNvPr id="459" name="Rectangle 459" descr="Light vertical"/>
                            <wps:cNvSpPr>
                              <a:spLocks noChangeArrowheads="1"/>
                            </wps:cNvSpPr>
                            <wps:spPr bwMode="auto">
                              <a:xfrm>
                                <a:off x="0" y="0"/>
                                <a:ext cx="138545" cy="10058400"/>
                              </a:xfrm>
                              <a:prstGeom prst="rect">
                                <a:avLst/>
                              </a:prstGeom>
                              <a:solidFill>
                                <a:srgbClr val="002060"/>
                              </a:solidFill>
                              <a:ln w="12700">
                                <a:solidFill>
                                  <a:schemeClr val="tx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41816" y="-8108"/>
                                <a:ext cx="3017537" cy="10079210"/>
                              </a:xfrm>
                              <a:prstGeom prst="rect">
                                <a:avLst/>
                              </a:prstGeom>
                              <a:solidFill>
                                <a:schemeClr val="accent5">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3AA5B29D" w14:textId="77777777" w:rsidR="00B32DF9" w:rsidRDefault="00B32DF9" w:rsidP="00B32DF9">
                                  <w:pPr>
                                    <w:jc w:val="center"/>
                                  </w:pPr>
                                </w:p>
                              </w:txbxContent>
                            </wps:txbx>
                            <wps:bodyPr rot="0" vert="horz" wrap="square" lIns="91440" tIns="45720" rIns="91440" bIns="45720" anchor="t" anchorCtr="0" upright="1">
                              <a:noAutofit/>
                            </wps:bodyPr>
                          </wps:wsp>
                          <wps:wsp>
                            <wps:cNvPr id="461" name="Rectangle 461"/>
                            <wps:cNvSpPr>
                              <a:spLocks noChangeArrowheads="1"/>
                            </wps:cNvSpPr>
                            <wps:spPr bwMode="auto">
                              <a:xfrm>
                                <a:off x="-3964141" y="-33510"/>
                                <a:ext cx="6382109"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8C6CBFA" w14:textId="77777777" w:rsidR="00B32DF9" w:rsidRPr="00774238" w:rsidRDefault="00B32DF9" w:rsidP="00B32DF9">
                                      <w:pPr>
                                        <w:pStyle w:val="NoSpacing"/>
                                        <w:rPr>
                                          <w:color w:val="000000" w:themeColor="text1"/>
                                          <w:sz w:val="96"/>
                                          <w:szCs w:val="96"/>
                                        </w:rPr>
                                      </w:pPr>
                                      <w:r>
                                        <w:rPr>
                                          <w:color w:val="000000" w:themeColor="text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39120" y="5699923"/>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D5C3BF1" w14:textId="77777777" w:rsidR="00B32DF9" w:rsidRDefault="00B32DF9" w:rsidP="00B32DF9">
                                  <w:pPr>
                                    <w:pStyle w:val="NoSpacing"/>
                                    <w:spacing w:line="360" w:lineRule="auto"/>
                                    <w:rPr>
                                      <w:rFonts w:ascii="Arial" w:hAnsi="Arial" w:cs="Arial"/>
                                      <w:sz w:val="28"/>
                                      <w:szCs w:val="28"/>
                                    </w:rPr>
                                  </w:pPr>
                                  <w:r>
                                    <w:rPr>
                                      <w:rFonts w:ascii="Arial" w:hAnsi="Arial" w:cs="Arial"/>
                                      <w:sz w:val="28"/>
                                      <w:szCs w:val="28"/>
                                    </w:rPr>
                                    <w:t>XBOX</w:t>
                                  </w:r>
                                </w:p>
                                <w:p w14:paraId="267431CB" w14:textId="77777777" w:rsidR="00B32DF9" w:rsidRPr="00442262" w:rsidRDefault="00B32DF9" w:rsidP="00B32DF9">
                                  <w:pPr>
                                    <w:pStyle w:val="NoSpacing"/>
                                    <w:spacing w:line="360" w:lineRule="auto"/>
                                    <w:rPr>
                                      <w:rFonts w:ascii="Arial" w:hAnsi="Arial" w:cs="Arial"/>
                                      <w:sz w:val="28"/>
                                      <w:szCs w:val="28"/>
                                    </w:rPr>
                                  </w:pPr>
                                  <w:r w:rsidRPr="00442262">
                                    <w:rPr>
                                      <w:rFonts w:ascii="Arial" w:hAnsi="Arial" w:cs="Arial"/>
                                      <w:sz w:val="28"/>
                                      <w:szCs w:val="28"/>
                                    </w:rPr>
                                    <w:t>Caitlin Innes</w:t>
                                  </w:r>
                                </w:p>
                                <w:p w14:paraId="52A6F6C9" w14:textId="77777777" w:rsidR="00B32DF9" w:rsidRPr="00442262" w:rsidRDefault="00B32DF9" w:rsidP="00B32DF9">
                                  <w:pPr>
                                    <w:pStyle w:val="NoSpacing"/>
                                    <w:spacing w:line="360" w:lineRule="auto"/>
                                    <w:rPr>
                                      <w:rFonts w:ascii="Arial" w:hAnsi="Arial" w:cs="Arial"/>
                                      <w:sz w:val="28"/>
                                      <w:szCs w:val="28"/>
                                    </w:rPr>
                                  </w:pPr>
                                  <w:r w:rsidRPr="00442262">
                                    <w:rPr>
                                      <w:rFonts w:ascii="Arial" w:hAnsi="Arial" w:cs="Arial"/>
                                      <w:sz w:val="28"/>
                                      <w:szCs w:val="28"/>
                                    </w:rPr>
                                    <w:t>1900689</w:t>
                                  </w:r>
                                </w:p>
                                <w:sdt>
                                  <w:sdtPr>
                                    <w:rPr>
                                      <w:rFonts w:ascii="Arial" w:hAnsi="Arial" w:cs="Arial"/>
                                      <w:sz w:val="28"/>
                                      <w:szCs w:val="28"/>
                                    </w:rPr>
                                    <w:alias w:val="Company"/>
                                    <w:id w:val="1760174317"/>
                                    <w:showingPlcHdr/>
                                    <w:dataBinding w:prefixMappings="xmlns:ns0='http://schemas.openxmlformats.org/officeDocument/2006/extended-properties'" w:xpath="/ns0:Properties[1]/ns0:Company[1]" w:storeItemID="{6668398D-A668-4E3E-A5EB-62B293D839F1}"/>
                                    <w:text/>
                                  </w:sdtPr>
                                  <w:sdtContent>
                                    <w:p w14:paraId="6A566624" w14:textId="77777777" w:rsidR="00B32DF9" w:rsidRPr="00442262" w:rsidRDefault="00B32DF9" w:rsidP="00B32DF9">
                                      <w:pPr>
                                        <w:pStyle w:val="NoSpacing"/>
                                        <w:spacing w:line="360" w:lineRule="auto"/>
                                        <w:rPr>
                                          <w:rFonts w:ascii="Arial" w:hAnsi="Arial" w:cs="Arial"/>
                                          <w:sz w:val="28"/>
                                          <w:szCs w:val="28"/>
                                        </w:rPr>
                                      </w:pPr>
                                      <w:r>
                                        <w:rPr>
                                          <w:rFonts w:ascii="Arial" w:hAnsi="Arial" w:cs="Arial"/>
                                          <w:sz w:val="28"/>
                                          <w:szCs w:val="28"/>
                                        </w:rPr>
                                        <w:t xml:space="preserve">     </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03A1CD" id="Group 453" o:spid="_x0000_s1026" style="position:absolute;margin-left:45pt;margin-top:-2.5pt;width:553pt;height:795.6pt;z-index:251659264;mso-position-horizontal-relative:page;mso-position-vertical-relative:page" coordorigin="-39641,-335" coordsize="70234,1010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" fillcolor="#002060" strokecolor="black [3213]" strokeweight="1pt">
                      <v:shadow color="#d8d8d8" offset="3pt,3pt"/>
                    </v:rect>
                    <v:rect id="Rectangle 460" o:spid="_x0000_s1028" style="position:absolute;left:418;top:-81;width:30175;height:100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" fillcolor="#bdd6ee [1304]" stroked="f" strokecolor="#d8d8d8">
                      <v:textbox>
                        <w:txbxContent>
                          <w:p w14:paraId="3AA5B29D" w14:textId="77777777" w:rsidR="00B32DF9" w:rsidRDefault="00B32DF9" w:rsidP="00B32DF9">
                            <w:pPr>
                              <w:jc w:val="center"/>
                            </w:pPr>
                          </w:p>
                        </w:txbxContent>
                      </v:textbox>
                    </v:rect>
                    <v:rect id="Rectangle 461" o:spid="_x0000_s1029" style="position:absolute;left:-39641;top:-335;width:63820;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8C6CBFA" w14:textId="77777777" w:rsidR="00B32DF9" w:rsidRPr="00774238" w:rsidRDefault="00B32DF9" w:rsidP="00B32DF9">
                                <w:pPr>
                                  <w:pStyle w:val="NoSpacing"/>
                                  <w:rPr>
                                    <w:color w:val="000000" w:themeColor="text1"/>
                                    <w:sz w:val="96"/>
                                    <w:szCs w:val="96"/>
                                  </w:rPr>
                                </w:pPr>
                                <w:r>
                                  <w:rPr>
                                    <w:color w:val="000000" w:themeColor="text1"/>
                                    <w:sz w:val="96"/>
                                    <w:szCs w:val="96"/>
                                  </w:rPr>
                                  <w:t xml:space="preserve">     </w:t>
                                </w:r>
                              </w:p>
                            </w:sdtContent>
                          </w:sdt>
                        </w:txbxContent>
                      </v:textbox>
                    </v:rect>
                    <v:rect id="Rectangle 9" o:spid="_x0000_s1030" style="position:absolute;left:-391;top:56999;width:30894;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D5C3BF1" w14:textId="77777777" w:rsidR="00B32DF9" w:rsidRDefault="00B32DF9" w:rsidP="00B32DF9">
                            <w:pPr>
                              <w:pStyle w:val="NoSpacing"/>
                              <w:spacing w:line="360" w:lineRule="auto"/>
                              <w:rPr>
                                <w:rFonts w:ascii="Arial" w:hAnsi="Arial" w:cs="Arial"/>
                                <w:sz w:val="28"/>
                                <w:szCs w:val="28"/>
                              </w:rPr>
                            </w:pPr>
                            <w:r>
                              <w:rPr>
                                <w:rFonts w:ascii="Arial" w:hAnsi="Arial" w:cs="Arial"/>
                                <w:sz w:val="28"/>
                                <w:szCs w:val="28"/>
                              </w:rPr>
                              <w:t>XBOX</w:t>
                            </w:r>
                          </w:p>
                          <w:p w14:paraId="267431CB" w14:textId="77777777" w:rsidR="00B32DF9" w:rsidRPr="00442262" w:rsidRDefault="00B32DF9" w:rsidP="00B32DF9">
                            <w:pPr>
                              <w:pStyle w:val="NoSpacing"/>
                              <w:spacing w:line="360" w:lineRule="auto"/>
                              <w:rPr>
                                <w:rFonts w:ascii="Arial" w:hAnsi="Arial" w:cs="Arial"/>
                                <w:sz w:val="28"/>
                                <w:szCs w:val="28"/>
                              </w:rPr>
                            </w:pPr>
                            <w:r w:rsidRPr="00442262">
                              <w:rPr>
                                <w:rFonts w:ascii="Arial" w:hAnsi="Arial" w:cs="Arial"/>
                                <w:sz w:val="28"/>
                                <w:szCs w:val="28"/>
                              </w:rPr>
                              <w:t>Caitlin Innes</w:t>
                            </w:r>
                          </w:p>
                          <w:p w14:paraId="52A6F6C9" w14:textId="77777777" w:rsidR="00B32DF9" w:rsidRPr="00442262" w:rsidRDefault="00B32DF9" w:rsidP="00B32DF9">
                            <w:pPr>
                              <w:pStyle w:val="NoSpacing"/>
                              <w:spacing w:line="360" w:lineRule="auto"/>
                              <w:rPr>
                                <w:rFonts w:ascii="Arial" w:hAnsi="Arial" w:cs="Arial"/>
                                <w:sz w:val="28"/>
                                <w:szCs w:val="28"/>
                              </w:rPr>
                            </w:pPr>
                            <w:r w:rsidRPr="00442262">
                              <w:rPr>
                                <w:rFonts w:ascii="Arial" w:hAnsi="Arial" w:cs="Arial"/>
                                <w:sz w:val="28"/>
                                <w:szCs w:val="28"/>
                              </w:rPr>
                              <w:t>1900689</w:t>
                            </w:r>
                          </w:p>
                          <w:sdt>
                            <w:sdtPr>
                              <w:rPr>
                                <w:rFonts w:ascii="Arial" w:hAnsi="Arial" w:cs="Arial"/>
                                <w:sz w:val="28"/>
                                <w:szCs w:val="28"/>
                              </w:rPr>
                              <w:alias w:val="Company"/>
                              <w:id w:val="1760174317"/>
                              <w:showingPlcHdr/>
                              <w:dataBinding w:prefixMappings="xmlns:ns0='http://schemas.openxmlformats.org/officeDocument/2006/extended-properties'" w:xpath="/ns0:Properties[1]/ns0:Company[1]" w:storeItemID="{6668398D-A668-4E3E-A5EB-62B293D839F1}"/>
                              <w:text/>
                            </w:sdtPr>
                            <w:sdtContent>
                              <w:p w14:paraId="6A566624" w14:textId="77777777" w:rsidR="00B32DF9" w:rsidRPr="00442262" w:rsidRDefault="00B32DF9" w:rsidP="00B32DF9">
                                <w:pPr>
                                  <w:pStyle w:val="NoSpacing"/>
                                  <w:spacing w:line="360" w:lineRule="auto"/>
                                  <w:rPr>
                                    <w:rFonts w:ascii="Arial" w:hAnsi="Arial" w:cs="Arial"/>
                                    <w:sz w:val="28"/>
                                    <w:szCs w:val="28"/>
                                  </w:rPr>
                                </w:pPr>
                                <w:r>
                                  <w:rPr>
                                    <w:rFonts w:ascii="Arial" w:hAnsi="Arial" w:cs="Arial"/>
                                    <w:sz w:val="28"/>
                                    <w:szCs w:val="28"/>
                                  </w:rPr>
                                  <w:t xml:space="preserve">     </w:t>
                                </w:r>
                              </w:p>
                            </w:sdtContent>
                          </w:sdt>
                        </w:txbxContent>
                      </v:textbox>
                    </v:rect>
                    <w10:wrap anchorx="page" anchory="page"/>
                  </v:group>
                </w:pict>
              </mc:Fallback>
            </mc:AlternateContent>
          </w:r>
          <w:r>
            <w:rPr>
              <w:noProof/>
            </w:rPr>
            <w:t xml:space="preserve"> </w:t>
          </w:r>
          <w:r>
            <w:rPr>
              <w:noProof/>
              <w:lang w:eastAsia="en-GB"/>
            </w:rPr>
            <mc:AlternateContent>
              <mc:Choice Requires="wps">
                <w:drawing>
                  <wp:anchor distT="0" distB="0" distL="114300" distR="114300" simplePos="0" relativeHeight="251660288" behindDoc="0" locked="0" layoutInCell="0" allowOverlap="1" wp14:anchorId="3952A423" wp14:editId="326F9BC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eastAsia="Times New Roman" w:hAnsi="Times New Roman" w:cs="Times New Roman"/>
                                    <w:sz w:val="44"/>
                                    <w:szCs w:val="44"/>
                                    <w:lang w:eastAsia="en-GB"/>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0BFF8D4F" w14:textId="77777777" w:rsidR="00B32DF9" w:rsidRPr="00E523DE" w:rsidRDefault="00B32DF9" w:rsidP="00B32DF9">
                                    <w:pPr>
                                      <w:pStyle w:val="NoSpacing"/>
                                      <w:jc w:val="right"/>
                                      <w:rPr>
                                        <w:color w:val="FFFFFF" w:themeColor="background1"/>
                                        <w:sz w:val="200"/>
                                        <w:szCs w:val="200"/>
                                      </w:rPr>
                                    </w:pPr>
                                    <w:r>
                                      <w:rPr>
                                        <w:rFonts w:ascii="Times New Roman" w:eastAsia="Times New Roman" w:hAnsi="Times New Roman" w:cs="Times New Roman"/>
                                        <w:sz w:val="44"/>
                                        <w:szCs w:val="44"/>
                                        <w:lang w:eastAsia="en-GB"/>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52A423" id="Rectangle 16" o:spid="_x0000_s1031" style="position:absolute;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" o:allowincell="f" fillcolor="black [3213]" strokecolor="black [3213]" strokeweight="1.5pt">
                    <v:textbox style="mso-fit-shape-to-text:t" inset="14.4pt,,14.4pt">
                      <w:txbxContent>
                        <w:sdt>
                          <w:sdtPr>
                            <w:rPr>
                              <w:rFonts w:ascii="Times New Roman" w:eastAsia="Times New Roman" w:hAnsi="Times New Roman" w:cs="Times New Roman"/>
                              <w:sz w:val="44"/>
                              <w:szCs w:val="44"/>
                              <w:lang w:eastAsia="en-GB"/>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0BFF8D4F" w14:textId="77777777" w:rsidR="00B32DF9" w:rsidRPr="00E523DE" w:rsidRDefault="00B32DF9" w:rsidP="00B32DF9">
                              <w:pPr>
                                <w:pStyle w:val="NoSpacing"/>
                                <w:jc w:val="right"/>
                                <w:rPr>
                                  <w:color w:val="FFFFFF" w:themeColor="background1"/>
                                  <w:sz w:val="200"/>
                                  <w:szCs w:val="200"/>
                                </w:rPr>
                              </w:pPr>
                              <w:r>
                                <w:rPr>
                                  <w:rFonts w:ascii="Times New Roman" w:eastAsia="Times New Roman" w:hAnsi="Times New Roman" w:cs="Times New Roman"/>
                                  <w:sz w:val="44"/>
                                  <w:szCs w:val="44"/>
                                  <w:lang w:eastAsia="en-GB"/>
                                </w:rPr>
                                <w:t xml:space="preserve">     </w:t>
                              </w:r>
                            </w:p>
                          </w:sdtContent>
                        </w:sdt>
                      </w:txbxContent>
                    </v:textbox>
                    <w10:wrap anchorx="page" anchory="page"/>
                  </v:rect>
                </w:pict>
              </mc:Fallback>
            </mc:AlternateContent>
          </w:r>
        </w:p>
        <w:p w14:paraId="4E193F97" w14:textId="77777777" w:rsidR="00B32DF9" w:rsidRDefault="00B32DF9" w:rsidP="00B32DF9">
          <w:r w:rsidRPr="00E66561">
            <w:rPr>
              <w:noProof/>
              <w:lang w:eastAsia="en-GB"/>
            </w:rPr>
            <w:drawing>
              <wp:anchor distT="0" distB="0" distL="114300" distR="114300" simplePos="0" relativeHeight="251665408" behindDoc="0" locked="0" layoutInCell="1" allowOverlap="1" wp14:anchorId="7EB7B239" wp14:editId="683D36DB">
                <wp:simplePos x="0" y="0"/>
                <wp:positionH relativeFrom="margin">
                  <wp:posOffset>-620201</wp:posOffset>
                </wp:positionH>
                <wp:positionV relativeFrom="paragraph">
                  <wp:posOffset>5340019</wp:posOffset>
                </wp:positionV>
                <wp:extent cx="4110355" cy="2312035"/>
                <wp:effectExtent l="0" t="0" r="444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0355" cy="2312035"/>
                        </a:xfrm>
                        <a:prstGeom prst="rect">
                          <a:avLst/>
                        </a:prstGeom>
                      </pic:spPr>
                    </pic:pic>
                  </a:graphicData>
                </a:graphic>
                <wp14:sizeRelH relativeFrom="margin">
                  <wp14:pctWidth>0</wp14:pctWidth>
                </wp14:sizeRelH>
                <wp14:sizeRelV relativeFrom="margin">
                  <wp14:pctHeight>0</wp14:pctHeight>
                </wp14:sizeRelV>
              </wp:anchor>
            </w:drawing>
          </w:r>
          <w:r w:rsidRPr="002D182A">
            <w:rPr>
              <w:noProof/>
              <w:lang w:eastAsia="en-GB"/>
            </w:rPr>
            <w:drawing>
              <wp:anchor distT="0" distB="0" distL="114300" distR="114300" simplePos="0" relativeHeight="251664384" behindDoc="0" locked="0" layoutInCell="1" allowOverlap="1" wp14:anchorId="0F6E5D08" wp14:editId="17F3BDD9">
                <wp:simplePos x="0" y="0"/>
                <wp:positionH relativeFrom="page">
                  <wp:posOffset>3029447</wp:posOffset>
                </wp:positionH>
                <wp:positionV relativeFrom="paragraph">
                  <wp:posOffset>3229693</wp:posOffset>
                </wp:positionV>
                <wp:extent cx="4356735" cy="2450465"/>
                <wp:effectExtent l="0" t="0" r="5715"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356735" cy="2450465"/>
                        </a:xfrm>
                        <a:prstGeom prst="rect">
                          <a:avLst/>
                        </a:prstGeom>
                      </pic:spPr>
                    </pic:pic>
                  </a:graphicData>
                </a:graphic>
                <wp14:sizeRelH relativeFrom="margin">
                  <wp14:pctWidth>0</wp14:pctWidth>
                </wp14:sizeRelH>
                <wp14:sizeRelV relativeFrom="margin">
                  <wp14:pctHeight>0</wp14:pctHeight>
                </wp14:sizeRelV>
              </wp:anchor>
            </w:drawing>
          </w:r>
          <w:r w:rsidRPr="000E38D0">
            <w:rPr>
              <w:noProof/>
              <w:lang w:eastAsia="en-GB"/>
            </w:rPr>
            <w:drawing>
              <wp:anchor distT="0" distB="0" distL="114300" distR="114300" simplePos="0" relativeHeight="251661312" behindDoc="0" locked="0" layoutInCell="1" allowOverlap="1" wp14:anchorId="7CC6DB4F" wp14:editId="73D86FB7">
                <wp:simplePos x="0" y="0"/>
                <wp:positionH relativeFrom="margin">
                  <wp:posOffset>-668490</wp:posOffset>
                </wp:positionH>
                <wp:positionV relativeFrom="paragraph">
                  <wp:posOffset>2298092</wp:posOffset>
                </wp:positionV>
                <wp:extent cx="3429000" cy="10572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29000" cy="1057275"/>
                        </a:xfrm>
                        <a:prstGeom prst="rect">
                          <a:avLst/>
                        </a:prstGeom>
                      </pic:spPr>
                    </pic:pic>
                  </a:graphicData>
                </a:graphic>
                <wp14:sizeRelH relativeFrom="margin">
                  <wp14:pctWidth>0</wp14:pctWidth>
                </wp14:sizeRelH>
                <wp14:sizeRelV relativeFrom="margin">
                  <wp14:pctHeight>0</wp14:pctHeight>
                </wp14:sizeRelV>
              </wp:anchor>
            </w:drawing>
          </w:r>
          <w:r>
            <w:br w:type="page"/>
          </w:r>
        </w:p>
      </w:sdtContent>
    </w:sdt>
    <w:p w14:paraId="39A9633D" w14:textId="77777777" w:rsidR="00B32DF9" w:rsidRPr="009003D5" w:rsidRDefault="00B32DF9" w:rsidP="00B32DF9">
      <w:pPr>
        <w:spacing w:line="276" w:lineRule="auto"/>
        <w:rPr>
          <w:rFonts w:ascii="Times New Roman" w:hAnsi="Times New Roman" w:cs="Times New Roman"/>
          <w:sz w:val="24"/>
          <w:szCs w:val="24"/>
          <w:lang w:val="cy-GB"/>
        </w:rPr>
      </w:pPr>
      <w:r w:rsidRPr="009003D5">
        <w:rPr>
          <w:rFonts w:ascii="Times New Roman" w:hAnsi="Times New Roman" w:cs="Times New Roman"/>
          <w:b/>
          <w:bCs/>
          <w:sz w:val="24"/>
          <w:szCs w:val="24"/>
          <w:lang w:val="cy-GB"/>
        </w:rPr>
        <w:lastRenderedPageBreak/>
        <w:t>Cyflwyniad –</w:t>
      </w:r>
    </w:p>
    <w:p w14:paraId="3250FDC4"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b/>
          <w:bCs/>
          <w:sz w:val="24"/>
          <w:szCs w:val="24"/>
          <w:lang w:val="cy-GB"/>
        </w:rPr>
        <w:t xml:space="preserve">Nod: </w:t>
      </w:r>
    </w:p>
    <w:p w14:paraId="6824238A"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sz w:val="24"/>
          <w:szCs w:val="24"/>
          <w:lang w:val="cy-GB"/>
        </w:rPr>
        <w:t xml:space="preserve">Nod y </w:t>
      </w:r>
      <w:proofErr w:type="spellStart"/>
      <w:r w:rsidRPr="009003D5">
        <w:rPr>
          <w:rFonts w:ascii="Times New Roman" w:hAnsi="Times New Roman" w:cs="Times New Roman"/>
          <w:sz w:val="24"/>
          <w:szCs w:val="24"/>
        </w:rPr>
        <w:t>Aseiniad</w:t>
      </w:r>
      <w:proofErr w:type="spellEnd"/>
      <w:r w:rsidRPr="009003D5">
        <w:rPr>
          <w:rFonts w:ascii="Times New Roman" w:hAnsi="Times New Roman" w:cs="Times New Roman"/>
          <w:sz w:val="24"/>
          <w:szCs w:val="24"/>
        </w:rPr>
        <w:t xml:space="preserve"> </w:t>
      </w:r>
      <w:r w:rsidRPr="009003D5">
        <w:rPr>
          <w:rFonts w:ascii="Times New Roman" w:hAnsi="Times New Roman" w:cs="Times New Roman"/>
          <w:sz w:val="24"/>
          <w:szCs w:val="24"/>
          <w:lang w:val="cy-GB"/>
        </w:rPr>
        <w:t xml:space="preserve">yw I edrych ar gwmni </w:t>
      </w:r>
      <w:r w:rsidRPr="009003D5">
        <w:rPr>
          <w:rFonts w:ascii="Times New Roman" w:hAnsi="Times New Roman" w:cs="Times New Roman"/>
          <w:iCs/>
          <w:sz w:val="24"/>
          <w:szCs w:val="24"/>
          <w:lang w:val="cy-GB"/>
        </w:rPr>
        <w:t>XBOX</w:t>
      </w:r>
      <w:r w:rsidRPr="009003D5">
        <w:rPr>
          <w:rFonts w:ascii="Times New Roman" w:hAnsi="Times New Roman" w:cs="Times New Roman"/>
          <w:i/>
          <w:sz w:val="24"/>
          <w:szCs w:val="24"/>
          <w:lang w:val="cy-GB"/>
        </w:rPr>
        <w:t xml:space="preserve"> </w:t>
      </w:r>
      <w:r w:rsidRPr="009003D5">
        <w:rPr>
          <w:rFonts w:ascii="Times New Roman" w:hAnsi="Times New Roman" w:cs="Times New Roman"/>
          <w:sz w:val="24"/>
          <w:szCs w:val="24"/>
          <w:lang w:val="cy-GB"/>
        </w:rPr>
        <w:t>gan astudio y swyddogaethau sefydliadol a sefydlu’r dulliau y maent yn defnyddio I reoli nhw. Gan gwneud hon dwi am edrych am dystiolaeth o sut maent yn defnyddio y dulliau, damcaniaethau, fframweithiau, modelau, ayyb sydd yn y ardalau megys y ganlynol :</w:t>
      </w:r>
    </w:p>
    <w:p w14:paraId="4D744F15" w14:textId="77777777" w:rsidR="00B32DF9" w:rsidRPr="009003D5" w:rsidRDefault="00B32DF9" w:rsidP="00B32DF9">
      <w:pPr>
        <w:pStyle w:val="ListParagraph"/>
        <w:numPr>
          <w:ilvl w:val="0"/>
          <w:numId w:val="1"/>
        </w:numPr>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Cyd-destun</w:t>
      </w:r>
    </w:p>
    <w:p w14:paraId="020AAC54" w14:textId="77777777" w:rsidR="00B32DF9" w:rsidRPr="009003D5" w:rsidRDefault="00B32DF9" w:rsidP="00B32DF9">
      <w:pPr>
        <w:pStyle w:val="ListParagraph"/>
        <w:numPr>
          <w:ilvl w:val="0"/>
          <w:numId w:val="1"/>
        </w:numPr>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Dulliau o drefnu a rheoli</w:t>
      </w:r>
    </w:p>
    <w:p w14:paraId="6E81C1DE" w14:textId="77777777" w:rsidR="00B32DF9" w:rsidRPr="009003D5" w:rsidRDefault="00B32DF9" w:rsidP="00B32DF9">
      <w:pPr>
        <w:pStyle w:val="ListParagraph"/>
        <w:numPr>
          <w:ilvl w:val="0"/>
          <w:numId w:val="1"/>
        </w:numPr>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Cymhelliant a boddhad Gwaith</w:t>
      </w:r>
    </w:p>
    <w:p w14:paraId="02F75A11" w14:textId="77777777" w:rsidR="00B32DF9" w:rsidRPr="009003D5" w:rsidRDefault="00B32DF9" w:rsidP="00B32DF9">
      <w:pPr>
        <w:pStyle w:val="ListParagraph"/>
        <w:numPr>
          <w:ilvl w:val="0"/>
          <w:numId w:val="1"/>
        </w:numPr>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Canfyddiad a chyfathrebu</w:t>
      </w:r>
    </w:p>
    <w:p w14:paraId="6646DE51" w14:textId="77777777" w:rsidR="00B32DF9" w:rsidRPr="009003D5" w:rsidRDefault="00B32DF9" w:rsidP="00B32DF9">
      <w:pPr>
        <w:spacing w:line="276" w:lineRule="auto"/>
        <w:jc w:val="both"/>
        <w:rPr>
          <w:rFonts w:ascii="Times New Roman" w:hAnsi="Times New Roman" w:cs="Times New Roman"/>
          <w:b/>
          <w:bCs/>
          <w:sz w:val="24"/>
          <w:szCs w:val="24"/>
          <w:lang w:val="cy-GB"/>
        </w:rPr>
      </w:pPr>
    </w:p>
    <w:p w14:paraId="47CBC6B5"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b/>
          <w:bCs/>
          <w:sz w:val="24"/>
          <w:szCs w:val="24"/>
          <w:lang w:val="cy-GB"/>
        </w:rPr>
        <w:t>Cefindir XBOX:</w:t>
      </w:r>
    </w:p>
    <w:p w14:paraId="6F92F334"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Mae'r brand XBOX o fewn Microsoft a lansiwyd gyntaf yn 2001 gyda'r XBOX. Yna fe wnaethon nhw dynnu allan yr XBOX Live yn 2002 sef y gwasanaeth hapchwarae ar-lein cyntaf lle gall  pobl chwarae gemau gyda'u ffrindiau ar-lein, hefyd yn y 2002 lansiodd XBOX tag chwaraewr, mae tag chwaraewr yn newid ego ar gyfer XBOX. </w:t>
      </w:r>
    </w:p>
    <w:p w14:paraId="73890FD8"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Yna rhyddhaodd XBOX y consol XBOX 360 yn 2005. Ac yna yn 2010 Kinect ar gyfer XBOX's rhyddhawyd gan ganiatáu hapchwarae handsfree. Rhyddhawyd XBOX One Consol yn 2013 gan alluogi cwsmeriaid i chwarae gemau ar wahanol ddyfeisio drwy Microsoft XBOX er enghraifft cyfrifiadur personol. Gyda rhyddhau'r XBOX ONE X yn ddiweddar yn 2017. </w:t>
      </w:r>
      <w:r w:rsidRPr="009003D5">
        <w:rPr>
          <w:rStyle w:val="Strong"/>
          <w:rFonts w:ascii="Times New Roman" w:hAnsi="Times New Roman" w:cs="Times New Roman"/>
          <w:color w:val="666666"/>
          <w:sz w:val="24"/>
          <w:szCs w:val="24"/>
          <w:shd w:val="clear" w:color="auto" w:fill="FFFFFF"/>
          <w:lang w:val="cy-GB"/>
        </w:rPr>
        <w:t> </w:t>
      </w:r>
      <w:r w:rsidRPr="009003D5">
        <w:rPr>
          <w:rStyle w:val="selectable"/>
          <w:rFonts w:ascii="Times New Roman" w:hAnsi="Times New Roman" w:cs="Times New Roman"/>
          <w:color w:val="000000"/>
          <w:sz w:val="24"/>
          <w:szCs w:val="24"/>
          <w:shd w:val="clear" w:color="auto" w:fill="FFFFFF"/>
          <w:lang w:val="cy-GB"/>
        </w:rPr>
        <w:t>("Xbox History Walk | Xbox", 2019)</w:t>
      </w:r>
    </w:p>
    <w:p w14:paraId="6C31B858" w14:textId="77777777" w:rsidR="00B32DF9" w:rsidRPr="009003D5" w:rsidRDefault="00B32DF9" w:rsidP="00B32DF9">
      <w:pPr>
        <w:spacing w:line="276" w:lineRule="auto"/>
        <w:jc w:val="both"/>
        <w:rPr>
          <w:rFonts w:ascii="Times New Roman" w:hAnsi="Times New Roman" w:cs="Times New Roman"/>
          <w:sz w:val="24"/>
          <w:szCs w:val="24"/>
          <w:lang w:val="cy-GB"/>
        </w:rPr>
      </w:pPr>
      <w:r>
        <w:rPr>
          <w:rFonts w:ascii="Times New Roman" w:hAnsi="Times New Roman" w:cs="Times New Roman"/>
          <w:sz w:val="24"/>
          <w:szCs w:val="24"/>
          <w:lang w:val="cy-GB"/>
        </w:rPr>
        <w:t>Pwrpas Microsoft (Xbox) yw i fod yn</w:t>
      </w:r>
      <w:r w:rsidRPr="00833AA4">
        <w:rPr>
          <w:rFonts w:ascii="Times New Roman" w:hAnsi="Times New Roman" w:cs="Times New Roman"/>
          <w:sz w:val="24"/>
          <w:szCs w:val="24"/>
          <w:lang w:val="cy-GB"/>
        </w:rPr>
        <w:t xml:space="preserve"> gynaliadwy trwy ganolbwyntio ar garbon, ynni, dŵr a gwastraff, sef y prif ffocws ar draws y gwaith maen nhw'n ei wneud. Maent yn defnyddio deunyddiau eco-gyfeillgar, ac wedi gweithredu fel carbon niwtral ers 2012 trwy ddefnyddio ynni adnewyddadwy gan eu gwneud yn y puchasers mwyaf o ynni adnewyddadwy yn America</w:t>
      </w:r>
      <w:r>
        <w:rPr>
          <w:rFonts w:ascii="Times New Roman" w:hAnsi="Times New Roman" w:cs="Times New Roman"/>
          <w:sz w:val="24"/>
          <w:szCs w:val="24"/>
          <w:lang w:val="cy-GB"/>
        </w:rPr>
        <w:t>. (</w:t>
      </w:r>
      <w:r w:rsidRPr="001F04E5">
        <w:rPr>
          <w:rFonts w:ascii="Times New Roman" w:hAnsi="Times New Roman" w:cs="Times New Roman"/>
          <w:color w:val="000000"/>
          <w:sz w:val="24"/>
          <w:szCs w:val="24"/>
          <w:shd w:val="clear" w:color="auto" w:fill="FFFFFF"/>
        </w:rPr>
        <w:t xml:space="preserve">Environmental Sustainability </w:t>
      </w:r>
      <w:r>
        <w:rPr>
          <w:rFonts w:ascii="Times New Roman" w:hAnsi="Times New Roman" w:cs="Times New Roman"/>
          <w:color w:val="000000"/>
          <w:sz w:val="24"/>
          <w:szCs w:val="24"/>
          <w:shd w:val="clear" w:color="auto" w:fill="FFFFFF"/>
        </w:rPr>
        <w:t xml:space="preserve">- </w:t>
      </w:r>
      <w:r w:rsidRPr="001F04E5">
        <w:rPr>
          <w:rFonts w:ascii="Times New Roman" w:hAnsi="Times New Roman" w:cs="Times New Roman"/>
          <w:color w:val="000000"/>
          <w:sz w:val="24"/>
          <w:szCs w:val="24"/>
          <w:shd w:val="clear" w:color="auto" w:fill="FFFFFF"/>
        </w:rPr>
        <w:t>Microsoft CSR, 2019)</w:t>
      </w:r>
    </w:p>
    <w:p w14:paraId="4A79F0F1" w14:textId="77777777" w:rsidR="00B32DF9" w:rsidRPr="009003D5" w:rsidRDefault="00B32DF9" w:rsidP="00B32DF9">
      <w:pPr>
        <w:spacing w:line="276" w:lineRule="auto"/>
        <w:jc w:val="both"/>
        <w:rPr>
          <w:rFonts w:ascii="Times New Roman" w:hAnsi="Times New Roman" w:cs="Times New Roman"/>
          <w:sz w:val="24"/>
          <w:szCs w:val="24"/>
          <w:lang w:val="cy-GB"/>
        </w:rPr>
      </w:pPr>
    </w:p>
    <w:p w14:paraId="431D39D3"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noProof/>
          <w:sz w:val="24"/>
          <w:szCs w:val="24"/>
          <w:lang w:val="cy-GB" w:eastAsia="en-GB"/>
        </w:rPr>
        <w:drawing>
          <wp:anchor distT="0" distB="0" distL="114300" distR="114300" simplePos="0" relativeHeight="251662336" behindDoc="0" locked="0" layoutInCell="1" allowOverlap="1" wp14:anchorId="5142AFCC" wp14:editId="065F09BE">
            <wp:simplePos x="0" y="0"/>
            <wp:positionH relativeFrom="margin">
              <wp:align>center</wp:align>
            </wp:positionH>
            <wp:positionV relativeFrom="paragraph">
              <wp:posOffset>642620</wp:posOffset>
            </wp:positionV>
            <wp:extent cx="3406775" cy="1915795"/>
            <wp:effectExtent l="0" t="0" r="3175"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6775" cy="1915795"/>
                    </a:xfrm>
                    <a:prstGeom prst="rect">
                      <a:avLst/>
                    </a:prstGeom>
                  </pic:spPr>
                </pic:pic>
              </a:graphicData>
            </a:graphic>
            <wp14:sizeRelH relativeFrom="margin">
              <wp14:pctWidth>0</wp14:pctWidth>
            </wp14:sizeRelH>
            <wp14:sizeRelV relativeFrom="margin">
              <wp14:pctHeight>0</wp14:pctHeight>
            </wp14:sizeRelV>
          </wp:anchor>
        </w:drawing>
      </w:r>
      <w:r w:rsidRPr="009003D5">
        <w:rPr>
          <w:rFonts w:ascii="Times New Roman" w:hAnsi="Times New Roman" w:cs="Times New Roman"/>
          <w:b/>
          <w:bCs/>
          <w:sz w:val="24"/>
          <w:szCs w:val="24"/>
          <w:lang w:val="cy-GB"/>
        </w:rPr>
        <w:br w:type="page"/>
      </w:r>
    </w:p>
    <w:p w14:paraId="5340192F"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b/>
          <w:bCs/>
          <w:sz w:val="24"/>
          <w:szCs w:val="24"/>
          <w:lang w:val="cy-GB"/>
        </w:rPr>
        <w:lastRenderedPageBreak/>
        <w:t>Ymagweddau at drefnu a Rheoli -</w:t>
      </w:r>
    </w:p>
    <w:p w14:paraId="5D130F7E"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Mae damcaniaeth rheoli yn bwysig oherwydd, Mae'n galluogi i weld y rhyngberthynas rhwng theori, ymddygiad ac arfer rheoli. Yn ogystal , mae'n helpu i amgyffred y syniadau sy'n sail i'r system reoli. Hefyd,  Mae damcaniaethau rheoli yn cael eu dehongli, ac yn esblygu wrth i'r sefydliad o gwmpas addasu. Ac yn olaf  , mae meddyliau cynharach yn cael eu hintegreiddio'n rheolaidd i rai newydd ac felly maent yn dyfalbarhau gyda phwysigrwydd i'r goruchwylydd. </w:t>
      </w:r>
    </w:p>
    <w:p w14:paraId="3F46326F"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Gellir categoreiddio'r prif ymagweddau at strwythur a rheolaeth sefydliad yn 4 grŵp. Y grwpiau sef Clasurol, Cysylltiadau Dynol, Systemau a Digwyddiadau Wrth Gefn.</w:t>
      </w:r>
    </w:p>
    <w:p w14:paraId="0309A81E"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O fewn y clasurol gallwch ddarganfod bod yn canolbwyntio ar arllwysiad, strwythur, </w:t>
      </w:r>
      <w:proofErr w:type="spellStart"/>
      <w:r w:rsidRPr="009003D5">
        <w:rPr>
          <w:rFonts w:ascii="Times New Roman" w:hAnsi="Times New Roman" w:cs="Times New Roman"/>
          <w:sz w:val="24"/>
          <w:szCs w:val="24"/>
        </w:rPr>
        <w:t>hierarchaeth</w:t>
      </w:r>
      <w:proofErr w:type="spellEnd"/>
      <w:r w:rsidRPr="009003D5">
        <w:rPr>
          <w:rFonts w:ascii="Times New Roman" w:hAnsi="Times New Roman" w:cs="Times New Roman"/>
          <w:sz w:val="24"/>
          <w:szCs w:val="24"/>
        </w:rPr>
        <w:t>,</w:t>
      </w:r>
      <w:r w:rsidRPr="009003D5">
        <w:rPr>
          <w:rFonts w:ascii="Times New Roman" w:hAnsi="Times New Roman" w:cs="Times New Roman"/>
          <w:sz w:val="24"/>
          <w:szCs w:val="24"/>
          <w:lang w:val="cy-GB"/>
        </w:rPr>
        <w:t xml:space="preserve"> ac egwyddorion. Roedd gan Fayol 5 gweithgaredd rheoli cynllunio, trefnu, gorchymyn, cydlynu, a rheoli. Gellir addasu'r egwyddorion cyffredin i unrhyw fusnes hyd yn oed XBOX, ond dim ond trwy ystyried y cyfeiriadau yn yr achos hwn mae newidynnau sefyllfa XBOX hefyd yn ffactorau cymdeithasol i staff XBOX. Mae gan yr appch clasurol 2 is-grŵp, rheolaeth wyddonol yw'r rhain sy'n hysbys oherwydd F.W.Taylor, a biwrocratiaeth a ddatblygwyd gan Max Weber. Rheolaeth wyddonol yw lle credodd Taylor (1856-1917) mai dim ond 1 ffordd orau o wneud swydd, dadansoddodd waith yn adrannau bach. Credai Taylor fod pobl yn cael eu cymell i weithio gydag arian. Mae biwrocratiaeth yn gysyniad gan Max Weber (1864-1920) ac mae ei astudiaethau o awdurdod a phwer, lle mae'n credu mewn rhagoriaeth ac wedi cyflwyno aroglau a rhesymoledd i fywyd cymdeithasol, oherwydd bod swyddogion yn llai personol i'w gilydd a chleientiaid, ac mae cyflogaeth yn cael ei baeddu arno cymwysterau. </w:t>
      </w:r>
      <w:r w:rsidRPr="009003D5">
        <w:rPr>
          <w:rFonts w:ascii="Times New Roman" w:hAnsi="Times New Roman" w:cs="Times New Roman"/>
          <w:color w:val="000000"/>
          <w:sz w:val="24"/>
          <w:szCs w:val="24"/>
          <w:shd w:val="clear" w:color="auto" w:fill="FFFFFF"/>
        </w:rPr>
        <w:t>Mullins, L. (2016)</w:t>
      </w:r>
    </w:p>
    <w:p w14:paraId="24832792"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Wrth edrych ar gysylltiadau dynol mae'n amlwg bod y cyfan yn ymwneud â ffactorau cymdeithasol yn y gwaith fel grwpiau, arweinyddiaeth ac ymddygiad pobl. Y dull cysylltiadau dynol gan Elton Mayo (1880-1949). Cynhaliodd Mayo arbrawf Hawthorne yng nghwmni Western Electric. Canolbwyntiodd ar y ffactorau cymdeithasol yn lle trefniadaeth. Cydnabu Mayo fod y camarwain anffurfiol a'r grwpiau yn ddylanwad pwysig ar ymddygiad staff. Bydd hyn yn effeithio ar gwmniau fel XBOX. Mae'r cysylltiadau Neo-Ddynol (1950au-1960au) yn ymwneud â phersonoliaeth a chymhelliant dynol gan gynnwys hierarchaeth anghenion Maslow, Herzberg y theori cymhelliant dau ffactor, a rheolwyr theori X a theori Y McGregor. </w:t>
      </w:r>
      <w:r w:rsidRPr="009003D5">
        <w:rPr>
          <w:rFonts w:ascii="Times New Roman" w:hAnsi="Times New Roman" w:cs="Times New Roman"/>
          <w:color w:val="000000"/>
          <w:sz w:val="24"/>
          <w:szCs w:val="24"/>
          <w:shd w:val="clear" w:color="auto" w:fill="FFFFFF"/>
        </w:rPr>
        <w:t>Mullins, L. (2016)</w:t>
      </w:r>
    </w:p>
    <w:p w14:paraId="5691C702" w14:textId="77777777" w:rsidR="00B32DF9" w:rsidRPr="009003D5" w:rsidRDefault="00B32DF9" w:rsidP="00B32DF9">
      <w:pPr>
        <w:spacing w:line="276" w:lineRule="auto"/>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 xml:space="preserve">Mae systemau yn gyfuniad o gysylltiadau clasurol a dynol, gyda phwyslais ar systemau cymdeithasol-dechnegol. hefyd mae'n edrych ar sefydliad fel XBOX mewn safbwynt allanol. Mae'r dull systemau yn ystyried cyfanswm y berthynas yn y gweithle, strwythur ac ymddygiad, a'r ystod o newidynnau o fewn busnesau er enghraifft XBOX. Mae hyn yn golygu bod y sefydliad fel 'system agored' fel system gymdeithasol-dechnegol neu benderfyniaeth dechnolegol. </w:t>
      </w:r>
      <w:r w:rsidRPr="009003D5">
        <w:rPr>
          <w:rFonts w:ascii="Times New Roman" w:hAnsi="Times New Roman" w:cs="Times New Roman"/>
          <w:color w:val="000000"/>
          <w:sz w:val="24"/>
          <w:szCs w:val="24"/>
          <w:shd w:val="clear" w:color="auto" w:fill="FFFFFF"/>
        </w:rPr>
        <w:t>Mullins, L. (2016)</w:t>
      </w:r>
    </w:p>
    <w:p w14:paraId="318C86B2" w14:textId="77777777" w:rsidR="00B32DF9" w:rsidRPr="009003D5" w:rsidRDefault="00B32DF9" w:rsidP="00B32DF9">
      <w:pPr>
        <w:spacing w:line="276" w:lineRule="auto"/>
        <w:jc w:val="both"/>
        <w:rPr>
          <w:rFonts w:ascii="Times New Roman" w:hAnsi="Times New Roman" w:cs="Times New Roman"/>
          <w:color w:val="000000"/>
          <w:sz w:val="24"/>
          <w:szCs w:val="24"/>
          <w:shd w:val="clear" w:color="auto" w:fill="FFFFFF"/>
        </w:rPr>
      </w:pPr>
      <w:r w:rsidRPr="009003D5">
        <w:rPr>
          <w:rFonts w:ascii="Times New Roman" w:hAnsi="Times New Roman" w:cs="Times New Roman"/>
          <w:sz w:val="24"/>
          <w:szCs w:val="24"/>
          <w:lang w:val="cy-GB"/>
        </w:rPr>
        <w:t xml:space="preserve">Gyda chynllun wrth gefn nid oes un dyluniad cywir ar gyfer sefydliad fel XBOX. Gyda'r cynllun wrth gefn yn edrych ar strwythur, rheolaeth, llwyddiant yn dibynnu ar newidynnau sefyllfaol. Gyda'r dulliau wrth gefn mae'n diystyru'r cysyniad o 'Un strwythur gorau' a'r 'wladwriaeth orau' mewn busnes. Yn lle hynny mae'r ffocws ar archwilio newidynnau </w:t>
      </w:r>
      <w:r w:rsidRPr="009003D5">
        <w:rPr>
          <w:rFonts w:ascii="Times New Roman" w:hAnsi="Times New Roman" w:cs="Times New Roman"/>
          <w:sz w:val="24"/>
          <w:szCs w:val="24"/>
          <w:lang w:val="cy-GB"/>
        </w:rPr>
        <w:lastRenderedPageBreak/>
        <w:t xml:space="preserve">sefyllfaol. Mae'r cynllun wrth gefn yn cynnal dyluniad wrth gefn llwyddiannus; pwrpas, diwylliant, maint, technoleg a'r amgylchedd. </w:t>
      </w:r>
      <w:r w:rsidRPr="009003D5">
        <w:rPr>
          <w:rFonts w:ascii="Times New Roman" w:hAnsi="Times New Roman" w:cs="Times New Roman"/>
          <w:color w:val="000000"/>
          <w:sz w:val="24"/>
          <w:szCs w:val="24"/>
          <w:shd w:val="clear" w:color="auto" w:fill="FFFFFF"/>
        </w:rPr>
        <w:t>Mullins, L. (2016)</w:t>
      </w:r>
    </w:p>
    <w:p w14:paraId="771834E0" w14:textId="77777777" w:rsidR="00B32DF9" w:rsidRPr="009003D5" w:rsidRDefault="00B32DF9" w:rsidP="00B32DF9">
      <w:pPr>
        <w:spacing w:line="276" w:lineRule="auto"/>
        <w:jc w:val="both"/>
        <w:rPr>
          <w:rFonts w:ascii="Times New Roman" w:hAnsi="Times New Roman" w:cs="Times New Roman"/>
          <w:color w:val="000000"/>
          <w:sz w:val="24"/>
          <w:szCs w:val="24"/>
          <w:shd w:val="clear" w:color="auto" w:fill="FFFFFF"/>
        </w:rPr>
      </w:pPr>
      <w:r w:rsidRPr="009003D5">
        <w:rPr>
          <w:rFonts w:ascii="Times New Roman" w:hAnsi="Times New Roman" w:cs="Times New Roman"/>
          <w:sz w:val="24"/>
          <w:szCs w:val="24"/>
          <w:lang w:val="cy-GB"/>
        </w:rPr>
        <w:t xml:space="preserve">Yn ddamcaniaethol, mae XBOX yn ymgymryd â'r dull wrth gefn oherwydd bod gan XBOX ddiwylliant llwyddiannus iawn (y gymuned hapchwarae), maint (mae'n frand byd-eang, ac mae ganddo ddilyniant mawr), Technoleg (mae Xbox yn gwmni technoleg wedi'i faeddu), ac yn amgylchedd oherwydd Microsoft y mae perchennog comitment XBOX i fod yn gynaliadwy “Accelerating global progress towards a more sustainable future” </w:t>
      </w:r>
      <w:r w:rsidRPr="009003D5">
        <w:rPr>
          <w:rFonts w:ascii="Times New Roman" w:hAnsi="Times New Roman" w:cs="Times New Roman"/>
          <w:color w:val="000000"/>
          <w:sz w:val="24"/>
          <w:szCs w:val="24"/>
          <w:shd w:val="clear" w:color="auto" w:fill="FFFFFF"/>
        </w:rPr>
        <w:t>- Environmental Sustainability (Microsoft CSR, 2019).</w:t>
      </w:r>
    </w:p>
    <w:p w14:paraId="76B169E3" w14:textId="77777777" w:rsidR="00B32DF9" w:rsidRPr="009003D5" w:rsidRDefault="00B32DF9" w:rsidP="00B32DF9">
      <w:pPr>
        <w:spacing w:line="276" w:lineRule="auto"/>
        <w:jc w:val="both"/>
        <w:rPr>
          <w:rFonts w:ascii="Times New Roman" w:hAnsi="Times New Roman" w:cs="Times New Roman"/>
          <w:color w:val="000000"/>
          <w:sz w:val="24"/>
          <w:szCs w:val="24"/>
          <w:shd w:val="clear" w:color="auto" w:fill="FFFFFF"/>
        </w:rPr>
      </w:pPr>
      <w:proofErr w:type="spellStart"/>
      <w:r w:rsidRPr="009003D5">
        <w:rPr>
          <w:rFonts w:ascii="Times New Roman" w:hAnsi="Times New Roman" w:cs="Times New Roman"/>
          <w:color w:val="000000"/>
          <w:sz w:val="24"/>
          <w:szCs w:val="24"/>
          <w:shd w:val="clear" w:color="auto" w:fill="FFFFFF"/>
        </w:rPr>
        <w:t>Ond</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fel</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popeth</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arall</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mae</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yna</w:t>
      </w:r>
      <w:proofErr w:type="spellEnd"/>
      <w:r w:rsidRPr="009003D5">
        <w:rPr>
          <w:rFonts w:ascii="Times New Roman" w:hAnsi="Times New Roman" w:cs="Times New Roman"/>
          <w:color w:val="000000"/>
          <w:sz w:val="24"/>
          <w:szCs w:val="24"/>
          <w:shd w:val="clear" w:color="auto" w:fill="FFFFFF"/>
        </w:rPr>
        <w:t xml:space="preserve"> </w:t>
      </w:r>
      <w:proofErr w:type="spellStart"/>
      <w:r w:rsidRPr="009003D5">
        <w:rPr>
          <w:rFonts w:ascii="Times New Roman" w:hAnsi="Times New Roman" w:cs="Times New Roman"/>
          <w:color w:val="000000"/>
          <w:sz w:val="24"/>
          <w:szCs w:val="24"/>
          <w:shd w:val="clear" w:color="auto" w:fill="FFFFFF"/>
        </w:rPr>
        <w:t>anfanteishion</w:t>
      </w:r>
      <w:proofErr w:type="spellEnd"/>
      <w:r w:rsidRPr="009003D5">
        <w:rPr>
          <w:rFonts w:ascii="Times New Roman" w:hAnsi="Times New Roman" w:cs="Times New Roman"/>
          <w:color w:val="000000"/>
          <w:sz w:val="24"/>
          <w:szCs w:val="24"/>
          <w:shd w:val="clear" w:color="auto" w:fill="FFFFFF"/>
        </w:rPr>
        <w:t xml:space="preserve"> ac </w:t>
      </w:r>
      <w:proofErr w:type="spellStart"/>
      <w:r w:rsidRPr="009003D5">
        <w:rPr>
          <w:rFonts w:ascii="Times New Roman" w:hAnsi="Times New Roman" w:cs="Times New Roman"/>
          <w:color w:val="000000"/>
          <w:sz w:val="24"/>
          <w:szCs w:val="24"/>
          <w:shd w:val="clear" w:color="auto" w:fill="FFFFFF"/>
        </w:rPr>
        <w:t>manteishion</w:t>
      </w:r>
      <w:proofErr w:type="spellEnd"/>
      <w:r w:rsidRPr="009003D5">
        <w:rPr>
          <w:rFonts w:ascii="Times New Roman" w:hAnsi="Times New Roman" w:cs="Times New Roman"/>
          <w:color w:val="000000"/>
          <w:sz w:val="24"/>
          <w:szCs w:val="24"/>
          <w:shd w:val="clear" w:color="auto" w:fill="FFFFFF"/>
        </w:rPr>
        <w:t xml:space="preserve"> o </w:t>
      </w:r>
      <w:proofErr w:type="spellStart"/>
      <w:r w:rsidRPr="009003D5">
        <w:rPr>
          <w:rFonts w:ascii="Times New Roman" w:hAnsi="Times New Roman" w:cs="Times New Roman"/>
          <w:color w:val="000000"/>
          <w:sz w:val="24"/>
          <w:szCs w:val="24"/>
          <w:shd w:val="clear" w:color="auto" w:fill="FFFFFF"/>
        </w:rPr>
        <w:t>defnyddio</w:t>
      </w:r>
      <w:proofErr w:type="spellEnd"/>
      <w:r w:rsidRPr="009003D5">
        <w:rPr>
          <w:rFonts w:ascii="Times New Roman" w:hAnsi="Times New Roman" w:cs="Times New Roman"/>
          <w:color w:val="000000"/>
          <w:sz w:val="24"/>
          <w:szCs w:val="24"/>
          <w:shd w:val="clear" w:color="auto" w:fill="FFFFFF"/>
        </w:rPr>
        <w:t xml:space="preserve"> </w:t>
      </w:r>
      <w:r w:rsidRPr="009003D5">
        <w:rPr>
          <w:rFonts w:ascii="Times New Roman" w:hAnsi="Times New Roman" w:cs="Times New Roman"/>
          <w:sz w:val="24"/>
          <w:szCs w:val="24"/>
          <w:lang w:val="cy-GB"/>
        </w:rPr>
        <w:t xml:space="preserve">dull wrth gefn, mae rhain yn gynnwys y canlynol yn y tabl isod: </w:t>
      </w:r>
    </w:p>
    <w:tbl>
      <w:tblPr>
        <w:tblStyle w:val="TableGrid"/>
        <w:tblW w:w="9026" w:type="dxa"/>
        <w:tblLook w:val="04A0" w:firstRow="1" w:lastRow="0" w:firstColumn="1" w:lastColumn="0" w:noHBand="0" w:noVBand="1"/>
      </w:tblPr>
      <w:tblGrid>
        <w:gridCol w:w="4513"/>
        <w:gridCol w:w="4513"/>
      </w:tblGrid>
      <w:tr w:rsidR="00B32DF9" w:rsidRPr="0056376B" w14:paraId="104491A0" w14:textId="77777777" w:rsidTr="00413872">
        <w:trPr>
          <w:trHeight w:val="247"/>
        </w:trPr>
        <w:tc>
          <w:tcPr>
            <w:tcW w:w="4513" w:type="dxa"/>
          </w:tcPr>
          <w:p w14:paraId="0F3814B1" w14:textId="77777777" w:rsidR="00B32DF9" w:rsidRPr="009003D5" w:rsidRDefault="00B32DF9" w:rsidP="00413872">
            <w:pPr>
              <w:spacing w:line="276" w:lineRule="auto"/>
              <w:jc w:val="center"/>
              <w:rPr>
                <w:rFonts w:ascii="Times New Roman" w:hAnsi="Times New Roman" w:cs="Times New Roman"/>
                <w:sz w:val="24"/>
                <w:szCs w:val="24"/>
                <w:lang w:val="cy-GB"/>
              </w:rPr>
            </w:pPr>
            <w:r w:rsidRPr="009003D5">
              <w:rPr>
                <w:rFonts w:ascii="Times New Roman" w:hAnsi="Times New Roman" w:cs="Times New Roman"/>
                <w:sz w:val="24"/>
                <w:szCs w:val="24"/>
                <w:lang w:val="cy-GB"/>
              </w:rPr>
              <w:t>Manteision</w:t>
            </w:r>
          </w:p>
        </w:tc>
        <w:tc>
          <w:tcPr>
            <w:tcW w:w="4513" w:type="dxa"/>
          </w:tcPr>
          <w:p w14:paraId="757E7B13" w14:textId="77777777" w:rsidR="00B32DF9" w:rsidRPr="009003D5" w:rsidRDefault="00B32DF9" w:rsidP="00413872">
            <w:pPr>
              <w:spacing w:line="276" w:lineRule="auto"/>
              <w:jc w:val="center"/>
              <w:rPr>
                <w:rFonts w:ascii="Times New Roman" w:hAnsi="Times New Roman" w:cs="Times New Roman"/>
                <w:sz w:val="24"/>
                <w:szCs w:val="24"/>
                <w:lang w:val="cy-GB"/>
              </w:rPr>
            </w:pPr>
            <w:r w:rsidRPr="009003D5">
              <w:rPr>
                <w:rFonts w:ascii="Times New Roman" w:hAnsi="Times New Roman" w:cs="Times New Roman"/>
                <w:sz w:val="24"/>
                <w:szCs w:val="24"/>
                <w:lang w:val="cy-GB"/>
              </w:rPr>
              <w:t>Anfanteision</w:t>
            </w:r>
          </w:p>
        </w:tc>
      </w:tr>
      <w:tr w:rsidR="00B32DF9" w:rsidRPr="0056376B" w14:paraId="161B89BB" w14:textId="77777777" w:rsidTr="00413872">
        <w:trPr>
          <w:trHeight w:val="2071"/>
        </w:trPr>
        <w:tc>
          <w:tcPr>
            <w:tcW w:w="4513" w:type="dxa"/>
          </w:tcPr>
          <w:p w14:paraId="31935535" w14:textId="77777777" w:rsidR="00B32DF9" w:rsidRPr="009003D5" w:rsidRDefault="00B32DF9" w:rsidP="00B32DF9">
            <w:pPr>
              <w:pStyle w:val="ListParagraph"/>
              <w:numPr>
                <w:ilvl w:val="0"/>
                <w:numId w:val="3"/>
              </w:numPr>
              <w:spacing w:after="0"/>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Mae'n hyblyg.</w:t>
            </w:r>
          </w:p>
          <w:p w14:paraId="7C38A0ED" w14:textId="77777777" w:rsidR="00B32DF9" w:rsidRPr="009003D5" w:rsidRDefault="00B32DF9" w:rsidP="00B32DF9">
            <w:pPr>
              <w:pStyle w:val="ListParagraph"/>
              <w:numPr>
                <w:ilvl w:val="0"/>
                <w:numId w:val="3"/>
              </w:numPr>
              <w:spacing w:after="0"/>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Yn helpu'r rheolwr i wella ei sgiliau arwain a gwneud penderfyniadau.</w:t>
            </w:r>
          </w:p>
          <w:p w14:paraId="238299AA" w14:textId="77777777" w:rsidR="00B32DF9" w:rsidRPr="009003D5" w:rsidRDefault="00B32DF9" w:rsidP="00B32DF9">
            <w:pPr>
              <w:pStyle w:val="ListParagraph"/>
              <w:numPr>
                <w:ilvl w:val="0"/>
                <w:numId w:val="3"/>
              </w:numPr>
              <w:spacing w:after="0"/>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Mae'n darparu opsiynau i'r gweithwyr, sy'n eu helpu i dyfu a rhannu eu syniadau i'r busnes.</w:t>
            </w:r>
          </w:p>
        </w:tc>
        <w:tc>
          <w:tcPr>
            <w:tcW w:w="4513" w:type="dxa"/>
          </w:tcPr>
          <w:p w14:paraId="644DC215" w14:textId="77777777" w:rsidR="00B32DF9" w:rsidRPr="009003D5" w:rsidRDefault="00B32DF9" w:rsidP="00B32DF9">
            <w:pPr>
              <w:pStyle w:val="ListParagraph"/>
              <w:numPr>
                <w:ilvl w:val="0"/>
                <w:numId w:val="3"/>
              </w:numPr>
              <w:spacing w:after="0"/>
              <w:jc w:val="both"/>
              <w:rPr>
                <w:rFonts w:ascii="Times New Roman" w:hAnsi="Times New Roman" w:cs="Times New Roman"/>
                <w:sz w:val="24"/>
                <w:szCs w:val="24"/>
                <w:lang w:val="cy-GB"/>
              </w:rPr>
            </w:pPr>
            <w:r w:rsidRPr="009003D5">
              <w:rPr>
                <w:rFonts w:ascii="Times New Roman" w:hAnsi="Times New Roman" w:cs="Times New Roman"/>
                <w:sz w:val="24"/>
                <w:szCs w:val="24"/>
                <w:lang w:val="cy-GB"/>
              </w:rPr>
              <w:t>Dull cymhleth.</w:t>
            </w:r>
          </w:p>
        </w:tc>
      </w:tr>
    </w:tbl>
    <w:p w14:paraId="397F8634" w14:textId="77777777" w:rsidR="00B32DF9" w:rsidRPr="009003D5" w:rsidRDefault="00B32DF9" w:rsidP="00B32DF9">
      <w:pPr>
        <w:spacing w:line="276" w:lineRule="auto"/>
        <w:jc w:val="right"/>
        <w:rPr>
          <w:rFonts w:ascii="Times New Roman" w:hAnsi="Times New Roman" w:cs="Times New Roman"/>
          <w:b/>
          <w:bCs/>
          <w:sz w:val="24"/>
          <w:szCs w:val="24"/>
          <w:lang w:val="cy-GB"/>
        </w:rPr>
      </w:pPr>
      <w:r w:rsidRPr="009003D5">
        <w:rPr>
          <w:rFonts w:ascii="Times New Roman" w:hAnsi="Times New Roman" w:cs="Times New Roman"/>
          <w:color w:val="000000"/>
          <w:sz w:val="24"/>
          <w:szCs w:val="24"/>
          <w:shd w:val="clear" w:color="auto" w:fill="FFFFFF"/>
        </w:rPr>
        <w:t>("Advantages and Disadvantages of Contingency Approach to Management", 2019)</w:t>
      </w:r>
    </w:p>
    <w:p w14:paraId="6C4C465D" w14:textId="77777777" w:rsidR="00B32DF9" w:rsidRPr="009003D5" w:rsidRDefault="00B32DF9" w:rsidP="00B32DF9">
      <w:pPr>
        <w:spacing w:line="276" w:lineRule="auto"/>
        <w:rPr>
          <w:rFonts w:ascii="Times New Roman" w:hAnsi="Times New Roman" w:cs="Times New Roman"/>
          <w:b/>
          <w:bCs/>
          <w:sz w:val="24"/>
          <w:szCs w:val="24"/>
          <w:lang w:val="cy-GB"/>
        </w:rPr>
      </w:pPr>
      <w:r w:rsidRPr="009003D5">
        <w:rPr>
          <w:rFonts w:ascii="Times New Roman" w:hAnsi="Times New Roman" w:cs="Times New Roman"/>
          <w:b/>
          <w:bCs/>
          <w:sz w:val="24"/>
          <w:szCs w:val="24"/>
          <w:lang w:val="cy-GB"/>
        </w:rPr>
        <w:br w:type="page"/>
      </w:r>
    </w:p>
    <w:p w14:paraId="453456F2" w14:textId="77777777" w:rsidR="00B32DF9" w:rsidRPr="009003D5" w:rsidRDefault="00B32DF9" w:rsidP="00B32DF9">
      <w:pPr>
        <w:spacing w:line="276" w:lineRule="auto"/>
        <w:jc w:val="both"/>
        <w:rPr>
          <w:rFonts w:ascii="Times New Roman" w:hAnsi="Times New Roman" w:cs="Times New Roman"/>
          <w:b/>
          <w:bCs/>
          <w:sz w:val="24"/>
          <w:szCs w:val="24"/>
          <w:lang w:val="cy-GB"/>
        </w:rPr>
      </w:pPr>
      <w:r w:rsidRPr="009003D5">
        <w:rPr>
          <w:rFonts w:ascii="Times New Roman" w:hAnsi="Times New Roman" w:cs="Times New Roman"/>
          <w:b/>
          <w:bCs/>
          <w:sz w:val="24"/>
          <w:szCs w:val="24"/>
          <w:lang w:val="cy-GB"/>
        </w:rPr>
        <w:lastRenderedPageBreak/>
        <w:t>Cymhelliant a boddhad gwaith –</w:t>
      </w:r>
    </w:p>
    <w:p w14:paraId="03F850D1" w14:textId="77777777" w:rsidR="00B32DF9" w:rsidRPr="00413872" w:rsidRDefault="00B32DF9" w:rsidP="00B32DF9">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Mae yna gwahanol mathau o cymhelliant gall XBOX defnyddio.</w:t>
      </w:r>
    </w:p>
    <w:p w14:paraId="68411FAA" w14:textId="77777777" w:rsidR="00B32DF9" w:rsidRPr="00413872" w:rsidRDefault="00B32DF9" w:rsidP="00B32DF9">
      <w:pPr>
        <w:spacing w:line="276" w:lineRule="auto"/>
        <w:jc w:val="center"/>
        <w:rPr>
          <w:rFonts w:ascii="Times New Roman" w:hAnsi="Times New Roman" w:cs="Times New Roman"/>
          <w:sz w:val="24"/>
          <w:szCs w:val="24"/>
          <w:lang w:val="cy-GB"/>
        </w:rPr>
      </w:pPr>
      <w:r w:rsidRPr="00413872">
        <w:rPr>
          <w:rFonts w:ascii="Times New Roman" w:hAnsi="Times New Roman" w:cs="Times New Roman"/>
          <w:noProof/>
          <w:sz w:val="24"/>
          <w:szCs w:val="24"/>
          <w:lang w:val="cy-GB" w:eastAsia="en-GB"/>
        </w:rPr>
        <w:drawing>
          <wp:anchor distT="0" distB="0" distL="114300" distR="114300" simplePos="0" relativeHeight="251663360" behindDoc="0" locked="0" layoutInCell="1" allowOverlap="1" wp14:anchorId="07056F54" wp14:editId="768CB0EB">
            <wp:simplePos x="0" y="0"/>
            <wp:positionH relativeFrom="margin">
              <wp:align>right</wp:align>
            </wp:positionH>
            <wp:positionV relativeFrom="paragraph">
              <wp:posOffset>4445</wp:posOffset>
            </wp:positionV>
            <wp:extent cx="2876550" cy="15906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76550" cy="1590675"/>
                    </a:xfrm>
                    <a:prstGeom prst="rect">
                      <a:avLst/>
                    </a:prstGeom>
                  </pic:spPr>
                </pic:pic>
              </a:graphicData>
            </a:graphic>
          </wp:anchor>
        </w:drawing>
      </w:r>
      <w:r w:rsidRPr="00413872">
        <w:rPr>
          <w:rFonts w:ascii="Times New Roman" w:hAnsi="Times New Roman" w:cs="Times New Roman"/>
          <w:sz w:val="24"/>
          <w:szCs w:val="24"/>
          <w:lang w:val="cy-GB"/>
        </w:rPr>
        <w:t>Yn barn Maslow (</w:t>
      </w:r>
      <w:r>
        <w:rPr>
          <w:rFonts w:ascii="Times New Roman" w:hAnsi="Times New Roman" w:cs="Times New Roman"/>
          <w:sz w:val="24"/>
          <w:szCs w:val="24"/>
          <w:lang w:val="cy-GB"/>
        </w:rPr>
        <w:t>1943</w:t>
      </w:r>
      <w:r w:rsidRPr="00413872">
        <w:rPr>
          <w:rFonts w:ascii="Times New Roman" w:hAnsi="Times New Roman" w:cs="Times New Roman"/>
          <w:sz w:val="24"/>
          <w:szCs w:val="24"/>
          <w:lang w:val="cy-GB"/>
        </w:rPr>
        <w:t>) mae yna hierarchaeth o angen maent yn gynwysedig a 5 o anghenion y hunaw basig sef :</w:t>
      </w:r>
    </w:p>
    <w:p w14:paraId="2568B060" w14:textId="77777777" w:rsidR="00B32DF9" w:rsidRPr="00413872" w:rsidRDefault="00B32DF9" w:rsidP="00B32DF9">
      <w:pPr>
        <w:pStyle w:val="ListParagraph"/>
        <w:numPr>
          <w:ilvl w:val="0"/>
          <w:numId w:val="2"/>
        </w:numPr>
        <w:spacing w:after="16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Anghenion ffisiolegol</w:t>
      </w:r>
      <w:r w:rsidRPr="00413872">
        <w:rPr>
          <w:rFonts w:ascii="Times New Roman" w:hAnsi="Times New Roman" w:cs="Times New Roman"/>
          <w:noProof/>
          <w:sz w:val="24"/>
          <w:szCs w:val="24"/>
          <w:lang w:val="cy-GB"/>
        </w:rPr>
        <w:t xml:space="preserve"> </w:t>
      </w:r>
    </w:p>
    <w:p w14:paraId="3C4310C4" w14:textId="77777777" w:rsidR="00B32DF9" w:rsidRPr="00413872" w:rsidRDefault="00B32DF9" w:rsidP="00B32DF9">
      <w:pPr>
        <w:pStyle w:val="ListParagraph"/>
        <w:numPr>
          <w:ilvl w:val="0"/>
          <w:numId w:val="2"/>
        </w:numPr>
        <w:spacing w:after="16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 xml:space="preserve">Diogelwch </w:t>
      </w:r>
    </w:p>
    <w:p w14:paraId="73E70A63" w14:textId="77777777" w:rsidR="00B32DF9" w:rsidRPr="00413872" w:rsidRDefault="00B32DF9" w:rsidP="00B32DF9">
      <w:pPr>
        <w:pStyle w:val="ListParagraph"/>
        <w:numPr>
          <w:ilvl w:val="0"/>
          <w:numId w:val="2"/>
        </w:numPr>
        <w:spacing w:after="16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Caru</w:t>
      </w:r>
    </w:p>
    <w:p w14:paraId="01867A58" w14:textId="77777777" w:rsidR="00B32DF9" w:rsidRPr="00413872" w:rsidRDefault="00B32DF9" w:rsidP="00B32DF9">
      <w:pPr>
        <w:pStyle w:val="ListParagraph"/>
        <w:numPr>
          <w:ilvl w:val="0"/>
          <w:numId w:val="2"/>
        </w:numPr>
        <w:spacing w:after="16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Hunan - barch</w:t>
      </w:r>
      <w:r w:rsidRPr="00413872">
        <w:rPr>
          <w:rFonts w:ascii="Times New Roman" w:hAnsi="Times New Roman" w:cs="Times New Roman"/>
          <w:sz w:val="24"/>
          <w:szCs w:val="24"/>
          <w:lang w:val="cy-GB"/>
        </w:rPr>
        <w:tab/>
      </w:r>
    </w:p>
    <w:p w14:paraId="1F10378B" w14:textId="77777777" w:rsidR="00B32DF9" w:rsidRPr="00413872" w:rsidRDefault="00B32DF9" w:rsidP="00B32DF9">
      <w:pPr>
        <w:pStyle w:val="ListParagraph"/>
        <w:numPr>
          <w:ilvl w:val="0"/>
          <w:numId w:val="2"/>
        </w:numPr>
        <w:spacing w:after="16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 xml:space="preserve">Hunan-wireddu </w:t>
      </w:r>
      <w:r w:rsidRPr="00413872">
        <w:rPr>
          <w:rFonts w:ascii="Times New Roman" w:hAnsi="Times New Roman" w:cs="Times New Roman"/>
          <w:sz w:val="24"/>
          <w:szCs w:val="24"/>
          <w:lang w:val="cy-GB"/>
        </w:rPr>
        <w:tab/>
      </w:r>
      <w:r w:rsidRPr="00413872">
        <w:rPr>
          <w:rFonts w:ascii="Times New Roman" w:hAnsi="Times New Roman" w:cs="Times New Roman"/>
          <w:sz w:val="24"/>
          <w:szCs w:val="24"/>
          <w:lang w:val="cy-GB"/>
        </w:rPr>
        <w:tab/>
      </w:r>
      <w:r w:rsidRPr="00413872">
        <w:rPr>
          <w:rFonts w:ascii="Times New Roman" w:hAnsi="Times New Roman" w:cs="Times New Roman"/>
          <w:sz w:val="24"/>
          <w:szCs w:val="24"/>
          <w:lang w:val="cy-GB"/>
        </w:rPr>
        <w:tab/>
      </w:r>
      <w:r w:rsidRPr="00413872">
        <w:rPr>
          <w:rFonts w:ascii="Times New Roman" w:hAnsi="Times New Roman" w:cs="Times New Roman"/>
          <w:sz w:val="24"/>
          <w:szCs w:val="24"/>
          <w:lang w:val="cy-GB"/>
        </w:rPr>
        <w:tab/>
      </w:r>
      <w:r>
        <w:rPr>
          <w:rFonts w:ascii="Times New Roman" w:hAnsi="Times New Roman" w:cs="Times New Roman"/>
          <w:sz w:val="24"/>
          <w:szCs w:val="24"/>
          <w:lang w:val="cy-GB"/>
        </w:rPr>
        <w:tab/>
      </w:r>
      <w:r>
        <w:rPr>
          <w:rFonts w:ascii="Times New Roman" w:hAnsi="Times New Roman" w:cs="Times New Roman"/>
          <w:sz w:val="24"/>
          <w:szCs w:val="24"/>
          <w:lang w:val="cy-GB"/>
        </w:rPr>
        <w:tab/>
      </w:r>
      <w:r>
        <w:rPr>
          <w:rFonts w:ascii="Times New Roman" w:hAnsi="Times New Roman" w:cs="Times New Roman"/>
          <w:sz w:val="24"/>
          <w:szCs w:val="24"/>
          <w:lang w:val="cy-GB"/>
        </w:rPr>
        <w:tab/>
      </w:r>
      <w:r>
        <w:rPr>
          <w:rFonts w:ascii="Times New Roman" w:hAnsi="Times New Roman" w:cs="Times New Roman"/>
          <w:sz w:val="24"/>
          <w:szCs w:val="24"/>
          <w:lang w:val="cy-GB"/>
        </w:rPr>
        <w:tab/>
      </w:r>
      <w:r w:rsidRPr="00413872">
        <w:rPr>
          <w:rFonts w:ascii="Times New Roman" w:hAnsi="Times New Roman" w:cs="Times New Roman"/>
          <w:b/>
          <w:sz w:val="20"/>
          <w:szCs w:val="20"/>
          <w:lang w:val="cy-GB"/>
        </w:rPr>
        <w:t>Diagram 1 - Hierarchaeth Anghenion Maslow</w:t>
      </w:r>
    </w:p>
    <w:p w14:paraId="4C2FA477"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Fel y dangosir yn niagram 1</w:t>
      </w:r>
      <w:r>
        <w:rPr>
          <w:rFonts w:ascii="Times New Roman" w:hAnsi="Times New Roman" w:cs="Times New Roman"/>
          <w:sz w:val="24"/>
          <w:szCs w:val="24"/>
          <w:lang w:val="cy-GB"/>
        </w:rPr>
        <w:t>, d</w:t>
      </w:r>
      <w:r w:rsidRPr="00413872">
        <w:rPr>
          <w:rFonts w:ascii="Times New Roman" w:hAnsi="Times New Roman" w:cs="Times New Roman"/>
          <w:sz w:val="24"/>
          <w:szCs w:val="24"/>
          <w:lang w:val="cy-GB"/>
        </w:rPr>
        <w:t>aw damcaniaeth Maslow gyda rhai manteision ac anfanteision. (a ddangosir yn y tabl isod)</w:t>
      </w:r>
    </w:p>
    <w:tbl>
      <w:tblPr>
        <w:tblStyle w:val="TableGrid"/>
        <w:tblW w:w="0" w:type="auto"/>
        <w:tblLook w:val="04A0" w:firstRow="1" w:lastRow="0" w:firstColumn="1" w:lastColumn="0" w:noHBand="0" w:noVBand="1"/>
      </w:tblPr>
      <w:tblGrid>
        <w:gridCol w:w="4508"/>
        <w:gridCol w:w="4508"/>
      </w:tblGrid>
      <w:tr w:rsidR="00B32DF9" w:rsidRPr="0056376B" w14:paraId="72224B40" w14:textId="77777777" w:rsidTr="00413872">
        <w:tc>
          <w:tcPr>
            <w:tcW w:w="4508" w:type="dxa"/>
          </w:tcPr>
          <w:p w14:paraId="5AC54DD2"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Manteision</w:t>
            </w:r>
          </w:p>
        </w:tc>
        <w:tc>
          <w:tcPr>
            <w:tcW w:w="4508" w:type="dxa"/>
          </w:tcPr>
          <w:p w14:paraId="5E4758B0"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Anfanteision</w:t>
            </w:r>
          </w:p>
        </w:tc>
      </w:tr>
      <w:tr w:rsidR="00B32DF9" w:rsidRPr="0056376B" w14:paraId="695BF2EF" w14:textId="77777777" w:rsidTr="00413872">
        <w:tc>
          <w:tcPr>
            <w:tcW w:w="4508" w:type="dxa"/>
          </w:tcPr>
          <w:p w14:paraId="28ADC4FF"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Fwy effeithiol ac effeithlon</w:t>
            </w:r>
          </w:p>
          <w:p w14:paraId="2D6B3019"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Bydd gweithwyr yn hapus</w:t>
            </w:r>
          </w:p>
          <w:p w14:paraId="0420F12C"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Bydd gweithwyr yn deyrngar ac yn aros yn y cwmni</w:t>
            </w:r>
          </w:p>
          <w:p w14:paraId="7ED0E066"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Sicrwydd swydd</w:t>
            </w:r>
          </w:p>
          <w:p w14:paraId="2E3DAAD5"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Cymhelliad i wella'u hunain yn y sefydliad</w:t>
            </w:r>
          </w:p>
        </w:tc>
        <w:tc>
          <w:tcPr>
            <w:tcW w:w="4508" w:type="dxa"/>
          </w:tcPr>
          <w:p w14:paraId="0ECF77F0"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Ddim yn gost affeithiol</w:t>
            </w:r>
          </w:p>
          <w:p w14:paraId="4838DB66"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Fod yn dasg anodd i gorfforaethau mwy</w:t>
            </w:r>
          </w:p>
          <w:p w14:paraId="4845AE26"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Mae pob cwmni'n wahanol</w:t>
            </w:r>
          </w:p>
          <w:p w14:paraId="3436B655"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Gall ffactorau fel y tymor neu'r gwyliau effeithio arno</w:t>
            </w:r>
          </w:p>
          <w:p w14:paraId="31FD9C25"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Gall staff fanteisio ar garedigrwydd busnes</w:t>
            </w:r>
          </w:p>
        </w:tc>
      </w:tr>
    </w:tbl>
    <w:p w14:paraId="07839D35" w14:textId="77777777" w:rsidR="00B32DF9" w:rsidRPr="00413872" w:rsidRDefault="00B32DF9" w:rsidP="00B32DF9">
      <w:pPr>
        <w:spacing w:line="276" w:lineRule="auto"/>
        <w:rPr>
          <w:rFonts w:ascii="Times New Roman" w:hAnsi="Times New Roman" w:cs="Times New Roman"/>
          <w:sz w:val="24"/>
          <w:szCs w:val="24"/>
          <w:lang w:val="cy-GB"/>
        </w:rPr>
      </w:pPr>
    </w:p>
    <w:p w14:paraId="5F32C0AF"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sz w:val="24"/>
          <w:szCs w:val="24"/>
          <w:lang w:val="cy-GB"/>
        </w:rPr>
        <w:t xml:space="preserve">Fel enghraift o sut fydd y hierarchaeth yn gweithio ni fydd person llwglyd yn poeni am diogelwch nes I nhw bwyta felly bydd nhw’n canolbwyntio ar cael arian poced I gallu prynnu bwyd cyn poini am diogelwch swydd neu parch </w:t>
      </w:r>
      <w:r w:rsidRPr="00413872">
        <w:rPr>
          <w:rFonts w:ascii="Times New Roman" w:hAnsi="Times New Roman" w:cs="Times New Roman"/>
          <w:color w:val="000000"/>
          <w:sz w:val="24"/>
          <w:szCs w:val="24"/>
          <w:shd w:val="clear" w:color="auto" w:fill="FFFFFF"/>
          <w:lang w:val="cy-GB"/>
        </w:rPr>
        <w:t>(Tutor2u, 2019).</w:t>
      </w:r>
    </w:p>
    <w:p w14:paraId="3916EFE3"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color w:val="000000"/>
          <w:sz w:val="24"/>
          <w:szCs w:val="24"/>
          <w:shd w:val="clear" w:color="auto" w:fill="FFFFFF"/>
          <w:lang w:val="cy-GB"/>
        </w:rPr>
        <w:t>Yn ogystal a Maslow mae yna damcaniaethau arall fel Taylor, a Mayo. Mae damcaniaethau Taylor yn gwahanol I Mayo gan mae damcaniaeth Taylor yw –</w:t>
      </w:r>
    </w:p>
    <w:p w14:paraId="3FFDAA09"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color w:val="000000"/>
          <w:sz w:val="24"/>
          <w:szCs w:val="24"/>
          <w:shd w:val="clear" w:color="auto" w:fill="FFFFFF"/>
          <w:lang w:val="cy-GB"/>
        </w:rPr>
        <w:t xml:space="preserve">Mae damcaniaeth Taylor yn cael ei ystyried fel dull rheoli gwyddonol sy’n golygu maent yn cymhwyso gwyddoniaeth i weithio. Roedd Taylor yn credu roedd gwaith hunan-styled yn broblem, a dyle fod dim ond un ffordd cywir I gwneud pob dasg. Felly mae Taylor yn canolbwyntio ar unigolion a y dasg sydd yn cael eu gwneud. Mae Taylor yn credu fydd pobl hefyd yn gweithion gwell os maent nhw’n cael eu dalu. Ond ar ol amser dechreuodd staff teimlon fel eu bod yn cael eu drin fel </w:t>
      </w:r>
      <w:r w:rsidRPr="00413872">
        <w:rPr>
          <w:rFonts w:ascii="Times New Roman" w:hAnsi="Times New Roman" w:cs="Times New Roman"/>
          <w:i/>
          <w:iCs/>
          <w:color w:val="000000"/>
          <w:sz w:val="24"/>
          <w:szCs w:val="24"/>
          <w:shd w:val="clear" w:color="auto" w:fill="FFFFFF"/>
          <w:lang w:val="cy-GB"/>
        </w:rPr>
        <w:t xml:space="preserve">“Human Machines” </w:t>
      </w:r>
      <w:r w:rsidRPr="00413872">
        <w:rPr>
          <w:rFonts w:ascii="Times New Roman" w:hAnsi="Times New Roman" w:cs="Times New Roman"/>
          <w:color w:val="000000"/>
          <w:sz w:val="24"/>
          <w:szCs w:val="24"/>
          <w:shd w:val="clear" w:color="auto" w:fill="FFFFFF"/>
          <w:lang w:val="cy-GB"/>
        </w:rPr>
        <w:t>(Tutor2u, 2019).</w:t>
      </w:r>
    </w:p>
    <w:p w14:paraId="0170FB8E"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color w:val="000000"/>
          <w:sz w:val="24"/>
          <w:szCs w:val="24"/>
          <w:shd w:val="clear" w:color="auto" w:fill="FFFFFF"/>
          <w:lang w:val="cy-GB"/>
        </w:rPr>
        <w:t>Ar y llaw arall mae yna damcaniaeth Mayo – credai Mayo nad arian yw'r allwedd, a thrwy wneud llwybrau daeth i'r casgliad bod gweithwyr mewn gwirionedd yn cael eu cymell i weithio trwy gyfathrebu, cynnwys rheolwyr, a gweithio fel tîm (Tutor2u, 2019).</w:t>
      </w:r>
    </w:p>
    <w:p w14:paraId="666F39B8"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color w:val="000000"/>
          <w:sz w:val="24"/>
          <w:szCs w:val="24"/>
          <w:shd w:val="clear" w:color="auto" w:fill="FFFFFF"/>
          <w:lang w:val="cy-GB"/>
        </w:rPr>
        <w:lastRenderedPageBreak/>
        <w:t xml:space="preserve">Gan edrych ar y damcaniaethau cymhelliant rhain gall gweld fod XBOX maent yn eu defnyddio'n ddamcaniaethol damcaniaeth Mayo. Mae hyn oherwydd mae XBOX yn oherwydd eu bod yn ymgymryd â diddordeb cymdeithasol, cyfathrebu a gwaith tîm </w:t>
      </w:r>
      <w:r w:rsidRPr="00413872">
        <w:rPr>
          <w:rFonts w:ascii="Times New Roman" w:hAnsi="Times New Roman" w:cs="Times New Roman"/>
          <w:color w:val="000000"/>
          <w:sz w:val="24"/>
          <w:szCs w:val="24"/>
          <w:shd w:val="clear" w:color="auto" w:fill="FFFFFF"/>
        </w:rPr>
        <w:t>("Scientific Management and its Application at Microsoft", 2019).</w:t>
      </w:r>
    </w:p>
    <w:p w14:paraId="54063E75"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413872">
        <w:rPr>
          <w:rFonts w:ascii="Times New Roman" w:hAnsi="Times New Roman" w:cs="Times New Roman"/>
          <w:color w:val="000000"/>
          <w:sz w:val="24"/>
          <w:szCs w:val="24"/>
          <w:shd w:val="clear" w:color="auto" w:fill="FFFFFF"/>
        </w:rPr>
        <w:t xml:space="preserve">Mae </w:t>
      </w:r>
      <w:proofErr w:type="spellStart"/>
      <w:r w:rsidRPr="00413872">
        <w:rPr>
          <w:rFonts w:ascii="Times New Roman" w:hAnsi="Times New Roman" w:cs="Times New Roman"/>
          <w:color w:val="000000"/>
          <w:sz w:val="24"/>
          <w:szCs w:val="24"/>
          <w:shd w:val="clear" w:color="auto" w:fill="FFFFFF"/>
        </w:rPr>
        <w:t>yna</w:t>
      </w:r>
      <w:proofErr w:type="spellEnd"/>
      <w:r w:rsidRPr="00413872">
        <w:rPr>
          <w:rFonts w:ascii="Times New Roman" w:hAnsi="Times New Roman" w:cs="Times New Roman"/>
          <w:color w:val="000000"/>
          <w:sz w:val="24"/>
          <w:szCs w:val="24"/>
          <w:shd w:val="clear" w:color="auto" w:fill="FFFFFF"/>
        </w:rPr>
        <w:t xml:space="preserve"> </w:t>
      </w:r>
      <w:proofErr w:type="spellStart"/>
      <w:r w:rsidRPr="00413872">
        <w:rPr>
          <w:rFonts w:ascii="Times New Roman" w:hAnsi="Times New Roman" w:cs="Times New Roman"/>
          <w:color w:val="000000"/>
          <w:sz w:val="24"/>
          <w:szCs w:val="24"/>
          <w:shd w:val="clear" w:color="auto" w:fill="FFFFFF"/>
        </w:rPr>
        <w:t>manteishion</w:t>
      </w:r>
      <w:proofErr w:type="spellEnd"/>
      <w:r w:rsidRPr="00413872">
        <w:rPr>
          <w:rFonts w:ascii="Times New Roman" w:hAnsi="Times New Roman" w:cs="Times New Roman"/>
          <w:color w:val="000000"/>
          <w:sz w:val="24"/>
          <w:szCs w:val="24"/>
          <w:shd w:val="clear" w:color="auto" w:fill="FFFFFF"/>
        </w:rPr>
        <w:t xml:space="preserve"> ac </w:t>
      </w:r>
      <w:proofErr w:type="spellStart"/>
      <w:r w:rsidRPr="00413872">
        <w:rPr>
          <w:rFonts w:ascii="Times New Roman" w:hAnsi="Times New Roman" w:cs="Times New Roman"/>
          <w:color w:val="000000"/>
          <w:sz w:val="24"/>
          <w:szCs w:val="24"/>
          <w:shd w:val="clear" w:color="auto" w:fill="FFFFFF"/>
        </w:rPr>
        <w:t>anfanteishion</w:t>
      </w:r>
      <w:proofErr w:type="spellEnd"/>
      <w:r w:rsidRPr="00413872">
        <w:rPr>
          <w:rFonts w:ascii="Times New Roman" w:hAnsi="Times New Roman" w:cs="Times New Roman"/>
          <w:color w:val="000000"/>
          <w:sz w:val="24"/>
          <w:szCs w:val="24"/>
          <w:shd w:val="clear" w:color="auto" w:fill="FFFFFF"/>
        </w:rPr>
        <w:t xml:space="preserve"> o </w:t>
      </w:r>
      <w:proofErr w:type="spellStart"/>
      <w:r w:rsidRPr="00413872">
        <w:rPr>
          <w:rFonts w:ascii="Times New Roman" w:hAnsi="Times New Roman" w:cs="Times New Roman"/>
          <w:color w:val="000000"/>
          <w:sz w:val="24"/>
          <w:szCs w:val="24"/>
          <w:shd w:val="clear" w:color="auto" w:fill="FFFFFF"/>
        </w:rPr>
        <w:t>ddefnyddio</w:t>
      </w:r>
      <w:proofErr w:type="spellEnd"/>
      <w:r w:rsidRPr="00413872">
        <w:rPr>
          <w:rFonts w:ascii="Times New Roman" w:hAnsi="Times New Roman" w:cs="Times New Roman"/>
          <w:sz w:val="24"/>
          <w:szCs w:val="24"/>
          <w:lang w:val="cy-GB"/>
        </w:rPr>
        <w:t xml:space="preserve"> </w:t>
      </w:r>
      <w:r w:rsidRPr="00413872">
        <w:rPr>
          <w:rFonts w:ascii="Times New Roman" w:hAnsi="Times New Roman" w:cs="Times New Roman"/>
          <w:color w:val="000000"/>
          <w:sz w:val="24"/>
          <w:szCs w:val="24"/>
          <w:shd w:val="clear" w:color="auto" w:fill="FFFFFF"/>
          <w:lang w:val="cy-GB"/>
        </w:rPr>
        <w:t>damcaniaeth Mayo</w:t>
      </w:r>
      <w:r w:rsidRPr="00413872">
        <w:rPr>
          <w:rFonts w:ascii="Times New Roman" w:hAnsi="Times New Roman" w:cs="Times New Roman"/>
          <w:sz w:val="24"/>
          <w:szCs w:val="24"/>
          <w:lang w:val="cy-GB"/>
        </w:rPr>
        <w:t>, mae rhain yn gynnwys y canlynol yn y tabl isod:</w:t>
      </w:r>
    </w:p>
    <w:tbl>
      <w:tblPr>
        <w:tblStyle w:val="TableGrid"/>
        <w:tblW w:w="0" w:type="auto"/>
        <w:tblLook w:val="04A0" w:firstRow="1" w:lastRow="0" w:firstColumn="1" w:lastColumn="0" w:noHBand="0" w:noVBand="1"/>
      </w:tblPr>
      <w:tblGrid>
        <w:gridCol w:w="4508"/>
        <w:gridCol w:w="4508"/>
      </w:tblGrid>
      <w:tr w:rsidR="00B32DF9" w:rsidRPr="0056376B" w14:paraId="16673328" w14:textId="77777777" w:rsidTr="00413872">
        <w:tc>
          <w:tcPr>
            <w:tcW w:w="4508" w:type="dxa"/>
          </w:tcPr>
          <w:p w14:paraId="0E96E20D"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Manteision</w:t>
            </w:r>
          </w:p>
        </w:tc>
        <w:tc>
          <w:tcPr>
            <w:tcW w:w="4508" w:type="dxa"/>
          </w:tcPr>
          <w:p w14:paraId="4D6AD481"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Anfanteision</w:t>
            </w:r>
          </w:p>
        </w:tc>
      </w:tr>
      <w:tr w:rsidR="00B32DF9" w:rsidRPr="0056376B" w14:paraId="5F19BCC0" w14:textId="77777777" w:rsidTr="00413872">
        <w:trPr>
          <w:trHeight w:val="1033"/>
        </w:trPr>
        <w:tc>
          <w:tcPr>
            <w:tcW w:w="4508" w:type="dxa"/>
          </w:tcPr>
          <w:p w14:paraId="1022344A"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Mae gan staff fwy o ryddid.</w:t>
            </w:r>
          </w:p>
          <w:p w14:paraId="0B3CBB8D"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Gwell cyfathrebu a gwaith tîm.</w:t>
            </w:r>
          </w:p>
          <w:p w14:paraId="33F3BA55"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Gweithlu mwy democrataidd.</w:t>
            </w:r>
          </w:p>
        </w:tc>
        <w:tc>
          <w:tcPr>
            <w:tcW w:w="4508" w:type="dxa"/>
          </w:tcPr>
          <w:p w14:paraId="28402BDE"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Gall achosi pwysau cyfrifoldeb a straen ar staff.</w:t>
            </w:r>
          </w:p>
          <w:p w14:paraId="40DFA716"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Mae mwy o ryddid yn golygu llai o reolaeth ar staff.</w:t>
            </w:r>
          </w:p>
        </w:tc>
      </w:tr>
    </w:tbl>
    <w:p w14:paraId="796AEFB5" w14:textId="77777777" w:rsidR="00B32DF9" w:rsidRPr="00413872" w:rsidRDefault="00B32DF9" w:rsidP="00B32DF9">
      <w:pPr>
        <w:spacing w:line="276" w:lineRule="auto"/>
        <w:jc w:val="right"/>
        <w:rPr>
          <w:rFonts w:ascii="Times New Roman" w:hAnsi="Times New Roman" w:cs="Times New Roman"/>
          <w:b/>
          <w:bCs/>
          <w:sz w:val="24"/>
          <w:szCs w:val="24"/>
          <w:lang w:val="cy-GB"/>
        </w:rPr>
      </w:pPr>
      <w:r w:rsidRPr="00413872">
        <w:rPr>
          <w:rFonts w:ascii="Times New Roman" w:hAnsi="Times New Roman" w:cs="Times New Roman"/>
          <w:color w:val="000000"/>
          <w:sz w:val="24"/>
          <w:szCs w:val="24"/>
          <w:shd w:val="clear" w:color="auto" w:fill="FFFFFF"/>
        </w:rPr>
        <w:t>(Vernon, 2014)</w:t>
      </w:r>
    </w:p>
    <w:p w14:paraId="167AEA6B" w14:textId="77777777" w:rsidR="00B32DF9" w:rsidRPr="00413872" w:rsidRDefault="00B32DF9" w:rsidP="00B32DF9">
      <w:pPr>
        <w:spacing w:line="276" w:lineRule="auto"/>
        <w:rPr>
          <w:rFonts w:ascii="Times New Roman" w:hAnsi="Times New Roman" w:cs="Times New Roman"/>
          <w:b/>
          <w:bCs/>
          <w:sz w:val="24"/>
          <w:szCs w:val="24"/>
          <w:lang w:val="cy-GB"/>
        </w:rPr>
      </w:pPr>
      <w:r w:rsidRPr="00413872">
        <w:rPr>
          <w:rFonts w:ascii="Times New Roman" w:hAnsi="Times New Roman" w:cs="Times New Roman"/>
          <w:b/>
          <w:bCs/>
          <w:sz w:val="24"/>
          <w:szCs w:val="24"/>
          <w:lang w:val="cy-GB"/>
        </w:rPr>
        <w:br w:type="page"/>
      </w:r>
    </w:p>
    <w:p w14:paraId="047FC17F" w14:textId="77777777" w:rsidR="00B32DF9" w:rsidRPr="00413872" w:rsidRDefault="00B32DF9" w:rsidP="00B32DF9">
      <w:pPr>
        <w:spacing w:line="276" w:lineRule="auto"/>
        <w:jc w:val="both"/>
        <w:rPr>
          <w:rFonts w:ascii="Times New Roman" w:hAnsi="Times New Roman" w:cs="Times New Roman"/>
          <w:b/>
          <w:bCs/>
          <w:sz w:val="24"/>
          <w:szCs w:val="24"/>
          <w:lang w:val="cy-GB"/>
        </w:rPr>
      </w:pPr>
      <w:r w:rsidRPr="00413872">
        <w:rPr>
          <w:rFonts w:ascii="Times New Roman" w:hAnsi="Times New Roman" w:cs="Times New Roman"/>
          <w:b/>
          <w:bCs/>
          <w:sz w:val="24"/>
          <w:szCs w:val="24"/>
          <w:lang w:val="cy-GB"/>
        </w:rPr>
        <w:lastRenderedPageBreak/>
        <w:t>Canfyddiad a chyfathrebu –</w:t>
      </w:r>
    </w:p>
    <w:p w14:paraId="342EE893"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color w:val="011010"/>
          <w:sz w:val="24"/>
          <w:szCs w:val="24"/>
          <w:shd w:val="clear" w:color="auto" w:fill="FFFFFF"/>
          <w:lang w:val="cy-GB"/>
        </w:rPr>
        <w:t xml:space="preserve">Gall canfyddiad fod yn wahanol i bawb gan fod pawb yn gweld pethau'n wahanol, er enghraifft gallai rhywun ddweud bod gwydraid yn hanner llawn a bydd un arall yn dweud bod yr un gwydr yn hanner gwag. </w:t>
      </w:r>
      <w:r w:rsidRPr="00413872">
        <w:rPr>
          <w:rFonts w:ascii="Times New Roman" w:hAnsi="Times New Roman" w:cs="Times New Roman"/>
          <w:sz w:val="24"/>
          <w:szCs w:val="24"/>
          <w:lang w:val="cy-GB"/>
        </w:rPr>
        <w:t xml:space="preserve">Mae canfyddiadau'n bwysig oherwydd dyma'r ffordd y bydd y defnyddwyr yn edrych ar y busnes. Mae'n bwysig bod y cwmni'n cael ei ddangos fel gwirionedd ac nad yw'n gamarweiniol i'r modd y canfyddir y cwmni.  Gellir ffurfio canfyddiad ym mhob ffordd, er enghraifft gallwch ei ddysgu trwy wneud ymchwil am y busnes neu os oes rhywun yn dangos i chi, maen nhw'n gweld. Hefyd, gallwch wneud rhagdybiaethau oherwydd ei farn eich hun. Yn olaf, gallwn ffurfio canfyddiad o'n profiad oherwydd os bydd rhywbeth yn digwydd i chi oherwydd cwmni, gall eich canfyddiad ohono newid er gwell neu er gwaeth </w:t>
      </w:r>
      <w:r w:rsidRPr="00413872">
        <w:rPr>
          <w:rFonts w:ascii="Times New Roman" w:hAnsi="Times New Roman" w:cs="Times New Roman"/>
          <w:color w:val="000000"/>
          <w:sz w:val="24"/>
          <w:szCs w:val="24"/>
          <w:shd w:val="clear" w:color="auto" w:fill="FFFFFF"/>
        </w:rPr>
        <w:t>("Tumblr", 2019).</w:t>
      </w:r>
    </w:p>
    <w:p w14:paraId="069D152A" w14:textId="77777777" w:rsidR="00B32DF9" w:rsidRPr="00413872" w:rsidRDefault="00B32DF9" w:rsidP="00B32DF9">
      <w:pPr>
        <w:spacing w:line="276" w:lineRule="auto"/>
        <w:jc w:val="both"/>
        <w:rPr>
          <w:rFonts w:ascii="Times New Roman" w:hAnsi="Times New Roman" w:cs="Times New Roman"/>
          <w:color w:val="011010"/>
          <w:sz w:val="24"/>
          <w:szCs w:val="24"/>
          <w:shd w:val="clear" w:color="auto" w:fill="FFFFFF"/>
          <w:lang w:val="cy-GB"/>
        </w:rPr>
      </w:pPr>
      <w:r w:rsidRPr="00413872">
        <w:rPr>
          <w:rFonts w:ascii="Times New Roman" w:hAnsi="Times New Roman" w:cs="Times New Roman"/>
          <w:color w:val="011010"/>
          <w:sz w:val="24"/>
          <w:szCs w:val="24"/>
          <w:shd w:val="clear" w:color="auto" w:fill="FFFFFF"/>
          <w:lang w:val="cy-GB"/>
        </w:rPr>
        <w:t>Gall cyfathrebu fod yn anodd ei gael yn iawn, ond mae'n bwysig iawn mai'r rheswm yw gwneud yn siŵr bod tasgau'n cael eu gwneud yn gywir ac nad ydyn nhw'n cael eu harwain mewn unrhyw ffordd y mae angen i ni gyfathrebu.</w:t>
      </w:r>
    </w:p>
    <w:p w14:paraId="5341A3DB" w14:textId="77777777" w:rsidR="00B32DF9" w:rsidRPr="00413872" w:rsidRDefault="00B32DF9" w:rsidP="00B32DF9">
      <w:pPr>
        <w:spacing w:line="276" w:lineRule="auto"/>
        <w:jc w:val="both"/>
        <w:rPr>
          <w:rFonts w:ascii="Times New Roman" w:hAnsi="Times New Roman" w:cs="Times New Roman"/>
          <w:color w:val="011010"/>
          <w:sz w:val="24"/>
          <w:szCs w:val="24"/>
          <w:shd w:val="clear" w:color="auto" w:fill="FFFFFF"/>
          <w:lang w:val="cy-GB"/>
        </w:rPr>
      </w:pPr>
      <w:r w:rsidRPr="00413872">
        <w:rPr>
          <w:rFonts w:ascii="Times New Roman" w:hAnsi="Times New Roman" w:cs="Times New Roman"/>
          <w:color w:val="011010"/>
          <w:sz w:val="24"/>
          <w:szCs w:val="24"/>
          <w:shd w:val="clear" w:color="auto" w:fill="FFFFFF"/>
          <w:lang w:val="cy-GB"/>
        </w:rPr>
        <w:t xml:space="preserve">Trwy ddefnyddio cyfathrebu a chanfyddiad ar yr un pryd mae busnes fel XBOX yn gallu cyfathrebu mewn ffordd ein bod ni'n cofio ac yn adnabod y brand felly, er enghraifft Does gan Xbox ddim jingl ond mae ganddyn nhw  sŵn sy'n gallu ei adnabod fel Xbox ei math o  sŵn fel sŵn sain rhuthr, os wyt ti'n chwarae. Dros y blynyddoedd mae XBOX wedi newid ond gyda'r prif liw maen nhw'n wyrdd a llwyd chwigaidd. Hefyd, mae gan XBOX logo adnabyddadwy, sef y Cylch yn bennaf gyda X arno, ac mae'r rhan fwyaf o ddeunydd pacio XBOX yn gysgod o newid gwyrdd yn dibynnu ar ba fodel XBOX y mae'n ei roi. </w:t>
      </w:r>
      <w:r w:rsidRPr="00413872">
        <w:rPr>
          <w:rFonts w:ascii="Times New Roman" w:hAnsi="Times New Roman" w:cs="Times New Roman"/>
          <w:sz w:val="24"/>
          <w:szCs w:val="24"/>
          <w:lang w:val="cy-GB"/>
        </w:rPr>
        <w:t xml:space="preserve">Mae cyfathrebu'n bwysig i fynd i'r afael â chanfyddiadau oherwydd dyma'r ffordd mae'r sefydliadau'n cyfathrebu sy'n helpu'r cwsmeriaid i ganfod eu barn am y busnes. Hefyd, os yw'r busnes yn cyfathrebu'n iawn ni fydd y defnyddwyr yn cael y syniad anghywir o'r busnes </w:t>
      </w:r>
      <w:r w:rsidRPr="00413872">
        <w:rPr>
          <w:rFonts w:ascii="Times New Roman" w:hAnsi="Times New Roman" w:cs="Times New Roman"/>
          <w:color w:val="000000"/>
          <w:sz w:val="24"/>
          <w:szCs w:val="24"/>
          <w:shd w:val="clear" w:color="auto" w:fill="FFFFFF"/>
        </w:rPr>
        <w:t>("Xbox", 2019).</w:t>
      </w:r>
    </w:p>
    <w:p w14:paraId="1837D9DC"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color w:val="011010"/>
          <w:sz w:val="24"/>
          <w:szCs w:val="24"/>
          <w:shd w:val="clear" w:color="auto" w:fill="FFFFFF"/>
          <w:lang w:val="cy-GB"/>
        </w:rPr>
        <w:t xml:space="preserve">Gellir ystyried bod canfyddiad gwael yn hysbysebu ffug.  Ond yn ddamcaniaethol, mae canfyddiad gwael yn dod i lawr i'r dull a pha mor dda y mae cwmni fel XBOX yn cyfathrebu. </w:t>
      </w:r>
      <w:r w:rsidRPr="00413872">
        <w:rPr>
          <w:rFonts w:ascii="Times New Roman" w:hAnsi="Times New Roman" w:cs="Times New Roman"/>
          <w:sz w:val="24"/>
          <w:szCs w:val="24"/>
          <w:lang w:val="cy-GB"/>
        </w:rPr>
        <w:t xml:space="preserve">Y rhwystrau y gall busnesau eu hwynebu oherwydd canfyddiadau yw y gellir eu dehongli'n wahanol ac achosi effaith negyddol ar y busnes. gellir newid canfyddiadau oherwydd os oes rhywbeth negyddol yn digwydd i ddefnyddiwr oherwydd y busnes bydd y defnyddiwr yn gweld y cwmni yn wahanol yno am gael canfyddiad gwahanol o'r cwmni </w:t>
      </w:r>
      <w:r w:rsidRPr="00413872">
        <w:rPr>
          <w:rFonts w:ascii="Times New Roman" w:hAnsi="Times New Roman" w:cs="Times New Roman"/>
          <w:color w:val="000000"/>
          <w:sz w:val="24"/>
          <w:szCs w:val="24"/>
          <w:shd w:val="clear" w:color="auto" w:fill="FFFFFF"/>
        </w:rPr>
        <w:t>(Lyons, 2019).</w:t>
      </w:r>
    </w:p>
    <w:p w14:paraId="31AD8379"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noProof/>
          <w:sz w:val="24"/>
          <w:szCs w:val="24"/>
          <w:lang w:val="cy-GB" w:eastAsia="en-GB"/>
        </w:rPr>
        <w:drawing>
          <wp:anchor distT="0" distB="0" distL="114300" distR="114300" simplePos="0" relativeHeight="251666432" behindDoc="0" locked="0" layoutInCell="1" allowOverlap="1" wp14:anchorId="0E6C2B8C" wp14:editId="66CF5D38">
            <wp:simplePos x="0" y="0"/>
            <wp:positionH relativeFrom="margin">
              <wp:align>center</wp:align>
            </wp:positionH>
            <wp:positionV relativeFrom="paragraph">
              <wp:posOffset>440690</wp:posOffset>
            </wp:positionV>
            <wp:extent cx="3790950" cy="1854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90950" cy="1854200"/>
                    </a:xfrm>
                    <a:prstGeom prst="rect">
                      <a:avLst/>
                    </a:prstGeom>
                  </pic:spPr>
                </pic:pic>
              </a:graphicData>
            </a:graphic>
            <wp14:sizeRelH relativeFrom="margin">
              <wp14:pctWidth>0</wp14:pctWidth>
            </wp14:sizeRelH>
            <wp14:sizeRelV relativeFrom="margin">
              <wp14:pctHeight>0</wp14:pctHeight>
            </wp14:sizeRelV>
          </wp:anchor>
        </w:drawing>
      </w:r>
      <w:r w:rsidRPr="00413872">
        <w:rPr>
          <w:rFonts w:ascii="Times New Roman" w:hAnsi="Times New Roman" w:cs="Times New Roman"/>
          <w:sz w:val="24"/>
          <w:szCs w:val="24"/>
          <w:lang w:val="cy-GB"/>
        </w:rPr>
        <w:br w:type="page"/>
      </w:r>
    </w:p>
    <w:p w14:paraId="6899756C" w14:textId="77777777" w:rsidR="00B32DF9" w:rsidRPr="00413872" w:rsidRDefault="00B32DF9" w:rsidP="00B32DF9">
      <w:pPr>
        <w:spacing w:line="276" w:lineRule="auto"/>
        <w:jc w:val="both"/>
        <w:rPr>
          <w:rFonts w:ascii="Times New Roman" w:hAnsi="Times New Roman" w:cs="Times New Roman"/>
          <w:b/>
          <w:bCs/>
          <w:sz w:val="24"/>
          <w:szCs w:val="24"/>
          <w:lang w:val="cy-GB"/>
        </w:rPr>
      </w:pPr>
      <w:r w:rsidRPr="00413872">
        <w:rPr>
          <w:rFonts w:ascii="Times New Roman" w:hAnsi="Times New Roman" w:cs="Times New Roman"/>
          <w:b/>
          <w:bCs/>
          <w:sz w:val="24"/>
          <w:szCs w:val="24"/>
          <w:lang w:val="cy-GB"/>
        </w:rPr>
        <w:lastRenderedPageBreak/>
        <w:t>Cyd-destun sefydliadol -</w:t>
      </w:r>
    </w:p>
    <w:p w14:paraId="623AA07A"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Wrth edrych ar ymddygiad sefydliadol mae yna rai prif ffactorau i'w hystyried gydag anawsterau penodol a gyflwynir gan astudio ymddygiad sefydliadol. I ddechrau gyda gwella sgiliau pobl, oherwydd nid yw pawb yr un peth, ni fydd pawb yn cyd-dynnu ac ni fydd ganddynt yr un sgiliau. Ffactor arall i'w ystyried yw ysgogi arloesi a newid, mae hyn oherwydd bydd angen hyfforddi staff ar sut i symud ymlaen gyda'r tueddiadau newydd wrth iddynt ymddangos.</w:t>
      </w:r>
    </w:p>
    <w:p w14:paraId="7E2B45E7" w14:textId="77777777" w:rsidR="00B32DF9" w:rsidRPr="00413872" w:rsidRDefault="00B32DF9" w:rsidP="00B32DF9">
      <w:pPr>
        <w:spacing w:line="276" w:lineRule="auto"/>
        <w:jc w:val="both"/>
        <w:rPr>
          <w:rFonts w:ascii="Times New Roman" w:hAnsi="Times New Roman" w:cs="Times New Roman"/>
          <w:sz w:val="24"/>
          <w:szCs w:val="24"/>
          <w:lang w:val="cy-GB"/>
        </w:rPr>
      </w:pPr>
      <w:r w:rsidRPr="004E0F79">
        <w:rPr>
          <w:rFonts w:ascii="Times New Roman" w:hAnsi="Times New Roman" w:cs="Times New Roman"/>
          <w:sz w:val="24"/>
          <w:szCs w:val="24"/>
          <w:lang w:val="cy-GB"/>
        </w:rPr>
        <w:t>Mae dau brif bennawd lle mae ffactorau sy'n dylanwadu ar ymddygiad mewn gwaith fel XBOX. I ddechrau gyda'r tueddiadau hyn, gall y rhain fod yn heriau firaol fel yr her fflipio potel, sy'n golygu y gallai aelodau staff iau fod yn dueddol o chwarae o gwmpas a pheidio â gwneud eu swyddi. Bydd hyn yn effeithio ar XBOX gan maent yn gwmni cyfrifiadurol a gemau felly bydd rhan fwyaf o eu gweithwyr yn raddol ifanc. Hefyd mewn tueddiadau efallai y bydd cwsmeriaid eisiau eitemau sy'n gyfredol, fel ecogyfeillgar neu fagan. Gan mae XBOX yn gwmni cyfrifiadurol a gemau gall hyn fod yn anodd iddyn nhw wneud. Y ffactor arall yw grwpiau. Mae hyn yn golygu weithiau pan fydd rhai unigolion mewn grŵp maent yn tueddu i ymddwyn yn wahanol i'r hyn y byddent fel arfer pan fyddant ar eu pennau eu hunain neu'n siarad ag un person arall. Gall hyn digwydd oferwn XBOX /Microsoft gan gall fod yn trio dangos bant i bobl arall.</w:t>
      </w:r>
    </w:p>
    <w:p w14:paraId="5D25AA19"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Gellir ystyried sefydliadau fel trosiadau cyferbyniol. Mae trosiadau cyferbyniol yn cynnwys fflwcs newid, peiriant, diwylliant, system wleidyddol, pas seicig, offeryn dominiad, organebau, neu ymennydd (Morgan, 1998).</w:t>
      </w:r>
    </w:p>
    <w:p w14:paraId="08FB729A" w14:textId="77777777" w:rsidR="00B32DF9" w:rsidRPr="00413872" w:rsidRDefault="00B32DF9" w:rsidP="00B32DF9">
      <w:pPr>
        <w:spacing w:line="276" w:lineRule="auto"/>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 xml:space="preserve">Mae edrych ar sefydliad er enghraift XBOX fel organebau yn golygu </w:t>
      </w:r>
      <w:r w:rsidRPr="00413872">
        <w:rPr>
          <w:rFonts w:ascii="Times New Roman" w:hAnsi="Times New Roman" w:cs="Times New Roman"/>
          <w:i/>
          <w:iCs/>
          <w:sz w:val="24"/>
          <w:szCs w:val="24"/>
          <w:lang w:val="cy-GB"/>
        </w:rPr>
        <w:t>“adaptation, flexibility and the importance of the environment in which the organization exists” (Itkin &amp; Nagy, </w:t>
      </w:r>
      <w:r w:rsidRPr="00413872">
        <w:rPr>
          <w:rFonts w:ascii="Times New Roman" w:hAnsi="Times New Roman" w:cs="Times New Roman"/>
          <w:sz w:val="24"/>
          <w:szCs w:val="24"/>
        </w:rPr>
        <w:fldChar w:fldCharType="begin"/>
      </w:r>
      <w:r w:rsidRPr="00413872">
        <w:rPr>
          <w:rFonts w:ascii="Times New Roman" w:hAnsi="Times New Roman" w:cs="Times New Roman"/>
          <w:sz w:val="24"/>
          <w:szCs w:val="24"/>
        </w:rPr>
        <w:instrText xml:space="preserve"> HYPERLINK "https://www.tandfonline.com/doi/full/10.1080/23311975.2019.1587808" </w:instrText>
      </w:r>
      <w:r w:rsidRPr="00413872">
        <w:rPr>
          <w:rFonts w:ascii="Times New Roman" w:hAnsi="Times New Roman" w:cs="Times New Roman"/>
        </w:rPr>
        <w:fldChar w:fldCharType="separate"/>
      </w:r>
      <w:r w:rsidRPr="00413872">
        <w:rPr>
          <w:rStyle w:val="Hyperlink"/>
          <w:rFonts w:ascii="Times New Roman" w:hAnsi="Times New Roman" w:cs="Times New Roman"/>
          <w:i/>
          <w:iCs/>
          <w:color w:val="auto"/>
          <w:sz w:val="24"/>
          <w:szCs w:val="24"/>
          <w:lang w:val="cy-GB"/>
        </w:rPr>
        <w:t>2014</w:t>
      </w:r>
      <w:r w:rsidRPr="00413872">
        <w:rPr>
          <w:rStyle w:val="Hyperlink"/>
          <w:rFonts w:ascii="Times New Roman" w:hAnsi="Times New Roman" w:cs="Times New Roman"/>
          <w:i/>
          <w:iCs/>
          <w:color w:val="auto"/>
          <w:sz w:val="24"/>
          <w:szCs w:val="24"/>
          <w:lang w:val="cy-GB"/>
        </w:rPr>
        <w:fldChar w:fldCharType="end"/>
      </w:r>
      <w:r w:rsidRPr="00413872">
        <w:rPr>
          <w:rFonts w:ascii="Times New Roman" w:hAnsi="Times New Roman" w:cs="Times New Roman"/>
          <w:i/>
          <w:iCs/>
          <w:sz w:val="24"/>
          <w:szCs w:val="24"/>
          <w:lang w:val="cy-GB"/>
        </w:rPr>
        <w:t xml:space="preserve">, p. 40). </w:t>
      </w:r>
      <w:r w:rsidRPr="00413872">
        <w:rPr>
          <w:rFonts w:ascii="Times New Roman" w:hAnsi="Times New Roman" w:cs="Times New Roman"/>
          <w:sz w:val="24"/>
          <w:szCs w:val="24"/>
          <w:lang w:val="cy-GB"/>
        </w:rPr>
        <w:t xml:space="preserve">Trosiad XBOX fyddai </w:t>
      </w:r>
      <w:r w:rsidRPr="00413872">
        <w:rPr>
          <w:rFonts w:ascii="Times New Roman" w:hAnsi="Times New Roman" w:cs="Times New Roman"/>
          <w:i/>
          <w:iCs/>
          <w:sz w:val="24"/>
          <w:szCs w:val="24"/>
          <w:shd w:val="clear" w:color="auto" w:fill="FFFFFF"/>
          <w:lang w:val="cy-GB"/>
        </w:rPr>
        <w:t>“All the world's a stage, and all the men and women merely players: they have their exits and their entrances; and one man in his time plays many parts,” (</w:t>
      </w:r>
      <w:r w:rsidRPr="00413872">
        <w:rPr>
          <w:rFonts w:ascii="Times New Roman" w:hAnsi="Times New Roman" w:cs="Times New Roman"/>
          <w:sz w:val="24"/>
          <w:szCs w:val="24"/>
          <w:shd w:val="clear" w:color="auto" w:fill="FFFFFF"/>
          <w:lang w:val="cy-GB"/>
        </w:rPr>
        <w:t>William Shakespeare Quotes. (n.d.)).</w:t>
      </w:r>
      <w:r w:rsidRPr="00413872">
        <w:rPr>
          <w:rFonts w:ascii="Times New Roman" w:hAnsi="Times New Roman" w:cs="Times New Roman"/>
          <w:sz w:val="24"/>
          <w:szCs w:val="24"/>
          <w:lang w:val="cy-GB"/>
        </w:rPr>
        <w:t xml:space="preserve"> organebau cyferbyniol yw hyn.</w:t>
      </w:r>
    </w:p>
    <w:p w14:paraId="3168388A" w14:textId="77777777" w:rsidR="00B32DF9" w:rsidRPr="00413872" w:rsidRDefault="00B32DF9" w:rsidP="00B32DF9">
      <w:pPr>
        <w:spacing w:line="276" w:lineRule="auto"/>
        <w:jc w:val="both"/>
        <w:rPr>
          <w:rFonts w:ascii="Times New Roman" w:hAnsi="Times New Roman" w:cs="Times New Roman"/>
          <w:color w:val="000000"/>
          <w:sz w:val="24"/>
          <w:szCs w:val="24"/>
          <w:shd w:val="clear" w:color="auto" w:fill="FFFFFF"/>
          <w:lang w:val="cy-GB"/>
        </w:rPr>
      </w:pPr>
      <w:r w:rsidRPr="00CB0C16">
        <w:rPr>
          <w:rFonts w:ascii="Times New Roman" w:hAnsi="Times New Roman" w:cs="Times New Roman"/>
          <w:sz w:val="24"/>
          <w:szCs w:val="24"/>
          <w:lang w:val="cy-GB"/>
        </w:rPr>
        <w:t>Mae yna anfanteision a manteision o ddefnyddio’r trosiad cyferbyniol organebau, mae'r rhain yn gynnwys y canlynol yn y tabl isod</w:t>
      </w:r>
      <w:r w:rsidRPr="00413872">
        <w:rPr>
          <w:rFonts w:ascii="Times New Roman" w:hAnsi="Times New Roman" w:cs="Times New Roman"/>
          <w:sz w:val="24"/>
          <w:szCs w:val="24"/>
          <w:lang w:val="cy-GB"/>
        </w:rPr>
        <w:t>:</w:t>
      </w:r>
    </w:p>
    <w:tbl>
      <w:tblPr>
        <w:tblStyle w:val="TableGrid"/>
        <w:tblW w:w="0" w:type="auto"/>
        <w:tblLook w:val="04A0" w:firstRow="1" w:lastRow="0" w:firstColumn="1" w:lastColumn="0" w:noHBand="0" w:noVBand="1"/>
      </w:tblPr>
      <w:tblGrid>
        <w:gridCol w:w="4508"/>
        <w:gridCol w:w="4508"/>
      </w:tblGrid>
      <w:tr w:rsidR="00B32DF9" w:rsidRPr="0056376B" w14:paraId="392855F9" w14:textId="77777777" w:rsidTr="00413872">
        <w:tc>
          <w:tcPr>
            <w:tcW w:w="4508" w:type="dxa"/>
          </w:tcPr>
          <w:p w14:paraId="064DE1A0"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Manteision</w:t>
            </w:r>
          </w:p>
        </w:tc>
        <w:tc>
          <w:tcPr>
            <w:tcW w:w="4508" w:type="dxa"/>
          </w:tcPr>
          <w:p w14:paraId="74D56248" w14:textId="77777777" w:rsidR="00B32DF9" w:rsidRPr="00413872" w:rsidRDefault="00B32DF9" w:rsidP="00413872">
            <w:pPr>
              <w:spacing w:line="276" w:lineRule="auto"/>
              <w:jc w:val="center"/>
              <w:rPr>
                <w:rFonts w:ascii="Times New Roman" w:hAnsi="Times New Roman" w:cs="Times New Roman"/>
                <w:sz w:val="24"/>
                <w:szCs w:val="24"/>
                <w:lang w:val="cy-GB"/>
              </w:rPr>
            </w:pPr>
            <w:r w:rsidRPr="00413872">
              <w:rPr>
                <w:rFonts w:ascii="Times New Roman" w:hAnsi="Times New Roman" w:cs="Times New Roman"/>
                <w:sz w:val="24"/>
                <w:szCs w:val="24"/>
                <w:lang w:val="cy-GB"/>
              </w:rPr>
              <w:t>Anfanteision</w:t>
            </w:r>
          </w:p>
        </w:tc>
      </w:tr>
      <w:tr w:rsidR="00B32DF9" w:rsidRPr="0056376B" w14:paraId="535376DB" w14:textId="77777777" w:rsidTr="00413872">
        <w:tc>
          <w:tcPr>
            <w:tcW w:w="4508" w:type="dxa"/>
          </w:tcPr>
          <w:p w14:paraId="5B7707FF"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Mae'n nodi perthynas sefydliad â'i amgylchedd.</w:t>
            </w:r>
          </w:p>
          <w:p w14:paraId="007AB9FA"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Goroesi yw'r nod.</w:t>
            </w:r>
          </w:p>
          <w:p w14:paraId="7F3D545A"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Yn annog rhyngweithio rhwng y busnes a'i amgylchedd allanol.</w:t>
            </w:r>
          </w:p>
          <w:p w14:paraId="6EDA0B29"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Mae'n rhoi gwahanol opsiynau i fusnes.</w:t>
            </w:r>
          </w:p>
          <w:p w14:paraId="3DEB230C"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pwysigrwydd cysylltiadau rhyng-genedlaethol.</w:t>
            </w:r>
          </w:p>
        </w:tc>
        <w:tc>
          <w:tcPr>
            <w:tcW w:w="4508" w:type="dxa"/>
          </w:tcPr>
          <w:p w14:paraId="00AC66A5"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Nid yw busnesau mor drefnus ag organebau.</w:t>
            </w:r>
          </w:p>
          <w:p w14:paraId="70EA6EE7"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Gall wneud gwybodaeth busnes yn anghywir.</w:t>
            </w:r>
          </w:p>
          <w:p w14:paraId="6CAD7F24"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Dim ond un safbwynt ydyw.</w:t>
            </w:r>
          </w:p>
          <w:p w14:paraId="56F36AC2" w14:textId="77777777" w:rsidR="00B32DF9" w:rsidRPr="00413872" w:rsidRDefault="00B32DF9" w:rsidP="00B32DF9">
            <w:pPr>
              <w:pStyle w:val="ListParagraph"/>
              <w:numPr>
                <w:ilvl w:val="0"/>
                <w:numId w:val="3"/>
              </w:numPr>
              <w:spacing w:after="0"/>
              <w:jc w:val="both"/>
              <w:rPr>
                <w:rFonts w:ascii="Times New Roman" w:hAnsi="Times New Roman" w:cs="Times New Roman"/>
                <w:sz w:val="24"/>
                <w:szCs w:val="24"/>
                <w:lang w:val="cy-GB"/>
              </w:rPr>
            </w:pPr>
            <w:r w:rsidRPr="00413872">
              <w:rPr>
                <w:rFonts w:ascii="Times New Roman" w:hAnsi="Times New Roman" w:cs="Times New Roman"/>
                <w:sz w:val="24"/>
                <w:szCs w:val="24"/>
                <w:lang w:val="cy-GB"/>
              </w:rPr>
              <w:t>Gall y trosiad ddod yn theori.</w:t>
            </w:r>
          </w:p>
        </w:tc>
      </w:tr>
    </w:tbl>
    <w:p w14:paraId="44039C5B" w14:textId="77777777" w:rsidR="00B32DF9" w:rsidRPr="00413872" w:rsidRDefault="00B32DF9" w:rsidP="00B32DF9">
      <w:pPr>
        <w:spacing w:line="276" w:lineRule="auto"/>
        <w:jc w:val="right"/>
        <w:rPr>
          <w:rFonts w:ascii="Times New Roman" w:hAnsi="Times New Roman" w:cs="Times New Roman"/>
          <w:b/>
          <w:bCs/>
          <w:sz w:val="24"/>
          <w:szCs w:val="24"/>
          <w:lang w:val="cy-GB"/>
        </w:rPr>
      </w:pPr>
      <w:r w:rsidRPr="00413872">
        <w:rPr>
          <w:rFonts w:ascii="Times New Roman" w:hAnsi="Times New Roman" w:cs="Times New Roman"/>
          <w:color w:val="000000"/>
          <w:sz w:val="24"/>
          <w:szCs w:val="24"/>
          <w:shd w:val="clear" w:color="auto" w:fill="FFFFFF"/>
        </w:rPr>
        <w:t>(O'Connor, 2012)</w:t>
      </w:r>
    </w:p>
    <w:p w14:paraId="59921F01" w14:textId="77777777" w:rsidR="00B32DF9" w:rsidRDefault="00B32DF9" w:rsidP="00B32DF9">
      <w:pPr>
        <w:spacing w:line="276" w:lineRule="auto"/>
        <w:rPr>
          <w:rFonts w:ascii="Times New Roman" w:hAnsi="Times New Roman" w:cs="Times New Roman"/>
          <w:b/>
          <w:bCs/>
          <w:sz w:val="24"/>
          <w:szCs w:val="24"/>
          <w:lang w:val="cy-GB"/>
        </w:rPr>
      </w:pPr>
      <w:r>
        <w:rPr>
          <w:rFonts w:ascii="Times New Roman" w:hAnsi="Times New Roman" w:cs="Times New Roman"/>
          <w:b/>
          <w:bCs/>
          <w:sz w:val="24"/>
          <w:szCs w:val="24"/>
          <w:lang w:val="cy-GB"/>
        </w:rPr>
        <w:br w:type="page"/>
      </w:r>
    </w:p>
    <w:p w14:paraId="55BC624C" w14:textId="77777777" w:rsidR="00B32DF9" w:rsidRPr="00413872" w:rsidRDefault="00B32DF9" w:rsidP="00B32DF9">
      <w:pPr>
        <w:spacing w:line="276" w:lineRule="auto"/>
        <w:jc w:val="both"/>
        <w:rPr>
          <w:rFonts w:ascii="Times New Roman" w:hAnsi="Times New Roman" w:cs="Times New Roman"/>
          <w:b/>
          <w:bCs/>
          <w:sz w:val="24"/>
          <w:szCs w:val="24"/>
          <w:lang w:val="cy-GB"/>
        </w:rPr>
      </w:pPr>
      <w:r w:rsidRPr="00413872">
        <w:rPr>
          <w:rFonts w:ascii="Times New Roman" w:hAnsi="Times New Roman" w:cs="Times New Roman"/>
          <w:b/>
          <w:bCs/>
          <w:sz w:val="24"/>
          <w:szCs w:val="24"/>
          <w:lang w:val="cy-GB"/>
        </w:rPr>
        <w:lastRenderedPageBreak/>
        <w:t>Casgliad –</w:t>
      </w:r>
    </w:p>
    <w:p w14:paraId="3713DDE5" w14:textId="77777777" w:rsidR="00B32DF9" w:rsidRPr="00413872" w:rsidRDefault="00B32DF9" w:rsidP="00B32DF9">
      <w:pPr>
        <w:spacing w:line="276" w:lineRule="auto"/>
        <w:jc w:val="both"/>
        <w:rPr>
          <w:rFonts w:ascii="Times New Roman" w:hAnsi="Times New Roman" w:cs="Times New Roman"/>
          <w:b/>
          <w:bCs/>
          <w:sz w:val="24"/>
          <w:szCs w:val="24"/>
          <w:lang w:val="cy-GB"/>
        </w:rPr>
      </w:pPr>
      <w:r w:rsidRPr="00B6586F">
        <w:rPr>
          <w:rFonts w:ascii="Times New Roman" w:hAnsi="Times New Roman" w:cs="Times New Roman"/>
          <w:sz w:val="24"/>
          <w:szCs w:val="24"/>
          <w:lang w:val="cy-GB"/>
        </w:rPr>
        <w:t xml:space="preserve">I ddod at gasgliad gall gweld o astudio swyddogaethau sefydliadol XBOX a gweld y Dulliau maent yn defnyddio i reoli’r rhain gan ddechrau gyda’r cyd-destun sefydliadol. Gan edrych ar y nod a oedd edrych ar gwmni XBOX gan astudio'r swyddogaethau sefydliadol a sefydlu’r dulliau y maent yn defnyddio i reoli nhw. Gan wneud hon dwi am edrych am dystiolaeth o sut maent yn defnyddio'r dulliau, damcaniaethau, fframweithiau, modelau, ayyb sydd yn yr ardaloedd  megis Cyd-destun, Dulliau o  drefnu a Rheoli, Cymhelliant a boddhad Gwaith, a Chanfyddiad a chyfathrebu. </w:t>
      </w:r>
    </w:p>
    <w:p w14:paraId="10345D55" w14:textId="77777777" w:rsidR="00B32DF9" w:rsidRPr="00BE6D81" w:rsidRDefault="00B32DF9" w:rsidP="00B32DF9">
      <w:pPr>
        <w:spacing w:line="276" w:lineRule="auto"/>
        <w:jc w:val="both"/>
        <w:rPr>
          <w:rFonts w:ascii="Times New Roman" w:hAnsi="Times New Roman" w:cs="Times New Roman"/>
          <w:sz w:val="24"/>
          <w:szCs w:val="24"/>
          <w:lang w:val="cy-GB"/>
        </w:rPr>
      </w:pPr>
      <w:r w:rsidRPr="00BE6D81">
        <w:rPr>
          <w:rFonts w:ascii="Times New Roman" w:hAnsi="Times New Roman" w:cs="Times New Roman"/>
          <w:sz w:val="24"/>
          <w:szCs w:val="24"/>
          <w:lang w:val="cy-GB"/>
        </w:rPr>
        <w:t>Trwy ddod i gasgliad mae yna lawer o ffyrdd y gall cwmnïau fel XBOX (Microsoft) ddefnyddio pob un o'r prif bwyntiau yr edrychwyd arnynt yn y dasg hon, mae gwrach yn dod o dan ddulliau rheoli cyfoes. Ond hyd yn oed os yw XBOX yn addasu i un theori, yn ddamcaniaethol gallant addasu i fwy. anghenasid hefyd yna maent yn gweithredu eu hunain hyd yn oed i fwy o safbwyntiau a manteision, ond hefyd anfanteision. Oherwydd positif rwydd mwy o fanteision gallai'r anfanteision ddod yn llai.</w:t>
      </w:r>
    </w:p>
    <w:p w14:paraId="43ED2FC4" w14:textId="77777777" w:rsidR="00B32DF9" w:rsidRPr="00413872" w:rsidRDefault="00B32DF9" w:rsidP="00B32DF9">
      <w:pPr>
        <w:spacing w:line="276" w:lineRule="auto"/>
        <w:jc w:val="both"/>
        <w:rPr>
          <w:rFonts w:ascii="Times New Roman" w:hAnsi="Times New Roman" w:cs="Times New Roman"/>
          <w:sz w:val="24"/>
          <w:szCs w:val="24"/>
          <w:lang w:val="cy-GB"/>
        </w:rPr>
      </w:pPr>
      <w:r w:rsidRPr="00BE6D81">
        <w:rPr>
          <w:rFonts w:ascii="Times New Roman" w:hAnsi="Times New Roman" w:cs="Times New Roman"/>
          <w:sz w:val="24"/>
          <w:szCs w:val="24"/>
          <w:lang w:val="cy-GB"/>
        </w:rPr>
        <w:t>Trwy gydol y dasg mae'n bosibl dod i'r casgliad bod perthnasoedd a chyfathrebu rhwng nid yn unig y busnes fel XBOX a'r staff, ond hefyd rhwng XBOX a'r cwsmeriaid. Nid yn unig hyn ond hefyd trwy gydol yr ymchwil mae wedi dod yn amlwg bod hyd yn oed cwmni brand mawr a enwir fel XBOX (Microsoft) yn wynebu rhai heriau i ddod drosodd bob dydd.</w:t>
      </w:r>
      <w:r w:rsidRPr="00413872">
        <w:rPr>
          <w:rFonts w:ascii="Times New Roman" w:hAnsi="Times New Roman" w:cs="Times New Roman"/>
          <w:sz w:val="24"/>
          <w:szCs w:val="24"/>
          <w:lang w:val="cy-GB"/>
        </w:rPr>
        <w:br w:type="page"/>
      </w:r>
    </w:p>
    <w:p w14:paraId="7D4E3A48" w14:textId="77777777" w:rsidR="00B32DF9" w:rsidRPr="00413872" w:rsidRDefault="00B32DF9" w:rsidP="00B32DF9">
      <w:pPr>
        <w:spacing w:line="276" w:lineRule="auto"/>
        <w:rPr>
          <w:rFonts w:ascii="Times New Roman" w:hAnsi="Times New Roman" w:cs="Times New Roman"/>
          <w:sz w:val="24"/>
          <w:szCs w:val="24"/>
        </w:rPr>
      </w:pPr>
      <w:proofErr w:type="spellStart"/>
      <w:r w:rsidRPr="00413872">
        <w:rPr>
          <w:rFonts w:ascii="Times New Roman" w:hAnsi="Times New Roman" w:cs="Times New Roman"/>
          <w:b/>
          <w:bCs/>
          <w:sz w:val="24"/>
          <w:szCs w:val="24"/>
        </w:rPr>
        <w:lastRenderedPageBreak/>
        <w:t>Cyfeirnod</w:t>
      </w:r>
      <w:proofErr w:type="spellEnd"/>
      <w:r w:rsidRPr="00413872">
        <w:rPr>
          <w:rFonts w:ascii="Times New Roman" w:hAnsi="Times New Roman" w:cs="Times New Roman"/>
          <w:b/>
          <w:bCs/>
          <w:sz w:val="24"/>
          <w:szCs w:val="24"/>
        </w:rPr>
        <w:t xml:space="preserve"> – </w:t>
      </w:r>
    </w:p>
    <w:p w14:paraId="3D1ED252"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Advantages and Disadvantages of Contingency Approach to Management. (2019). Retrieved 20 November 2019, from </w:t>
      </w:r>
      <w:hyperlink r:id="rId14" w:history="1">
        <w:r w:rsidRPr="00413872">
          <w:rPr>
            <w:rStyle w:val="Hyperlink"/>
            <w:rFonts w:ascii="Times New Roman" w:hAnsi="Times New Roman" w:cs="Times New Roman"/>
            <w:sz w:val="24"/>
            <w:szCs w:val="24"/>
            <w:shd w:val="clear" w:color="auto" w:fill="FFFFFF"/>
          </w:rPr>
          <w:t>https://commercemates.com/advantages-disadvantages-contingency-approach/</w:t>
        </w:r>
      </w:hyperlink>
    </w:p>
    <w:p w14:paraId="6277587F" w14:textId="77777777" w:rsidR="00B32DF9" w:rsidRPr="00413872" w:rsidRDefault="00B32DF9" w:rsidP="00B32DF9">
      <w:pPr>
        <w:spacing w:line="276" w:lineRule="auto"/>
        <w:rPr>
          <w:rFonts w:ascii="Times New Roman" w:hAnsi="Times New Roman" w:cs="Times New Roman"/>
          <w:i/>
          <w:iCs/>
          <w:color w:val="000000"/>
          <w:sz w:val="24"/>
          <w:szCs w:val="24"/>
          <w:shd w:val="clear" w:color="auto" w:fill="FFFFFF"/>
        </w:rPr>
      </w:pPr>
      <w:proofErr w:type="spellStart"/>
      <w:r w:rsidRPr="00413872">
        <w:rPr>
          <w:rFonts w:ascii="Times New Roman" w:hAnsi="Times New Roman" w:cs="Times New Roman"/>
          <w:color w:val="000000"/>
          <w:sz w:val="24"/>
          <w:szCs w:val="24"/>
          <w:shd w:val="clear" w:color="auto" w:fill="FFFFFF"/>
        </w:rPr>
        <w:t>Daiagram</w:t>
      </w:r>
      <w:proofErr w:type="spellEnd"/>
      <w:r w:rsidRPr="00413872">
        <w:rPr>
          <w:rFonts w:ascii="Times New Roman" w:hAnsi="Times New Roman" w:cs="Times New Roman"/>
          <w:color w:val="000000"/>
          <w:sz w:val="24"/>
          <w:szCs w:val="24"/>
          <w:shd w:val="clear" w:color="auto" w:fill="FFFFFF"/>
        </w:rPr>
        <w:t xml:space="preserve"> 1 - </w:t>
      </w:r>
      <w:r w:rsidRPr="00413872">
        <w:rPr>
          <w:rFonts w:ascii="Times New Roman" w:hAnsi="Times New Roman" w:cs="Times New Roman"/>
          <w:sz w:val="24"/>
          <w:szCs w:val="24"/>
          <w:lang w:val="cy-GB"/>
        </w:rPr>
        <w:t xml:space="preserve">Hierarchaeth Anghenion Maslow - </w:t>
      </w:r>
      <w:r w:rsidRPr="00413872">
        <w:rPr>
          <w:rFonts w:ascii="Times New Roman" w:hAnsi="Times New Roman" w:cs="Times New Roman"/>
          <w:color w:val="000000"/>
          <w:sz w:val="24"/>
          <w:szCs w:val="24"/>
          <w:shd w:val="clear" w:color="auto" w:fill="FFFFFF"/>
        </w:rPr>
        <w:t>Mullins, L. (2016). </w:t>
      </w:r>
      <w:r w:rsidRPr="00413872">
        <w:rPr>
          <w:rFonts w:ascii="Times New Roman" w:hAnsi="Times New Roman" w:cs="Times New Roman"/>
          <w:i/>
          <w:iCs/>
          <w:color w:val="000000"/>
          <w:sz w:val="24"/>
          <w:szCs w:val="24"/>
          <w:shd w:val="clear" w:color="auto" w:fill="FFFFFF"/>
        </w:rPr>
        <w:t>Management &amp; Organisational Behaviour</w:t>
      </w:r>
      <w:r w:rsidRPr="00413872">
        <w:rPr>
          <w:rFonts w:ascii="Times New Roman" w:hAnsi="Times New Roman" w:cs="Times New Roman"/>
          <w:color w:val="000000"/>
          <w:sz w:val="24"/>
          <w:szCs w:val="24"/>
          <w:shd w:val="clear" w:color="auto" w:fill="FFFFFF"/>
        </w:rPr>
        <w:t> (11th ed., pp. Chapter 2, part 1, page 36)</w:t>
      </w:r>
    </w:p>
    <w:p w14:paraId="178AEFA2"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Environmental Sustainability – Microsoft CSR. (2019). Retrieved 20 November 2019, from </w:t>
      </w:r>
      <w:hyperlink r:id="rId15" w:history="1">
        <w:r w:rsidRPr="00413872">
          <w:rPr>
            <w:rStyle w:val="Hyperlink"/>
            <w:rFonts w:ascii="Times New Roman" w:hAnsi="Times New Roman" w:cs="Times New Roman"/>
            <w:sz w:val="24"/>
            <w:szCs w:val="24"/>
            <w:shd w:val="clear" w:color="auto" w:fill="FFFFFF"/>
          </w:rPr>
          <w:t>https://www.microsoft.com/en-us/corporate-responsibility/sustainability</w:t>
        </w:r>
      </w:hyperlink>
    </w:p>
    <w:p w14:paraId="4817D81E" w14:textId="77777777" w:rsidR="00B32DF9" w:rsidRPr="00413872" w:rsidRDefault="00B32DF9" w:rsidP="00B32DF9">
      <w:pPr>
        <w:spacing w:line="276" w:lineRule="auto"/>
        <w:rPr>
          <w:rFonts w:ascii="Times New Roman" w:hAnsi="Times New Roman" w:cs="Times New Roman"/>
          <w:color w:val="333333"/>
          <w:sz w:val="24"/>
          <w:szCs w:val="24"/>
        </w:rPr>
      </w:pPr>
      <w:proofErr w:type="spellStart"/>
      <w:r w:rsidRPr="00413872">
        <w:rPr>
          <w:rFonts w:ascii="Times New Roman" w:hAnsi="Times New Roman" w:cs="Times New Roman"/>
          <w:color w:val="333333"/>
          <w:sz w:val="24"/>
          <w:szCs w:val="24"/>
        </w:rPr>
        <w:t>Itkin</w:t>
      </w:r>
      <w:proofErr w:type="spellEnd"/>
      <w:r w:rsidRPr="00413872">
        <w:rPr>
          <w:rFonts w:ascii="Times New Roman" w:hAnsi="Times New Roman" w:cs="Times New Roman"/>
          <w:color w:val="333333"/>
          <w:sz w:val="24"/>
          <w:szCs w:val="24"/>
        </w:rPr>
        <w:t>, </w:t>
      </w:r>
      <w:r w:rsidRPr="00413872">
        <w:rPr>
          <w:rStyle w:val="Hyperlink"/>
          <w:rFonts w:ascii="Times New Roman" w:hAnsi="Times New Roman" w:cs="Times New Roman"/>
          <w:color w:val="333333"/>
          <w:sz w:val="24"/>
          <w:szCs w:val="24"/>
        </w:rPr>
        <w:t>H.</w:t>
      </w:r>
      <w:r w:rsidRPr="00413872">
        <w:rPr>
          <w:rFonts w:ascii="Times New Roman" w:hAnsi="Times New Roman" w:cs="Times New Roman"/>
          <w:color w:val="333333"/>
          <w:sz w:val="24"/>
          <w:szCs w:val="24"/>
        </w:rPr>
        <w:t>, &amp; Nagy, </w:t>
      </w:r>
      <w:r w:rsidRPr="00413872">
        <w:rPr>
          <w:rStyle w:val="Hyperlink"/>
          <w:rFonts w:ascii="Times New Roman" w:hAnsi="Times New Roman" w:cs="Times New Roman"/>
          <w:color w:val="333333"/>
          <w:sz w:val="24"/>
          <w:szCs w:val="24"/>
        </w:rPr>
        <w:t>M.</w:t>
      </w:r>
      <w:r w:rsidRPr="00413872">
        <w:rPr>
          <w:rFonts w:ascii="Times New Roman" w:hAnsi="Times New Roman" w:cs="Times New Roman"/>
          <w:color w:val="333333"/>
          <w:sz w:val="24"/>
          <w:szCs w:val="24"/>
        </w:rPr>
        <w:t> (</w:t>
      </w:r>
      <w:r w:rsidRPr="00413872">
        <w:rPr>
          <w:rStyle w:val="hlfld-contribauthor"/>
          <w:rFonts w:ascii="Times New Roman" w:hAnsi="Times New Roman" w:cs="Times New Roman"/>
          <w:color w:val="333333"/>
          <w:sz w:val="24"/>
          <w:szCs w:val="24"/>
        </w:rPr>
        <w:t>2014</w:t>
      </w:r>
      <w:r w:rsidRPr="00413872">
        <w:rPr>
          <w:rFonts w:ascii="Times New Roman" w:hAnsi="Times New Roman" w:cs="Times New Roman"/>
          <w:color w:val="333333"/>
          <w:sz w:val="24"/>
          <w:szCs w:val="24"/>
        </w:rPr>
        <w:t>). </w:t>
      </w:r>
      <w:r w:rsidRPr="00413872">
        <w:rPr>
          <w:rStyle w:val="nlmgiven-names"/>
          <w:rFonts w:ascii="Times New Roman" w:hAnsi="Times New Roman" w:cs="Times New Roman"/>
          <w:color w:val="333333"/>
          <w:sz w:val="24"/>
          <w:szCs w:val="24"/>
        </w:rPr>
        <w:t>Theoretical and practical use of metaphors in organizational    development and beyond</w:t>
      </w:r>
      <w:r w:rsidRPr="00413872">
        <w:rPr>
          <w:rFonts w:ascii="Times New Roman" w:hAnsi="Times New Roman" w:cs="Times New Roman"/>
          <w:color w:val="333333"/>
          <w:sz w:val="24"/>
          <w:szCs w:val="24"/>
        </w:rPr>
        <w:t>. </w:t>
      </w:r>
      <w:proofErr w:type="spellStart"/>
      <w:r w:rsidRPr="00413872">
        <w:rPr>
          <w:rFonts w:ascii="Times New Roman" w:hAnsi="Times New Roman" w:cs="Times New Roman"/>
          <w:i/>
          <w:iCs/>
          <w:color w:val="333333"/>
          <w:sz w:val="24"/>
          <w:szCs w:val="24"/>
        </w:rPr>
        <w:t>Pannon</w:t>
      </w:r>
      <w:proofErr w:type="spellEnd"/>
      <w:r w:rsidRPr="00413872">
        <w:rPr>
          <w:rFonts w:ascii="Times New Roman" w:hAnsi="Times New Roman" w:cs="Times New Roman"/>
          <w:i/>
          <w:iCs/>
          <w:color w:val="333333"/>
          <w:sz w:val="24"/>
          <w:szCs w:val="24"/>
        </w:rPr>
        <w:t xml:space="preserve"> Management Review</w:t>
      </w:r>
      <w:r w:rsidRPr="00413872">
        <w:rPr>
          <w:rFonts w:ascii="Times New Roman" w:hAnsi="Times New Roman" w:cs="Times New Roman"/>
          <w:color w:val="333333"/>
          <w:sz w:val="24"/>
          <w:szCs w:val="24"/>
        </w:rPr>
        <w:t>, 3(4), </w:t>
      </w:r>
      <w:r w:rsidRPr="00413872">
        <w:rPr>
          <w:rStyle w:val="nlmyear"/>
          <w:rFonts w:ascii="Times New Roman" w:hAnsi="Times New Roman" w:cs="Times New Roman"/>
          <w:color w:val="333333"/>
          <w:sz w:val="24"/>
          <w:szCs w:val="24"/>
        </w:rPr>
        <w:t>40</w:t>
      </w:r>
      <w:r w:rsidRPr="00413872">
        <w:rPr>
          <w:rFonts w:ascii="Times New Roman" w:hAnsi="Times New Roman" w:cs="Times New Roman"/>
          <w:color w:val="333333"/>
          <w:sz w:val="24"/>
          <w:szCs w:val="24"/>
        </w:rPr>
        <w:t>. </w:t>
      </w:r>
    </w:p>
    <w:p w14:paraId="55CACE90"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Lyons, N. (2019). Change Your Perceptions, Change Your Reality. Retrieved 20 November 2019, from </w:t>
      </w:r>
      <w:hyperlink r:id="rId16" w:history="1">
        <w:r w:rsidRPr="00413872">
          <w:rPr>
            <w:rStyle w:val="Hyperlink"/>
            <w:rFonts w:ascii="Times New Roman" w:hAnsi="Times New Roman" w:cs="Times New Roman"/>
            <w:sz w:val="24"/>
            <w:szCs w:val="24"/>
            <w:shd w:val="clear" w:color="auto" w:fill="FFFFFF"/>
          </w:rPr>
          <w:t>https://blogs.psychcentral.com/embracing-balance/2015/06/change-your-perceptions-change-your-reality/</w:t>
        </w:r>
      </w:hyperlink>
    </w:p>
    <w:p w14:paraId="60635815"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Mullins, L. (2016). </w:t>
      </w:r>
      <w:r w:rsidRPr="00413872">
        <w:rPr>
          <w:rFonts w:ascii="Times New Roman" w:hAnsi="Times New Roman" w:cs="Times New Roman"/>
          <w:i/>
          <w:iCs/>
          <w:color w:val="000000"/>
          <w:sz w:val="24"/>
          <w:szCs w:val="24"/>
          <w:shd w:val="clear" w:color="auto" w:fill="FFFFFF"/>
        </w:rPr>
        <w:t>Management &amp; Organisational Behaviour</w:t>
      </w:r>
      <w:r w:rsidRPr="00413872">
        <w:rPr>
          <w:rFonts w:ascii="Times New Roman" w:hAnsi="Times New Roman" w:cs="Times New Roman"/>
          <w:color w:val="000000"/>
          <w:sz w:val="24"/>
          <w:szCs w:val="24"/>
          <w:shd w:val="clear" w:color="auto" w:fill="FFFFFF"/>
        </w:rPr>
        <w:t> (11th ed., pp. Chapter 1 page 3). New York: Pearson.</w:t>
      </w:r>
    </w:p>
    <w:p w14:paraId="5E36FB70"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Mullins, L. (2016). </w:t>
      </w:r>
      <w:r w:rsidRPr="00413872">
        <w:rPr>
          <w:rFonts w:ascii="Times New Roman" w:hAnsi="Times New Roman" w:cs="Times New Roman"/>
          <w:i/>
          <w:iCs/>
          <w:color w:val="000000"/>
          <w:sz w:val="24"/>
          <w:szCs w:val="24"/>
          <w:shd w:val="clear" w:color="auto" w:fill="FFFFFF"/>
        </w:rPr>
        <w:t>Management &amp; Organisational Behaviour</w:t>
      </w:r>
      <w:r w:rsidRPr="00413872">
        <w:rPr>
          <w:rFonts w:ascii="Times New Roman" w:hAnsi="Times New Roman" w:cs="Times New Roman"/>
          <w:color w:val="000000"/>
          <w:sz w:val="24"/>
          <w:szCs w:val="24"/>
          <w:shd w:val="clear" w:color="auto" w:fill="FFFFFF"/>
        </w:rPr>
        <w:t> (11th ed., pp. Chapter 2, part 1, page 36 - 52). New York: Pearson.</w:t>
      </w:r>
    </w:p>
    <w:p w14:paraId="7E58E168"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O'Connor, E. (2012). </w:t>
      </w:r>
      <w:proofErr w:type="spellStart"/>
      <w:r w:rsidRPr="00413872">
        <w:rPr>
          <w:rFonts w:ascii="Times New Roman" w:hAnsi="Times New Roman" w:cs="Times New Roman"/>
          <w:i/>
          <w:iCs/>
          <w:color w:val="000000"/>
          <w:sz w:val="24"/>
          <w:szCs w:val="24"/>
          <w:shd w:val="clear" w:color="auto" w:fill="FFFFFF"/>
        </w:rPr>
        <w:t>Morgans</w:t>
      </w:r>
      <w:proofErr w:type="spellEnd"/>
      <w:r w:rsidRPr="00413872">
        <w:rPr>
          <w:rFonts w:ascii="Times New Roman" w:hAnsi="Times New Roman" w:cs="Times New Roman"/>
          <w:i/>
          <w:iCs/>
          <w:color w:val="000000"/>
          <w:sz w:val="24"/>
          <w:szCs w:val="24"/>
          <w:shd w:val="clear" w:color="auto" w:fill="FFFFFF"/>
        </w:rPr>
        <w:t xml:space="preserve"> organizations as organisms</w:t>
      </w:r>
      <w:r w:rsidRPr="00413872">
        <w:rPr>
          <w:rFonts w:ascii="Times New Roman" w:hAnsi="Times New Roman" w:cs="Times New Roman"/>
          <w:color w:val="000000"/>
          <w:sz w:val="24"/>
          <w:szCs w:val="24"/>
          <w:shd w:val="clear" w:color="auto" w:fill="FFFFFF"/>
        </w:rPr>
        <w:t>. Presentation, University Lecturer (HRM-SHRM-IHRM-Careers).</w:t>
      </w:r>
    </w:p>
    <w:p w14:paraId="32CC5E4D"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Scientific Management and its Application at Microsoft. (2019). Retrieved 21 November 2019, from </w:t>
      </w:r>
      <w:hyperlink r:id="rId17" w:history="1">
        <w:r w:rsidRPr="00413872">
          <w:rPr>
            <w:rStyle w:val="Hyperlink"/>
            <w:rFonts w:ascii="Times New Roman" w:hAnsi="Times New Roman" w:cs="Times New Roman"/>
            <w:sz w:val="24"/>
            <w:szCs w:val="24"/>
            <w:shd w:val="clear" w:color="auto" w:fill="FFFFFF"/>
          </w:rPr>
          <w:t>https://www.ukessays.com/services/example-essays/human-resources/scientific-management-and-its-application-at-microsoft.php</w:t>
        </w:r>
      </w:hyperlink>
      <w:r w:rsidRPr="00413872">
        <w:rPr>
          <w:rFonts w:ascii="Times New Roman" w:hAnsi="Times New Roman" w:cs="Times New Roman"/>
          <w:sz w:val="24"/>
          <w:szCs w:val="24"/>
        </w:rPr>
        <w:t xml:space="preserve"> </w:t>
      </w:r>
    </w:p>
    <w:p w14:paraId="654A6BD7" w14:textId="77777777" w:rsidR="00B32DF9" w:rsidRPr="00413872" w:rsidRDefault="00B32DF9" w:rsidP="00B32DF9">
      <w:pPr>
        <w:spacing w:line="276" w:lineRule="auto"/>
        <w:rPr>
          <w:rFonts w:ascii="Times New Roman" w:hAnsi="Times New Roman" w:cs="Times New Roman"/>
          <w:sz w:val="24"/>
          <w:szCs w:val="24"/>
          <w:shd w:val="clear" w:color="auto" w:fill="FFFFFF"/>
        </w:rPr>
      </w:pPr>
      <w:hyperlink r:id="rId18" w:tooltip="Wai‐sum Siu" w:history="1">
        <w:r w:rsidRPr="00413872">
          <w:rPr>
            <w:rStyle w:val="Hyperlink"/>
            <w:rFonts w:ascii="Times New Roman" w:hAnsi="Times New Roman" w:cs="Times New Roman"/>
            <w:sz w:val="24"/>
            <w:szCs w:val="24"/>
            <w:shd w:val="clear" w:color="auto" w:fill="FFFFFF"/>
          </w:rPr>
          <w:t>Siu, W.</w:t>
        </w:r>
      </w:hyperlink>
      <w:r w:rsidRPr="00413872">
        <w:rPr>
          <w:rFonts w:ascii="Times New Roman" w:hAnsi="Times New Roman" w:cs="Times New Roman"/>
          <w:sz w:val="24"/>
          <w:szCs w:val="24"/>
          <w:shd w:val="clear" w:color="auto" w:fill="FFFFFF"/>
        </w:rPr>
        <w:t> and </w:t>
      </w:r>
      <w:hyperlink r:id="rId19" w:tooltip="David A. Kirby" w:history="1">
        <w:r w:rsidRPr="00413872">
          <w:rPr>
            <w:rStyle w:val="Hyperlink"/>
            <w:rFonts w:ascii="Times New Roman" w:hAnsi="Times New Roman" w:cs="Times New Roman"/>
            <w:sz w:val="24"/>
            <w:szCs w:val="24"/>
            <w:shd w:val="clear" w:color="auto" w:fill="FFFFFF"/>
          </w:rPr>
          <w:t>Kirby, D.</w:t>
        </w:r>
      </w:hyperlink>
      <w:r w:rsidRPr="00413872">
        <w:rPr>
          <w:rFonts w:ascii="Times New Roman" w:hAnsi="Times New Roman" w:cs="Times New Roman"/>
          <w:sz w:val="24"/>
          <w:szCs w:val="24"/>
          <w:shd w:val="clear" w:color="auto" w:fill="FFFFFF"/>
        </w:rPr>
        <w:t> (1998), "Approaches to small firm marketing", </w:t>
      </w:r>
      <w:hyperlink r:id="rId20" w:history="1">
        <w:r w:rsidRPr="00413872">
          <w:rPr>
            <w:rStyle w:val="Hyperlink"/>
            <w:rFonts w:ascii="Times New Roman" w:hAnsi="Times New Roman" w:cs="Times New Roman"/>
            <w:i/>
            <w:iCs/>
            <w:color w:val="007377"/>
            <w:sz w:val="24"/>
            <w:szCs w:val="24"/>
          </w:rPr>
          <w:t>European Journal of Marketing</w:t>
        </w:r>
      </w:hyperlink>
      <w:r w:rsidRPr="00413872">
        <w:rPr>
          <w:rFonts w:ascii="Times New Roman" w:hAnsi="Times New Roman" w:cs="Times New Roman"/>
          <w:sz w:val="24"/>
          <w:szCs w:val="24"/>
          <w:shd w:val="clear" w:color="auto" w:fill="FFFFFF"/>
        </w:rPr>
        <w:t>, Vol. 32 No. 1/2, pp. 40-60. </w:t>
      </w:r>
      <w:hyperlink r:id="rId21" w:tooltip="DOI: https://doi.org/10.1108/03090569810197417" w:history="1">
        <w:r w:rsidRPr="00413872">
          <w:rPr>
            <w:rStyle w:val="Hyperlink"/>
            <w:rFonts w:ascii="Times New Roman" w:hAnsi="Times New Roman" w:cs="Times New Roman"/>
            <w:color w:val="007377"/>
            <w:sz w:val="24"/>
            <w:szCs w:val="24"/>
            <w:shd w:val="clear" w:color="auto" w:fill="FFFFFF"/>
          </w:rPr>
          <w:t>https://doi.org/10.1108/03090569810197417</w:t>
        </w:r>
      </w:hyperlink>
    </w:p>
    <w:p w14:paraId="7317F5F6"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Theories of Motivation (GCSE) | Business | tutor2u. (2019). Retrieved 12 November 2019, from </w:t>
      </w:r>
      <w:hyperlink r:id="rId22" w:history="1">
        <w:r w:rsidRPr="00413872">
          <w:rPr>
            <w:rFonts w:ascii="Times New Roman" w:hAnsi="Times New Roman" w:cs="Times New Roman"/>
            <w:sz w:val="24"/>
            <w:szCs w:val="24"/>
            <w:shd w:val="clear" w:color="auto" w:fill="FFFFFF"/>
          </w:rPr>
          <w:t>https://www.tutor2u.net/business/reference/theories-of-motivation-gcse</w:t>
        </w:r>
      </w:hyperlink>
    </w:p>
    <w:p w14:paraId="7943DCEB"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Tumblr. (2019). Retrieved 20 November 2019, from </w:t>
      </w:r>
      <w:hyperlink r:id="rId23" w:history="1">
        <w:r w:rsidRPr="00413872">
          <w:rPr>
            <w:rStyle w:val="Hyperlink"/>
            <w:rFonts w:ascii="Times New Roman" w:hAnsi="Times New Roman" w:cs="Times New Roman"/>
            <w:sz w:val="24"/>
            <w:szCs w:val="24"/>
            <w:shd w:val="clear" w:color="auto" w:fill="FFFFFF"/>
          </w:rPr>
          <w:t>https://arizonagirldiary.tumblr.com/post/121593705943/is-it-possible-to-change-perceptions-subtitle-do</w:t>
        </w:r>
      </w:hyperlink>
    </w:p>
    <w:p w14:paraId="3B7F1BA2" w14:textId="77777777" w:rsidR="00B32DF9" w:rsidRPr="00413872" w:rsidRDefault="00B32DF9" w:rsidP="00B32DF9">
      <w:pPr>
        <w:spacing w:line="276" w:lineRule="auto"/>
        <w:rPr>
          <w:rFonts w:ascii="Times New Roman" w:hAnsi="Times New Roman" w:cs="Times New Roman"/>
          <w:color w:val="333333"/>
          <w:sz w:val="24"/>
          <w:szCs w:val="24"/>
          <w:shd w:val="clear" w:color="auto" w:fill="FFFFFF"/>
        </w:rPr>
      </w:pPr>
      <w:r w:rsidRPr="00413872">
        <w:rPr>
          <w:rFonts w:ascii="Times New Roman" w:hAnsi="Times New Roman" w:cs="Times New Roman"/>
          <w:color w:val="000000"/>
          <w:sz w:val="24"/>
          <w:szCs w:val="24"/>
          <w:shd w:val="clear" w:color="auto" w:fill="FFFFFF"/>
        </w:rPr>
        <w:t>Vernon, l. (2014). </w:t>
      </w:r>
      <w:r w:rsidRPr="00413872">
        <w:rPr>
          <w:rFonts w:ascii="Times New Roman" w:hAnsi="Times New Roman" w:cs="Times New Roman"/>
          <w:i/>
          <w:iCs/>
          <w:color w:val="000000"/>
          <w:sz w:val="24"/>
          <w:szCs w:val="24"/>
          <w:shd w:val="clear" w:color="auto" w:fill="FFFFFF"/>
        </w:rPr>
        <w:t>Elton mayo</w:t>
      </w:r>
      <w:r w:rsidRPr="00413872">
        <w:rPr>
          <w:rFonts w:ascii="Times New Roman" w:hAnsi="Times New Roman" w:cs="Times New Roman"/>
          <w:color w:val="000000"/>
          <w:sz w:val="24"/>
          <w:szCs w:val="24"/>
          <w:shd w:val="clear" w:color="auto" w:fill="FFFFFF"/>
        </w:rPr>
        <w:t>. Presentation.</w:t>
      </w:r>
      <w:r w:rsidRPr="00413872">
        <w:rPr>
          <w:rFonts w:ascii="Times New Roman" w:hAnsi="Times New Roman" w:cs="Times New Roman"/>
          <w:color w:val="333333"/>
          <w:sz w:val="24"/>
          <w:szCs w:val="24"/>
          <w:shd w:val="clear" w:color="auto" w:fill="FFFFFF"/>
        </w:rPr>
        <w:t xml:space="preserve"> </w:t>
      </w:r>
    </w:p>
    <w:p w14:paraId="1653DDDC" w14:textId="77777777" w:rsidR="00B32DF9" w:rsidRPr="00413872" w:rsidRDefault="00B32DF9" w:rsidP="00B32DF9">
      <w:pPr>
        <w:spacing w:line="276" w:lineRule="auto"/>
        <w:rPr>
          <w:rFonts w:ascii="Times New Roman" w:hAnsi="Times New Roman" w:cs="Times New Roman"/>
          <w:color w:val="333333"/>
          <w:sz w:val="24"/>
          <w:szCs w:val="24"/>
          <w:shd w:val="clear" w:color="auto" w:fill="FFFFFF"/>
        </w:rPr>
      </w:pPr>
      <w:r w:rsidRPr="00413872">
        <w:rPr>
          <w:rFonts w:ascii="Times New Roman" w:hAnsi="Times New Roman" w:cs="Times New Roman"/>
          <w:color w:val="333333"/>
          <w:sz w:val="24"/>
          <w:szCs w:val="24"/>
          <w:shd w:val="clear" w:color="auto" w:fill="FFFFFF"/>
        </w:rPr>
        <w:t xml:space="preserve">William Shakespeare Quotes. (n.d.). BrainyQuote.com. Retrieved November 13, 2019, </w:t>
      </w:r>
      <w:proofErr w:type="gramStart"/>
      <w:r w:rsidRPr="00413872">
        <w:rPr>
          <w:rFonts w:ascii="Times New Roman" w:hAnsi="Times New Roman" w:cs="Times New Roman"/>
          <w:color w:val="333333"/>
          <w:sz w:val="24"/>
          <w:szCs w:val="24"/>
          <w:shd w:val="clear" w:color="auto" w:fill="FFFFFF"/>
        </w:rPr>
        <w:t>from  BrainyQuote.com</w:t>
      </w:r>
      <w:proofErr w:type="gramEnd"/>
      <w:r w:rsidRPr="00413872">
        <w:rPr>
          <w:rFonts w:ascii="Times New Roman" w:hAnsi="Times New Roman" w:cs="Times New Roman"/>
          <w:color w:val="333333"/>
          <w:sz w:val="24"/>
          <w:szCs w:val="24"/>
          <w:shd w:val="clear" w:color="auto" w:fill="FFFFFF"/>
        </w:rPr>
        <w:t xml:space="preserve"> Web site: https://www.brainyquote.com/quotes/william_shakespeare_166828</w:t>
      </w:r>
    </w:p>
    <w:p w14:paraId="2A7309C1" w14:textId="77777777" w:rsidR="00B32DF9" w:rsidRPr="00413872" w:rsidRDefault="00B32DF9" w:rsidP="00B32DF9">
      <w:pPr>
        <w:spacing w:line="276" w:lineRule="auto"/>
        <w:rPr>
          <w:rFonts w:ascii="Times New Roman" w:hAnsi="Times New Roman" w:cs="Times New Roman"/>
          <w:color w:val="000000"/>
          <w:sz w:val="24"/>
          <w:szCs w:val="24"/>
          <w:shd w:val="clear" w:color="auto" w:fill="FFFFFF"/>
        </w:rPr>
      </w:pPr>
      <w:r w:rsidRPr="00413872">
        <w:rPr>
          <w:rFonts w:ascii="Times New Roman" w:hAnsi="Times New Roman" w:cs="Times New Roman"/>
          <w:color w:val="000000"/>
          <w:sz w:val="24"/>
          <w:szCs w:val="24"/>
          <w:shd w:val="clear" w:color="auto" w:fill="FFFFFF"/>
        </w:rPr>
        <w:t xml:space="preserve">Xbox. (2019). Retrieved 20 November 2019, from </w:t>
      </w:r>
      <w:hyperlink r:id="rId24" w:history="1">
        <w:r w:rsidRPr="00413872">
          <w:rPr>
            <w:rStyle w:val="Hyperlink"/>
            <w:rFonts w:ascii="Times New Roman" w:hAnsi="Times New Roman" w:cs="Times New Roman"/>
            <w:sz w:val="24"/>
            <w:szCs w:val="24"/>
            <w:shd w:val="clear" w:color="auto" w:fill="FFFFFF"/>
          </w:rPr>
          <w:t>https://www.windowscentral.com/xbox</w:t>
        </w:r>
      </w:hyperlink>
    </w:p>
    <w:p w14:paraId="5AF78F6F" w14:textId="73EED09C" w:rsidR="00073F29" w:rsidRPr="00B32DF9" w:rsidRDefault="00B32DF9" w:rsidP="00B32DF9">
      <w:pPr>
        <w:spacing w:line="276" w:lineRule="auto"/>
        <w:rPr>
          <w:rFonts w:ascii="Times New Roman" w:hAnsi="Times New Roman" w:cs="Times New Roman"/>
        </w:rPr>
      </w:pPr>
      <w:r w:rsidRPr="00413872">
        <w:rPr>
          <w:rFonts w:ascii="Times New Roman" w:hAnsi="Times New Roman" w:cs="Times New Roman"/>
          <w:color w:val="000000"/>
          <w:sz w:val="24"/>
          <w:szCs w:val="24"/>
          <w:shd w:val="clear" w:color="auto" w:fill="FFFFFF"/>
        </w:rPr>
        <w:t xml:space="preserve">Xbox History Walk | Xbox. (2019). Retrieved 6 November 2019, from </w:t>
      </w:r>
      <w:hyperlink r:id="rId25" w:history="1">
        <w:r w:rsidRPr="00413872">
          <w:rPr>
            <w:rStyle w:val="Hyperlink"/>
            <w:rFonts w:ascii="Times New Roman" w:hAnsi="Times New Roman" w:cs="Times New Roman"/>
            <w:sz w:val="24"/>
            <w:szCs w:val="24"/>
            <w:shd w:val="clear" w:color="auto" w:fill="FFFFFF"/>
          </w:rPr>
          <w:t>https://www.xbox.com/en-GB/xbox-history-walk</w:t>
        </w:r>
      </w:hyperlink>
      <w:bookmarkStart w:id="0" w:name="_GoBack"/>
      <w:bookmarkEnd w:id="0"/>
    </w:p>
    <w:sectPr w:rsidR="00073F29" w:rsidRPr="00B32DF9" w:rsidSect="005C5B0A">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49664" w14:textId="77777777" w:rsidR="00AC420D" w:rsidRDefault="00B32D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F44A6" w14:textId="77777777" w:rsidR="00AC420D" w:rsidRDefault="00B32D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4F4D5" w14:textId="77777777" w:rsidR="00AC420D" w:rsidRDefault="00B32DF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8127F" w14:textId="77777777" w:rsidR="00AC420D" w:rsidRDefault="00B32D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95944" w14:textId="77777777" w:rsidR="00701446" w:rsidRDefault="00B32DF9">
    <w:pPr>
      <w:pStyle w:val="Header"/>
    </w:pPr>
    <w:r w:rsidRPr="000E38D0">
      <w:rPr>
        <w:noProof/>
        <w:lang w:eastAsia="en-GB"/>
      </w:rPr>
      <w:drawing>
        <wp:anchor distT="0" distB="0" distL="114300" distR="114300" simplePos="0" relativeHeight="251659264" behindDoc="0" locked="0" layoutInCell="1" allowOverlap="1" wp14:anchorId="485DB320" wp14:editId="4DADBD2C">
          <wp:simplePos x="0" y="0"/>
          <wp:positionH relativeFrom="margin">
            <wp:align>right</wp:align>
          </wp:positionH>
          <wp:positionV relativeFrom="paragraph">
            <wp:posOffset>-235005</wp:posOffset>
          </wp:positionV>
          <wp:extent cx="1931670" cy="59563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931670" cy="595630"/>
                  </a:xfrm>
                  <a:prstGeom prst="rect">
                    <a:avLst/>
                  </a:prstGeom>
                </pic:spPr>
              </pic:pic>
            </a:graphicData>
          </a:graphic>
          <wp14:sizeRelH relativeFrom="margin">
            <wp14:pctWidth>0</wp14:pctWidth>
          </wp14:sizeRelH>
          <wp14:sizeRelV relativeFrom="margin">
            <wp14:pctHeight>0</wp14:pctHeight>
          </wp14:sizeRelV>
        </wp:anchor>
      </w:drawing>
    </w:r>
  </w:p>
  <w:p w14:paraId="5AA26622" w14:textId="77777777" w:rsidR="00442262" w:rsidRDefault="00B32D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A85A90" w14:textId="77777777" w:rsidR="00AC420D" w:rsidRDefault="00B32D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8451C"/>
    <w:multiLevelType w:val="hybridMultilevel"/>
    <w:tmpl w:val="814E2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7292B"/>
    <w:multiLevelType w:val="hybridMultilevel"/>
    <w:tmpl w:val="AA5C1392"/>
    <w:lvl w:ilvl="0" w:tplc="E7F43C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DA5082"/>
    <w:multiLevelType w:val="hybridMultilevel"/>
    <w:tmpl w:val="01427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F9"/>
    <w:rsid w:val="00255DCE"/>
    <w:rsid w:val="00930667"/>
    <w:rsid w:val="00B32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085B"/>
  <w15:chartTrackingRefBased/>
  <w15:docId w15:val="{F8C8FC72-EB0C-4144-B64F-D16E8301D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D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D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2DF9"/>
    <w:rPr>
      <w:rFonts w:eastAsiaTheme="minorEastAsia"/>
      <w:lang w:val="en-US"/>
    </w:rPr>
  </w:style>
  <w:style w:type="paragraph" w:styleId="ListParagraph">
    <w:name w:val="List Paragraph"/>
    <w:basedOn w:val="Normal"/>
    <w:uiPriority w:val="34"/>
    <w:qFormat/>
    <w:rsid w:val="00B32DF9"/>
    <w:pPr>
      <w:spacing w:after="200" w:line="276" w:lineRule="auto"/>
      <w:ind w:left="720"/>
      <w:contextualSpacing/>
    </w:pPr>
  </w:style>
  <w:style w:type="character" w:styleId="Hyperlink">
    <w:name w:val="Hyperlink"/>
    <w:basedOn w:val="DefaultParagraphFont"/>
    <w:uiPriority w:val="99"/>
    <w:unhideWhenUsed/>
    <w:rsid w:val="00B32DF9"/>
    <w:rPr>
      <w:color w:val="0563C1" w:themeColor="hyperlink"/>
      <w:u w:val="single"/>
    </w:rPr>
  </w:style>
  <w:style w:type="paragraph" w:styleId="Header">
    <w:name w:val="header"/>
    <w:basedOn w:val="Normal"/>
    <w:link w:val="HeaderChar"/>
    <w:uiPriority w:val="99"/>
    <w:unhideWhenUsed/>
    <w:rsid w:val="00B32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DF9"/>
  </w:style>
  <w:style w:type="paragraph" w:styleId="Footer">
    <w:name w:val="footer"/>
    <w:basedOn w:val="Normal"/>
    <w:link w:val="FooterChar"/>
    <w:uiPriority w:val="99"/>
    <w:unhideWhenUsed/>
    <w:rsid w:val="00B32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DF9"/>
  </w:style>
  <w:style w:type="character" w:styleId="Strong">
    <w:name w:val="Strong"/>
    <w:basedOn w:val="DefaultParagraphFont"/>
    <w:uiPriority w:val="22"/>
    <w:qFormat/>
    <w:rsid w:val="00B32DF9"/>
    <w:rPr>
      <w:b/>
      <w:bCs/>
    </w:rPr>
  </w:style>
  <w:style w:type="character" w:customStyle="1" w:styleId="selectable">
    <w:name w:val="selectable"/>
    <w:basedOn w:val="DefaultParagraphFont"/>
    <w:rsid w:val="00B32DF9"/>
  </w:style>
  <w:style w:type="table" w:styleId="TableGrid">
    <w:name w:val="Table Grid"/>
    <w:basedOn w:val="TableNormal"/>
    <w:uiPriority w:val="39"/>
    <w:rsid w:val="00B32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fld-contribauthor">
    <w:name w:val="hlfld-contribauthor"/>
    <w:basedOn w:val="DefaultParagraphFont"/>
    <w:rsid w:val="00B32DF9"/>
  </w:style>
  <w:style w:type="character" w:customStyle="1" w:styleId="nlmgiven-names">
    <w:name w:val="nlm_given-names"/>
    <w:basedOn w:val="DefaultParagraphFont"/>
    <w:rsid w:val="00B32DF9"/>
  </w:style>
  <w:style w:type="character" w:customStyle="1" w:styleId="nlmyear">
    <w:name w:val="nlm_year"/>
    <w:basedOn w:val="DefaultParagraphFont"/>
    <w:rsid w:val="00B32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merald.com/insight/search?q=Wai%E2%80%90sum%20Siu"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oi.org/10.1108/03090569810197417"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ukessays.com/services/example-essays/human-resources/scientific-management-and-its-application-at-microsoft.php" TargetMode="External"/><Relationship Id="rId25" Type="http://schemas.openxmlformats.org/officeDocument/2006/relationships/hyperlink" Target="https://www.xbox.com/en-GB/xbox-history-wal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logs.psychcentral.com/embracing-balance/2015/06/change-your-perceptions-change-your-reality/" TargetMode="External"/><Relationship Id="rId20" Type="http://schemas.openxmlformats.org/officeDocument/2006/relationships/hyperlink" Target="https://www.emerald.com/insight/publication/issn/0309-0566"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windowscentral.com/xbox"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icrosoft.com/en-us/corporate-responsibility/sustainability" TargetMode="External"/><Relationship Id="rId23" Type="http://schemas.openxmlformats.org/officeDocument/2006/relationships/hyperlink" Target="https://arizonagirldiary.tumblr.com/post/121593705943/is-it-possible-to-change-perceptions-subtitle-do"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emerald.com/insight/search?q=David%20A.%20Kirby" TargetMode="External"/><Relationship Id="rId31"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commercemates.com/advantages-disadvantages-contingency-approach/" TargetMode="External"/><Relationship Id="rId22" Type="http://schemas.openxmlformats.org/officeDocument/2006/relationships/hyperlink" Target="https://www.tutor2u.net/business/reference/theories-of-motivation-gcse"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1DA6AE-4547-4177-BB02-9043E362E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D4570C-B032-422E-AFEB-AE8F14385744}">
  <ds:schemaRefs>
    <ds:schemaRef ds:uri="http://schemas.microsoft.com/sharepoint/v3/contenttype/forms"/>
  </ds:schemaRefs>
</ds:datastoreItem>
</file>

<file path=customXml/itemProps3.xml><?xml version="1.0" encoding="utf-8"?>
<ds:datastoreItem xmlns:ds="http://schemas.openxmlformats.org/officeDocument/2006/customXml" ds:itemID="{223AE04C-0237-4E56-84CC-8A2B34CCD30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2738</Words>
  <Characters>15612</Characters>
  <Application>Microsoft Office Word</Application>
  <DocSecurity>0</DocSecurity>
  <Lines>130</Lines>
  <Paragraphs>36</Paragraphs>
  <ScaleCrop>false</ScaleCrop>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innes</dc:creator>
  <cp:keywords/>
  <dc:description/>
  <cp:lastModifiedBy>caitlin innes</cp:lastModifiedBy>
  <cp:revision>1</cp:revision>
  <dcterms:created xsi:type="dcterms:W3CDTF">2019-11-22T11:39:00Z</dcterms:created>
  <dcterms:modified xsi:type="dcterms:W3CDTF">2019-11-22T11:39:00Z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