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874B92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45798" w:rsidRPr="00DB6255">
        <w:rPr>
          <w:rFonts w:asciiTheme="minorBidi" w:hAnsiTheme="minorBidi"/>
          <w:i/>
          <w:iCs/>
          <w:sz w:val="28"/>
          <w:szCs w:val="28"/>
        </w:rPr>
        <w:t>Esther Peralta Dominguez</w:t>
      </w:r>
    </w:p>
    <w:p w14:paraId="485B6F49" w14:textId="06FE47F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67295">
        <w:rPr>
          <w:rFonts w:asciiTheme="minorBidi" w:hAnsiTheme="minorBidi"/>
          <w:sz w:val="28"/>
          <w:szCs w:val="28"/>
        </w:rPr>
        <w:t>25</w:t>
      </w:r>
      <w:r w:rsidR="008B7407">
        <w:rPr>
          <w:rFonts w:asciiTheme="minorBidi" w:hAnsiTheme="minorBidi"/>
          <w:sz w:val="28"/>
          <w:szCs w:val="28"/>
        </w:rPr>
        <w:t>45467</w:t>
      </w:r>
    </w:p>
    <w:p w14:paraId="3C1E7A20" w14:textId="5352F92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B7407" w:rsidRPr="008B7407">
        <w:rPr>
          <w:rFonts w:asciiTheme="minorBidi" w:hAnsiTheme="minorBidi"/>
          <w:sz w:val="28"/>
          <w:szCs w:val="28"/>
        </w:rPr>
        <w:t>LCHS4001_LON</w:t>
      </w:r>
    </w:p>
    <w:p w14:paraId="4EEB2DA3" w14:textId="788B595E" w:rsidR="00ED5964" w:rsidRPr="00DB6255" w:rsidRDefault="00ED5964" w:rsidP="00ED5964">
      <w:pPr>
        <w:jc w:val="both"/>
        <w:rPr>
          <w:rFonts w:asciiTheme="minorBidi" w:hAnsiTheme="minorBidi"/>
          <w:i/>
          <w:i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57985" w:rsidRPr="00DB6255">
        <w:rPr>
          <w:rFonts w:asciiTheme="minorBidi" w:hAnsiTheme="minorBidi"/>
          <w:i/>
          <w:iCs/>
          <w:sz w:val="28"/>
          <w:szCs w:val="28"/>
        </w:rPr>
        <w:t>Academic and Employability Skills</w:t>
      </w:r>
    </w:p>
    <w:p w14:paraId="112342CB" w14:textId="294951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F57985" w:rsidRPr="00DB6255">
        <w:rPr>
          <w:rFonts w:asciiTheme="minorBidi" w:hAnsiTheme="minorBidi"/>
          <w:i/>
          <w:iCs/>
          <w:sz w:val="28"/>
          <w:szCs w:val="28"/>
        </w:rPr>
        <w:t>Dilhara</w:t>
      </w:r>
      <w:proofErr w:type="spellEnd"/>
      <w:r w:rsidR="00DD3666" w:rsidRPr="00DB6255">
        <w:rPr>
          <w:rFonts w:asciiTheme="minorBidi" w:hAnsiTheme="minorBidi"/>
          <w:i/>
          <w:iCs/>
          <w:sz w:val="28"/>
          <w:szCs w:val="28"/>
        </w:rPr>
        <w:t xml:space="preserve"> </w:t>
      </w:r>
      <w:proofErr w:type="spellStart"/>
      <w:r w:rsidR="00DD3666" w:rsidRPr="00DB6255">
        <w:rPr>
          <w:rFonts w:asciiTheme="minorBidi" w:hAnsiTheme="minorBidi"/>
          <w:i/>
          <w:iCs/>
          <w:sz w:val="28"/>
          <w:szCs w:val="28"/>
        </w:rPr>
        <w:t>Mampitiya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2C61CE2" w:rsidR="00ED5964" w:rsidRPr="0083790E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Pr="0083790E">
        <w:rPr>
          <w:rFonts w:asciiTheme="minorBidi" w:hAnsiTheme="minorBidi"/>
          <w:b/>
          <w:bCs/>
          <w:sz w:val="28"/>
          <w:szCs w:val="28"/>
        </w:rPr>
        <w:t xml:space="preserve">Submitted on:   </w:t>
      </w:r>
      <w:r w:rsidR="0083790E" w:rsidRPr="0083790E">
        <w:rPr>
          <w:rFonts w:asciiTheme="minorBidi" w:hAnsiTheme="minorBidi"/>
          <w:b/>
          <w:bCs/>
          <w:sz w:val="28"/>
          <w:szCs w:val="28"/>
        </w:rPr>
        <w:t>21</w:t>
      </w:r>
      <w:r w:rsidR="0083790E" w:rsidRPr="0083790E">
        <w:rPr>
          <w:rFonts w:asciiTheme="minorBidi" w:hAnsiTheme="minorBidi"/>
          <w:b/>
          <w:bCs/>
          <w:sz w:val="28"/>
          <w:szCs w:val="28"/>
          <w:vertAlign w:val="superscript"/>
        </w:rPr>
        <w:t>st</w:t>
      </w:r>
      <w:r w:rsidR="0083790E" w:rsidRPr="0083790E">
        <w:rPr>
          <w:rFonts w:asciiTheme="minorBidi" w:hAnsiTheme="minorBidi"/>
          <w:b/>
          <w:bCs/>
          <w:sz w:val="28"/>
          <w:szCs w:val="28"/>
        </w:rPr>
        <w:t xml:space="preserve"> August 2026</w:t>
      </w:r>
      <w:r w:rsidRPr="0083790E">
        <w:rPr>
          <w:rFonts w:asciiTheme="minorBidi" w:hAnsiTheme="minorBidi"/>
          <w:b/>
          <w:bCs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38D72E2E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0A23ED">
              <w:rPr>
                <w:rStyle w:val="Hyperlink"/>
              </w:rPr>
              <w:t>Registered Dietitian</w:t>
            </w:r>
            <w:r w:rsidRPr="0CF501EC">
              <w:rPr>
                <w:rStyle w:val="Hyperlink"/>
              </w:rPr>
              <w:t xml:space="preserve">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5C74E76C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302A56">
              <w:rPr>
                <w:rStyle w:val="Hyperlink"/>
              </w:rPr>
              <w:t>Registered Dietitian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365AE536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D27F8A">
              <w:rPr>
                <w:rStyle w:val="Hyperlink"/>
              </w:rPr>
              <w:t>Registered Dietitian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338904D6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FC126F">
              <w:rPr>
                <w:rStyle w:val="Hyperlink"/>
              </w:rPr>
              <w:t xml:space="preserve">Registered Dietitian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6CD1BD90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FC126F">
              <w:rPr>
                <w:rStyle w:val="Hyperlink"/>
              </w:rPr>
              <w:t xml:space="preserve">Registered Dietitian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43016C4D" w14:textId="09CE94AB" w:rsidR="00883CEE" w:rsidRPr="00364C6E" w:rsidRDefault="00883CEE" w:rsidP="00364C6E">
      <w:pPr>
        <w:spacing w:after="0"/>
        <w:jc w:val="both"/>
        <w:rPr>
          <w:sz w:val="21"/>
          <w:szCs w:val="21"/>
        </w:rPr>
      </w:pPr>
    </w:p>
    <w:p w14:paraId="1C7F8EB8" w14:textId="77777777" w:rsidR="007341B2" w:rsidRDefault="00FD27C3" w:rsidP="00DD5135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>Health and social care professionals have an important role in supporting people</w:t>
      </w:r>
      <w:r w:rsidR="001039D3">
        <w:rPr>
          <w:sz w:val="22"/>
        </w:rPr>
        <w:t xml:space="preserve">’s health and wellbeing. </w:t>
      </w:r>
    </w:p>
    <w:p w14:paraId="433FBD30" w14:textId="77777777" w:rsidR="00FE6499" w:rsidRDefault="001039D3" w:rsidP="00DD5135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One of these professionals is </w:t>
      </w:r>
      <w:r w:rsidR="00790093">
        <w:rPr>
          <w:sz w:val="22"/>
        </w:rPr>
        <w:t xml:space="preserve">a </w:t>
      </w:r>
      <w:r>
        <w:rPr>
          <w:sz w:val="22"/>
        </w:rPr>
        <w:t>Registered Dietitian, who uses scienti</w:t>
      </w:r>
      <w:r w:rsidR="00B4505A">
        <w:rPr>
          <w:sz w:val="22"/>
        </w:rPr>
        <w:t xml:space="preserve">fic knowledge about food and nutrition to provide </w:t>
      </w:r>
      <w:r w:rsidR="001F56A5">
        <w:rPr>
          <w:sz w:val="22"/>
        </w:rPr>
        <w:t xml:space="preserve">dietary advice </w:t>
      </w:r>
      <w:r w:rsidR="00A66C3F">
        <w:rPr>
          <w:sz w:val="22"/>
        </w:rPr>
        <w:t xml:space="preserve">and support to patients. </w:t>
      </w:r>
    </w:p>
    <w:p w14:paraId="4995D977" w14:textId="77777777" w:rsidR="00FE6499" w:rsidRDefault="00FE6499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30D181E1" w14:textId="77777777" w:rsidR="00993F93" w:rsidRDefault="00A66C3F" w:rsidP="00DD5135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This report will describe the role of a Registered Dietitian within health and social care and explain three important skills needed for this profession: effective communication, critical thinking and motivational skills. </w:t>
      </w:r>
    </w:p>
    <w:p w14:paraId="2094A686" w14:textId="77777777" w:rsidR="00DB0406" w:rsidRDefault="00DB0406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4BEA7EE2" w14:textId="067DBBA7" w:rsidR="00883CEE" w:rsidRDefault="00A66C3F" w:rsidP="00DD5135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It will also discuss different strategies that can be used to </w:t>
      </w:r>
      <w:r w:rsidR="00CE6FF5">
        <w:rPr>
          <w:sz w:val="22"/>
        </w:rPr>
        <w:t>improve</w:t>
      </w:r>
      <w:r>
        <w:rPr>
          <w:sz w:val="22"/>
        </w:rPr>
        <w:t xml:space="preserve"> </w:t>
      </w:r>
      <w:r w:rsidR="00364C6E">
        <w:rPr>
          <w:sz w:val="22"/>
        </w:rPr>
        <w:t>these skills</w:t>
      </w:r>
      <w:r>
        <w:rPr>
          <w:sz w:val="22"/>
        </w:rPr>
        <w:t>, including role-play and professional feedback, critical appraisal of scientific research and motivational interviewing training.</w:t>
      </w:r>
    </w:p>
    <w:p w14:paraId="29089A9C" w14:textId="77777777" w:rsidR="00883CEE" w:rsidRDefault="00883CEE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4BD7979C" w14:textId="77777777" w:rsidR="00883CEE" w:rsidRDefault="00883CEE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3A8BB2E5" w14:textId="77777777" w:rsidR="00883CEE" w:rsidRDefault="00883CEE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64F36E68" w14:textId="68A87BC4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 xml:space="preserve">2 </w:t>
      </w:r>
      <w:r w:rsidR="007A426C">
        <w:rPr>
          <w:color w:val="4471C4"/>
        </w:rPr>
        <w:t xml:space="preserve">Registered Dietitian </w:t>
      </w:r>
      <w:r w:rsidRPr="0CF501EC">
        <w:rPr>
          <w:color w:val="4471C4"/>
        </w:rPr>
        <w:t>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43CD0B3B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485C19">
        <w:rPr>
          <w:color w:val="4471C4"/>
        </w:rPr>
        <w:t xml:space="preserve">a </w:t>
      </w:r>
      <w:r w:rsidR="007A426C">
        <w:rPr>
          <w:color w:val="4471C4"/>
        </w:rPr>
        <w:t xml:space="preserve">Registered Dietitian in </w:t>
      </w:r>
      <w:r w:rsidR="008B0B22" w:rsidRPr="0CF501EC">
        <w:rPr>
          <w:color w:val="4471C4"/>
        </w:rPr>
        <w:t>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0CA513BF" w14:textId="7A15A512" w:rsidR="00B4540D" w:rsidRPr="00B9494A" w:rsidRDefault="003144AF" w:rsidP="0156E134">
      <w:pPr>
        <w:spacing w:after="0" w:line="240" w:lineRule="auto"/>
        <w:jc w:val="both"/>
        <w:rPr>
          <w:i/>
          <w:iCs/>
          <w:sz w:val="22"/>
        </w:rPr>
      </w:pPr>
      <w:r>
        <w:rPr>
          <w:sz w:val="22"/>
        </w:rPr>
        <w:t>The Profession of a Registered Dietitian</w:t>
      </w:r>
      <w:r w:rsidR="00DC7B7D">
        <w:rPr>
          <w:sz w:val="22"/>
        </w:rPr>
        <w:t xml:space="preserve"> is the only </w:t>
      </w:r>
      <w:r w:rsidR="008361ED">
        <w:rPr>
          <w:sz w:val="22"/>
        </w:rPr>
        <w:t>nutrition</w:t>
      </w:r>
      <w:r w:rsidR="009061B0">
        <w:rPr>
          <w:sz w:val="22"/>
        </w:rPr>
        <w:t xml:space="preserve"> </w:t>
      </w:r>
      <w:r w:rsidR="00B4540D">
        <w:rPr>
          <w:sz w:val="22"/>
        </w:rPr>
        <w:t>profession</w:t>
      </w:r>
      <w:r w:rsidR="009061B0">
        <w:rPr>
          <w:sz w:val="22"/>
        </w:rPr>
        <w:t xml:space="preserve"> regulated</w:t>
      </w:r>
      <w:r w:rsidR="001360BE">
        <w:rPr>
          <w:sz w:val="22"/>
        </w:rPr>
        <w:t xml:space="preserve"> by law in the UK</w:t>
      </w:r>
      <w:r w:rsidR="00850C11">
        <w:rPr>
          <w:sz w:val="22"/>
        </w:rPr>
        <w:t>. Dietitian</w:t>
      </w:r>
      <w:r w:rsidR="00C034EC">
        <w:rPr>
          <w:sz w:val="22"/>
        </w:rPr>
        <w:t>s</w:t>
      </w:r>
      <w:r w:rsidR="00850C11">
        <w:rPr>
          <w:sz w:val="22"/>
        </w:rPr>
        <w:t xml:space="preserve"> are qualified to translate</w:t>
      </w:r>
      <w:r w:rsidR="000915FF">
        <w:rPr>
          <w:sz w:val="22"/>
        </w:rPr>
        <w:t xml:space="preserve"> scientific information about food and nutrition </w:t>
      </w:r>
      <w:r w:rsidR="00FC36A8">
        <w:rPr>
          <w:sz w:val="22"/>
        </w:rPr>
        <w:t xml:space="preserve">into practical dietary advice. This profession plays an important role within health and social care because </w:t>
      </w:r>
      <w:r w:rsidR="00394184">
        <w:rPr>
          <w:sz w:val="22"/>
        </w:rPr>
        <w:t>dietitians provide personalised advice and support based on scientific</w:t>
      </w:r>
      <w:r w:rsidR="00B4540D">
        <w:rPr>
          <w:sz w:val="22"/>
        </w:rPr>
        <w:t xml:space="preserve"> </w:t>
      </w:r>
      <w:r w:rsidR="007E4CAD">
        <w:rPr>
          <w:sz w:val="22"/>
        </w:rPr>
        <w:t>evidence (</w:t>
      </w:r>
      <w:r w:rsidR="00B9494A" w:rsidRPr="00B9494A">
        <w:rPr>
          <w:i/>
          <w:iCs/>
          <w:sz w:val="22"/>
        </w:rPr>
        <w:t>B</w:t>
      </w:r>
      <w:r w:rsidR="00D274E8">
        <w:rPr>
          <w:i/>
          <w:iCs/>
          <w:sz w:val="22"/>
        </w:rPr>
        <w:t xml:space="preserve">ritish Dietetic </w:t>
      </w:r>
      <w:r w:rsidR="00D77383">
        <w:rPr>
          <w:i/>
          <w:iCs/>
          <w:sz w:val="22"/>
        </w:rPr>
        <w:t>Association</w:t>
      </w:r>
      <w:r w:rsidR="00D274E8">
        <w:rPr>
          <w:i/>
          <w:iCs/>
          <w:sz w:val="22"/>
        </w:rPr>
        <w:t>,</w:t>
      </w:r>
      <w:r w:rsidR="00B9494A" w:rsidRPr="00B9494A">
        <w:rPr>
          <w:i/>
          <w:iCs/>
          <w:sz w:val="22"/>
        </w:rPr>
        <w:t>2026</w:t>
      </w:r>
      <w:r w:rsidR="007E4CAD">
        <w:rPr>
          <w:i/>
          <w:iCs/>
          <w:sz w:val="22"/>
        </w:rPr>
        <w:t>).</w:t>
      </w:r>
    </w:p>
    <w:p w14:paraId="24900385" w14:textId="77777777" w:rsidR="00DB2576" w:rsidRDefault="00DB2576" w:rsidP="0156E134">
      <w:pPr>
        <w:spacing w:after="0" w:line="240" w:lineRule="auto"/>
        <w:jc w:val="both"/>
        <w:rPr>
          <w:sz w:val="22"/>
        </w:rPr>
      </w:pPr>
    </w:p>
    <w:p w14:paraId="14123FF4" w14:textId="5DBCBDB8" w:rsidR="00DB2576" w:rsidRDefault="00DB257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One of the main responsibilities of a Registered Dietitian is to assess the nutritional needs of patients and provide appropriate </w:t>
      </w:r>
      <w:r w:rsidR="0004037A">
        <w:rPr>
          <w:sz w:val="22"/>
        </w:rPr>
        <w:t xml:space="preserve">dietary interventions. </w:t>
      </w:r>
    </w:p>
    <w:p w14:paraId="6F522CD1" w14:textId="5FE8E35B" w:rsidR="0004037A" w:rsidRDefault="0004037A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Dietitians may </w:t>
      </w:r>
      <w:r w:rsidR="00615755">
        <w:rPr>
          <w:sz w:val="22"/>
        </w:rPr>
        <w:t>support people</w:t>
      </w:r>
      <w:r>
        <w:rPr>
          <w:sz w:val="22"/>
        </w:rPr>
        <w:t xml:space="preserve"> with different health conditions, including</w:t>
      </w:r>
      <w:r w:rsidR="00B900E4">
        <w:rPr>
          <w:sz w:val="22"/>
        </w:rPr>
        <w:t xml:space="preserve"> diabetes, obesity, gastrointestinal conditions, malnutrition and food allergies</w:t>
      </w:r>
      <w:r w:rsidR="002727B2">
        <w:rPr>
          <w:sz w:val="22"/>
        </w:rPr>
        <w:t>. For example, when supporting a patient with type 2 diabetes, a dietitian may assess the person’s current diet, lifestyle</w:t>
      </w:r>
      <w:r w:rsidR="004C55B1">
        <w:rPr>
          <w:sz w:val="22"/>
        </w:rPr>
        <w:t xml:space="preserve"> and individual needs before developing realistic dietary recom</w:t>
      </w:r>
      <w:r w:rsidR="00593AEB">
        <w:rPr>
          <w:sz w:val="22"/>
        </w:rPr>
        <w:t xml:space="preserve">mendations. This demonstrates the importance of the profession in helping patients manage their conditions and improve their health and wellbeing. </w:t>
      </w:r>
      <w:r>
        <w:rPr>
          <w:sz w:val="22"/>
        </w:rPr>
        <w:t xml:space="preserve"> </w:t>
      </w:r>
    </w:p>
    <w:p w14:paraId="0EF840EF" w14:textId="1F085333" w:rsidR="00615755" w:rsidRDefault="00615755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Registered dietitians can work in different health and social settings, including NHS</w:t>
      </w:r>
      <w:r w:rsidR="002C63C4">
        <w:rPr>
          <w:sz w:val="22"/>
        </w:rPr>
        <w:t xml:space="preserve"> hospitals community services, care homes and private practice</w:t>
      </w:r>
      <w:r w:rsidR="00AC0A16">
        <w:rPr>
          <w:sz w:val="22"/>
        </w:rPr>
        <w:t>s</w:t>
      </w:r>
      <w:r w:rsidR="002C63C4">
        <w:rPr>
          <w:sz w:val="22"/>
        </w:rPr>
        <w:t xml:space="preserve">. </w:t>
      </w:r>
    </w:p>
    <w:p w14:paraId="716E6DC6" w14:textId="77777777" w:rsidR="00CF3722" w:rsidRDefault="00CF3722" w:rsidP="0156E134">
      <w:pPr>
        <w:spacing w:after="0" w:line="240" w:lineRule="auto"/>
        <w:jc w:val="both"/>
        <w:rPr>
          <w:sz w:val="22"/>
        </w:rPr>
      </w:pPr>
    </w:p>
    <w:p w14:paraId="454431C3" w14:textId="36868F46" w:rsidR="0032668B" w:rsidRDefault="0032668B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Their duties may include carrying out nutritional assessments, developing individual care plans, </w:t>
      </w:r>
      <w:r w:rsidR="00E82490">
        <w:rPr>
          <w:sz w:val="22"/>
        </w:rPr>
        <w:t>monitoring patients ‘progress and providing nutrition</w:t>
      </w:r>
      <w:r w:rsidR="00CF3722">
        <w:rPr>
          <w:sz w:val="22"/>
        </w:rPr>
        <w:t>al</w:t>
      </w:r>
      <w:r w:rsidR="00E82490">
        <w:rPr>
          <w:sz w:val="22"/>
        </w:rPr>
        <w:t xml:space="preserve"> </w:t>
      </w:r>
      <w:r w:rsidR="00080A1A">
        <w:rPr>
          <w:sz w:val="22"/>
        </w:rPr>
        <w:t>education. They also work as part of multidisciplinary teams alongside doctors, nurses and other health care professionals</w:t>
      </w:r>
      <w:r w:rsidR="004A5BFE">
        <w:rPr>
          <w:sz w:val="22"/>
        </w:rPr>
        <w:t xml:space="preserve"> to provide person-centred care. </w:t>
      </w:r>
    </w:p>
    <w:p w14:paraId="2BBFEF4A" w14:textId="7319ACB6" w:rsidR="00D330B0" w:rsidRDefault="00D330B0" w:rsidP="0156E134">
      <w:pPr>
        <w:spacing w:after="0" w:line="240" w:lineRule="auto"/>
        <w:jc w:val="both"/>
        <w:rPr>
          <w:sz w:val="22"/>
        </w:rPr>
      </w:pPr>
    </w:p>
    <w:p w14:paraId="2DF7F6DE" w14:textId="77777777" w:rsidR="006E3FA2" w:rsidRDefault="005164E5" w:rsidP="00DB6255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To execute this role effectively, </w:t>
      </w:r>
      <w:r w:rsidR="0097200E">
        <w:rPr>
          <w:sz w:val="22"/>
        </w:rPr>
        <w:t xml:space="preserve">dietitians require a combination of scientific knowledge and professional skills. Effective communication </w:t>
      </w:r>
      <w:r w:rsidR="00240E0E">
        <w:rPr>
          <w:sz w:val="22"/>
        </w:rPr>
        <w:t>allows them</w:t>
      </w:r>
      <w:r w:rsidR="0097200E">
        <w:rPr>
          <w:sz w:val="22"/>
        </w:rPr>
        <w:t xml:space="preserve"> to explain nutritional information in </w:t>
      </w:r>
      <w:r w:rsidR="00CF3722">
        <w:rPr>
          <w:sz w:val="22"/>
        </w:rPr>
        <w:lastRenderedPageBreak/>
        <w:t>an</w:t>
      </w:r>
      <w:r w:rsidR="0097200E">
        <w:rPr>
          <w:sz w:val="22"/>
        </w:rPr>
        <w:t xml:space="preserve"> understandable way to their patients.</w:t>
      </w:r>
      <w:r w:rsidR="005A48B3">
        <w:rPr>
          <w:sz w:val="22"/>
        </w:rPr>
        <w:t xml:space="preserve"> Critical thinking helps them evaluate clinical information </w:t>
      </w:r>
      <w:r w:rsidR="00240E0E">
        <w:rPr>
          <w:sz w:val="22"/>
        </w:rPr>
        <w:t xml:space="preserve">and scientific evidence when making decisions. </w:t>
      </w:r>
    </w:p>
    <w:p w14:paraId="1B64A9B1" w14:textId="2F4DD517" w:rsidR="00257435" w:rsidRPr="00DB6255" w:rsidRDefault="009D5CA5" w:rsidP="00DB6255">
      <w:pPr>
        <w:spacing w:after="0" w:line="240" w:lineRule="auto"/>
        <w:jc w:val="both"/>
        <w:rPr>
          <w:sz w:val="22"/>
        </w:rPr>
      </w:pPr>
      <w:r>
        <w:rPr>
          <w:sz w:val="22"/>
        </w:rPr>
        <w:t>Changing eating habits can be challenging because food choices may be influenced by culture, family traditions</w:t>
      </w:r>
      <w:r w:rsidR="004F2125">
        <w:rPr>
          <w:sz w:val="22"/>
        </w:rPr>
        <w:t xml:space="preserve">, lifestyle, </w:t>
      </w:r>
      <w:r w:rsidR="00CA6BF9">
        <w:rPr>
          <w:sz w:val="22"/>
        </w:rPr>
        <w:t xml:space="preserve">financial circumstances and personal preferences. That is way </w:t>
      </w:r>
      <w:r w:rsidR="005B08F9">
        <w:rPr>
          <w:sz w:val="22"/>
        </w:rPr>
        <w:t xml:space="preserve">another essential skill for a dietitian is the ability to motivate and support positive </w:t>
      </w:r>
      <w:r w:rsidR="008B1861">
        <w:rPr>
          <w:sz w:val="22"/>
        </w:rPr>
        <w:t>behavioural changes</w:t>
      </w:r>
      <w:r w:rsidR="003738D9">
        <w:rPr>
          <w:sz w:val="22"/>
        </w:rPr>
        <w:t>.</w:t>
      </w:r>
      <w:bookmarkStart w:id="3" w:name="_Toc1426973069"/>
    </w:p>
    <w:p w14:paraId="1B8E4AC7" w14:textId="77777777" w:rsidR="00257435" w:rsidRPr="00257435" w:rsidRDefault="00257435" w:rsidP="00257435"/>
    <w:p w14:paraId="4010C35E" w14:textId="346E6770" w:rsidR="00EC7EBE" w:rsidRDefault="04019B15" w:rsidP="0CF501EC">
      <w:pPr>
        <w:pStyle w:val="Heading2"/>
        <w:rPr>
          <w:color w:val="4471C4"/>
        </w:rPr>
      </w:pPr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496089">
        <w:rPr>
          <w:color w:val="4471C4"/>
        </w:rPr>
        <w:t xml:space="preserve">Registered </w:t>
      </w:r>
      <w:r w:rsidR="00596402">
        <w:rPr>
          <w:color w:val="4471C4"/>
        </w:rPr>
        <w:t xml:space="preserve">Dietitian </w:t>
      </w:r>
      <w:r w:rsidR="00596402" w:rsidRPr="0CF501EC">
        <w:rPr>
          <w:color w:val="4471C4"/>
        </w:rPr>
        <w:t>in</w:t>
      </w:r>
      <w:r w:rsidR="007138EF" w:rsidRPr="0CF501EC">
        <w:rPr>
          <w:color w:val="4471C4"/>
        </w:rPr>
        <w:t xml:space="preserve">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61687D2D" w14:textId="77777777" w:rsidR="00596402" w:rsidRPr="00AB6080" w:rsidRDefault="00596402" w:rsidP="00596402">
      <w:pPr>
        <w:rPr>
          <w:b/>
          <w:bCs/>
        </w:rPr>
      </w:pPr>
    </w:p>
    <w:p w14:paraId="413FA49F" w14:textId="5A52E82F" w:rsidR="00596402" w:rsidRDefault="00C47030" w:rsidP="00596402">
      <w:pPr>
        <w:rPr>
          <w:b/>
          <w:bCs/>
        </w:rPr>
      </w:pPr>
      <w:r>
        <w:rPr>
          <w:b/>
          <w:bCs/>
        </w:rPr>
        <w:t xml:space="preserve">2.2-1 </w:t>
      </w:r>
      <w:r w:rsidR="00CF791E" w:rsidRPr="00AB6080">
        <w:rPr>
          <w:b/>
          <w:bCs/>
        </w:rPr>
        <w:t>Effective</w:t>
      </w:r>
      <w:r w:rsidR="00AB6080" w:rsidRPr="00AB6080">
        <w:rPr>
          <w:b/>
          <w:bCs/>
        </w:rPr>
        <w:t xml:space="preserve"> Communication:</w:t>
      </w:r>
    </w:p>
    <w:p w14:paraId="354CCD9D" w14:textId="18F601FC" w:rsidR="00CF791E" w:rsidRDefault="00B92F1C" w:rsidP="00596402">
      <w:r>
        <w:t xml:space="preserve">Effective communication </w:t>
      </w:r>
      <w:r w:rsidR="00F74CCF">
        <w:t xml:space="preserve">is one of the most important skills required by a Registered </w:t>
      </w:r>
      <w:r w:rsidR="00AE709F">
        <w:t>Dietitian.</w:t>
      </w:r>
    </w:p>
    <w:p w14:paraId="678FA149" w14:textId="77777777" w:rsidR="00E04974" w:rsidRDefault="00AE709F" w:rsidP="00596402">
      <w:r>
        <w:t>They need to listen carefully to patients and communicate nutritional information in a clear and understandable way.</w:t>
      </w:r>
      <w:r w:rsidR="00E045FA">
        <w:t xml:space="preserve"> </w:t>
      </w:r>
    </w:p>
    <w:p w14:paraId="5F605EB3" w14:textId="0255FFA8" w:rsidR="00C05CAB" w:rsidRDefault="00E045FA" w:rsidP="00596402">
      <w:r>
        <w:t>The HCPC (2023) identifies effective communication with service users</w:t>
      </w:r>
      <w:r w:rsidR="00C0464B">
        <w:t xml:space="preserve">, carers and other professionals as an important </w:t>
      </w:r>
      <w:r w:rsidR="00BD69ED">
        <w:t>requirement</w:t>
      </w:r>
      <w:r w:rsidR="00C0464B">
        <w:t xml:space="preserve"> of dietetic practice. For example</w:t>
      </w:r>
      <w:r w:rsidR="00C57521">
        <w:t xml:space="preserve">, when supporting a patient newly diagnosed with </w:t>
      </w:r>
      <w:r w:rsidR="008525C3">
        <w:t>a ga</w:t>
      </w:r>
      <w:r w:rsidR="00800E9C">
        <w:t xml:space="preserve">strointestinal </w:t>
      </w:r>
      <w:r w:rsidR="008307EC">
        <w:t>condition such as Crohn’s dise</w:t>
      </w:r>
      <w:r w:rsidR="00764D80">
        <w:t>ase</w:t>
      </w:r>
      <w:r w:rsidR="00C57521">
        <w:t xml:space="preserve">, a dietitian </w:t>
      </w:r>
      <w:r w:rsidR="00B955EF">
        <w:t xml:space="preserve">needs to explain dietary recommendations without using unnecessary complex medical </w:t>
      </w:r>
      <w:r w:rsidR="00E2251B">
        <w:t>terminology and adapt the information to the patient’s individual needs</w:t>
      </w:r>
      <w:r w:rsidR="00C05CAB">
        <w:t>. Good communication can therefore help patients understand their condition and participate more actively in their care.</w:t>
      </w:r>
    </w:p>
    <w:p w14:paraId="0AEAA59B" w14:textId="7A10EB43" w:rsidR="00B133CB" w:rsidRPr="00A45991" w:rsidRDefault="00C47030" w:rsidP="00596402">
      <w:pPr>
        <w:rPr>
          <w:b/>
          <w:bCs/>
        </w:rPr>
      </w:pPr>
      <w:r>
        <w:rPr>
          <w:b/>
          <w:bCs/>
        </w:rPr>
        <w:t xml:space="preserve">2.2-2 </w:t>
      </w:r>
      <w:r w:rsidR="00E94C8C" w:rsidRPr="00E94C8C">
        <w:rPr>
          <w:b/>
          <w:bCs/>
        </w:rPr>
        <w:t>Critical Thinking</w:t>
      </w:r>
    </w:p>
    <w:p w14:paraId="66E4696A" w14:textId="60298E71" w:rsidR="0005449E" w:rsidRDefault="00807E0B" w:rsidP="00596402">
      <w:r>
        <w:t xml:space="preserve">Critical thinking and </w:t>
      </w:r>
      <w:r w:rsidR="009574AC">
        <w:t>evidence-based</w:t>
      </w:r>
      <w:r>
        <w:t xml:space="preserve"> practice are also essential </w:t>
      </w:r>
      <w:r w:rsidR="00437632">
        <w:t>because dietary recommendations should be based on reliable scientific evidence</w:t>
      </w:r>
      <w:r w:rsidR="00312F9F">
        <w:t xml:space="preserve"> and not based on personal opinions</w:t>
      </w:r>
      <w:r w:rsidR="00387B51">
        <w:t xml:space="preserve">. </w:t>
      </w:r>
      <w:r w:rsidR="00420E2D">
        <w:t xml:space="preserve">              </w:t>
      </w:r>
      <w:r w:rsidR="004F3ED2">
        <w:t xml:space="preserve">Goodman et al. </w:t>
      </w:r>
      <w:r w:rsidR="00E35EF7">
        <w:t>(</w:t>
      </w:r>
      <w:r w:rsidR="004F3ED2">
        <w:t>2018) found that experience</w:t>
      </w:r>
      <w:r w:rsidR="00400F62">
        <w:t>d Registered Dietitian</w:t>
      </w:r>
      <w:r w:rsidR="00E35EF7">
        <w:t>s</w:t>
      </w:r>
      <w:r w:rsidR="00400F62">
        <w:t xml:space="preserve"> demonstrated a high </w:t>
      </w:r>
      <w:r w:rsidR="00FE32A5">
        <w:t>level</w:t>
      </w:r>
      <w:r w:rsidR="00400F62">
        <w:t xml:space="preserve"> of critical thinking </w:t>
      </w:r>
      <w:r w:rsidR="007B41AD">
        <w:t xml:space="preserve">skills when addressing a patient case study, </w:t>
      </w:r>
      <w:r w:rsidR="00B2171E">
        <w:t>particularly using inductive reasoning when making diagnostic and therapeutic decisions.</w:t>
      </w:r>
      <w:r w:rsidR="00E97594">
        <w:t xml:space="preserve"> </w:t>
      </w:r>
      <w:r w:rsidR="00387B51">
        <w:t>Dietitians must</w:t>
      </w:r>
      <w:r w:rsidR="00E018BA">
        <w:t xml:space="preserve"> therefore</w:t>
      </w:r>
      <w:r w:rsidR="00387B51">
        <w:t xml:space="preserve"> be able</w:t>
      </w:r>
      <w:r w:rsidR="007E5F39">
        <w:t xml:space="preserve"> to assess </w:t>
      </w:r>
      <w:r w:rsidR="009574AC">
        <w:t>information,</w:t>
      </w:r>
      <w:r w:rsidR="007E5F39">
        <w:t xml:space="preserve"> consider the individual </w:t>
      </w:r>
      <w:r w:rsidR="00D94BDE">
        <w:t>circumstances</w:t>
      </w:r>
      <w:r w:rsidR="009574AC">
        <w:t xml:space="preserve"> </w:t>
      </w:r>
      <w:r w:rsidR="00AE1CBD">
        <w:t xml:space="preserve">of a patient and use professional judgment </w:t>
      </w:r>
      <w:r w:rsidR="00781FC8">
        <w:t>when deciding on an appropriate intervention.</w:t>
      </w:r>
    </w:p>
    <w:p w14:paraId="7B0DF197" w14:textId="273B7102" w:rsidR="0084502F" w:rsidRDefault="00C47030" w:rsidP="00596402">
      <w:pPr>
        <w:rPr>
          <w:b/>
          <w:bCs/>
        </w:rPr>
      </w:pPr>
      <w:r>
        <w:rPr>
          <w:b/>
          <w:bCs/>
        </w:rPr>
        <w:t>2.2-</w:t>
      </w:r>
      <w:r w:rsidR="00A45991">
        <w:rPr>
          <w:b/>
          <w:bCs/>
        </w:rPr>
        <w:t xml:space="preserve">3 </w:t>
      </w:r>
      <w:r w:rsidR="00CE6884" w:rsidRPr="0084502F">
        <w:rPr>
          <w:b/>
          <w:bCs/>
        </w:rPr>
        <w:t>Motivational Skill</w:t>
      </w:r>
    </w:p>
    <w:p w14:paraId="7880CA4C" w14:textId="2A50CAF7" w:rsidR="0084502F" w:rsidRDefault="002E3D6D" w:rsidP="00596402">
      <w:r>
        <w:t xml:space="preserve">Another significant skill is </w:t>
      </w:r>
      <w:r w:rsidR="00554FBE">
        <w:t>the</w:t>
      </w:r>
      <w:r>
        <w:t xml:space="preserve"> ability to motivate and suppor</w:t>
      </w:r>
      <w:r w:rsidR="00C8542C">
        <w:t>t behaviour change. Changin</w:t>
      </w:r>
      <w:r w:rsidR="0078529F">
        <w:t xml:space="preserve"> eating habits can be difficult because food choices can be influenced by</w:t>
      </w:r>
      <w:r w:rsidR="002C4A4B">
        <w:t xml:space="preserve"> culture, family, lifestyle</w:t>
      </w:r>
      <w:r w:rsidR="00802535">
        <w:t>, financial circumstances and personal pre</w:t>
      </w:r>
      <w:r w:rsidR="008D549A">
        <w:t>ferences. The HCPC (2023) recognises</w:t>
      </w:r>
      <w:r w:rsidR="00565605">
        <w:t xml:space="preserve"> behaviour change, empowerment </w:t>
      </w:r>
      <w:r w:rsidR="00777B63">
        <w:t>and health promotion</w:t>
      </w:r>
      <w:r w:rsidR="00344B5F">
        <w:t xml:space="preserve"> as a relevant aspect of dietetic practice</w:t>
      </w:r>
      <w:r w:rsidR="002F4A25">
        <w:t>.</w:t>
      </w:r>
      <w:r w:rsidR="00460478">
        <w:t xml:space="preserve"> A dietitian needs to identify barriers and work collaboratively</w:t>
      </w:r>
      <w:r w:rsidR="00B154A1">
        <w:t xml:space="preserve"> with patients to set </w:t>
      </w:r>
      <w:r w:rsidR="003B72A8">
        <w:t>realistic</w:t>
      </w:r>
      <w:r w:rsidR="00CC57FC">
        <w:t xml:space="preserve"> </w:t>
      </w:r>
      <w:r w:rsidR="00B154A1">
        <w:t>goals</w:t>
      </w:r>
      <w:r w:rsidR="003B72A8">
        <w:t>.</w:t>
      </w:r>
    </w:p>
    <w:p w14:paraId="5A3A43C4" w14:textId="654B0EB5" w:rsidR="008F067F" w:rsidRDefault="001A52A0" w:rsidP="00596402">
      <w:r>
        <w:t xml:space="preserve">This means that instead of just suggesting a patient to stop eating something that </w:t>
      </w:r>
      <w:r w:rsidR="00EC7B04">
        <w:t xml:space="preserve">might be culturally important, </w:t>
      </w:r>
      <w:r w:rsidR="00D53347">
        <w:t xml:space="preserve">the dietitian could help to identify </w:t>
      </w:r>
      <w:r w:rsidR="003F3EE4">
        <w:t>appropriate alternatives or changes in portion size</w:t>
      </w:r>
      <w:r w:rsidR="00822DC2">
        <w:t>. This person-centred approach may encourage patients to become more engaged and motivated to maintain healthier behaviours.</w:t>
      </w:r>
    </w:p>
    <w:p w14:paraId="18E806F4" w14:textId="0742FCD3" w:rsidR="008F067F" w:rsidRDefault="008F067F" w:rsidP="00596402">
      <w:r>
        <w:t>The absence of these skills</w:t>
      </w:r>
      <w:r w:rsidR="004A0001">
        <w:t xml:space="preserve"> could negatively affect the quality and safety of care. Poor communication </w:t>
      </w:r>
      <w:r w:rsidR="00CC2C19">
        <w:t xml:space="preserve">may cause misunderstanding; weak critical thinking could result in inappropriate dietary </w:t>
      </w:r>
      <w:r w:rsidR="00CC2C19">
        <w:lastRenderedPageBreak/>
        <w:t>recommendations. Similarly</w:t>
      </w:r>
      <w:r w:rsidR="00011840">
        <w:t xml:space="preserve">, without the ability to motivate behaviour change, patients may understand the advice but find it difficult to put it into practice. </w:t>
      </w:r>
    </w:p>
    <w:p w14:paraId="51159F1C" w14:textId="4E1DC127" w:rsidR="00DB25C4" w:rsidRPr="0084502F" w:rsidRDefault="004C2562" w:rsidP="00596402">
      <w:r>
        <w:t xml:space="preserve">Research also suggests that using behaviour change </w:t>
      </w:r>
      <w:r w:rsidR="004E7410">
        <w:t>theories</w:t>
      </w:r>
      <w:r w:rsidR="00310AA6">
        <w:t xml:space="preserve"> in dietetic practice can help improve </w:t>
      </w:r>
      <w:r w:rsidR="00272A60">
        <w:t>patient health outcomes (Rigby et al., 2020</w:t>
      </w:r>
      <w:r w:rsidR="00F90C2E">
        <w:t>) Combining</w:t>
      </w:r>
      <w:r w:rsidR="00DB25C4">
        <w:t xml:space="preserve"> communication, critical thinking and motivational skills</w:t>
      </w:r>
      <w:r w:rsidR="00DC2068">
        <w:t xml:space="preserve"> enables Registered dietitians to provide evidence-based, individualized and person-centred </w:t>
      </w:r>
      <w:r w:rsidR="00632EA1">
        <w:t xml:space="preserve">care. </w:t>
      </w:r>
    </w:p>
    <w:p w14:paraId="5B25E141" w14:textId="77777777" w:rsidR="00596402" w:rsidRDefault="00596402" w:rsidP="00C85A7C">
      <w:pPr>
        <w:spacing w:after="0" w:line="240" w:lineRule="auto"/>
        <w:jc w:val="both"/>
        <w:rPr>
          <w:sz w:val="22"/>
        </w:rPr>
      </w:pPr>
    </w:p>
    <w:p w14:paraId="68A6A80A" w14:textId="77777777" w:rsidR="00596402" w:rsidRPr="00242974" w:rsidRDefault="00596402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4A1C0492" w:rsidR="002370CE" w:rsidRDefault="1F09BC6E" w:rsidP="0CF501EC">
      <w:pPr>
        <w:pStyle w:val="Heading2"/>
        <w:rPr>
          <w:color w:val="4471C4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A86E7D">
        <w:rPr>
          <w:color w:val="4471C4"/>
        </w:rPr>
        <w:t>Regist</w:t>
      </w:r>
      <w:r w:rsidR="004E2D88">
        <w:rPr>
          <w:color w:val="4471C4"/>
        </w:rPr>
        <w:t>ered Dietitian.</w:t>
      </w:r>
    </w:p>
    <w:p w14:paraId="1485CF24" w14:textId="77777777" w:rsidR="00A55E7F" w:rsidRPr="00A55E7F" w:rsidRDefault="00A55E7F" w:rsidP="00A55E7F"/>
    <w:p w14:paraId="01C49510" w14:textId="78DBE378" w:rsidR="002370CE" w:rsidRDefault="0C5D0C5C" w:rsidP="0156E134">
      <w:pPr>
        <w:pStyle w:val="Heading2"/>
        <w:rPr>
          <w:color w:val="4471C4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9C30FF">
        <w:rPr>
          <w:color w:val="4471C4"/>
        </w:rPr>
        <w:t xml:space="preserve">Registered Dietitian </w:t>
      </w:r>
    </w:p>
    <w:p w14:paraId="7BD62DD6" w14:textId="77777777" w:rsidR="00A55E7F" w:rsidRDefault="00A55E7F" w:rsidP="00A55E7F"/>
    <w:p w14:paraId="1A5CA51C" w14:textId="77777777" w:rsidR="00EB2998" w:rsidRDefault="00BF15AE" w:rsidP="00A55E7F">
      <w:r w:rsidRPr="00254AB4">
        <w:rPr>
          <w:b/>
          <w:bCs/>
        </w:rPr>
        <w:t>3.1</w:t>
      </w:r>
      <w:r w:rsidR="00254AB4" w:rsidRPr="00254AB4">
        <w:rPr>
          <w:b/>
          <w:bCs/>
        </w:rPr>
        <w:t>-1</w:t>
      </w:r>
      <w:r w:rsidRPr="00254AB4">
        <w:rPr>
          <w:b/>
          <w:bCs/>
        </w:rPr>
        <w:t xml:space="preserve"> </w:t>
      </w:r>
      <w:r w:rsidR="001C7FE2" w:rsidRPr="00254AB4">
        <w:rPr>
          <w:b/>
          <w:bCs/>
        </w:rPr>
        <w:t>Effective communication</w:t>
      </w:r>
      <w:r w:rsidR="003B5F04">
        <w:t xml:space="preserve">: </w:t>
      </w:r>
    </w:p>
    <w:p w14:paraId="479E4BA8" w14:textId="31E9CFC8" w:rsidR="00103103" w:rsidRPr="00103103" w:rsidRDefault="00D621F8" w:rsidP="00A55E7F">
      <w:pPr>
        <w:rPr>
          <w:b/>
          <w:bCs/>
        </w:rPr>
      </w:pPr>
      <w:r w:rsidRPr="00103103">
        <w:rPr>
          <w:b/>
          <w:bCs/>
        </w:rPr>
        <w:t>Role</w:t>
      </w:r>
      <w:r w:rsidR="00103103" w:rsidRPr="00103103">
        <w:rPr>
          <w:b/>
          <w:bCs/>
        </w:rPr>
        <w:t>-Play</w:t>
      </w:r>
      <w:r w:rsidR="00AE1AE3">
        <w:rPr>
          <w:b/>
          <w:bCs/>
        </w:rPr>
        <w:t xml:space="preserve"> </w:t>
      </w:r>
      <w:r w:rsidR="00103103" w:rsidRPr="00103103">
        <w:rPr>
          <w:b/>
          <w:bCs/>
        </w:rPr>
        <w:t>+ feedback:</w:t>
      </w:r>
    </w:p>
    <w:p w14:paraId="273845A2" w14:textId="5B349C30" w:rsidR="00837C26" w:rsidRDefault="001C7FE2" w:rsidP="00A55E7F">
      <w:r>
        <w:t>One strategy</w:t>
      </w:r>
      <w:r w:rsidR="00870593">
        <w:t xml:space="preserve"> to improve effective communication skills is regul</w:t>
      </w:r>
      <w:r w:rsidR="001B1CB1">
        <w:t xml:space="preserve">ar communication training through </w:t>
      </w:r>
      <w:r w:rsidR="0058005E" w:rsidRPr="006E13F6">
        <w:rPr>
          <w:i/>
          <w:iCs/>
        </w:rPr>
        <w:t>role-play and professional feedback</w:t>
      </w:r>
      <w:r w:rsidR="0058005E">
        <w:t xml:space="preserve">. </w:t>
      </w:r>
      <w:r w:rsidR="002E31C4">
        <w:t xml:space="preserve">Simulated consultations allow dietitians </w:t>
      </w:r>
      <w:r w:rsidR="00A20062">
        <w:t>t</w:t>
      </w:r>
      <w:r w:rsidR="002E31C4">
        <w:t>o practi</w:t>
      </w:r>
      <w:r w:rsidR="00FE278A">
        <w:t xml:space="preserve">se active listening, ask </w:t>
      </w:r>
      <w:r w:rsidR="002437D7">
        <w:t xml:space="preserve">appropriate </w:t>
      </w:r>
      <w:r w:rsidR="00FE278A">
        <w:t xml:space="preserve">questions </w:t>
      </w:r>
      <w:r w:rsidR="00B13CA9">
        <w:t xml:space="preserve">and explain complex nutritional information in a way that patients </w:t>
      </w:r>
      <w:r w:rsidR="009F2AC6">
        <w:t xml:space="preserve">can understand. </w:t>
      </w:r>
      <w:r w:rsidR="00A6066A">
        <w:t xml:space="preserve">A systematic review </w:t>
      </w:r>
      <w:r w:rsidR="00C23DE1">
        <w:t xml:space="preserve">by </w:t>
      </w:r>
      <w:r w:rsidR="00C23DE1" w:rsidRPr="00E00D1F">
        <w:rPr>
          <w:i/>
          <w:iCs/>
        </w:rPr>
        <w:t xml:space="preserve">Gelis et al. </w:t>
      </w:r>
      <w:r w:rsidR="00E00D1F" w:rsidRPr="00E00D1F">
        <w:rPr>
          <w:i/>
          <w:iCs/>
        </w:rPr>
        <w:t>(</w:t>
      </w:r>
      <w:r w:rsidR="00C23DE1" w:rsidRPr="00E00D1F">
        <w:rPr>
          <w:i/>
          <w:iCs/>
        </w:rPr>
        <w:t>2020</w:t>
      </w:r>
      <w:r w:rsidR="00E00D1F" w:rsidRPr="00E00D1F">
        <w:rPr>
          <w:i/>
          <w:iCs/>
        </w:rPr>
        <w:t>)</w:t>
      </w:r>
      <w:r w:rsidR="00C23DE1">
        <w:t xml:space="preserve"> found that peer role-play can improve</w:t>
      </w:r>
      <w:r w:rsidR="00B544C0">
        <w:t xml:space="preserve"> communication skills in medical students. </w:t>
      </w:r>
    </w:p>
    <w:p w14:paraId="687FACC7" w14:textId="027A7531" w:rsidR="00505E86" w:rsidRDefault="00CD269F" w:rsidP="00A55E7F">
      <w:r w:rsidRPr="00CD269F">
        <w:t xml:space="preserve">For example, a dietitian could practise a consultation with a patient recently diagnosed with high cholesterol levels and receive </w:t>
      </w:r>
      <w:r w:rsidR="0068449A" w:rsidRPr="00CD269F">
        <w:t>feedback</w:t>
      </w:r>
      <w:r w:rsidRPr="00CD269F">
        <w:t xml:space="preserve"> on how clearly the dietary recommendations were communicated. The HCPC (2023) identifies effective and appropriate communication as an important requirement for dietetic practice. </w:t>
      </w:r>
      <w:r w:rsidR="00505E86">
        <w:t xml:space="preserve">Role-play gives </w:t>
      </w:r>
      <w:r w:rsidR="006E056C">
        <w:t xml:space="preserve">dietitians </w:t>
      </w:r>
      <w:r w:rsidR="00505E86">
        <w:t xml:space="preserve">the opportunity </w:t>
      </w:r>
      <w:r w:rsidR="006E056C">
        <w:t>to practi</w:t>
      </w:r>
      <w:r w:rsidR="006A4F18">
        <w:t>se communication in a safe situation</w:t>
      </w:r>
      <w:r w:rsidR="00D56686">
        <w:t>, while feedback helps them identify what they are doing well and what they need to improve</w:t>
      </w:r>
      <w:r w:rsidR="0073495E">
        <w:t>. Repeating this process can help them become clearer, more confident and better able to adapt their communication</w:t>
      </w:r>
      <w:r w:rsidR="000A0BE9">
        <w:t xml:space="preserve"> </w:t>
      </w:r>
      <w:r w:rsidR="00336421">
        <w:t xml:space="preserve">skills </w:t>
      </w:r>
      <w:r w:rsidR="006134B3">
        <w:t>to different patients.</w:t>
      </w:r>
    </w:p>
    <w:p w14:paraId="26FAA2CA" w14:textId="77777777" w:rsidR="00EB2998" w:rsidRDefault="005566EC" w:rsidP="00A55E7F">
      <w:r w:rsidRPr="00B63998">
        <w:rPr>
          <w:b/>
          <w:bCs/>
        </w:rPr>
        <w:t>3.1</w:t>
      </w:r>
      <w:r w:rsidR="00B63998" w:rsidRPr="00B63998">
        <w:rPr>
          <w:b/>
          <w:bCs/>
        </w:rPr>
        <w:t>-2</w:t>
      </w:r>
      <w:r w:rsidR="00B63998">
        <w:t xml:space="preserve"> </w:t>
      </w:r>
      <w:r w:rsidR="00C93BC6" w:rsidRPr="00C93BC6">
        <w:rPr>
          <w:b/>
          <w:bCs/>
        </w:rPr>
        <w:t>Critical Thinking:</w:t>
      </w:r>
      <w:r w:rsidR="00EC167E">
        <w:rPr>
          <w:b/>
          <w:bCs/>
        </w:rPr>
        <w:t xml:space="preserve"> </w:t>
      </w:r>
      <w:r w:rsidR="008F7DE8">
        <w:t xml:space="preserve"> </w:t>
      </w:r>
    </w:p>
    <w:p w14:paraId="06062756" w14:textId="40F1BBC4" w:rsidR="006D29BB" w:rsidRDefault="00503B53" w:rsidP="00A55E7F">
      <w:r>
        <w:t>One</w:t>
      </w:r>
      <w:r w:rsidR="008F7DE8">
        <w:t xml:space="preserve"> strategy to improve critical thinking </w:t>
      </w:r>
      <w:r w:rsidR="00FA4A40">
        <w:t xml:space="preserve">is </w:t>
      </w:r>
      <w:r>
        <w:t xml:space="preserve">regular </w:t>
      </w:r>
      <w:r w:rsidRPr="00DC6447">
        <w:rPr>
          <w:b/>
          <w:bCs/>
        </w:rPr>
        <w:t>critical appraisal</w:t>
      </w:r>
      <w:r>
        <w:t xml:space="preserve"> of </w:t>
      </w:r>
      <w:r w:rsidR="006D29BB">
        <w:t>scientific research as part of evidence-based</w:t>
      </w:r>
      <w:r w:rsidR="0003507B">
        <w:t xml:space="preserve"> learning. Critical appraisal requires healthcare professionals </w:t>
      </w:r>
      <w:r w:rsidR="00662789">
        <w:t>to systematically evaluate the qu</w:t>
      </w:r>
      <w:r w:rsidR="008F7B29">
        <w:t xml:space="preserve">ality, relevance and </w:t>
      </w:r>
      <w:r w:rsidR="0082232F">
        <w:t>reliability of research before applying the evidence to practise.</w:t>
      </w:r>
    </w:p>
    <w:p w14:paraId="49DCE745" w14:textId="70406B5B" w:rsidR="005566EC" w:rsidRDefault="00BB2CEF" w:rsidP="00A55E7F">
      <w:r>
        <w:t xml:space="preserve">For </w:t>
      </w:r>
      <w:r w:rsidR="00630A59">
        <w:t>example,</w:t>
      </w:r>
      <w:r>
        <w:t xml:space="preserve"> a dietitian could review new </w:t>
      </w:r>
      <w:r w:rsidR="00813AE7">
        <w:t xml:space="preserve">research and clinical guidelines before deciding </w:t>
      </w:r>
      <w:r w:rsidR="00D327E7">
        <w:t>whether a new dietary intervention is appropriate for a patient</w:t>
      </w:r>
      <w:r w:rsidR="001B48B9">
        <w:t>. Continuous evidence-based learning can therefore</w:t>
      </w:r>
      <w:r w:rsidR="00476987">
        <w:t xml:space="preserve"> strengthen professional judgment and support safer clinical decisions.</w:t>
      </w:r>
      <w:r w:rsidR="00F5126C">
        <w:t xml:space="preserve"> </w:t>
      </w:r>
    </w:p>
    <w:p w14:paraId="6DC2BF15" w14:textId="43D9A8E6" w:rsidR="00F5126C" w:rsidRDefault="00F5126C" w:rsidP="00A55E7F">
      <w:r>
        <w:t>Research suggest</w:t>
      </w:r>
      <w:r w:rsidR="00EE6C0B">
        <w:t>s</w:t>
      </w:r>
      <w:r>
        <w:t xml:space="preserve"> that </w:t>
      </w:r>
      <w:r w:rsidR="00A917E0">
        <w:t xml:space="preserve">teaching and practising critical appraisal can support the development of </w:t>
      </w:r>
      <w:r w:rsidR="002D34F2">
        <w:t xml:space="preserve">critical thinking skills </w:t>
      </w:r>
      <w:r w:rsidR="00C34BB0">
        <w:t>(</w:t>
      </w:r>
      <w:r w:rsidR="000B781C">
        <w:t>Cam</w:t>
      </w:r>
      <w:r w:rsidR="0013048B">
        <w:t>p</w:t>
      </w:r>
      <w:r w:rsidR="000B781C">
        <w:t>bell et al.</w:t>
      </w:r>
      <w:r w:rsidR="0013048B">
        <w:t>,</w:t>
      </w:r>
      <w:r w:rsidR="00B344B6">
        <w:t xml:space="preserve"> </w:t>
      </w:r>
      <w:r w:rsidR="00423C28">
        <w:t>2024</w:t>
      </w:r>
      <w:r w:rsidR="002D34F2">
        <w:t>).</w:t>
      </w:r>
    </w:p>
    <w:p w14:paraId="07A9A7E9" w14:textId="1B7918FF" w:rsidR="00393957" w:rsidRDefault="00393957" w:rsidP="00A55E7F">
      <w:r>
        <w:t>By prac</w:t>
      </w:r>
      <w:r w:rsidR="00124E6B">
        <w:t>tising critical appraisal regularly, dietitians learn not to accept research information automatically</w:t>
      </w:r>
      <w:r w:rsidR="00FF4F2D">
        <w:t>. They learn to question the quality of the evidence, compare different findings and decide whether the research is relevant to a particular patient. This process helps develop stronger critical thinking and professional judgement.</w:t>
      </w:r>
    </w:p>
    <w:p w14:paraId="1615EC87" w14:textId="77777777" w:rsidR="00F76BFD" w:rsidRDefault="00F76BFD" w:rsidP="00A55E7F"/>
    <w:p w14:paraId="4C8F08C8" w14:textId="77777777" w:rsidR="006C5E5D" w:rsidRDefault="006C5E5D" w:rsidP="00A55E7F"/>
    <w:p w14:paraId="1D919606" w14:textId="77777777" w:rsidR="00EB2998" w:rsidRDefault="00103D68" w:rsidP="00A55E7F">
      <w:pPr>
        <w:rPr>
          <w:b/>
          <w:bCs/>
        </w:rPr>
      </w:pPr>
      <w:r w:rsidRPr="00103D68">
        <w:rPr>
          <w:b/>
          <w:bCs/>
        </w:rPr>
        <w:t>3.1-3</w:t>
      </w:r>
      <w:r>
        <w:rPr>
          <w:b/>
          <w:bCs/>
        </w:rPr>
        <w:t xml:space="preserve"> </w:t>
      </w:r>
      <w:r w:rsidR="00DA208B">
        <w:rPr>
          <w:b/>
          <w:bCs/>
        </w:rPr>
        <w:t>Motivational</w:t>
      </w:r>
      <w:r w:rsidR="00626E11">
        <w:rPr>
          <w:b/>
          <w:bCs/>
        </w:rPr>
        <w:t xml:space="preserve"> and behaviour</w:t>
      </w:r>
      <w:r w:rsidR="00371147">
        <w:rPr>
          <w:b/>
          <w:bCs/>
        </w:rPr>
        <w:t>-change s</w:t>
      </w:r>
      <w:r w:rsidR="00626E11">
        <w:rPr>
          <w:b/>
          <w:bCs/>
        </w:rPr>
        <w:t xml:space="preserve">kill: </w:t>
      </w:r>
    </w:p>
    <w:p w14:paraId="0C660D2A" w14:textId="77777777" w:rsidR="001777B9" w:rsidRDefault="00371147" w:rsidP="00A55E7F">
      <w:r w:rsidRPr="00604F60">
        <w:rPr>
          <w:b/>
          <w:bCs/>
          <w:i/>
          <w:iCs/>
        </w:rPr>
        <w:t xml:space="preserve">Motivational interviewing </w:t>
      </w:r>
      <w:r w:rsidR="006B2968" w:rsidRPr="00604F60">
        <w:rPr>
          <w:b/>
          <w:bCs/>
          <w:i/>
          <w:iCs/>
        </w:rPr>
        <w:t>training</w:t>
      </w:r>
      <w:r w:rsidR="00604F60">
        <w:t>: I</w:t>
      </w:r>
      <w:r w:rsidR="006B2968">
        <w:t xml:space="preserve">s a useful strategy for developing </w:t>
      </w:r>
      <w:r w:rsidR="00AD7473">
        <w:t>a dietitian’s motivational and beha</w:t>
      </w:r>
      <w:r w:rsidR="00657607">
        <w:t xml:space="preserve">viour-change skills. This person-centred </w:t>
      </w:r>
      <w:r w:rsidR="00C31585">
        <w:t xml:space="preserve">approach encourages patients to </w:t>
      </w:r>
      <w:r w:rsidR="008B5234">
        <w:t>explore their own reasons for changin</w:t>
      </w:r>
      <w:r w:rsidR="00AF4CF7">
        <w:t>g</w:t>
      </w:r>
      <w:r w:rsidR="00405C64">
        <w:t>.</w:t>
      </w:r>
      <w:r w:rsidR="00D22BC9">
        <w:t xml:space="preserve"> T</w:t>
      </w:r>
      <w:r w:rsidR="00AF4CF7">
        <w:t>raining healthcare professionals in Motivational intervi</w:t>
      </w:r>
      <w:r w:rsidR="00191AF0">
        <w:t xml:space="preserve">ewing can improve aspects of communication and counselling </w:t>
      </w:r>
      <w:r w:rsidR="00DD461B">
        <w:t>related to lifestyle changes</w:t>
      </w:r>
      <w:r w:rsidR="00C61A22">
        <w:t>,</w:t>
      </w:r>
      <w:r w:rsidR="00DD461B">
        <w:t xml:space="preserve"> </w:t>
      </w:r>
      <w:r w:rsidR="00C73505">
        <w:t>(</w:t>
      </w:r>
      <w:r w:rsidR="00DD461B">
        <w:t>Soderlund</w:t>
      </w:r>
      <w:r w:rsidR="00A00D35">
        <w:t xml:space="preserve"> et al.</w:t>
      </w:r>
      <w:r w:rsidR="00C73505">
        <w:t>,</w:t>
      </w:r>
      <w:r w:rsidR="00A00D35">
        <w:t xml:space="preserve">2011) </w:t>
      </w:r>
    </w:p>
    <w:p w14:paraId="0D31EC2A" w14:textId="488A64D6" w:rsidR="00630A59" w:rsidRDefault="00A00D35" w:rsidP="00A55E7F">
      <w:r>
        <w:t xml:space="preserve">For </w:t>
      </w:r>
      <w:r w:rsidR="001777B9">
        <w:t>example,</w:t>
      </w:r>
      <w:r>
        <w:t xml:space="preserve"> </w:t>
      </w:r>
      <w:r w:rsidR="006F5777">
        <w:t xml:space="preserve">instead of telling a patient with obesity </w:t>
      </w:r>
      <w:r w:rsidR="009E6E0F">
        <w:t xml:space="preserve">that they must stop eating particular foods, a dietitian </w:t>
      </w:r>
      <w:r w:rsidR="00635177">
        <w:t>could use open questions to identify the patient’s personal</w:t>
      </w:r>
      <w:r w:rsidR="00C56F52">
        <w:t xml:space="preserve"> goals and barriers before agreeing on realistic</w:t>
      </w:r>
      <w:r w:rsidR="00BD791A">
        <w:t xml:space="preserve"> dietary changes. Developing </w:t>
      </w:r>
      <w:r w:rsidR="009325D8">
        <w:t xml:space="preserve">this approach can help dietitians support patients in becoming more actively </w:t>
      </w:r>
      <w:r w:rsidR="00F709D5">
        <w:t xml:space="preserve">involved in making sustainable changes to their eating behaviour. </w:t>
      </w:r>
    </w:p>
    <w:p w14:paraId="5AAE886F" w14:textId="4D9B2CA0" w:rsidR="00DB6255" w:rsidRDefault="00E677B6" w:rsidP="00A55E7F">
      <w:r>
        <w:t xml:space="preserve">Through Motivational interviewing training, dietitians can practise </w:t>
      </w:r>
      <w:r w:rsidR="00B85AA1">
        <w:t xml:space="preserve">kills such as asking open questions, listening to the patient’s </w:t>
      </w:r>
      <w:r w:rsidR="00DF263D">
        <w:t>concern</w:t>
      </w:r>
      <w:r w:rsidR="00B85AA1">
        <w:t xml:space="preserve"> and encouraging patients to identify their own reasons for change. </w:t>
      </w:r>
      <w:r w:rsidR="007C702E">
        <w:t xml:space="preserve">Regularly practising these techniques can help dietitians develop their ability to motivate patients rather </w:t>
      </w:r>
      <w:r w:rsidR="008A254E">
        <w:t>than simply giving them instructions. This can support the patient’s own motivation and confidence to make realistic changes.</w:t>
      </w:r>
    </w:p>
    <w:p w14:paraId="2D68937C" w14:textId="77777777" w:rsidR="00EE6C0B" w:rsidRDefault="00EE6C0B" w:rsidP="007E7BB7">
      <w:pPr>
        <w:spacing w:after="0"/>
        <w:rPr>
          <w:sz w:val="21"/>
          <w:szCs w:val="21"/>
        </w:rPr>
      </w:pPr>
    </w:p>
    <w:p w14:paraId="13C34676" w14:textId="77777777" w:rsidR="008B1861" w:rsidRPr="007E7BB7" w:rsidRDefault="008B1861" w:rsidP="007E7BB7">
      <w:pPr>
        <w:spacing w:after="0"/>
        <w:rPr>
          <w:sz w:val="21"/>
          <w:szCs w:val="21"/>
        </w:rPr>
      </w:pPr>
    </w:p>
    <w:p w14:paraId="4DF3104C" w14:textId="4BC98ED8" w:rsidR="00492EC4" w:rsidRDefault="5617AA6E" w:rsidP="00492EC4">
      <w:pPr>
        <w:pStyle w:val="Heading2"/>
        <w:rPr>
          <w:color w:val="4471C4"/>
        </w:rPr>
      </w:pPr>
      <w:bookmarkStart w:id="6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73FA86B4" w14:textId="77777777" w:rsidR="00492EC4" w:rsidRPr="00492EC4" w:rsidRDefault="00492EC4" w:rsidP="00492EC4"/>
    <w:p w14:paraId="3B15085D" w14:textId="77777777" w:rsidR="00E30B3B" w:rsidRDefault="00397013">
      <w:pPr>
        <w:rPr>
          <w:sz w:val="21"/>
          <w:szCs w:val="21"/>
        </w:rPr>
      </w:pPr>
      <w:r>
        <w:rPr>
          <w:sz w:val="21"/>
          <w:szCs w:val="21"/>
        </w:rPr>
        <w:t>In conclusion, Registered Die</w:t>
      </w:r>
      <w:r w:rsidR="008A1A97">
        <w:rPr>
          <w:sz w:val="21"/>
          <w:szCs w:val="21"/>
        </w:rPr>
        <w:t xml:space="preserve">titians have an important role in health and social care by providing evidence-based nutritional advice and supporting patients with different health needs. </w:t>
      </w:r>
    </w:p>
    <w:p w14:paraId="3B7B2D87" w14:textId="3305CB9C" w:rsidR="00C3760B" w:rsidRDefault="008A1A97">
      <w:pPr>
        <w:rPr>
          <w:sz w:val="21"/>
          <w:szCs w:val="21"/>
        </w:rPr>
      </w:pPr>
      <w:r>
        <w:rPr>
          <w:sz w:val="21"/>
          <w:szCs w:val="21"/>
        </w:rPr>
        <w:t>Effective communication</w:t>
      </w:r>
      <w:r w:rsidR="0077277C">
        <w:rPr>
          <w:sz w:val="21"/>
          <w:szCs w:val="21"/>
        </w:rPr>
        <w:t xml:space="preserve">, critical thinking and motivational </w:t>
      </w:r>
      <w:r>
        <w:rPr>
          <w:sz w:val="21"/>
          <w:szCs w:val="21"/>
        </w:rPr>
        <w:t xml:space="preserve">skills are essential </w:t>
      </w:r>
      <w:r w:rsidR="00AC4F34">
        <w:rPr>
          <w:sz w:val="21"/>
          <w:szCs w:val="21"/>
        </w:rPr>
        <w:t xml:space="preserve">to perform this role effectively. These </w:t>
      </w:r>
      <w:r w:rsidR="005C6302">
        <w:rPr>
          <w:sz w:val="21"/>
          <w:szCs w:val="21"/>
        </w:rPr>
        <w:t>skills can</w:t>
      </w:r>
      <w:r w:rsidR="00FC4EC0">
        <w:rPr>
          <w:sz w:val="21"/>
          <w:szCs w:val="21"/>
        </w:rPr>
        <w:t xml:space="preserve"> be developed through strate</w:t>
      </w:r>
      <w:r w:rsidR="002B2CF7">
        <w:rPr>
          <w:sz w:val="21"/>
          <w:szCs w:val="21"/>
        </w:rPr>
        <w:t xml:space="preserve">gies such as role-play and professional feedback, critical </w:t>
      </w:r>
      <w:r w:rsidR="00033811">
        <w:rPr>
          <w:sz w:val="21"/>
          <w:szCs w:val="21"/>
        </w:rPr>
        <w:t>appraisal of</w:t>
      </w:r>
      <w:r w:rsidR="00A5623B">
        <w:rPr>
          <w:sz w:val="21"/>
          <w:szCs w:val="21"/>
        </w:rPr>
        <w:t xml:space="preserve"> scientific research and </w:t>
      </w:r>
      <w:r w:rsidR="00F927B3">
        <w:rPr>
          <w:sz w:val="21"/>
          <w:szCs w:val="21"/>
        </w:rPr>
        <w:t xml:space="preserve">Motivational interviewing training. Developing </w:t>
      </w:r>
      <w:r w:rsidR="00890CF2">
        <w:rPr>
          <w:sz w:val="21"/>
          <w:szCs w:val="21"/>
        </w:rPr>
        <w:t>these skills can help dietitians</w:t>
      </w:r>
      <w:r w:rsidR="000D5A26">
        <w:rPr>
          <w:sz w:val="21"/>
          <w:szCs w:val="21"/>
        </w:rPr>
        <w:t xml:space="preserve"> communicate better with patients, make appropriate </w:t>
      </w:r>
      <w:r w:rsidR="003E3040">
        <w:rPr>
          <w:sz w:val="21"/>
          <w:szCs w:val="21"/>
        </w:rPr>
        <w:t xml:space="preserve">professional </w:t>
      </w:r>
      <w:r w:rsidR="000D5A26">
        <w:rPr>
          <w:sz w:val="21"/>
          <w:szCs w:val="21"/>
        </w:rPr>
        <w:t xml:space="preserve">decisions </w:t>
      </w:r>
      <w:r w:rsidR="00741E10">
        <w:rPr>
          <w:sz w:val="21"/>
          <w:szCs w:val="21"/>
        </w:rPr>
        <w:t xml:space="preserve">and support positive behaviour change. </w:t>
      </w:r>
    </w:p>
    <w:p w14:paraId="074343CF" w14:textId="77777777" w:rsidR="00492EC4" w:rsidRDefault="00C3760B">
      <w:pPr>
        <w:rPr>
          <w:sz w:val="21"/>
          <w:szCs w:val="21"/>
        </w:rPr>
      </w:pPr>
      <w:r>
        <w:rPr>
          <w:sz w:val="21"/>
          <w:szCs w:val="21"/>
        </w:rPr>
        <w:t>In general, continuing to develop professional skills is important for Registered Dietitians to provide safe, effective</w:t>
      </w:r>
      <w:r w:rsidR="00492EC4">
        <w:rPr>
          <w:sz w:val="21"/>
          <w:szCs w:val="21"/>
        </w:rPr>
        <w:t xml:space="preserve"> and person-centred care.</w:t>
      </w:r>
    </w:p>
    <w:p w14:paraId="3F34EF19" w14:textId="08823BF8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2D5E74F3" w14:textId="77777777" w:rsidR="005459D8" w:rsidRDefault="005459D8" w:rsidP="006232DF">
      <w:pPr>
        <w:spacing w:after="0" w:line="240" w:lineRule="auto"/>
        <w:rPr>
          <w:sz w:val="22"/>
        </w:rPr>
      </w:pPr>
    </w:p>
    <w:p w14:paraId="2FBBECA8" w14:textId="4E0B734E" w:rsidR="00BC705C" w:rsidRDefault="00B02AFC" w:rsidP="006232DF">
      <w:pPr>
        <w:spacing w:after="0" w:line="240" w:lineRule="auto"/>
        <w:rPr>
          <w:sz w:val="22"/>
        </w:rPr>
      </w:pPr>
      <w:r w:rsidRPr="001B264C">
        <w:rPr>
          <w:i/>
          <w:iCs/>
          <w:sz w:val="22"/>
        </w:rPr>
        <w:t>British Dietetic Association</w:t>
      </w:r>
      <w:r>
        <w:rPr>
          <w:sz w:val="22"/>
        </w:rPr>
        <w:t xml:space="preserve"> (BDA) (n.d.) </w:t>
      </w:r>
      <w:r w:rsidRPr="001B264C">
        <w:rPr>
          <w:sz w:val="22"/>
        </w:rPr>
        <w:t>What</w:t>
      </w:r>
      <w:r w:rsidR="00241478" w:rsidRPr="001B264C">
        <w:rPr>
          <w:sz w:val="22"/>
        </w:rPr>
        <w:t xml:space="preserve"> is a dietiti</w:t>
      </w:r>
      <w:r w:rsidR="00933D83" w:rsidRPr="001B264C">
        <w:rPr>
          <w:sz w:val="22"/>
        </w:rPr>
        <w:t>an?</w:t>
      </w:r>
      <w:r w:rsidR="00933D83">
        <w:rPr>
          <w:sz w:val="22"/>
        </w:rPr>
        <w:t xml:space="preserve"> </w:t>
      </w:r>
      <w:r w:rsidR="00DB1901">
        <w:rPr>
          <w:sz w:val="22"/>
        </w:rPr>
        <w:t>Available at:</w:t>
      </w:r>
    </w:p>
    <w:p w14:paraId="07AC7F8F" w14:textId="42D10086" w:rsidR="00430DCA" w:rsidRDefault="00430DCA" w:rsidP="006232DF">
      <w:pPr>
        <w:spacing w:after="0" w:line="240" w:lineRule="auto"/>
        <w:rPr>
          <w:sz w:val="22"/>
        </w:rPr>
      </w:pPr>
      <w:hyperlink r:id="rId9" w:history="1">
        <w:r w:rsidRPr="00D6135E">
          <w:rPr>
            <w:rStyle w:val="Hyperlink"/>
            <w:sz w:val="22"/>
          </w:rPr>
          <w:t>https://www.bda.uk.com</w:t>
        </w:r>
      </w:hyperlink>
      <w:r>
        <w:rPr>
          <w:sz w:val="22"/>
        </w:rPr>
        <w:t xml:space="preserve">. </w:t>
      </w:r>
    </w:p>
    <w:p w14:paraId="154C0F8F" w14:textId="20F59046" w:rsidR="0051423C" w:rsidRDefault="00987ED1" w:rsidP="006232DF">
      <w:pPr>
        <w:spacing w:after="0" w:line="240" w:lineRule="auto"/>
        <w:rPr>
          <w:sz w:val="22"/>
        </w:rPr>
      </w:pPr>
      <w:r>
        <w:rPr>
          <w:sz w:val="22"/>
        </w:rPr>
        <w:t>(</w:t>
      </w:r>
      <w:r w:rsidR="00DB1901">
        <w:rPr>
          <w:sz w:val="22"/>
        </w:rPr>
        <w:t>Accessed:</w:t>
      </w:r>
      <w:r>
        <w:rPr>
          <w:sz w:val="22"/>
        </w:rPr>
        <w:t xml:space="preserve"> 16</w:t>
      </w:r>
      <w:r w:rsidR="00DB1901">
        <w:rPr>
          <w:sz w:val="22"/>
        </w:rPr>
        <w:t xml:space="preserve"> August 2026</w:t>
      </w:r>
      <w:r>
        <w:rPr>
          <w:sz w:val="22"/>
        </w:rPr>
        <w:t>)</w:t>
      </w:r>
    </w:p>
    <w:p w14:paraId="4F4C0D19" w14:textId="77777777" w:rsidR="0013646A" w:rsidRDefault="0013646A" w:rsidP="006232DF">
      <w:pPr>
        <w:spacing w:after="0" w:line="240" w:lineRule="auto"/>
        <w:rPr>
          <w:sz w:val="22"/>
        </w:rPr>
      </w:pPr>
    </w:p>
    <w:p w14:paraId="03418EF6" w14:textId="40B8B492" w:rsidR="0013646A" w:rsidRDefault="002D375B" w:rsidP="006232DF">
      <w:pPr>
        <w:spacing w:after="0" w:line="240" w:lineRule="auto"/>
        <w:rPr>
          <w:sz w:val="22"/>
        </w:rPr>
      </w:pPr>
      <w:r>
        <w:rPr>
          <w:sz w:val="22"/>
        </w:rPr>
        <w:t>Campbell, K.A., Cammer, A., Moisey, L.l., Orr, E., Whitmore, C. and Jack, S.m. (202</w:t>
      </w:r>
      <w:r w:rsidR="00AB61AF">
        <w:rPr>
          <w:sz w:val="22"/>
        </w:rPr>
        <w:t>4</w:t>
      </w:r>
      <w:r>
        <w:rPr>
          <w:sz w:val="22"/>
        </w:rPr>
        <w:t>)</w:t>
      </w:r>
      <w:r w:rsidRPr="00CA338E">
        <w:rPr>
          <w:i/>
          <w:iCs/>
          <w:sz w:val="22"/>
        </w:rPr>
        <w:t>’Critically appraising and utilising qualitative health</w:t>
      </w:r>
      <w:r w:rsidR="00FF7330" w:rsidRPr="00CA338E">
        <w:rPr>
          <w:i/>
          <w:iCs/>
          <w:sz w:val="22"/>
        </w:rPr>
        <w:t xml:space="preserve"> research evidence in nutrition practice’,</w:t>
      </w:r>
      <w:r w:rsidR="00FF7330">
        <w:rPr>
          <w:sz w:val="22"/>
        </w:rPr>
        <w:t xml:space="preserve"> Journal of Human Nutrition and Dietetics. </w:t>
      </w:r>
      <w:r w:rsidR="003A776D" w:rsidRPr="003A776D">
        <w:rPr>
          <w:sz w:val="22"/>
        </w:rPr>
        <w:t>37(1)</w:t>
      </w:r>
      <w:r w:rsidR="0080470E">
        <w:rPr>
          <w:sz w:val="22"/>
        </w:rPr>
        <w:t>pp.</w:t>
      </w:r>
      <w:r w:rsidR="003A776D" w:rsidRPr="003A776D">
        <w:rPr>
          <w:sz w:val="22"/>
        </w:rPr>
        <w:t>377-387.doi: 10.1111/jhn.13259. .</w:t>
      </w:r>
      <w:r w:rsidR="00A87FB8">
        <w:rPr>
          <w:sz w:val="22"/>
        </w:rPr>
        <w:t xml:space="preserve"> </w:t>
      </w:r>
      <w:hyperlink r:id="rId10" w:history="1">
        <w:r w:rsidR="00736B83" w:rsidRPr="00D6135E">
          <w:rPr>
            <w:rStyle w:val="Hyperlink"/>
            <w:sz w:val="22"/>
          </w:rPr>
          <w:t>https://pubmed.ncbi.nlm.nih.gov</w:t>
        </w:r>
      </w:hyperlink>
      <w:r w:rsidR="00736B83">
        <w:rPr>
          <w:sz w:val="22"/>
        </w:rPr>
        <w:t xml:space="preserve">. </w:t>
      </w:r>
    </w:p>
    <w:p w14:paraId="382149AA" w14:textId="77777777" w:rsidR="00A87FB8" w:rsidRDefault="00A87FB8" w:rsidP="006232DF">
      <w:pPr>
        <w:spacing w:after="0" w:line="240" w:lineRule="auto"/>
        <w:rPr>
          <w:sz w:val="22"/>
        </w:rPr>
      </w:pPr>
    </w:p>
    <w:p w14:paraId="599CF43A" w14:textId="0E4956EC" w:rsidR="003F295C" w:rsidRPr="005E0BCA" w:rsidRDefault="00AD711D" w:rsidP="006232DF">
      <w:pPr>
        <w:spacing w:after="0" w:line="240" w:lineRule="auto"/>
        <w:rPr>
          <w:sz w:val="22"/>
        </w:rPr>
      </w:pPr>
      <w:r w:rsidRPr="005F06B0">
        <w:rPr>
          <w:sz w:val="22"/>
        </w:rPr>
        <w:t xml:space="preserve">Gelis, A., </w:t>
      </w:r>
      <w:proofErr w:type="spellStart"/>
      <w:r w:rsidRPr="005F06B0">
        <w:rPr>
          <w:sz w:val="22"/>
        </w:rPr>
        <w:t>Cervel</w:t>
      </w:r>
      <w:r w:rsidR="00E4368C" w:rsidRPr="005F06B0">
        <w:rPr>
          <w:sz w:val="22"/>
        </w:rPr>
        <w:t>lo</w:t>
      </w:r>
      <w:proofErr w:type="spellEnd"/>
      <w:r w:rsidR="00E4368C" w:rsidRPr="005F06B0">
        <w:rPr>
          <w:sz w:val="22"/>
        </w:rPr>
        <w:t>, S</w:t>
      </w:r>
      <w:r w:rsidR="00B617D8" w:rsidRPr="005F06B0">
        <w:rPr>
          <w:sz w:val="22"/>
        </w:rPr>
        <w:t>., Rey, R., Llorca</w:t>
      </w:r>
      <w:r w:rsidR="00882408" w:rsidRPr="005F06B0">
        <w:rPr>
          <w:sz w:val="22"/>
        </w:rPr>
        <w:t xml:space="preserve">, G., Lambert, P., </w:t>
      </w:r>
      <w:r w:rsidR="00993A2F" w:rsidRPr="005F06B0">
        <w:rPr>
          <w:sz w:val="22"/>
        </w:rPr>
        <w:t xml:space="preserve">Frank, N., </w:t>
      </w:r>
      <w:proofErr w:type="spellStart"/>
      <w:r w:rsidR="00993A2F" w:rsidRPr="005F06B0">
        <w:rPr>
          <w:sz w:val="22"/>
        </w:rPr>
        <w:t>Dupeyron</w:t>
      </w:r>
      <w:proofErr w:type="spellEnd"/>
      <w:r w:rsidR="00993A2F" w:rsidRPr="005F06B0">
        <w:rPr>
          <w:sz w:val="22"/>
        </w:rPr>
        <w:t>, A.</w:t>
      </w:r>
      <w:r w:rsidR="00831413" w:rsidRPr="005F06B0">
        <w:rPr>
          <w:sz w:val="22"/>
        </w:rPr>
        <w:t xml:space="preserve">, </w:t>
      </w:r>
      <w:proofErr w:type="spellStart"/>
      <w:r w:rsidR="00831413" w:rsidRPr="005F06B0">
        <w:rPr>
          <w:sz w:val="22"/>
        </w:rPr>
        <w:t>Delpont</w:t>
      </w:r>
      <w:proofErr w:type="spellEnd"/>
      <w:r w:rsidR="00831413" w:rsidRPr="005F06B0">
        <w:rPr>
          <w:sz w:val="22"/>
        </w:rPr>
        <w:t>, M. and Rolland, B. (2020)</w:t>
      </w:r>
      <w:r w:rsidR="005F06B0" w:rsidRPr="005F06B0">
        <w:rPr>
          <w:sz w:val="22"/>
        </w:rPr>
        <w:t xml:space="preserve"> </w:t>
      </w:r>
      <w:r w:rsidR="005F06B0" w:rsidRPr="0069389E">
        <w:rPr>
          <w:i/>
          <w:iCs/>
          <w:sz w:val="22"/>
        </w:rPr>
        <w:t>Peer role</w:t>
      </w:r>
      <w:r w:rsidR="003C410B" w:rsidRPr="0069389E">
        <w:rPr>
          <w:i/>
          <w:iCs/>
          <w:sz w:val="22"/>
        </w:rPr>
        <w:t xml:space="preserve">-play for training communication skills in medical students: A systematic </w:t>
      </w:r>
      <w:proofErr w:type="spellStart"/>
      <w:r w:rsidR="003C410B" w:rsidRPr="0069389E">
        <w:rPr>
          <w:i/>
          <w:iCs/>
          <w:sz w:val="22"/>
        </w:rPr>
        <w:t>review</w:t>
      </w:r>
      <w:r w:rsidR="00703C54" w:rsidRPr="0069389E">
        <w:rPr>
          <w:i/>
          <w:iCs/>
          <w:sz w:val="22"/>
        </w:rPr>
        <w:t>’Simulation</w:t>
      </w:r>
      <w:proofErr w:type="spellEnd"/>
      <w:r w:rsidR="00703C54" w:rsidRPr="0069389E">
        <w:rPr>
          <w:i/>
          <w:iCs/>
          <w:sz w:val="22"/>
        </w:rPr>
        <w:t xml:space="preserve"> in Healthcare: </w:t>
      </w:r>
      <w:r w:rsidR="00703C54" w:rsidRPr="005E0BCA">
        <w:rPr>
          <w:sz w:val="22"/>
        </w:rPr>
        <w:t xml:space="preserve">The Journal of the Society for </w:t>
      </w:r>
      <w:r w:rsidR="00CE5823" w:rsidRPr="005E0BCA">
        <w:rPr>
          <w:sz w:val="22"/>
        </w:rPr>
        <w:t xml:space="preserve">Simulation in Healthcare, </w:t>
      </w:r>
      <w:r w:rsidR="00FA27FC" w:rsidRPr="005E0BCA">
        <w:rPr>
          <w:sz w:val="22"/>
        </w:rPr>
        <w:t>15(</w:t>
      </w:r>
      <w:r w:rsidR="001F11FE" w:rsidRPr="005E0BCA">
        <w:rPr>
          <w:sz w:val="22"/>
        </w:rPr>
        <w:t>2), pp. 106-111</w:t>
      </w:r>
      <w:r w:rsidR="005D7B2C" w:rsidRPr="005E0BCA">
        <w:rPr>
          <w:sz w:val="22"/>
        </w:rPr>
        <w:t xml:space="preserve">. Doi: </w:t>
      </w:r>
      <w:r w:rsidR="009B6448" w:rsidRPr="005E0BCA">
        <w:rPr>
          <w:sz w:val="22"/>
        </w:rPr>
        <w:t>10</w:t>
      </w:r>
      <w:r w:rsidR="002B2D83" w:rsidRPr="005E0BCA">
        <w:rPr>
          <w:sz w:val="22"/>
        </w:rPr>
        <w:t>. 1097</w:t>
      </w:r>
      <w:r w:rsidR="00DC5F3A" w:rsidRPr="005E0BCA">
        <w:rPr>
          <w:sz w:val="22"/>
        </w:rPr>
        <w:t>/SIH.0000000000412</w:t>
      </w:r>
    </w:p>
    <w:p w14:paraId="19969C97" w14:textId="23962B18" w:rsidR="00BD62DA" w:rsidRDefault="00661B4F" w:rsidP="006232DF">
      <w:pPr>
        <w:spacing w:after="0" w:line="240" w:lineRule="auto"/>
        <w:rPr>
          <w:sz w:val="22"/>
        </w:rPr>
      </w:pPr>
      <w:r w:rsidRPr="00661B4F">
        <w:rPr>
          <w:sz w:val="22"/>
        </w:rPr>
        <w:t xml:space="preserve"> </w:t>
      </w:r>
      <w:hyperlink r:id="rId11" w:history="1">
        <w:r w:rsidR="00BD62DA" w:rsidRPr="00D6135E">
          <w:rPr>
            <w:rStyle w:val="Hyperlink"/>
            <w:sz w:val="22"/>
          </w:rPr>
          <w:t>https://pubmed.ncbi.nlm.nih.gov</w:t>
        </w:r>
      </w:hyperlink>
      <w:r w:rsidR="00BD62DA">
        <w:rPr>
          <w:sz w:val="22"/>
        </w:rPr>
        <w:t xml:space="preserve">. </w:t>
      </w:r>
    </w:p>
    <w:p w14:paraId="231F1A62" w14:textId="77777777" w:rsidR="009376E4" w:rsidRDefault="009376E4" w:rsidP="006232DF">
      <w:pPr>
        <w:spacing w:after="0" w:line="240" w:lineRule="auto"/>
        <w:rPr>
          <w:sz w:val="22"/>
        </w:rPr>
      </w:pPr>
    </w:p>
    <w:p w14:paraId="59403C32" w14:textId="4A97A619" w:rsidR="001C2AD3" w:rsidRPr="005E0BCA" w:rsidRDefault="00B40148" w:rsidP="006232DF">
      <w:pPr>
        <w:spacing w:after="0" w:line="240" w:lineRule="auto"/>
      </w:pPr>
      <w:r>
        <w:rPr>
          <w:sz w:val="22"/>
        </w:rPr>
        <w:t>Goodman, E.M., Redmond, J</w:t>
      </w:r>
      <w:r w:rsidR="0035537D">
        <w:rPr>
          <w:sz w:val="22"/>
        </w:rPr>
        <w:t>., Elia, D., Harris, S.R</w:t>
      </w:r>
      <w:r w:rsidR="00905E4B">
        <w:rPr>
          <w:sz w:val="22"/>
        </w:rPr>
        <w:t xml:space="preserve">., </w:t>
      </w:r>
      <w:r w:rsidR="00882408" w:rsidRPr="00905E4B">
        <w:rPr>
          <w:sz w:val="22"/>
        </w:rPr>
        <w:t>Augustine, M.B. and Hand, R</w:t>
      </w:r>
      <w:r w:rsidR="009C2392" w:rsidRPr="00905E4B">
        <w:rPr>
          <w:sz w:val="22"/>
        </w:rPr>
        <w:t>.K. (2018)</w:t>
      </w:r>
      <w:r w:rsidR="00905E4B">
        <w:rPr>
          <w:sz w:val="22"/>
        </w:rPr>
        <w:t xml:space="preserve"> </w:t>
      </w:r>
      <w:r w:rsidR="00905E4B" w:rsidRPr="0069389E">
        <w:rPr>
          <w:i/>
          <w:iCs/>
          <w:sz w:val="22"/>
        </w:rPr>
        <w:t>‘Asse</w:t>
      </w:r>
      <w:r w:rsidR="00993848" w:rsidRPr="0069389E">
        <w:rPr>
          <w:i/>
          <w:iCs/>
          <w:sz w:val="22"/>
        </w:rPr>
        <w:t xml:space="preserve">ssing clinical judgment and critical thinking skills in a group of experienced integrative and functional nutrition Registered Dietitian </w:t>
      </w:r>
      <w:proofErr w:type="spellStart"/>
      <w:r w:rsidR="00993848" w:rsidRPr="0069389E">
        <w:rPr>
          <w:i/>
          <w:iCs/>
          <w:sz w:val="22"/>
        </w:rPr>
        <w:t>Nutricionist</w:t>
      </w:r>
      <w:r w:rsidR="0014763D" w:rsidRPr="0069389E">
        <w:rPr>
          <w:i/>
          <w:iCs/>
          <w:sz w:val="22"/>
        </w:rPr>
        <w:t>s</w:t>
      </w:r>
      <w:proofErr w:type="spellEnd"/>
      <w:r w:rsidR="0014763D" w:rsidRPr="0069389E">
        <w:rPr>
          <w:i/>
          <w:iCs/>
          <w:sz w:val="22"/>
        </w:rPr>
        <w:t xml:space="preserve">’, </w:t>
      </w:r>
      <w:r w:rsidR="0014763D" w:rsidRPr="005E0BCA">
        <w:rPr>
          <w:sz w:val="22"/>
        </w:rPr>
        <w:t>Journal of the Academy of Nutrition and Dietetics</w:t>
      </w:r>
      <w:r w:rsidR="00475633" w:rsidRPr="005E0BCA">
        <w:rPr>
          <w:sz w:val="22"/>
        </w:rPr>
        <w:t>, 118(12), pp</w:t>
      </w:r>
      <w:r w:rsidR="00206AC0" w:rsidRPr="005E0BCA">
        <w:rPr>
          <w:sz w:val="22"/>
        </w:rPr>
        <w:t xml:space="preserve">. </w:t>
      </w:r>
      <w:r w:rsidR="00475633" w:rsidRPr="005E0BCA">
        <w:rPr>
          <w:sz w:val="22"/>
        </w:rPr>
        <w:t>2346-2355</w:t>
      </w:r>
      <w:r w:rsidR="00107204" w:rsidRPr="005E0BCA">
        <w:t xml:space="preserve"> </w:t>
      </w:r>
    </w:p>
    <w:p w14:paraId="0CDADCD9" w14:textId="0378A669" w:rsidR="00BC705C" w:rsidRPr="005E0BCA" w:rsidRDefault="009D0444" w:rsidP="006232DF">
      <w:pPr>
        <w:spacing w:after="0" w:line="240" w:lineRule="auto"/>
        <w:rPr>
          <w:sz w:val="22"/>
        </w:rPr>
      </w:pPr>
      <w:hyperlink r:id="rId12" w:history="1">
        <w:r w:rsidRPr="005E0BCA">
          <w:rPr>
            <w:rStyle w:val="Hyperlink"/>
            <w:sz w:val="22"/>
          </w:rPr>
          <w:t>https://pubmed.ncbi.nlm.nih.gov/</w:t>
        </w:r>
      </w:hyperlink>
    </w:p>
    <w:p w14:paraId="40E2BD86" w14:textId="77777777" w:rsidR="001C6014" w:rsidRDefault="001C6014" w:rsidP="006232DF">
      <w:pPr>
        <w:spacing w:after="0" w:line="240" w:lineRule="auto"/>
        <w:rPr>
          <w:sz w:val="22"/>
        </w:rPr>
      </w:pPr>
    </w:p>
    <w:p w14:paraId="31F81224" w14:textId="3DC1AE76" w:rsidR="001C6014" w:rsidRPr="0069389E" w:rsidRDefault="001C6014" w:rsidP="006232DF">
      <w:pPr>
        <w:spacing w:after="0" w:line="240" w:lineRule="auto"/>
        <w:rPr>
          <w:i/>
          <w:iCs/>
          <w:sz w:val="22"/>
        </w:rPr>
      </w:pPr>
      <w:r w:rsidRPr="0069389E">
        <w:rPr>
          <w:i/>
          <w:iCs/>
          <w:sz w:val="22"/>
        </w:rPr>
        <w:t xml:space="preserve">Health and care Professions </w:t>
      </w:r>
      <w:r w:rsidR="00E51232" w:rsidRPr="0069389E">
        <w:rPr>
          <w:i/>
          <w:iCs/>
          <w:sz w:val="22"/>
        </w:rPr>
        <w:t>Council</w:t>
      </w:r>
      <w:r w:rsidRPr="0069389E">
        <w:rPr>
          <w:i/>
          <w:iCs/>
          <w:sz w:val="22"/>
        </w:rPr>
        <w:t xml:space="preserve"> (HCPC</w:t>
      </w:r>
      <w:r w:rsidR="00FF6FC1" w:rsidRPr="0069389E">
        <w:rPr>
          <w:i/>
          <w:iCs/>
          <w:sz w:val="22"/>
        </w:rPr>
        <w:t>) (2023)</w:t>
      </w:r>
    </w:p>
    <w:p w14:paraId="083E3AD5" w14:textId="0502487B" w:rsidR="00FF6FC1" w:rsidRDefault="00FF6FC1" w:rsidP="006232DF">
      <w:pPr>
        <w:spacing w:after="0" w:line="240" w:lineRule="auto"/>
        <w:rPr>
          <w:sz w:val="22"/>
        </w:rPr>
      </w:pPr>
      <w:r>
        <w:rPr>
          <w:sz w:val="22"/>
        </w:rPr>
        <w:t>Standards of proficiency: Dietitians. Health and Care</w:t>
      </w:r>
      <w:r w:rsidR="00C01D97">
        <w:rPr>
          <w:sz w:val="22"/>
        </w:rPr>
        <w:t xml:space="preserve"> Professions Council. Available at: </w:t>
      </w:r>
      <w:hyperlink r:id="rId13" w:history="1">
        <w:r w:rsidR="00925847" w:rsidRPr="00D6135E">
          <w:rPr>
            <w:rStyle w:val="Hyperlink"/>
            <w:sz w:val="22"/>
          </w:rPr>
          <w:t>https://www.hcpc-uk.org/standards/standards-of-proficiency/dietitians/</w:t>
        </w:r>
      </w:hyperlink>
      <w:r w:rsidR="0069389E" w:rsidRPr="0069389E">
        <w:rPr>
          <w:sz w:val="22"/>
        </w:rPr>
        <w:t>(Accessed: 16 August 2026)</w:t>
      </w:r>
    </w:p>
    <w:p w14:paraId="7574394A" w14:textId="50096DBB" w:rsidR="0097702D" w:rsidRDefault="0097702D" w:rsidP="006232DF">
      <w:pPr>
        <w:spacing w:after="0" w:line="240" w:lineRule="auto"/>
        <w:rPr>
          <w:sz w:val="22"/>
        </w:rPr>
      </w:pPr>
    </w:p>
    <w:p w14:paraId="48CBB748" w14:textId="77777777" w:rsidR="007A5551" w:rsidRPr="00FF6FC1" w:rsidRDefault="007A5551" w:rsidP="006232DF">
      <w:pPr>
        <w:spacing w:after="0" w:line="240" w:lineRule="auto"/>
        <w:rPr>
          <w:sz w:val="22"/>
        </w:rPr>
      </w:pPr>
    </w:p>
    <w:p w14:paraId="10743920" w14:textId="77BB2548" w:rsidR="007F1852" w:rsidRDefault="007F1852" w:rsidP="006232DF">
      <w:pPr>
        <w:spacing w:after="0" w:line="240" w:lineRule="auto"/>
        <w:rPr>
          <w:sz w:val="22"/>
        </w:rPr>
      </w:pPr>
      <w:r w:rsidRPr="007F1852">
        <w:rPr>
          <w:sz w:val="22"/>
        </w:rPr>
        <w:t xml:space="preserve">Morton K, Beauchamp M, Prothero A, Joyce L, Saunders L, Spencer-Bowdage S, Dancy B, Pedlar C. </w:t>
      </w:r>
      <w:r w:rsidR="00C85AB3">
        <w:rPr>
          <w:sz w:val="22"/>
        </w:rPr>
        <w:t>(</w:t>
      </w:r>
      <w:r w:rsidR="00CA01AF" w:rsidRPr="00CA01AF">
        <w:rPr>
          <w:sz w:val="22"/>
        </w:rPr>
        <w:t>2015</w:t>
      </w:r>
      <w:r w:rsidR="00C85AB3">
        <w:rPr>
          <w:sz w:val="22"/>
        </w:rPr>
        <w:t xml:space="preserve">) </w:t>
      </w:r>
      <w:r w:rsidR="00C266E4" w:rsidRPr="00E51232">
        <w:rPr>
          <w:i/>
          <w:iCs/>
          <w:sz w:val="22"/>
        </w:rPr>
        <w:t>‘</w:t>
      </w:r>
      <w:r w:rsidRPr="00E51232">
        <w:rPr>
          <w:i/>
          <w:iCs/>
          <w:sz w:val="22"/>
        </w:rPr>
        <w:t>The effectiveness of motivational interviewing for health behaviour change in primary care settings: a systematic review</w:t>
      </w:r>
      <w:r w:rsidR="00C266E4" w:rsidRPr="00E51232">
        <w:rPr>
          <w:i/>
          <w:iCs/>
          <w:sz w:val="22"/>
        </w:rPr>
        <w:t>’</w:t>
      </w:r>
      <w:r w:rsidR="00C266E4">
        <w:rPr>
          <w:sz w:val="22"/>
        </w:rPr>
        <w:t>.</w:t>
      </w:r>
      <w:r w:rsidRPr="007F1852">
        <w:rPr>
          <w:sz w:val="22"/>
        </w:rPr>
        <w:t xml:space="preserve"> Health Psychol Rev.;9(2):205-23. doi: 10.1080/17437199.2014.882006. </w:t>
      </w:r>
    </w:p>
    <w:p w14:paraId="7FA875DE" w14:textId="393CD8F0" w:rsidR="00D23B03" w:rsidRDefault="00E43692" w:rsidP="006232DF">
      <w:pPr>
        <w:spacing w:after="0" w:line="240" w:lineRule="auto"/>
        <w:rPr>
          <w:sz w:val="22"/>
        </w:rPr>
      </w:pPr>
      <w:hyperlink r:id="rId14" w:history="1">
        <w:r w:rsidRPr="00D6135E">
          <w:rPr>
            <w:rStyle w:val="Hyperlink"/>
            <w:sz w:val="22"/>
          </w:rPr>
          <w:t>https://pubmed.ncbi.nlm.nih.gov/</w:t>
        </w:r>
      </w:hyperlink>
    </w:p>
    <w:p w14:paraId="37A977BD" w14:textId="77777777" w:rsidR="00D23B03" w:rsidRDefault="00D23B03" w:rsidP="006232DF">
      <w:pPr>
        <w:spacing w:after="0" w:line="240" w:lineRule="auto"/>
        <w:rPr>
          <w:sz w:val="22"/>
        </w:rPr>
      </w:pPr>
    </w:p>
    <w:p w14:paraId="4DE03E44" w14:textId="53429EEA" w:rsidR="00C82CA8" w:rsidRDefault="00CB12BE" w:rsidP="005E44B5">
      <w:r>
        <w:t>Rigby</w:t>
      </w:r>
      <w:r w:rsidR="002E4E5B">
        <w:t xml:space="preserve">, R.R., Mitchell, </w:t>
      </w:r>
      <w:proofErr w:type="spellStart"/>
      <w:r w:rsidR="002E4E5B">
        <w:t>L.j</w:t>
      </w:r>
      <w:r w:rsidR="00D80B1B">
        <w:t>.</w:t>
      </w:r>
      <w:proofErr w:type="spellEnd"/>
      <w:r w:rsidR="00D80B1B">
        <w:t>, Hamilton, K. and Williams</w:t>
      </w:r>
      <w:r w:rsidR="007F3177">
        <w:t>, L.T. (2020)</w:t>
      </w:r>
      <w:r w:rsidR="007F3177" w:rsidRPr="00E51232">
        <w:rPr>
          <w:i/>
          <w:iCs/>
        </w:rPr>
        <w:t xml:space="preserve">’The use of </w:t>
      </w:r>
      <w:proofErr w:type="spellStart"/>
      <w:r w:rsidR="00E43692" w:rsidRPr="00E51232">
        <w:rPr>
          <w:i/>
          <w:iCs/>
        </w:rPr>
        <w:t>behavior</w:t>
      </w:r>
      <w:proofErr w:type="spellEnd"/>
      <w:r w:rsidR="00782606" w:rsidRPr="00E51232">
        <w:rPr>
          <w:i/>
          <w:iCs/>
        </w:rPr>
        <w:t xml:space="preserve"> change theories in dietetics practice</w:t>
      </w:r>
      <w:r w:rsidR="007A1859" w:rsidRPr="00E51232">
        <w:rPr>
          <w:i/>
          <w:iCs/>
        </w:rPr>
        <w:t xml:space="preserve"> in primary health care: a systematic review of rando</w:t>
      </w:r>
      <w:r w:rsidR="00170911" w:rsidRPr="00E51232">
        <w:rPr>
          <w:i/>
          <w:iCs/>
        </w:rPr>
        <w:t>mized controlled trials’</w:t>
      </w:r>
      <w:r w:rsidR="00170911" w:rsidRPr="00E43692">
        <w:t>, Journal of the Academy of Nutrition and Dietetics</w:t>
      </w:r>
      <w:r w:rsidR="00170911">
        <w:t>,</w:t>
      </w:r>
      <w:r w:rsidR="00B04AAD" w:rsidRPr="00B04AAD">
        <w:t>;120(7):1172-1197. doi: 10.1016/j.jand.2020.03.019</w:t>
      </w:r>
      <w:r w:rsidR="00E43692">
        <w:t xml:space="preserve"> </w:t>
      </w:r>
      <w:hyperlink r:id="rId15" w:history="1">
        <w:r w:rsidR="00E43692" w:rsidRPr="00D6135E">
          <w:rPr>
            <w:rStyle w:val="Hyperlink"/>
          </w:rPr>
          <w:t>https://pubmed.ncbi.nlm.nih.gov/</w:t>
        </w:r>
      </w:hyperlink>
    </w:p>
    <w:p w14:paraId="38108B9F" w14:textId="4EE55BF6" w:rsidR="007D4F0D" w:rsidRPr="007D4F0D" w:rsidRDefault="00096D57" w:rsidP="007D4F0D">
      <w:r>
        <w:t>Soderlund, L.L., Madson, M.B., Rubak, S. and Nielsen, P. (2011)</w:t>
      </w:r>
      <w:r w:rsidRPr="00FA5F93">
        <w:rPr>
          <w:i/>
          <w:iCs/>
        </w:rPr>
        <w:t>’A Systematic Review of motivational interviewing training for general health care practitioners’</w:t>
      </w:r>
      <w:r>
        <w:t xml:space="preserve">, </w:t>
      </w:r>
      <w:r w:rsidRPr="00677E36">
        <w:t xml:space="preserve">Patient Education and </w:t>
      </w:r>
      <w:r w:rsidR="00E43692" w:rsidRPr="00677E36">
        <w:t>Counselling</w:t>
      </w:r>
      <w:r w:rsidR="00002787">
        <w:t xml:space="preserve">, </w:t>
      </w:r>
      <w:r w:rsidR="00717E9F" w:rsidRPr="00717E9F">
        <w:t>84(1)</w:t>
      </w:r>
      <w:r w:rsidR="00287547">
        <w:t>pp:</w:t>
      </w:r>
      <w:r w:rsidR="00717E9F" w:rsidRPr="00717E9F">
        <w:t xml:space="preserve">16-26. doi: 10.1016/j.pec.2010.06.025. </w:t>
      </w:r>
      <w:r w:rsidR="00E43692">
        <w:t xml:space="preserve"> </w:t>
      </w:r>
      <w:hyperlink r:id="rId16" w:history="1">
        <w:r w:rsidR="00AD79A5" w:rsidRPr="00D6135E">
          <w:rPr>
            <w:rStyle w:val="Hyperlink"/>
          </w:rPr>
          <w:t>https://pubmed.ncbi.nlm.nih.gov/</w:t>
        </w:r>
      </w:hyperlink>
    </w:p>
    <w:sectPr w:rsidR="007D4F0D" w:rsidRPr="007D4F0D" w:rsidSect="00D676C3">
      <w:headerReference w:type="even" r:id="rId17"/>
      <w:head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17744F" w14:textId="77777777" w:rsidR="00841358" w:rsidRDefault="00841358" w:rsidP="003C7C97">
      <w:pPr>
        <w:spacing w:after="0" w:line="240" w:lineRule="auto"/>
      </w:pPr>
      <w:r>
        <w:separator/>
      </w:r>
    </w:p>
  </w:endnote>
  <w:endnote w:type="continuationSeparator" w:id="0">
    <w:p w14:paraId="4C44A3EF" w14:textId="77777777" w:rsidR="00841358" w:rsidRDefault="0084135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71C009" w14:textId="77777777" w:rsidR="00841358" w:rsidRDefault="00841358" w:rsidP="003C7C97">
      <w:pPr>
        <w:spacing w:after="0" w:line="240" w:lineRule="auto"/>
      </w:pPr>
      <w:r>
        <w:separator/>
      </w:r>
    </w:p>
  </w:footnote>
  <w:footnote w:type="continuationSeparator" w:id="0">
    <w:p w14:paraId="5D22D097" w14:textId="77777777" w:rsidR="00841358" w:rsidRDefault="00841358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9782C48"/>
    <w:lvl w:ilvl="0" w:tplc="45E001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2623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3AE3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AA6D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0EC3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A8F7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64CA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BA9D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30E2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BDF278A8"/>
    <w:lvl w:ilvl="0" w:tplc="21C003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4A87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8C75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42C2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B281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746A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5C11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687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9CD2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5B30A152"/>
    <w:lvl w:ilvl="0" w:tplc="463016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EE5C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B00B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FE71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1E20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F468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5432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F472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821A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00F40C56"/>
    <w:lvl w:ilvl="0" w:tplc="90BAC2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3283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1E30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A0A9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207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DE3D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4E8E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3434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4AFE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8B2803AE"/>
    <w:lvl w:ilvl="0" w:tplc="9BF6B6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307F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3EC2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E25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5400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A07A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5416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EA96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AA13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B58AEFD8"/>
    <w:lvl w:ilvl="0" w:tplc="BB10F2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ECC8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928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4EAE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CA79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92BF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28A5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60D1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46FB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8476197">
    <w:abstractNumId w:val="11"/>
  </w:num>
  <w:num w:numId="2" w16cid:durableId="1556163802">
    <w:abstractNumId w:val="12"/>
  </w:num>
  <w:num w:numId="3" w16cid:durableId="376852299">
    <w:abstractNumId w:val="1"/>
  </w:num>
  <w:num w:numId="4" w16cid:durableId="1781683695">
    <w:abstractNumId w:val="3"/>
  </w:num>
  <w:num w:numId="5" w16cid:durableId="900948668">
    <w:abstractNumId w:val="15"/>
  </w:num>
  <w:num w:numId="6" w16cid:durableId="607200616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787"/>
    <w:rsid w:val="00002978"/>
    <w:rsid w:val="00011840"/>
    <w:rsid w:val="0001715D"/>
    <w:rsid w:val="00022C42"/>
    <w:rsid w:val="00027B15"/>
    <w:rsid w:val="00030A05"/>
    <w:rsid w:val="00030A2D"/>
    <w:rsid w:val="00033811"/>
    <w:rsid w:val="0003507B"/>
    <w:rsid w:val="0004037A"/>
    <w:rsid w:val="00040918"/>
    <w:rsid w:val="000473E0"/>
    <w:rsid w:val="0005449E"/>
    <w:rsid w:val="000613AF"/>
    <w:rsid w:val="00070818"/>
    <w:rsid w:val="00080A1A"/>
    <w:rsid w:val="0008238F"/>
    <w:rsid w:val="00082EC6"/>
    <w:rsid w:val="00085388"/>
    <w:rsid w:val="000915FF"/>
    <w:rsid w:val="00096D57"/>
    <w:rsid w:val="000A0BE9"/>
    <w:rsid w:val="000A1865"/>
    <w:rsid w:val="000A23ED"/>
    <w:rsid w:val="000B781C"/>
    <w:rsid w:val="000C3F84"/>
    <w:rsid w:val="000C51C3"/>
    <w:rsid w:val="000D08AB"/>
    <w:rsid w:val="000D41DC"/>
    <w:rsid w:val="000D5A26"/>
    <w:rsid w:val="000E5708"/>
    <w:rsid w:val="00103103"/>
    <w:rsid w:val="001039D3"/>
    <w:rsid w:val="00103D68"/>
    <w:rsid w:val="00107204"/>
    <w:rsid w:val="00124E6B"/>
    <w:rsid w:val="00125D37"/>
    <w:rsid w:val="00127C1A"/>
    <w:rsid w:val="0013048B"/>
    <w:rsid w:val="001360BE"/>
    <w:rsid w:val="0013646A"/>
    <w:rsid w:val="00146DFF"/>
    <w:rsid w:val="0014763D"/>
    <w:rsid w:val="00150611"/>
    <w:rsid w:val="00150D81"/>
    <w:rsid w:val="00166CEB"/>
    <w:rsid w:val="00167053"/>
    <w:rsid w:val="00170911"/>
    <w:rsid w:val="001777B9"/>
    <w:rsid w:val="00183CB9"/>
    <w:rsid w:val="00184A9A"/>
    <w:rsid w:val="00191AF0"/>
    <w:rsid w:val="001947DF"/>
    <w:rsid w:val="001A4315"/>
    <w:rsid w:val="001A4FC2"/>
    <w:rsid w:val="001A52A0"/>
    <w:rsid w:val="001A5799"/>
    <w:rsid w:val="001B1CB1"/>
    <w:rsid w:val="001B22BB"/>
    <w:rsid w:val="001B264C"/>
    <w:rsid w:val="001B48B9"/>
    <w:rsid w:val="001B563C"/>
    <w:rsid w:val="001B619C"/>
    <w:rsid w:val="001C2AD3"/>
    <w:rsid w:val="001C6014"/>
    <w:rsid w:val="001C649C"/>
    <w:rsid w:val="001C7862"/>
    <w:rsid w:val="001C7FE2"/>
    <w:rsid w:val="001D0DD3"/>
    <w:rsid w:val="001D1D3C"/>
    <w:rsid w:val="001F0131"/>
    <w:rsid w:val="001F11FE"/>
    <w:rsid w:val="001F178E"/>
    <w:rsid w:val="001F56A5"/>
    <w:rsid w:val="002062AB"/>
    <w:rsid w:val="00206AC0"/>
    <w:rsid w:val="00214516"/>
    <w:rsid w:val="00215E2B"/>
    <w:rsid w:val="002166CA"/>
    <w:rsid w:val="002205D4"/>
    <w:rsid w:val="00222C3A"/>
    <w:rsid w:val="00226D31"/>
    <w:rsid w:val="00236401"/>
    <w:rsid w:val="002370CE"/>
    <w:rsid w:val="00240E0E"/>
    <w:rsid w:val="00241478"/>
    <w:rsid w:val="00241E7B"/>
    <w:rsid w:val="00242974"/>
    <w:rsid w:val="002437D7"/>
    <w:rsid w:val="00254AB4"/>
    <w:rsid w:val="00257435"/>
    <w:rsid w:val="002662F6"/>
    <w:rsid w:val="00271603"/>
    <w:rsid w:val="002727B2"/>
    <w:rsid w:val="00272A60"/>
    <w:rsid w:val="00273C02"/>
    <w:rsid w:val="00287547"/>
    <w:rsid w:val="00290D1D"/>
    <w:rsid w:val="00294AFD"/>
    <w:rsid w:val="002974F4"/>
    <w:rsid w:val="002976D4"/>
    <w:rsid w:val="002A2820"/>
    <w:rsid w:val="002A5577"/>
    <w:rsid w:val="002B2CF7"/>
    <w:rsid w:val="002B2D83"/>
    <w:rsid w:val="002B4AA4"/>
    <w:rsid w:val="002C4A4B"/>
    <w:rsid w:val="002C63C4"/>
    <w:rsid w:val="002D34F2"/>
    <w:rsid w:val="002D375B"/>
    <w:rsid w:val="002E31C4"/>
    <w:rsid w:val="002E3D6D"/>
    <w:rsid w:val="002E4E5B"/>
    <w:rsid w:val="002E71BA"/>
    <w:rsid w:val="002E76AD"/>
    <w:rsid w:val="002F4A25"/>
    <w:rsid w:val="002F5066"/>
    <w:rsid w:val="003003FD"/>
    <w:rsid w:val="00302A56"/>
    <w:rsid w:val="00310245"/>
    <w:rsid w:val="00310AA6"/>
    <w:rsid w:val="00312F9F"/>
    <w:rsid w:val="003144AF"/>
    <w:rsid w:val="00316C95"/>
    <w:rsid w:val="0032668B"/>
    <w:rsid w:val="00336421"/>
    <w:rsid w:val="0033707C"/>
    <w:rsid w:val="00344B5F"/>
    <w:rsid w:val="003458DB"/>
    <w:rsid w:val="003523D3"/>
    <w:rsid w:val="0035537D"/>
    <w:rsid w:val="00364C35"/>
    <w:rsid w:val="00364C6E"/>
    <w:rsid w:val="00371147"/>
    <w:rsid w:val="003738D9"/>
    <w:rsid w:val="00387B51"/>
    <w:rsid w:val="00393957"/>
    <w:rsid w:val="00393D44"/>
    <w:rsid w:val="00394184"/>
    <w:rsid w:val="00396F60"/>
    <w:rsid w:val="00397013"/>
    <w:rsid w:val="003A51D6"/>
    <w:rsid w:val="003A776D"/>
    <w:rsid w:val="003B125E"/>
    <w:rsid w:val="003B2A5E"/>
    <w:rsid w:val="003B5F04"/>
    <w:rsid w:val="003B72A8"/>
    <w:rsid w:val="003C410B"/>
    <w:rsid w:val="003C7C97"/>
    <w:rsid w:val="003D477D"/>
    <w:rsid w:val="003D7956"/>
    <w:rsid w:val="003E3040"/>
    <w:rsid w:val="003F295C"/>
    <w:rsid w:val="003F3EE4"/>
    <w:rsid w:val="00400F62"/>
    <w:rsid w:val="00403D84"/>
    <w:rsid w:val="00405C64"/>
    <w:rsid w:val="00406B8D"/>
    <w:rsid w:val="00410068"/>
    <w:rsid w:val="0041618E"/>
    <w:rsid w:val="00420E2D"/>
    <w:rsid w:val="0042295C"/>
    <w:rsid w:val="00423C28"/>
    <w:rsid w:val="00426EEC"/>
    <w:rsid w:val="00430DCA"/>
    <w:rsid w:val="00437632"/>
    <w:rsid w:val="004409FE"/>
    <w:rsid w:val="004466C3"/>
    <w:rsid w:val="00453371"/>
    <w:rsid w:val="004552CE"/>
    <w:rsid w:val="00460478"/>
    <w:rsid w:val="00461008"/>
    <w:rsid w:val="00461D63"/>
    <w:rsid w:val="00465064"/>
    <w:rsid w:val="00475633"/>
    <w:rsid w:val="00476987"/>
    <w:rsid w:val="00481FF7"/>
    <w:rsid w:val="00485C19"/>
    <w:rsid w:val="00492EC4"/>
    <w:rsid w:val="00496089"/>
    <w:rsid w:val="004A0001"/>
    <w:rsid w:val="004A3F01"/>
    <w:rsid w:val="004A5BFE"/>
    <w:rsid w:val="004C2562"/>
    <w:rsid w:val="004C55B1"/>
    <w:rsid w:val="004E2D88"/>
    <w:rsid w:val="004E7410"/>
    <w:rsid w:val="004F2125"/>
    <w:rsid w:val="004F3ED2"/>
    <w:rsid w:val="00500295"/>
    <w:rsid w:val="00501AAF"/>
    <w:rsid w:val="00503B53"/>
    <w:rsid w:val="00505E86"/>
    <w:rsid w:val="0051423C"/>
    <w:rsid w:val="005164E5"/>
    <w:rsid w:val="00527AFA"/>
    <w:rsid w:val="005419DA"/>
    <w:rsid w:val="00545798"/>
    <w:rsid w:val="005459D8"/>
    <w:rsid w:val="00554FBE"/>
    <w:rsid w:val="005566EC"/>
    <w:rsid w:val="005653FE"/>
    <w:rsid w:val="00565605"/>
    <w:rsid w:val="00567295"/>
    <w:rsid w:val="005678AC"/>
    <w:rsid w:val="005679BD"/>
    <w:rsid w:val="005709B1"/>
    <w:rsid w:val="00572B3B"/>
    <w:rsid w:val="0058005E"/>
    <w:rsid w:val="005836D2"/>
    <w:rsid w:val="00587C58"/>
    <w:rsid w:val="00593AEB"/>
    <w:rsid w:val="00596402"/>
    <w:rsid w:val="00596DAA"/>
    <w:rsid w:val="005A48B3"/>
    <w:rsid w:val="005A7FD4"/>
    <w:rsid w:val="005B08F9"/>
    <w:rsid w:val="005B1A84"/>
    <w:rsid w:val="005C6302"/>
    <w:rsid w:val="005D1AF9"/>
    <w:rsid w:val="005D5457"/>
    <w:rsid w:val="005D7B2C"/>
    <w:rsid w:val="005E0BCA"/>
    <w:rsid w:val="005E2699"/>
    <w:rsid w:val="005E44B5"/>
    <w:rsid w:val="005E5D24"/>
    <w:rsid w:val="005F06B0"/>
    <w:rsid w:val="00604F60"/>
    <w:rsid w:val="00612DEA"/>
    <w:rsid w:val="006134B3"/>
    <w:rsid w:val="00614572"/>
    <w:rsid w:val="00615755"/>
    <w:rsid w:val="0062255E"/>
    <w:rsid w:val="006232DF"/>
    <w:rsid w:val="00626E11"/>
    <w:rsid w:val="00630A59"/>
    <w:rsid w:val="00631F2E"/>
    <w:rsid w:val="00632EA1"/>
    <w:rsid w:val="00635177"/>
    <w:rsid w:val="006457C0"/>
    <w:rsid w:val="00652BB7"/>
    <w:rsid w:val="006562A0"/>
    <w:rsid w:val="00657607"/>
    <w:rsid w:val="00661758"/>
    <w:rsid w:val="00661B4F"/>
    <w:rsid w:val="00662789"/>
    <w:rsid w:val="0067612C"/>
    <w:rsid w:val="00676FEB"/>
    <w:rsid w:val="00677E36"/>
    <w:rsid w:val="0068449A"/>
    <w:rsid w:val="006912C4"/>
    <w:rsid w:val="0069389E"/>
    <w:rsid w:val="006A4F18"/>
    <w:rsid w:val="006A5CFC"/>
    <w:rsid w:val="006B2968"/>
    <w:rsid w:val="006B309E"/>
    <w:rsid w:val="006C5138"/>
    <w:rsid w:val="006C5E5D"/>
    <w:rsid w:val="006C689B"/>
    <w:rsid w:val="006D1F95"/>
    <w:rsid w:val="006D29BB"/>
    <w:rsid w:val="006E005C"/>
    <w:rsid w:val="006E056C"/>
    <w:rsid w:val="006E13F6"/>
    <w:rsid w:val="006E3FA2"/>
    <w:rsid w:val="006E6EE5"/>
    <w:rsid w:val="006F0029"/>
    <w:rsid w:val="006F5777"/>
    <w:rsid w:val="00703C54"/>
    <w:rsid w:val="007138EF"/>
    <w:rsid w:val="00717E9F"/>
    <w:rsid w:val="007341B2"/>
    <w:rsid w:val="0073495E"/>
    <w:rsid w:val="00736B83"/>
    <w:rsid w:val="00741E10"/>
    <w:rsid w:val="007632A9"/>
    <w:rsid w:val="00764D80"/>
    <w:rsid w:val="0077277C"/>
    <w:rsid w:val="00774092"/>
    <w:rsid w:val="00777B63"/>
    <w:rsid w:val="0078120F"/>
    <w:rsid w:val="00781FC8"/>
    <w:rsid w:val="00782606"/>
    <w:rsid w:val="00782830"/>
    <w:rsid w:val="0078529F"/>
    <w:rsid w:val="0078664A"/>
    <w:rsid w:val="00790093"/>
    <w:rsid w:val="00794D62"/>
    <w:rsid w:val="007A1859"/>
    <w:rsid w:val="007A426C"/>
    <w:rsid w:val="007A5551"/>
    <w:rsid w:val="007B0F6D"/>
    <w:rsid w:val="007B41AD"/>
    <w:rsid w:val="007B7D6C"/>
    <w:rsid w:val="007C368E"/>
    <w:rsid w:val="007C62C3"/>
    <w:rsid w:val="007C702E"/>
    <w:rsid w:val="007D0A9B"/>
    <w:rsid w:val="007D25AA"/>
    <w:rsid w:val="007D4F0D"/>
    <w:rsid w:val="007E273C"/>
    <w:rsid w:val="007E4CAD"/>
    <w:rsid w:val="007E5F39"/>
    <w:rsid w:val="007E7BB7"/>
    <w:rsid w:val="007F0873"/>
    <w:rsid w:val="007F1852"/>
    <w:rsid w:val="007F3177"/>
    <w:rsid w:val="00800E9C"/>
    <w:rsid w:val="00802535"/>
    <w:rsid w:val="00803701"/>
    <w:rsid w:val="0080470E"/>
    <w:rsid w:val="00805726"/>
    <w:rsid w:val="00807E0B"/>
    <w:rsid w:val="00813AE7"/>
    <w:rsid w:val="00815117"/>
    <w:rsid w:val="0082232F"/>
    <w:rsid w:val="00822DC2"/>
    <w:rsid w:val="00824CB1"/>
    <w:rsid w:val="00827736"/>
    <w:rsid w:val="008307EC"/>
    <w:rsid w:val="00831413"/>
    <w:rsid w:val="008361ED"/>
    <w:rsid w:val="0083790E"/>
    <w:rsid w:val="00837C26"/>
    <w:rsid w:val="00841358"/>
    <w:rsid w:val="00844F26"/>
    <w:rsid w:val="0084502F"/>
    <w:rsid w:val="00850B3B"/>
    <w:rsid w:val="00850C11"/>
    <w:rsid w:val="00850DAC"/>
    <w:rsid w:val="008520F8"/>
    <w:rsid w:val="008525C3"/>
    <w:rsid w:val="00855F34"/>
    <w:rsid w:val="00864619"/>
    <w:rsid w:val="00870593"/>
    <w:rsid w:val="00876CC2"/>
    <w:rsid w:val="00882408"/>
    <w:rsid w:val="008826B6"/>
    <w:rsid w:val="00883CEE"/>
    <w:rsid w:val="00890CF2"/>
    <w:rsid w:val="008A0D9B"/>
    <w:rsid w:val="008A1A97"/>
    <w:rsid w:val="008A254E"/>
    <w:rsid w:val="008A44B6"/>
    <w:rsid w:val="008B0B22"/>
    <w:rsid w:val="008B1861"/>
    <w:rsid w:val="008B5234"/>
    <w:rsid w:val="008B7407"/>
    <w:rsid w:val="008C016B"/>
    <w:rsid w:val="008C58B0"/>
    <w:rsid w:val="008C591B"/>
    <w:rsid w:val="008C6182"/>
    <w:rsid w:val="008D549A"/>
    <w:rsid w:val="008D6266"/>
    <w:rsid w:val="008D6734"/>
    <w:rsid w:val="008E06E5"/>
    <w:rsid w:val="008E3DA3"/>
    <w:rsid w:val="008F0591"/>
    <w:rsid w:val="008F067F"/>
    <w:rsid w:val="008F7B29"/>
    <w:rsid w:val="008F7DE8"/>
    <w:rsid w:val="00905E4B"/>
    <w:rsid w:val="009061B0"/>
    <w:rsid w:val="0090779E"/>
    <w:rsid w:val="00916E6F"/>
    <w:rsid w:val="009236A8"/>
    <w:rsid w:val="00925847"/>
    <w:rsid w:val="00926458"/>
    <w:rsid w:val="009325D8"/>
    <w:rsid w:val="00933720"/>
    <w:rsid w:val="00933D83"/>
    <w:rsid w:val="009376E4"/>
    <w:rsid w:val="009477E2"/>
    <w:rsid w:val="009574AC"/>
    <w:rsid w:val="009600BD"/>
    <w:rsid w:val="0097200E"/>
    <w:rsid w:val="009732A7"/>
    <w:rsid w:val="0097702D"/>
    <w:rsid w:val="00987ED1"/>
    <w:rsid w:val="00993848"/>
    <w:rsid w:val="00993A2F"/>
    <w:rsid w:val="00993F93"/>
    <w:rsid w:val="009B2E0B"/>
    <w:rsid w:val="009B47A4"/>
    <w:rsid w:val="009B6448"/>
    <w:rsid w:val="009C2392"/>
    <w:rsid w:val="009C30FF"/>
    <w:rsid w:val="009C7E52"/>
    <w:rsid w:val="009D031C"/>
    <w:rsid w:val="009D0444"/>
    <w:rsid w:val="009D36DD"/>
    <w:rsid w:val="009D5CA5"/>
    <w:rsid w:val="009E4934"/>
    <w:rsid w:val="009E6E0F"/>
    <w:rsid w:val="009E6ED7"/>
    <w:rsid w:val="009F2AC6"/>
    <w:rsid w:val="009F40A7"/>
    <w:rsid w:val="009F5CE6"/>
    <w:rsid w:val="00A00D35"/>
    <w:rsid w:val="00A035CD"/>
    <w:rsid w:val="00A20062"/>
    <w:rsid w:val="00A45991"/>
    <w:rsid w:val="00A5003D"/>
    <w:rsid w:val="00A50E80"/>
    <w:rsid w:val="00A513B0"/>
    <w:rsid w:val="00A55E7F"/>
    <w:rsid w:val="00A5623B"/>
    <w:rsid w:val="00A6066A"/>
    <w:rsid w:val="00A60A45"/>
    <w:rsid w:val="00A63F7F"/>
    <w:rsid w:val="00A667CE"/>
    <w:rsid w:val="00A66C3F"/>
    <w:rsid w:val="00A75042"/>
    <w:rsid w:val="00A774BC"/>
    <w:rsid w:val="00A81611"/>
    <w:rsid w:val="00A82678"/>
    <w:rsid w:val="00A86E7D"/>
    <w:rsid w:val="00A87FB8"/>
    <w:rsid w:val="00A917E0"/>
    <w:rsid w:val="00A93CE7"/>
    <w:rsid w:val="00A946CB"/>
    <w:rsid w:val="00AA4780"/>
    <w:rsid w:val="00AA77C8"/>
    <w:rsid w:val="00AB6080"/>
    <w:rsid w:val="00AB61AF"/>
    <w:rsid w:val="00AC0A16"/>
    <w:rsid w:val="00AC4F34"/>
    <w:rsid w:val="00AC7BE2"/>
    <w:rsid w:val="00AD711D"/>
    <w:rsid w:val="00AD7473"/>
    <w:rsid w:val="00AD79A5"/>
    <w:rsid w:val="00AE1AE3"/>
    <w:rsid w:val="00AE1CBD"/>
    <w:rsid w:val="00AE35BF"/>
    <w:rsid w:val="00AE709F"/>
    <w:rsid w:val="00AF493A"/>
    <w:rsid w:val="00AF4CF7"/>
    <w:rsid w:val="00B02AFC"/>
    <w:rsid w:val="00B04AAD"/>
    <w:rsid w:val="00B1067E"/>
    <w:rsid w:val="00B133CB"/>
    <w:rsid w:val="00B13CA9"/>
    <w:rsid w:val="00B154A1"/>
    <w:rsid w:val="00B2171E"/>
    <w:rsid w:val="00B344B6"/>
    <w:rsid w:val="00B40148"/>
    <w:rsid w:val="00B4505A"/>
    <w:rsid w:val="00B4540D"/>
    <w:rsid w:val="00B544C0"/>
    <w:rsid w:val="00B617D8"/>
    <w:rsid w:val="00B63998"/>
    <w:rsid w:val="00B63C79"/>
    <w:rsid w:val="00B81790"/>
    <w:rsid w:val="00B81BBC"/>
    <w:rsid w:val="00B85AA1"/>
    <w:rsid w:val="00B900E4"/>
    <w:rsid w:val="00B92F1C"/>
    <w:rsid w:val="00B9494A"/>
    <w:rsid w:val="00B955EF"/>
    <w:rsid w:val="00BB2CEF"/>
    <w:rsid w:val="00BC705C"/>
    <w:rsid w:val="00BD03D5"/>
    <w:rsid w:val="00BD62DA"/>
    <w:rsid w:val="00BD69ED"/>
    <w:rsid w:val="00BD791A"/>
    <w:rsid w:val="00BF15AE"/>
    <w:rsid w:val="00BF337F"/>
    <w:rsid w:val="00BF6D71"/>
    <w:rsid w:val="00C01D97"/>
    <w:rsid w:val="00C02D3A"/>
    <w:rsid w:val="00C034EC"/>
    <w:rsid w:val="00C0464B"/>
    <w:rsid w:val="00C05CAB"/>
    <w:rsid w:val="00C07B22"/>
    <w:rsid w:val="00C10C6A"/>
    <w:rsid w:val="00C23DE1"/>
    <w:rsid w:val="00C266E4"/>
    <w:rsid w:val="00C31585"/>
    <w:rsid w:val="00C3215E"/>
    <w:rsid w:val="00C34BB0"/>
    <w:rsid w:val="00C3760B"/>
    <w:rsid w:val="00C45272"/>
    <w:rsid w:val="00C47030"/>
    <w:rsid w:val="00C47770"/>
    <w:rsid w:val="00C56F52"/>
    <w:rsid w:val="00C57521"/>
    <w:rsid w:val="00C61A22"/>
    <w:rsid w:val="00C73505"/>
    <w:rsid w:val="00C75856"/>
    <w:rsid w:val="00C82CA8"/>
    <w:rsid w:val="00C8474C"/>
    <w:rsid w:val="00C8542C"/>
    <w:rsid w:val="00C85A7C"/>
    <w:rsid w:val="00C85AB3"/>
    <w:rsid w:val="00C93BC6"/>
    <w:rsid w:val="00C95214"/>
    <w:rsid w:val="00CA01AF"/>
    <w:rsid w:val="00CA338E"/>
    <w:rsid w:val="00CA42CB"/>
    <w:rsid w:val="00CA6BF9"/>
    <w:rsid w:val="00CB12BE"/>
    <w:rsid w:val="00CB2650"/>
    <w:rsid w:val="00CC2C19"/>
    <w:rsid w:val="00CC3F59"/>
    <w:rsid w:val="00CC57FC"/>
    <w:rsid w:val="00CD16B7"/>
    <w:rsid w:val="00CD269F"/>
    <w:rsid w:val="00CD4774"/>
    <w:rsid w:val="00CE1732"/>
    <w:rsid w:val="00CE5823"/>
    <w:rsid w:val="00CE6884"/>
    <w:rsid w:val="00CE6FF5"/>
    <w:rsid w:val="00CF1101"/>
    <w:rsid w:val="00CF3722"/>
    <w:rsid w:val="00CF791E"/>
    <w:rsid w:val="00D10AAF"/>
    <w:rsid w:val="00D22BC9"/>
    <w:rsid w:val="00D23B03"/>
    <w:rsid w:val="00D274E8"/>
    <w:rsid w:val="00D27540"/>
    <w:rsid w:val="00D27781"/>
    <w:rsid w:val="00D27F8A"/>
    <w:rsid w:val="00D327E7"/>
    <w:rsid w:val="00D330B0"/>
    <w:rsid w:val="00D4006B"/>
    <w:rsid w:val="00D40D7A"/>
    <w:rsid w:val="00D42CEA"/>
    <w:rsid w:val="00D46381"/>
    <w:rsid w:val="00D53347"/>
    <w:rsid w:val="00D53932"/>
    <w:rsid w:val="00D56686"/>
    <w:rsid w:val="00D621F8"/>
    <w:rsid w:val="00D64A0D"/>
    <w:rsid w:val="00D676C3"/>
    <w:rsid w:val="00D750B4"/>
    <w:rsid w:val="00D77383"/>
    <w:rsid w:val="00D80B1B"/>
    <w:rsid w:val="00D81C18"/>
    <w:rsid w:val="00D8461A"/>
    <w:rsid w:val="00D94BDE"/>
    <w:rsid w:val="00D95CAF"/>
    <w:rsid w:val="00DA208B"/>
    <w:rsid w:val="00DA58AD"/>
    <w:rsid w:val="00DB0406"/>
    <w:rsid w:val="00DB1901"/>
    <w:rsid w:val="00DB2576"/>
    <w:rsid w:val="00DB25C4"/>
    <w:rsid w:val="00DB60B6"/>
    <w:rsid w:val="00DB6255"/>
    <w:rsid w:val="00DC1CC6"/>
    <w:rsid w:val="00DC2068"/>
    <w:rsid w:val="00DC2C34"/>
    <w:rsid w:val="00DC5F3A"/>
    <w:rsid w:val="00DC6447"/>
    <w:rsid w:val="00DC7B7D"/>
    <w:rsid w:val="00DD3666"/>
    <w:rsid w:val="00DD461B"/>
    <w:rsid w:val="00DD5135"/>
    <w:rsid w:val="00DE1D7A"/>
    <w:rsid w:val="00DF263D"/>
    <w:rsid w:val="00E00D1F"/>
    <w:rsid w:val="00E018BA"/>
    <w:rsid w:val="00E045FA"/>
    <w:rsid w:val="00E04974"/>
    <w:rsid w:val="00E067A8"/>
    <w:rsid w:val="00E13924"/>
    <w:rsid w:val="00E15FD5"/>
    <w:rsid w:val="00E1725A"/>
    <w:rsid w:val="00E2251B"/>
    <w:rsid w:val="00E26ACA"/>
    <w:rsid w:val="00E30B3B"/>
    <w:rsid w:val="00E33758"/>
    <w:rsid w:val="00E35EF7"/>
    <w:rsid w:val="00E4368C"/>
    <w:rsid w:val="00E43692"/>
    <w:rsid w:val="00E51232"/>
    <w:rsid w:val="00E53E5E"/>
    <w:rsid w:val="00E64325"/>
    <w:rsid w:val="00E673C5"/>
    <w:rsid w:val="00E677B6"/>
    <w:rsid w:val="00E67967"/>
    <w:rsid w:val="00E820C3"/>
    <w:rsid w:val="00E82490"/>
    <w:rsid w:val="00E82723"/>
    <w:rsid w:val="00E91647"/>
    <w:rsid w:val="00E94C8C"/>
    <w:rsid w:val="00E97594"/>
    <w:rsid w:val="00EA29A5"/>
    <w:rsid w:val="00EB2998"/>
    <w:rsid w:val="00EC107C"/>
    <w:rsid w:val="00EC167E"/>
    <w:rsid w:val="00EC7A30"/>
    <w:rsid w:val="00EC7B04"/>
    <w:rsid w:val="00EC7EBE"/>
    <w:rsid w:val="00EC7FD2"/>
    <w:rsid w:val="00ED466D"/>
    <w:rsid w:val="00ED5964"/>
    <w:rsid w:val="00EE6C0B"/>
    <w:rsid w:val="00F10A13"/>
    <w:rsid w:val="00F1720B"/>
    <w:rsid w:val="00F32731"/>
    <w:rsid w:val="00F36ADC"/>
    <w:rsid w:val="00F5126C"/>
    <w:rsid w:val="00F57985"/>
    <w:rsid w:val="00F605C6"/>
    <w:rsid w:val="00F6785B"/>
    <w:rsid w:val="00F709D5"/>
    <w:rsid w:val="00F74CCF"/>
    <w:rsid w:val="00F76BFD"/>
    <w:rsid w:val="00F80E9D"/>
    <w:rsid w:val="00F9012D"/>
    <w:rsid w:val="00F90C2E"/>
    <w:rsid w:val="00F915D6"/>
    <w:rsid w:val="00F927B3"/>
    <w:rsid w:val="00FA27FC"/>
    <w:rsid w:val="00FA4A40"/>
    <w:rsid w:val="00FA5F93"/>
    <w:rsid w:val="00FC126F"/>
    <w:rsid w:val="00FC36A8"/>
    <w:rsid w:val="00FC4EC0"/>
    <w:rsid w:val="00FC5F80"/>
    <w:rsid w:val="00FD27C3"/>
    <w:rsid w:val="00FD2F5B"/>
    <w:rsid w:val="00FE278A"/>
    <w:rsid w:val="00FE32A5"/>
    <w:rsid w:val="00FE6499"/>
    <w:rsid w:val="00FF2B0A"/>
    <w:rsid w:val="00FF4F2D"/>
    <w:rsid w:val="00FF5D06"/>
    <w:rsid w:val="00FF6FC1"/>
    <w:rsid w:val="00FF7330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A60A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cpc-uk.org/standards/standards-of-proficiency/dietitians/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ubmed.ncbi.nlm.nih.gov/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pubmed.ncbi.nlm.nih.gov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ubmed.ncbi.nlm.nih.gov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ubmed.ncbi.nlm.nih.gov/" TargetMode="External"/><Relationship Id="rId10" Type="http://schemas.openxmlformats.org/officeDocument/2006/relationships/hyperlink" Target="https://pubmed.ncbi.nlm.nih.gov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da.uk.com" TargetMode="External"/><Relationship Id="rId14" Type="http://schemas.openxmlformats.org/officeDocument/2006/relationships/hyperlink" Target="https://pubmed.ncbi.nlm.nih.go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964</TotalTime>
  <Pages>7</Pages>
  <Words>2155</Words>
  <Characters>12285</Characters>
  <Application>Microsoft Office Word</Application>
  <DocSecurity>0</DocSecurity>
  <Lines>102</Lines>
  <Paragraphs>28</Paragraphs>
  <ScaleCrop>false</ScaleCrop>
  <Company>University of Wales Trinity Saint David</Company>
  <LinksUpToDate>false</LinksUpToDate>
  <CharactersWithSpaces>14412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esther peralta</cp:lastModifiedBy>
  <cp:revision>463</cp:revision>
  <dcterms:created xsi:type="dcterms:W3CDTF">2026-08-11T20:31:00Z</dcterms:created>
  <dcterms:modified xsi:type="dcterms:W3CDTF">2026-08-21T07:48:00Z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