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ab/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5283200</wp:posOffset>
                </wp:positionH>
                <wp:positionV relativeFrom="paragraph">
                  <wp:posOffset>-25399</wp:posOffset>
                </wp:positionV>
                <wp:extent cx="1283094" cy="872504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72"/>
                                <w:vertAlign w:val="baseline"/>
                              </w:rPr>
                              <w:t xml:space="preserve">73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5283200</wp:posOffset>
                </wp:positionH>
                <wp:positionV relativeFrom="paragraph">
                  <wp:posOffset>-25399</wp:posOffset>
                </wp:positionV>
                <wp:extent cx="1283094" cy="872504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6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83094" cy="872504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3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Assignment 2: Project Design, implementation and evaluation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right="-568"/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8"/>
          <w:szCs w:val="28"/>
          <w:rtl w:val="0"/>
        </w:rPr>
        <w:t xml:space="preserve">1451789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350.0" w:type="dxa"/>
        <w:jc w:val="left"/>
        <w:tblLayout w:type="fixed"/>
        <w:tblLook w:val="0400"/>
      </w:tblPr>
      <w:tblGrid>
        <w:gridCol w:w="7225"/>
        <w:gridCol w:w="781"/>
        <w:gridCol w:w="781"/>
        <w:gridCol w:w="781"/>
        <w:gridCol w:w="782"/>
        <w:tblGridChange w:id="0">
          <w:tblGrid>
            <w:gridCol w:w="7225"/>
            <w:gridCol w:w="781"/>
            <w:gridCol w:w="781"/>
            <w:gridCol w:w="781"/>
            <w:gridCol w:w="782"/>
          </w:tblGrid>
        </w:tblGridChange>
      </w:tblGrid>
      <w:tr>
        <w:trPr>
          <w:cantSplit w:val="1"/>
          <w:trHeight w:val="11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8">
            <w:pPr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6"/>
                <w:szCs w:val="36"/>
                <w:rtl w:val="0"/>
              </w:rPr>
              <w:t xml:space="preserve">Generic Assessment Criteria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9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Ist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2</w:t>
            </w: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D">
            <w:pPr>
              <w:rPr>
                <w:rFonts w:ascii="Calibri" w:cs="Calibri" w:eastAsia="Calibri" w:hAnsi="Calibri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24"/>
                <w:szCs w:val="24"/>
                <w:rtl w:val="0"/>
              </w:rPr>
              <w:t xml:space="preserve">1. Engagement with Literature Skills.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E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RD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RJ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2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3: Judicial use and critical evaluation of technical literature in the design of the project.</w:t>
            </w:r>
          </w:p>
          <w:p w:rsidR="00000000" w:rsidDel="00000000" w:rsidP="00000000" w:rsidRDefault="00000000" w:rsidRPr="00000000" w14:paraId="00000013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Ample evidence that shows a strong link to technical literature throughout.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22"/>
                <w:szCs w:val="22"/>
                <w:rtl w:val="0"/>
              </w:rPr>
              <w:t xml:space="preserve">4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8: Extent of reading, range of credible sources and use of Harvard method.</w:t>
            </w:r>
          </w:p>
          <w:p w:rsidR="00000000" w:rsidDel="00000000" w:rsidP="00000000" w:rsidRDefault="00000000" w:rsidRPr="00000000" w14:paraId="0000001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Wide range of sources, Harvard method mostly applied correctly but datasheets sheet should not be included but information sources should be cited instead.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8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3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Sections 3 and 4: Advanced knowledge and critical understanding demonstrated in the design and implementation of the project.</w:t>
            </w:r>
          </w:p>
          <w:p w:rsidR="00000000" w:rsidDel="00000000" w:rsidP="00000000" w:rsidRDefault="00000000" w:rsidRPr="00000000" w14:paraId="0000002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Report shows a critical understanding of the design and implementation. However, the safety circuit is missing.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3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7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5: Testing and analysis of results.</w:t>
            </w:r>
          </w:p>
          <w:p w:rsidR="00000000" w:rsidDel="00000000" w:rsidP="00000000" w:rsidRDefault="00000000" w:rsidRPr="00000000" w14:paraId="0000003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Excellent evidence of testing and analysis of results including simulation although the graph of voltage against current was not needed.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5: Critical evaluation of the project outcomes.</w:t>
            </w:r>
          </w:p>
          <w:p w:rsidR="00000000" w:rsidDel="00000000" w:rsidP="00000000" w:rsidRDefault="00000000" w:rsidRPr="00000000" w14:paraId="0000003F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Thoroughly evaluated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6: Conclusions and recommendations.</w:t>
            </w:r>
          </w:p>
          <w:p w:rsidR="00000000" w:rsidDel="00000000" w:rsidP="00000000" w:rsidRDefault="00000000" w:rsidRPr="00000000" w14:paraId="00000045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Very good and comprehensive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6.5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B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21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21.5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21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F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4: Deployment method, use of material, tools, equipment and techniques in the construction of the project.</w:t>
            </w:r>
          </w:p>
          <w:p w:rsidR="00000000" w:rsidDel="00000000" w:rsidP="00000000" w:rsidRDefault="00000000" w:rsidRPr="00000000" w14:paraId="00000055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Excellent deployment of equipment and methods in design, panel build, programming and simulation.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4: Quality of the final product or system.</w:t>
            </w:r>
          </w:p>
          <w:p w:rsidR="00000000" w:rsidDel="00000000" w:rsidP="00000000" w:rsidRDefault="00000000" w:rsidRPr="00000000" w14:paraId="0000005B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Very good overall quality and functionality that meets most of the FDS. However, it is disappointing that the safety aspect was not addressed properly at this stage.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F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0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Sections 5, 6 and appendix: Management of the design process including use of plans, costing spreadsheet and log book.</w:t>
            </w:r>
          </w:p>
          <w:p w:rsidR="00000000" w:rsidDel="00000000" w:rsidP="00000000" w:rsidRDefault="00000000" w:rsidRPr="00000000" w14:paraId="0000006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Clear evidence presented but log book could be more detailed.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6.5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21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22.5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21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B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E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1: Acknowledgements, executive summary and introduction.</w:t>
            </w:r>
          </w:p>
          <w:p w:rsidR="00000000" w:rsidDel="00000000" w:rsidP="00000000" w:rsidRDefault="00000000" w:rsidRPr="00000000" w14:paraId="0000007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Good sections at the start of the report.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6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All Sections: Presentation quality of the report, diagrams, charts, tables, figure numbering, page and section numbering etc..</w:t>
            </w:r>
          </w:p>
          <w:p w:rsidR="00000000" w:rsidDel="00000000" w:rsidP="00000000" w:rsidRDefault="00000000" w:rsidRPr="00000000" w14:paraId="00000077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Excellent presentation.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All Sections: Quality of the writing style, use of punctuation and grammar.</w:t>
            </w:r>
          </w:p>
          <w:p w:rsidR="00000000" w:rsidDel="00000000" w:rsidP="00000000" w:rsidRDefault="00000000" w:rsidRPr="00000000" w14:paraId="0000007D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Generally good but some sentences are awkward or incomplete and there is quite a lot of repetition of project outcomes in several places.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F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0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1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2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Word count limit not exceeded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(5/5)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4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5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6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5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7">
            <w:pPr>
              <w:spacing w:after="120" w:lineRule="auto"/>
              <w:jc w:val="right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8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13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16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C">
            <w:pPr>
              <w:spacing w:after="120" w:lineRule="auto"/>
              <w:jc w:val="right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D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E">
            <w:pPr>
              <w:jc w:val="center"/>
              <w:rPr>
                <w:rFonts w:ascii="Calibri" w:cs="Calibri" w:eastAsia="Calibri" w:hAnsi="Calibri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F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0">
            <w:pPr>
              <w:jc w:val="center"/>
              <w:rPr>
                <w:rFonts w:ascii="Calibri" w:cs="Calibri" w:eastAsia="Calibri" w:hAnsi="Calibri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1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2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74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4">
            <w:pPr>
              <w:jc w:val="center"/>
              <w:rPr>
                <w:rFonts w:ascii="Calibri" w:cs="Calibri" w:eastAsia="Calibri" w:hAnsi="Calibri"/>
                <w:b w:val="1"/>
                <w:color w:val="38761d"/>
                <w:sz w:val="32"/>
                <w:szCs w:val="32"/>
              </w:rPr>
            </w:pPr>
            <w:bookmarkStart w:colFirst="0" w:colLast="0" w:name="_gjdgxs" w:id="0"/>
            <w:bookmarkEnd w:id="0"/>
            <w:r w:rsidDel="00000000" w:rsidR="00000000" w:rsidRPr="00000000">
              <w:rPr>
                <w:rFonts w:ascii="Calibri" w:cs="Calibri" w:eastAsia="Calibri" w:hAnsi="Calibri"/>
                <w:b w:val="1"/>
                <w:color w:val="38761d"/>
                <w:sz w:val="32"/>
                <w:szCs w:val="32"/>
                <w:rtl w:val="0"/>
              </w:rPr>
              <w:t xml:space="preserve">72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5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32"/>
                <w:szCs w:val="32"/>
                <w:rtl w:val="0"/>
              </w:rPr>
              <w:t xml:space="preserve">73</w:t>
            </w:r>
          </w:p>
        </w:tc>
      </w:tr>
    </w:tbl>
    <w:p w:rsidR="00000000" w:rsidDel="00000000" w:rsidP="00000000" w:rsidRDefault="00000000" w:rsidRPr="00000000" w14:paraId="00000096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6838" w:w="11906" w:orient="portrait"/>
      <w:pgMar w:bottom="1440" w:top="851" w:left="993" w:right="1133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97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center"/>
      <w:rPr>
        <w:color w:val="000000"/>
      </w:rPr>
    </w:pPr>
    <w:r w:rsidDel="00000000" w:rsidR="00000000" w:rsidRPr="00000000">
      <w:rPr>
        <w:color w:val="000000"/>
        <w:rtl w:val="0"/>
      </w:rPr>
      <w:t xml:space="preserve">Page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color w:val="000000"/>
        <w:rtl w:val="0"/>
      </w:rPr>
      <w:t xml:space="preserve"> of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98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right"/>
      <w:rPr>
        <w:color w:val="000000"/>
        <w:sz w:val="16"/>
        <w:szCs w:val="16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