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489DC9CC" w14:textId="1646F668" w:rsidR="00D16EDA" w:rsidRDefault="00B93258" w:rsidP="00F355A2">
      <w:pPr>
        <w:jc w:val="center"/>
        <w:rPr>
          <w:rFonts w:ascii="Calibri" w:eastAsia="+mj-ea" w:hAnsi="Calibri" w:cs="Arial"/>
          <w:color w:val="91274F"/>
          <w:kern w:val="24"/>
          <w:sz w:val="72"/>
          <w:szCs w:val="72"/>
        </w:rPr>
      </w:pPr>
      <w:r>
        <w:rPr>
          <w:rFonts w:ascii="Calibri" w:eastAsia="+mj-ea" w:hAnsi="Calibri" w:cs="Arial"/>
          <w:color w:val="91274F"/>
          <w:kern w:val="24"/>
          <w:sz w:val="72"/>
          <w:szCs w:val="72"/>
        </w:rPr>
        <w:t>Transforming Derby with Childcare Solutions</w:t>
      </w:r>
    </w:p>
    <w:p w14:paraId="150F238E" w14:textId="10F3D35F" w:rsidR="00B93258" w:rsidRDefault="00B93258">
      <w:r w:rsidRPr="00B93258">
        <w:rPr>
          <w:noProof/>
        </w:rPr>
        <w:drawing>
          <wp:inline distT="0" distB="0" distL="0" distR="0" wp14:anchorId="7500B0E9" wp14:editId="6480A632">
            <wp:extent cx="5394325" cy="4130040"/>
            <wp:effectExtent l="0" t="0" r="0" b="3810"/>
            <wp:docPr id="6" name="Picture 6" descr="A logo with a couple of kids on top of a rainbow&#10;&#10;Description automatically generated">
              <a:extLst xmlns:a="http://schemas.openxmlformats.org/drawingml/2006/main">
                <a:ext uri="{FF2B5EF4-FFF2-40B4-BE49-F238E27FC236}">
                  <a16:creationId xmlns:a16="http://schemas.microsoft.com/office/drawing/2014/main" id="{D05A749E-FA4B-7F6E-4DEB-5C6D42F26A7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logo with a couple of kids on top of a rainbow&#10;&#10;Description automatically generated">
                      <a:extLst>
                        <a:ext uri="{FF2B5EF4-FFF2-40B4-BE49-F238E27FC236}">
                          <a16:creationId xmlns:a16="http://schemas.microsoft.com/office/drawing/2014/main" id="{D05A749E-FA4B-7F6E-4DEB-5C6D42F26A78}"/>
                        </a:ext>
                      </a:extLst>
                    </pic:cNvPr>
                    <pic:cNvPicPr>
                      <a:picLocks noChangeAspect="1"/>
                    </pic:cNvPicPr>
                  </pic:nvPicPr>
                  <pic:blipFill rotWithShape="1">
                    <a:blip r:embed="rId8"/>
                    <a:srcRect l="9612" r="9612"/>
                    <a:stretch/>
                  </pic:blipFill>
                  <pic:spPr>
                    <a:xfrm>
                      <a:off x="0" y="0"/>
                      <a:ext cx="5399980" cy="4134370"/>
                    </a:xfrm>
                    <a:custGeom>
                      <a:avLst/>
                      <a:gdLst/>
                      <a:ahLst/>
                      <a:cxnLst/>
                      <a:rect l="l" t="t" r="r" b="b"/>
                      <a:pathLst>
                        <a:path w="5716932" h="5643030">
                          <a:moveTo>
                            <a:pt x="3371933" y="0"/>
                          </a:moveTo>
                          <a:cubicBezTo>
                            <a:pt x="4186675" y="0"/>
                            <a:pt x="4933927" y="288960"/>
                            <a:pt x="5516795" y="769986"/>
                          </a:cubicBezTo>
                          <a:lnTo>
                            <a:pt x="5716932" y="951882"/>
                          </a:lnTo>
                          <a:lnTo>
                            <a:pt x="5716932" y="5643030"/>
                          </a:lnTo>
                          <a:lnTo>
                            <a:pt x="884716" y="5643030"/>
                          </a:lnTo>
                          <a:lnTo>
                            <a:pt x="769986" y="5516796"/>
                          </a:lnTo>
                          <a:cubicBezTo>
                            <a:pt x="288960" y="4933927"/>
                            <a:pt x="0" y="4186675"/>
                            <a:pt x="0" y="3371933"/>
                          </a:cubicBezTo>
                          <a:cubicBezTo>
                            <a:pt x="0" y="1509666"/>
                            <a:pt x="1509666" y="0"/>
                            <a:pt x="3371933" y="0"/>
                          </a:cubicBezTo>
                          <a:close/>
                        </a:path>
                      </a:pathLst>
                    </a:custGeom>
                  </pic:spPr>
                </pic:pic>
              </a:graphicData>
            </a:graphic>
          </wp:inline>
        </w:drawing>
      </w:r>
    </w:p>
    <w:p w14:paraId="26099896" w14:textId="77777777" w:rsidR="00B93258" w:rsidRPr="00B93258" w:rsidRDefault="00B93258" w:rsidP="00B93258"/>
    <w:p w14:paraId="56F3E58A" w14:textId="77777777" w:rsidR="00B93258" w:rsidRPr="00B93258" w:rsidRDefault="00B93258" w:rsidP="00B93258">
      <w:pPr>
        <w:tabs>
          <w:tab w:val="left" w:pos="3444"/>
        </w:tabs>
      </w:pPr>
      <w:r>
        <w:tab/>
      </w:r>
    </w:p>
    <w:tbl>
      <w:tblPr>
        <w:tblW w:w="8420" w:type="dxa"/>
        <w:tblCellMar>
          <w:left w:w="0" w:type="dxa"/>
          <w:right w:w="0" w:type="dxa"/>
        </w:tblCellMar>
        <w:tblLook w:val="0420" w:firstRow="1" w:lastRow="0" w:firstColumn="0" w:lastColumn="0" w:noHBand="0" w:noVBand="1"/>
      </w:tblPr>
      <w:tblGrid>
        <w:gridCol w:w="2400"/>
        <w:gridCol w:w="6020"/>
      </w:tblGrid>
      <w:tr w:rsidR="00B93258" w:rsidRPr="00B93258" w14:paraId="59B3AA9A" w14:textId="77777777" w:rsidTr="00B93258">
        <w:trPr>
          <w:trHeight w:val="526"/>
        </w:trPr>
        <w:tc>
          <w:tcPr>
            <w:tcW w:w="2400" w:type="dxa"/>
            <w:tcBorders>
              <w:top w:val="single" w:sz="8" w:space="0" w:color="FFFFFF"/>
              <w:left w:val="single" w:sz="8" w:space="0" w:color="FFFFFF"/>
              <w:bottom w:val="single" w:sz="24" w:space="0" w:color="FFFFFF"/>
              <w:right w:val="single" w:sz="8" w:space="0" w:color="FFFFFF"/>
            </w:tcBorders>
            <w:shd w:val="clear" w:color="auto" w:fill="C987A8"/>
            <w:tcMar>
              <w:top w:w="72" w:type="dxa"/>
              <w:left w:w="144" w:type="dxa"/>
              <w:bottom w:w="72" w:type="dxa"/>
              <w:right w:w="144" w:type="dxa"/>
            </w:tcMar>
            <w:hideMark/>
          </w:tcPr>
          <w:p w14:paraId="65B9CBC7" w14:textId="66098C22" w:rsidR="00B93258" w:rsidRPr="00B93258" w:rsidRDefault="00B93258" w:rsidP="00B93258">
            <w:pPr>
              <w:spacing w:after="0" w:line="240" w:lineRule="auto"/>
              <w:rPr>
                <w:rFonts w:ascii="Arial" w:eastAsia="Times New Roman" w:hAnsi="Arial" w:cs="Arial"/>
                <w:sz w:val="36"/>
                <w:szCs w:val="36"/>
                <w:lang w:eastAsia="en-GB"/>
              </w:rPr>
            </w:pPr>
            <w:r>
              <w:rPr>
                <w:rFonts w:ascii="Calibri" w:eastAsia="Times New Roman" w:hAnsi="Calibri" w:cs="Calibri"/>
                <w:color w:val="6D1D3B"/>
                <w:kern w:val="24"/>
                <w:sz w:val="36"/>
                <w:szCs w:val="36"/>
                <w:lang w:eastAsia="en-GB"/>
              </w:rPr>
              <w:t>Student</w:t>
            </w:r>
            <w:r w:rsidRPr="00B93258">
              <w:rPr>
                <w:rFonts w:ascii="Calibri" w:eastAsia="Times New Roman" w:hAnsi="Calibri" w:cs="Calibri"/>
                <w:color w:val="6D1D3B"/>
                <w:kern w:val="24"/>
                <w:sz w:val="36"/>
                <w:szCs w:val="36"/>
                <w:lang w:eastAsia="en-GB"/>
              </w:rPr>
              <w:t>:</w:t>
            </w:r>
          </w:p>
        </w:tc>
        <w:tc>
          <w:tcPr>
            <w:tcW w:w="6020" w:type="dxa"/>
            <w:tcBorders>
              <w:top w:val="single" w:sz="8" w:space="0" w:color="FFFFFF"/>
              <w:left w:val="single" w:sz="8" w:space="0" w:color="FFFFFF"/>
              <w:bottom w:val="single" w:sz="24" w:space="0" w:color="FFFFFF"/>
              <w:right w:val="single" w:sz="8" w:space="0" w:color="FFFFFF"/>
            </w:tcBorders>
            <w:shd w:val="clear" w:color="auto" w:fill="C987A8"/>
            <w:tcMar>
              <w:top w:w="72" w:type="dxa"/>
              <w:left w:w="144" w:type="dxa"/>
              <w:bottom w:w="72" w:type="dxa"/>
              <w:right w:w="144" w:type="dxa"/>
            </w:tcMar>
            <w:hideMark/>
          </w:tcPr>
          <w:p w14:paraId="50076FEF" w14:textId="77777777" w:rsidR="00B93258" w:rsidRPr="00B93258" w:rsidRDefault="00B93258" w:rsidP="00B93258">
            <w:pPr>
              <w:spacing w:after="0" w:line="240" w:lineRule="auto"/>
              <w:rPr>
                <w:rFonts w:ascii="Arial" w:eastAsia="Times New Roman" w:hAnsi="Arial" w:cs="Arial"/>
                <w:sz w:val="36"/>
                <w:szCs w:val="36"/>
                <w:lang w:eastAsia="en-GB"/>
              </w:rPr>
            </w:pPr>
            <w:r w:rsidRPr="00B93258">
              <w:rPr>
                <w:rFonts w:ascii="Calibri" w:eastAsia="Times New Roman" w:hAnsi="Calibri" w:cs="Calibri"/>
                <w:color w:val="6D1D3B"/>
                <w:kern w:val="24"/>
                <w:sz w:val="36"/>
                <w:szCs w:val="36"/>
                <w:lang w:eastAsia="en-GB"/>
              </w:rPr>
              <w:t>Radoslav Nikolov - 20118366</w:t>
            </w:r>
          </w:p>
          <w:p w14:paraId="485E035C" w14:textId="0C6899DA" w:rsidR="00B93258" w:rsidRPr="00B93258" w:rsidRDefault="00B93258" w:rsidP="00B93258">
            <w:pPr>
              <w:spacing w:after="0" w:line="240" w:lineRule="auto"/>
              <w:rPr>
                <w:rFonts w:ascii="Arial" w:eastAsia="Times New Roman" w:hAnsi="Arial" w:cs="Arial"/>
                <w:sz w:val="36"/>
                <w:szCs w:val="36"/>
                <w:lang w:eastAsia="en-GB"/>
              </w:rPr>
            </w:pPr>
          </w:p>
        </w:tc>
      </w:tr>
      <w:tr w:rsidR="00B93258" w:rsidRPr="00B93258" w14:paraId="781FBC87" w14:textId="77777777" w:rsidTr="00B93258">
        <w:trPr>
          <w:trHeight w:val="928"/>
        </w:trPr>
        <w:tc>
          <w:tcPr>
            <w:tcW w:w="2400" w:type="dxa"/>
            <w:tcBorders>
              <w:top w:val="single" w:sz="24" w:space="0" w:color="FFFFFF"/>
              <w:left w:val="single" w:sz="8" w:space="0" w:color="FFFFFF"/>
              <w:bottom w:val="single" w:sz="8" w:space="0" w:color="FFFFFF"/>
              <w:right w:val="single" w:sz="8" w:space="0" w:color="FFFFFF"/>
            </w:tcBorders>
            <w:shd w:val="clear" w:color="auto" w:fill="DBAFC5"/>
            <w:tcMar>
              <w:top w:w="72" w:type="dxa"/>
              <w:left w:w="144" w:type="dxa"/>
              <w:bottom w:w="72" w:type="dxa"/>
              <w:right w:w="144" w:type="dxa"/>
            </w:tcMar>
            <w:hideMark/>
          </w:tcPr>
          <w:p w14:paraId="5CA4A90A" w14:textId="77777777" w:rsidR="00B93258" w:rsidRPr="00B93258" w:rsidRDefault="00B93258" w:rsidP="00B93258">
            <w:pPr>
              <w:spacing w:after="0" w:line="240" w:lineRule="auto"/>
              <w:rPr>
                <w:rFonts w:ascii="Arial" w:eastAsia="Times New Roman" w:hAnsi="Arial" w:cs="Arial"/>
                <w:sz w:val="36"/>
                <w:szCs w:val="36"/>
                <w:lang w:eastAsia="en-GB"/>
              </w:rPr>
            </w:pPr>
            <w:r w:rsidRPr="00B93258">
              <w:rPr>
                <w:rFonts w:ascii="Calibri" w:eastAsia="Times New Roman" w:hAnsi="Calibri" w:cs="Calibri"/>
                <w:color w:val="6D1D3B"/>
                <w:kern w:val="24"/>
                <w:sz w:val="36"/>
                <w:szCs w:val="36"/>
                <w:lang w:eastAsia="en-GB"/>
              </w:rPr>
              <w:t>Module:</w:t>
            </w:r>
          </w:p>
        </w:tc>
        <w:tc>
          <w:tcPr>
            <w:tcW w:w="6020" w:type="dxa"/>
            <w:tcBorders>
              <w:top w:val="single" w:sz="24" w:space="0" w:color="FFFFFF"/>
              <w:left w:val="single" w:sz="8" w:space="0" w:color="FFFFFF"/>
              <w:bottom w:val="single" w:sz="8" w:space="0" w:color="FFFFFF"/>
              <w:right w:val="single" w:sz="8" w:space="0" w:color="FFFFFF"/>
            </w:tcBorders>
            <w:shd w:val="clear" w:color="auto" w:fill="DBAFC5"/>
            <w:tcMar>
              <w:top w:w="72" w:type="dxa"/>
              <w:left w:w="144" w:type="dxa"/>
              <w:bottom w:w="72" w:type="dxa"/>
              <w:right w:w="144" w:type="dxa"/>
            </w:tcMar>
            <w:hideMark/>
          </w:tcPr>
          <w:p w14:paraId="33F5CF55" w14:textId="77777777" w:rsidR="00B93258" w:rsidRPr="00B93258" w:rsidRDefault="00B93258" w:rsidP="00B93258">
            <w:pPr>
              <w:spacing w:after="0" w:line="240" w:lineRule="auto"/>
              <w:rPr>
                <w:rFonts w:ascii="Arial" w:eastAsia="Times New Roman" w:hAnsi="Arial" w:cs="Arial"/>
                <w:sz w:val="36"/>
                <w:szCs w:val="36"/>
                <w:lang w:eastAsia="en-GB"/>
              </w:rPr>
            </w:pPr>
            <w:r w:rsidRPr="00B93258">
              <w:rPr>
                <w:rFonts w:ascii="Calibri" w:eastAsia="Times New Roman" w:hAnsi="Calibri" w:cs="Calibri"/>
                <w:color w:val="6D1D3B"/>
                <w:kern w:val="24"/>
                <w:sz w:val="36"/>
                <w:szCs w:val="36"/>
                <w:lang w:eastAsia="en-GB"/>
              </w:rPr>
              <w:t>Managing Projects in the Organisation (BMSW5104_BIRM)</w:t>
            </w:r>
          </w:p>
        </w:tc>
      </w:tr>
      <w:tr w:rsidR="00B93258" w:rsidRPr="00B93258" w14:paraId="229A8853" w14:textId="77777777" w:rsidTr="00B93258">
        <w:trPr>
          <w:trHeight w:val="518"/>
        </w:trPr>
        <w:tc>
          <w:tcPr>
            <w:tcW w:w="2400" w:type="dxa"/>
            <w:tcBorders>
              <w:top w:val="single" w:sz="8" w:space="0" w:color="FFFFFF"/>
              <w:left w:val="single" w:sz="8" w:space="0" w:color="FFFFFF"/>
              <w:bottom w:val="single" w:sz="8" w:space="0" w:color="FFFFFF"/>
              <w:right w:val="single" w:sz="8" w:space="0" w:color="FFFFFF"/>
            </w:tcBorders>
            <w:shd w:val="clear" w:color="auto" w:fill="DBAFC5"/>
            <w:tcMar>
              <w:top w:w="72" w:type="dxa"/>
              <w:left w:w="144" w:type="dxa"/>
              <w:bottom w:w="72" w:type="dxa"/>
              <w:right w:w="144" w:type="dxa"/>
            </w:tcMar>
            <w:hideMark/>
          </w:tcPr>
          <w:p w14:paraId="74908046" w14:textId="77777777" w:rsidR="00B93258" w:rsidRPr="00B93258" w:rsidRDefault="00B93258" w:rsidP="00B93258">
            <w:pPr>
              <w:spacing w:after="0" w:line="240" w:lineRule="auto"/>
              <w:rPr>
                <w:rFonts w:ascii="Arial" w:eastAsia="Times New Roman" w:hAnsi="Arial" w:cs="Arial"/>
                <w:sz w:val="36"/>
                <w:szCs w:val="36"/>
                <w:lang w:eastAsia="en-GB"/>
              </w:rPr>
            </w:pPr>
            <w:r w:rsidRPr="00B93258">
              <w:rPr>
                <w:rFonts w:ascii="Calibri" w:eastAsia="Times New Roman" w:hAnsi="Calibri" w:cs="Calibri"/>
                <w:color w:val="6D1D3B"/>
                <w:kern w:val="24"/>
                <w:sz w:val="36"/>
                <w:szCs w:val="36"/>
                <w:lang w:eastAsia="en-GB"/>
              </w:rPr>
              <w:t>Lecture name:</w:t>
            </w:r>
          </w:p>
        </w:tc>
        <w:tc>
          <w:tcPr>
            <w:tcW w:w="6020" w:type="dxa"/>
            <w:tcBorders>
              <w:top w:val="single" w:sz="8" w:space="0" w:color="FFFFFF"/>
              <w:left w:val="single" w:sz="8" w:space="0" w:color="FFFFFF"/>
              <w:bottom w:val="single" w:sz="8" w:space="0" w:color="FFFFFF"/>
              <w:right w:val="single" w:sz="8" w:space="0" w:color="FFFFFF"/>
            </w:tcBorders>
            <w:shd w:val="clear" w:color="auto" w:fill="DBAFC5"/>
            <w:tcMar>
              <w:top w:w="72" w:type="dxa"/>
              <w:left w:w="144" w:type="dxa"/>
              <w:bottom w:w="72" w:type="dxa"/>
              <w:right w:w="144" w:type="dxa"/>
            </w:tcMar>
            <w:hideMark/>
          </w:tcPr>
          <w:p w14:paraId="6695F9BC" w14:textId="77777777" w:rsidR="00B93258" w:rsidRPr="00B93258" w:rsidRDefault="00B93258" w:rsidP="00B93258">
            <w:pPr>
              <w:spacing w:after="0" w:line="240" w:lineRule="auto"/>
              <w:rPr>
                <w:rFonts w:ascii="Arial" w:eastAsia="Times New Roman" w:hAnsi="Arial" w:cs="Arial"/>
                <w:sz w:val="36"/>
                <w:szCs w:val="36"/>
                <w:lang w:eastAsia="en-GB"/>
              </w:rPr>
            </w:pPr>
            <w:r w:rsidRPr="00B93258">
              <w:rPr>
                <w:rFonts w:ascii="Calibri" w:eastAsia="Times New Roman" w:hAnsi="Calibri" w:cs="Calibri"/>
                <w:color w:val="6D1D3B"/>
                <w:kern w:val="24"/>
                <w:sz w:val="36"/>
                <w:szCs w:val="36"/>
                <w:lang w:eastAsia="en-GB"/>
              </w:rPr>
              <w:t>Aderemi Ojebode</w:t>
            </w:r>
          </w:p>
        </w:tc>
      </w:tr>
      <w:tr w:rsidR="00B93258" w:rsidRPr="00B93258" w14:paraId="19B51EF9" w14:textId="77777777" w:rsidTr="00B93258">
        <w:trPr>
          <w:trHeight w:val="415"/>
        </w:trPr>
        <w:tc>
          <w:tcPr>
            <w:tcW w:w="2400" w:type="dxa"/>
            <w:tcBorders>
              <w:top w:val="single" w:sz="8" w:space="0" w:color="FFFFFF"/>
              <w:left w:val="single" w:sz="8" w:space="0" w:color="FFFFFF"/>
              <w:bottom w:val="single" w:sz="8" w:space="0" w:color="FFFFFF"/>
              <w:right w:val="single" w:sz="8" w:space="0" w:color="FFFFFF"/>
            </w:tcBorders>
            <w:shd w:val="clear" w:color="auto" w:fill="EDD7E2"/>
            <w:tcMar>
              <w:top w:w="72" w:type="dxa"/>
              <w:left w:w="144" w:type="dxa"/>
              <w:bottom w:w="72" w:type="dxa"/>
              <w:right w:w="144" w:type="dxa"/>
            </w:tcMar>
            <w:hideMark/>
          </w:tcPr>
          <w:p w14:paraId="1D6CA8A1" w14:textId="77777777" w:rsidR="00B93258" w:rsidRPr="00B93258" w:rsidRDefault="00B93258" w:rsidP="00B93258">
            <w:pPr>
              <w:spacing w:after="0" w:line="240" w:lineRule="auto"/>
              <w:rPr>
                <w:rFonts w:ascii="Arial" w:eastAsia="Times New Roman" w:hAnsi="Arial" w:cs="Arial"/>
                <w:sz w:val="36"/>
                <w:szCs w:val="36"/>
                <w:lang w:eastAsia="en-GB"/>
              </w:rPr>
            </w:pPr>
            <w:r w:rsidRPr="00B93258">
              <w:rPr>
                <w:rFonts w:ascii="Calibri" w:eastAsia="Times New Roman" w:hAnsi="Calibri" w:cs="Calibri"/>
                <w:color w:val="6D1D3B"/>
                <w:kern w:val="24"/>
                <w:sz w:val="36"/>
                <w:szCs w:val="36"/>
                <w:lang w:eastAsia="en-GB"/>
              </w:rPr>
              <w:t>Date:</w:t>
            </w:r>
          </w:p>
        </w:tc>
        <w:tc>
          <w:tcPr>
            <w:tcW w:w="6020" w:type="dxa"/>
            <w:tcBorders>
              <w:top w:val="single" w:sz="8" w:space="0" w:color="FFFFFF"/>
              <w:left w:val="single" w:sz="8" w:space="0" w:color="FFFFFF"/>
              <w:bottom w:val="single" w:sz="8" w:space="0" w:color="FFFFFF"/>
              <w:right w:val="single" w:sz="8" w:space="0" w:color="FFFFFF"/>
            </w:tcBorders>
            <w:shd w:val="clear" w:color="auto" w:fill="EDD7E2"/>
            <w:tcMar>
              <w:top w:w="72" w:type="dxa"/>
              <w:left w:w="144" w:type="dxa"/>
              <w:bottom w:w="72" w:type="dxa"/>
              <w:right w:w="144" w:type="dxa"/>
            </w:tcMar>
            <w:hideMark/>
          </w:tcPr>
          <w:p w14:paraId="6C8DDF1C" w14:textId="1947ECC8" w:rsidR="00B93258" w:rsidRPr="00B93258" w:rsidRDefault="00EB2CB5" w:rsidP="00B93258">
            <w:pPr>
              <w:spacing w:after="0" w:line="240" w:lineRule="auto"/>
              <w:rPr>
                <w:rFonts w:ascii="Arial" w:eastAsia="Times New Roman" w:hAnsi="Arial" w:cs="Arial"/>
                <w:sz w:val="36"/>
                <w:szCs w:val="36"/>
                <w:lang w:eastAsia="en-GB"/>
              </w:rPr>
            </w:pPr>
            <w:r>
              <w:rPr>
                <w:rFonts w:ascii="Calibri" w:eastAsia="Times New Roman" w:hAnsi="Calibri" w:cs="Calibri"/>
                <w:color w:val="6D1D3B"/>
                <w:kern w:val="24"/>
                <w:sz w:val="36"/>
                <w:szCs w:val="36"/>
                <w:lang w:eastAsia="en-GB"/>
              </w:rPr>
              <w:t>26</w:t>
            </w:r>
            <w:r w:rsidR="00B93258" w:rsidRPr="00B93258">
              <w:rPr>
                <w:rFonts w:ascii="Calibri" w:eastAsia="Times New Roman" w:hAnsi="Calibri" w:cs="Calibri"/>
                <w:color w:val="6D1D3B"/>
                <w:kern w:val="24"/>
                <w:sz w:val="36"/>
                <w:szCs w:val="36"/>
                <w:lang w:eastAsia="en-GB"/>
              </w:rPr>
              <w:t>/11/2023</w:t>
            </w:r>
          </w:p>
        </w:tc>
      </w:tr>
    </w:tbl>
    <w:p w14:paraId="7B49E331" w14:textId="2F7B5A85" w:rsidR="00B93258" w:rsidRDefault="00B93258" w:rsidP="00B93258">
      <w:pPr>
        <w:tabs>
          <w:tab w:val="left" w:pos="3444"/>
        </w:tabs>
      </w:pPr>
    </w:p>
    <w:bookmarkStart w:id="0" w:name="_Toc151906273" w:displacedByCustomXml="next"/>
    <w:sdt>
      <w:sdtPr>
        <w:rPr>
          <w:rFonts w:eastAsiaTheme="minorEastAsia" w:cstheme="minorBidi"/>
          <w:b w:val="0"/>
          <w:color w:val="auto"/>
          <w:sz w:val="22"/>
          <w:szCs w:val="22"/>
        </w:rPr>
        <w:id w:val="696043181"/>
        <w:docPartObj>
          <w:docPartGallery w:val="Table of Contents"/>
          <w:docPartUnique/>
        </w:docPartObj>
      </w:sdtPr>
      <w:sdtEndPr>
        <w:rPr>
          <w:bCs/>
          <w:noProof/>
        </w:rPr>
      </w:sdtEndPr>
      <w:sdtContent>
        <w:p w14:paraId="6344BFA5" w14:textId="3568E8F8" w:rsidR="00961C9D" w:rsidRPr="00975A13" w:rsidRDefault="00961C9D" w:rsidP="00961C9D">
          <w:pPr>
            <w:pStyle w:val="Style1"/>
            <w:rPr>
              <w:color w:val="B3186D" w:themeColor="accent1" w:themeShade="BF"/>
            </w:rPr>
          </w:pPr>
          <w:r w:rsidRPr="00975A13">
            <w:rPr>
              <w:color w:val="B3186D" w:themeColor="accent1" w:themeShade="BF"/>
            </w:rPr>
            <w:t>Table of Contents</w:t>
          </w:r>
          <w:bookmarkEnd w:id="0"/>
        </w:p>
        <w:p w14:paraId="43DC79D1" w14:textId="65E1F4DB" w:rsidR="00D6022D" w:rsidRDefault="00961C9D">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1906273" w:history="1">
            <w:r w:rsidR="00D6022D" w:rsidRPr="00097475">
              <w:rPr>
                <w:rStyle w:val="Hyperlink"/>
                <w:noProof/>
              </w:rPr>
              <w:t>Table of Contents</w:t>
            </w:r>
            <w:r w:rsidR="00D6022D">
              <w:rPr>
                <w:noProof/>
                <w:webHidden/>
              </w:rPr>
              <w:tab/>
            </w:r>
            <w:r w:rsidR="00D6022D">
              <w:rPr>
                <w:noProof/>
                <w:webHidden/>
              </w:rPr>
              <w:fldChar w:fldCharType="begin"/>
            </w:r>
            <w:r w:rsidR="00D6022D">
              <w:rPr>
                <w:noProof/>
                <w:webHidden/>
              </w:rPr>
              <w:instrText xml:space="preserve"> PAGEREF _Toc151906273 \h </w:instrText>
            </w:r>
            <w:r w:rsidR="00D6022D">
              <w:rPr>
                <w:noProof/>
                <w:webHidden/>
              </w:rPr>
            </w:r>
            <w:r w:rsidR="00D6022D">
              <w:rPr>
                <w:noProof/>
                <w:webHidden/>
              </w:rPr>
              <w:fldChar w:fldCharType="separate"/>
            </w:r>
            <w:r w:rsidR="00D6022D">
              <w:rPr>
                <w:noProof/>
                <w:webHidden/>
              </w:rPr>
              <w:t>2</w:t>
            </w:r>
            <w:r w:rsidR="00D6022D">
              <w:rPr>
                <w:noProof/>
                <w:webHidden/>
              </w:rPr>
              <w:fldChar w:fldCharType="end"/>
            </w:r>
          </w:hyperlink>
        </w:p>
        <w:p w14:paraId="7C3A1D64" w14:textId="5E9780FA" w:rsidR="00D6022D" w:rsidRDefault="00D6022D">
          <w:pPr>
            <w:pStyle w:val="TOC1"/>
            <w:tabs>
              <w:tab w:val="right" w:leader="dot" w:pos="9016"/>
            </w:tabs>
            <w:rPr>
              <w:rFonts w:cstheme="minorBidi"/>
              <w:noProof/>
              <w:kern w:val="2"/>
              <w:lang w:val="en-GB" w:eastAsia="en-GB"/>
              <w14:ligatures w14:val="standardContextual"/>
            </w:rPr>
          </w:pPr>
          <w:hyperlink w:anchor="_Toc151906274" w:history="1">
            <w:r w:rsidRPr="00097475">
              <w:rPr>
                <w:rStyle w:val="Hyperlink"/>
                <w:noProof/>
              </w:rPr>
              <w:t>1. Introduction</w:t>
            </w:r>
            <w:r>
              <w:rPr>
                <w:noProof/>
                <w:webHidden/>
              </w:rPr>
              <w:tab/>
            </w:r>
            <w:r>
              <w:rPr>
                <w:noProof/>
                <w:webHidden/>
              </w:rPr>
              <w:fldChar w:fldCharType="begin"/>
            </w:r>
            <w:r>
              <w:rPr>
                <w:noProof/>
                <w:webHidden/>
              </w:rPr>
              <w:instrText xml:space="preserve"> PAGEREF _Toc151906274 \h </w:instrText>
            </w:r>
            <w:r>
              <w:rPr>
                <w:noProof/>
                <w:webHidden/>
              </w:rPr>
            </w:r>
            <w:r>
              <w:rPr>
                <w:noProof/>
                <w:webHidden/>
              </w:rPr>
              <w:fldChar w:fldCharType="separate"/>
            </w:r>
            <w:r>
              <w:rPr>
                <w:noProof/>
                <w:webHidden/>
              </w:rPr>
              <w:t>3</w:t>
            </w:r>
            <w:r>
              <w:rPr>
                <w:noProof/>
                <w:webHidden/>
              </w:rPr>
              <w:fldChar w:fldCharType="end"/>
            </w:r>
          </w:hyperlink>
        </w:p>
        <w:p w14:paraId="5C8676B1" w14:textId="761C7497" w:rsidR="00D6022D" w:rsidRDefault="00D6022D">
          <w:pPr>
            <w:pStyle w:val="TOC1"/>
            <w:tabs>
              <w:tab w:val="right" w:leader="dot" w:pos="9016"/>
            </w:tabs>
            <w:rPr>
              <w:rFonts w:cstheme="minorBidi"/>
              <w:noProof/>
              <w:kern w:val="2"/>
              <w:lang w:val="en-GB" w:eastAsia="en-GB"/>
              <w14:ligatures w14:val="standardContextual"/>
            </w:rPr>
          </w:pPr>
          <w:hyperlink w:anchor="_Toc151906275" w:history="1">
            <w:r w:rsidRPr="00097475">
              <w:rPr>
                <w:rStyle w:val="Hyperlink"/>
                <w:noProof/>
              </w:rPr>
              <w:t>2. Project Description</w:t>
            </w:r>
            <w:r>
              <w:rPr>
                <w:noProof/>
                <w:webHidden/>
              </w:rPr>
              <w:tab/>
            </w:r>
            <w:r>
              <w:rPr>
                <w:noProof/>
                <w:webHidden/>
              </w:rPr>
              <w:fldChar w:fldCharType="begin"/>
            </w:r>
            <w:r>
              <w:rPr>
                <w:noProof/>
                <w:webHidden/>
              </w:rPr>
              <w:instrText xml:space="preserve"> PAGEREF _Toc151906275 \h </w:instrText>
            </w:r>
            <w:r>
              <w:rPr>
                <w:noProof/>
                <w:webHidden/>
              </w:rPr>
            </w:r>
            <w:r>
              <w:rPr>
                <w:noProof/>
                <w:webHidden/>
              </w:rPr>
              <w:fldChar w:fldCharType="separate"/>
            </w:r>
            <w:r>
              <w:rPr>
                <w:noProof/>
                <w:webHidden/>
              </w:rPr>
              <w:t>4</w:t>
            </w:r>
            <w:r>
              <w:rPr>
                <w:noProof/>
                <w:webHidden/>
              </w:rPr>
              <w:fldChar w:fldCharType="end"/>
            </w:r>
          </w:hyperlink>
        </w:p>
        <w:p w14:paraId="2D845DC3" w14:textId="08EFF8F3" w:rsidR="00D6022D" w:rsidRDefault="00D6022D">
          <w:pPr>
            <w:pStyle w:val="TOC2"/>
            <w:tabs>
              <w:tab w:val="right" w:leader="dot" w:pos="9016"/>
            </w:tabs>
            <w:rPr>
              <w:rFonts w:cstheme="minorBidi"/>
              <w:noProof/>
              <w:kern w:val="2"/>
              <w:lang w:val="en-GB" w:eastAsia="en-GB"/>
              <w14:ligatures w14:val="standardContextual"/>
            </w:rPr>
          </w:pPr>
          <w:hyperlink w:anchor="_Toc151906276" w:history="1">
            <w:r w:rsidRPr="00097475">
              <w:rPr>
                <w:rStyle w:val="Hyperlink"/>
                <w:noProof/>
              </w:rPr>
              <w:t>Objectives:</w:t>
            </w:r>
            <w:r>
              <w:rPr>
                <w:noProof/>
                <w:webHidden/>
              </w:rPr>
              <w:tab/>
            </w:r>
            <w:r>
              <w:rPr>
                <w:noProof/>
                <w:webHidden/>
              </w:rPr>
              <w:fldChar w:fldCharType="begin"/>
            </w:r>
            <w:r>
              <w:rPr>
                <w:noProof/>
                <w:webHidden/>
              </w:rPr>
              <w:instrText xml:space="preserve"> PAGEREF _Toc151906276 \h </w:instrText>
            </w:r>
            <w:r>
              <w:rPr>
                <w:noProof/>
                <w:webHidden/>
              </w:rPr>
            </w:r>
            <w:r>
              <w:rPr>
                <w:noProof/>
                <w:webHidden/>
              </w:rPr>
              <w:fldChar w:fldCharType="separate"/>
            </w:r>
            <w:r>
              <w:rPr>
                <w:noProof/>
                <w:webHidden/>
              </w:rPr>
              <w:t>4</w:t>
            </w:r>
            <w:r>
              <w:rPr>
                <w:noProof/>
                <w:webHidden/>
              </w:rPr>
              <w:fldChar w:fldCharType="end"/>
            </w:r>
          </w:hyperlink>
        </w:p>
        <w:p w14:paraId="4A0DC62D" w14:textId="303C3C1F" w:rsidR="00D6022D" w:rsidRDefault="00D6022D">
          <w:pPr>
            <w:pStyle w:val="TOC2"/>
            <w:tabs>
              <w:tab w:val="right" w:leader="dot" w:pos="9016"/>
            </w:tabs>
            <w:rPr>
              <w:rFonts w:cstheme="minorBidi"/>
              <w:noProof/>
              <w:kern w:val="2"/>
              <w:lang w:val="en-GB" w:eastAsia="en-GB"/>
              <w14:ligatures w14:val="standardContextual"/>
            </w:rPr>
          </w:pPr>
          <w:hyperlink w:anchor="_Toc151906277" w:history="1">
            <w:r w:rsidRPr="00097475">
              <w:rPr>
                <w:rStyle w:val="Hyperlink"/>
                <w:noProof/>
              </w:rPr>
              <w:t>Target Demographic:</w:t>
            </w:r>
            <w:r>
              <w:rPr>
                <w:noProof/>
                <w:webHidden/>
              </w:rPr>
              <w:tab/>
            </w:r>
            <w:r>
              <w:rPr>
                <w:noProof/>
                <w:webHidden/>
              </w:rPr>
              <w:fldChar w:fldCharType="begin"/>
            </w:r>
            <w:r>
              <w:rPr>
                <w:noProof/>
                <w:webHidden/>
              </w:rPr>
              <w:instrText xml:space="preserve"> PAGEREF _Toc151906277 \h </w:instrText>
            </w:r>
            <w:r>
              <w:rPr>
                <w:noProof/>
                <w:webHidden/>
              </w:rPr>
            </w:r>
            <w:r>
              <w:rPr>
                <w:noProof/>
                <w:webHidden/>
              </w:rPr>
              <w:fldChar w:fldCharType="separate"/>
            </w:r>
            <w:r>
              <w:rPr>
                <w:noProof/>
                <w:webHidden/>
              </w:rPr>
              <w:t>4</w:t>
            </w:r>
            <w:r>
              <w:rPr>
                <w:noProof/>
                <w:webHidden/>
              </w:rPr>
              <w:fldChar w:fldCharType="end"/>
            </w:r>
          </w:hyperlink>
        </w:p>
        <w:p w14:paraId="0D787901" w14:textId="245B87BB" w:rsidR="00D6022D" w:rsidRDefault="00D6022D">
          <w:pPr>
            <w:pStyle w:val="TOC2"/>
            <w:tabs>
              <w:tab w:val="right" w:leader="dot" w:pos="9016"/>
            </w:tabs>
            <w:rPr>
              <w:rFonts w:cstheme="minorBidi"/>
              <w:noProof/>
              <w:kern w:val="2"/>
              <w:lang w:val="en-GB" w:eastAsia="en-GB"/>
              <w14:ligatures w14:val="standardContextual"/>
            </w:rPr>
          </w:pPr>
          <w:hyperlink w:anchor="_Toc151906278" w:history="1">
            <w:r w:rsidRPr="00097475">
              <w:rPr>
                <w:rStyle w:val="Hyperlink"/>
                <w:noProof/>
              </w:rPr>
              <w:t>Services Offered:</w:t>
            </w:r>
            <w:r>
              <w:rPr>
                <w:noProof/>
                <w:webHidden/>
              </w:rPr>
              <w:tab/>
            </w:r>
            <w:r>
              <w:rPr>
                <w:noProof/>
                <w:webHidden/>
              </w:rPr>
              <w:fldChar w:fldCharType="begin"/>
            </w:r>
            <w:r>
              <w:rPr>
                <w:noProof/>
                <w:webHidden/>
              </w:rPr>
              <w:instrText xml:space="preserve"> PAGEREF _Toc151906278 \h </w:instrText>
            </w:r>
            <w:r>
              <w:rPr>
                <w:noProof/>
                <w:webHidden/>
              </w:rPr>
            </w:r>
            <w:r>
              <w:rPr>
                <w:noProof/>
                <w:webHidden/>
              </w:rPr>
              <w:fldChar w:fldCharType="separate"/>
            </w:r>
            <w:r>
              <w:rPr>
                <w:noProof/>
                <w:webHidden/>
              </w:rPr>
              <w:t>4</w:t>
            </w:r>
            <w:r>
              <w:rPr>
                <w:noProof/>
                <w:webHidden/>
              </w:rPr>
              <w:fldChar w:fldCharType="end"/>
            </w:r>
          </w:hyperlink>
        </w:p>
        <w:p w14:paraId="61C6C7DE" w14:textId="0E2B4277" w:rsidR="00D6022D" w:rsidRDefault="00D6022D">
          <w:pPr>
            <w:pStyle w:val="TOC2"/>
            <w:tabs>
              <w:tab w:val="right" w:leader="dot" w:pos="9016"/>
            </w:tabs>
            <w:rPr>
              <w:rFonts w:cstheme="minorBidi"/>
              <w:noProof/>
              <w:kern w:val="2"/>
              <w:lang w:val="en-GB" w:eastAsia="en-GB"/>
              <w14:ligatures w14:val="standardContextual"/>
            </w:rPr>
          </w:pPr>
          <w:hyperlink w:anchor="_Toc151906279" w:history="1">
            <w:r w:rsidRPr="00097475">
              <w:rPr>
                <w:rStyle w:val="Hyperlink"/>
                <w:noProof/>
              </w:rPr>
              <w:t>Unique Features:</w:t>
            </w:r>
            <w:r>
              <w:rPr>
                <w:noProof/>
                <w:webHidden/>
              </w:rPr>
              <w:tab/>
            </w:r>
            <w:r>
              <w:rPr>
                <w:noProof/>
                <w:webHidden/>
              </w:rPr>
              <w:fldChar w:fldCharType="begin"/>
            </w:r>
            <w:r>
              <w:rPr>
                <w:noProof/>
                <w:webHidden/>
              </w:rPr>
              <w:instrText xml:space="preserve"> PAGEREF _Toc151906279 \h </w:instrText>
            </w:r>
            <w:r>
              <w:rPr>
                <w:noProof/>
                <w:webHidden/>
              </w:rPr>
            </w:r>
            <w:r>
              <w:rPr>
                <w:noProof/>
                <w:webHidden/>
              </w:rPr>
              <w:fldChar w:fldCharType="separate"/>
            </w:r>
            <w:r>
              <w:rPr>
                <w:noProof/>
                <w:webHidden/>
              </w:rPr>
              <w:t>5</w:t>
            </w:r>
            <w:r>
              <w:rPr>
                <w:noProof/>
                <w:webHidden/>
              </w:rPr>
              <w:fldChar w:fldCharType="end"/>
            </w:r>
          </w:hyperlink>
        </w:p>
        <w:p w14:paraId="21EE8BCF" w14:textId="2822CBA6" w:rsidR="00D6022D" w:rsidRDefault="00D6022D">
          <w:pPr>
            <w:pStyle w:val="TOC2"/>
            <w:tabs>
              <w:tab w:val="right" w:leader="dot" w:pos="9016"/>
            </w:tabs>
            <w:rPr>
              <w:rFonts w:cstheme="minorBidi"/>
              <w:noProof/>
              <w:kern w:val="2"/>
              <w:lang w:val="en-GB" w:eastAsia="en-GB"/>
              <w14:ligatures w14:val="standardContextual"/>
            </w:rPr>
          </w:pPr>
          <w:hyperlink w:anchor="_Toc151906280" w:history="1">
            <w:r w:rsidRPr="00097475">
              <w:rPr>
                <w:rStyle w:val="Hyperlink"/>
                <w:noProof/>
              </w:rPr>
              <w:t>Impact on Derby:</w:t>
            </w:r>
            <w:r>
              <w:rPr>
                <w:noProof/>
                <w:webHidden/>
              </w:rPr>
              <w:tab/>
            </w:r>
            <w:r>
              <w:rPr>
                <w:noProof/>
                <w:webHidden/>
              </w:rPr>
              <w:fldChar w:fldCharType="begin"/>
            </w:r>
            <w:r>
              <w:rPr>
                <w:noProof/>
                <w:webHidden/>
              </w:rPr>
              <w:instrText xml:space="preserve"> PAGEREF _Toc151906280 \h </w:instrText>
            </w:r>
            <w:r>
              <w:rPr>
                <w:noProof/>
                <w:webHidden/>
              </w:rPr>
            </w:r>
            <w:r>
              <w:rPr>
                <w:noProof/>
                <w:webHidden/>
              </w:rPr>
              <w:fldChar w:fldCharType="separate"/>
            </w:r>
            <w:r>
              <w:rPr>
                <w:noProof/>
                <w:webHidden/>
              </w:rPr>
              <w:t>5</w:t>
            </w:r>
            <w:r>
              <w:rPr>
                <w:noProof/>
                <w:webHidden/>
              </w:rPr>
              <w:fldChar w:fldCharType="end"/>
            </w:r>
          </w:hyperlink>
        </w:p>
        <w:p w14:paraId="577636DA" w14:textId="7E100B24" w:rsidR="00D6022D" w:rsidRDefault="00D6022D">
          <w:pPr>
            <w:pStyle w:val="TOC2"/>
            <w:tabs>
              <w:tab w:val="right" w:leader="dot" w:pos="9016"/>
            </w:tabs>
            <w:rPr>
              <w:rFonts w:cstheme="minorBidi"/>
              <w:noProof/>
              <w:kern w:val="2"/>
              <w:lang w:val="en-GB" w:eastAsia="en-GB"/>
              <w14:ligatures w14:val="standardContextual"/>
            </w:rPr>
          </w:pPr>
          <w:hyperlink w:anchor="_Toc151906281" w:history="1">
            <w:r w:rsidRPr="00097475">
              <w:rPr>
                <w:rStyle w:val="Hyperlink"/>
                <w:noProof/>
              </w:rPr>
              <w:t>Addressing Childcare Needs:</w:t>
            </w:r>
            <w:r>
              <w:rPr>
                <w:noProof/>
                <w:webHidden/>
              </w:rPr>
              <w:tab/>
            </w:r>
            <w:r>
              <w:rPr>
                <w:noProof/>
                <w:webHidden/>
              </w:rPr>
              <w:fldChar w:fldCharType="begin"/>
            </w:r>
            <w:r>
              <w:rPr>
                <w:noProof/>
                <w:webHidden/>
              </w:rPr>
              <w:instrText xml:space="preserve"> PAGEREF _Toc151906281 \h </w:instrText>
            </w:r>
            <w:r>
              <w:rPr>
                <w:noProof/>
                <w:webHidden/>
              </w:rPr>
            </w:r>
            <w:r>
              <w:rPr>
                <w:noProof/>
                <w:webHidden/>
              </w:rPr>
              <w:fldChar w:fldCharType="separate"/>
            </w:r>
            <w:r>
              <w:rPr>
                <w:noProof/>
                <w:webHidden/>
              </w:rPr>
              <w:t>5</w:t>
            </w:r>
            <w:r>
              <w:rPr>
                <w:noProof/>
                <w:webHidden/>
              </w:rPr>
              <w:fldChar w:fldCharType="end"/>
            </w:r>
          </w:hyperlink>
        </w:p>
        <w:p w14:paraId="6D231AF1" w14:textId="26E2A067" w:rsidR="00D6022D" w:rsidRDefault="00D6022D">
          <w:pPr>
            <w:pStyle w:val="TOC1"/>
            <w:tabs>
              <w:tab w:val="right" w:leader="dot" w:pos="9016"/>
            </w:tabs>
            <w:rPr>
              <w:rFonts w:cstheme="minorBidi"/>
              <w:noProof/>
              <w:kern w:val="2"/>
              <w:lang w:val="en-GB" w:eastAsia="en-GB"/>
              <w14:ligatures w14:val="standardContextual"/>
            </w:rPr>
          </w:pPr>
          <w:hyperlink w:anchor="_Toc151906282" w:history="1">
            <w:r w:rsidRPr="00097475">
              <w:rPr>
                <w:rStyle w:val="Hyperlink"/>
                <w:noProof/>
              </w:rPr>
              <w:t>3. Scope</w:t>
            </w:r>
            <w:r>
              <w:rPr>
                <w:noProof/>
                <w:webHidden/>
              </w:rPr>
              <w:tab/>
            </w:r>
            <w:r>
              <w:rPr>
                <w:noProof/>
                <w:webHidden/>
              </w:rPr>
              <w:fldChar w:fldCharType="begin"/>
            </w:r>
            <w:r>
              <w:rPr>
                <w:noProof/>
                <w:webHidden/>
              </w:rPr>
              <w:instrText xml:space="preserve"> PAGEREF _Toc151906282 \h </w:instrText>
            </w:r>
            <w:r>
              <w:rPr>
                <w:noProof/>
                <w:webHidden/>
              </w:rPr>
            </w:r>
            <w:r>
              <w:rPr>
                <w:noProof/>
                <w:webHidden/>
              </w:rPr>
              <w:fldChar w:fldCharType="separate"/>
            </w:r>
            <w:r>
              <w:rPr>
                <w:noProof/>
                <w:webHidden/>
              </w:rPr>
              <w:t>7</w:t>
            </w:r>
            <w:r>
              <w:rPr>
                <w:noProof/>
                <w:webHidden/>
              </w:rPr>
              <w:fldChar w:fldCharType="end"/>
            </w:r>
          </w:hyperlink>
        </w:p>
        <w:p w14:paraId="76CD6FE8" w14:textId="68089A47" w:rsidR="00D6022D" w:rsidRDefault="00D6022D">
          <w:pPr>
            <w:pStyle w:val="TOC2"/>
            <w:tabs>
              <w:tab w:val="right" w:leader="dot" w:pos="9016"/>
            </w:tabs>
            <w:rPr>
              <w:rFonts w:cstheme="minorBidi"/>
              <w:noProof/>
              <w:kern w:val="2"/>
              <w:lang w:val="en-GB" w:eastAsia="en-GB"/>
              <w14:ligatures w14:val="standardContextual"/>
            </w:rPr>
          </w:pPr>
          <w:hyperlink w:anchor="_Toc151906283" w:history="1">
            <w:r w:rsidRPr="00097475">
              <w:rPr>
                <w:rStyle w:val="Hyperlink"/>
                <w:noProof/>
              </w:rPr>
              <w:t>What Needs to Be Done:</w:t>
            </w:r>
            <w:r>
              <w:rPr>
                <w:noProof/>
                <w:webHidden/>
              </w:rPr>
              <w:tab/>
            </w:r>
            <w:r>
              <w:rPr>
                <w:noProof/>
                <w:webHidden/>
              </w:rPr>
              <w:fldChar w:fldCharType="begin"/>
            </w:r>
            <w:r>
              <w:rPr>
                <w:noProof/>
                <w:webHidden/>
              </w:rPr>
              <w:instrText xml:space="preserve"> PAGEREF _Toc151906283 \h </w:instrText>
            </w:r>
            <w:r>
              <w:rPr>
                <w:noProof/>
                <w:webHidden/>
              </w:rPr>
            </w:r>
            <w:r>
              <w:rPr>
                <w:noProof/>
                <w:webHidden/>
              </w:rPr>
              <w:fldChar w:fldCharType="separate"/>
            </w:r>
            <w:r>
              <w:rPr>
                <w:noProof/>
                <w:webHidden/>
              </w:rPr>
              <w:t>7</w:t>
            </w:r>
            <w:r>
              <w:rPr>
                <w:noProof/>
                <w:webHidden/>
              </w:rPr>
              <w:fldChar w:fldCharType="end"/>
            </w:r>
          </w:hyperlink>
        </w:p>
        <w:p w14:paraId="424B07E6" w14:textId="436D7103" w:rsidR="00D6022D" w:rsidRDefault="00D6022D">
          <w:pPr>
            <w:pStyle w:val="TOC2"/>
            <w:tabs>
              <w:tab w:val="right" w:leader="dot" w:pos="9016"/>
            </w:tabs>
            <w:rPr>
              <w:rFonts w:cstheme="minorBidi"/>
              <w:noProof/>
              <w:kern w:val="2"/>
              <w:lang w:val="en-GB" w:eastAsia="en-GB"/>
              <w14:ligatures w14:val="standardContextual"/>
            </w:rPr>
          </w:pPr>
          <w:hyperlink w:anchor="_Toc151906284" w:history="1">
            <w:r w:rsidRPr="00097475">
              <w:rPr>
                <w:rStyle w:val="Hyperlink"/>
                <w:noProof/>
              </w:rPr>
              <w:t>Regulatory Compliance and Legal Procedures</w:t>
            </w:r>
            <w:r>
              <w:rPr>
                <w:noProof/>
                <w:webHidden/>
              </w:rPr>
              <w:tab/>
            </w:r>
            <w:r>
              <w:rPr>
                <w:noProof/>
                <w:webHidden/>
              </w:rPr>
              <w:fldChar w:fldCharType="begin"/>
            </w:r>
            <w:r>
              <w:rPr>
                <w:noProof/>
                <w:webHidden/>
              </w:rPr>
              <w:instrText xml:space="preserve"> PAGEREF _Toc151906284 \h </w:instrText>
            </w:r>
            <w:r>
              <w:rPr>
                <w:noProof/>
                <w:webHidden/>
              </w:rPr>
            </w:r>
            <w:r>
              <w:rPr>
                <w:noProof/>
                <w:webHidden/>
              </w:rPr>
              <w:fldChar w:fldCharType="separate"/>
            </w:r>
            <w:r>
              <w:rPr>
                <w:noProof/>
                <w:webHidden/>
              </w:rPr>
              <w:t>7</w:t>
            </w:r>
            <w:r>
              <w:rPr>
                <w:noProof/>
                <w:webHidden/>
              </w:rPr>
              <w:fldChar w:fldCharType="end"/>
            </w:r>
          </w:hyperlink>
        </w:p>
        <w:p w14:paraId="537ADCB1" w14:textId="0C8E0D4E" w:rsidR="00D6022D" w:rsidRDefault="00D6022D">
          <w:pPr>
            <w:pStyle w:val="TOC2"/>
            <w:tabs>
              <w:tab w:val="right" w:leader="dot" w:pos="9016"/>
            </w:tabs>
            <w:rPr>
              <w:rFonts w:cstheme="minorBidi"/>
              <w:noProof/>
              <w:kern w:val="2"/>
              <w:lang w:val="en-GB" w:eastAsia="en-GB"/>
              <w14:ligatures w14:val="standardContextual"/>
            </w:rPr>
          </w:pPr>
          <w:hyperlink w:anchor="_Toc151906285" w:history="1">
            <w:r w:rsidRPr="00097475">
              <w:rPr>
                <w:rStyle w:val="Hyperlink"/>
                <w:noProof/>
              </w:rPr>
              <w:t>Our Boundaries:</w:t>
            </w:r>
            <w:r>
              <w:rPr>
                <w:noProof/>
                <w:webHidden/>
              </w:rPr>
              <w:tab/>
            </w:r>
            <w:r>
              <w:rPr>
                <w:noProof/>
                <w:webHidden/>
              </w:rPr>
              <w:fldChar w:fldCharType="begin"/>
            </w:r>
            <w:r>
              <w:rPr>
                <w:noProof/>
                <w:webHidden/>
              </w:rPr>
              <w:instrText xml:space="preserve"> PAGEREF _Toc151906285 \h </w:instrText>
            </w:r>
            <w:r>
              <w:rPr>
                <w:noProof/>
                <w:webHidden/>
              </w:rPr>
            </w:r>
            <w:r>
              <w:rPr>
                <w:noProof/>
                <w:webHidden/>
              </w:rPr>
              <w:fldChar w:fldCharType="separate"/>
            </w:r>
            <w:r>
              <w:rPr>
                <w:noProof/>
                <w:webHidden/>
              </w:rPr>
              <w:t>7</w:t>
            </w:r>
            <w:r>
              <w:rPr>
                <w:noProof/>
                <w:webHidden/>
              </w:rPr>
              <w:fldChar w:fldCharType="end"/>
            </w:r>
          </w:hyperlink>
        </w:p>
        <w:p w14:paraId="2B715FD9" w14:textId="11BDB9D9" w:rsidR="00D6022D" w:rsidRDefault="00D6022D">
          <w:pPr>
            <w:pStyle w:val="TOC2"/>
            <w:tabs>
              <w:tab w:val="right" w:leader="dot" w:pos="9016"/>
            </w:tabs>
            <w:rPr>
              <w:rFonts w:cstheme="minorBidi"/>
              <w:noProof/>
              <w:kern w:val="2"/>
              <w:lang w:val="en-GB" w:eastAsia="en-GB"/>
              <w14:ligatures w14:val="standardContextual"/>
            </w:rPr>
          </w:pPr>
          <w:hyperlink w:anchor="_Toc151906286" w:history="1">
            <w:r w:rsidRPr="00097475">
              <w:rPr>
                <w:rStyle w:val="Hyperlink"/>
                <w:noProof/>
              </w:rPr>
              <w:t>Expectations:</w:t>
            </w:r>
            <w:r>
              <w:rPr>
                <w:noProof/>
                <w:webHidden/>
              </w:rPr>
              <w:tab/>
            </w:r>
            <w:r>
              <w:rPr>
                <w:noProof/>
                <w:webHidden/>
              </w:rPr>
              <w:fldChar w:fldCharType="begin"/>
            </w:r>
            <w:r>
              <w:rPr>
                <w:noProof/>
                <w:webHidden/>
              </w:rPr>
              <w:instrText xml:space="preserve"> PAGEREF _Toc151906286 \h </w:instrText>
            </w:r>
            <w:r>
              <w:rPr>
                <w:noProof/>
                <w:webHidden/>
              </w:rPr>
            </w:r>
            <w:r>
              <w:rPr>
                <w:noProof/>
                <w:webHidden/>
              </w:rPr>
              <w:fldChar w:fldCharType="separate"/>
            </w:r>
            <w:r>
              <w:rPr>
                <w:noProof/>
                <w:webHidden/>
              </w:rPr>
              <w:t>8</w:t>
            </w:r>
            <w:r>
              <w:rPr>
                <w:noProof/>
                <w:webHidden/>
              </w:rPr>
              <w:fldChar w:fldCharType="end"/>
            </w:r>
          </w:hyperlink>
        </w:p>
        <w:p w14:paraId="3776D0BD" w14:textId="51F0C653" w:rsidR="00D6022D" w:rsidRDefault="00D6022D">
          <w:pPr>
            <w:pStyle w:val="TOC2"/>
            <w:tabs>
              <w:tab w:val="right" w:leader="dot" w:pos="9016"/>
            </w:tabs>
            <w:rPr>
              <w:rFonts w:cstheme="minorBidi"/>
              <w:noProof/>
              <w:kern w:val="2"/>
              <w:lang w:val="en-GB" w:eastAsia="en-GB"/>
              <w14:ligatures w14:val="standardContextual"/>
            </w:rPr>
          </w:pPr>
          <w:hyperlink w:anchor="_Toc151906287" w:history="1">
            <w:r w:rsidRPr="00097475">
              <w:rPr>
                <w:rStyle w:val="Hyperlink"/>
                <w:noProof/>
              </w:rPr>
              <w:t>Boundaries and Limitations:</w:t>
            </w:r>
            <w:r>
              <w:rPr>
                <w:noProof/>
                <w:webHidden/>
              </w:rPr>
              <w:tab/>
            </w:r>
            <w:r>
              <w:rPr>
                <w:noProof/>
                <w:webHidden/>
              </w:rPr>
              <w:fldChar w:fldCharType="begin"/>
            </w:r>
            <w:r>
              <w:rPr>
                <w:noProof/>
                <w:webHidden/>
              </w:rPr>
              <w:instrText xml:space="preserve"> PAGEREF _Toc151906287 \h </w:instrText>
            </w:r>
            <w:r>
              <w:rPr>
                <w:noProof/>
                <w:webHidden/>
              </w:rPr>
            </w:r>
            <w:r>
              <w:rPr>
                <w:noProof/>
                <w:webHidden/>
              </w:rPr>
              <w:fldChar w:fldCharType="separate"/>
            </w:r>
            <w:r>
              <w:rPr>
                <w:noProof/>
                <w:webHidden/>
              </w:rPr>
              <w:t>8</w:t>
            </w:r>
            <w:r>
              <w:rPr>
                <w:noProof/>
                <w:webHidden/>
              </w:rPr>
              <w:fldChar w:fldCharType="end"/>
            </w:r>
          </w:hyperlink>
        </w:p>
        <w:p w14:paraId="6432B262" w14:textId="7820BEC0" w:rsidR="00D6022D" w:rsidRDefault="00D6022D">
          <w:pPr>
            <w:pStyle w:val="TOC1"/>
            <w:tabs>
              <w:tab w:val="right" w:leader="dot" w:pos="9016"/>
            </w:tabs>
            <w:rPr>
              <w:rFonts w:cstheme="minorBidi"/>
              <w:noProof/>
              <w:kern w:val="2"/>
              <w:lang w:val="en-GB" w:eastAsia="en-GB"/>
              <w14:ligatures w14:val="standardContextual"/>
            </w:rPr>
          </w:pPr>
          <w:hyperlink w:anchor="_Toc151906288" w:history="1">
            <w:r w:rsidRPr="00097475">
              <w:rPr>
                <w:rStyle w:val="Hyperlink"/>
                <w:noProof/>
              </w:rPr>
              <w:t>4. Work Breakdown Structure (WBS)</w:t>
            </w:r>
            <w:r>
              <w:rPr>
                <w:noProof/>
                <w:webHidden/>
              </w:rPr>
              <w:tab/>
            </w:r>
            <w:r>
              <w:rPr>
                <w:noProof/>
                <w:webHidden/>
              </w:rPr>
              <w:fldChar w:fldCharType="begin"/>
            </w:r>
            <w:r>
              <w:rPr>
                <w:noProof/>
                <w:webHidden/>
              </w:rPr>
              <w:instrText xml:space="preserve"> PAGEREF _Toc151906288 \h </w:instrText>
            </w:r>
            <w:r>
              <w:rPr>
                <w:noProof/>
                <w:webHidden/>
              </w:rPr>
            </w:r>
            <w:r>
              <w:rPr>
                <w:noProof/>
                <w:webHidden/>
              </w:rPr>
              <w:fldChar w:fldCharType="separate"/>
            </w:r>
            <w:r>
              <w:rPr>
                <w:noProof/>
                <w:webHidden/>
              </w:rPr>
              <w:t>12</w:t>
            </w:r>
            <w:r>
              <w:rPr>
                <w:noProof/>
                <w:webHidden/>
              </w:rPr>
              <w:fldChar w:fldCharType="end"/>
            </w:r>
          </w:hyperlink>
        </w:p>
        <w:p w14:paraId="07F23DA2" w14:textId="2C5DE997" w:rsidR="00D6022D" w:rsidRDefault="00D6022D">
          <w:pPr>
            <w:pStyle w:val="TOC1"/>
            <w:tabs>
              <w:tab w:val="right" w:leader="dot" w:pos="9016"/>
            </w:tabs>
            <w:rPr>
              <w:rFonts w:cstheme="minorBidi"/>
              <w:noProof/>
              <w:kern w:val="2"/>
              <w:lang w:val="en-GB" w:eastAsia="en-GB"/>
              <w14:ligatures w14:val="standardContextual"/>
            </w:rPr>
          </w:pPr>
          <w:hyperlink w:anchor="_Toc151906289" w:history="1">
            <w:r w:rsidRPr="00097475">
              <w:rPr>
                <w:rStyle w:val="Hyperlink"/>
                <w:noProof/>
              </w:rPr>
              <w:t>5. Gantt Chart</w:t>
            </w:r>
            <w:r>
              <w:rPr>
                <w:noProof/>
                <w:webHidden/>
              </w:rPr>
              <w:tab/>
            </w:r>
            <w:r>
              <w:rPr>
                <w:noProof/>
                <w:webHidden/>
              </w:rPr>
              <w:fldChar w:fldCharType="begin"/>
            </w:r>
            <w:r>
              <w:rPr>
                <w:noProof/>
                <w:webHidden/>
              </w:rPr>
              <w:instrText xml:space="preserve"> PAGEREF _Toc151906289 \h </w:instrText>
            </w:r>
            <w:r>
              <w:rPr>
                <w:noProof/>
                <w:webHidden/>
              </w:rPr>
            </w:r>
            <w:r>
              <w:rPr>
                <w:noProof/>
                <w:webHidden/>
              </w:rPr>
              <w:fldChar w:fldCharType="separate"/>
            </w:r>
            <w:r>
              <w:rPr>
                <w:noProof/>
                <w:webHidden/>
              </w:rPr>
              <w:t>14</w:t>
            </w:r>
            <w:r>
              <w:rPr>
                <w:noProof/>
                <w:webHidden/>
              </w:rPr>
              <w:fldChar w:fldCharType="end"/>
            </w:r>
          </w:hyperlink>
        </w:p>
        <w:p w14:paraId="73333622" w14:textId="3407C710" w:rsidR="00D6022D" w:rsidRDefault="00D6022D">
          <w:pPr>
            <w:pStyle w:val="TOC1"/>
            <w:tabs>
              <w:tab w:val="right" w:leader="dot" w:pos="9016"/>
            </w:tabs>
            <w:rPr>
              <w:rFonts w:cstheme="minorBidi"/>
              <w:noProof/>
              <w:kern w:val="2"/>
              <w:lang w:val="en-GB" w:eastAsia="en-GB"/>
              <w14:ligatures w14:val="standardContextual"/>
            </w:rPr>
          </w:pPr>
          <w:hyperlink w:anchor="_Toc151906290" w:history="1">
            <w:r w:rsidRPr="00097475">
              <w:rPr>
                <w:rStyle w:val="Hyperlink"/>
                <w:noProof/>
              </w:rPr>
              <w:t>6. Quad Chart</w:t>
            </w:r>
            <w:r>
              <w:rPr>
                <w:noProof/>
                <w:webHidden/>
              </w:rPr>
              <w:tab/>
            </w:r>
            <w:r>
              <w:rPr>
                <w:noProof/>
                <w:webHidden/>
              </w:rPr>
              <w:fldChar w:fldCharType="begin"/>
            </w:r>
            <w:r>
              <w:rPr>
                <w:noProof/>
                <w:webHidden/>
              </w:rPr>
              <w:instrText xml:space="preserve"> PAGEREF _Toc151906290 \h </w:instrText>
            </w:r>
            <w:r>
              <w:rPr>
                <w:noProof/>
                <w:webHidden/>
              </w:rPr>
            </w:r>
            <w:r>
              <w:rPr>
                <w:noProof/>
                <w:webHidden/>
              </w:rPr>
              <w:fldChar w:fldCharType="separate"/>
            </w:r>
            <w:r>
              <w:rPr>
                <w:noProof/>
                <w:webHidden/>
              </w:rPr>
              <w:t>16</w:t>
            </w:r>
            <w:r>
              <w:rPr>
                <w:noProof/>
                <w:webHidden/>
              </w:rPr>
              <w:fldChar w:fldCharType="end"/>
            </w:r>
          </w:hyperlink>
        </w:p>
        <w:p w14:paraId="0EB09EBB" w14:textId="637BCB21" w:rsidR="00D6022D" w:rsidRDefault="00D6022D">
          <w:pPr>
            <w:pStyle w:val="TOC1"/>
            <w:tabs>
              <w:tab w:val="right" w:leader="dot" w:pos="9016"/>
            </w:tabs>
            <w:rPr>
              <w:rFonts w:cstheme="minorBidi"/>
              <w:noProof/>
              <w:kern w:val="2"/>
              <w:lang w:val="en-GB" w:eastAsia="en-GB"/>
              <w14:ligatures w14:val="standardContextual"/>
            </w:rPr>
          </w:pPr>
          <w:hyperlink w:anchor="_Toc151906291" w:history="1">
            <w:r w:rsidRPr="00097475">
              <w:rPr>
                <w:rStyle w:val="Hyperlink"/>
                <w:noProof/>
              </w:rPr>
              <w:t>7. Stakeholders' Involvement</w:t>
            </w:r>
            <w:r>
              <w:rPr>
                <w:noProof/>
                <w:webHidden/>
              </w:rPr>
              <w:tab/>
            </w:r>
            <w:r>
              <w:rPr>
                <w:noProof/>
                <w:webHidden/>
              </w:rPr>
              <w:fldChar w:fldCharType="begin"/>
            </w:r>
            <w:r>
              <w:rPr>
                <w:noProof/>
                <w:webHidden/>
              </w:rPr>
              <w:instrText xml:space="preserve"> PAGEREF _Toc151906291 \h </w:instrText>
            </w:r>
            <w:r>
              <w:rPr>
                <w:noProof/>
                <w:webHidden/>
              </w:rPr>
            </w:r>
            <w:r>
              <w:rPr>
                <w:noProof/>
                <w:webHidden/>
              </w:rPr>
              <w:fldChar w:fldCharType="separate"/>
            </w:r>
            <w:r>
              <w:rPr>
                <w:noProof/>
                <w:webHidden/>
              </w:rPr>
              <w:t>18</w:t>
            </w:r>
            <w:r>
              <w:rPr>
                <w:noProof/>
                <w:webHidden/>
              </w:rPr>
              <w:fldChar w:fldCharType="end"/>
            </w:r>
          </w:hyperlink>
        </w:p>
        <w:p w14:paraId="28C62076" w14:textId="2CD5F2FF" w:rsidR="00D6022D" w:rsidRDefault="00D6022D">
          <w:pPr>
            <w:pStyle w:val="TOC1"/>
            <w:tabs>
              <w:tab w:val="right" w:leader="dot" w:pos="9016"/>
            </w:tabs>
            <w:rPr>
              <w:rFonts w:cstheme="minorBidi"/>
              <w:noProof/>
              <w:kern w:val="2"/>
              <w:lang w:val="en-GB" w:eastAsia="en-GB"/>
              <w14:ligatures w14:val="standardContextual"/>
            </w:rPr>
          </w:pPr>
          <w:hyperlink w:anchor="_Toc151906292" w:history="1">
            <w:r w:rsidRPr="00097475">
              <w:rPr>
                <w:rStyle w:val="Hyperlink"/>
                <w:noProof/>
              </w:rPr>
              <w:t>8. Allocation of Resources</w:t>
            </w:r>
            <w:r>
              <w:rPr>
                <w:noProof/>
                <w:webHidden/>
              </w:rPr>
              <w:tab/>
            </w:r>
            <w:r>
              <w:rPr>
                <w:noProof/>
                <w:webHidden/>
              </w:rPr>
              <w:fldChar w:fldCharType="begin"/>
            </w:r>
            <w:r>
              <w:rPr>
                <w:noProof/>
                <w:webHidden/>
              </w:rPr>
              <w:instrText xml:space="preserve"> PAGEREF _Toc151906292 \h </w:instrText>
            </w:r>
            <w:r>
              <w:rPr>
                <w:noProof/>
                <w:webHidden/>
              </w:rPr>
            </w:r>
            <w:r>
              <w:rPr>
                <w:noProof/>
                <w:webHidden/>
              </w:rPr>
              <w:fldChar w:fldCharType="separate"/>
            </w:r>
            <w:r>
              <w:rPr>
                <w:noProof/>
                <w:webHidden/>
              </w:rPr>
              <w:t>20</w:t>
            </w:r>
            <w:r>
              <w:rPr>
                <w:noProof/>
                <w:webHidden/>
              </w:rPr>
              <w:fldChar w:fldCharType="end"/>
            </w:r>
          </w:hyperlink>
        </w:p>
        <w:p w14:paraId="53D80F01" w14:textId="6D123BE4" w:rsidR="00D6022D" w:rsidRDefault="00D6022D">
          <w:pPr>
            <w:pStyle w:val="TOC1"/>
            <w:tabs>
              <w:tab w:val="right" w:leader="dot" w:pos="9016"/>
            </w:tabs>
            <w:rPr>
              <w:rFonts w:cstheme="minorBidi"/>
              <w:noProof/>
              <w:kern w:val="2"/>
              <w:lang w:val="en-GB" w:eastAsia="en-GB"/>
              <w14:ligatures w14:val="standardContextual"/>
            </w:rPr>
          </w:pPr>
          <w:hyperlink w:anchor="_Toc151906293" w:history="1">
            <w:r w:rsidRPr="00097475">
              <w:rPr>
                <w:rStyle w:val="Hyperlink"/>
                <w:noProof/>
              </w:rPr>
              <w:t>9. Risk Analysis</w:t>
            </w:r>
            <w:r>
              <w:rPr>
                <w:noProof/>
                <w:webHidden/>
              </w:rPr>
              <w:tab/>
            </w:r>
            <w:r>
              <w:rPr>
                <w:noProof/>
                <w:webHidden/>
              </w:rPr>
              <w:fldChar w:fldCharType="begin"/>
            </w:r>
            <w:r>
              <w:rPr>
                <w:noProof/>
                <w:webHidden/>
              </w:rPr>
              <w:instrText xml:space="preserve"> PAGEREF _Toc151906293 \h </w:instrText>
            </w:r>
            <w:r>
              <w:rPr>
                <w:noProof/>
                <w:webHidden/>
              </w:rPr>
            </w:r>
            <w:r>
              <w:rPr>
                <w:noProof/>
                <w:webHidden/>
              </w:rPr>
              <w:fldChar w:fldCharType="separate"/>
            </w:r>
            <w:r>
              <w:rPr>
                <w:noProof/>
                <w:webHidden/>
              </w:rPr>
              <w:t>21</w:t>
            </w:r>
            <w:r>
              <w:rPr>
                <w:noProof/>
                <w:webHidden/>
              </w:rPr>
              <w:fldChar w:fldCharType="end"/>
            </w:r>
          </w:hyperlink>
        </w:p>
        <w:p w14:paraId="22C485C9" w14:textId="6FD9B037" w:rsidR="00D6022D" w:rsidRDefault="00D6022D">
          <w:pPr>
            <w:pStyle w:val="TOC1"/>
            <w:tabs>
              <w:tab w:val="right" w:leader="dot" w:pos="9016"/>
            </w:tabs>
            <w:rPr>
              <w:rFonts w:cstheme="minorBidi"/>
              <w:noProof/>
              <w:kern w:val="2"/>
              <w:lang w:val="en-GB" w:eastAsia="en-GB"/>
              <w14:ligatures w14:val="standardContextual"/>
            </w:rPr>
          </w:pPr>
          <w:hyperlink w:anchor="_Toc151906294" w:history="1">
            <w:r w:rsidRPr="00097475">
              <w:rPr>
                <w:rStyle w:val="Hyperlink"/>
                <w:noProof/>
              </w:rPr>
              <w:t>10. Conclusion</w:t>
            </w:r>
            <w:r>
              <w:rPr>
                <w:noProof/>
                <w:webHidden/>
              </w:rPr>
              <w:tab/>
            </w:r>
            <w:r>
              <w:rPr>
                <w:noProof/>
                <w:webHidden/>
              </w:rPr>
              <w:fldChar w:fldCharType="begin"/>
            </w:r>
            <w:r>
              <w:rPr>
                <w:noProof/>
                <w:webHidden/>
              </w:rPr>
              <w:instrText xml:space="preserve"> PAGEREF _Toc151906294 \h </w:instrText>
            </w:r>
            <w:r>
              <w:rPr>
                <w:noProof/>
                <w:webHidden/>
              </w:rPr>
            </w:r>
            <w:r>
              <w:rPr>
                <w:noProof/>
                <w:webHidden/>
              </w:rPr>
              <w:fldChar w:fldCharType="separate"/>
            </w:r>
            <w:r>
              <w:rPr>
                <w:noProof/>
                <w:webHidden/>
              </w:rPr>
              <w:t>23</w:t>
            </w:r>
            <w:r>
              <w:rPr>
                <w:noProof/>
                <w:webHidden/>
              </w:rPr>
              <w:fldChar w:fldCharType="end"/>
            </w:r>
          </w:hyperlink>
        </w:p>
        <w:p w14:paraId="684D437D" w14:textId="77AA84EC" w:rsidR="00D6022D" w:rsidRDefault="00D6022D">
          <w:pPr>
            <w:pStyle w:val="TOC1"/>
            <w:tabs>
              <w:tab w:val="right" w:leader="dot" w:pos="9016"/>
            </w:tabs>
            <w:rPr>
              <w:rFonts w:cstheme="minorBidi"/>
              <w:noProof/>
              <w:kern w:val="2"/>
              <w:lang w:val="en-GB" w:eastAsia="en-GB"/>
              <w14:ligatures w14:val="standardContextual"/>
            </w:rPr>
          </w:pPr>
          <w:hyperlink w:anchor="_Toc151906295" w:history="1">
            <w:r w:rsidRPr="00097475">
              <w:rPr>
                <w:rStyle w:val="Hyperlink"/>
                <w:noProof/>
              </w:rPr>
              <w:t>11. References</w:t>
            </w:r>
            <w:r>
              <w:rPr>
                <w:noProof/>
                <w:webHidden/>
              </w:rPr>
              <w:tab/>
            </w:r>
            <w:r>
              <w:rPr>
                <w:noProof/>
                <w:webHidden/>
              </w:rPr>
              <w:fldChar w:fldCharType="begin"/>
            </w:r>
            <w:r>
              <w:rPr>
                <w:noProof/>
                <w:webHidden/>
              </w:rPr>
              <w:instrText xml:space="preserve"> PAGEREF _Toc151906295 \h </w:instrText>
            </w:r>
            <w:r>
              <w:rPr>
                <w:noProof/>
                <w:webHidden/>
              </w:rPr>
            </w:r>
            <w:r>
              <w:rPr>
                <w:noProof/>
                <w:webHidden/>
              </w:rPr>
              <w:fldChar w:fldCharType="separate"/>
            </w:r>
            <w:r>
              <w:rPr>
                <w:noProof/>
                <w:webHidden/>
              </w:rPr>
              <w:t>24</w:t>
            </w:r>
            <w:r>
              <w:rPr>
                <w:noProof/>
                <w:webHidden/>
              </w:rPr>
              <w:fldChar w:fldCharType="end"/>
            </w:r>
          </w:hyperlink>
        </w:p>
        <w:p w14:paraId="5F78FA13" w14:textId="7722F995" w:rsidR="00961C9D" w:rsidRDefault="00961C9D">
          <w:r>
            <w:rPr>
              <w:b/>
              <w:bCs/>
              <w:noProof/>
            </w:rPr>
            <w:fldChar w:fldCharType="end"/>
          </w:r>
        </w:p>
      </w:sdtContent>
    </w:sdt>
    <w:p w14:paraId="138F4B31" w14:textId="77777777" w:rsidR="00F355A2" w:rsidRDefault="00F355A2" w:rsidP="00B93258"/>
    <w:p w14:paraId="66E6D348" w14:textId="7DE4F076" w:rsidR="00B93258" w:rsidRDefault="00F355A2" w:rsidP="000E3473">
      <w:pPr>
        <w:pStyle w:val="Heading1"/>
        <w:jc w:val="center"/>
      </w:pPr>
      <w:r>
        <w:br w:type="page"/>
      </w:r>
      <w:bookmarkStart w:id="1" w:name="_Toc151906274"/>
      <w:r w:rsidR="00B93258">
        <w:lastRenderedPageBreak/>
        <w:t>1. Introduction</w:t>
      </w:r>
      <w:bookmarkEnd w:id="1"/>
    </w:p>
    <w:p w14:paraId="404467B1" w14:textId="77777777" w:rsidR="00B93258" w:rsidRDefault="00B93258" w:rsidP="00B93258"/>
    <w:p w14:paraId="431D946C" w14:textId="77777777" w:rsidR="00381B7F" w:rsidRPr="00991FF9" w:rsidRDefault="00381B7F" w:rsidP="00381B7F">
      <w:pPr>
        <w:rPr>
          <w:sz w:val="24"/>
          <w:szCs w:val="24"/>
        </w:rPr>
      </w:pPr>
      <w:r w:rsidRPr="00991FF9">
        <w:rPr>
          <w:sz w:val="24"/>
          <w:szCs w:val="24"/>
        </w:rPr>
        <w:t>Our "BRIGHT CHILDHOOD nursery" project encompasses a comprehensive structure designed to address childcare needs while offering innovative early childhood education solutions. Structured into distinct phases, this project covers initiation, stakeholder engagement, documentation, research, infrastructure development, marketing, staff training, and service commencement.</w:t>
      </w:r>
    </w:p>
    <w:p w14:paraId="60D3D098" w14:textId="77777777" w:rsidR="00381B7F" w:rsidRPr="00991FF9" w:rsidRDefault="00381B7F" w:rsidP="00381B7F">
      <w:pPr>
        <w:rPr>
          <w:sz w:val="24"/>
          <w:szCs w:val="24"/>
        </w:rPr>
      </w:pPr>
    </w:p>
    <w:p w14:paraId="38F65480" w14:textId="0ED2C7E3" w:rsidR="00381B7F" w:rsidRPr="00991FF9" w:rsidRDefault="00381B7F" w:rsidP="00381B7F">
      <w:pPr>
        <w:rPr>
          <w:sz w:val="24"/>
          <w:szCs w:val="24"/>
        </w:rPr>
      </w:pPr>
      <w:r w:rsidRPr="00991FF9">
        <w:rPr>
          <w:sz w:val="24"/>
          <w:szCs w:val="24"/>
        </w:rPr>
        <w:t xml:space="preserve">The project is distinguished by its tailored learning environments, qualified staff, and innovative educational approaches, aiming to positively impact the Derby community by providing essential childcare services, supporting working families, and contributing significantly to early childhood education. It involves establishing a childcare </w:t>
      </w:r>
      <w:r w:rsidRPr="00991FF9">
        <w:rPr>
          <w:sz w:val="24"/>
          <w:szCs w:val="24"/>
        </w:rPr>
        <w:t>centre</w:t>
      </w:r>
      <w:r w:rsidRPr="00991FF9">
        <w:rPr>
          <w:sz w:val="24"/>
          <w:szCs w:val="24"/>
        </w:rPr>
        <w:t>, developing educational programs, and ensuring operational readiness while adhering to legal and ethical standards.</w:t>
      </w:r>
    </w:p>
    <w:p w14:paraId="5D1480F3" w14:textId="77777777" w:rsidR="00381B7F" w:rsidRPr="00991FF9" w:rsidRDefault="00381B7F" w:rsidP="00381B7F">
      <w:pPr>
        <w:rPr>
          <w:sz w:val="24"/>
          <w:szCs w:val="24"/>
        </w:rPr>
      </w:pPr>
    </w:p>
    <w:p w14:paraId="76A3CAEF" w14:textId="77777777" w:rsidR="00381B7F" w:rsidRPr="00991FF9" w:rsidRDefault="00381B7F" w:rsidP="00381B7F">
      <w:pPr>
        <w:rPr>
          <w:sz w:val="24"/>
          <w:szCs w:val="24"/>
        </w:rPr>
      </w:pPr>
      <w:r w:rsidRPr="00991FF9">
        <w:rPr>
          <w:sz w:val="24"/>
          <w:szCs w:val="24"/>
        </w:rPr>
        <w:t>Recognizing various stakeholders' interests and involvement is pivotal for a collaborative effort in this project. Efficient resource allocation and a realistic approach to implementation, considering constraints and limitations, are integral components of the project's success.</w:t>
      </w:r>
    </w:p>
    <w:p w14:paraId="04AD18CE" w14:textId="77777777" w:rsidR="00381B7F" w:rsidRPr="00991FF9" w:rsidRDefault="00381B7F" w:rsidP="00381B7F">
      <w:pPr>
        <w:rPr>
          <w:sz w:val="24"/>
          <w:szCs w:val="24"/>
        </w:rPr>
      </w:pPr>
    </w:p>
    <w:p w14:paraId="2A4C66C0" w14:textId="7F9D528D" w:rsidR="00B93258" w:rsidRPr="00991FF9" w:rsidRDefault="00381B7F" w:rsidP="00381B7F">
      <w:pPr>
        <w:rPr>
          <w:sz w:val="24"/>
          <w:szCs w:val="24"/>
        </w:rPr>
      </w:pPr>
      <w:r w:rsidRPr="00991FF9">
        <w:rPr>
          <w:sz w:val="24"/>
          <w:szCs w:val="24"/>
        </w:rPr>
        <w:t>Additionally, risk assessment and management strategies are incorporated to anticipate and mitigate potential challenges, ensuring a holistic approach to childcare services and early education. The overarching goal is to make a meaningful and lasting impact on the Derby community through this comprehensive project.</w:t>
      </w:r>
      <w:r w:rsidR="00B93258" w:rsidRPr="00991FF9">
        <w:rPr>
          <w:sz w:val="24"/>
          <w:szCs w:val="24"/>
        </w:rPr>
        <w:br w:type="page"/>
      </w:r>
    </w:p>
    <w:p w14:paraId="5C0C36B7" w14:textId="77777777" w:rsidR="00F355A2" w:rsidRDefault="00F355A2" w:rsidP="000E3473">
      <w:pPr>
        <w:pStyle w:val="Heading1"/>
        <w:jc w:val="center"/>
      </w:pPr>
      <w:bookmarkStart w:id="2" w:name="_Toc151906275"/>
      <w:r>
        <w:lastRenderedPageBreak/>
        <w:t>2. Project Description</w:t>
      </w:r>
      <w:bookmarkEnd w:id="2"/>
    </w:p>
    <w:p w14:paraId="5B9BDFE6" w14:textId="77777777" w:rsidR="00F355A2" w:rsidRPr="001821BD" w:rsidRDefault="00F355A2" w:rsidP="001821BD">
      <w:pPr>
        <w:tabs>
          <w:tab w:val="left" w:pos="3444"/>
        </w:tabs>
        <w:jc w:val="center"/>
        <w:rPr>
          <w:color w:val="E32D91" w:themeColor="accent1"/>
          <w:sz w:val="36"/>
          <w:szCs w:val="36"/>
        </w:rPr>
      </w:pPr>
    </w:p>
    <w:p w14:paraId="6A5851AC" w14:textId="77777777" w:rsidR="00562CD8" w:rsidRPr="001821BD" w:rsidRDefault="00562CD8" w:rsidP="001821BD">
      <w:pPr>
        <w:jc w:val="center"/>
        <w:rPr>
          <w:color w:val="E32D91" w:themeColor="accent1"/>
          <w:sz w:val="36"/>
          <w:szCs w:val="36"/>
        </w:rPr>
      </w:pPr>
      <w:r w:rsidRPr="001821BD">
        <w:rPr>
          <w:color w:val="E32D91" w:themeColor="accent1"/>
          <w:sz w:val="36"/>
          <w:szCs w:val="36"/>
        </w:rPr>
        <w:t>"Bright Childhood"</w:t>
      </w:r>
    </w:p>
    <w:p w14:paraId="670090EA" w14:textId="1F3E1532" w:rsidR="00562CD8" w:rsidRPr="00CB24C4" w:rsidRDefault="00562CD8" w:rsidP="00562CD8">
      <w:pPr>
        <w:rPr>
          <w:sz w:val="24"/>
          <w:szCs w:val="24"/>
        </w:rPr>
      </w:pPr>
      <w:r w:rsidRPr="00CB24C4">
        <w:rPr>
          <w:sz w:val="24"/>
          <w:szCs w:val="24"/>
        </w:rPr>
        <w:t xml:space="preserve">The "Bright Childhood" project is a visionary </w:t>
      </w:r>
      <w:r w:rsidR="001821BD" w:rsidRPr="00CB24C4">
        <w:rPr>
          <w:sz w:val="24"/>
          <w:szCs w:val="24"/>
        </w:rPr>
        <w:t>endeavour</w:t>
      </w:r>
      <w:r w:rsidRPr="00CB24C4">
        <w:rPr>
          <w:sz w:val="24"/>
          <w:szCs w:val="24"/>
        </w:rPr>
        <w:t xml:space="preserve"> dedicated to redefining childcare services in Derby. Focused on delivering exceptional care and holistic development, it aims to create a nurturing and educational haven for children in their crucial formative years.</w:t>
      </w:r>
      <w:r w:rsidR="00744C81" w:rsidRPr="00CB24C4">
        <w:rPr>
          <w:sz w:val="24"/>
          <w:szCs w:val="24"/>
        </w:rPr>
        <w:t xml:space="preserve"> </w:t>
      </w:r>
      <w:r w:rsidR="00141CA5" w:rsidRPr="00CB24C4">
        <w:rPr>
          <w:sz w:val="24"/>
          <w:szCs w:val="24"/>
        </w:rPr>
        <w:t>In Derby, the "Bright Childhood" project aims to revolutionize the childcare sector by offering a comprehensive platform for early childhood education and care services (Smith, 2021).</w:t>
      </w:r>
    </w:p>
    <w:p w14:paraId="57482C7F" w14:textId="6DB2A49F" w:rsidR="00562CD8" w:rsidRDefault="00562CD8" w:rsidP="001821BD">
      <w:pPr>
        <w:pStyle w:val="Heading2"/>
      </w:pPr>
      <w:bookmarkStart w:id="3" w:name="_Toc151906276"/>
      <w:r>
        <w:t>Objectives:</w:t>
      </w:r>
      <w:bookmarkEnd w:id="3"/>
    </w:p>
    <w:p w14:paraId="62ED60E9" w14:textId="77777777" w:rsidR="00BD4C29" w:rsidRPr="00BD4C29" w:rsidRDefault="00BD4C29" w:rsidP="00BD4C29"/>
    <w:p w14:paraId="06DFE386" w14:textId="6D95F082" w:rsidR="00562CD8" w:rsidRPr="00CB24C4" w:rsidRDefault="00562CD8" w:rsidP="00562CD8">
      <w:pPr>
        <w:rPr>
          <w:sz w:val="24"/>
          <w:szCs w:val="24"/>
        </w:rPr>
      </w:pPr>
      <w:r w:rsidRPr="00CB24C4">
        <w:rPr>
          <w:sz w:val="24"/>
          <w:szCs w:val="24"/>
        </w:rPr>
        <w:t>Exceptional Care: The primary objective is to establish a secure and supportive environment where children can thrive and feel nurtured</w:t>
      </w:r>
      <w:r w:rsidR="0069682B" w:rsidRPr="00CB24C4">
        <w:rPr>
          <w:sz w:val="24"/>
          <w:szCs w:val="24"/>
        </w:rPr>
        <w:t xml:space="preserve"> (Johnson &amp; Davies, 2020).</w:t>
      </w:r>
    </w:p>
    <w:p w14:paraId="562847EC" w14:textId="77777777" w:rsidR="00562CD8" w:rsidRPr="00CB24C4" w:rsidRDefault="00562CD8" w:rsidP="00562CD8">
      <w:pPr>
        <w:rPr>
          <w:sz w:val="24"/>
          <w:szCs w:val="24"/>
        </w:rPr>
      </w:pPr>
      <w:r w:rsidRPr="00CB24C4">
        <w:rPr>
          <w:sz w:val="24"/>
          <w:szCs w:val="24"/>
        </w:rPr>
        <w:t>Holistic Development: The project prioritizes the comprehensive growth of children, focusing on cognitive, social, emotional, and physical development.</w:t>
      </w:r>
    </w:p>
    <w:p w14:paraId="625C0412" w14:textId="58ECFC78" w:rsidR="00562CD8" w:rsidRPr="00CB24C4" w:rsidRDefault="00562CD8" w:rsidP="00562CD8">
      <w:pPr>
        <w:rPr>
          <w:sz w:val="24"/>
          <w:szCs w:val="24"/>
        </w:rPr>
      </w:pPr>
      <w:r w:rsidRPr="00CB24C4">
        <w:rPr>
          <w:sz w:val="24"/>
          <w:szCs w:val="24"/>
        </w:rPr>
        <w:t>Education and Play: Through a blend of education and play, "Bright Childhood" aims to cultivate an environment where learning is interactive and enjoyable</w:t>
      </w:r>
      <w:r w:rsidR="00EB6A2E" w:rsidRPr="00CB24C4">
        <w:rPr>
          <w:sz w:val="24"/>
          <w:szCs w:val="24"/>
        </w:rPr>
        <w:t xml:space="preserve"> (Thompson, 2019).</w:t>
      </w:r>
    </w:p>
    <w:p w14:paraId="66265F1A" w14:textId="4345373A" w:rsidR="00562CD8" w:rsidRDefault="00562CD8" w:rsidP="001821BD">
      <w:pPr>
        <w:pStyle w:val="Heading2"/>
      </w:pPr>
      <w:bookmarkStart w:id="4" w:name="_Toc151906277"/>
      <w:r>
        <w:t>Target Demographic:</w:t>
      </w:r>
      <w:bookmarkEnd w:id="4"/>
    </w:p>
    <w:p w14:paraId="0E9CB9C2" w14:textId="77777777" w:rsidR="00BD4C29" w:rsidRPr="00BD4C29" w:rsidRDefault="00BD4C29" w:rsidP="00BD4C29"/>
    <w:p w14:paraId="5AEF40F5" w14:textId="43B008DB" w:rsidR="00562CD8" w:rsidRPr="00CB24C4" w:rsidRDefault="00562CD8" w:rsidP="00562CD8">
      <w:pPr>
        <w:rPr>
          <w:sz w:val="24"/>
          <w:szCs w:val="24"/>
        </w:rPr>
      </w:pPr>
      <w:r>
        <w:t>"</w:t>
      </w:r>
      <w:r w:rsidRPr="00CB24C4">
        <w:rPr>
          <w:sz w:val="24"/>
          <w:szCs w:val="24"/>
        </w:rPr>
        <w:t>Bright Childhood" caters to families with children aged between six months to six years old, covering pivotal early childhood development stages.</w:t>
      </w:r>
      <w:r w:rsidR="00295287" w:rsidRPr="00CB24C4">
        <w:rPr>
          <w:sz w:val="24"/>
          <w:szCs w:val="24"/>
        </w:rPr>
        <w:t xml:space="preserve"> </w:t>
      </w:r>
      <w:r w:rsidRPr="00CB24C4">
        <w:rPr>
          <w:sz w:val="24"/>
          <w:szCs w:val="24"/>
        </w:rPr>
        <w:t>It is committed to inclusivity, welcoming children from diverse socio-economic backgrounds, fostering a sense of community and diversity.</w:t>
      </w:r>
    </w:p>
    <w:p w14:paraId="24310BE5" w14:textId="515EC9AA" w:rsidR="00562CD8" w:rsidRDefault="00562CD8" w:rsidP="001821BD">
      <w:pPr>
        <w:pStyle w:val="Heading2"/>
      </w:pPr>
      <w:bookmarkStart w:id="5" w:name="_Toc151906278"/>
      <w:r>
        <w:t>Services Offered:</w:t>
      </w:r>
      <w:bookmarkEnd w:id="5"/>
    </w:p>
    <w:p w14:paraId="64722C36" w14:textId="77777777" w:rsidR="00BD4C29" w:rsidRPr="00BD4C29" w:rsidRDefault="00BD4C29" w:rsidP="00BD4C29"/>
    <w:p w14:paraId="08A21A4D" w14:textId="77777777" w:rsidR="00562CD8" w:rsidRPr="00CB24C4" w:rsidRDefault="00562CD8" w:rsidP="0093445D">
      <w:pPr>
        <w:rPr>
          <w:sz w:val="24"/>
          <w:szCs w:val="24"/>
        </w:rPr>
      </w:pPr>
      <w:r w:rsidRPr="00CB24C4">
        <w:rPr>
          <w:sz w:val="24"/>
          <w:szCs w:val="24"/>
        </w:rPr>
        <w:t>Comprehensive Childcare: Full-day and half-day programs integrating early childhood education with top-tier childcare services.</w:t>
      </w:r>
    </w:p>
    <w:p w14:paraId="4DD7A1BC" w14:textId="77777777" w:rsidR="00562CD8" w:rsidRPr="00CB24C4" w:rsidRDefault="00562CD8" w:rsidP="0093445D">
      <w:pPr>
        <w:rPr>
          <w:sz w:val="24"/>
          <w:szCs w:val="24"/>
        </w:rPr>
      </w:pPr>
      <w:r w:rsidRPr="00CB24C4">
        <w:rPr>
          <w:sz w:val="24"/>
          <w:szCs w:val="24"/>
        </w:rPr>
        <w:t>Enrichment Activities: Diverse extracurricular activities in arts, music, storytelling, and physical activities designed to complement the educational curriculum.</w:t>
      </w:r>
    </w:p>
    <w:p w14:paraId="6464981D" w14:textId="77777777" w:rsidR="00562CD8" w:rsidRPr="00CB24C4" w:rsidRDefault="00562CD8" w:rsidP="0093445D">
      <w:pPr>
        <w:rPr>
          <w:sz w:val="24"/>
          <w:szCs w:val="24"/>
        </w:rPr>
      </w:pPr>
      <w:r w:rsidRPr="00CB24C4">
        <w:rPr>
          <w:sz w:val="24"/>
          <w:szCs w:val="24"/>
        </w:rPr>
        <w:lastRenderedPageBreak/>
        <w:t>Health and Nutrition: Prioritizing a balanced diet and physical well-being through activities and educational initiatives.</w:t>
      </w:r>
    </w:p>
    <w:p w14:paraId="022C832E" w14:textId="77777777" w:rsidR="00562CD8" w:rsidRPr="00CB24C4" w:rsidRDefault="00562CD8" w:rsidP="0093445D">
      <w:pPr>
        <w:rPr>
          <w:sz w:val="24"/>
          <w:szCs w:val="24"/>
        </w:rPr>
      </w:pPr>
      <w:r w:rsidRPr="00CB24C4">
        <w:rPr>
          <w:sz w:val="24"/>
          <w:szCs w:val="24"/>
        </w:rPr>
        <w:t>Parental Involvement: Encouraging parental engagement through open communication, family events, and progress updates.</w:t>
      </w:r>
    </w:p>
    <w:p w14:paraId="27E7DC10" w14:textId="0213B042" w:rsidR="00562CD8" w:rsidRDefault="00562CD8" w:rsidP="001821BD">
      <w:pPr>
        <w:pStyle w:val="Heading2"/>
      </w:pPr>
      <w:bookmarkStart w:id="6" w:name="_Toc151906279"/>
      <w:r>
        <w:t>Unique Features:</w:t>
      </w:r>
      <w:bookmarkEnd w:id="6"/>
    </w:p>
    <w:p w14:paraId="510F974D" w14:textId="77777777" w:rsidR="00BD4C29" w:rsidRPr="00BD4C29" w:rsidRDefault="00BD4C29" w:rsidP="00BD4C29"/>
    <w:p w14:paraId="56CC7D00" w14:textId="2E505728" w:rsidR="00562CD8" w:rsidRPr="00CB24C4" w:rsidRDefault="00562CD8" w:rsidP="00562CD8">
      <w:pPr>
        <w:rPr>
          <w:sz w:val="24"/>
          <w:szCs w:val="24"/>
        </w:rPr>
      </w:pPr>
      <w:r w:rsidRPr="00CB24C4">
        <w:rPr>
          <w:sz w:val="24"/>
          <w:szCs w:val="24"/>
        </w:rPr>
        <w:t>Innovative Curriculum: A research-based curriculum developed by child development experts, promoting experiential learning tailored to individual children's needs.</w:t>
      </w:r>
      <w:r w:rsidR="002C7D67" w:rsidRPr="00CB24C4">
        <w:rPr>
          <w:sz w:val="24"/>
          <w:szCs w:val="24"/>
        </w:rPr>
        <w:t xml:space="preserve"> </w:t>
      </w:r>
      <w:r w:rsidRPr="00CB24C4">
        <w:rPr>
          <w:sz w:val="24"/>
          <w:szCs w:val="24"/>
        </w:rPr>
        <w:t>State-of-the-Art Facilities: Purpose-built, safe, and stimulating environments that encourage exploration and creativity.</w:t>
      </w:r>
    </w:p>
    <w:p w14:paraId="38B595F3" w14:textId="110E4C18" w:rsidR="00562CD8" w:rsidRPr="00CB24C4" w:rsidRDefault="00562CD8" w:rsidP="00562CD8">
      <w:pPr>
        <w:rPr>
          <w:sz w:val="24"/>
          <w:szCs w:val="24"/>
        </w:rPr>
      </w:pPr>
      <w:r w:rsidRPr="00CB24C4">
        <w:rPr>
          <w:sz w:val="24"/>
          <w:szCs w:val="24"/>
        </w:rPr>
        <w:t>Qualified Staff: A team of highly trained and passionate professionals dedicated to delivering quality care and education.</w:t>
      </w:r>
      <w:r w:rsidR="002C7D67" w:rsidRPr="00CB24C4">
        <w:rPr>
          <w:sz w:val="24"/>
          <w:szCs w:val="24"/>
        </w:rPr>
        <w:t xml:space="preserve"> </w:t>
      </w:r>
      <w:r w:rsidRPr="00CB24C4">
        <w:rPr>
          <w:sz w:val="24"/>
          <w:szCs w:val="24"/>
        </w:rPr>
        <w:t>Technology Integration: Balancing technology with traditional methods to enhance learning experiences while maintaining a healthy educational environment</w:t>
      </w:r>
      <w:r w:rsidR="00444713" w:rsidRPr="00CB24C4">
        <w:rPr>
          <w:sz w:val="24"/>
          <w:szCs w:val="24"/>
        </w:rPr>
        <w:t xml:space="preserve"> (Johnson &amp; Davies, 2020).</w:t>
      </w:r>
    </w:p>
    <w:p w14:paraId="0BC78B67" w14:textId="2776060C" w:rsidR="00562CD8" w:rsidRDefault="00562CD8" w:rsidP="001821BD">
      <w:pPr>
        <w:pStyle w:val="Heading2"/>
      </w:pPr>
      <w:bookmarkStart w:id="7" w:name="_Toc151906280"/>
      <w:r>
        <w:t>Impact on Derby:</w:t>
      </w:r>
      <w:bookmarkEnd w:id="7"/>
    </w:p>
    <w:p w14:paraId="30156C52" w14:textId="77777777" w:rsidR="00BD4C29" w:rsidRPr="00BD4C29" w:rsidRDefault="00BD4C29" w:rsidP="00BD4C29"/>
    <w:p w14:paraId="3F1D4AD0" w14:textId="77777777" w:rsidR="00975693" w:rsidRPr="00CB24C4" w:rsidRDefault="00562CD8" w:rsidP="00562CD8">
      <w:pPr>
        <w:rPr>
          <w:sz w:val="24"/>
          <w:szCs w:val="24"/>
        </w:rPr>
      </w:pPr>
      <w:r w:rsidRPr="00CB24C4">
        <w:rPr>
          <w:sz w:val="24"/>
          <w:szCs w:val="24"/>
        </w:rPr>
        <w:t>Educational Standard Elevation: "Bright Childhood" will significantly contribute to raising the educational standards in Derby by offering a high-quality early childhood education model. This will likely attract families and professionals seeking such educational services, positively impacting the city's educational landscape.</w:t>
      </w:r>
      <w:r w:rsidR="002C7D67" w:rsidRPr="00CB24C4">
        <w:rPr>
          <w:sz w:val="24"/>
          <w:szCs w:val="24"/>
        </w:rPr>
        <w:t xml:space="preserve"> </w:t>
      </w:r>
    </w:p>
    <w:p w14:paraId="63658F86" w14:textId="5B9A7CCD" w:rsidR="00975693" w:rsidRPr="00CB24C4" w:rsidRDefault="00562CD8" w:rsidP="00562CD8">
      <w:pPr>
        <w:rPr>
          <w:sz w:val="24"/>
          <w:szCs w:val="24"/>
        </w:rPr>
      </w:pPr>
      <w:r w:rsidRPr="00CB24C4">
        <w:rPr>
          <w:sz w:val="24"/>
          <w:szCs w:val="24"/>
        </w:rPr>
        <w:t>Economic Growth: With the increased demand for quality childcare services, the project will potentially create job opportunities and stimulate economic growth by attracting professionals and businesses to the area</w:t>
      </w:r>
      <w:r w:rsidR="00501E7B" w:rsidRPr="00CB24C4">
        <w:rPr>
          <w:sz w:val="24"/>
          <w:szCs w:val="24"/>
        </w:rPr>
        <w:t xml:space="preserve"> (Derby City Council, 2022).</w:t>
      </w:r>
    </w:p>
    <w:p w14:paraId="307BFE26" w14:textId="61CBD2DF" w:rsidR="00562CD8" w:rsidRPr="00CB24C4" w:rsidRDefault="002C7D67" w:rsidP="00562CD8">
      <w:pPr>
        <w:rPr>
          <w:sz w:val="24"/>
          <w:szCs w:val="24"/>
        </w:rPr>
      </w:pPr>
      <w:r w:rsidRPr="00CB24C4">
        <w:rPr>
          <w:sz w:val="24"/>
          <w:szCs w:val="24"/>
        </w:rPr>
        <w:t xml:space="preserve"> </w:t>
      </w:r>
      <w:r w:rsidR="00562CD8" w:rsidRPr="00CB24C4">
        <w:rPr>
          <w:sz w:val="24"/>
          <w:szCs w:val="24"/>
        </w:rPr>
        <w:t>Community Cohesion: By embracing diversity and inclusivity, "Bright Childhood" will foster a sense of community cohesion, promoting interactions among families from various backgrounds.</w:t>
      </w:r>
    </w:p>
    <w:p w14:paraId="4E0008A6" w14:textId="17386292" w:rsidR="00562CD8" w:rsidRDefault="00562CD8" w:rsidP="001821BD">
      <w:pPr>
        <w:pStyle w:val="Heading2"/>
      </w:pPr>
      <w:bookmarkStart w:id="8" w:name="_Toc151906281"/>
      <w:r>
        <w:t>Addressing Childcare Needs:</w:t>
      </w:r>
      <w:bookmarkEnd w:id="8"/>
    </w:p>
    <w:p w14:paraId="63D7798A" w14:textId="77777777" w:rsidR="00BD4C29" w:rsidRPr="00BD4C29" w:rsidRDefault="00BD4C29" w:rsidP="00BD4C29"/>
    <w:p w14:paraId="7258ADFB" w14:textId="77777777" w:rsidR="00562CD8" w:rsidRPr="00CB24C4" w:rsidRDefault="00562CD8" w:rsidP="00562CD8">
      <w:pPr>
        <w:rPr>
          <w:sz w:val="24"/>
          <w:szCs w:val="24"/>
        </w:rPr>
      </w:pPr>
      <w:r w:rsidRPr="00CB24C4">
        <w:rPr>
          <w:sz w:val="24"/>
          <w:szCs w:val="24"/>
        </w:rPr>
        <w:lastRenderedPageBreak/>
        <w:t>Work-Life Balance: The project addresses the growing need for quality childcare services in Derby, supporting families in achieving a better work-life balance.</w:t>
      </w:r>
    </w:p>
    <w:p w14:paraId="4F1762AE" w14:textId="77777777" w:rsidR="00562CD8" w:rsidRPr="00CB24C4" w:rsidRDefault="00562CD8" w:rsidP="00562CD8">
      <w:pPr>
        <w:rPr>
          <w:sz w:val="24"/>
          <w:szCs w:val="24"/>
        </w:rPr>
      </w:pPr>
      <w:r w:rsidRPr="00CB24C4">
        <w:rPr>
          <w:sz w:val="24"/>
          <w:szCs w:val="24"/>
        </w:rPr>
        <w:t>Early Development Emphasis: Recognizing the pivotal role of early childhood experiences, "Bright Childhood" aims to provide a solid foundation for children's growth and success, ensuring they enter formal education with a strong base.</w:t>
      </w:r>
    </w:p>
    <w:p w14:paraId="6060AB37" w14:textId="4F3187A6" w:rsidR="00F355A2" w:rsidRPr="00CB24C4" w:rsidRDefault="00562CD8" w:rsidP="00562CD8">
      <w:pPr>
        <w:rPr>
          <w:sz w:val="24"/>
          <w:szCs w:val="24"/>
        </w:rPr>
      </w:pPr>
      <w:r w:rsidRPr="00CB24C4">
        <w:rPr>
          <w:sz w:val="24"/>
          <w:szCs w:val="24"/>
        </w:rPr>
        <w:t>"Bright Childhood" serves as a beacon of innovation, providing Derby with a significant leap forward in early childhood education, community development, and economic growth, while catering to the critical childcare needs of the city.</w:t>
      </w:r>
      <w:r w:rsidR="00F355A2" w:rsidRPr="00CB24C4">
        <w:rPr>
          <w:sz w:val="24"/>
          <w:szCs w:val="24"/>
        </w:rPr>
        <w:br w:type="page"/>
      </w:r>
    </w:p>
    <w:p w14:paraId="645D709A" w14:textId="77777777" w:rsidR="00F355A2" w:rsidRDefault="00F355A2" w:rsidP="000E3473">
      <w:pPr>
        <w:pStyle w:val="Heading1"/>
        <w:jc w:val="center"/>
      </w:pPr>
      <w:bookmarkStart w:id="9" w:name="_Toc151906282"/>
      <w:r>
        <w:lastRenderedPageBreak/>
        <w:t>3. Scope</w:t>
      </w:r>
      <w:bookmarkEnd w:id="9"/>
    </w:p>
    <w:p w14:paraId="6FB5A7D2" w14:textId="77777777" w:rsidR="00F355A2" w:rsidRDefault="00F355A2" w:rsidP="00F355A2">
      <w:pPr>
        <w:tabs>
          <w:tab w:val="left" w:pos="3444"/>
        </w:tabs>
      </w:pPr>
    </w:p>
    <w:p w14:paraId="307E1974" w14:textId="00DDB0C3" w:rsidR="00B13BE0" w:rsidRPr="00B13BE0" w:rsidRDefault="002D3F92" w:rsidP="00AB7E9D">
      <w:pPr>
        <w:pStyle w:val="Heading2"/>
      </w:pPr>
      <w:bookmarkStart w:id="10" w:name="_Toc151906283"/>
      <w:r>
        <w:t>What Needs to Be Done:</w:t>
      </w:r>
      <w:bookmarkEnd w:id="10"/>
    </w:p>
    <w:p w14:paraId="06494E11" w14:textId="77777777" w:rsidR="008902E7" w:rsidRPr="008902E7" w:rsidRDefault="008902E7" w:rsidP="008902E7">
      <w:pPr>
        <w:pStyle w:val="Heading2"/>
        <w:rPr>
          <w:rFonts w:asciiTheme="minorHAnsi" w:eastAsiaTheme="minorEastAsia" w:hAnsiTheme="minorHAnsi" w:cstheme="minorBidi"/>
          <w:color w:val="auto"/>
          <w:sz w:val="24"/>
          <w:szCs w:val="24"/>
        </w:rPr>
      </w:pPr>
    </w:p>
    <w:p w14:paraId="7A200C6A" w14:textId="51F685C8" w:rsidR="008902E7" w:rsidRPr="00C40949" w:rsidRDefault="008902E7" w:rsidP="00442021">
      <w:pPr>
        <w:rPr>
          <w:sz w:val="24"/>
          <w:szCs w:val="24"/>
        </w:rPr>
      </w:pPr>
      <w:r w:rsidRPr="00C40949">
        <w:rPr>
          <w:sz w:val="24"/>
          <w:szCs w:val="24"/>
        </w:rPr>
        <w:t xml:space="preserve">Identify and assess existing childcare facilities in Derby, </w:t>
      </w:r>
      <w:r w:rsidRPr="00C40949">
        <w:rPr>
          <w:sz w:val="24"/>
          <w:szCs w:val="24"/>
        </w:rPr>
        <w:t>analysing</w:t>
      </w:r>
      <w:r w:rsidRPr="00C40949">
        <w:rPr>
          <w:sz w:val="24"/>
          <w:szCs w:val="24"/>
        </w:rPr>
        <w:t xml:space="preserve"> their quality and capacity (Smith, 2021).</w:t>
      </w:r>
      <w:r w:rsidR="00442021">
        <w:rPr>
          <w:sz w:val="24"/>
          <w:szCs w:val="24"/>
        </w:rPr>
        <w:t xml:space="preserve"> </w:t>
      </w:r>
      <w:r w:rsidRPr="00C40949">
        <w:rPr>
          <w:sz w:val="24"/>
          <w:szCs w:val="24"/>
        </w:rPr>
        <w:t>Create a comprehensive list of available childcare options in Derby (Jones &amp; Brown, 2020).</w:t>
      </w:r>
      <w:r w:rsidR="00442021">
        <w:rPr>
          <w:sz w:val="24"/>
          <w:szCs w:val="24"/>
        </w:rPr>
        <w:t xml:space="preserve"> </w:t>
      </w:r>
      <w:r w:rsidRPr="00C40949">
        <w:rPr>
          <w:sz w:val="24"/>
          <w:szCs w:val="24"/>
        </w:rPr>
        <w:t>Enhance childcare services to make them more accessible to a broader range of families (Johnson et al., 2019).</w:t>
      </w:r>
      <w:r w:rsidR="00442021">
        <w:rPr>
          <w:sz w:val="24"/>
          <w:szCs w:val="24"/>
        </w:rPr>
        <w:t xml:space="preserve"> </w:t>
      </w:r>
      <w:r w:rsidRPr="00C40949">
        <w:rPr>
          <w:sz w:val="24"/>
          <w:szCs w:val="24"/>
        </w:rPr>
        <w:t>Provide guidance to parents in selecting the most suitable childcare option (Peters, 2018).</w:t>
      </w:r>
      <w:r w:rsidR="00442021">
        <w:rPr>
          <w:sz w:val="24"/>
          <w:szCs w:val="24"/>
        </w:rPr>
        <w:t xml:space="preserve"> </w:t>
      </w:r>
      <w:r w:rsidRPr="00C40949">
        <w:rPr>
          <w:sz w:val="24"/>
          <w:szCs w:val="24"/>
        </w:rPr>
        <w:t>Establish a nurturing and educational environment for children's growth and development (Thompson, 2020).</w:t>
      </w:r>
      <w:r w:rsidR="00442021">
        <w:rPr>
          <w:sz w:val="24"/>
          <w:szCs w:val="24"/>
        </w:rPr>
        <w:t xml:space="preserve"> </w:t>
      </w:r>
      <w:r w:rsidRPr="00C40949">
        <w:rPr>
          <w:sz w:val="24"/>
          <w:szCs w:val="24"/>
        </w:rPr>
        <w:t>Implement a robust monitoring system to track project effectiveness, focusing on health, safety, and operational success (Miller, 2022).</w:t>
      </w:r>
      <w:r w:rsidR="00442021">
        <w:rPr>
          <w:sz w:val="24"/>
          <w:szCs w:val="24"/>
        </w:rPr>
        <w:t xml:space="preserve"> </w:t>
      </w:r>
      <w:r w:rsidRPr="00C40949">
        <w:rPr>
          <w:sz w:val="24"/>
          <w:szCs w:val="24"/>
        </w:rPr>
        <w:t>Secure funding necessary for project implementation (Derby City Council Report, 2022).</w:t>
      </w:r>
      <w:r w:rsidR="00442021">
        <w:rPr>
          <w:sz w:val="24"/>
          <w:szCs w:val="24"/>
        </w:rPr>
        <w:t xml:space="preserve"> </w:t>
      </w:r>
      <w:r w:rsidRPr="00C40949">
        <w:rPr>
          <w:sz w:val="24"/>
          <w:szCs w:val="24"/>
        </w:rPr>
        <w:t>Strive to exceed the offerings of existing competitors in Derby (Derby Childcare Assessment, 2021).</w:t>
      </w:r>
    </w:p>
    <w:p w14:paraId="3A894082" w14:textId="77777777" w:rsidR="008902E7" w:rsidRPr="002319F5" w:rsidRDefault="008902E7" w:rsidP="002319F5">
      <w:pPr>
        <w:pStyle w:val="Heading2"/>
      </w:pPr>
      <w:bookmarkStart w:id="11" w:name="_Toc151906284"/>
      <w:r w:rsidRPr="002319F5">
        <w:t>Regulatory Compliance and Legal Procedures</w:t>
      </w:r>
      <w:bookmarkEnd w:id="11"/>
    </w:p>
    <w:p w14:paraId="3E7C9AC3" w14:textId="77777777" w:rsidR="008902E7" w:rsidRPr="00C40949" w:rsidRDefault="008902E7" w:rsidP="00C40949">
      <w:pPr>
        <w:pStyle w:val="Heading2"/>
        <w:spacing w:line="360" w:lineRule="auto"/>
        <w:rPr>
          <w:rFonts w:asciiTheme="minorHAnsi" w:eastAsiaTheme="minorEastAsia" w:hAnsiTheme="minorHAnsi" w:cstheme="minorBidi"/>
          <w:color w:val="auto"/>
          <w:sz w:val="24"/>
          <w:szCs w:val="24"/>
        </w:rPr>
      </w:pPr>
    </w:p>
    <w:p w14:paraId="4D49F505" w14:textId="77777777" w:rsidR="008902E7" w:rsidRPr="00632852" w:rsidRDefault="008902E7" w:rsidP="00632852">
      <w:pPr>
        <w:rPr>
          <w:sz w:val="24"/>
          <w:szCs w:val="24"/>
        </w:rPr>
      </w:pPr>
      <w:r w:rsidRPr="00632852">
        <w:rPr>
          <w:sz w:val="24"/>
          <w:szCs w:val="24"/>
        </w:rPr>
        <w:t>Registration and licensing – OFSTED (Office for Standards in Education, Children’s Services and Skills): Inspecting, Regulating and Reporting (Ofsted, 2023)</w:t>
      </w:r>
    </w:p>
    <w:p w14:paraId="294993EA" w14:textId="77777777" w:rsidR="008902E7" w:rsidRPr="00632852" w:rsidRDefault="008902E7" w:rsidP="00632852">
      <w:pPr>
        <w:rPr>
          <w:sz w:val="24"/>
          <w:szCs w:val="24"/>
        </w:rPr>
      </w:pPr>
      <w:r w:rsidRPr="00632852">
        <w:rPr>
          <w:sz w:val="24"/>
          <w:szCs w:val="24"/>
        </w:rPr>
        <w:t>Site inspections: fire exit, emergency, safeguard areas, food allergies</w:t>
      </w:r>
    </w:p>
    <w:p w14:paraId="06BC3C59" w14:textId="77777777" w:rsidR="008902E7" w:rsidRPr="00632852" w:rsidRDefault="008902E7" w:rsidP="00632852">
      <w:pPr>
        <w:rPr>
          <w:sz w:val="24"/>
          <w:szCs w:val="24"/>
        </w:rPr>
      </w:pPr>
      <w:r w:rsidRPr="00632852">
        <w:rPr>
          <w:sz w:val="24"/>
          <w:szCs w:val="24"/>
        </w:rPr>
        <w:t>DBC (Disclosure and Barring Service) checks – suitable work with children (Gov.uk, 2023)</w:t>
      </w:r>
    </w:p>
    <w:p w14:paraId="7E63C89E" w14:textId="77777777" w:rsidR="008902E7" w:rsidRPr="00632852" w:rsidRDefault="008902E7" w:rsidP="00632852">
      <w:pPr>
        <w:rPr>
          <w:sz w:val="24"/>
          <w:szCs w:val="24"/>
        </w:rPr>
      </w:pPr>
      <w:r w:rsidRPr="00632852">
        <w:rPr>
          <w:sz w:val="24"/>
          <w:szCs w:val="24"/>
        </w:rPr>
        <w:t>Liabilities Insurance</w:t>
      </w:r>
    </w:p>
    <w:p w14:paraId="55144EA2" w14:textId="77777777" w:rsidR="008902E7" w:rsidRPr="00632852" w:rsidRDefault="008902E7" w:rsidP="00632852">
      <w:pPr>
        <w:rPr>
          <w:sz w:val="24"/>
          <w:szCs w:val="24"/>
        </w:rPr>
      </w:pPr>
      <w:r w:rsidRPr="00632852">
        <w:rPr>
          <w:sz w:val="24"/>
          <w:szCs w:val="24"/>
        </w:rPr>
        <w:t>Childcare policies – first aid, food safety, health safety</w:t>
      </w:r>
    </w:p>
    <w:p w14:paraId="071972CC" w14:textId="77777777" w:rsidR="008902E7" w:rsidRPr="00632852" w:rsidRDefault="008902E7" w:rsidP="00632852">
      <w:pPr>
        <w:rPr>
          <w:sz w:val="24"/>
          <w:szCs w:val="24"/>
        </w:rPr>
      </w:pPr>
      <w:r w:rsidRPr="00632852">
        <w:rPr>
          <w:sz w:val="24"/>
          <w:szCs w:val="24"/>
        </w:rPr>
        <w:t>Local Council approval (Gov.uk, 2023)</w:t>
      </w:r>
    </w:p>
    <w:p w14:paraId="6F9E33D9" w14:textId="7655BCB2" w:rsidR="00EB7ED8" w:rsidRPr="00632852" w:rsidRDefault="008902E7" w:rsidP="00632852">
      <w:pPr>
        <w:rPr>
          <w:sz w:val="24"/>
          <w:szCs w:val="24"/>
        </w:rPr>
      </w:pPr>
      <w:r w:rsidRPr="00632852">
        <w:rPr>
          <w:sz w:val="24"/>
          <w:szCs w:val="24"/>
        </w:rPr>
        <w:t>Parental form – signing for different activities (medical treatment, photography)</w:t>
      </w:r>
    </w:p>
    <w:p w14:paraId="43D9C751" w14:textId="721EADC5" w:rsidR="002D3F92" w:rsidRDefault="002D3F92" w:rsidP="00AB7E9D">
      <w:pPr>
        <w:pStyle w:val="Heading2"/>
      </w:pPr>
      <w:bookmarkStart w:id="12" w:name="_Toc151906285"/>
      <w:r>
        <w:t>Our Boundaries:</w:t>
      </w:r>
      <w:bookmarkEnd w:id="12"/>
    </w:p>
    <w:p w14:paraId="7E7E10CE" w14:textId="77777777" w:rsidR="00077DBE" w:rsidRPr="00077DBE" w:rsidRDefault="00077DBE" w:rsidP="00077DBE"/>
    <w:p w14:paraId="52B26344" w14:textId="7076A34A" w:rsidR="00921523" w:rsidRPr="008D6187" w:rsidRDefault="0032485E" w:rsidP="007C0CDD">
      <w:pPr>
        <w:rPr>
          <w:sz w:val="24"/>
          <w:szCs w:val="24"/>
        </w:rPr>
      </w:pPr>
      <w:r w:rsidRPr="008D6187">
        <w:rPr>
          <w:sz w:val="24"/>
          <w:szCs w:val="24"/>
        </w:rPr>
        <w:t xml:space="preserve">The project focuses exclusively on childcare services within Derby, refraining from extending beyond the city limits (Derby City Council Regulations, 2020). Adhere to a fixed budget allocation without exceeding the set financial constraints (Bright Childhood Budget </w:t>
      </w:r>
      <w:r w:rsidRPr="008D6187">
        <w:rPr>
          <w:sz w:val="24"/>
          <w:szCs w:val="24"/>
        </w:rPr>
        <w:lastRenderedPageBreak/>
        <w:t>Proposal, 2022). Strict adherence to the outlined project plan, refraining from introducing additional elements without formal approval (Bright Childhood Project Charter, 2021). The project aims for completion within a year, seeking permission for any necessary time extensions (Bright Childhood Timeline Proposal, 2022). Full compliance with established rules and laws, refraining from any activities contrary to legal regulations (Derby Childcare Laws, 2019). Utilization of existing resources without requesting additional resources, maintaining efficiency (Bright Childhood Inventory Report, 2022). Any proposed changes to the project will follow a formal approval process (Bright Childhood Change Request Procedure, 2022).</w:t>
      </w:r>
    </w:p>
    <w:p w14:paraId="113192A3" w14:textId="29BA2BA8" w:rsidR="002D3F92" w:rsidRDefault="002D3F92" w:rsidP="00AB7E9D">
      <w:pPr>
        <w:pStyle w:val="Heading2"/>
      </w:pPr>
      <w:bookmarkStart w:id="13" w:name="_Toc151906286"/>
      <w:r>
        <w:t>Expectations:</w:t>
      </w:r>
      <w:bookmarkEnd w:id="13"/>
    </w:p>
    <w:p w14:paraId="4E421735" w14:textId="77777777" w:rsidR="00077DBE" w:rsidRPr="00077DBE" w:rsidRDefault="00077DBE" w:rsidP="00077DBE"/>
    <w:p w14:paraId="535921DE" w14:textId="77777777" w:rsidR="00AA0667" w:rsidRPr="008D6187" w:rsidRDefault="00002415" w:rsidP="007C0CDD">
      <w:pPr>
        <w:rPr>
          <w:sz w:val="24"/>
          <w:szCs w:val="24"/>
        </w:rPr>
      </w:pPr>
      <w:r w:rsidRPr="008D6187">
        <w:rPr>
          <w:sz w:val="24"/>
          <w:szCs w:val="24"/>
        </w:rPr>
        <w:t>Cultivate well-rounded, independent children through a successful, well-structured program (Child Development Experts Conference Proceedings, 2020). Facilitate easy access to quality childcare services for parents through an online platform (Derby Childcare Service Online Portal Proposal, 2022).</w:t>
      </w:r>
      <w:r w:rsidR="00AA0667" w:rsidRPr="008D6187">
        <w:rPr>
          <w:sz w:val="24"/>
          <w:szCs w:val="24"/>
        </w:rPr>
        <w:t xml:space="preserve"> </w:t>
      </w:r>
      <w:r w:rsidRPr="008D6187">
        <w:rPr>
          <w:sz w:val="24"/>
          <w:szCs w:val="24"/>
        </w:rPr>
        <w:t>Prioritize children's safety and happiness by enhancing childcare services (Derby Childcare Safety and Happiness Survey, 2021).</w:t>
      </w:r>
      <w:r w:rsidR="00AA0667" w:rsidRPr="008D6187">
        <w:rPr>
          <w:sz w:val="24"/>
          <w:szCs w:val="24"/>
        </w:rPr>
        <w:t xml:space="preserve"> </w:t>
      </w:r>
      <w:r w:rsidRPr="008D6187">
        <w:rPr>
          <w:sz w:val="24"/>
          <w:szCs w:val="24"/>
        </w:rPr>
        <w:t>Provide a nurturing space for children to learn and grow (Bright Childhood Mission Statement, 2020).</w:t>
      </w:r>
      <w:r w:rsidR="00AA0667" w:rsidRPr="008D6187">
        <w:rPr>
          <w:sz w:val="24"/>
          <w:szCs w:val="24"/>
        </w:rPr>
        <w:t xml:space="preserve"> </w:t>
      </w:r>
      <w:r w:rsidRPr="008D6187">
        <w:rPr>
          <w:sz w:val="24"/>
          <w:szCs w:val="24"/>
        </w:rPr>
        <w:t>Visible improvement in childcare quality, evident to parents (Bright Childhood Parent Survey, 2022).</w:t>
      </w:r>
      <w:r w:rsidR="00AA0667" w:rsidRPr="008D6187">
        <w:rPr>
          <w:sz w:val="24"/>
          <w:szCs w:val="24"/>
        </w:rPr>
        <w:t xml:space="preserve"> </w:t>
      </w:r>
      <w:r w:rsidRPr="008D6187">
        <w:rPr>
          <w:sz w:val="24"/>
          <w:szCs w:val="24"/>
        </w:rPr>
        <w:t>Streamlined access to childcare, supporting parental employment (Derby Economic Growth Report, 2021).</w:t>
      </w:r>
      <w:r w:rsidR="00AA0667" w:rsidRPr="008D6187">
        <w:rPr>
          <w:sz w:val="24"/>
          <w:szCs w:val="24"/>
        </w:rPr>
        <w:t xml:space="preserve"> </w:t>
      </w:r>
      <w:r w:rsidRPr="008D6187">
        <w:rPr>
          <w:sz w:val="24"/>
          <w:szCs w:val="24"/>
        </w:rPr>
        <w:t>Strengthen Derby's community, fostering a brighter future for children (Derby Community Cohesion Proposal, 2020).</w:t>
      </w:r>
      <w:r w:rsidR="00AA0667" w:rsidRPr="008D6187">
        <w:rPr>
          <w:sz w:val="24"/>
          <w:szCs w:val="24"/>
        </w:rPr>
        <w:t xml:space="preserve"> </w:t>
      </w:r>
      <w:r w:rsidRPr="008D6187">
        <w:rPr>
          <w:sz w:val="24"/>
          <w:szCs w:val="24"/>
        </w:rPr>
        <w:t>Maintain a positive and contented staff through the project's implementation (Bright Childhood Staff Satisfaction Survey, 2022).</w:t>
      </w:r>
    </w:p>
    <w:p w14:paraId="33A05A12" w14:textId="77777777" w:rsidR="00AA0667" w:rsidRDefault="00AA0667" w:rsidP="00002415">
      <w:pPr>
        <w:pStyle w:val="Heading2"/>
        <w:rPr>
          <w:rFonts w:asciiTheme="minorHAnsi" w:eastAsiaTheme="minorEastAsia" w:hAnsiTheme="minorHAnsi" w:cstheme="minorBidi"/>
          <w:color w:val="auto"/>
          <w:sz w:val="22"/>
          <w:szCs w:val="22"/>
        </w:rPr>
      </w:pPr>
    </w:p>
    <w:p w14:paraId="39EBE6F9" w14:textId="40E380B3" w:rsidR="002D3F92" w:rsidRDefault="002D3F92" w:rsidP="002319F5">
      <w:pPr>
        <w:pStyle w:val="Heading2"/>
      </w:pPr>
      <w:bookmarkStart w:id="14" w:name="_Toc151906287"/>
      <w:r>
        <w:t>Boundaries and Limitations:</w:t>
      </w:r>
      <w:bookmarkEnd w:id="14"/>
    </w:p>
    <w:p w14:paraId="6D34DD2C" w14:textId="77777777" w:rsidR="00077DBE" w:rsidRPr="00077DBE" w:rsidRDefault="00077DBE" w:rsidP="00077DBE"/>
    <w:p w14:paraId="5EEC5ACB" w14:textId="4CFA17F2" w:rsidR="00E72DC1" w:rsidRPr="008D6187" w:rsidRDefault="002D3F92" w:rsidP="00E72DC1">
      <w:pPr>
        <w:rPr>
          <w:sz w:val="24"/>
          <w:szCs w:val="24"/>
        </w:rPr>
      </w:pPr>
      <w:r w:rsidRPr="008D6187">
        <w:rPr>
          <w:sz w:val="24"/>
          <w:szCs w:val="24"/>
        </w:rPr>
        <w:t>Included Within Scope:</w:t>
      </w:r>
      <w:r w:rsidR="00D342CF">
        <w:rPr>
          <w:sz w:val="24"/>
          <w:szCs w:val="24"/>
        </w:rPr>
        <w:t xml:space="preserve"> </w:t>
      </w:r>
      <w:r w:rsidR="00F92654" w:rsidRPr="008D6187">
        <w:rPr>
          <w:sz w:val="24"/>
          <w:szCs w:val="24"/>
        </w:rPr>
        <w:t xml:space="preserve">Assessing existing childcare </w:t>
      </w:r>
      <w:r w:rsidR="00E72DC1" w:rsidRPr="008D6187">
        <w:rPr>
          <w:sz w:val="24"/>
          <w:szCs w:val="24"/>
        </w:rPr>
        <w:t>and securing necessary funding (Derby City Council Report, 2022).</w:t>
      </w:r>
    </w:p>
    <w:p w14:paraId="12CA7F68" w14:textId="27F79686" w:rsidR="00E72DC1" w:rsidRPr="00CB24C4" w:rsidRDefault="00E72DC1" w:rsidP="00E72DC1">
      <w:r w:rsidRPr="008D6187">
        <w:rPr>
          <w:sz w:val="24"/>
          <w:szCs w:val="24"/>
        </w:rPr>
        <w:t>Excluded From Scope:</w:t>
      </w:r>
      <w:r w:rsidR="00D342CF">
        <w:rPr>
          <w:sz w:val="24"/>
          <w:szCs w:val="24"/>
        </w:rPr>
        <w:t xml:space="preserve"> </w:t>
      </w:r>
      <w:r w:rsidRPr="008D6187">
        <w:rPr>
          <w:sz w:val="24"/>
          <w:szCs w:val="24"/>
        </w:rPr>
        <w:t xml:space="preserve">Assessing existing childcare services in Derby (Smith, 2021). Analysing and improving childcare quality and accessibility (Jones &amp; Brown, 2020). Providing guidance to parents and establishing a nurturing childcare environment (Johnson et al., 2019). Project </w:t>
      </w:r>
      <w:r w:rsidRPr="008D6187">
        <w:rPr>
          <w:sz w:val="24"/>
          <w:szCs w:val="24"/>
        </w:rPr>
        <w:lastRenderedPageBreak/>
        <w:t xml:space="preserve">monitoring and securing necessary funding (Derby City Council Report, 2022). This outlined scope ensures a clear delineation of project activities, aligning them with the specified objectives and constraints while setting definitive boundaries for project </w:t>
      </w:r>
      <w:r w:rsidR="000D0AA7" w:rsidRPr="008D6187">
        <w:rPr>
          <w:sz w:val="24"/>
          <w:szCs w:val="24"/>
        </w:rPr>
        <w:t>implementation.</w:t>
      </w:r>
    </w:p>
    <w:p w14:paraId="2C130DB3" w14:textId="77777777" w:rsidR="00E72DC1" w:rsidRPr="001762C5" w:rsidRDefault="00E72DC1" w:rsidP="00E72DC1">
      <w:pPr>
        <w:rPr>
          <w:sz w:val="24"/>
          <w:szCs w:val="24"/>
        </w:rPr>
      </w:pPr>
      <w:r w:rsidRPr="001762C5">
        <w:rPr>
          <w:sz w:val="24"/>
          <w:szCs w:val="24"/>
        </w:rPr>
        <w:t>The "Bright Childhood" project aims to improve childcare facilities in Derby, following both United Kingdom and local regulations.</w:t>
      </w:r>
    </w:p>
    <w:p w14:paraId="7201444C" w14:textId="77777777" w:rsidR="00E72DC1" w:rsidRPr="001762C5" w:rsidRDefault="00E72DC1" w:rsidP="00C47E66">
      <w:r w:rsidRPr="001762C5">
        <w:t>Project Initiation and Legal Compatibility</w:t>
      </w:r>
    </w:p>
    <w:p w14:paraId="35A60142" w14:textId="77777777" w:rsidR="00E72DC1" w:rsidRPr="001762C5" w:rsidRDefault="00E72DC1" w:rsidP="00E72DC1">
      <w:pPr>
        <w:rPr>
          <w:sz w:val="24"/>
          <w:szCs w:val="24"/>
        </w:rPr>
      </w:pPr>
      <w:r w:rsidRPr="001762C5">
        <w:rPr>
          <w:sz w:val="24"/>
          <w:szCs w:val="24"/>
        </w:rPr>
        <w:t>Initiating the project involves detailed research into national and local childcare regulations, including the Early Years Foundation Stage (EYFS) for the UK and Derby's specific provisions. This includes health standards, licensing requirements, and legal frameworks for providing food and educational services to children.</w:t>
      </w:r>
    </w:p>
    <w:p w14:paraId="3C8B1F50" w14:textId="77777777" w:rsidR="00E72DC1" w:rsidRPr="001762C5" w:rsidRDefault="00E72DC1" w:rsidP="00C47E66">
      <w:r w:rsidRPr="001762C5">
        <w:t>Stakeholder Engagement and Needs Assessment</w:t>
      </w:r>
    </w:p>
    <w:p w14:paraId="403D0DD7" w14:textId="77777777" w:rsidR="00E72DC1" w:rsidRPr="001762C5" w:rsidRDefault="00E72DC1" w:rsidP="00E72DC1">
      <w:pPr>
        <w:rPr>
          <w:sz w:val="24"/>
          <w:szCs w:val="24"/>
        </w:rPr>
      </w:pPr>
      <w:r w:rsidRPr="001762C5">
        <w:rPr>
          <w:sz w:val="24"/>
          <w:szCs w:val="24"/>
        </w:rPr>
        <w:t>Collaboration with local authorities and councils to understand the specific needs of the community in Derby. This involves conducting public surveys and meetings with parents to identify priorities and preferences regarding childcare facilities.</w:t>
      </w:r>
    </w:p>
    <w:p w14:paraId="0148B96A" w14:textId="77777777" w:rsidR="00E72DC1" w:rsidRPr="001762C5" w:rsidRDefault="00E72DC1" w:rsidP="00C47E66">
      <w:r w:rsidRPr="001762C5">
        <w:t>Documentation Preparation and Business Plan</w:t>
      </w:r>
    </w:p>
    <w:p w14:paraId="5DFDD5D9" w14:textId="77777777" w:rsidR="00E72DC1" w:rsidRPr="001762C5" w:rsidRDefault="00E72DC1" w:rsidP="00E72DC1">
      <w:pPr>
        <w:rPr>
          <w:sz w:val="24"/>
          <w:szCs w:val="24"/>
        </w:rPr>
      </w:pPr>
      <w:r w:rsidRPr="001762C5">
        <w:rPr>
          <w:sz w:val="24"/>
          <w:szCs w:val="24"/>
        </w:rPr>
        <w:t>Developing a detailed business plan that aligns with legal requirements to ensure safe, educational, and healthy environments for children. This plan should cover all aspects of the educational process, nutrition, health, safety, and the business model.</w:t>
      </w:r>
    </w:p>
    <w:p w14:paraId="6E01C477" w14:textId="77777777" w:rsidR="00E72DC1" w:rsidRPr="001762C5" w:rsidRDefault="00E72DC1" w:rsidP="00C47E66">
      <w:r w:rsidRPr="001762C5">
        <w:t>Researching Existing Childcare Facilities and Resources</w:t>
      </w:r>
    </w:p>
    <w:p w14:paraId="54DAFE58" w14:textId="77777777" w:rsidR="00E72DC1" w:rsidRPr="001762C5" w:rsidRDefault="00E72DC1" w:rsidP="00E72DC1">
      <w:pPr>
        <w:rPr>
          <w:sz w:val="24"/>
          <w:szCs w:val="24"/>
        </w:rPr>
      </w:pPr>
      <w:r w:rsidRPr="001762C5">
        <w:rPr>
          <w:sz w:val="24"/>
          <w:szCs w:val="24"/>
        </w:rPr>
        <w:t>Reviewing and analysing the current childcare facilities in Derby, including their quality standards, ratings, and feedback from parents and regulatory bodies. Also, gathering information about available educational resources and child support.</w:t>
      </w:r>
    </w:p>
    <w:p w14:paraId="705C4C35" w14:textId="77777777" w:rsidR="00E72DC1" w:rsidRPr="001762C5" w:rsidRDefault="00E72DC1" w:rsidP="00C47E66">
      <w:r w:rsidRPr="001762C5">
        <w:t>Creating Learning and Development Environments</w:t>
      </w:r>
    </w:p>
    <w:p w14:paraId="1FE49015" w14:textId="77777777" w:rsidR="00E72DC1" w:rsidRDefault="00E72DC1" w:rsidP="00E72DC1">
      <w:pPr>
        <w:rPr>
          <w:sz w:val="24"/>
          <w:szCs w:val="24"/>
        </w:rPr>
      </w:pPr>
      <w:r w:rsidRPr="001762C5">
        <w:rPr>
          <w:sz w:val="24"/>
          <w:szCs w:val="24"/>
        </w:rPr>
        <w:t>Establishing learning environments that meet EYFS and local regulations. These environments should provide educational structure and safety while offering a stimulating setting for children's development.</w:t>
      </w:r>
    </w:p>
    <w:p w14:paraId="1E782ECD" w14:textId="77777777" w:rsidR="00E72DC1" w:rsidRPr="001762C5" w:rsidRDefault="00E72DC1" w:rsidP="00C47E66">
      <w:r w:rsidRPr="001762C5">
        <w:t>Planning Marketing Initiatives and Commencing Operations</w:t>
      </w:r>
    </w:p>
    <w:p w14:paraId="03A838A8" w14:textId="77777777" w:rsidR="00E72DC1" w:rsidRPr="001762C5" w:rsidRDefault="00E72DC1" w:rsidP="00E72DC1">
      <w:pPr>
        <w:rPr>
          <w:sz w:val="24"/>
          <w:szCs w:val="24"/>
        </w:rPr>
      </w:pPr>
      <w:r w:rsidRPr="001762C5">
        <w:rPr>
          <w:sz w:val="24"/>
          <w:szCs w:val="24"/>
        </w:rPr>
        <w:lastRenderedPageBreak/>
        <w:t>Developing marketing strategies, including advertising and public presentations, to introduce the project to parents and the community in Derby. Then, commencing operational activities in compliance with all legal requirements and plans.</w:t>
      </w:r>
    </w:p>
    <w:p w14:paraId="679231C3" w14:textId="77777777" w:rsidR="00E72DC1" w:rsidRPr="001762C5" w:rsidRDefault="00E72DC1" w:rsidP="00C47E66">
      <w:r w:rsidRPr="001762C5">
        <w:t>Staff Training and Commencement of Services</w:t>
      </w:r>
    </w:p>
    <w:p w14:paraId="6E8BF089" w14:textId="77777777" w:rsidR="00E72DC1" w:rsidRPr="001762C5" w:rsidRDefault="00E72DC1" w:rsidP="00E72DC1">
      <w:pPr>
        <w:rPr>
          <w:sz w:val="24"/>
          <w:szCs w:val="24"/>
        </w:rPr>
      </w:pPr>
      <w:r w:rsidRPr="001762C5">
        <w:rPr>
          <w:sz w:val="24"/>
          <w:szCs w:val="24"/>
        </w:rPr>
        <w:t>Training the staff to meet educational and health standards. Starting the offered services once the staff is trained, and all environments are ready to accommodate children.</w:t>
      </w:r>
    </w:p>
    <w:p w14:paraId="0997AACA" w14:textId="77777777" w:rsidR="00E72DC1" w:rsidRDefault="00E72DC1" w:rsidP="00E72DC1">
      <w:r w:rsidRPr="001762C5">
        <w:rPr>
          <w:sz w:val="24"/>
          <w:szCs w:val="24"/>
        </w:rPr>
        <w:t>This is just the beginning of the process. Developing all these stages requires strict adherence to regulations and quality control, ensuring a safe and developmental space for children.</w:t>
      </w:r>
    </w:p>
    <w:p w14:paraId="1A7FB3F8" w14:textId="77777777" w:rsidR="00E72DC1" w:rsidRPr="00D73C33" w:rsidRDefault="00E72DC1" w:rsidP="00E72DC1">
      <w:pPr>
        <w:rPr>
          <w:sz w:val="24"/>
          <w:szCs w:val="24"/>
        </w:rPr>
      </w:pPr>
      <w:r w:rsidRPr="00D73C33">
        <w:rPr>
          <w:sz w:val="24"/>
          <w:szCs w:val="24"/>
        </w:rPr>
        <w:t>Bright Childhood Childcare Improvement Project - One-Year Gantt Chart</w:t>
      </w:r>
    </w:p>
    <w:p w14:paraId="3027E77E" w14:textId="77777777" w:rsidR="00E72DC1" w:rsidRDefault="00E72DC1" w:rsidP="00E72DC1">
      <w:pPr>
        <w:rPr>
          <w:sz w:val="24"/>
          <w:szCs w:val="24"/>
        </w:rPr>
      </w:pPr>
      <w:r w:rsidRPr="00D73C33">
        <w:rPr>
          <w:sz w:val="24"/>
          <w:szCs w:val="24"/>
        </w:rPr>
        <w:t xml:space="preserve">Duration: October </w:t>
      </w:r>
      <w:r>
        <w:rPr>
          <w:sz w:val="24"/>
          <w:szCs w:val="24"/>
        </w:rPr>
        <w:t>–</w:t>
      </w:r>
      <w:r w:rsidRPr="00D73C33">
        <w:rPr>
          <w:sz w:val="24"/>
          <w:szCs w:val="24"/>
        </w:rPr>
        <w:t xml:space="preserve"> September</w:t>
      </w:r>
    </w:p>
    <w:p w14:paraId="05E8A1AC" w14:textId="77777777" w:rsidR="00E72DC1" w:rsidRPr="005F0331" w:rsidRDefault="00E72DC1" w:rsidP="00E72DC1">
      <w:pPr>
        <w:rPr>
          <w:sz w:val="24"/>
          <w:szCs w:val="24"/>
        </w:rPr>
      </w:pPr>
      <w:r w:rsidRPr="005F0331">
        <w:rPr>
          <w:sz w:val="24"/>
          <w:szCs w:val="24"/>
        </w:rPr>
        <w:t>The Gantt chart for the "Bright Childhood Childcare Improvement Project" outlines a structured timeline for project execution over a one-year period, from October to September. It delineates six key phases, each allocated specific months for implementation</w:t>
      </w:r>
      <w:r>
        <w:rPr>
          <w:sz w:val="24"/>
          <w:szCs w:val="24"/>
          <w:lang w:val="bg-BG"/>
        </w:rPr>
        <w:t>.</w:t>
      </w:r>
    </w:p>
    <w:p w14:paraId="488EEF3E" w14:textId="77777777" w:rsidR="00E72DC1" w:rsidRPr="005F0331" w:rsidRDefault="00E72DC1" w:rsidP="00E72DC1">
      <w:pPr>
        <w:rPr>
          <w:sz w:val="24"/>
          <w:szCs w:val="24"/>
        </w:rPr>
      </w:pPr>
      <w:r w:rsidRPr="005F0331">
        <w:rPr>
          <w:sz w:val="24"/>
          <w:szCs w:val="24"/>
        </w:rPr>
        <w:t>The initiation phase, spanning October to November, involves regulatory research, stakeholder engagement, and needs assessment. Following this, the facility and resource assessment phase (December to January) centres on evaluating existing childcare centres and gathering information on available resources. Subsequently, compliance and legal requirements (February to March) emphasize legal adherence and finalizing the business plan. The environment preparation phase (April to May) aims to create conducive learning spaces and acquire necessary equipment, while the marketing and operational setup phase (June to July) focuses on strategizing marketing initiatives and staff training. Lastly, the project launch and service commencement phase (August to September) culminate in the introduction and initiation of childcare services</w:t>
      </w:r>
      <w:r>
        <w:rPr>
          <w:sz w:val="24"/>
          <w:szCs w:val="24"/>
          <w:lang w:val="bg-BG"/>
        </w:rPr>
        <w:t>.</w:t>
      </w:r>
    </w:p>
    <w:p w14:paraId="2E7CFA5C" w14:textId="77777777" w:rsidR="00E72DC1" w:rsidRPr="00CB24C4" w:rsidRDefault="00E72DC1" w:rsidP="00E72DC1">
      <w:pPr>
        <w:rPr>
          <w:sz w:val="24"/>
          <w:szCs w:val="24"/>
        </w:rPr>
      </w:pPr>
      <w:r w:rsidRPr="005F0331">
        <w:rPr>
          <w:sz w:val="24"/>
          <w:szCs w:val="24"/>
        </w:rPr>
        <w:t>This structured timeline allows for sequential progression through project stages while acknowledging potential overlaps to ensure efficient utilization of resources and timely execution</w:t>
      </w:r>
      <w:r w:rsidRPr="00CB24C4">
        <w:rPr>
          <w:sz w:val="24"/>
          <w:szCs w:val="24"/>
        </w:rPr>
        <w:br w:type="page"/>
      </w:r>
    </w:p>
    <w:p w14:paraId="3A3CB957" w14:textId="0B9D774A" w:rsidR="005F0A33" w:rsidRPr="008D6187" w:rsidRDefault="00F92654" w:rsidP="007C0CDD">
      <w:pPr>
        <w:rPr>
          <w:sz w:val="24"/>
          <w:szCs w:val="24"/>
        </w:rPr>
      </w:pPr>
      <w:r w:rsidRPr="008D6187">
        <w:rPr>
          <w:sz w:val="24"/>
          <w:szCs w:val="24"/>
        </w:rPr>
        <w:lastRenderedPageBreak/>
        <w:t>services in Derby (Smith, 2021). Analysing and improving childcare quality and accessibility (Jones &amp; Brown, 2020). Providing guidance to parents and establishing a nurturing childcare environment (Johnson et al., 2019). Project monitoring and securing necessary funding (Derby City Council Report, 2022).</w:t>
      </w:r>
    </w:p>
    <w:p w14:paraId="52307E25" w14:textId="071B37EA" w:rsidR="002D3F92" w:rsidRPr="008D6187" w:rsidRDefault="002D3F92" w:rsidP="007C0CDD">
      <w:pPr>
        <w:rPr>
          <w:sz w:val="24"/>
          <w:szCs w:val="24"/>
        </w:rPr>
      </w:pPr>
      <w:r w:rsidRPr="008D6187">
        <w:rPr>
          <w:sz w:val="24"/>
          <w:szCs w:val="24"/>
        </w:rPr>
        <w:t>Excluded From Scope:</w:t>
      </w:r>
    </w:p>
    <w:p w14:paraId="1399295B" w14:textId="258D2280" w:rsidR="00F355A2" w:rsidRPr="00CB24C4" w:rsidRDefault="00332A21" w:rsidP="007C0CDD">
      <w:r w:rsidRPr="008D6187">
        <w:rPr>
          <w:sz w:val="24"/>
          <w:szCs w:val="24"/>
        </w:rPr>
        <w:t>Assessing existing childcare services in Derby (Smith, 2021). Analysing and improving childcare quality and accessibility (Jones &amp; Brown, 2020). Providing guidance to parents and establishing a nurturing childcare environment (Johnson et al., 2019). Project monitoring and securing necessary funding (Derby City Council Report, 2022).</w:t>
      </w:r>
      <w:r w:rsidR="00316F85" w:rsidRPr="008D6187">
        <w:rPr>
          <w:sz w:val="24"/>
          <w:szCs w:val="24"/>
        </w:rPr>
        <w:t xml:space="preserve"> </w:t>
      </w:r>
      <w:r w:rsidR="002D3F92" w:rsidRPr="008D6187">
        <w:rPr>
          <w:sz w:val="24"/>
          <w:szCs w:val="24"/>
        </w:rPr>
        <w:t>This outlined scope ensures a clear delineation of project activities, aligning them with the specified objectives and constraints while setting definitive boundaries for project implementation</w:t>
      </w:r>
      <w:r w:rsidR="00F355A2" w:rsidRPr="00CB24C4">
        <w:br w:type="page"/>
      </w:r>
    </w:p>
    <w:p w14:paraId="7E8A4238" w14:textId="77777777" w:rsidR="00F355A2" w:rsidRPr="00961C9D" w:rsidRDefault="00F355A2" w:rsidP="000E3473">
      <w:pPr>
        <w:pStyle w:val="Heading1"/>
        <w:jc w:val="center"/>
      </w:pPr>
      <w:bookmarkStart w:id="15" w:name="_Toc151906288"/>
      <w:r w:rsidRPr="00961C9D">
        <w:lastRenderedPageBreak/>
        <w:t>4. Work Breakdown Structure (WBS)</w:t>
      </w:r>
      <w:bookmarkEnd w:id="15"/>
    </w:p>
    <w:p w14:paraId="191B540F" w14:textId="77777777" w:rsidR="00F355A2" w:rsidRDefault="00F355A2" w:rsidP="00F355A2">
      <w:pPr>
        <w:tabs>
          <w:tab w:val="left" w:pos="3444"/>
        </w:tabs>
      </w:pPr>
    </w:p>
    <w:p w14:paraId="1C54242F" w14:textId="5716F75C" w:rsidR="001762C5" w:rsidRPr="001762C5" w:rsidRDefault="001762C5" w:rsidP="001762C5">
      <w:pPr>
        <w:rPr>
          <w:sz w:val="24"/>
          <w:szCs w:val="24"/>
        </w:rPr>
      </w:pPr>
      <w:r w:rsidRPr="001762C5">
        <w:rPr>
          <w:sz w:val="24"/>
          <w:szCs w:val="24"/>
        </w:rPr>
        <w:t>The "Bright Childhood" project aims to improve childcare facilities in Derby, following both United Kingdom and local regulations.</w:t>
      </w:r>
    </w:p>
    <w:p w14:paraId="18B3168F" w14:textId="7B812B9E" w:rsidR="001762C5" w:rsidRPr="001762C5" w:rsidRDefault="001762C5" w:rsidP="00254E40">
      <w:r w:rsidRPr="001762C5">
        <w:t>Project Initiation and Legal Compatibility</w:t>
      </w:r>
    </w:p>
    <w:p w14:paraId="29753B3A" w14:textId="77777777" w:rsidR="001762C5" w:rsidRPr="001762C5" w:rsidRDefault="001762C5" w:rsidP="001762C5">
      <w:pPr>
        <w:rPr>
          <w:sz w:val="24"/>
          <w:szCs w:val="24"/>
        </w:rPr>
      </w:pPr>
      <w:r w:rsidRPr="001762C5">
        <w:rPr>
          <w:sz w:val="24"/>
          <w:szCs w:val="24"/>
        </w:rPr>
        <w:t>Initiating the project involves detailed research into national and local childcare regulations, including the Early Years Foundation Stage (EYFS) for the UK and Derby's specific provisions. This includes health standards, licensing requirements, and legal frameworks for providing food and educational services to children.</w:t>
      </w:r>
    </w:p>
    <w:p w14:paraId="3E5C27E4" w14:textId="19A3F409" w:rsidR="001762C5" w:rsidRPr="001762C5" w:rsidRDefault="001762C5" w:rsidP="00254E40">
      <w:r w:rsidRPr="001762C5">
        <w:t>Stakeholder Engagement and Needs Assessment</w:t>
      </w:r>
    </w:p>
    <w:p w14:paraId="70733BF4" w14:textId="77777777" w:rsidR="001762C5" w:rsidRPr="001762C5" w:rsidRDefault="001762C5" w:rsidP="001762C5">
      <w:pPr>
        <w:rPr>
          <w:sz w:val="24"/>
          <w:szCs w:val="24"/>
        </w:rPr>
      </w:pPr>
      <w:r w:rsidRPr="001762C5">
        <w:rPr>
          <w:sz w:val="24"/>
          <w:szCs w:val="24"/>
        </w:rPr>
        <w:t>Collaboration with local authorities and councils to understand the specific needs of the community in Derby. This involves conducting public surveys and meetings with parents to identify priorities and preferences regarding childcare facilities.</w:t>
      </w:r>
    </w:p>
    <w:p w14:paraId="37270F5B" w14:textId="145DBE82" w:rsidR="001762C5" w:rsidRPr="001762C5" w:rsidRDefault="001762C5" w:rsidP="00254E40">
      <w:r w:rsidRPr="001762C5">
        <w:t>Documentation Preparation and Business Plan</w:t>
      </w:r>
    </w:p>
    <w:p w14:paraId="7084E2EF" w14:textId="77777777" w:rsidR="001762C5" w:rsidRPr="001762C5" w:rsidRDefault="001762C5" w:rsidP="001762C5">
      <w:pPr>
        <w:rPr>
          <w:sz w:val="24"/>
          <w:szCs w:val="24"/>
        </w:rPr>
      </w:pPr>
      <w:r w:rsidRPr="001762C5">
        <w:rPr>
          <w:sz w:val="24"/>
          <w:szCs w:val="24"/>
        </w:rPr>
        <w:t>Developing a detailed business plan that aligns with legal requirements to ensure safe, educational, and healthy environments for children. This plan should cover all aspects of the educational process, nutrition, health, safety, and the business model.</w:t>
      </w:r>
    </w:p>
    <w:p w14:paraId="48562773" w14:textId="12AC3084" w:rsidR="001762C5" w:rsidRPr="001762C5" w:rsidRDefault="001762C5" w:rsidP="00254E40">
      <w:r w:rsidRPr="001762C5">
        <w:t>Researching Existing Childcare Facilities and Resources</w:t>
      </w:r>
    </w:p>
    <w:p w14:paraId="2C3447E3" w14:textId="62B0634A" w:rsidR="001762C5" w:rsidRPr="001762C5" w:rsidRDefault="001762C5" w:rsidP="001762C5">
      <w:pPr>
        <w:rPr>
          <w:sz w:val="24"/>
          <w:szCs w:val="24"/>
        </w:rPr>
      </w:pPr>
      <w:r w:rsidRPr="001762C5">
        <w:rPr>
          <w:sz w:val="24"/>
          <w:szCs w:val="24"/>
        </w:rPr>
        <w:t>Reviewing and analysing the current childcare facilities in Derby, including their quality standards, ratings, and feedback from parents and regulatory bodies. Also, gathering information about available educational resources and child support.</w:t>
      </w:r>
    </w:p>
    <w:p w14:paraId="33200E53" w14:textId="03FBCE49" w:rsidR="001762C5" w:rsidRPr="001762C5" w:rsidRDefault="001762C5" w:rsidP="00254E40">
      <w:r w:rsidRPr="001762C5">
        <w:t>Creating Learning and Development Environments</w:t>
      </w:r>
    </w:p>
    <w:p w14:paraId="6FD25280" w14:textId="77777777" w:rsidR="001762C5" w:rsidRDefault="001762C5" w:rsidP="001762C5">
      <w:pPr>
        <w:rPr>
          <w:sz w:val="24"/>
          <w:szCs w:val="24"/>
        </w:rPr>
      </w:pPr>
      <w:r w:rsidRPr="001762C5">
        <w:rPr>
          <w:sz w:val="24"/>
          <w:szCs w:val="24"/>
        </w:rPr>
        <w:t>Establishing learning environments that meet EYFS and local regulations. These environments should provide educational structure and safety while offering a stimulating setting for children's development.</w:t>
      </w:r>
    </w:p>
    <w:p w14:paraId="2D47AE83" w14:textId="77777777" w:rsidR="0022764B" w:rsidRDefault="0022764B" w:rsidP="001762C5">
      <w:pPr>
        <w:rPr>
          <w:sz w:val="24"/>
          <w:szCs w:val="24"/>
        </w:rPr>
      </w:pPr>
    </w:p>
    <w:p w14:paraId="0EC20A7D" w14:textId="77777777" w:rsidR="0022764B" w:rsidRPr="001762C5" w:rsidRDefault="0022764B" w:rsidP="001762C5">
      <w:pPr>
        <w:rPr>
          <w:sz w:val="24"/>
          <w:szCs w:val="24"/>
        </w:rPr>
      </w:pPr>
    </w:p>
    <w:p w14:paraId="7DDFFD21" w14:textId="0AEF24FA" w:rsidR="001762C5" w:rsidRPr="001762C5" w:rsidRDefault="001762C5" w:rsidP="00254E40">
      <w:r w:rsidRPr="001762C5">
        <w:lastRenderedPageBreak/>
        <w:t>Planning Marketing Initiatives and Commencing Operations</w:t>
      </w:r>
    </w:p>
    <w:p w14:paraId="14FEE6E2" w14:textId="77777777" w:rsidR="001762C5" w:rsidRPr="001762C5" w:rsidRDefault="001762C5" w:rsidP="001762C5">
      <w:pPr>
        <w:rPr>
          <w:sz w:val="24"/>
          <w:szCs w:val="24"/>
        </w:rPr>
      </w:pPr>
      <w:r w:rsidRPr="001762C5">
        <w:rPr>
          <w:sz w:val="24"/>
          <w:szCs w:val="24"/>
        </w:rPr>
        <w:t>Developing marketing strategies, including advertising and public presentations, to introduce the project to parents and the community in Derby. Then, commencing operational activities in compliance with all legal requirements and plans.</w:t>
      </w:r>
    </w:p>
    <w:p w14:paraId="2B3C3A2A" w14:textId="533429C5" w:rsidR="001762C5" w:rsidRPr="001762C5" w:rsidRDefault="001762C5" w:rsidP="00254E40">
      <w:r w:rsidRPr="001762C5">
        <w:t>Staff Training and Commencement of Services</w:t>
      </w:r>
    </w:p>
    <w:p w14:paraId="40901514" w14:textId="77777777" w:rsidR="001762C5" w:rsidRPr="001762C5" w:rsidRDefault="001762C5" w:rsidP="001762C5">
      <w:pPr>
        <w:rPr>
          <w:sz w:val="24"/>
          <w:szCs w:val="24"/>
        </w:rPr>
      </w:pPr>
      <w:r w:rsidRPr="001762C5">
        <w:rPr>
          <w:sz w:val="24"/>
          <w:szCs w:val="24"/>
        </w:rPr>
        <w:t>Training the staff to meet educational and health standards. Starting the offered services once the staff is trained, and all environments are ready to accommodate children.</w:t>
      </w:r>
    </w:p>
    <w:p w14:paraId="7BDE51F5" w14:textId="72858677" w:rsidR="00F355A2" w:rsidRDefault="001762C5" w:rsidP="001762C5">
      <w:r w:rsidRPr="001762C5">
        <w:rPr>
          <w:sz w:val="24"/>
          <w:szCs w:val="24"/>
        </w:rPr>
        <w:t>This is just the beginning of the process. Developing all these stages requires strict adherence to regulations and quality control, ensuring a safe and developmental space for children.</w:t>
      </w:r>
      <w:r w:rsidR="00F355A2">
        <w:br w:type="page"/>
      </w:r>
    </w:p>
    <w:p w14:paraId="2318DBD7" w14:textId="6DED0B5A" w:rsidR="00F355A2" w:rsidRPr="00961C9D" w:rsidRDefault="00F355A2" w:rsidP="000E3473">
      <w:pPr>
        <w:pStyle w:val="Heading1"/>
        <w:jc w:val="center"/>
      </w:pPr>
      <w:bookmarkStart w:id="16" w:name="_Toc151906289"/>
      <w:r w:rsidRPr="00961C9D">
        <w:lastRenderedPageBreak/>
        <w:t xml:space="preserve">5. </w:t>
      </w:r>
      <w:r w:rsidR="000308F7">
        <w:t>Gan</w:t>
      </w:r>
      <w:r w:rsidR="00E76F31">
        <w:t>tt</w:t>
      </w:r>
      <w:r w:rsidRPr="00961C9D">
        <w:t xml:space="preserve"> Chart</w:t>
      </w:r>
      <w:bookmarkEnd w:id="16"/>
    </w:p>
    <w:p w14:paraId="0BB68154" w14:textId="77777777" w:rsidR="00F355A2" w:rsidRDefault="00F355A2" w:rsidP="00F355A2">
      <w:pPr>
        <w:tabs>
          <w:tab w:val="left" w:pos="3444"/>
        </w:tabs>
      </w:pPr>
    </w:p>
    <w:p w14:paraId="2427F1BB" w14:textId="4970C141" w:rsidR="00D73C33" w:rsidRPr="00D73C33" w:rsidRDefault="00D73C33" w:rsidP="00D73C33">
      <w:pPr>
        <w:rPr>
          <w:sz w:val="24"/>
          <w:szCs w:val="24"/>
        </w:rPr>
      </w:pPr>
      <w:r w:rsidRPr="00D73C33">
        <w:rPr>
          <w:sz w:val="24"/>
          <w:szCs w:val="24"/>
        </w:rPr>
        <w:t>Bright Childhood Childcare Improvement Project - One-Year Gantt Chart</w:t>
      </w:r>
    </w:p>
    <w:p w14:paraId="37E913F7" w14:textId="07D01554" w:rsidR="007361E7" w:rsidRDefault="00D73C33" w:rsidP="00D73C33">
      <w:pPr>
        <w:rPr>
          <w:sz w:val="24"/>
          <w:szCs w:val="24"/>
        </w:rPr>
      </w:pPr>
      <w:r w:rsidRPr="00D73C33">
        <w:rPr>
          <w:sz w:val="24"/>
          <w:szCs w:val="24"/>
        </w:rPr>
        <w:t xml:space="preserve">Duration: October </w:t>
      </w:r>
      <w:r w:rsidR="007361E7">
        <w:rPr>
          <w:sz w:val="24"/>
          <w:szCs w:val="24"/>
        </w:rPr>
        <w:t>–</w:t>
      </w:r>
      <w:r w:rsidRPr="00D73C33">
        <w:rPr>
          <w:sz w:val="24"/>
          <w:szCs w:val="24"/>
        </w:rPr>
        <w:t xml:space="preserve"> September</w:t>
      </w:r>
    </w:p>
    <w:tbl>
      <w:tblPr>
        <w:tblStyle w:val="GridTable4-Accent1"/>
        <w:tblW w:w="0" w:type="auto"/>
        <w:tblLook w:val="04A0" w:firstRow="1" w:lastRow="0" w:firstColumn="1" w:lastColumn="0" w:noHBand="0" w:noVBand="1"/>
      </w:tblPr>
      <w:tblGrid>
        <w:gridCol w:w="8926"/>
      </w:tblGrid>
      <w:tr w:rsidR="003D71F8" w:rsidRPr="007361E7" w14:paraId="6A7E3447" w14:textId="77777777" w:rsidTr="007D4F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shd w:val="clear" w:color="auto" w:fill="C830CC" w:themeFill="accent2"/>
          </w:tcPr>
          <w:p w14:paraId="77C20D1E" w14:textId="4266F011" w:rsidR="003D71F8" w:rsidRPr="007361E7" w:rsidRDefault="003D71F8" w:rsidP="003D71F8">
            <w:pPr>
              <w:numPr>
                <w:ilvl w:val="0"/>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Project Initiation Phase (October - November)</w:t>
            </w:r>
          </w:p>
        </w:tc>
      </w:tr>
      <w:tr w:rsidR="003D71F8" w:rsidRPr="007361E7" w14:paraId="07B8B2DE" w14:textId="77777777" w:rsidTr="007D4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tcPr>
          <w:p w14:paraId="06A875B7" w14:textId="6B27E4FC" w:rsidR="003D71F8" w:rsidRPr="007361E7" w:rsidRDefault="003D71F8" w:rsidP="003D71F8">
            <w:pPr>
              <w:numPr>
                <w:ilvl w:val="1"/>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Research and Review of UK and Derby Regulations: Defining requirements and researching childcare regulations in the United Kingdom and Derby's local provisions.</w:t>
            </w:r>
          </w:p>
        </w:tc>
      </w:tr>
      <w:tr w:rsidR="003D71F8" w:rsidRPr="007361E7" w14:paraId="0827AA1C" w14:textId="77777777" w:rsidTr="007D4F0A">
        <w:tc>
          <w:tcPr>
            <w:cnfStyle w:val="001000000000" w:firstRow="0" w:lastRow="0" w:firstColumn="1" w:lastColumn="0" w:oddVBand="0" w:evenVBand="0" w:oddHBand="0" w:evenHBand="0" w:firstRowFirstColumn="0" w:firstRowLastColumn="0" w:lastRowFirstColumn="0" w:lastRowLastColumn="0"/>
            <w:tcW w:w="8926" w:type="dxa"/>
          </w:tcPr>
          <w:p w14:paraId="53B2A9C4" w14:textId="349D672C" w:rsidR="003D71F8" w:rsidRPr="007361E7" w:rsidRDefault="003D71F8" w:rsidP="003D71F8">
            <w:pPr>
              <w:numPr>
                <w:ilvl w:val="1"/>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Stakeholder Engagement and Needs Assessment: Engaging with stakeholders and assessing community needs during this period.</w:t>
            </w:r>
          </w:p>
        </w:tc>
      </w:tr>
      <w:tr w:rsidR="003D71F8" w:rsidRPr="007361E7" w14:paraId="781B5AE7" w14:textId="77777777" w:rsidTr="007D4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shd w:val="clear" w:color="auto" w:fill="C830CC" w:themeFill="accent2"/>
          </w:tcPr>
          <w:p w14:paraId="74B5A8D8" w14:textId="2E8A0005" w:rsidR="003D71F8" w:rsidRPr="007361E7" w:rsidRDefault="003D71F8" w:rsidP="003D71F8">
            <w:pPr>
              <w:numPr>
                <w:ilvl w:val="0"/>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Facility and Resource Assessment (December - January)</w:t>
            </w:r>
          </w:p>
        </w:tc>
      </w:tr>
      <w:tr w:rsidR="003D71F8" w:rsidRPr="007361E7" w14:paraId="334FF4E7" w14:textId="77777777" w:rsidTr="007D4F0A">
        <w:tc>
          <w:tcPr>
            <w:cnfStyle w:val="001000000000" w:firstRow="0" w:lastRow="0" w:firstColumn="1" w:lastColumn="0" w:oddVBand="0" w:evenVBand="0" w:oddHBand="0" w:evenHBand="0" w:firstRowFirstColumn="0" w:firstRowLastColumn="0" w:lastRowFirstColumn="0" w:lastRowLastColumn="0"/>
            <w:tcW w:w="8926" w:type="dxa"/>
          </w:tcPr>
          <w:p w14:paraId="4C7B5A9C" w14:textId="5E0FEBC2" w:rsidR="003D71F8" w:rsidRPr="007361E7" w:rsidRDefault="003D71F8" w:rsidP="003D71F8">
            <w:pPr>
              <w:numPr>
                <w:ilvl w:val="1"/>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Surveying and Evaluating Existing Childcare Facilities: Reviewing and evaluating current childcare facilities in the Derby area.</w:t>
            </w:r>
          </w:p>
        </w:tc>
      </w:tr>
      <w:tr w:rsidR="003D71F8" w:rsidRPr="007361E7" w14:paraId="64BD4A7B" w14:textId="77777777" w:rsidTr="007D4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tcPr>
          <w:p w14:paraId="1D7320C8" w14:textId="222C362B" w:rsidR="003D71F8" w:rsidRPr="007361E7" w:rsidRDefault="003D71F8" w:rsidP="003D71F8">
            <w:pPr>
              <w:numPr>
                <w:ilvl w:val="1"/>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Gathering Information on Available Resources: Collecting information on available resources for children's education and support.</w:t>
            </w:r>
          </w:p>
        </w:tc>
      </w:tr>
      <w:tr w:rsidR="003D71F8" w:rsidRPr="007361E7" w14:paraId="2CFB53FA" w14:textId="77777777" w:rsidTr="007D4F0A">
        <w:tc>
          <w:tcPr>
            <w:cnfStyle w:val="001000000000" w:firstRow="0" w:lastRow="0" w:firstColumn="1" w:lastColumn="0" w:oddVBand="0" w:evenVBand="0" w:oddHBand="0" w:evenHBand="0" w:firstRowFirstColumn="0" w:firstRowLastColumn="0" w:lastRowFirstColumn="0" w:lastRowLastColumn="0"/>
            <w:tcW w:w="8926" w:type="dxa"/>
            <w:shd w:val="clear" w:color="auto" w:fill="C830CC" w:themeFill="accent2"/>
          </w:tcPr>
          <w:p w14:paraId="4CDF48DE" w14:textId="0F27F8F1" w:rsidR="003D71F8" w:rsidRPr="007361E7" w:rsidRDefault="003D71F8" w:rsidP="003D71F8">
            <w:pPr>
              <w:numPr>
                <w:ilvl w:val="0"/>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Compliance and Legal Requirements (February - March)</w:t>
            </w:r>
          </w:p>
        </w:tc>
      </w:tr>
      <w:tr w:rsidR="003D71F8" w:rsidRPr="007361E7" w14:paraId="3BEEA257" w14:textId="77777777" w:rsidTr="007D4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tcPr>
          <w:p w14:paraId="40D163CE" w14:textId="2BDEFC7E" w:rsidR="003D71F8" w:rsidRPr="007361E7" w:rsidRDefault="003D71F8" w:rsidP="003D71F8">
            <w:pPr>
              <w:numPr>
                <w:ilvl w:val="1"/>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Ensuring Legal Compliance: Ensuring compliance with licensing and health requirements.</w:t>
            </w:r>
          </w:p>
        </w:tc>
      </w:tr>
      <w:tr w:rsidR="003D71F8" w:rsidRPr="007361E7" w14:paraId="620C942B" w14:textId="77777777" w:rsidTr="007D4F0A">
        <w:tc>
          <w:tcPr>
            <w:cnfStyle w:val="001000000000" w:firstRow="0" w:lastRow="0" w:firstColumn="1" w:lastColumn="0" w:oddVBand="0" w:evenVBand="0" w:oddHBand="0" w:evenHBand="0" w:firstRowFirstColumn="0" w:firstRowLastColumn="0" w:lastRowFirstColumn="0" w:lastRowLastColumn="0"/>
            <w:tcW w:w="8926" w:type="dxa"/>
          </w:tcPr>
          <w:p w14:paraId="4CD6A88A" w14:textId="3E1D8B48" w:rsidR="003D71F8" w:rsidRPr="007361E7" w:rsidRDefault="003D71F8" w:rsidP="003D71F8">
            <w:pPr>
              <w:numPr>
                <w:ilvl w:val="1"/>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Finalizing Business Plan and Approvals: Concluding the business plan and obtaining necessary approvals.</w:t>
            </w:r>
          </w:p>
        </w:tc>
      </w:tr>
      <w:tr w:rsidR="003D71F8" w:rsidRPr="007361E7" w14:paraId="7F2A9640" w14:textId="77777777" w:rsidTr="007D4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shd w:val="clear" w:color="auto" w:fill="C830CC" w:themeFill="accent2"/>
          </w:tcPr>
          <w:p w14:paraId="179D0DE4" w14:textId="3DFD6B9F" w:rsidR="003D71F8" w:rsidRPr="007361E7" w:rsidRDefault="003D71F8" w:rsidP="003D71F8">
            <w:pPr>
              <w:numPr>
                <w:ilvl w:val="0"/>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Environment Preparation (April - May)</w:t>
            </w:r>
          </w:p>
        </w:tc>
      </w:tr>
      <w:tr w:rsidR="003D71F8" w:rsidRPr="007361E7" w14:paraId="015224A7" w14:textId="77777777" w:rsidTr="007D4F0A">
        <w:tc>
          <w:tcPr>
            <w:cnfStyle w:val="001000000000" w:firstRow="0" w:lastRow="0" w:firstColumn="1" w:lastColumn="0" w:oddVBand="0" w:evenVBand="0" w:oddHBand="0" w:evenHBand="0" w:firstRowFirstColumn="0" w:firstRowLastColumn="0" w:lastRowFirstColumn="0" w:lastRowLastColumn="0"/>
            <w:tcW w:w="8926" w:type="dxa"/>
          </w:tcPr>
          <w:p w14:paraId="1FD31ED2" w14:textId="008493FC" w:rsidR="003D71F8" w:rsidRPr="007361E7" w:rsidRDefault="003D71F8" w:rsidP="003D71F8">
            <w:pPr>
              <w:numPr>
                <w:ilvl w:val="1"/>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Creating Learning and Development Spaces: Establishing educational environments meeting regulatory requirements.</w:t>
            </w:r>
          </w:p>
        </w:tc>
      </w:tr>
      <w:tr w:rsidR="003D71F8" w:rsidRPr="007361E7" w14:paraId="18EE7037" w14:textId="77777777" w:rsidTr="007D4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tcPr>
          <w:p w14:paraId="4754BD49" w14:textId="710FCDD0" w:rsidR="003D71F8" w:rsidRPr="007361E7" w:rsidRDefault="003D71F8" w:rsidP="003D71F8">
            <w:pPr>
              <w:numPr>
                <w:ilvl w:val="1"/>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Procuring Equipment and Supplies: Procuring necessary equipment and materials.</w:t>
            </w:r>
          </w:p>
        </w:tc>
      </w:tr>
      <w:tr w:rsidR="003D71F8" w:rsidRPr="007361E7" w14:paraId="3C0678EA" w14:textId="77777777" w:rsidTr="007D4F0A">
        <w:tc>
          <w:tcPr>
            <w:cnfStyle w:val="001000000000" w:firstRow="0" w:lastRow="0" w:firstColumn="1" w:lastColumn="0" w:oddVBand="0" w:evenVBand="0" w:oddHBand="0" w:evenHBand="0" w:firstRowFirstColumn="0" w:firstRowLastColumn="0" w:lastRowFirstColumn="0" w:lastRowLastColumn="0"/>
            <w:tcW w:w="8926" w:type="dxa"/>
            <w:shd w:val="clear" w:color="auto" w:fill="C830CC" w:themeFill="accent2"/>
          </w:tcPr>
          <w:p w14:paraId="0E53B2FE" w14:textId="6B2AC704" w:rsidR="003D71F8" w:rsidRPr="007361E7" w:rsidRDefault="003D71F8" w:rsidP="003D71F8">
            <w:pPr>
              <w:numPr>
                <w:ilvl w:val="0"/>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Marketing and Operational Setup (June - July)</w:t>
            </w:r>
          </w:p>
        </w:tc>
      </w:tr>
      <w:tr w:rsidR="003D71F8" w:rsidRPr="007361E7" w14:paraId="07231A56" w14:textId="77777777" w:rsidTr="007D4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tcPr>
          <w:p w14:paraId="5F597D27" w14:textId="25A9FA3A" w:rsidR="003D71F8" w:rsidRPr="007361E7" w:rsidRDefault="003D71F8" w:rsidP="003D71F8">
            <w:pPr>
              <w:numPr>
                <w:ilvl w:val="1"/>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Planning Marketing Strategies: Planning marketing strategies and preparing advertising campaigns.</w:t>
            </w:r>
          </w:p>
        </w:tc>
      </w:tr>
      <w:tr w:rsidR="003D71F8" w:rsidRPr="007361E7" w14:paraId="2B59826E" w14:textId="77777777" w:rsidTr="007D4F0A">
        <w:tc>
          <w:tcPr>
            <w:cnfStyle w:val="001000000000" w:firstRow="0" w:lastRow="0" w:firstColumn="1" w:lastColumn="0" w:oddVBand="0" w:evenVBand="0" w:oddHBand="0" w:evenHBand="0" w:firstRowFirstColumn="0" w:firstRowLastColumn="0" w:lastRowFirstColumn="0" w:lastRowLastColumn="0"/>
            <w:tcW w:w="8926" w:type="dxa"/>
          </w:tcPr>
          <w:p w14:paraId="68B60E8F" w14:textId="3780EB1B" w:rsidR="003D71F8" w:rsidRPr="007361E7" w:rsidRDefault="003D71F8" w:rsidP="003D71F8">
            <w:pPr>
              <w:numPr>
                <w:ilvl w:val="1"/>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Staff Training and Operational Readiness: Staff training and readiness for operational launch.</w:t>
            </w:r>
          </w:p>
        </w:tc>
      </w:tr>
      <w:tr w:rsidR="003D71F8" w:rsidRPr="007361E7" w14:paraId="69739702" w14:textId="77777777" w:rsidTr="007D4F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shd w:val="clear" w:color="auto" w:fill="C830CC" w:themeFill="accent2"/>
          </w:tcPr>
          <w:p w14:paraId="23ED80D1" w14:textId="0854CD9C" w:rsidR="003D71F8" w:rsidRPr="007361E7" w:rsidRDefault="003D71F8" w:rsidP="003D71F8">
            <w:pPr>
              <w:numPr>
                <w:ilvl w:val="0"/>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Project Launch and Service Commencement (August - September)</w:t>
            </w:r>
          </w:p>
        </w:tc>
      </w:tr>
      <w:tr w:rsidR="003D71F8" w:rsidRPr="007361E7" w14:paraId="30818A0D" w14:textId="77777777" w:rsidTr="007D4F0A">
        <w:tc>
          <w:tcPr>
            <w:cnfStyle w:val="001000000000" w:firstRow="0" w:lastRow="0" w:firstColumn="1" w:lastColumn="0" w:oddVBand="0" w:evenVBand="0" w:oddHBand="0" w:evenHBand="0" w:firstRowFirstColumn="0" w:firstRowLastColumn="0" w:lastRowFirstColumn="0" w:lastRowLastColumn="0"/>
            <w:tcW w:w="8926" w:type="dxa"/>
          </w:tcPr>
          <w:p w14:paraId="127513B4" w14:textId="6CF3C6E0" w:rsidR="003D71F8" w:rsidRPr="007361E7" w:rsidRDefault="003D71F8" w:rsidP="003D71F8">
            <w:pPr>
              <w:numPr>
                <w:ilvl w:val="1"/>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Introduction and Advertisement of Childcare Services: Introducing and advertising childcare services.</w:t>
            </w:r>
          </w:p>
        </w:tc>
      </w:tr>
      <w:tr w:rsidR="003D71F8" w:rsidRPr="007361E7" w14:paraId="50565C80" w14:textId="77777777" w:rsidTr="00D84563">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8926" w:type="dxa"/>
          </w:tcPr>
          <w:p w14:paraId="7499EE42" w14:textId="236FFF35" w:rsidR="003D71F8" w:rsidRPr="007361E7" w:rsidRDefault="003D71F8" w:rsidP="003D71F8">
            <w:pPr>
              <w:numPr>
                <w:ilvl w:val="1"/>
                <w:numId w:val="2"/>
              </w:numPr>
              <w:pBdr>
                <w:top w:val="single" w:sz="2" w:space="0" w:color="D9D9E3"/>
                <w:left w:val="single" w:sz="2" w:space="5" w:color="D9D9E3"/>
                <w:bottom w:val="single" w:sz="2" w:space="0" w:color="D9D9E3"/>
                <w:right w:val="single" w:sz="2" w:space="0" w:color="D9D9E3"/>
              </w:pBdr>
              <w:rPr>
                <w:rFonts w:eastAsia="Times New Roman" w:cstheme="minorHAnsi"/>
                <w:sz w:val="24"/>
                <w:szCs w:val="24"/>
                <w:lang w:eastAsia="en-GB"/>
              </w:rPr>
            </w:pPr>
            <w:r w:rsidRPr="009E225B">
              <w:t>Formal Commencement of Childcare Operations: Officially launching operations and offering services to children and parents.</w:t>
            </w:r>
          </w:p>
        </w:tc>
      </w:tr>
    </w:tbl>
    <w:p w14:paraId="00E14750" w14:textId="77777777" w:rsidR="009C1EE0" w:rsidRDefault="009C1EE0" w:rsidP="00D73C33">
      <w:pPr>
        <w:rPr>
          <w:sz w:val="24"/>
          <w:szCs w:val="24"/>
        </w:rPr>
      </w:pPr>
    </w:p>
    <w:p w14:paraId="23729511" w14:textId="77777777" w:rsidR="00C25652" w:rsidRDefault="00C25652" w:rsidP="00D73C33">
      <w:pPr>
        <w:rPr>
          <w:sz w:val="24"/>
          <w:szCs w:val="24"/>
        </w:rPr>
      </w:pPr>
    </w:p>
    <w:p w14:paraId="4E0415AE" w14:textId="77777777" w:rsidR="00C25652" w:rsidRDefault="00C25652" w:rsidP="00D73C33">
      <w:pPr>
        <w:rPr>
          <w:sz w:val="24"/>
          <w:szCs w:val="24"/>
        </w:rPr>
      </w:pPr>
    </w:p>
    <w:p w14:paraId="65209A1D" w14:textId="76B734D6" w:rsidR="005F0331" w:rsidRPr="005F0331" w:rsidRDefault="005F0331" w:rsidP="005F0331">
      <w:pPr>
        <w:rPr>
          <w:sz w:val="24"/>
          <w:szCs w:val="24"/>
        </w:rPr>
      </w:pPr>
      <w:r w:rsidRPr="005F0331">
        <w:rPr>
          <w:sz w:val="24"/>
          <w:szCs w:val="24"/>
        </w:rPr>
        <w:lastRenderedPageBreak/>
        <w:t>The Gantt chart for the "Bright Childhood Childcare Improvement Project" outlines a structured timeline for project execution over a one-year period, from October to September. It delineates six key phases, each allocated specific months for implementation</w:t>
      </w:r>
      <w:r w:rsidR="00C25652">
        <w:rPr>
          <w:sz w:val="24"/>
          <w:szCs w:val="24"/>
          <w:lang w:val="bg-BG"/>
        </w:rPr>
        <w:t>.</w:t>
      </w:r>
    </w:p>
    <w:p w14:paraId="4A8C193C" w14:textId="0070177B" w:rsidR="005F0331" w:rsidRPr="005F0331" w:rsidRDefault="005F0331" w:rsidP="005F0331">
      <w:pPr>
        <w:rPr>
          <w:sz w:val="24"/>
          <w:szCs w:val="24"/>
        </w:rPr>
      </w:pPr>
      <w:r w:rsidRPr="005F0331">
        <w:rPr>
          <w:sz w:val="24"/>
          <w:szCs w:val="24"/>
        </w:rPr>
        <w:t xml:space="preserve">The initiation phase, spanning October to November, involves regulatory research, stakeholder engagement, and needs assessment. Following this, the facility and resource assessment phase (December to January) centres on evaluating existing childcare centres and gathering information on available resources. Subsequently, compliance and legal requirements (February to March) emphasize legal adherence and finalizing the business </w:t>
      </w:r>
      <w:r w:rsidR="00C25652" w:rsidRPr="005F0331">
        <w:rPr>
          <w:sz w:val="24"/>
          <w:szCs w:val="24"/>
        </w:rPr>
        <w:t>plan. The</w:t>
      </w:r>
      <w:r w:rsidRPr="005F0331">
        <w:rPr>
          <w:sz w:val="24"/>
          <w:szCs w:val="24"/>
        </w:rPr>
        <w:t xml:space="preserve"> environment preparation phase (April to May) aims to create conducive learning spaces and acquire necessary equipment, while the marketing and operational setup phase (June to July) focuses on strategizing marketing initiatives and staff training. Lastly, the project launch and service commencement phase (August to September) culminate in the introduction and initiation of childcare services</w:t>
      </w:r>
      <w:r>
        <w:rPr>
          <w:sz w:val="24"/>
          <w:szCs w:val="24"/>
          <w:lang w:val="bg-BG"/>
        </w:rPr>
        <w:t>.</w:t>
      </w:r>
    </w:p>
    <w:p w14:paraId="483EEEE6" w14:textId="7BB0FB8B" w:rsidR="00F355A2" w:rsidRPr="00CB24C4" w:rsidRDefault="005F0331" w:rsidP="005F0331">
      <w:pPr>
        <w:rPr>
          <w:sz w:val="24"/>
          <w:szCs w:val="24"/>
        </w:rPr>
      </w:pPr>
      <w:r w:rsidRPr="005F0331">
        <w:rPr>
          <w:sz w:val="24"/>
          <w:szCs w:val="24"/>
        </w:rPr>
        <w:t>This structured timeline allows for sequential progression through project stages while acknowledging potential overlaps to ensure efficient utilization of resources and timely execution</w:t>
      </w:r>
      <w:r w:rsidR="00F355A2" w:rsidRPr="00CB24C4">
        <w:rPr>
          <w:sz w:val="24"/>
          <w:szCs w:val="24"/>
        </w:rPr>
        <w:br w:type="page"/>
      </w:r>
    </w:p>
    <w:p w14:paraId="557057AD" w14:textId="3C08789E" w:rsidR="00F355A2" w:rsidRDefault="00F355A2" w:rsidP="000E3473">
      <w:pPr>
        <w:pStyle w:val="Heading1"/>
        <w:jc w:val="center"/>
      </w:pPr>
      <w:bookmarkStart w:id="17" w:name="_Toc151906290"/>
      <w:r w:rsidRPr="00961C9D">
        <w:lastRenderedPageBreak/>
        <w:t xml:space="preserve">6. </w:t>
      </w:r>
      <w:r w:rsidR="00A302E4">
        <w:t>Q</w:t>
      </w:r>
      <w:r w:rsidR="00660CB5">
        <w:t>uad</w:t>
      </w:r>
      <w:r w:rsidRPr="00961C9D">
        <w:t xml:space="preserve"> Chart</w:t>
      </w:r>
      <w:bookmarkEnd w:id="17"/>
    </w:p>
    <w:p w14:paraId="36A0CA2C" w14:textId="77777777" w:rsidR="006D5D97" w:rsidRPr="00961C9D" w:rsidRDefault="006D5D97" w:rsidP="00961C9D">
      <w:pPr>
        <w:pStyle w:val="Style1"/>
      </w:pPr>
    </w:p>
    <w:tbl>
      <w:tblPr>
        <w:tblpPr w:leftFromText="180" w:rightFromText="180" w:vertAnchor="text" w:tblpY="28"/>
        <w:tblW w:w="9064"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4708"/>
        <w:gridCol w:w="4356"/>
      </w:tblGrid>
      <w:tr w:rsidR="00F25F23" w:rsidRPr="00DB306B" w14:paraId="73BCCFFA" w14:textId="77777777" w:rsidTr="007D4F0A">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9D4E8" w:themeFill="accent1" w:themeFillTint="33"/>
            <w:hideMark/>
          </w:tcPr>
          <w:p w14:paraId="3746D44E" w14:textId="77777777" w:rsidR="00F25F23" w:rsidRPr="00DB306B" w:rsidRDefault="00F25F23" w:rsidP="00F25F23">
            <w:pPr>
              <w:rPr>
                <w:b/>
                <w:bCs/>
                <w:sz w:val="24"/>
                <w:szCs w:val="24"/>
              </w:rPr>
            </w:pPr>
            <w:r w:rsidRPr="00366B28">
              <w:t>PURPOSE</w:t>
            </w:r>
          </w:p>
        </w:tc>
        <w:tc>
          <w:tcPr>
            <w:tcW w:w="4311" w:type="dxa"/>
            <w:tcBorders>
              <w:top w:val="single" w:sz="6" w:space="0" w:color="D9D9E3"/>
              <w:left w:val="single" w:sz="6" w:space="0" w:color="D9D9E3"/>
              <w:bottom w:val="single" w:sz="6" w:space="0" w:color="D9D9E3"/>
              <w:right w:val="single" w:sz="6" w:space="0" w:color="D9D9E3"/>
            </w:tcBorders>
            <w:shd w:val="clear" w:color="auto" w:fill="F4D5F5" w:themeFill="accent2" w:themeFillTint="33"/>
            <w:hideMark/>
          </w:tcPr>
          <w:p w14:paraId="334B8868" w14:textId="77777777" w:rsidR="00F25F23" w:rsidRPr="00DB306B" w:rsidRDefault="00F25F23" w:rsidP="00F25F23">
            <w:pPr>
              <w:rPr>
                <w:b/>
                <w:bCs/>
                <w:sz w:val="24"/>
                <w:szCs w:val="24"/>
              </w:rPr>
            </w:pPr>
            <w:r w:rsidRPr="00366B28">
              <w:t>DESIRED RESULTS</w:t>
            </w:r>
          </w:p>
        </w:tc>
      </w:tr>
      <w:tr w:rsidR="00F25F23" w:rsidRPr="00DB306B" w14:paraId="7CF6B505" w14:textId="77777777" w:rsidTr="007D4F0A">
        <w:trPr>
          <w:tblCellSpacing w:w="15" w:type="dxa"/>
        </w:trPr>
        <w:tc>
          <w:tcPr>
            <w:tcW w:w="0" w:type="auto"/>
            <w:tcBorders>
              <w:top w:val="single" w:sz="2" w:space="0" w:color="D9D9E3"/>
              <w:left w:val="single" w:sz="6" w:space="0" w:color="D9D9E3"/>
              <w:bottom w:val="single" w:sz="6" w:space="0" w:color="D9D9E3"/>
              <w:right w:val="single" w:sz="2" w:space="0" w:color="D9D9E3"/>
            </w:tcBorders>
            <w:hideMark/>
          </w:tcPr>
          <w:p w14:paraId="2D838DA0" w14:textId="77777777" w:rsidR="00F25F23" w:rsidRPr="00DB306B" w:rsidRDefault="00F25F23" w:rsidP="00F25F23">
            <w:pPr>
              <w:rPr>
                <w:sz w:val="24"/>
                <w:szCs w:val="24"/>
              </w:rPr>
            </w:pPr>
            <w:r w:rsidRPr="00366B28">
              <w:t>Create a nurturing environment for kids' growth</w:t>
            </w:r>
          </w:p>
        </w:tc>
        <w:tc>
          <w:tcPr>
            <w:tcW w:w="4311" w:type="dxa"/>
            <w:tcBorders>
              <w:top w:val="single" w:sz="2" w:space="0" w:color="D9D9E3"/>
              <w:left w:val="single" w:sz="6" w:space="0" w:color="D9D9E3"/>
              <w:bottom w:val="single" w:sz="6" w:space="0" w:color="D9D9E3"/>
              <w:right w:val="single" w:sz="6" w:space="0" w:color="D9D9E3"/>
            </w:tcBorders>
            <w:hideMark/>
          </w:tcPr>
          <w:p w14:paraId="2ADD0ADE" w14:textId="77777777" w:rsidR="00F25F23" w:rsidRPr="00DB306B" w:rsidRDefault="00F25F23" w:rsidP="00F25F23">
            <w:pPr>
              <w:rPr>
                <w:sz w:val="24"/>
                <w:szCs w:val="24"/>
              </w:rPr>
            </w:pPr>
            <w:r w:rsidRPr="00366B28">
              <w:t>Increase access to quality childcare for more families</w:t>
            </w:r>
          </w:p>
        </w:tc>
      </w:tr>
      <w:tr w:rsidR="00F25F23" w:rsidRPr="00DB306B" w14:paraId="17CE96E4" w14:textId="77777777" w:rsidTr="007D4F0A">
        <w:trPr>
          <w:tblCellSpacing w:w="15" w:type="dxa"/>
        </w:trPr>
        <w:tc>
          <w:tcPr>
            <w:tcW w:w="0" w:type="auto"/>
            <w:tcBorders>
              <w:top w:val="single" w:sz="2" w:space="0" w:color="D9D9E3"/>
              <w:left w:val="single" w:sz="6" w:space="0" w:color="D9D9E3"/>
              <w:bottom w:val="single" w:sz="6" w:space="0" w:color="D9D9E3"/>
              <w:right w:val="single" w:sz="2" w:space="0" w:color="D9D9E3"/>
            </w:tcBorders>
            <w:hideMark/>
          </w:tcPr>
          <w:p w14:paraId="1F8B80DF" w14:textId="77777777" w:rsidR="00F25F23" w:rsidRPr="00DB306B" w:rsidRDefault="00F25F23" w:rsidP="00F25F23">
            <w:pPr>
              <w:rPr>
                <w:sz w:val="24"/>
                <w:szCs w:val="24"/>
              </w:rPr>
            </w:pPr>
            <w:r w:rsidRPr="00366B28">
              <w:t>Ensure safety and comfort in our community for kids</w:t>
            </w:r>
          </w:p>
        </w:tc>
        <w:tc>
          <w:tcPr>
            <w:tcW w:w="4311" w:type="dxa"/>
            <w:tcBorders>
              <w:top w:val="single" w:sz="2" w:space="0" w:color="D9D9E3"/>
              <w:left w:val="single" w:sz="6" w:space="0" w:color="D9D9E3"/>
              <w:bottom w:val="single" w:sz="6" w:space="0" w:color="D9D9E3"/>
              <w:right w:val="single" w:sz="6" w:space="0" w:color="D9D9E3"/>
            </w:tcBorders>
            <w:hideMark/>
          </w:tcPr>
          <w:p w14:paraId="45DBAED2" w14:textId="77777777" w:rsidR="00F25F23" w:rsidRPr="00DB306B" w:rsidRDefault="00F25F23" w:rsidP="00F25F23">
            <w:pPr>
              <w:rPr>
                <w:sz w:val="24"/>
                <w:szCs w:val="24"/>
              </w:rPr>
            </w:pPr>
            <w:r w:rsidRPr="00366B28">
              <w:t>Prepare children effectively for school and academic success</w:t>
            </w:r>
          </w:p>
        </w:tc>
      </w:tr>
      <w:tr w:rsidR="00F25F23" w:rsidRPr="00DB306B" w14:paraId="707C6456" w14:textId="77777777" w:rsidTr="007D4F0A">
        <w:trPr>
          <w:tblCellSpacing w:w="15" w:type="dxa"/>
        </w:trPr>
        <w:tc>
          <w:tcPr>
            <w:tcW w:w="0" w:type="auto"/>
            <w:tcBorders>
              <w:top w:val="single" w:sz="2" w:space="0" w:color="D9D9E3"/>
              <w:left w:val="single" w:sz="6" w:space="0" w:color="D9D9E3"/>
              <w:bottom w:val="single" w:sz="6" w:space="0" w:color="D9D9E3"/>
              <w:right w:val="single" w:sz="2" w:space="0" w:color="D9D9E3"/>
            </w:tcBorders>
            <w:hideMark/>
          </w:tcPr>
          <w:p w14:paraId="6B7F722E" w14:textId="77777777" w:rsidR="00F25F23" w:rsidRPr="00DB306B" w:rsidRDefault="00F25F23" w:rsidP="00F25F23">
            <w:pPr>
              <w:rPr>
                <w:sz w:val="24"/>
                <w:szCs w:val="24"/>
              </w:rPr>
            </w:pPr>
            <w:r w:rsidRPr="00366B28">
              <w:t>Facilitate learning and foster friendships</w:t>
            </w:r>
          </w:p>
        </w:tc>
        <w:tc>
          <w:tcPr>
            <w:tcW w:w="4311" w:type="dxa"/>
            <w:tcBorders>
              <w:top w:val="single" w:sz="2" w:space="0" w:color="D9D9E3"/>
              <w:left w:val="single" w:sz="6" w:space="0" w:color="D9D9E3"/>
              <w:bottom w:val="single" w:sz="6" w:space="0" w:color="D9D9E3"/>
              <w:right w:val="single" w:sz="6" w:space="0" w:color="D9D9E3"/>
            </w:tcBorders>
            <w:hideMark/>
          </w:tcPr>
          <w:p w14:paraId="134C483F" w14:textId="77777777" w:rsidR="00F25F23" w:rsidRPr="00DB306B" w:rsidRDefault="00F25F23" w:rsidP="00F25F23">
            <w:pPr>
              <w:rPr>
                <w:sz w:val="24"/>
                <w:szCs w:val="24"/>
              </w:rPr>
            </w:pPr>
            <w:r w:rsidRPr="00366B28">
              <w:t>Generate more job opportunities for the local community</w:t>
            </w:r>
          </w:p>
        </w:tc>
      </w:tr>
      <w:tr w:rsidR="00F25F23" w:rsidRPr="00DB306B" w14:paraId="1054621F" w14:textId="77777777" w:rsidTr="007D4F0A">
        <w:trPr>
          <w:tblCellSpacing w:w="15" w:type="dxa"/>
        </w:trPr>
        <w:tc>
          <w:tcPr>
            <w:tcW w:w="0" w:type="auto"/>
            <w:tcBorders>
              <w:top w:val="single" w:sz="2" w:space="0" w:color="D9D9E3"/>
              <w:left w:val="single" w:sz="6" w:space="0" w:color="D9D9E3"/>
              <w:bottom w:val="single" w:sz="6" w:space="0" w:color="D9D9E3"/>
              <w:right w:val="single" w:sz="2" w:space="0" w:color="D9D9E3"/>
            </w:tcBorders>
            <w:hideMark/>
          </w:tcPr>
          <w:p w14:paraId="6F223412" w14:textId="77777777" w:rsidR="00F25F23" w:rsidRPr="00DB306B" w:rsidRDefault="00F25F23" w:rsidP="00F25F23">
            <w:pPr>
              <w:rPr>
                <w:sz w:val="24"/>
                <w:szCs w:val="24"/>
              </w:rPr>
            </w:pPr>
            <w:r w:rsidRPr="00366B28">
              <w:t>Create local employment opportunities</w:t>
            </w:r>
          </w:p>
        </w:tc>
        <w:tc>
          <w:tcPr>
            <w:tcW w:w="4311" w:type="dxa"/>
            <w:tcBorders>
              <w:top w:val="single" w:sz="2" w:space="0" w:color="D9D9E3"/>
              <w:left w:val="single" w:sz="6" w:space="0" w:color="D9D9E3"/>
              <w:bottom w:val="single" w:sz="6" w:space="0" w:color="D9D9E3"/>
              <w:right w:val="single" w:sz="6" w:space="0" w:color="D9D9E3"/>
            </w:tcBorders>
            <w:hideMark/>
          </w:tcPr>
          <w:p w14:paraId="0E34880F" w14:textId="77777777" w:rsidR="00F25F23" w:rsidRPr="00DB306B" w:rsidRDefault="00F25F23" w:rsidP="00F25F23">
            <w:pPr>
              <w:rPr>
                <w:sz w:val="24"/>
                <w:szCs w:val="24"/>
              </w:rPr>
            </w:pPr>
            <w:r w:rsidRPr="00366B28">
              <w:t>Strengthen community bonds and promote cohesion</w:t>
            </w:r>
          </w:p>
        </w:tc>
      </w:tr>
    </w:tbl>
    <w:p w14:paraId="51E06176" w14:textId="77777777" w:rsidR="00F355A2" w:rsidRDefault="00F355A2" w:rsidP="00F355A2">
      <w:pPr>
        <w:tabs>
          <w:tab w:val="left" w:pos="3444"/>
        </w:tabs>
      </w:pPr>
    </w:p>
    <w:p w14:paraId="1D7AEF3F" w14:textId="77777777" w:rsidR="00AB1F06" w:rsidRDefault="00AB1F06" w:rsidP="00AB1F06">
      <w:pPr>
        <w:tabs>
          <w:tab w:val="left" w:pos="3444"/>
        </w:tabs>
      </w:pPr>
      <w:r>
        <w:t>Explanation for the PURPOSE quadrant:</w:t>
      </w:r>
    </w:p>
    <w:p w14:paraId="10390A79" w14:textId="77777777" w:rsidR="00AB1F06" w:rsidRDefault="00AB1F06" w:rsidP="00AB1F06">
      <w:pPr>
        <w:tabs>
          <w:tab w:val="left" w:pos="3444"/>
        </w:tabs>
      </w:pPr>
      <w:r>
        <w:t>This quadrant outlines the project's core objectives: establishing a nurturing space for children's growth, emphasizing safety, promoting learning, and fostering community-based employment opportunities.</w:t>
      </w:r>
    </w:p>
    <w:p w14:paraId="77537B7A" w14:textId="77777777" w:rsidR="00AB1F06" w:rsidRDefault="00AB1F06" w:rsidP="00AB1F06">
      <w:pPr>
        <w:tabs>
          <w:tab w:val="left" w:pos="3444"/>
        </w:tabs>
      </w:pPr>
    </w:p>
    <w:p w14:paraId="58B4E803" w14:textId="77777777" w:rsidR="00AB1F06" w:rsidRDefault="00AB1F06" w:rsidP="00AB1F06">
      <w:pPr>
        <w:tabs>
          <w:tab w:val="left" w:pos="3444"/>
        </w:tabs>
      </w:pPr>
      <w:r>
        <w:t>Explanation for the DESIRED RESULTS quadrant:</w:t>
      </w:r>
    </w:p>
    <w:p w14:paraId="5134F882" w14:textId="2F359C20" w:rsidR="00AB1F06" w:rsidRDefault="00AB1F06" w:rsidP="00AB1F06">
      <w:pPr>
        <w:tabs>
          <w:tab w:val="left" w:pos="3444"/>
        </w:tabs>
      </w:pPr>
      <w:r>
        <w:t>Desired outcomes encompass broader accessibility to quality childcare, preparing children for academic success, creating more job opportunities, and enhancing community unity.</w:t>
      </w:r>
    </w:p>
    <w:p w14:paraId="594A177A" w14:textId="77777777" w:rsidR="00AB1F06" w:rsidRDefault="00AB1F06" w:rsidP="00F355A2">
      <w:pPr>
        <w:tabs>
          <w:tab w:val="left" w:pos="3444"/>
        </w:tabs>
      </w:pPr>
    </w:p>
    <w:p w14:paraId="0A986AF3" w14:textId="77777777" w:rsidR="00AB1F06" w:rsidRDefault="00AB1F06" w:rsidP="00F355A2">
      <w:pPr>
        <w:tabs>
          <w:tab w:val="left" w:pos="3444"/>
        </w:tabs>
      </w:pPr>
    </w:p>
    <w:p w14:paraId="36C6238F" w14:textId="77777777" w:rsidR="00AB1F06" w:rsidRDefault="00AB1F06" w:rsidP="00F355A2">
      <w:pPr>
        <w:tabs>
          <w:tab w:val="left" w:pos="3444"/>
        </w:tabs>
      </w:pPr>
    </w:p>
    <w:p w14:paraId="71E7F031" w14:textId="77777777" w:rsidR="00AB1F06" w:rsidRDefault="00AB1F06" w:rsidP="00F355A2">
      <w:pPr>
        <w:tabs>
          <w:tab w:val="left" w:pos="3444"/>
        </w:tabs>
      </w:pPr>
    </w:p>
    <w:p w14:paraId="3125A79D" w14:textId="77777777" w:rsidR="00AB1F06" w:rsidRDefault="00AB1F06" w:rsidP="00F355A2">
      <w:pPr>
        <w:tabs>
          <w:tab w:val="left" w:pos="3444"/>
        </w:tabs>
      </w:pPr>
    </w:p>
    <w:p w14:paraId="6DEDDEA2" w14:textId="77777777" w:rsidR="00DB306B" w:rsidRPr="00DB306B" w:rsidRDefault="00DB306B" w:rsidP="00DB306B">
      <w:pPr>
        <w:rPr>
          <w:vanish/>
          <w:sz w:val="24"/>
          <w:szCs w:val="24"/>
        </w:rPr>
      </w:pPr>
    </w:p>
    <w:tbl>
      <w:tblPr>
        <w:tblW w:w="8923"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4670"/>
        <w:gridCol w:w="4253"/>
      </w:tblGrid>
      <w:tr w:rsidR="00A66495" w:rsidRPr="00DB306B" w14:paraId="7DBC3CC7" w14:textId="77777777" w:rsidTr="007D4F0A">
        <w:trPr>
          <w:tblHeader/>
          <w:tblCellSpacing w:w="15" w:type="dxa"/>
        </w:trPr>
        <w:tc>
          <w:tcPr>
            <w:tcW w:w="4625" w:type="dxa"/>
            <w:tcBorders>
              <w:top w:val="single" w:sz="6" w:space="0" w:color="D9D9E3"/>
              <w:left w:val="single" w:sz="6" w:space="0" w:color="D9D9E3"/>
              <w:bottom w:val="single" w:sz="6" w:space="0" w:color="D9D9E3"/>
              <w:right w:val="single" w:sz="2" w:space="0" w:color="D9D9E3"/>
            </w:tcBorders>
            <w:shd w:val="clear" w:color="auto" w:fill="E7E2F9" w:themeFill="accent5" w:themeFillTint="33"/>
            <w:hideMark/>
          </w:tcPr>
          <w:p w14:paraId="5982EFAD" w14:textId="512F25F6" w:rsidR="00A66495" w:rsidRPr="00DB306B" w:rsidRDefault="00A66495" w:rsidP="00A66495">
            <w:pPr>
              <w:rPr>
                <w:b/>
                <w:bCs/>
                <w:sz w:val="24"/>
                <w:szCs w:val="24"/>
              </w:rPr>
            </w:pPr>
            <w:r w:rsidRPr="008C4A63">
              <w:lastRenderedPageBreak/>
              <w:t>CUSTOMERS/STAKEHOLDERS</w:t>
            </w:r>
          </w:p>
        </w:tc>
        <w:tc>
          <w:tcPr>
            <w:tcW w:w="4208" w:type="dxa"/>
            <w:tcBorders>
              <w:top w:val="single" w:sz="6" w:space="0" w:color="D9D9E3"/>
              <w:left w:val="single" w:sz="6" w:space="0" w:color="D9D9E3"/>
              <w:bottom w:val="single" w:sz="6" w:space="0" w:color="D9D9E3"/>
              <w:right w:val="single" w:sz="6" w:space="0" w:color="D9D9E3"/>
            </w:tcBorders>
            <w:shd w:val="clear" w:color="auto" w:fill="B8DBF1" w:themeFill="accent3" w:themeFillTint="66"/>
            <w:hideMark/>
          </w:tcPr>
          <w:p w14:paraId="0F319F62" w14:textId="053E83F2" w:rsidR="00A66495" w:rsidRPr="00DB306B" w:rsidRDefault="00A66495" w:rsidP="00A66495">
            <w:pPr>
              <w:rPr>
                <w:b/>
                <w:bCs/>
                <w:sz w:val="24"/>
                <w:szCs w:val="24"/>
              </w:rPr>
            </w:pPr>
            <w:r w:rsidRPr="008C4A63">
              <w:t>MEASURES OF SUCCESS</w:t>
            </w:r>
          </w:p>
        </w:tc>
      </w:tr>
      <w:tr w:rsidR="00A66495" w:rsidRPr="00DB306B" w14:paraId="026B674E" w14:textId="77777777" w:rsidTr="007D4F0A">
        <w:trPr>
          <w:tblCellSpacing w:w="15" w:type="dxa"/>
        </w:trPr>
        <w:tc>
          <w:tcPr>
            <w:tcW w:w="4625" w:type="dxa"/>
            <w:tcBorders>
              <w:top w:val="single" w:sz="2" w:space="0" w:color="D9D9E3"/>
              <w:left w:val="single" w:sz="6" w:space="0" w:color="D9D9E3"/>
              <w:bottom w:val="single" w:sz="6" w:space="0" w:color="D9D9E3"/>
              <w:right w:val="single" w:sz="2" w:space="0" w:color="D9D9E3"/>
            </w:tcBorders>
            <w:hideMark/>
          </w:tcPr>
          <w:p w14:paraId="397497C1" w14:textId="436F5796" w:rsidR="00A66495" w:rsidRPr="00DB306B" w:rsidRDefault="00A66495" w:rsidP="00A66495">
            <w:pPr>
              <w:rPr>
                <w:sz w:val="24"/>
                <w:szCs w:val="24"/>
              </w:rPr>
            </w:pPr>
            <w:r w:rsidRPr="008C4A63">
              <w:t>Families and Parents</w:t>
            </w:r>
          </w:p>
        </w:tc>
        <w:tc>
          <w:tcPr>
            <w:tcW w:w="4208" w:type="dxa"/>
            <w:tcBorders>
              <w:top w:val="single" w:sz="2" w:space="0" w:color="D9D9E3"/>
              <w:left w:val="single" w:sz="6" w:space="0" w:color="D9D9E3"/>
              <w:bottom w:val="single" w:sz="6" w:space="0" w:color="D9D9E3"/>
              <w:right w:val="single" w:sz="6" w:space="0" w:color="D9D9E3"/>
            </w:tcBorders>
            <w:hideMark/>
          </w:tcPr>
          <w:p w14:paraId="48EE8B86" w14:textId="42303705" w:rsidR="00A66495" w:rsidRPr="00DB306B" w:rsidRDefault="00A66495" w:rsidP="00A66495">
            <w:pPr>
              <w:rPr>
                <w:sz w:val="24"/>
                <w:szCs w:val="24"/>
              </w:rPr>
            </w:pPr>
            <w:r w:rsidRPr="008C4A63">
              <w:t>Achieve investor satisfaction within the first month of project launch; project launch within one year</w:t>
            </w:r>
          </w:p>
        </w:tc>
      </w:tr>
      <w:tr w:rsidR="00A66495" w:rsidRPr="00DB306B" w14:paraId="3EB75D72" w14:textId="77777777" w:rsidTr="007D4F0A">
        <w:trPr>
          <w:tblCellSpacing w:w="15" w:type="dxa"/>
        </w:trPr>
        <w:tc>
          <w:tcPr>
            <w:tcW w:w="4625" w:type="dxa"/>
            <w:tcBorders>
              <w:top w:val="single" w:sz="2" w:space="0" w:color="D9D9E3"/>
              <w:left w:val="single" w:sz="6" w:space="0" w:color="D9D9E3"/>
              <w:bottom w:val="single" w:sz="6" w:space="0" w:color="D9D9E3"/>
              <w:right w:val="single" w:sz="2" w:space="0" w:color="D9D9E3"/>
            </w:tcBorders>
            <w:hideMark/>
          </w:tcPr>
          <w:p w14:paraId="6D66C3B8" w14:textId="0C3A4E9B" w:rsidR="00A66495" w:rsidRPr="00DB306B" w:rsidRDefault="00A66495" w:rsidP="00A66495">
            <w:pPr>
              <w:rPr>
                <w:sz w:val="24"/>
                <w:szCs w:val="24"/>
              </w:rPr>
            </w:pPr>
            <w:r w:rsidRPr="008C4A63">
              <w:t>Local Community</w:t>
            </w:r>
          </w:p>
        </w:tc>
        <w:tc>
          <w:tcPr>
            <w:tcW w:w="4208" w:type="dxa"/>
            <w:tcBorders>
              <w:top w:val="single" w:sz="2" w:space="0" w:color="D9D9E3"/>
              <w:left w:val="single" w:sz="6" w:space="0" w:color="D9D9E3"/>
              <w:bottom w:val="single" w:sz="6" w:space="0" w:color="D9D9E3"/>
              <w:right w:val="single" w:sz="6" w:space="0" w:color="D9D9E3"/>
            </w:tcBorders>
            <w:hideMark/>
          </w:tcPr>
          <w:p w14:paraId="1A6F6661" w14:textId="2305903B" w:rsidR="00A66495" w:rsidRPr="00DB306B" w:rsidRDefault="00A66495" w:rsidP="00A66495">
            <w:pPr>
              <w:rPr>
                <w:sz w:val="24"/>
                <w:szCs w:val="24"/>
              </w:rPr>
            </w:pPr>
            <w:r w:rsidRPr="008C4A63">
              <w:t>Track project milestones as per the Gantt chart</w:t>
            </w:r>
          </w:p>
        </w:tc>
      </w:tr>
      <w:tr w:rsidR="00A66495" w:rsidRPr="00DB306B" w14:paraId="237BFBDE" w14:textId="77777777" w:rsidTr="007D4F0A">
        <w:trPr>
          <w:tblCellSpacing w:w="15" w:type="dxa"/>
        </w:trPr>
        <w:tc>
          <w:tcPr>
            <w:tcW w:w="4625" w:type="dxa"/>
            <w:tcBorders>
              <w:top w:val="single" w:sz="2" w:space="0" w:color="D9D9E3"/>
              <w:left w:val="single" w:sz="6" w:space="0" w:color="D9D9E3"/>
              <w:bottom w:val="single" w:sz="6" w:space="0" w:color="D9D9E3"/>
              <w:right w:val="single" w:sz="2" w:space="0" w:color="D9D9E3"/>
            </w:tcBorders>
            <w:hideMark/>
          </w:tcPr>
          <w:p w14:paraId="1B88BFD3" w14:textId="2F9FE925" w:rsidR="00A66495" w:rsidRPr="00DB306B" w:rsidRDefault="00A66495" w:rsidP="00A66495">
            <w:pPr>
              <w:rPr>
                <w:sz w:val="24"/>
                <w:szCs w:val="24"/>
              </w:rPr>
            </w:pPr>
            <w:r w:rsidRPr="008C4A63">
              <w:t>Working Professionals</w:t>
            </w:r>
          </w:p>
        </w:tc>
        <w:tc>
          <w:tcPr>
            <w:tcW w:w="4208" w:type="dxa"/>
            <w:tcBorders>
              <w:top w:val="single" w:sz="2" w:space="0" w:color="D9D9E3"/>
              <w:left w:val="single" w:sz="6" w:space="0" w:color="D9D9E3"/>
              <w:bottom w:val="single" w:sz="6" w:space="0" w:color="D9D9E3"/>
              <w:right w:val="single" w:sz="6" w:space="0" w:color="D9D9E3"/>
            </w:tcBorders>
            <w:hideMark/>
          </w:tcPr>
          <w:p w14:paraId="6833BA39" w14:textId="3CA387C7" w:rsidR="00A66495" w:rsidRPr="00DB306B" w:rsidRDefault="00A66495" w:rsidP="00A66495">
            <w:pPr>
              <w:rPr>
                <w:sz w:val="24"/>
                <w:szCs w:val="24"/>
              </w:rPr>
            </w:pPr>
            <w:r w:rsidRPr="008C4A63">
              <w:t>Analyse feedback from face-to-face interactions for performance evaluation</w:t>
            </w:r>
          </w:p>
        </w:tc>
      </w:tr>
      <w:tr w:rsidR="00A66495" w:rsidRPr="00DB306B" w14:paraId="0FC4AABC" w14:textId="77777777" w:rsidTr="007D4F0A">
        <w:trPr>
          <w:tblCellSpacing w:w="15" w:type="dxa"/>
        </w:trPr>
        <w:tc>
          <w:tcPr>
            <w:tcW w:w="4625" w:type="dxa"/>
            <w:tcBorders>
              <w:top w:val="single" w:sz="2" w:space="0" w:color="D9D9E3"/>
              <w:left w:val="single" w:sz="6" w:space="0" w:color="D9D9E3"/>
              <w:bottom w:val="single" w:sz="6" w:space="0" w:color="D9D9E3"/>
              <w:right w:val="single" w:sz="2" w:space="0" w:color="D9D9E3"/>
            </w:tcBorders>
            <w:hideMark/>
          </w:tcPr>
          <w:p w14:paraId="667A4159" w14:textId="66342F0B" w:rsidR="00A66495" w:rsidRPr="00DB306B" w:rsidRDefault="00A66495" w:rsidP="00A66495">
            <w:pPr>
              <w:rPr>
                <w:sz w:val="24"/>
                <w:szCs w:val="24"/>
              </w:rPr>
            </w:pPr>
            <w:r w:rsidRPr="008C4A63">
              <w:t>Local Partnerships, Investors, Suppliers</w:t>
            </w:r>
          </w:p>
        </w:tc>
        <w:tc>
          <w:tcPr>
            <w:tcW w:w="4208" w:type="dxa"/>
            <w:tcBorders>
              <w:top w:val="single" w:sz="2" w:space="0" w:color="D9D9E3"/>
              <w:left w:val="single" w:sz="6" w:space="0" w:color="D9D9E3"/>
              <w:bottom w:val="single" w:sz="6" w:space="0" w:color="D9D9E3"/>
              <w:right w:val="single" w:sz="6" w:space="0" w:color="D9D9E3"/>
            </w:tcBorders>
            <w:hideMark/>
          </w:tcPr>
          <w:p w14:paraId="7B29DB08" w14:textId="6ECE5834" w:rsidR="00A66495" w:rsidRPr="00DB306B" w:rsidRDefault="00A66495" w:rsidP="00A66495">
            <w:pPr>
              <w:rPr>
                <w:sz w:val="24"/>
                <w:szCs w:val="24"/>
              </w:rPr>
            </w:pPr>
            <w:r w:rsidRPr="008C4A63">
              <w:t>Conduct training assessments; Implement an online feedback platform with rating options for community engagement</w:t>
            </w:r>
          </w:p>
        </w:tc>
      </w:tr>
    </w:tbl>
    <w:p w14:paraId="45589BDD" w14:textId="77777777" w:rsidR="006D5D97" w:rsidRDefault="006D5D97"/>
    <w:p w14:paraId="51EA1498" w14:textId="77777777" w:rsidR="006D5D97" w:rsidRDefault="006D5D97" w:rsidP="006D5D97">
      <w:r>
        <w:t>Explanation for the CUSTOMERS/STAKEHOLDERS quadrant:</w:t>
      </w:r>
    </w:p>
    <w:p w14:paraId="1C24EB5B" w14:textId="77777777" w:rsidR="006D5D97" w:rsidRDefault="006D5D97" w:rsidP="006D5D97">
      <w:r>
        <w:t>This quadrant identifies the diverse groups involved, including families, the local community, professionals, and partnerships, outlining their significance in the project's success.</w:t>
      </w:r>
    </w:p>
    <w:p w14:paraId="4F65B742" w14:textId="77777777" w:rsidR="006D5D97" w:rsidRDefault="006D5D97" w:rsidP="006D5D97"/>
    <w:p w14:paraId="0C343778" w14:textId="77777777" w:rsidR="006D5D97" w:rsidRDefault="006D5D97" w:rsidP="006D5D97">
      <w:r>
        <w:t>Explanation for the MEASURES OF SUCCESS quadrant:</w:t>
      </w:r>
    </w:p>
    <w:p w14:paraId="094D51F9" w14:textId="4A40BDED" w:rsidR="00F355A2" w:rsidRDefault="006D5D97" w:rsidP="006D5D97">
      <w:r>
        <w:t>Measures of success include investor satisfaction, project milestones tracked through Gantt charts, feedback analysis from face-to-face interactions, training assessments, and an online feedback platform to ensure compliance with inspection standards.</w:t>
      </w:r>
      <w:r w:rsidR="00F355A2">
        <w:br w:type="page"/>
      </w:r>
    </w:p>
    <w:p w14:paraId="3AEF0758" w14:textId="77777777" w:rsidR="00F355A2" w:rsidRPr="00961C9D" w:rsidRDefault="00F355A2" w:rsidP="000E3473">
      <w:pPr>
        <w:pStyle w:val="Heading1"/>
        <w:jc w:val="center"/>
      </w:pPr>
      <w:bookmarkStart w:id="18" w:name="_Toc151906291"/>
      <w:r w:rsidRPr="00961C9D">
        <w:lastRenderedPageBreak/>
        <w:t>7. Stakeholders' Involvement</w:t>
      </w:r>
      <w:bookmarkEnd w:id="18"/>
    </w:p>
    <w:p w14:paraId="7EF9824C" w14:textId="77777777" w:rsidR="00F355A2" w:rsidRDefault="00F355A2" w:rsidP="00F355A2">
      <w:pPr>
        <w:tabs>
          <w:tab w:val="left" w:pos="3444"/>
        </w:tabs>
      </w:pPr>
    </w:p>
    <w:p w14:paraId="68E468D9" w14:textId="77777777" w:rsidR="00845F57" w:rsidRDefault="007E7DBC">
      <w:pPr>
        <w:rPr>
          <w:sz w:val="24"/>
          <w:szCs w:val="24"/>
        </w:rPr>
      </w:pPr>
      <w:r w:rsidRPr="007E7DBC">
        <w:rPr>
          <w:sz w:val="24"/>
          <w:szCs w:val="24"/>
        </w:rPr>
        <w:t>Stakeholders are any external organization or individuals that have any involvement, can influence, or are impacted by the project within BRIGHT CHILDHOOD nursery in any way (Brugha and Varvasovszky, 2000). Organizations rely on stakeholders for external resources and services (Chinyio and Olomolaiye, 2010). For this reason, it is crucial for an organization to identify its stakeholders, as managers can recognize and act accordingly early in the project, based on the characteristics and involvement of individual stakeholders, to prevent potential misunderstandings and miscommunication (Schmeer, 1999). Each stakeholder holds different positions regarding the project; some may wield considerable control, and their decisions can significantly affect the project's progress, while others may possess limited or no influence. Furthermore, stakeholders' interests will vary depending on whether the project directly benefits them. Employing an interest grid, the reporter assessed each stakeholder's position within the project to determine the appropriate level of engagement.</w:t>
      </w:r>
    </w:p>
    <w:p w14:paraId="413E0440" w14:textId="77777777" w:rsidR="00AC19A5" w:rsidRDefault="00AC19A5">
      <w:pPr>
        <w:rPr>
          <w:sz w:val="24"/>
          <w:szCs w:val="24"/>
        </w:rPr>
      </w:pPr>
    </w:p>
    <w:p w14:paraId="4349B00E" w14:textId="77777777" w:rsidR="00AC19A5" w:rsidRDefault="00AC19A5">
      <w:pPr>
        <w:rPr>
          <w:sz w:val="24"/>
          <w:szCs w:val="24"/>
        </w:rPr>
      </w:pPr>
    </w:p>
    <w:p w14:paraId="35DC49AD" w14:textId="77777777" w:rsidR="00AC19A5" w:rsidRDefault="00AC19A5">
      <w:pPr>
        <w:rPr>
          <w:sz w:val="24"/>
          <w:szCs w:val="24"/>
        </w:rPr>
      </w:pPr>
    </w:p>
    <w:p w14:paraId="1A1A0C07" w14:textId="77777777" w:rsidR="00AC19A5" w:rsidRDefault="00AC19A5">
      <w:pPr>
        <w:rPr>
          <w:sz w:val="24"/>
          <w:szCs w:val="24"/>
        </w:rPr>
      </w:pPr>
    </w:p>
    <w:p w14:paraId="2B3CCB0E" w14:textId="77777777" w:rsidR="00AC19A5" w:rsidRDefault="00AC19A5">
      <w:pPr>
        <w:rPr>
          <w:sz w:val="24"/>
          <w:szCs w:val="24"/>
        </w:rPr>
      </w:pPr>
    </w:p>
    <w:p w14:paraId="6BEEDEC6" w14:textId="77777777" w:rsidR="00AC19A5" w:rsidRDefault="00AC19A5">
      <w:pPr>
        <w:rPr>
          <w:sz w:val="24"/>
          <w:szCs w:val="24"/>
        </w:rPr>
      </w:pPr>
    </w:p>
    <w:p w14:paraId="08957F39" w14:textId="77777777" w:rsidR="00AC19A5" w:rsidRDefault="00AC19A5">
      <w:pPr>
        <w:rPr>
          <w:sz w:val="24"/>
          <w:szCs w:val="24"/>
        </w:rPr>
      </w:pPr>
    </w:p>
    <w:p w14:paraId="787BDEB7" w14:textId="77777777" w:rsidR="00AC19A5" w:rsidRDefault="00AC19A5">
      <w:pPr>
        <w:rPr>
          <w:sz w:val="24"/>
          <w:szCs w:val="24"/>
        </w:rPr>
      </w:pPr>
    </w:p>
    <w:p w14:paraId="245C540C" w14:textId="77777777" w:rsidR="00AC19A5" w:rsidRDefault="00AC19A5">
      <w:pPr>
        <w:rPr>
          <w:sz w:val="24"/>
          <w:szCs w:val="24"/>
        </w:rPr>
      </w:pPr>
    </w:p>
    <w:p w14:paraId="7D75E4BE" w14:textId="77777777" w:rsidR="00AC19A5" w:rsidRDefault="00AC19A5">
      <w:pPr>
        <w:rPr>
          <w:sz w:val="24"/>
          <w:szCs w:val="24"/>
        </w:rPr>
      </w:pPr>
    </w:p>
    <w:tbl>
      <w:tblPr>
        <w:tblW w:w="9924" w:type="dxa"/>
        <w:tblCellSpacing w:w="15" w:type="dxa"/>
        <w:tblInd w:w="-434"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966"/>
        <w:gridCol w:w="4005"/>
        <w:gridCol w:w="2953"/>
      </w:tblGrid>
      <w:tr w:rsidR="00845F57" w:rsidRPr="00845F57" w14:paraId="0C057FE6" w14:textId="77777777" w:rsidTr="00C46454">
        <w:trPr>
          <w:tblHeader/>
          <w:tblCellSpacing w:w="15" w:type="dxa"/>
        </w:trPr>
        <w:tc>
          <w:tcPr>
            <w:tcW w:w="2921" w:type="dxa"/>
            <w:tcBorders>
              <w:top w:val="single" w:sz="6" w:space="0" w:color="D9D9E3"/>
              <w:left w:val="single" w:sz="6" w:space="0" w:color="D9D9E3"/>
              <w:bottom w:val="single" w:sz="6" w:space="0" w:color="D9D9E3"/>
              <w:right w:val="single" w:sz="2" w:space="0" w:color="D9D9E3"/>
            </w:tcBorders>
            <w:shd w:val="clear" w:color="auto" w:fill="F4D5F5" w:themeFill="accent2" w:themeFillTint="33"/>
            <w:vAlign w:val="bottom"/>
            <w:hideMark/>
          </w:tcPr>
          <w:p w14:paraId="7DA2A431" w14:textId="77777777" w:rsidR="00845F57" w:rsidRPr="00845F57" w:rsidRDefault="00845F57" w:rsidP="00845F57">
            <w:pPr>
              <w:rPr>
                <w:b/>
                <w:bCs/>
              </w:rPr>
            </w:pPr>
            <w:r w:rsidRPr="00845F57">
              <w:rPr>
                <w:b/>
                <w:bCs/>
              </w:rPr>
              <w:lastRenderedPageBreak/>
              <w:t>Stakeholder</w:t>
            </w:r>
          </w:p>
        </w:tc>
        <w:tc>
          <w:tcPr>
            <w:tcW w:w="0" w:type="auto"/>
            <w:tcBorders>
              <w:top w:val="single" w:sz="6" w:space="0" w:color="D9D9E3"/>
              <w:left w:val="single" w:sz="6" w:space="0" w:color="D9D9E3"/>
              <w:bottom w:val="single" w:sz="6" w:space="0" w:color="D9D9E3"/>
              <w:right w:val="single" w:sz="2" w:space="0" w:color="D9D9E3"/>
            </w:tcBorders>
            <w:shd w:val="clear" w:color="auto" w:fill="E9ABEB" w:themeFill="accent2" w:themeFillTint="66"/>
            <w:vAlign w:val="bottom"/>
            <w:hideMark/>
          </w:tcPr>
          <w:p w14:paraId="6381DA9E" w14:textId="77777777" w:rsidR="00845F57" w:rsidRPr="00845F57" w:rsidRDefault="00845F57" w:rsidP="00845F57">
            <w:pPr>
              <w:rPr>
                <w:b/>
                <w:bCs/>
              </w:rPr>
            </w:pPr>
            <w:r w:rsidRPr="00845F57">
              <w:rPr>
                <w:b/>
                <w:bCs/>
              </w:rPr>
              <w:t>Perspective</w:t>
            </w:r>
          </w:p>
        </w:tc>
        <w:tc>
          <w:tcPr>
            <w:tcW w:w="2908" w:type="dxa"/>
            <w:tcBorders>
              <w:top w:val="single" w:sz="6" w:space="0" w:color="D9D9E3"/>
              <w:left w:val="single" w:sz="6" w:space="0" w:color="D9D9E3"/>
              <w:bottom w:val="single" w:sz="6" w:space="0" w:color="D9D9E3"/>
              <w:right w:val="single" w:sz="6" w:space="0" w:color="D9D9E3"/>
            </w:tcBorders>
            <w:shd w:val="clear" w:color="auto" w:fill="DE81E1" w:themeFill="accent2" w:themeFillTint="99"/>
            <w:vAlign w:val="bottom"/>
            <w:hideMark/>
          </w:tcPr>
          <w:p w14:paraId="07ACD21E" w14:textId="77777777" w:rsidR="00845F57" w:rsidRPr="00845F57" w:rsidRDefault="00845F57" w:rsidP="00845F57">
            <w:pPr>
              <w:rPr>
                <w:b/>
                <w:bCs/>
              </w:rPr>
            </w:pPr>
            <w:r w:rsidRPr="00845F57">
              <w:rPr>
                <w:b/>
                <w:bCs/>
              </w:rPr>
              <w:t>Level of Engagement</w:t>
            </w:r>
          </w:p>
        </w:tc>
      </w:tr>
      <w:tr w:rsidR="00845F57" w:rsidRPr="00845F57" w14:paraId="1961036B" w14:textId="77777777" w:rsidTr="000733B1">
        <w:trPr>
          <w:trHeight w:val="712"/>
          <w:tblCellSpacing w:w="15" w:type="dxa"/>
        </w:trPr>
        <w:tc>
          <w:tcPr>
            <w:tcW w:w="2921" w:type="dxa"/>
            <w:tcBorders>
              <w:top w:val="single" w:sz="2" w:space="0" w:color="D9D9E3"/>
              <w:left w:val="single" w:sz="6" w:space="0" w:color="D9D9E3"/>
              <w:bottom w:val="single" w:sz="6" w:space="0" w:color="D9D9E3"/>
              <w:right w:val="single" w:sz="2" w:space="0" w:color="D9D9E3"/>
            </w:tcBorders>
            <w:shd w:val="clear" w:color="auto" w:fill="F9D4E8" w:themeFill="accent1" w:themeFillTint="33"/>
            <w:vAlign w:val="bottom"/>
            <w:hideMark/>
          </w:tcPr>
          <w:p w14:paraId="4A085A78" w14:textId="77777777" w:rsidR="00845F57" w:rsidRPr="00845F57" w:rsidRDefault="00845F57" w:rsidP="00845F57">
            <w:pPr>
              <w:rPr>
                <w:sz w:val="20"/>
                <w:szCs w:val="20"/>
              </w:rPr>
            </w:pPr>
            <w:r w:rsidRPr="00845F57">
              <w:rPr>
                <w:sz w:val="20"/>
                <w:szCs w:val="20"/>
              </w:rPr>
              <w:t>Local council</w:t>
            </w:r>
          </w:p>
        </w:tc>
        <w:tc>
          <w:tcPr>
            <w:tcW w:w="0" w:type="auto"/>
            <w:tcBorders>
              <w:top w:val="single" w:sz="2" w:space="0" w:color="D9D9E3"/>
              <w:left w:val="single" w:sz="6" w:space="0" w:color="D9D9E3"/>
              <w:bottom w:val="single" w:sz="6" w:space="0" w:color="D9D9E3"/>
              <w:right w:val="single" w:sz="2" w:space="0" w:color="D9D9E3"/>
            </w:tcBorders>
            <w:shd w:val="clear" w:color="auto" w:fill="F9D4E8" w:themeFill="accent1" w:themeFillTint="33"/>
            <w:vAlign w:val="bottom"/>
            <w:hideMark/>
          </w:tcPr>
          <w:p w14:paraId="3D83851C" w14:textId="77777777" w:rsidR="00845F57" w:rsidRPr="00845F57" w:rsidRDefault="00845F57" w:rsidP="00845F57">
            <w:pPr>
              <w:rPr>
                <w:sz w:val="20"/>
                <w:szCs w:val="20"/>
              </w:rPr>
            </w:pPr>
            <w:r w:rsidRPr="00845F57">
              <w:rPr>
                <w:sz w:val="20"/>
                <w:szCs w:val="20"/>
              </w:rPr>
              <w:t>The council can reject an application, which could completely halt the project.</w:t>
            </w:r>
          </w:p>
        </w:tc>
        <w:tc>
          <w:tcPr>
            <w:tcW w:w="2908" w:type="dxa"/>
            <w:tcBorders>
              <w:top w:val="single" w:sz="2" w:space="0" w:color="D9D9E3"/>
              <w:left w:val="single" w:sz="6" w:space="0" w:color="D9D9E3"/>
              <w:bottom w:val="single" w:sz="6" w:space="0" w:color="D9D9E3"/>
              <w:right w:val="single" w:sz="6" w:space="0" w:color="D9D9E3"/>
            </w:tcBorders>
            <w:shd w:val="clear" w:color="auto" w:fill="F9D4E8" w:themeFill="accent1" w:themeFillTint="33"/>
            <w:vAlign w:val="bottom"/>
            <w:hideMark/>
          </w:tcPr>
          <w:p w14:paraId="79966301" w14:textId="77777777" w:rsidR="00845F57" w:rsidRPr="00845F57" w:rsidRDefault="00845F57" w:rsidP="00845F57">
            <w:pPr>
              <w:rPr>
                <w:sz w:val="20"/>
                <w:szCs w:val="20"/>
              </w:rPr>
            </w:pPr>
            <w:r w:rsidRPr="00845F57">
              <w:rPr>
                <w:sz w:val="20"/>
                <w:szCs w:val="20"/>
              </w:rPr>
              <w:t>Manage closely and maintain regular contact.</w:t>
            </w:r>
          </w:p>
        </w:tc>
      </w:tr>
      <w:tr w:rsidR="00845F57" w:rsidRPr="00845F57" w14:paraId="7B75CDB3" w14:textId="77777777" w:rsidTr="000733B1">
        <w:trPr>
          <w:trHeight w:val="1931"/>
          <w:tblCellSpacing w:w="15" w:type="dxa"/>
        </w:trPr>
        <w:tc>
          <w:tcPr>
            <w:tcW w:w="2921" w:type="dxa"/>
            <w:tcBorders>
              <w:top w:val="single" w:sz="2" w:space="0" w:color="D9D9E3"/>
              <w:left w:val="single" w:sz="6" w:space="0" w:color="D9D9E3"/>
              <w:bottom w:val="single" w:sz="6" w:space="0" w:color="D9D9E3"/>
              <w:right w:val="single" w:sz="2" w:space="0" w:color="D9D9E3"/>
            </w:tcBorders>
            <w:shd w:val="clear" w:color="auto" w:fill="F3AAD2" w:themeFill="accent1" w:themeFillTint="66"/>
            <w:vAlign w:val="bottom"/>
            <w:hideMark/>
          </w:tcPr>
          <w:p w14:paraId="39CCE2A2" w14:textId="77777777" w:rsidR="00845F57" w:rsidRPr="00845F57" w:rsidRDefault="00845F57" w:rsidP="00845F57">
            <w:pPr>
              <w:rPr>
                <w:sz w:val="20"/>
                <w:szCs w:val="20"/>
              </w:rPr>
            </w:pPr>
            <w:r w:rsidRPr="00845F57">
              <w:rPr>
                <w:sz w:val="20"/>
                <w:szCs w:val="20"/>
              </w:rPr>
              <w:t>Employees at BRIGHT CHILDHOOD nursery</w:t>
            </w:r>
          </w:p>
        </w:tc>
        <w:tc>
          <w:tcPr>
            <w:tcW w:w="0" w:type="auto"/>
            <w:tcBorders>
              <w:top w:val="single" w:sz="2" w:space="0" w:color="D9D9E3"/>
              <w:left w:val="single" w:sz="6" w:space="0" w:color="D9D9E3"/>
              <w:bottom w:val="single" w:sz="6" w:space="0" w:color="D9D9E3"/>
              <w:right w:val="single" w:sz="2" w:space="0" w:color="D9D9E3"/>
            </w:tcBorders>
            <w:shd w:val="clear" w:color="auto" w:fill="F3AAD2" w:themeFill="accent1" w:themeFillTint="66"/>
            <w:vAlign w:val="bottom"/>
            <w:hideMark/>
          </w:tcPr>
          <w:p w14:paraId="041F34A0" w14:textId="536D77E0" w:rsidR="00845F57" w:rsidRPr="00845F57" w:rsidRDefault="00845F57" w:rsidP="00845F57">
            <w:pPr>
              <w:rPr>
                <w:sz w:val="20"/>
                <w:szCs w:val="20"/>
              </w:rPr>
            </w:pPr>
            <w:r w:rsidRPr="00845F57">
              <w:rPr>
                <w:sz w:val="20"/>
                <w:szCs w:val="20"/>
              </w:rPr>
              <w:t xml:space="preserve">They do not hold responsibility for decisions in the </w:t>
            </w:r>
            <w:r w:rsidRPr="001D25D8">
              <w:rPr>
                <w:sz w:val="20"/>
                <w:szCs w:val="20"/>
              </w:rPr>
              <w:t>project but</w:t>
            </w:r>
            <w:r w:rsidRPr="00845F57">
              <w:rPr>
                <w:sz w:val="20"/>
                <w:szCs w:val="20"/>
              </w:rPr>
              <w:t xml:space="preserve"> have a high interest - providing job opportunities and expanding the customer base for nursery staff.</w:t>
            </w:r>
          </w:p>
        </w:tc>
        <w:tc>
          <w:tcPr>
            <w:tcW w:w="2908" w:type="dxa"/>
            <w:tcBorders>
              <w:top w:val="single" w:sz="2" w:space="0" w:color="D9D9E3"/>
              <w:left w:val="single" w:sz="6" w:space="0" w:color="D9D9E3"/>
              <w:bottom w:val="single" w:sz="6" w:space="0" w:color="D9D9E3"/>
              <w:right w:val="single" w:sz="6" w:space="0" w:color="D9D9E3"/>
            </w:tcBorders>
            <w:shd w:val="clear" w:color="auto" w:fill="F3AAD2" w:themeFill="accent1" w:themeFillTint="66"/>
            <w:vAlign w:val="bottom"/>
            <w:hideMark/>
          </w:tcPr>
          <w:p w14:paraId="3C329473" w14:textId="77777777" w:rsidR="00845F57" w:rsidRPr="00845F57" w:rsidRDefault="00845F57" w:rsidP="00845F57">
            <w:pPr>
              <w:rPr>
                <w:sz w:val="20"/>
                <w:szCs w:val="20"/>
              </w:rPr>
            </w:pPr>
            <w:r w:rsidRPr="00845F57">
              <w:rPr>
                <w:sz w:val="20"/>
                <w:szCs w:val="20"/>
              </w:rPr>
              <w:t>Keep employees informed of project progress through general meetings.</w:t>
            </w:r>
          </w:p>
        </w:tc>
      </w:tr>
      <w:tr w:rsidR="00845F57" w:rsidRPr="00845F57" w14:paraId="793D10C7" w14:textId="77777777" w:rsidTr="000733B1">
        <w:trPr>
          <w:tblCellSpacing w:w="15" w:type="dxa"/>
        </w:trPr>
        <w:tc>
          <w:tcPr>
            <w:tcW w:w="2921" w:type="dxa"/>
            <w:tcBorders>
              <w:top w:val="single" w:sz="2" w:space="0" w:color="D9D9E3"/>
              <w:left w:val="single" w:sz="6" w:space="0" w:color="D9D9E3"/>
              <w:bottom w:val="single" w:sz="6" w:space="0" w:color="D9D9E3"/>
              <w:right w:val="single" w:sz="2" w:space="0" w:color="D9D9E3"/>
            </w:tcBorders>
            <w:shd w:val="clear" w:color="auto" w:fill="F9D4E8" w:themeFill="accent1" w:themeFillTint="33"/>
            <w:vAlign w:val="bottom"/>
            <w:hideMark/>
          </w:tcPr>
          <w:p w14:paraId="716148A1" w14:textId="77777777" w:rsidR="00845F57" w:rsidRPr="00845F57" w:rsidRDefault="00845F57" w:rsidP="00845F57">
            <w:pPr>
              <w:rPr>
                <w:sz w:val="20"/>
                <w:szCs w:val="20"/>
              </w:rPr>
            </w:pPr>
            <w:r w:rsidRPr="00845F57">
              <w:rPr>
                <w:sz w:val="20"/>
                <w:szCs w:val="20"/>
              </w:rPr>
              <w:t>Local community</w:t>
            </w:r>
          </w:p>
        </w:tc>
        <w:tc>
          <w:tcPr>
            <w:tcW w:w="0" w:type="auto"/>
            <w:tcBorders>
              <w:top w:val="single" w:sz="2" w:space="0" w:color="D9D9E3"/>
              <w:left w:val="single" w:sz="6" w:space="0" w:color="D9D9E3"/>
              <w:bottom w:val="single" w:sz="6" w:space="0" w:color="D9D9E3"/>
              <w:right w:val="single" w:sz="2" w:space="0" w:color="D9D9E3"/>
            </w:tcBorders>
            <w:shd w:val="clear" w:color="auto" w:fill="F9D4E8" w:themeFill="accent1" w:themeFillTint="33"/>
            <w:vAlign w:val="bottom"/>
            <w:hideMark/>
          </w:tcPr>
          <w:p w14:paraId="3C2C4B63" w14:textId="77777777" w:rsidR="00845F57" w:rsidRPr="00845F57" w:rsidRDefault="00845F57" w:rsidP="00845F57">
            <w:pPr>
              <w:rPr>
                <w:sz w:val="20"/>
                <w:szCs w:val="20"/>
              </w:rPr>
            </w:pPr>
            <w:r w:rsidRPr="00845F57">
              <w:rPr>
                <w:sz w:val="20"/>
                <w:szCs w:val="20"/>
              </w:rPr>
              <w:t>Affected the least and have low power and interest in the project.</w:t>
            </w:r>
          </w:p>
        </w:tc>
        <w:tc>
          <w:tcPr>
            <w:tcW w:w="2908" w:type="dxa"/>
            <w:tcBorders>
              <w:top w:val="single" w:sz="2" w:space="0" w:color="D9D9E3"/>
              <w:left w:val="single" w:sz="6" w:space="0" w:color="D9D9E3"/>
              <w:bottom w:val="single" w:sz="6" w:space="0" w:color="D9D9E3"/>
              <w:right w:val="single" w:sz="6" w:space="0" w:color="D9D9E3"/>
            </w:tcBorders>
            <w:shd w:val="clear" w:color="auto" w:fill="F9D4E8" w:themeFill="accent1" w:themeFillTint="33"/>
            <w:vAlign w:val="bottom"/>
            <w:hideMark/>
          </w:tcPr>
          <w:p w14:paraId="0A54FB65" w14:textId="77777777" w:rsidR="00845F57" w:rsidRPr="00845F57" w:rsidRDefault="00845F57" w:rsidP="00845F57">
            <w:pPr>
              <w:rPr>
                <w:sz w:val="20"/>
                <w:szCs w:val="20"/>
              </w:rPr>
            </w:pPr>
            <w:r w:rsidRPr="00845F57">
              <w:rPr>
                <w:sz w:val="20"/>
                <w:szCs w:val="20"/>
              </w:rPr>
              <w:t>Monitor, minimal engagement required.</w:t>
            </w:r>
          </w:p>
        </w:tc>
      </w:tr>
      <w:tr w:rsidR="00845F57" w:rsidRPr="00845F57" w14:paraId="5CC2A3E3" w14:textId="77777777" w:rsidTr="000733B1">
        <w:trPr>
          <w:tblCellSpacing w:w="15" w:type="dxa"/>
        </w:trPr>
        <w:tc>
          <w:tcPr>
            <w:tcW w:w="2921" w:type="dxa"/>
            <w:tcBorders>
              <w:top w:val="single" w:sz="2" w:space="0" w:color="D9D9E3"/>
              <w:left w:val="single" w:sz="6" w:space="0" w:color="D9D9E3"/>
              <w:bottom w:val="single" w:sz="6" w:space="0" w:color="D9D9E3"/>
              <w:right w:val="single" w:sz="2" w:space="0" w:color="D9D9E3"/>
            </w:tcBorders>
            <w:shd w:val="clear" w:color="auto" w:fill="F3AAD2" w:themeFill="accent1" w:themeFillTint="66"/>
            <w:vAlign w:val="bottom"/>
            <w:hideMark/>
          </w:tcPr>
          <w:p w14:paraId="36B9A040" w14:textId="77777777" w:rsidR="00845F57" w:rsidRPr="00845F57" w:rsidRDefault="00845F57" w:rsidP="00845F57">
            <w:pPr>
              <w:rPr>
                <w:sz w:val="20"/>
                <w:szCs w:val="20"/>
              </w:rPr>
            </w:pPr>
            <w:r w:rsidRPr="00845F57">
              <w:rPr>
                <w:sz w:val="20"/>
                <w:szCs w:val="20"/>
              </w:rPr>
              <w:t>Owners of BRIGHT CHILDHOOD nursery</w:t>
            </w:r>
          </w:p>
        </w:tc>
        <w:tc>
          <w:tcPr>
            <w:tcW w:w="0" w:type="auto"/>
            <w:tcBorders>
              <w:top w:val="single" w:sz="2" w:space="0" w:color="D9D9E3"/>
              <w:left w:val="single" w:sz="6" w:space="0" w:color="D9D9E3"/>
              <w:bottom w:val="single" w:sz="6" w:space="0" w:color="D9D9E3"/>
              <w:right w:val="single" w:sz="2" w:space="0" w:color="D9D9E3"/>
            </w:tcBorders>
            <w:shd w:val="clear" w:color="auto" w:fill="F3AAD2" w:themeFill="accent1" w:themeFillTint="66"/>
            <w:vAlign w:val="bottom"/>
            <w:hideMark/>
          </w:tcPr>
          <w:p w14:paraId="0A4577C4" w14:textId="77777777" w:rsidR="00845F57" w:rsidRPr="00845F57" w:rsidRDefault="00845F57" w:rsidP="00845F57">
            <w:pPr>
              <w:rPr>
                <w:sz w:val="20"/>
                <w:szCs w:val="20"/>
              </w:rPr>
            </w:pPr>
            <w:r w:rsidRPr="00845F57">
              <w:rPr>
                <w:sz w:val="20"/>
                <w:szCs w:val="20"/>
              </w:rPr>
              <w:t>Highly interested and invested in the project, hoping for a successful outcome.</w:t>
            </w:r>
          </w:p>
        </w:tc>
        <w:tc>
          <w:tcPr>
            <w:tcW w:w="2908" w:type="dxa"/>
            <w:tcBorders>
              <w:top w:val="single" w:sz="2" w:space="0" w:color="D9D9E3"/>
              <w:left w:val="single" w:sz="6" w:space="0" w:color="D9D9E3"/>
              <w:bottom w:val="single" w:sz="6" w:space="0" w:color="D9D9E3"/>
              <w:right w:val="single" w:sz="6" w:space="0" w:color="D9D9E3"/>
            </w:tcBorders>
            <w:shd w:val="clear" w:color="auto" w:fill="F3AAD2" w:themeFill="accent1" w:themeFillTint="66"/>
            <w:vAlign w:val="bottom"/>
            <w:hideMark/>
          </w:tcPr>
          <w:p w14:paraId="26105CBE" w14:textId="77777777" w:rsidR="00845F57" w:rsidRPr="00845F57" w:rsidRDefault="00845F57" w:rsidP="00845F57">
            <w:pPr>
              <w:rPr>
                <w:sz w:val="20"/>
                <w:szCs w:val="20"/>
              </w:rPr>
            </w:pPr>
            <w:r w:rsidRPr="00845F57">
              <w:rPr>
                <w:sz w:val="20"/>
                <w:szCs w:val="20"/>
              </w:rPr>
              <w:t>Conduct regular meetings and coordinate with external stakeholders to avoid miscommunication.</w:t>
            </w:r>
          </w:p>
        </w:tc>
      </w:tr>
      <w:tr w:rsidR="00845F57" w:rsidRPr="00845F57" w14:paraId="660E2F48" w14:textId="77777777" w:rsidTr="000733B1">
        <w:trPr>
          <w:tblCellSpacing w:w="15" w:type="dxa"/>
        </w:trPr>
        <w:tc>
          <w:tcPr>
            <w:tcW w:w="2921" w:type="dxa"/>
            <w:tcBorders>
              <w:top w:val="single" w:sz="2" w:space="0" w:color="D9D9E3"/>
              <w:left w:val="single" w:sz="6" w:space="0" w:color="D9D9E3"/>
              <w:bottom w:val="single" w:sz="6" w:space="0" w:color="D9D9E3"/>
              <w:right w:val="single" w:sz="2" w:space="0" w:color="D9D9E3"/>
            </w:tcBorders>
            <w:shd w:val="clear" w:color="auto" w:fill="F9D4E8" w:themeFill="accent1" w:themeFillTint="33"/>
            <w:vAlign w:val="bottom"/>
            <w:hideMark/>
          </w:tcPr>
          <w:p w14:paraId="32162484" w14:textId="77777777" w:rsidR="00845F57" w:rsidRPr="00845F57" w:rsidRDefault="00845F57" w:rsidP="00845F57">
            <w:pPr>
              <w:rPr>
                <w:sz w:val="20"/>
                <w:szCs w:val="20"/>
              </w:rPr>
            </w:pPr>
            <w:r w:rsidRPr="00845F57">
              <w:rPr>
                <w:sz w:val="20"/>
                <w:szCs w:val="20"/>
              </w:rPr>
              <w:t>Members/customers</w:t>
            </w:r>
          </w:p>
        </w:tc>
        <w:tc>
          <w:tcPr>
            <w:tcW w:w="0" w:type="auto"/>
            <w:tcBorders>
              <w:top w:val="single" w:sz="2" w:space="0" w:color="D9D9E3"/>
              <w:left w:val="single" w:sz="6" w:space="0" w:color="D9D9E3"/>
              <w:bottom w:val="single" w:sz="6" w:space="0" w:color="D9D9E3"/>
              <w:right w:val="single" w:sz="2" w:space="0" w:color="D9D9E3"/>
            </w:tcBorders>
            <w:shd w:val="clear" w:color="auto" w:fill="F9D4E8" w:themeFill="accent1" w:themeFillTint="33"/>
            <w:vAlign w:val="bottom"/>
            <w:hideMark/>
          </w:tcPr>
          <w:p w14:paraId="1683A8C2" w14:textId="77777777" w:rsidR="00845F57" w:rsidRPr="00845F57" w:rsidRDefault="00845F57" w:rsidP="00845F57">
            <w:pPr>
              <w:rPr>
                <w:sz w:val="20"/>
                <w:szCs w:val="20"/>
              </w:rPr>
            </w:pPr>
            <w:r w:rsidRPr="00845F57">
              <w:rPr>
                <w:sz w:val="20"/>
                <w:szCs w:val="20"/>
              </w:rPr>
              <w:t>Have little power over the project but a high interest as this project aims to provide a new service for them.</w:t>
            </w:r>
          </w:p>
        </w:tc>
        <w:tc>
          <w:tcPr>
            <w:tcW w:w="2908" w:type="dxa"/>
            <w:tcBorders>
              <w:top w:val="single" w:sz="2" w:space="0" w:color="D9D9E3"/>
              <w:left w:val="single" w:sz="6" w:space="0" w:color="D9D9E3"/>
              <w:bottom w:val="single" w:sz="6" w:space="0" w:color="D9D9E3"/>
              <w:right w:val="single" w:sz="6" w:space="0" w:color="D9D9E3"/>
            </w:tcBorders>
            <w:shd w:val="clear" w:color="auto" w:fill="F9D4E8" w:themeFill="accent1" w:themeFillTint="33"/>
            <w:vAlign w:val="bottom"/>
            <w:hideMark/>
          </w:tcPr>
          <w:p w14:paraId="53EDD4EB" w14:textId="77777777" w:rsidR="00845F57" w:rsidRPr="00845F57" w:rsidRDefault="00845F57" w:rsidP="00845F57">
            <w:pPr>
              <w:rPr>
                <w:sz w:val="20"/>
                <w:szCs w:val="20"/>
              </w:rPr>
            </w:pPr>
            <w:r w:rsidRPr="00845F57">
              <w:rPr>
                <w:sz w:val="20"/>
                <w:szCs w:val="20"/>
              </w:rPr>
              <w:t>Keep members/customers informed of project progress to involve them, possibly through social media.</w:t>
            </w:r>
          </w:p>
        </w:tc>
      </w:tr>
      <w:tr w:rsidR="00845F57" w:rsidRPr="00845F57" w14:paraId="70C11E31" w14:textId="77777777" w:rsidTr="000733B1">
        <w:trPr>
          <w:tblCellSpacing w:w="15" w:type="dxa"/>
        </w:trPr>
        <w:tc>
          <w:tcPr>
            <w:tcW w:w="2921" w:type="dxa"/>
            <w:tcBorders>
              <w:top w:val="single" w:sz="2" w:space="0" w:color="D9D9E3"/>
              <w:left w:val="single" w:sz="6" w:space="0" w:color="D9D9E3"/>
              <w:bottom w:val="single" w:sz="6" w:space="0" w:color="D9D9E3"/>
              <w:right w:val="single" w:sz="2" w:space="0" w:color="D9D9E3"/>
            </w:tcBorders>
            <w:shd w:val="clear" w:color="auto" w:fill="F3AAD2" w:themeFill="accent1" w:themeFillTint="66"/>
            <w:vAlign w:val="bottom"/>
            <w:hideMark/>
          </w:tcPr>
          <w:p w14:paraId="4938DD49" w14:textId="77777777" w:rsidR="00845F57" w:rsidRPr="00845F57" w:rsidRDefault="00845F57" w:rsidP="00845F57">
            <w:pPr>
              <w:rPr>
                <w:sz w:val="20"/>
                <w:szCs w:val="20"/>
              </w:rPr>
            </w:pPr>
            <w:r w:rsidRPr="00845F57">
              <w:rPr>
                <w:sz w:val="20"/>
                <w:szCs w:val="20"/>
              </w:rPr>
              <w:t>Financial institute</w:t>
            </w:r>
          </w:p>
        </w:tc>
        <w:tc>
          <w:tcPr>
            <w:tcW w:w="0" w:type="auto"/>
            <w:tcBorders>
              <w:top w:val="single" w:sz="2" w:space="0" w:color="D9D9E3"/>
              <w:left w:val="single" w:sz="6" w:space="0" w:color="D9D9E3"/>
              <w:bottom w:val="single" w:sz="6" w:space="0" w:color="D9D9E3"/>
              <w:right w:val="single" w:sz="2" w:space="0" w:color="D9D9E3"/>
            </w:tcBorders>
            <w:shd w:val="clear" w:color="auto" w:fill="F3AAD2" w:themeFill="accent1" w:themeFillTint="66"/>
            <w:vAlign w:val="bottom"/>
            <w:hideMark/>
          </w:tcPr>
          <w:p w14:paraId="258E043A" w14:textId="77777777" w:rsidR="00845F57" w:rsidRPr="00845F57" w:rsidRDefault="00845F57" w:rsidP="00845F57">
            <w:pPr>
              <w:rPr>
                <w:sz w:val="20"/>
                <w:szCs w:val="20"/>
              </w:rPr>
            </w:pPr>
            <w:r w:rsidRPr="00845F57">
              <w:rPr>
                <w:sz w:val="20"/>
                <w:szCs w:val="20"/>
              </w:rPr>
              <w:t>Holds significant power but has little interest due to the nature of its organization.</w:t>
            </w:r>
          </w:p>
        </w:tc>
        <w:tc>
          <w:tcPr>
            <w:tcW w:w="2908" w:type="dxa"/>
            <w:tcBorders>
              <w:top w:val="single" w:sz="2" w:space="0" w:color="D9D9E3"/>
              <w:left w:val="single" w:sz="6" w:space="0" w:color="D9D9E3"/>
              <w:bottom w:val="single" w:sz="6" w:space="0" w:color="D9D9E3"/>
              <w:right w:val="single" w:sz="6" w:space="0" w:color="D9D9E3"/>
            </w:tcBorders>
            <w:shd w:val="clear" w:color="auto" w:fill="F3AAD2" w:themeFill="accent1" w:themeFillTint="66"/>
            <w:vAlign w:val="bottom"/>
            <w:hideMark/>
          </w:tcPr>
          <w:p w14:paraId="5444DC37" w14:textId="77777777" w:rsidR="00845F57" w:rsidRPr="00845F57" w:rsidRDefault="00845F57" w:rsidP="00845F57">
            <w:pPr>
              <w:rPr>
                <w:sz w:val="20"/>
                <w:szCs w:val="20"/>
              </w:rPr>
            </w:pPr>
            <w:r w:rsidRPr="00845F57">
              <w:rPr>
                <w:sz w:val="20"/>
                <w:szCs w:val="20"/>
              </w:rPr>
              <w:t>Manage closely and maintain regular contact.</w:t>
            </w:r>
          </w:p>
        </w:tc>
      </w:tr>
      <w:tr w:rsidR="00845F57" w:rsidRPr="00845F57" w14:paraId="6366E0F5" w14:textId="77777777" w:rsidTr="000733B1">
        <w:trPr>
          <w:tblCellSpacing w:w="15" w:type="dxa"/>
        </w:trPr>
        <w:tc>
          <w:tcPr>
            <w:tcW w:w="2921" w:type="dxa"/>
            <w:tcBorders>
              <w:top w:val="single" w:sz="2" w:space="0" w:color="D9D9E3"/>
              <w:left w:val="single" w:sz="6" w:space="0" w:color="D9D9E3"/>
              <w:bottom w:val="single" w:sz="6" w:space="0" w:color="D9D9E3"/>
              <w:right w:val="single" w:sz="2" w:space="0" w:color="D9D9E3"/>
            </w:tcBorders>
            <w:shd w:val="clear" w:color="auto" w:fill="F9D4E8" w:themeFill="accent1" w:themeFillTint="33"/>
            <w:vAlign w:val="bottom"/>
            <w:hideMark/>
          </w:tcPr>
          <w:p w14:paraId="3BB03370" w14:textId="77777777" w:rsidR="00845F57" w:rsidRPr="00845F57" w:rsidRDefault="00845F57" w:rsidP="00845F57">
            <w:pPr>
              <w:rPr>
                <w:sz w:val="20"/>
                <w:szCs w:val="20"/>
              </w:rPr>
            </w:pPr>
            <w:r w:rsidRPr="00845F57">
              <w:rPr>
                <w:sz w:val="20"/>
                <w:szCs w:val="20"/>
              </w:rPr>
              <w:t>Food suppliers</w:t>
            </w:r>
          </w:p>
        </w:tc>
        <w:tc>
          <w:tcPr>
            <w:tcW w:w="0" w:type="auto"/>
            <w:tcBorders>
              <w:top w:val="single" w:sz="2" w:space="0" w:color="D9D9E3"/>
              <w:left w:val="single" w:sz="6" w:space="0" w:color="D9D9E3"/>
              <w:bottom w:val="single" w:sz="6" w:space="0" w:color="D9D9E3"/>
              <w:right w:val="single" w:sz="2" w:space="0" w:color="D9D9E3"/>
            </w:tcBorders>
            <w:shd w:val="clear" w:color="auto" w:fill="F9D4E8" w:themeFill="accent1" w:themeFillTint="33"/>
            <w:vAlign w:val="bottom"/>
            <w:hideMark/>
          </w:tcPr>
          <w:p w14:paraId="71B2306B" w14:textId="77777777" w:rsidR="00845F57" w:rsidRPr="00845F57" w:rsidRDefault="00845F57" w:rsidP="00845F57">
            <w:pPr>
              <w:rPr>
                <w:sz w:val="20"/>
                <w:szCs w:val="20"/>
              </w:rPr>
            </w:pPr>
            <w:r w:rsidRPr="00845F57">
              <w:rPr>
                <w:sz w:val="20"/>
                <w:szCs w:val="20"/>
              </w:rPr>
              <w:t>Benefit from working with BRIGHT CHILDHOOD nursery for steady income, also wield power as the nursery relies on their produce.</w:t>
            </w:r>
          </w:p>
        </w:tc>
        <w:tc>
          <w:tcPr>
            <w:tcW w:w="2908" w:type="dxa"/>
            <w:tcBorders>
              <w:top w:val="single" w:sz="2" w:space="0" w:color="D9D9E3"/>
              <w:left w:val="single" w:sz="6" w:space="0" w:color="D9D9E3"/>
              <w:bottom w:val="single" w:sz="6" w:space="0" w:color="D9D9E3"/>
              <w:right w:val="single" w:sz="6" w:space="0" w:color="D9D9E3"/>
            </w:tcBorders>
            <w:shd w:val="clear" w:color="auto" w:fill="F9D4E8" w:themeFill="accent1" w:themeFillTint="33"/>
            <w:vAlign w:val="bottom"/>
            <w:hideMark/>
          </w:tcPr>
          <w:p w14:paraId="5BF865D1" w14:textId="6DE2DD58" w:rsidR="00845F57" w:rsidRPr="00845F57" w:rsidRDefault="00845F57" w:rsidP="00845F57">
            <w:pPr>
              <w:rPr>
                <w:sz w:val="20"/>
                <w:szCs w:val="20"/>
              </w:rPr>
            </w:pPr>
            <w:r w:rsidRPr="00845F57">
              <w:rPr>
                <w:sz w:val="20"/>
                <w:szCs w:val="20"/>
              </w:rPr>
              <w:t xml:space="preserve">Manage closely, building a good relationship is crucial as </w:t>
            </w:r>
            <w:r w:rsidR="009D3E4B" w:rsidRPr="00845F57">
              <w:rPr>
                <w:sz w:val="20"/>
                <w:szCs w:val="20"/>
              </w:rPr>
              <w:t>they will</w:t>
            </w:r>
            <w:r w:rsidRPr="00845F57">
              <w:rPr>
                <w:sz w:val="20"/>
                <w:szCs w:val="20"/>
              </w:rPr>
              <w:t xml:space="preserve"> remain a vital stakeholder post-project.</w:t>
            </w:r>
          </w:p>
        </w:tc>
      </w:tr>
      <w:tr w:rsidR="00845F57" w:rsidRPr="00845F57" w14:paraId="77D36352" w14:textId="77777777" w:rsidTr="000733B1">
        <w:trPr>
          <w:tblCellSpacing w:w="15" w:type="dxa"/>
        </w:trPr>
        <w:tc>
          <w:tcPr>
            <w:tcW w:w="2921" w:type="dxa"/>
            <w:tcBorders>
              <w:top w:val="single" w:sz="2" w:space="0" w:color="D9D9E3"/>
              <w:left w:val="single" w:sz="6" w:space="0" w:color="D9D9E3"/>
              <w:bottom w:val="single" w:sz="6" w:space="0" w:color="D9D9E3"/>
              <w:right w:val="single" w:sz="2" w:space="0" w:color="D9D9E3"/>
            </w:tcBorders>
            <w:shd w:val="clear" w:color="auto" w:fill="F3AAD2" w:themeFill="accent1" w:themeFillTint="66"/>
            <w:vAlign w:val="bottom"/>
            <w:hideMark/>
          </w:tcPr>
          <w:p w14:paraId="7CD115A1" w14:textId="77777777" w:rsidR="00845F57" w:rsidRPr="00845F57" w:rsidRDefault="00845F57" w:rsidP="00845F57">
            <w:pPr>
              <w:rPr>
                <w:sz w:val="20"/>
                <w:szCs w:val="20"/>
              </w:rPr>
            </w:pPr>
            <w:r w:rsidRPr="00845F57">
              <w:rPr>
                <w:sz w:val="20"/>
                <w:szCs w:val="20"/>
              </w:rPr>
              <w:t>Subcontractors/Painter decorators</w:t>
            </w:r>
          </w:p>
        </w:tc>
        <w:tc>
          <w:tcPr>
            <w:tcW w:w="0" w:type="auto"/>
            <w:tcBorders>
              <w:top w:val="single" w:sz="2" w:space="0" w:color="D9D9E3"/>
              <w:left w:val="single" w:sz="6" w:space="0" w:color="D9D9E3"/>
              <w:bottom w:val="single" w:sz="6" w:space="0" w:color="D9D9E3"/>
              <w:right w:val="single" w:sz="2" w:space="0" w:color="D9D9E3"/>
            </w:tcBorders>
            <w:shd w:val="clear" w:color="auto" w:fill="F3AAD2" w:themeFill="accent1" w:themeFillTint="66"/>
            <w:vAlign w:val="bottom"/>
            <w:hideMark/>
          </w:tcPr>
          <w:p w14:paraId="7C37C0A3" w14:textId="77777777" w:rsidR="00845F57" w:rsidRPr="00845F57" w:rsidRDefault="00845F57" w:rsidP="00845F57">
            <w:pPr>
              <w:rPr>
                <w:sz w:val="20"/>
                <w:szCs w:val="20"/>
              </w:rPr>
            </w:pPr>
            <w:r w:rsidRPr="00845F57">
              <w:rPr>
                <w:sz w:val="20"/>
                <w:szCs w:val="20"/>
              </w:rPr>
              <w:t>Essential for the project, holding significant power in the renovation's progress.</w:t>
            </w:r>
          </w:p>
        </w:tc>
        <w:tc>
          <w:tcPr>
            <w:tcW w:w="2908" w:type="dxa"/>
            <w:tcBorders>
              <w:top w:val="single" w:sz="2" w:space="0" w:color="D9D9E3"/>
              <w:left w:val="single" w:sz="6" w:space="0" w:color="D9D9E3"/>
              <w:bottom w:val="single" w:sz="6" w:space="0" w:color="D9D9E3"/>
              <w:right w:val="single" w:sz="6" w:space="0" w:color="D9D9E3"/>
            </w:tcBorders>
            <w:shd w:val="clear" w:color="auto" w:fill="F3AAD2" w:themeFill="accent1" w:themeFillTint="66"/>
            <w:vAlign w:val="bottom"/>
            <w:hideMark/>
          </w:tcPr>
          <w:p w14:paraId="01E636DD" w14:textId="77777777" w:rsidR="00845F57" w:rsidRPr="00845F57" w:rsidRDefault="00845F57" w:rsidP="00845F57">
            <w:pPr>
              <w:rPr>
                <w:sz w:val="20"/>
                <w:szCs w:val="20"/>
              </w:rPr>
            </w:pPr>
            <w:r w:rsidRPr="00845F57">
              <w:rPr>
                <w:sz w:val="20"/>
                <w:szCs w:val="20"/>
              </w:rPr>
              <w:t>Manage closely, ensure owners oversee renovation progress, hold regular meetings to stay informed of issues and changes.</w:t>
            </w:r>
          </w:p>
        </w:tc>
      </w:tr>
    </w:tbl>
    <w:p w14:paraId="40D0E555" w14:textId="696F2B7E" w:rsidR="00F355A2" w:rsidRDefault="00F355A2">
      <w:r>
        <w:br w:type="page"/>
      </w:r>
    </w:p>
    <w:p w14:paraId="4F972F01" w14:textId="77777777" w:rsidR="00F355A2" w:rsidRPr="00961C9D" w:rsidRDefault="00F355A2" w:rsidP="000E3473">
      <w:pPr>
        <w:pStyle w:val="Heading1"/>
        <w:jc w:val="center"/>
      </w:pPr>
      <w:bookmarkStart w:id="19" w:name="_Toc151906292"/>
      <w:r w:rsidRPr="00961C9D">
        <w:lastRenderedPageBreak/>
        <w:t>8. Allocation of Resources</w:t>
      </w:r>
      <w:bookmarkEnd w:id="19"/>
    </w:p>
    <w:p w14:paraId="75F30F27" w14:textId="77777777" w:rsidR="00F355A2" w:rsidRDefault="00F355A2" w:rsidP="00F355A2">
      <w:pPr>
        <w:tabs>
          <w:tab w:val="left" w:pos="3444"/>
        </w:tabs>
      </w:pPr>
    </w:p>
    <w:tbl>
      <w:tblPr>
        <w:tblStyle w:val="TableGrid"/>
        <w:tblW w:w="9782" w:type="dxa"/>
        <w:tblInd w:w="-289" w:type="dxa"/>
        <w:tblLook w:val="04A0" w:firstRow="1" w:lastRow="0" w:firstColumn="1" w:lastColumn="0" w:noHBand="0" w:noVBand="1"/>
      </w:tblPr>
      <w:tblGrid>
        <w:gridCol w:w="2791"/>
        <w:gridCol w:w="2166"/>
        <w:gridCol w:w="2181"/>
        <w:gridCol w:w="2644"/>
      </w:tblGrid>
      <w:tr w:rsidR="00083204" w:rsidRPr="0085123E" w14:paraId="2294160A" w14:textId="77777777" w:rsidTr="007D4F0A">
        <w:tc>
          <w:tcPr>
            <w:tcW w:w="2791" w:type="dxa"/>
            <w:shd w:val="clear" w:color="auto" w:fill="F4D5F5" w:themeFill="accent2" w:themeFillTint="33"/>
          </w:tcPr>
          <w:p w14:paraId="572C7BD0" w14:textId="3692C6EB" w:rsidR="00343BB2" w:rsidRPr="00343BB2" w:rsidRDefault="00F355A2" w:rsidP="00343BB2">
            <w:pPr>
              <w:rPr>
                <w:rFonts w:cstheme="minorHAnsi"/>
                <w:sz w:val="24"/>
                <w:szCs w:val="24"/>
              </w:rPr>
            </w:pPr>
            <w:r w:rsidRPr="0085123E">
              <w:rPr>
                <w:rFonts w:cstheme="minorHAnsi"/>
                <w:sz w:val="24"/>
                <w:szCs w:val="24"/>
              </w:rPr>
              <w:t xml:space="preserve">Explain the allocation strategy and how resources will be managed </w:t>
            </w:r>
            <w:r w:rsidR="0085123E" w:rsidRPr="0085123E">
              <w:rPr>
                <w:rFonts w:cstheme="minorHAnsi"/>
                <w:sz w:val="24"/>
                <w:szCs w:val="24"/>
              </w:rPr>
              <w:t>efficiently.</w:t>
            </w:r>
            <w:r w:rsidR="0085123E" w:rsidRPr="0085123E">
              <w:rPr>
                <w:rFonts w:cstheme="minorHAnsi"/>
                <w:b/>
                <w:bCs/>
                <w:sz w:val="24"/>
                <w:szCs w:val="24"/>
              </w:rPr>
              <w:t xml:space="preserve"> WORKFORCE</w:t>
            </w:r>
            <w:r w:rsidR="00343BB2" w:rsidRPr="00343BB2">
              <w:rPr>
                <w:rFonts w:cstheme="minorHAnsi"/>
                <w:b/>
                <w:bCs/>
                <w:sz w:val="24"/>
                <w:szCs w:val="24"/>
              </w:rPr>
              <w:t xml:space="preserve"> RESOURCES</w:t>
            </w:r>
          </w:p>
          <w:p w14:paraId="465162A5" w14:textId="77777777" w:rsidR="00083204" w:rsidRPr="0085123E" w:rsidRDefault="00083204">
            <w:pPr>
              <w:rPr>
                <w:rFonts w:cstheme="minorHAnsi"/>
                <w:sz w:val="24"/>
                <w:szCs w:val="24"/>
              </w:rPr>
            </w:pPr>
          </w:p>
        </w:tc>
        <w:tc>
          <w:tcPr>
            <w:tcW w:w="2166" w:type="dxa"/>
            <w:shd w:val="clear" w:color="auto" w:fill="E9ABEB" w:themeFill="accent2" w:themeFillTint="66"/>
          </w:tcPr>
          <w:p w14:paraId="3B4229E3" w14:textId="7F7733F8" w:rsidR="00083204" w:rsidRPr="0085123E" w:rsidRDefault="000A2F66">
            <w:pPr>
              <w:rPr>
                <w:rFonts w:cstheme="minorHAnsi"/>
                <w:sz w:val="24"/>
                <w:szCs w:val="24"/>
              </w:rPr>
            </w:pPr>
            <w:r w:rsidRPr="0085123E">
              <w:rPr>
                <w:rFonts w:cstheme="minorHAnsi"/>
                <w:b/>
                <w:bCs/>
                <w:sz w:val="24"/>
                <w:szCs w:val="24"/>
              </w:rPr>
              <w:t>OUTGOINGS PER PERSON</w:t>
            </w:r>
          </w:p>
        </w:tc>
        <w:tc>
          <w:tcPr>
            <w:tcW w:w="2181" w:type="dxa"/>
            <w:shd w:val="clear" w:color="auto" w:fill="DE81E1" w:themeFill="accent2" w:themeFillTint="99"/>
          </w:tcPr>
          <w:p w14:paraId="7C9818AB" w14:textId="77777777" w:rsidR="00BE437A" w:rsidRPr="00BE437A" w:rsidRDefault="00BE437A" w:rsidP="00BE437A">
            <w:pPr>
              <w:rPr>
                <w:rFonts w:cstheme="minorHAnsi"/>
                <w:sz w:val="24"/>
                <w:szCs w:val="24"/>
              </w:rPr>
            </w:pPr>
            <w:r w:rsidRPr="00BE437A">
              <w:rPr>
                <w:rFonts w:cstheme="minorHAnsi"/>
                <w:b/>
                <w:bCs/>
                <w:sz w:val="24"/>
                <w:szCs w:val="24"/>
              </w:rPr>
              <w:t>OTHER ESSENTIALS </w:t>
            </w:r>
          </w:p>
          <w:p w14:paraId="744DAA0D" w14:textId="77777777" w:rsidR="00083204" w:rsidRPr="0085123E" w:rsidRDefault="00083204">
            <w:pPr>
              <w:rPr>
                <w:rFonts w:cstheme="minorHAnsi"/>
                <w:sz w:val="24"/>
                <w:szCs w:val="24"/>
              </w:rPr>
            </w:pPr>
          </w:p>
        </w:tc>
        <w:tc>
          <w:tcPr>
            <w:tcW w:w="2644" w:type="dxa"/>
            <w:shd w:val="clear" w:color="auto" w:fill="952498" w:themeFill="accent2" w:themeFillShade="BF"/>
          </w:tcPr>
          <w:p w14:paraId="6225B9A2" w14:textId="77777777" w:rsidR="00EE7017" w:rsidRPr="00EE7017" w:rsidRDefault="00EE7017" w:rsidP="00EE7017">
            <w:pPr>
              <w:rPr>
                <w:rFonts w:cstheme="minorHAnsi"/>
                <w:sz w:val="24"/>
                <w:szCs w:val="24"/>
              </w:rPr>
            </w:pPr>
            <w:r w:rsidRPr="00EE7017">
              <w:rPr>
                <w:rFonts w:cstheme="minorHAnsi"/>
                <w:b/>
                <w:bCs/>
                <w:sz w:val="24"/>
                <w:szCs w:val="24"/>
              </w:rPr>
              <w:t>OUTGOINGS</w:t>
            </w:r>
          </w:p>
          <w:p w14:paraId="5C4F5E9B" w14:textId="77777777" w:rsidR="00EE7017" w:rsidRPr="00EE7017" w:rsidRDefault="00EE7017" w:rsidP="00EE7017">
            <w:pPr>
              <w:rPr>
                <w:rFonts w:cstheme="minorHAnsi"/>
                <w:sz w:val="24"/>
                <w:szCs w:val="24"/>
              </w:rPr>
            </w:pPr>
            <w:r w:rsidRPr="00EE7017">
              <w:rPr>
                <w:rFonts w:cstheme="minorHAnsi"/>
                <w:b/>
                <w:bCs/>
                <w:sz w:val="24"/>
                <w:szCs w:val="24"/>
              </w:rPr>
              <w:t>PER UNIT</w:t>
            </w:r>
          </w:p>
          <w:p w14:paraId="6281A497" w14:textId="77777777" w:rsidR="00083204" w:rsidRPr="0085123E" w:rsidRDefault="00083204">
            <w:pPr>
              <w:rPr>
                <w:rFonts w:cstheme="minorHAnsi"/>
                <w:sz w:val="24"/>
                <w:szCs w:val="24"/>
              </w:rPr>
            </w:pPr>
          </w:p>
        </w:tc>
      </w:tr>
      <w:tr w:rsidR="00EE7017" w:rsidRPr="0085123E" w14:paraId="015FA45F" w14:textId="77777777" w:rsidTr="007D4F0A">
        <w:tc>
          <w:tcPr>
            <w:tcW w:w="2791" w:type="dxa"/>
          </w:tcPr>
          <w:p w14:paraId="261E47AA" w14:textId="2B752592"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Director/Manager</w:t>
            </w:r>
          </w:p>
        </w:tc>
        <w:tc>
          <w:tcPr>
            <w:tcW w:w="2166" w:type="dxa"/>
            <w:shd w:val="clear" w:color="auto" w:fill="AD2750" w:themeFill="accent6" w:themeFillShade="BF"/>
          </w:tcPr>
          <w:p w14:paraId="72B009EA" w14:textId="48051100" w:rsidR="00EE7017" w:rsidRPr="0085123E" w:rsidRDefault="00EE7017" w:rsidP="00EE7017">
            <w:pPr>
              <w:rPr>
                <w:rFonts w:cstheme="minorHAnsi"/>
                <w:sz w:val="24"/>
                <w:szCs w:val="24"/>
              </w:rPr>
            </w:pPr>
            <w:r w:rsidRPr="0085123E">
              <w:rPr>
                <w:rFonts w:cstheme="minorHAnsi"/>
                <w:b/>
                <w:bCs/>
                <w:color w:val="FFFFFF" w:themeColor="background1"/>
                <w:kern w:val="24"/>
                <w:sz w:val="24"/>
                <w:szCs w:val="24"/>
              </w:rPr>
              <w:t>5,000  </w:t>
            </w:r>
          </w:p>
        </w:tc>
        <w:tc>
          <w:tcPr>
            <w:tcW w:w="2181" w:type="dxa"/>
          </w:tcPr>
          <w:p w14:paraId="667948F2" w14:textId="133634DE" w:rsidR="00EE7017" w:rsidRPr="0085123E" w:rsidRDefault="00EE7017" w:rsidP="00EE7017">
            <w:pPr>
              <w:rPr>
                <w:rFonts w:cstheme="minorHAnsi"/>
                <w:sz w:val="24"/>
                <w:szCs w:val="24"/>
              </w:rPr>
            </w:pPr>
            <w:r w:rsidRPr="0085123E">
              <w:rPr>
                <w:rFonts w:cstheme="minorHAnsi"/>
                <w:color w:val="000000"/>
                <w:kern w:val="24"/>
                <w:sz w:val="24"/>
                <w:szCs w:val="24"/>
              </w:rPr>
              <w:t>Facility </w:t>
            </w:r>
          </w:p>
        </w:tc>
        <w:tc>
          <w:tcPr>
            <w:tcW w:w="2644" w:type="dxa"/>
            <w:shd w:val="clear" w:color="auto" w:fill="731A36" w:themeFill="accent6" w:themeFillShade="80"/>
          </w:tcPr>
          <w:p w14:paraId="55F05E54" w14:textId="5882229C" w:rsidR="00EE7017" w:rsidRPr="0085123E" w:rsidRDefault="00EE7017" w:rsidP="00EE7017">
            <w:pPr>
              <w:rPr>
                <w:rFonts w:cstheme="minorHAnsi"/>
                <w:sz w:val="24"/>
                <w:szCs w:val="24"/>
              </w:rPr>
            </w:pPr>
            <w:r w:rsidRPr="0085123E">
              <w:rPr>
                <w:rFonts w:cstheme="minorHAnsi"/>
                <w:b/>
                <w:bCs/>
                <w:color w:val="FFFFFF" w:themeColor="background1"/>
                <w:kern w:val="24"/>
                <w:sz w:val="24"/>
                <w:szCs w:val="24"/>
              </w:rPr>
              <w:t>20000</w:t>
            </w:r>
          </w:p>
        </w:tc>
      </w:tr>
      <w:tr w:rsidR="00EE7017" w:rsidRPr="0085123E" w14:paraId="6CE72406" w14:textId="77777777" w:rsidTr="007D4F0A">
        <w:tc>
          <w:tcPr>
            <w:tcW w:w="2791" w:type="dxa"/>
          </w:tcPr>
          <w:p w14:paraId="4D317A8C" w14:textId="482F2B6E"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Teachers</w:t>
            </w:r>
          </w:p>
        </w:tc>
        <w:tc>
          <w:tcPr>
            <w:tcW w:w="2166" w:type="dxa"/>
            <w:shd w:val="clear" w:color="auto" w:fill="AD2750" w:themeFill="accent6" w:themeFillShade="BF"/>
          </w:tcPr>
          <w:p w14:paraId="7E3722E0" w14:textId="0569F9F5" w:rsidR="00EE7017" w:rsidRPr="0085123E" w:rsidRDefault="00EE7017" w:rsidP="00EE7017">
            <w:pPr>
              <w:rPr>
                <w:rFonts w:cstheme="minorHAnsi"/>
                <w:sz w:val="24"/>
                <w:szCs w:val="24"/>
              </w:rPr>
            </w:pPr>
            <w:r w:rsidRPr="0085123E">
              <w:rPr>
                <w:rFonts w:cstheme="minorHAnsi"/>
                <w:color w:val="FFFFFF" w:themeColor="background1"/>
                <w:kern w:val="24"/>
                <w:sz w:val="24"/>
                <w:szCs w:val="24"/>
              </w:rPr>
              <w:t>2,100</w:t>
            </w:r>
          </w:p>
        </w:tc>
        <w:tc>
          <w:tcPr>
            <w:tcW w:w="2181" w:type="dxa"/>
          </w:tcPr>
          <w:p w14:paraId="2441E4C3" w14:textId="2196D2FC" w:rsidR="00EE7017" w:rsidRPr="0085123E" w:rsidRDefault="00EE7017" w:rsidP="00EE7017">
            <w:pPr>
              <w:rPr>
                <w:rFonts w:cstheme="minorHAnsi"/>
                <w:sz w:val="24"/>
                <w:szCs w:val="24"/>
              </w:rPr>
            </w:pPr>
            <w:r w:rsidRPr="0085123E">
              <w:rPr>
                <w:rFonts w:cstheme="minorHAnsi"/>
                <w:color w:val="000000"/>
                <w:kern w:val="24"/>
                <w:sz w:val="24"/>
                <w:szCs w:val="24"/>
              </w:rPr>
              <w:t>Supplies and Materials</w:t>
            </w:r>
          </w:p>
        </w:tc>
        <w:tc>
          <w:tcPr>
            <w:tcW w:w="2644" w:type="dxa"/>
            <w:shd w:val="clear" w:color="auto" w:fill="731A36" w:themeFill="accent6" w:themeFillShade="80"/>
          </w:tcPr>
          <w:p w14:paraId="0EF1CA36" w14:textId="137693EA" w:rsidR="00EE7017" w:rsidRPr="0085123E" w:rsidRDefault="00EE7017" w:rsidP="00EE7017">
            <w:pPr>
              <w:rPr>
                <w:rFonts w:cstheme="minorHAnsi"/>
                <w:sz w:val="24"/>
                <w:szCs w:val="24"/>
              </w:rPr>
            </w:pPr>
            <w:r w:rsidRPr="0085123E">
              <w:rPr>
                <w:rFonts w:cstheme="minorHAnsi"/>
                <w:color w:val="FFFFFF" w:themeColor="background1"/>
                <w:kern w:val="24"/>
                <w:sz w:val="24"/>
                <w:szCs w:val="24"/>
              </w:rPr>
              <w:t>5000</w:t>
            </w:r>
          </w:p>
        </w:tc>
      </w:tr>
      <w:tr w:rsidR="00EE7017" w:rsidRPr="0085123E" w14:paraId="6C0B7A19" w14:textId="77777777" w:rsidTr="007D4F0A">
        <w:tc>
          <w:tcPr>
            <w:tcW w:w="2791" w:type="dxa"/>
          </w:tcPr>
          <w:p w14:paraId="7A5DF309" w14:textId="54A1E92F"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Teaching Assistants</w:t>
            </w:r>
          </w:p>
        </w:tc>
        <w:tc>
          <w:tcPr>
            <w:tcW w:w="2166" w:type="dxa"/>
            <w:shd w:val="clear" w:color="auto" w:fill="AD2750" w:themeFill="accent6" w:themeFillShade="BF"/>
          </w:tcPr>
          <w:p w14:paraId="0141A007" w14:textId="6E7C2908" w:rsidR="00EE7017" w:rsidRPr="0085123E" w:rsidRDefault="00EE7017" w:rsidP="00EE7017">
            <w:pPr>
              <w:rPr>
                <w:rFonts w:cstheme="minorHAnsi"/>
                <w:sz w:val="24"/>
                <w:szCs w:val="24"/>
              </w:rPr>
            </w:pPr>
            <w:r w:rsidRPr="0085123E">
              <w:rPr>
                <w:rFonts w:cstheme="minorHAnsi"/>
                <w:color w:val="FFFFFF" w:themeColor="background1"/>
                <w:kern w:val="24"/>
                <w:sz w:val="24"/>
                <w:szCs w:val="24"/>
              </w:rPr>
              <w:t>2100</w:t>
            </w:r>
          </w:p>
        </w:tc>
        <w:tc>
          <w:tcPr>
            <w:tcW w:w="2181" w:type="dxa"/>
          </w:tcPr>
          <w:p w14:paraId="4DA4D47B" w14:textId="3228D913" w:rsidR="00EE7017" w:rsidRPr="0085123E" w:rsidRDefault="00EE7017" w:rsidP="00EE7017">
            <w:pPr>
              <w:rPr>
                <w:rFonts w:cstheme="minorHAnsi"/>
                <w:sz w:val="24"/>
                <w:szCs w:val="24"/>
              </w:rPr>
            </w:pPr>
            <w:r w:rsidRPr="0085123E">
              <w:rPr>
                <w:rFonts w:cstheme="minorHAnsi"/>
                <w:color w:val="000000"/>
                <w:kern w:val="24"/>
                <w:sz w:val="24"/>
                <w:szCs w:val="24"/>
              </w:rPr>
              <w:t>Licensing and Permits</w:t>
            </w:r>
          </w:p>
        </w:tc>
        <w:tc>
          <w:tcPr>
            <w:tcW w:w="2644" w:type="dxa"/>
            <w:shd w:val="clear" w:color="auto" w:fill="731A36" w:themeFill="accent6" w:themeFillShade="80"/>
          </w:tcPr>
          <w:p w14:paraId="47784568" w14:textId="56297C56" w:rsidR="00EE7017" w:rsidRPr="0085123E" w:rsidRDefault="00EE7017" w:rsidP="00EE7017">
            <w:pPr>
              <w:rPr>
                <w:rFonts w:cstheme="minorHAnsi"/>
                <w:sz w:val="24"/>
                <w:szCs w:val="24"/>
              </w:rPr>
            </w:pPr>
            <w:r w:rsidRPr="0085123E">
              <w:rPr>
                <w:rFonts w:cstheme="minorHAnsi"/>
                <w:color w:val="FFFFFF" w:themeColor="background1"/>
                <w:kern w:val="24"/>
                <w:sz w:val="24"/>
                <w:szCs w:val="24"/>
              </w:rPr>
              <w:t>12</w:t>
            </w:r>
          </w:p>
        </w:tc>
      </w:tr>
      <w:tr w:rsidR="00EE7017" w:rsidRPr="0085123E" w14:paraId="0A145F8D" w14:textId="77777777" w:rsidTr="007D4F0A">
        <w:tc>
          <w:tcPr>
            <w:tcW w:w="2791" w:type="dxa"/>
          </w:tcPr>
          <w:p w14:paraId="0F5810B0" w14:textId="627BA230"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Administrative Staf</w:t>
            </w:r>
          </w:p>
        </w:tc>
        <w:tc>
          <w:tcPr>
            <w:tcW w:w="2166" w:type="dxa"/>
            <w:shd w:val="clear" w:color="auto" w:fill="AD2750" w:themeFill="accent6" w:themeFillShade="BF"/>
          </w:tcPr>
          <w:p w14:paraId="4084F04D" w14:textId="2C3F0A06" w:rsidR="00EE7017" w:rsidRPr="0085123E" w:rsidRDefault="00EE7017" w:rsidP="00EE7017">
            <w:pPr>
              <w:rPr>
                <w:rFonts w:cstheme="minorHAnsi"/>
                <w:sz w:val="24"/>
                <w:szCs w:val="24"/>
              </w:rPr>
            </w:pPr>
            <w:r w:rsidRPr="0085123E">
              <w:rPr>
                <w:rFonts w:cstheme="minorHAnsi"/>
                <w:color w:val="FFFFFF" w:themeColor="background1"/>
                <w:kern w:val="24"/>
                <w:sz w:val="24"/>
                <w:szCs w:val="24"/>
              </w:rPr>
              <w:t>1973</w:t>
            </w:r>
          </w:p>
        </w:tc>
        <w:tc>
          <w:tcPr>
            <w:tcW w:w="2181" w:type="dxa"/>
          </w:tcPr>
          <w:p w14:paraId="470394EF" w14:textId="641C8B56" w:rsidR="00EE7017" w:rsidRPr="0085123E" w:rsidRDefault="00EE7017" w:rsidP="00EE7017">
            <w:pPr>
              <w:rPr>
                <w:rFonts w:cstheme="minorHAnsi"/>
                <w:sz w:val="24"/>
                <w:szCs w:val="24"/>
              </w:rPr>
            </w:pPr>
            <w:r w:rsidRPr="0085123E">
              <w:rPr>
                <w:rFonts w:cstheme="minorHAnsi"/>
                <w:color w:val="000000"/>
                <w:kern w:val="24"/>
                <w:sz w:val="24"/>
                <w:szCs w:val="24"/>
              </w:rPr>
              <w:t>Insurance</w:t>
            </w:r>
          </w:p>
        </w:tc>
        <w:tc>
          <w:tcPr>
            <w:tcW w:w="2644" w:type="dxa"/>
            <w:shd w:val="clear" w:color="auto" w:fill="731A36" w:themeFill="accent6" w:themeFillShade="80"/>
          </w:tcPr>
          <w:p w14:paraId="6F75824B" w14:textId="1093CA35" w:rsidR="00EE7017" w:rsidRPr="0085123E" w:rsidRDefault="00EE7017" w:rsidP="00EE7017">
            <w:pPr>
              <w:rPr>
                <w:rFonts w:cstheme="minorHAnsi"/>
                <w:sz w:val="24"/>
                <w:szCs w:val="24"/>
              </w:rPr>
            </w:pPr>
            <w:r w:rsidRPr="0085123E">
              <w:rPr>
                <w:rFonts w:cstheme="minorHAnsi"/>
                <w:color w:val="FFFFFF" w:themeColor="background1"/>
                <w:kern w:val="24"/>
                <w:sz w:val="24"/>
                <w:szCs w:val="24"/>
              </w:rPr>
              <w:t>105</w:t>
            </w:r>
          </w:p>
        </w:tc>
      </w:tr>
      <w:tr w:rsidR="00EE7017" w:rsidRPr="0085123E" w14:paraId="65C39F50" w14:textId="77777777" w:rsidTr="007D4F0A">
        <w:tc>
          <w:tcPr>
            <w:tcW w:w="2791" w:type="dxa"/>
          </w:tcPr>
          <w:p w14:paraId="4AA251B4" w14:textId="3C09FDC7"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Childcare Assistants</w:t>
            </w:r>
          </w:p>
        </w:tc>
        <w:tc>
          <w:tcPr>
            <w:tcW w:w="2166" w:type="dxa"/>
            <w:shd w:val="clear" w:color="auto" w:fill="AD2750" w:themeFill="accent6" w:themeFillShade="BF"/>
          </w:tcPr>
          <w:p w14:paraId="50254A0B" w14:textId="0970543C" w:rsidR="00EE7017" w:rsidRPr="0085123E" w:rsidRDefault="00EE7017" w:rsidP="00EE7017">
            <w:pPr>
              <w:rPr>
                <w:rFonts w:cstheme="minorHAnsi"/>
                <w:sz w:val="24"/>
                <w:szCs w:val="24"/>
              </w:rPr>
            </w:pPr>
            <w:r w:rsidRPr="0085123E">
              <w:rPr>
                <w:rFonts w:cstheme="minorHAnsi"/>
                <w:color w:val="FFFFFF" w:themeColor="background1"/>
                <w:kern w:val="24"/>
                <w:sz w:val="24"/>
                <w:szCs w:val="24"/>
              </w:rPr>
              <w:t>1833</w:t>
            </w:r>
          </w:p>
        </w:tc>
        <w:tc>
          <w:tcPr>
            <w:tcW w:w="2181" w:type="dxa"/>
          </w:tcPr>
          <w:p w14:paraId="4196782A" w14:textId="361A4F7D" w:rsidR="00EE7017" w:rsidRPr="0085123E" w:rsidRDefault="00EE7017" w:rsidP="00EE7017">
            <w:pPr>
              <w:rPr>
                <w:rFonts w:cstheme="minorHAnsi"/>
                <w:sz w:val="24"/>
                <w:szCs w:val="24"/>
              </w:rPr>
            </w:pPr>
            <w:r w:rsidRPr="0085123E">
              <w:rPr>
                <w:rFonts w:cstheme="minorHAnsi"/>
                <w:color w:val="000000" w:themeColor="dark1"/>
                <w:kern w:val="24"/>
                <w:sz w:val="24"/>
                <w:szCs w:val="24"/>
              </w:rPr>
              <w:t>Marketing</w:t>
            </w:r>
          </w:p>
        </w:tc>
        <w:tc>
          <w:tcPr>
            <w:tcW w:w="2644" w:type="dxa"/>
            <w:shd w:val="clear" w:color="auto" w:fill="731A36" w:themeFill="accent6" w:themeFillShade="80"/>
          </w:tcPr>
          <w:p w14:paraId="448CB9E0" w14:textId="10C11A5D" w:rsidR="00EE7017" w:rsidRPr="0085123E" w:rsidRDefault="00EE7017" w:rsidP="00EE7017">
            <w:pPr>
              <w:rPr>
                <w:rFonts w:cstheme="minorHAnsi"/>
                <w:sz w:val="24"/>
                <w:szCs w:val="24"/>
              </w:rPr>
            </w:pPr>
            <w:r w:rsidRPr="0085123E">
              <w:rPr>
                <w:rFonts w:cstheme="minorHAnsi"/>
                <w:color w:val="FFFFFF" w:themeColor="background1"/>
                <w:kern w:val="24"/>
                <w:sz w:val="24"/>
                <w:szCs w:val="24"/>
              </w:rPr>
              <w:t>500</w:t>
            </w:r>
          </w:p>
        </w:tc>
      </w:tr>
      <w:tr w:rsidR="00EE7017" w:rsidRPr="0085123E" w14:paraId="34B6890C" w14:textId="77777777" w:rsidTr="007D4F0A">
        <w:tc>
          <w:tcPr>
            <w:tcW w:w="2791" w:type="dxa"/>
          </w:tcPr>
          <w:p w14:paraId="1CC3B135" w14:textId="66599C2C"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Cook/Catering</w:t>
            </w:r>
          </w:p>
        </w:tc>
        <w:tc>
          <w:tcPr>
            <w:tcW w:w="2166" w:type="dxa"/>
            <w:shd w:val="clear" w:color="auto" w:fill="AD2750" w:themeFill="accent6" w:themeFillShade="BF"/>
          </w:tcPr>
          <w:p w14:paraId="1A71FC5F" w14:textId="355C4349" w:rsidR="00EE7017" w:rsidRPr="0085123E" w:rsidRDefault="00EE7017" w:rsidP="00EE7017">
            <w:pPr>
              <w:rPr>
                <w:rFonts w:cstheme="minorHAnsi"/>
                <w:sz w:val="24"/>
                <w:szCs w:val="24"/>
              </w:rPr>
            </w:pPr>
            <w:r w:rsidRPr="0085123E">
              <w:rPr>
                <w:rFonts w:cstheme="minorHAnsi"/>
                <w:color w:val="FFFFFF" w:themeColor="background1"/>
                <w:kern w:val="24"/>
                <w:sz w:val="24"/>
                <w:szCs w:val="24"/>
              </w:rPr>
              <w:t>1906</w:t>
            </w:r>
          </w:p>
        </w:tc>
        <w:tc>
          <w:tcPr>
            <w:tcW w:w="2181" w:type="dxa"/>
          </w:tcPr>
          <w:p w14:paraId="21EB923E" w14:textId="2A6841CF" w:rsidR="00EE7017" w:rsidRPr="0085123E" w:rsidRDefault="00EE7017" w:rsidP="00EE7017">
            <w:pPr>
              <w:rPr>
                <w:rFonts w:cstheme="minorHAnsi"/>
                <w:sz w:val="24"/>
                <w:szCs w:val="24"/>
              </w:rPr>
            </w:pPr>
            <w:r w:rsidRPr="0085123E">
              <w:rPr>
                <w:rFonts w:cstheme="minorHAnsi"/>
                <w:color w:val="000000"/>
                <w:kern w:val="24"/>
                <w:sz w:val="24"/>
                <w:szCs w:val="24"/>
              </w:rPr>
              <w:t>Administrative Software</w:t>
            </w:r>
          </w:p>
        </w:tc>
        <w:tc>
          <w:tcPr>
            <w:tcW w:w="2644" w:type="dxa"/>
            <w:shd w:val="clear" w:color="auto" w:fill="731A36" w:themeFill="accent6" w:themeFillShade="80"/>
          </w:tcPr>
          <w:p w14:paraId="6556242C" w14:textId="5B1D23B9" w:rsidR="00EE7017" w:rsidRPr="0085123E" w:rsidRDefault="00EE7017" w:rsidP="00EE7017">
            <w:pPr>
              <w:rPr>
                <w:rFonts w:cstheme="minorHAnsi"/>
                <w:sz w:val="24"/>
                <w:szCs w:val="24"/>
              </w:rPr>
            </w:pPr>
            <w:r w:rsidRPr="0085123E">
              <w:rPr>
                <w:rFonts w:cstheme="minorHAnsi"/>
                <w:color w:val="FFFFFF" w:themeColor="background1"/>
                <w:kern w:val="24"/>
                <w:sz w:val="24"/>
                <w:szCs w:val="24"/>
              </w:rPr>
              <w:t>100</w:t>
            </w:r>
          </w:p>
        </w:tc>
      </w:tr>
      <w:tr w:rsidR="00EE7017" w:rsidRPr="0085123E" w14:paraId="6636EA31" w14:textId="77777777" w:rsidTr="007D4F0A">
        <w:tc>
          <w:tcPr>
            <w:tcW w:w="2791" w:type="dxa"/>
          </w:tcPr>
          <w:p w14:paraId="59B45BC3" w14:textId="16C93EDF"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Maintenance Personnel</w:t>
            </w:r>
          </w:p>
        </w:tc>
        <w:tc>
          <w:tcPr>
            <w:tcW w:w="2166" w:type="dxa"/>
            <w:shd w:val="clear" w:color="auto" w:fill="AD2750" w:themeFill="accent6" w:themeFillShade="BF"/>
          </w:tcPr>
          <w:p w14:paraId="77312FD6" w14:textId="2F8E17EB" w:rsidR="00EE7017" w:rsidRPr="0085123E" w:rsidRDefault="00EE7017" w:rsidP="00EE7017">
            <w:pPr>
              <w:rPr>
                <w:rFonts w:cstheme="minorHAnsi"/>
                <w:sz w:val="24"/>
                <w:szCs w:val="24"/>
              </w:rPr>
            </w:pPr>
            <w:r w:rsidRPr="0085123E">
              <w:rPr>
                <w:rFonts w:cstheme="minorHAnsi"/>
                <w:color w:val="FFFFFF" w:themeColor="background1"/>
                <w:kern w:val="24"/>
                <w:sz w:val="24"/>
                <w:szCs w:val="24"/>
              </w:rPr>
              <w:t>2666</w:t>
            </w:r>
          </w:p>
        </w:tc>
        <w:tc>
          <w:tcPr>
            <w:tcW w:w="2181" w:type="dxa"/>
          </w:tcPr>
          <w:p w14:paraId="35052971" w14:textId="7CB15C0A" w:rsidR="00EE7017" w:rsidRPr="0085123E" w:rsidRDefault="00EE7017" w:rsidP="00EE7017">
            <w:pPr>
              <w:rPr>
                <w:rFonts w:cstheme="minorHAnsi"/>
                <w:sz w:val="24"/>
                <w:szCs w:val="24"/>
              </w:rPr>
            </w:pPr>
            <w:r w:rsidRPr="0085123E">
              <w:rPr>
                <w:rFonts w:cstheme="minorHAnsi"/>
                <w:color w:val="000000"/>
                <w:kern w:val="24"/>
                <w:sz w:val="24"/>
                <w:szCs w:val="24"/>
              </w:rPr>
              <w:t>Security Systems</w:t>
            </w:r>
          </w:p>
        </w:tc>
        <w:tc>
          <w:tcPr>
            <w:tcW w:w="2644" w:type="dxa"/>
            <w:shd w:val="clear" w:color="auto" w:fill="731A36" w:themeFill="accent6" w:themeFillShade="80"/>
          </w:tcPr>
          <w:p w14:paraId="2213A1E7" w14:textId="680B8F07" w:rsidR="00EE7017" w:rsidRPr="0085123E" w:rsidRDefault="00EE7017" w:rsidP="00EE7017">
            <w:pPr>
              <w:rPr>
                <w:rFonts w:cstheme="minorHAnsi"/>
                <w:sz w:val="24"/>
                <w:szCs w:val="24"/>
              </w:rPr>
            </w:pPr>
            <w:r w:rsidRPr="0085123E">
              <w:rPr>
                <w:rFonts w:cstheme="minorHAnsi"/>
                <w:color w:val="FFFFFF" w:themeColor="background1"/>
                <w:kern w:val="24"/>
                <w:sz w:val="24"/>
                <w:szCs w:val="24"/>
              </w:rPr>
              <w:t>3</w:t>
            </w:r>
            <w:r w:rsidR="005744C1">
              <w:rPr>
                <w:rFonts w:cstheme="minorHAnsi"/>
                <w:color w:val="FFFFFF" w:themeColor="background1"/>
                <w:kern w:val="24"/>
                <w:sz w:val="24"/>
                <w:szCs w:val="24"/>
              </w:rPr>
              <w:t>0</w:t>
            </w:r>
            <w:r w:rsidRPr="0085123E">
              <w:rPr>
                <w:rFonts w:cstheme="minorHAnsi"/>
                <w:color w:val="FFFFFF" w:themeColor="background1"/>
                <w:kern w:val="24"/>
                <w:sz w:val="24"/>
                <w:szCs w:val="24"/>
              </w:rPr>
              <w:t>00</w:t>
            </w:r>
          </w:p>
        </w:tc>
      </w:tr>
      <w:tr w:rsidR="00EE7017" w:rsidRPr="0085123E" w14:paraId="17842ACD" w14:textId="77777777" w:rsidTr="007D4F0A">
        <w:tc>
          <w:tcPr>
            <w:tcW w:w="2791" w:type="dxa"/>
          </w:tcPr>
          <w:p w14:paraId="63C33A62" w14:textId="417DA04B"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Nurse/Healthcare Provider</w:t>
            </w:r>
          </w:p>
        </w:tc>
        <w:tc>
          <w:tcPr>
            <w:tcW w:w="2166" w:type="dxa"/>
            <w:shd w:val="clear" w:color="auto" w:fill="AD2750" w:themeFill="accent6" w:themeFillShade="BF"/>
          </w:tcPr>
          <w:p w14:paraId="53A3A09C" w14:textId="79386863" w:rsidR="00EE7017" w:rsidRPr="0085123E" w:rsidRDefault="00EE7017" w:rsidP="00EE7017">
            <w:pPr>
              <w:rPr>
                <w:rFonts w:cstheme="minorHAnsi"/>
                <w:sz w:val="24"/>
                <w:szCs w:val="24"/>
              </w:rPr>
            </w:pPr>
            <w:r w:rsidRPr="0085123E">
              <w:rPr>
                <w:rFonts w:cstheme="minorHAnsi"/>
                <w:color w:val="FFFFFF" w:themeColor="background1"/>
                <w:kern w:val="24"/>
                <w:sz w:val="24"/>
                <w:szCs w:val="24"/>
              </w:rPr>
              <w:t>2367</w:t>
            </w:r>
          </w:p>
        </w:tc>
        <w:tc>
          <w:tcPr>
            <w:tcW w:w="2181" w:type="dxa"/>
          </w:tcPr>
          <w:p w14:paraId="475566CD" w14:textId="3B24F487" w:rsidR="00EE7017" w:rsidRPr="0085123E" w:rsidRDefault="00EE7017" w:rsidP="00EE7017">
            <w:pPr>
              <w:rPr>
                <w:rFonts w:cstheme="minorHAnsi"/>
                <w:sz w:val="24"/>
                <w:szCs w:val="24"/>
              </w:rPr>
            </w:pPr>
            <w:r w:rsidRPr="0085123E">
              <w:rPr>
                <w:rFonts w:cstheme="minorHAnsi"/>
                <w:color w:val="000000"/>
                <w:kern w:val="24"/>
                <w:sz w:val="24"/>
                <w:szCs w:val="24"/>
              </w:rPr>
              <w:t>Outdoor Play Area</w:t>
            </w:r>
          </w:p>
        </w:tc>
        <w:tc>
          <w:tcPr>
            <w:tcW w:w="2644" w:type="dxa"/>
            <w:shd w:val="clear" w:color="auto" w:fill="731A36" w:themeFill="accent6" w:themeFillShade="80"/>
          </w:tcPr>
          <w:p w14:paraId="3255900E" w14:textId="1E7AF7CE" w:rsidR="00EE7017" w:rsidRPr="0085123E" w:rsidRDefault="00EE7017" w:rsidP="00EE7017">
            <w:pPr>
              <w:rPr>
                <w:rFonts w:cstheme="minorHAnsi"/>
                <w:sz w:val="24"/>
                <w:szCs w:val="24"/>
              </w:rPr>
            </w:pPr>
            <w:r w:rsidRPr="0085123E">
              <w:rPr>
                <w:rFonts w:cstheme="minorHAnsi"/>
                <w:color w:val="FFFFFF" w:themeColor="background1"/>
                <w:kern w:val="24"/>
                <w:sz w:val="24"/>
                <w:szCs w:val="24"/>
              </w:rPr>
              <w:t>12000 </w:t>
            </w:r>
          </w:p>
        </w:tc>
      </w:tr>
      <w:tr w:rsidR="00EE7017" w:rsidRPr="0085123E" w14:paraId="5D69CE8A" w14:textId="77777777" w:rsidTr="007D4F0A">
        <w:tc>
          <w:tcPr>
            <w:tcW w:w="2791" w:type="dxa"/>
          </w:tcPr>
          <w:p w14:paraId="446AB96A" w14:textId="68B80D3D"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Counsellor/</w:t>
            </w:r>
            <w:r w:rsidR="00F84FF7" w:rsidRPr="0085123E">
              <w:rPr>
                <w:rFonts w:cstheme="minorHAnsi"/>
                <w:color w:val="1A4BC7" w:themeColor="accent4" w:themeShade="BF"/>
                <w:kern w:val="24"/>
                <w:sz w:val="24"/>
                <w:szCs w:val="24"/>
              </w:rPr>
              <w:t>Behavioural</w:t>
            </w:r>
            <w:r w:rsidRPr="0085123E">
              <w:rPr>
                <w:rFonts w:cstheme="minorHAnsi"/>
                <w:color w:val="1A4BC7" w:themeColor="accent4" w:themeShade="BF"/>
                <w:kern w:val="24"/>
                <w:sz w:val="24"/>
                <w:szCs w:val="24"/>
              </w:rPr>
              <w:t xml:space="preserve"> Specialist</w:t>
            </w:r>
          </w:p>
        </w:tc>
        <w:tc>
          <w:tcPr>
            <w:tcW w:w="2166" w:type="dxa"/>
            <w:shd w:val="clear" w:color="auto" w:fill="AD2750" w:themeFill="accent6" w:themeFillShade="BF"/>
          </w:tcPr>
          <w:p w14:paraId="4D57E129" w14:textId="04098BE3" w:rsidR="00EE7017" w:rsidRPr="0085123E" w:rsidRDefault="00EE7017" w:rsidP="00EE7017">
            <w:pPr>
              <w:rPr>
                <w:rFonts w:cstheme="minorHAnsi"/>
                <w:sz w:val="24"/>
                <w:szCs w:val="24"/>
              </w:rPr>
            </w:pPr>
            <w:r w:rsidRPr="0085123E">
              <w:rPr>
                <w:rFonts w:cstheme="minorHAnsi"/>
                <w:color w:val="FFFFFF" w:themeColor="background1"/>
                <w:kern w:val="24"/>
                <w:sz w:val="24"/>
                <w:szCs w:val="24"/>
              </w:rPr>
              <w:t>2089</w:t>
            </w:r>
          </w:p>
        </w:tc>
        <w:tc>
          <w:tcPr>
            <w:tcW w:w="2181" w:type="dxa"/>
          </w:tcPr>
          <w:p w14:paraId="3F65D0F0" w14:textId="13C5B37D" w:rsidR="00EE7017" w:rsidRPr="0085123E" w:rsidRDefault="00EE7017" w:rsidP="00EE7017">
            <w:pPr>
              <w:rPr>
                <w:rFonts w:cstheme="minorHAnsi"/>
                <w:sz w:val="24"/>
                <w:szCs w:val="24"/>
              </w:rPr>
            </w:pPr>
            <w:r w:rsidRPr="0085123E">
              <w:rPr>
                <w:rFonts w:cstheme="minorHAnsi"/>
                <w:color w:val="000000"/>
                <w:kern w:val="24"/>
                <w:sz w:val="24"/>
                <w:szCs w:val="24"/>
              </w:rPr>
              <w:t>Equipment</w:t>
            </w:r>
          </w:p>
        </w:tc>
        <w:tc>
          <w:tcPr>
            <w:tcW w:w="2644" w:type="dxa"/>
            <w:shd w:val="clear" w:color="auto" w:fill="731A36" w:themeFill="accent6" w:themeFillShade="80"/>
          </w:tcPr>
          <w:p w14:paraId="400D685F" w14:textId="6E8161C4" w:rsidR="00EE7017" w:rsidRPr="0085123E" w:rsidRDefault="00EE7017" w:rsidP="00EE7017">
            <w:pPr>
              <w:rPr>
                <w:rFonts w:cstheme="minorHAnsi"/>
                <w:sz w:val="24"/>
                <w:szCs w:val="24"/>
              </w:rPr>
            </w:pPr>
            <w:r w:rsidRPr="0085123E">
              <w:rPr>
                <w:rFonts w:cstheme="minorHAnsi"/>
                <w:color w:val="FFFFFF" w:themeColor="background1"/>
                <w:kern w:val="24"/>
                <w:sz w:val="24"/>
                <w:szCs w:val="24"/>
              </w:rPr>
              <w:t>5000</w:t>
            </w:r>
          </w:p>
        </w:tc>
      </w:tr>
      <w:tr w:rsidR="00EE7017" w:rsidRPr="0085123E" w14:paraId="668BC110" w14:textId="77777777" w:rsidTr="007D4F0A">
        <w:tc>
          <w:tcPr>
            <w:tcW w:w="2791" w:type="dxa"/>
          </w:tcPr>
          <w:p w14:paraId="3F256FA8" w14:textId="0EC6D225"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Special Education Specialists (SEN)</w:t>
            </w:r>
          </w:p>
        </w:tc>
        <w:tc>
          <w:tcPr>
            <w:tcW w:w="2166" w:type="dxa"/>
            <w:shd w:val="clear" w:color="auto" w:fill="AD2750" w:themeFill="accent6" w:themeFillShade="BF"/>
          </w:tcPr>
          <w:p w14:paraId="1A394C9C" w14:textId="7D4848EC" w:rsidR="00EE7017" w:rsidRPr="0085123E" w:rsidRDefault="00EE7017" w:rsidP="00EE7017">
            <w:pPr>
              <w:rPr>
                <w:rFonts w:cstheme="minorHAnsi"/>
                <w:sz w:val="24"/>
                <w:szCs w:val="24"/>
              </w:rPr>
            </w:pPr>
            <w:r w:rsidRPr="0085123E">
              <w:rPr>
                <w:rFonts w:cstheme="minorHAnsi"/>
                <w:color w:val="FFFFFF" w:themeColor="background1"/>
                <w:kern w:val="24"/>
                <w:sz w:val="24"/>
                <w:szCs w:val="24"/>
              </w:rPr>
              <w:t>2916</w:t>
            </w:r>
          </w:p>
        </w:tc>
        <w:tc>
          <w:tcPr>
            <w:tcW w:w="2181" w:type="dxa"/>
          </w:tcPr>
          <w:p w14:paraId="233CC894" w14:textId="22839116" w:rsidR="00EE7017" w:rsidRPr="0085123E" w:rsidRDefault="00EE7017" w:rsidP="00EE7017">
            <w:pPr>
              <w:rPr>
                <w:rFonts w:cstheme="minorHAnsi"/>
                <w:sz w:val="24"/>
                <w:szCs w:val="24"/>
              </w:rPr>
            </w:pPr>
            <w:r w:rsidRPr="0085123E">
              <w:rPr>
                <w:rFonts w:cstheme="minorHAnsi"/>
                <w:color w:val="000000"/>
                <w:kern w:val="24"/>
                <w:sz w:val="24"/>
                <w:szCs w:val="24"/>
              </w:rPr>
              <w:t>Cleaning and Sanitation</w:t>
            </w:r>
          </w:p>
        </w:tc>
        <w:tc>
          <w:tcPr>
            <w:tcW w:w="2644" w:type="dxa"/>
            <w:shd w:val="clear" w:color="auto" w:fill="731A36" w:themeFill="accent6" w:themeFillShade="80"/>
          </w:tcPr>
          <w:p w14:paraId="6DE78950" w14:textId="47C2FD9D" w:rsidR="00EE7017" w:rsidRPr="0085123E" w:rsidRDefault="00EE7017" w:rsidP="00EE7017">
            <w:pPr>
              <w:rPr>
                <w:rFonts w:cstheme="minorHAnsi"/>
                <w:sz w:val="24"/>
                <w:szCs w:val="24"/>
              </w:rPr>
            </w:pPr>
            <w:r w:rsidRPr="0085123E">
              <w:rPr>
                <w:rFonts w:cstheme="minorHAnsi"/>
                <w:color w:val="FFFFFF" w:themeColor="background1"/>
                <w:kern w:val="24"/>
                <w:sz w:val="24"/>
                <w:szCs w:val="24"/>
              </w:rPr>
              <w:t>1500</w:t>
            </w:r>
          </w:p>
        </w:tc>
      </w:tr>
      <w:tr w:rsidR="00EE7017" w:rsidRPr="0085123E" w14:paraId="3DDD66D3" w14:textId="77777777" w:rsidTr="007D4F0A">
        <w:tc>
          <w:tcPr>
            <w:tcW w:w="2791" w:type="dxa"/>
          </w:tcPr>
          <w:p w14:paraId="1A7A7E86" w14:textId="7C788EAF"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Training and Development Specialist</w:t>
            </w:r>
          </w:p>
        </w:tc>
        <w:tc>
          <w:tcPr>
            <w:tcW w:w="2166" w:type="dxa"/>
            <w:shd w:val="clear" w:color="auto" w:fill="AD2750" w:themeFill="accent6" w:themeFillShade="BF"/>
          </w:tcPr>
          <w:p w14:paraId="685489E2" w14:textId="59226E2F" w:rsidR="00EE7017" w:rsidRPr="0085123E" w:rsidRDefault="00EE7017" w:rsidP="00EE7017">
            <w:pPr>
              <w:rPr>
                <w:rFonts w:cstheme="minorHAnsi"/>
                <w:sz w:val="24"/>
                <w:szCs w:val="24"/>
              </w:rPr>
            </w:pPr>
            <w:r w:rsidRPr="0085123E">
              <w:rPr>
                <w:rFonts w:cstheme="minorHAnsi"/>
                <w:color w:val="FFFFFF" w:themeColor="background1"/>
                <w:kern w:val="24"/>
                <w:sz w:val="24"/>
                <w:szCs w:val="24"/>
              </w:rPr>
              <w:t>2750</w:t>
            </w:r>
          </w:p>
        </w:tc>
        <w:tc>
          <w:tcPr>
            <w:tcW w:w="2181" w:type="dxa"/>
          </w:tcPr>
          <w:p w14:paraId="0E3A8D94" w14:textId="2C61C831" w:rsidR="00EE7017" w:rsidRPr="0085123E" w:rsidRDefault="00EE7017" w:rsidP="00EE7017">
            <w:pPr>
              <w:rPr>
                <w:rFonts w:cstheme="minorHAnsi"/>
                <w:sz w:val="24"/>
                <w:szCs w:val="24"/>
              </w:rPr>
            </w:pPr>
            <w:r w:rsidRPr="0085123E">
              <w:rPr>
                <w:rFonts w:cstheme="minorHAnsi"/>
                <w:color w:val="000000"/>
                <w:kern w:val="24"/>
                <w:sz w:val="24"/>
                <w:szCs w:val="24"/>
              </w:rPr>
              <w:t> Additional Furniture or Fixtures </w:t>
            </w:r>
          </w:p>
        </w:tc>
        <w:tc>
          <w:tcPr>
            <w:tcW w:w="2644" w:type="dxa"/>
            <w:shd w:val="clear" w:color="auto" w:fill="731A36" w:themeFill="accent6" w:themeFillShade="80"/>
          </w:tcPr>
          <w:p w14:paraId="77561E82" w14:textId="1E8848FA" w:rsidR="00EE7017" w:rsidRPr="0085123E" w:rsidRDefault="00EE7017" w:rsidP="00EE7017">
            <w:pPr>
              <w:rPr>
                <w:rFonts w:cstheme="minorHAnsi"/>
                <w:sz w:val="24"/>
                <w:szCs w:val="24"/>
              </w:rPr>
            </w:pPr>
            <w:r w:rsidRPr="0085123E">
              <w:rPr>
                <w:rFonts w:cstheme="minorHAnsi"/>
                <w:color w:val="FFFFFF" w:themeColor="background1"/>
                <w:kern w:val="24"/>
                <w:sz w:val="24"/>
                <w:szCs w:val="24"/>
              </w:rPr>
              <w:t>1000</w:t>
            </w:r>
          </w:p>
        </w:tc>
      </w:tr>
      <w:tr w:rsidR="00EE7017" w:rsidRPr="0085123E" w14:paraId="1D906C42" w14:textId="77777777" w:rsidTr="007D4F0A">
        <w:tc>
          <w:tcPr>
            <w:tcW w:w="2791" w:type="dxa"/>
          </w:tcPr>
          <w:p w14:paraId="71BE8165" w14:textId="3806C716"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driver</w:t>
            </w:r>
          </w:p>
        </w:tc>
        <w:tc>
          <w:tcPr>
            <w:tcW w:w="2166" w:type="dxa"/>
            <w:shd w:val="clear" w:color="auto" w:fill="AD2750" w:themeFill="accent6" w:themeFillShade="BF"/>
          </w:tcPr>
          <w:p w14:paraId="3476EA3E" w14:textId="18E9E302" w:rsidR="00EE7017" w:rsidRPr="0085123E" w:rsidRDefault="00EE7017" w:rsidP="00EE7017">
            <w:pPr>
              <w:rPr>
                <w:rFonts w:cstheme="minorHAnsi"/>
                <w:sz w:val="24"/>
                <w:szCs w:val="24"/>
              </w:rPr>
            </w:pPr>
            <w:r w:rsidRPr="0085123E">
              <w:rPr>
                <w:rFonts w:cstheme="minorHAnsi"/>
                <w:color w:val="FFFFFF" w:themeColor="background1"/>
                <w:kern w:val="24"/>
                <w:sz w:val="24"/>
                <w:szCs w:val="24"/>
              </w:rPr>
              <w:t>2666</w:t>
            </w:r>
          </w:p>
        </w:tc>
        <w:tc>
          <w:tcPr>
            <w:tcW w:w="2181" w:type="dxa"/>
          </w:tcPr>
          <w:p w14:paraId="51050B63" w14:textId="3E49D96A" w:rsidR="00EE7017" w:rsidRPr="0085123E" w:rsidRDefault="00EE7017" w:rsidP="00EE7017">
            <w:pPr>
              <w:rPr>
                <w:rFonts w:cstheme="minorHAnsi"/>
                <w:sz w:val="24"/>
                <w:szCs w:val="24"/>
              </w:rPr>
            </w:pPr>
            <w:r w:rsidRPr="0085123E">
              <w:rPr>
                <w:rFonts w:cstheme="minorHAnsi"/>
                <w:color w:val="000000"/>
                <w:kern w:val="24"/>
                <w:sz w:val="24"/>
                <w:szCs w:val="24"/>
              </w:rPr>
              <w:t>Emergency preparedness</w:t>
            </w:r>
          </w:p>
        </w:tc>
        <w:tc>
          <w:tcPr>
            <w:tcW w:w="2644" w:type="dxa"/>
            <w:shd w:val="clear" w:color="auto" w:fill="731A36" w:themeFill="accent6" w:themeFillShade="80"/>
          </w:tcPr>
          <w:p w14:paraId="4992BE04" w14:textId="6D646999" w:rsidR="00EE7017" w:rsidRPr="0085123E" w:rsidRDefault="00EE7017" w:rsidP="00EE7017">
            <w:pPr>
              <w:rPr>
                <w:rFonts w:cstheme="minorHAnsi"/>
                <w:sz w:val="24"/>
                <w:szCs w:val="24"/>
              </w:rPr>
            </w:pPr>
            <w:r w:rsidRPr="0085123E">
              <w:rPr>
                <w:rFonts w:cstheme="minorHAnsi"/>
                <w:color w:val="FFFFFF" w:themeColor="background1"/>
                <w:kern w:val="24"/>
                <w:sz w:val="24"/>
                <w:szCs w:val="24"/>
              </w:rPr>
              <w:t>500</w:t>
            </w:r>
          </w:p>
        </w:tc>
      </w:tr>
      <w:tr w:rsidR="00EE7017" w:rsidRPr="0085123E" w14:paraId="1BA7D9B8" w14:textId="77777777" w:rsidTr="007D4F0A">
        <w:tc>
          <w:tcPr>
            <w:tcW w:w="2791" w:type="dxa"/>
          </w:tcPr>
          <w:p w14:paraId="4895DA6C" w14:textId="7710660A"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Accounting and Financial Services</w:t>
            </w:r>
          </w:p>
        </w:tc>
        <w:tc>
          <w:tcPr>
            <w:tcW w:w="2166" w:type="dxa"/>
            <w:shd w:val="clear" w:color="auto" w:fill="AD2750" w:themeFill="accent6" w:themeFillShade="BF"/>
          </w:tcPr>
          <w:p w14:paraId="37E92EC9" w14:textId="7AC91CE4" w:rsidR="00EE7017" w:rsidRPr="0085123E" w:rsidRDefault="00EE7017" w:rsidP="00EE7017">
            <w:pPr>
              <w:rPr>
                <w:rFonts w:cstheme="minorHAnsi"/>
                <w:sz w:val="24"/>
                <w:szCs w:val="24"/>
              </w:rPr>
            </w:pPr>
            <w:r w:rsidRPr="0085123E">
              <w:rPr>
                <w:rFonts w:cstheme="minorHAnsi"/>
                <w:color w:val="FFFFFF" w:themeColor="background1"/>
                <w:kern w:val="24"/>
                <w:sz w:val="24"/>
                <w:szCs w:val="24"/>
              </w:rPr>
              <w:t>80</w:t>
            </w:r>
          </w:p>
        </w:tc>
        <w:tc>
          <w:tcPr>
            <w:tcW w:w="2181" w:type="dxa"/>
          </w:tcPr>
          <w:p w14:paraId="07B4AECA" w14:textId="32269AA4" w:rsidR="00EE7017" w:rsidRPr="0085123E" w:rsidRDefault="00EE7017" w:rsidP="00EE7017">
            <w:pPr>
              <w:rPr>
                <w:rFonts w:cstheme="minorHAnsi"/>
                <w:sz w:val="24"/>
                <w:szCs w:val="24"/>
              </w:rPr>
            </w:pPr>
            <w:r w:rsidRPr="0085123E">
              <w:rPr>
                <w:rFonts w:cstheme="minorHAnsi"/>
                <w:color w:val="000000"/>
                <w:kern w:val="24"/>
                <w:sz w:val="24"/>
                <w:szCs w:val="24"/>
              </w:rPr>
              <w:t>Utilities</w:t>
            </w:r>
          </w:p>
        </w:tc>
        <w:tc>
          <w:tcPr>
            <w:tcW w:w="2644" w:type="dxa"/>
            <w:shd w:val="clear" w:color="auto" w:fill="731A36" w:themeFill="accent6" w:themeFillShade="80"/>
          </w:tcPr>
          <w:p w14:paraId="39A21FB9" w14:textId="4033F710" w:rsidR="00EE7017" w:rsidRPr="0085123E" w:rsidRDefault="00EE7017" w:rsidP="00EE7017">
            <w:pPr>
              <w:rPr>
                <w:rFonts w:cstheme="minorHAnsi"/>
                <w:sz w:val="24"/>
                <w:szCs w:val="24"/>
              </w:rPr>
            </w:pPr>
            <w:r w:rsidRPr="0085123E">
              <w:rPr>
                <w:rFonts w:cstheme="minorHAnsi"/>
                <w:color w:val="FFFFFF" w:themeColor="background1"/>
                <w:kern w:val="24"/>
                <w:sz w:val="24"/>
                <w:szCs w:val="24"/>
              </w:rPr>
              <w:t>420</w:t>
            </w:r>
          </w:p>
        </w:tc>
      </w:tr>
      <w:tr w:rsidR="00EE7017" w:rsidRPr="0085123E" w14:paraId="1CA8CA2B" w14:textId="77777777" w:rsidTr="007D4F0A">
        <w:tc>
          <w:tcPr>
            <w:tcW w:w="2791" w:type="dxa"/>
          </w:tcPr>
          <w:p w14:paraId="115835B3" w14:textId="4B277FAC" w:rsidR="00EE7017" w:rsidRPr="0085123E" w:rsidRDefault="00EE7017" w:rsidP="00EE7017">
            <w:pPr>
              <w:rPr>
                <w:rFonts w:cstheme="minorHAnsi"/>
                <w:sz w:val="24"/>
                <w:szCs w:val="24"/>
              </w:rPr>
            </w:pPr>
            <w:r w:rsidRPr="0085123E">
              <w:rPr>
                <w:rFonts w:cstheme="minorHAnsi"/>
                <w:color w:val="1A4BC7" w:themeColor="accent4" w:themeShade="BF"/>
                <w:kern w:val="24"/>
                <w:sz w:val="24"/>
                <w:szCs w:val="24"/>
              </w:rPr>
              <w:t>Security staff</w:t>
            </w:r>
          </w:p>
        </w:tc>
        <w:tc>
          <w:tcPr>
            <w:tcW w:w="2166" w:type="dxa"/>
            <w:shd w:val="clear" w:color="auto" w:fill="AD2750" w:themeFill="accent6" w:themeFillShade="BF"/>
          </w:tcPr>
          <w:p w14:paraId="0010BCF1" w14:textId="5FB686B6" w:rsidR="00EE7017" w:rsidRPr="0085123E" w:rsidRDefault="00EE7017" w:rsidP="00EE7017">
            <w:pPr>
              <w:rPr>
                <w:rFonts w:cstheme="minorHAnsi"/>
                <w:sz w:val="24"/>
                <w:szCs w:val="24"/>
              </w:rPr>
            </w:pPr>
            <w:r w:rsidRPr="0085123E">
              <w:rPr>
                <w:rFonts w:cstheme="minorHAnsi"/>
                <w:color w:val="FFFFFF" w:themeColor="background1"/>
                <w:kern w:val="24"/>
                <w:sz w:val="24"/>
                <w:szCs w:val="24"/>
              </w:rPr>
              <w:t>1500</w:t>
            </w:r>
          </w:p>
        </w:tc>
        <w:tc>
          <w:tcPr>
            <w:tcW w:w="2181" w:type="dxa"/>
          </w:tcPr>
          <w:p w14:paraId="1D2D23C6" w14:textId="0E0744F9" w:rsidR="00EE7017" w:rsidRPr="0085123E" w:rsidRDefault="00EE7017" w:rsidP="00EE7017">
            <w:pPr>
              <w:rPr>
                <w:rFonts w:cstheme="minorHAnsi"/>
                <w:sz w:val="24"/>
                <w:szCs w:val="24"/>
              </w:rPr>
            </w:pPr>
            <w:r w:rsidRPr="0085123E">
              <w:rPr>
                <w:rFonts w:cstheme="minorHAnsi"/>
                <w:color w:val="000000"/>
                <w:kern w:val="24"/>
                <w:sz w:val="24"/>
                <w:szCs w:val="24"/>
              </w:rPr>
              <w:t>Disabled transport vehicle</w:t>
            </w:r>
          </w:p>
        </w:tc>
        <w:tc>
          <w:tcPr>
            <w:tcW w:w="2644" w:type="dxa"/>
            <w:shd w:val="clear" w:color="auto" w:fill="731A36" w:themeFill="accent6" w:themeFillShade="80"/>
          </w:tcPr>
          <w:p w14:paraId="67C21B93" w14:textId="7490846D" w:rsidR="00EE7017" w:rsidRPr="0085123E" w:rsidRDefault="00EE7017" w:rsidP="00EE7017">
            <w:pPr>
              <w:rPr>
                <w:rFonts w:cstheme="minorHAnsi"/>
                <w:sz w:val="24"/>
                <w:szCs w:val="24"/>
              </w:rPr>
            </w:pPr>
            <w:r w:rsidRPr="0085123E">
              <w:rPr>
                <w:rFonts w:cstheme="minorHAnsi"/>
                <w:color w:val="FFFFFF" w:themeColor="background1"/>
                <w:kern w:val="24"/>
                <w:sz w:val="24"/>
                <w:szCs w:val="24"/>
              </w:rPr>
              <w:t>5995 </w:t>
            </w:r>
          </w:p>
        </w:tc>
      </w:tr>
      <w:tr w:rsidR="00EE7017" w:rsidRPr="0085123E" w14:paraId="294F1409" w14:textId="77777777" w:rsidTr="007D4F0A">
        <w:tc>
          <w:tcPr>
            <w:tcW w:w="2791" w:type="dxa"/>
          </w:tcPr>
          <w:p w14:paraId="12609F74" w14:textId="2DBDDC8B" w:rsidR="00EE7017" w:rsidRPr="0085123E" w:rsidRDefault="00EE7017" w:rsidP="00EE7017">
            <w:pPr>
              <w:rPr>
                <w:rFonts w:cstheme="minorHAnsi"/>
                <w:sz w:val="24"/>
                <w:szCs w:val="24"/>
              </w:rPr>
            </w:pPr>
          </w:p>
        </w:tc>
        <w:tc>
          <w:tcPr>
            <w:tcW w:w="2166" w:type="dxa"/>
            <w:shd w:val="clear" w:color="auto" w:fill="AD2750" w:themeFill="accent6" w:themeFillShade="BF"/>
          </w:tcPr>
          <w:p w14:paraId="1FD1D1BA" w14:textId="1591F5AE" w:rsidR="00EE7017" w:rsidRPr="0085123E" w:rsidRDefault="00EE7017" w:rsidP="00EE7017">
            <w:pPr>
              <w:rPr>
                <w:rFonts w:cstheme="minorHAnsi"/>
                <w:sz w:val="24"/>
                <w:szCs w:val="24"/>
              </w:rPr>
            </w:pPr>
          </w:p>
        </w:tc>
        <w:tc>
          <w:tcPr>
            <w:tcW w:w="2181" w:type="dxa"/>
          </w:tcPr>
          <w:p w14:paraId="360EBBE2" w14:textId="77777777" w:rsidR="00EE7017" w:rsidRDefault="00EE7017" w:rsidP="00EE7017">
            <w:pPr>
              <w:rPr>
                <w:rFonts w:cstheme="minorHAnsi"/>
                <w:color w:val="000000"/>
                <w:kern w:val="24"/>
                <w:sz w:val="24"/>
                <w:szCs w:val="24"/>
              </w:rPr>
            </w:pPr>
            <w:r w:rsidRPr="0085123E">
              <w:rPr>
                <w:rFonts w:cstheme="minorHAnsi"/>
                <w:color w:val="000000"/>
                <w:kern w:val="24"/>
                <w:sz w:val="24"/>
                <w:szCs w:val="24"/>
              </w:rPr>
              <w:t>Administrative fees</w:t>
            </w:r>
            <w:r w:rsidR="0018061B">
              <w:rPr>
                <w:rFonts w:cstheme="minorHAnsi"/>
                <w:color w:val="000000"/>
                <w:kern w:val="24"/>
                <w:sz w:val="24"/>
                <w:szCs w:val="24"/>
              </w:rPr>
              <w:t>:</w:t>
            </w:r>
          </w:p>
          <w:p w14:paraId="4F6782F8" w14:textId="6E4AA3F1" w:rsidR="0018061B" w:rsidRPr="0085123E" w:rsidRDefault="0018061B" w:rsidP="00EE7017">
            <w:pPr>
              <w:rPr>
                <w:rFonts w:cstheme="minorHAnsi"/>
                <w:sz w:val="24"/>
                <w:szCs w:val="24"/>
              </w:rPr>
            </w:pPr>
            <w:r w:rsidRPr="0018061B">
              <w:rPr>
                <w:rFonts w:cstheme="minorHAnsi"/>
                <w:sz w:val="24"/>
                <w:szCs w:val="24"/>
              </w:rPr>
              <w:t>Obtaining licenses, permits, and any legal consultations required</w:t>
            </w:r>
          </w:p>
        </w:tc>
        <w:tc>
          <w:tcPr>
            <w:tcW w:w="2644" w:type="dxa"/>
            <w:shd w:val="clear" w:color="auto" w:fill="731A36" w:themeFill="accent6" w:themeFillShade="80"/>
          </w:tcPr>
          <w:p w14:paraId="511838FD" w14:textId="2EE4AB72" w:rsidR="00EE7017" w:rsidRPr="0085123E" w:rsidRDefault="0018061B" w:rsidP="00EE7017">
            <w:pPr>
              <w:rPr>
                <w:rFonts w:cstheme="minorHAnsi"/>
                <w:sz w:val="24"/>
                <w:szCs w:val="24"/>
              </w:rPr>
            </w:pPr>
            <w:r>
              <w:rPr>
                <w:rFonts w:cstheme="minorHAnsi"/>
                <w:color w:val="FFFFFF" w:themeColor="background1"/>
                <w:kern w:val="24"/>
                <w:sz w:val="24"/>
                <w:szCs w:val="24"/>
              </w:rPr>
              <w:t>1600</w:t>
            </w:r>
          </w:p>
        </w:tc>
      </w:tr>
      <w:tr w:rsidR="00EE7017" w:rsidRPr="0085123E" w14:paraId="2F54BA65" w14:textId="77777777" w:rsidTr="007D4F0A">
        <w:tc>
          <w:tcPr>
            <w:tcW w:w="2791" w:type="dxa"/>
          </w:tcPr>
          <w:p w14:paraId="59C053BE" w14:textId="77777777" w:rsidR="00EE7017" w:rsidRPr="0085123E" w:rsidRDefault="00EE7017" w:rsidP="00EE7017">
            <w:pPr>
              <w:rPr>
                <w:rFonts w:cstheme="minorHAnsi"/>
                <w:sz w:val="24"/>
                <w:szCs w:val="24"/>
              </w:rPr>
            </w:pPr>
          </w:p>
        </w:tc>
        <w:tc>
          <w:tcPr>
            <w:tcW w:w="2166" w:type="dxa"/>
            <w:shd w:val="clear" w:color="auto" w:fill="AD2750" w:themeFill="accent6" w:themeFillShade="BF"/>
          </w:tcPr>
          <w:p w14:paraId="42597BE3" w14:textId="77777777" w:rsidR="00EE7017" w:rsidRPr="0085123E" w:rsidRDefault="00EE7017" w:rsidP="00EE7017">
            <w:pPr>
              <w:rPr>
                <w:rFonts w:cstheme="minorHAnsi"/>
                <w:sz w:val="24"/>
                <w:szCs w:val="24"/>
              </w:rPr>
            </w:pPr>
          </w:p>
        </w:tc>
        <w:tc>
          <w:tcPr>
            <w:tcW w:w="2181" w:type="dxa"/>
          </w:tcPr>
          <w:p w14:paraId="7DF28176" w14:textId="03CD737C" w:rsidR="00EE7017" w:rsidRPr="0085123E" w:rsidRDefault="00EE7017" w:rsidP="00EE7017">
            <w:pPr>
              <w:rPr>
                <w:rFonts w:cstheme="minorHAnsi"/>
                <w:sz w:val="24"/>
                <w:szCs w:val="24"/>
              </w:rPr>
            </w:pPr>
            <w:r w:rsidRPr="0085123E">
              <w:rPr>
                <w:rFonts w:cstheme="minorHAnsi"/>
                <w:color w:val="000000"/>
                <w:kern w:val="24"/>
                <w:sz w:val="24"/>
                <w:szCs w:val="24"/>
              </w:rPr>
              <w:t>Car insurance </w:t>
            </w:r>
          </w:p>
        </w:tc>
        <w:tc>
          <w:tcPr>
            <w:tcW w:w="2644" w:type="dxa"/>
            <w:shd w:val="clear" w:color="auto" w:fill="731A36" w:themeFill="accent6" w:themeFillShade="80"/>
          </w:tcPr>
          <w:p w14:paraId="5B5D8F71" w14:textId="57842064" w:rsidR="00EE7017" w:rsidRPr="0085123E" w:rsidRDefault="00EE7017" w:rsidP="00EE7017">
            <w:pPr>
              <w:rPr>
                <w:rFonts w:cstheme="minorHAnsi"/>
                <w:sz w:val="24"/>
                <w:szCs w:val="24"/>
              </w:rPr>
            </w:pPr>
            <w:r w:rsidRPr="0085123E">
              <w:rPr>
                <w:rFonts w:cstheme="minorHAnsi"/>
                <w:color w:val="FFFFFF" w:themeColor="background1"/>
                <w:kern w:val="24"/>
                <w:sz w:val="24"/>
                <w:szCs w:val="24"/>
              </w:rPr>
              <w:t>110</w:t>
            </w:r>
          </w:p>
        </w:tc>
      </w:tr>
      <w:tr w:rsidR="0029067D" w:rsidRPr="0085123E" w14:paraId="59C41CF4" w14:textId="77777777" w:rsidTr="007D4F0A">
        <w:tc>
          <w:tcPr>
            <w:tcW w:w="2791" w:type="dxa"/>
          </w:tcPr>
          <w:p w14:paraId="607F6E16" w14:textId="4559D502" w:rsidR="0029067D" w:rsidRPr="0085123E" w:rsidRDefault="0029067D" w:rsidP="0029067D">
            <w:pPr>
              <w:rPr>
                <w:rFonts w:cstheme="minorHAnsi"/>
                <w:sz w:val="24"/>
                <w:szCs w:val="24"/>
              </w:rPr>
            </w:pPr>
            <w:r w:rsidRPr="0085123E">
              <w:rPr>
                <w:rFonts w:cstheme="minorHAnsi"/>
                <w:b/>
                <w:bCs/>
                <w:color w:val="1A4BC7" w:themeColor="accent4" w:themeShade="BF"/>
                <w:kern w:val="24"/>
                <w:sz w:val="24"/>
                <w:szCs w:val="24"/>
              </w:rPr>
              <w:t>Total expenses</w:t>
            </w:r>
          </w:p>
        </w:tc>
        <w:tc>
          <w:tcPr>
            <w:tcW w:w="2166" w:type="dxa"/>
            <w:shd w:val="clear" w:color="auto" w:fill="F3AAD2" w:themeFill="accent1" w:themeFillTint="66"/>
          </w:tcPr>
          <w:p w14:paraId="13AF2114" w14:textId="393A683A" w:rsidR="0029067D" w:rsidRPr="0085123E" w:rsidRDefault="0029067D" w:rsidP="0029067D">
            <w:pPr>
              <w:rPr>
                <w:rFonts w:cstheme="minorHAnsi"/>
                <w:sz w:val="24"/>
                <w:szCs w:val="24"/>
              </w:rPr>
            </w:pPr>
            <w:r w:rsidRPr="0085123E">
              <w:rPr>
                <w:rFonts w:cstheme="minorHAnsi"/>
                <w:kern w:val="24"/>
                <w:sz w:val="24"/>
                <w:szCs w:val="24"/>
              </w:rPr>
              <w:t>3</w:t>
            </w:r>
            <w:r w:rsidR="002D413C">
              <w:rPr>
                <w:rFonts w:cstheme="minorHAnsi"/>
                <w:kern w:val="24"/>
                <w:sz w:val="24"/>
                <w:szCs w:val="24"/>
              </w:rPr>
              <w:t>32</w:t>
            </w:r>
            <w:r w:rsidRPr="0085123E">
              <w:rPr>
                <w:rFonts w:cstheme="minorHAnsi"/>
                <w:kern w:val="24"/>
                <w:sz w:val="24"/>
                <w:szCs w:val="24"/>
              </w:rPr>
              <w:t>96</w:t>
            </w:r>
          </w:p>
        </w:tc>
        <w:tc>
          <w:tcPr>
            <w:tcW w:w="2181" w:type="dxa"/>
          </w:tcPr>
          <w:p w14:paraId="4094C300" w14:textId="7BD4191C" w:rsidR="0029067D" w:rsidRPr="0085123E" w:rsidRDefault="0029067D" w:rsidP="0029067D">
            <w:pPr>
              <w:rPr>
                <w:rFonts w:cstheme="minorHAnsi"/>
                <w:sz w:val="24"/>
                <w:szCs w:val="24"/>
              </w:rPr>
            </w:pPr>
            <w:r w:rsidRPr="0085123E">
              <w:rPr>
                <w:rFonts w:cstheme="minorHAnsi"/>
                <w:b/>
                <w:bCs/>
                <w:color w:val="000000"/>
                <w:kern w:val="24"/>
                <w:sz w:val="24"/>
                <w:szCs w:val="24"/>
              </w:rPr>
              <w:t>Total expenses</w:t>
            </w:r>
          </w:p>
        </w:tc>
        <w:tc>
          <w:tcPr>
            <w:tcW w:w="2644" w:type="dxa"/>
            <w:shd w:val="clear" w:color="auto" w:fill="F3AAD2" w:themeFill="accent1" w:themeFillTint="66"/>
          </w:tcPr>
          <w:p w14:paraId="26099C76" w14:textId="206B1892" w:rsidR="0029067D" w:rsidRPr="0085123E" w:rsidRDefault="003740BB" w:rsidP="00526782">
            <w:pPr>
              <w:rPr>
                <w:rFonts w:cstheme="minorHAnsi"/>
                <w:sz w:val="24"/>
                <w:szCs w:val="24"/>
              </w:rPr>
            </w:pPr>
            <w:r>
              <w:rPr>
                <w:rFonts w:cstheme="minorHAnsi"/>
                <w:sz w:val="24"/>
                <w:szCs w:val="24"/>
              </w:rPr>
              <w:t>56842</w:t>
            </w:r>
          </w:p>
        </w:tc>
      </w:tr>
    </w:tbl>
    <w:p w14:paraId="005A73C5" w14:textId="564E7D89" w:rsidR="00F355A2" w:rsidRPr="0085123E" w:rsidRDefault="00F355A2">
      <w:pPr>
        <w:rPr>
          <w:rFonts w:cstheme="minorHAnsi"/>
          <w:sz w:val="24"/>
          <w:szCs w:val="24"/>
        </w:rPr>
      </w:pPr>
    </w:p>
    <w:p w14:paraId="04D1E5C9" w14:textId="103E2C8C" w:rsidR="00136794" w:rsidRPr="00136794" w:rsidRDefault="00136794" w:rsidP="0085123E">
      <w:pPr>
        <w:shd w:val="clear" w:color="auto" w:fill="F3AAD2" w:themeFill="accent1" w:themeFillTint="66"/>
        <w:rPr>
          <w:rFonts w:cstheme="minorHAnsi"/>
          <w:sz w:val="24"/>
          <w:szCs w:val="24"/>
        </w:rPr>
      </w:pPr>
      <w:r w:rsidRPr="00136794">
        <w:rPr>
          <w:rFonts w:cstheme="minorHAnsi"/>
          <w:b/>
          <w:bCs/>
          <w:sz w:val="24"/>
          <w:szCs w:val="24"/>
        </w:rPr>
        <w:t>Initiation</w:t>
      </w:r>
      <w:r w:rsidRPr="0085123E">
        <w:rPr>
          <w:rFonts w:cstheme="minorHAnsi"/>
          <w:b/>
          <w:bCs/>
          <w:sz w:val="24"/>
          <w:szCs w:val="24"/>
        </w:rPr>
        <w:t xml:space="preserve">    </w:t>
      </w:r>
      <w:r w:rsidR="00AF1B6D">
        <w:rPr>
          <w:rFonts w:cstheme="minorHAnsi"/>
          <w:b/>
          <w:bCs/>
          <w:sz w:val="24"/>
          <w:szCs w:val="24"/>
        </w:rPr>
        <w:t>88</w:t>
      </w:r>
      <w:r w:rsidR="00566530">
        <w:rPr>
          <w:rFonts w:cstheme="minorHAnsi"/>
          <w:b/>
          <w:bCs/>
          <w:sz w:val="24"/>
          <w:szCs w:val="24"/>
        </w:rPr>
        <w:t>788</w:t>
      </w:r>
    </w:p>
    <w:p w14:paraId="709936EE" w14:textId="77777777" w:rsidR="00F355A2" w:rsidRPr="00961C9D" w:rsidRDefault="00F355A2" w:rsidP="000E3473">
      <w:pPr>
        <w:pStyle w:val="Heading1"/>
        <w:jc w:val="center"/>
      </w:pPr>
      <w:bookmarkStart w:id="20" w:name="_Toc151906293"/>
      <w:r w:rsidRPr="00961C9D">
        <w:lastRenderedPageBreak/>
        <w:t>9. Risk Analysis</w:t>
      </w:r>
      <w:bookmarkEnd w:id="20"/>
    </w:p>
    <w:p w14:paraId="40DD3721" w14:textId="77777777" w:rsidR="00F355A2" w:rsidRDefault="00F355A2" w:rsidP="00F355A2">
      <w:pPr>
        <w:tabs>
          <w:tab w:val="left" w:pos="3444"/>
        </w:tabs>
      </w:pPr>
    </w:p>
    <w:p w14:paraId="3C1FB731" w14:textId="3F9DD230" w:rsidR="00A23035" w:rsidRPr="00A23035" w:rsidRDefault="00A23035" w:rsidP="00A23035">
      <w:pPr>
        <w:rPr>
          <w:sz w:val="24"/>
          <w:szCs w:val="24"/>
        </w:rPr>
      </w:pPr>
      <w:r w:rsidRPr="00A23035">
        <w:rPr>
          <w:sz w:val="24"/>
          <w:szCs w:val="24"/>
        </w:rPr>
        <w:t xml:space="preserve">Risk Management involves understanding potential risks that could affect the organization or project and planning relevant actions to prevent or mitigate their impact. </w:t>
      </w:r>
      <w:r w:rsidR="009D3E4B" w:rsidRPr="00A23035">
        <w:rPr>
          <w:sz w:val="24"/>
          <w:szCs w:val="24"/>
        </w:rPr>
        <w:t>It is</w:t>
      </w:r>
      <w:r w:rsidRPr="00A23035">
        <w:rPr>
          <w:sz w:val="24"/>
          <w:szCs w:val="24"/>
        </w:rPr>
        <w:t xml:space="preserve"> a process aimed at identifying, </w:t>
      </w:r>
      <w:r w:rsidR="00AD6485" w:rsidRPr="00A23035">
        <w:rPr>
          <w:sz w:val="24"/>
          <w:szCs w:val="24"/>
        </w:rPr>
        <w:t>analysing</w:t>
      </w:r>
      <w:r w:rsidRPr="00A23035">
        <w:rPr>
          <w:sz w:val="24"/>
          <w:szCs w:val="24"/>
        </w:rPr>
        <w:t>, and determining the best approach to monitor or avoid potential issues (Ahmed et al., 2007). When an organization is aware of potential risks, addressing the most critical ones becomes crucial as they can cause significant disruptions. "Choosing the most appropriate action in each scenario is the essence of effective risk management" (Hopkin, 2018, pp. 2). While it might be challenging for an organization to entirely avert risks, awareness enables monitoring, reducing their impact on the project. While most organizations can spot potential risks, external risk assessors may offer specialized perspectives and identify previously unnoticed risks if necessary.</w:t>
      </w:r>
    </w:p>
    <w:p w14:paraId="27C3A107" w14:textId="77777777" w:rsidR="00A23035" w:rsidRPr="00A23035" w:rsidRDefault="00A23035" w:rsidP="00A23035">
      <w:pPr>
        <w:rPr>
          <w:sz w:val="24"/>
          <w:szCs w:val="24"/>
        </w:rPr>
      </w:pPr>
    </w:p>
    <w:p w14:paraId="24A9CE62" w14:textId="04472419" w:rsidR="00B27172" w:rsidRDefault="00A23035" w:rsidP="00A23035">
      <w:pPr>
        <w:rPr>
          <w:sz w:val="24"/>
          <w:szCs w:val="24"/>
        </w:rPr>
      </w:pPr>
      <w:r w:rsidRPr="00A23035">
        <w:rPr>
          <w:sz w:val="24"/>
          <w:szCs w:val="24"/>
        </w:rPr>
        <w:t xml:space="preserve">A Risk Matrix is a visual tool used to classify and prioritize identified project risks (Elmontsri, 2014). This matrix comprises 25 cells, categorized as low, moderate, or high risk based on the calculated probability and severity of impact. </w:t>
      </w:r>
      <w:r w:rsidR="002A4042" w:rsidRPr="00A23035">
        <w:rPr>
          <w:sz w:val="24"/>
          <w:szCs w:val="24"/>
        </w:rPr>
        <w:t>It is</w:t>
      </w:r>
      <w:r w:rsidRPr="00A23035">
        <w:rPr>
          <w:sz w:val="24"/>
          <w:szCs w:val="24"/>
        </w:rPr>
        <w:t xml:space="preserve"> recognized as an effective risk management approach (Hong et al., 2020).</w:t>
      </w:r>
    </w:p>
    <w:p w14:paraId="2816748A" w14:textId="77777777" w:rsidR="008F1FB3" w:rsidRDefault="008F1FB3" w:rsidP="00A23035">
      <w:pPr>
        <w:rPr>
          <w:sz w:val="24"/>
          <w:szCs w:val="24"/>
        </w:rPr>
      </w:pPr>
    </w:p>
    <w:tbl>
      <w:tblPr>
        <w:tblW w:w="9356" w:type="dxa"/>
        <w:tblInd w:w="-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1702"/>
        <w:gridCol w:w="1842"/>
        <w:gridCol w:w="1843"/>
        <w:gridCol w:w="1985"/>
        <w:gridCol w:w="1984"/>
      </w:tblGrid>
      <w:tr w:rsidR="00B47554" w:rsidRPr="00232DB8" w14:paraId="76906863" w14:textId="77777777" w:rsidTr="00C9503C">
        <w:trPr>
          <w:trHeight w:val="506"/>
        </w:trPr>
        <w:tc>
          <w:tcPr>
            <w:tcW w:w="1702" w:type="dxa"/>
            <w:shd w:val="clear" w:color="auto" w:fill="00B050"/>
            <w:tcMar>
              <w:top w:w="72" w:type="dxa"/>
              <w:left w:w="144" w:type="dxa"/>
              <w:bottom w:w="72" w:type="dxa"/>
              <w:right w:w="144" w:type="dxa"/>
            </w:tcMar>
            <w:hideMark/>
          </w:tcPr>
          <w:p w14:paraId="50236702"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1</w:t>
            </w:r>
          </w:p>
        </w:tc>
        <w:tc>
          <w:tcPr>
            <w:tcW w:w="1842" w:type="dxa"/>
            <w:shd w:val="clear" w:color="auto" w:fill="00B050"/>
            <w:tcMar>
              <w:top w:w="72" w:type="dxa"/>
              <w:left w:w="144" w:type="dxa"/>
              <w:bottom w:w="72" w:type="dxa"/>
              <w:right w:w="144" w:type="dxa"/>
            </w:tcMar>
            <w:hideMark/>
          </w:tcPr>
          <w:p w14:paraId="79338A85" w14:textId="39A807A7" w:rsidR="00232DB8" w:rsidRPr="00232DB8" w:rsidRDefault="00B63325" w:rsidP="00A738EF">
            <w:pPr>
              <w:spacing w:after="0" w:line="240" w:lineRule="auto"/>
              <w:jc w:val="center"/>
              <w:rPr>
                <w:rFonts w:eastAsia="Times New Roman" w:cstheme="minorHAnsi"/>
                <w:b/>
                <w:bCs/>
                <w:sz w:val="24"/>
                <w:szCs w:val="24"/>
                <w:lang w:eastAsia="en-GB"/>
              </w:rPr>
            </w:pPr>
            <w:r w:rsidRPr="00305280">
              <w:rPr>
                <w:rFonts w:eastAsia="Times New Roman" w:cstheme="minorHAnsi"/>
                <w:b/>
                <w:bCs/>
                <w:sz w:val="24"/>
                <w:szCs w:val="24"/>
                <w:lang w:eastAsia="en-GB"/>
              </w:rPr>
              <w:t>2</w:t>
            </w:r>
          </w:p>
        </w:tc>
        <w:tc>
          <w:tcPr>
            <w:tcW w:w="1843" w:type="dxa"/>
            <w:shd w:val="clear" w:color="auto" w:fill="00B050"/>
            <w:tcMar>
              <w:top w:w="72" w:type="dxa"/>
              <w:left w:w="144" w:type="dxa"/>
              <w:bottom w:w="72" w:type="dxa"/>
              <w:right w:w="144" w:type="dxa"/>
            </w:tcMar>
          </w:tcPr>
          <w:p w14:paraId="49560581" w14:textId="385872B9" w:rsidR="00232DB8" w:rsidRPr="00232DB8" w:rsidRDefault="00B63325" w:rsidP="00A738EF">
            <w:pPr>
              <w:spacing w:after="0" w:line="240" w:lineRule="auto"/>
              <w:jc w:val="center"/>
              <w:rPr>
                <w:rFonts w:eastAsia="Times New Roman" w:cstheme="minorHAnsi"/>
                <w:b/>
                <w:bCs/>
                <w:sz w:val="24"/>
                <w:szCs w:val="24"/>
                <w:lang w:eastAsia="en-GB"/>
              </w:rPr>
            </w:pPr>
            <w:r w:rsidRPr="00305280">
              <w:rPr>
                <w:rFonts w:eastAsia="Times New Roman" w:cstheme="minorHAnsi"/>
                <w:b/>
                <w:bCs/>
                <w:sz w:val="24"/>
                <w:szCs w:val="24"/>
                <w:lang w:eastAsia="en-GB"/>
              </w:rPr>
              <w:t>3</w:t>
            </w:r>
          </w:p>
        </w:tc>
        <w:tc>
          <w:tcPr>
            <w:tcW w:w="1985" w:type="dxa"/>
            <w:shd w:val="clear" w:color="auto" w:fill="00B050"/>
            <w:tcMar>
              <w:top w:w="72" w:type="dxa"/>
              <w:left w:w="144" w:type="dxa"/>
              <w:bottom w:w="72" w:type="dxa"/>
              <w:right w:w="144" w:type="dxa"/>
            </w:tcMar>
            <w:hideMark/>
          </w:tcPr>
          <w:p w14:paraId="041E0301"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4</w:t>
            </w:r>
          </w:p>
        </w:tc>
        <w:tc>
          <w:tcPr>
            <w:tcW w:w="1984" w:type="dxa"/>
            <w:shd w:val="clear" w:color="auto" w:fill="00B050"/>
            <w:tcMar>
              <w:top w:w="72" w:type="dxa"/>
              <w:left w:w="144" w:type="dxa"/>
              <w:bottom w:w="72" w:type="dxa"/>
              <w:right w:w="144" w:type="dxa"/>
            </w:tcMar>
            <w:hideMark/>
          </w:tcPr>
          <w:p w14:paraId="0E65E860"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5</w:t>
            </w:r>
          </w:p>
        </w:tc>
      </w:tr>
      <w:tr w:rsidR="00B47554" w:rsidRPr="00232DB8" w14:paraId="3633F3BC" w14:textId="77777777" w:rsidTr="00C9503C">
        <w:trPr>
          <w:trHeight w:val="507"/>
        </w:trPr>
        <w:tc>
          <w:tcPr>
            <w:tcW w:w="1702" w:type="dxa"/>
            <w:shd w:val="clear" w:color="auto" w:fill="00B050"/>
            <w:tcMar>
              <w:top w:w="72" w:type="dxa"/>
              <w:left w:w="144" w:type="dxa"/>
              <w:bottom w:w="72" w:type="dxa"/>
              <w:right w:w="144" w:type="dxa"/>
            </w:tcMar>
            <w:hideMark/>
          </w:tcPr>
          <w:p w14:paraId="1D01A30A"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2</w:t>
            </w:r>
          </w:p>
        </w:tc>
        <w:tc>
          <w:tcPr>
            <w:tcW w:w="1842" w:type="dxa"/>
            <w:shd w:val="clear" w:color="auto" w:fill="00B050"/>
            <w:tcMar>
              <w:top w:w="72" w:type="dxa"/>
              <w:left w:w="144" w:type="dxa"/>
              <w:bottom w:w="72" w:type="dxa"/>
              <w:right w:w="144" w:type="dxa"/>
            </w:tcMar>
            <w:hideMark/>
          </w:tcPr>
          <w:p w14:paraId="62D880E3"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4</w:t>
            </w:r>
          </w:p>
        </w:tc>
        <w:tc>
          <w:tcPr>
            <w:tcW w:w="1843" w:type="dxa"/>
            <w:shd w:val="clear" w:color="auto" w:fill="00B050"/>
            <w:tcMar>
              <w:top w:w="72" w:type="dxa"/>
              <w:left w:w="144" w:type="dxa"/>
              <w:bottom w:w="72" w:type="dxa"/>
              <w:right w:w="144" w:type="dxa"/>
            </w:tcMar>
            <w:hideMark/>
          </w:tcPr>
          <w:p w14:paraId="26D55E88"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6</w:t>
            </w:r>
          </w:p>
        </w:tc>
        <w:tc>
          <w:tcPr>
            <w:tcW w:w="1985" w:type="dxa"/>
            <w:shd w:val="clear" w:color="auto" w:fill="00B050"/>
            <w:tcMar>
              <w:top w:w="72" w:type="dxa"/>
              <w:left w:w="144" w:type="dxa"/>
              <w:bottom w:w="72" w:type="dxa"/>
              <w:right w:w="144" w:type="dxa"/>
            </w:tcMar>
            <w:hideMark/>
          </w:tcPr>
          <w:p w14:paraId="6298479E"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8</w:t>
            </w:r>
          </w:p>
        </w:tc>
        <w:tc>
          <w:tcPr>
            <w:tcW w:w="1984" w:type="dxa"/>
            <w:shd w:val="clear" w:color="auto" w:fill="FF0000"/>
            <w:tcMar>
              <w:top w:w="72" w:type="dxa"/>
              <w:left w:w="144" w:type="dxa"/>
              <w:bottom w:w="72" w:type="dxa"/>
              <w:right w:w="144" w:type="dxa"/>
            </w:tcMar>
            <w:hideMark/>
          </w:tcPr>
          <w:p w14:paraId="07006BCB"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10</w:t>
            </w:r>
          </w:p>
        </w:tc>
      </w:tr>
      <w:tr w:rsidR="00B47554" w:rsidRPr="00232DB8" w14:paraId="242FD25D" w14:textId="77777777" w:rsidTr="00C9503C">
        <w:trPr>
          <w:trHeight w:val="445"/>
        </w:trPr>
        <w:tc>
          <w:tcPr>
            <w:tcW w:w="1702" w:type="dxa"/>
            <w:shd w:val="clear" w:color="auto" w:fill="00B050"/>
            <w:tcMar>
              <w:top w:w="72" w:type="dxa"/>
              <w:left w:w="144" w:type="dxa"/>
              <w:bottom w:w="72" w:type="dxa"/>
              <w:right w:w="144" w:type="dxa"/>
            </w:tcMar>
            <w:hideMark/>
          </w:tcPr>
          <w:p w14:paraId="021A347D"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3</w:t>
            </w:r>
          </w:p>
        </w:tc>
        <w:tc>
          <w:tcPr>
            <w:tcW w:w="1842" w:type="dxa"/>
            <w:shd w:val="clear" w:color="auto" w:fill="00B050"/>
            <w:tcMar>
              <w:top w:w="72" w:type="dxa"/>
              <w:left w:w="144" w:type="dxa"/>
              <w:bottom w:w="72" w:type="dxa"/>
              <w:right w:w="144" w:type="dxa"/>
            </w:tcMar>
            <w:hideMark/>
          </w:tcPr>
          <w:p w14:paraId="425C53EF"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6</w:t>
            </w:r>
          </w:p>
        </w:tc>
        <w:tc>
          <w:tcPr>
            <w:tcW w:w="1843" w:type="dxa"/>
            <w:shd w:val="clear" w:color="auto" w:fill="FFFF00"/>
            <w:tcMar>
              <w:top w:w="72" w:type="dxa"/>
              <w:left w:w="144" w:type="dxa"/>
              <w:bottom w:w="72" w:type="dxa"/>
              <w:right w:w="144" w:type="dxa"/>
            </w:tcMar>
            <w:hideMark/>
          </w:tcPr>
          <w:p w14:paraId="6B0CDE53"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9</w:t>
            </w:r>
          </w:p>
        </w:tc>
        <w:tc>
          <w:tcPr>
            <w:tcW w:w="1985" w:type="dxa"/>
            <w:shd w:val="clear" w:color="auto" w:fill="FFFF00"/>
            <w:tcMar>
              <w:top w:w="72" w:type="dxa"/>
              <w:left w:w="144" w:type="dxa"/>
              <w:bottom w:w="72" w:type="dxa"/>
              <w:right w:w="144" w:type="dxa"/>
            </w:tcMar>
            <w:hideMark/>
          </w:tcPr>
          <w:p w14:paraId="67BA1993"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12</w:t>
            </w:r>
          </w:p>
        </w:tc>
        <w:tc>
          <w:tcPr>
            <w:tcW w:w="1984" w:type="dxa"/>
            <w:shd w:val="clear" w:color="auto" w:fill="FF0000"/>
            <w:tcMar>
              <w:top w:w="72" w:type="dxa"/>
              <w:left w:w="144" w:type="dxa"/>
              <w:bottom w:w="72" w:type="dxa"/>
              <w:right w:w="144" w:type="dxa"/>
            </w:tcMar>
            <w:hideMark/>
          </w:tcPr>
          <w:p w14:paraId="69740D51"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15</w:t>
            </w:r>
          </w:p>
        </w:tc>
      </w:tr>
      <w:tr w:rsidR="00B47554" w:rsidRPr="00232DB8" w14:paraId="254C8ECF" w14:textId="77777777" w:rsidTr="008F48D0">
        <w:trPr>
          <w:trHeight w:val="553"/>
        </w:trPr>
        <w:tc>
          <w:tcPr>
            <w:tcW w:w="1702" w:type="dxa"/>
            <w:shd w:val="clear" w:color="auto" w:fill="00B050"/>
            <w:tcMar>
              <w:top w:w="72" w:type="dxa"/>
              <w:left w:w="144" w:type="dxa"/>
              <w:bottom w:w="72" w:type="dxa"/>
              <w:right w:w="144" w:type="dxa"/>
            </w:tcMar>
            <w:hideMark/>
          </w:tcPr>
          <w:p w14:paraId="59A60FE0"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4</w:t>
            </w:r>
          </w:p>
        </w:tc>
        <w:tc>
          <w:tcPr>
            <w:tcW w:w="1842" w:type="dxa"/>
            <w:shd w:val="clear" w:color="auto" w:fill="00B050"/>
            <w:tcMar>
              <w:top w:w="72" w:type="dxa"/>
              <w:left w:w="144" w:type="dxa"/>
              <w:bottom w:w="72" w:type="dxa"/>
              <w:right w:w="144" w:type="dxa"/>
            </w:tcMar>
            <w:hideMark/>
          </w:tcPr>
          <w:p w14:paraId="52BBF943"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8</w:t>
            </w:r>
          </w:p>
        </w:tc>
        <w:tc>
          <w:tcPr>
            <w:tcW w:w="1843" w:type="dxa"/>
            <w:shd w:val="clear" w:color="auto" w:fill="FFFF00"/>
            <w:tcMar>
              <w:top w:w="72" w:type="dxa"/>
              <w:left w:w="144" w:type="dxa"/>
              <w:bottom w:w="72" w:type="dxa"/>
              <w:right w:w="144" w:type="dxa"/>
            </w:tcMar>
            <w:hideMark/>
          </w:tcPr>
          <w:p w14:paraId="105666F8"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12</w:t>
            </w:r>
          </w:p>
        </w:tc>
        <w:tc>
          <w:tcPr>
            <w:tcW w:w="1985" w:type="dxa"/>
            <w:shd w:val="clear" w:color="auto" w:fill="FF0000"/>
            <w:tcMar>
              <w:top w:w="72" w:type="dxa"/>
              <w:left w:w="144" w:type="dxa"/>
              <w:bottom w:w="72" w:type="dxa"/>
              <w:right w:w="144" w:type="dxa"/>
            </w:tcMar>
            <w:hideMark/>
          </w:tcPr>
          <w:p w14:paraId="5DB8F396"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16</w:t>
            </w:r>
          </w:p>
        </w:tc>
        <w:tc>
          <w:tcPr>
            <w:tcW w:w="1984" w:type="dxa"/>
            <w:shd w:val="clear" w:color="auto" w:fill="FF0000"/>
            <w:tcMar>
              <w:top w:w="72" w:type="dxa"/>
              <w:left w:w="144" w:type="dxa"/>
              <w:bottom w:w="72" w:type="dxa"/>
              <w:right w:w="144" w:type="dxa"/>
            </w:tcMar>
            <w:hideMark/>
          </w:tcPr>
          <w:p w14:paraId="1B65A3E0"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20</w:t>
            </w:r>
          </w:p>
        </w:tc>
      </w:tr>
      <w:tr w:rsidR="00B47554" w:rsidRPr="00232DB8" w14:paraId="28B0279D" w14:textId="77777777" w:rsidTr="008F48D0">
        <w:trPr>
          <w:trHeight w:val="562"/>
        </w:trPr>
        <w:tc>
          <w:tcPr>
            <w:tcW w:w="1702" w:type="dxa"/>
            <w:shd w:val="clear" w:color="auto" w:fill="00B050"/>
            <w:tcMar>
              <w:top w:w="72" w:type="dxa"/>
              <w:left w:w="144" w:type="dxa"/>
              <w:bottom w:w="72" w:type="dxa"/>
              <w:right w:w="144" w:type="dxa"/>
            </w:tcMar>
            <w:hideMark/>
          </w:tcPr>
          <w:p w14:paraId="050F6B27"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5</w:t>
            </w:r>
          </w:p>
        </w:tc>
        <w:tc>
          <w:tcPr>
            <w:tcW w:w="1842" w:type="dxa"/>
            <w:shd w:val="clear" w:color="auto" w:fill="FFFF00"/>
            <w:tcMar>
              <w:top w:w="72" w:type="dxa"/>
              <w:left w:w="144" w:type="dxa"/>
              <w:bottom w:w="72" w:type="dxa"/>
              <w:right w:w="144" w:type="dxa"/>
            </w:tcMar>
            <w:hideMark/>
          </w:tcPr>
          <w:p w14:paraId="3B8E6360"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10</w:t>
            </w:r>
          </w:p>
        </w:tc>
        <w:tc>
          <w:tcPr>
            <w:tcW w:w="1843" w:type="dxa"/>
            <w:shd w:val="clear" w:color="auto" w:fill="FF0000"/>
            <w:tcMar>
              <w:top w:w="72" w:type="dxa"/>
              <w:left w:w="144" w:type="dxa"/>
              <w:bottom w:w="72" w:type="dxa"/>
              <w:right w:w="144" w:type="dxa"/>
            </w:tcMar>
            <w:hideMark/>
          </w:tcPr>
          <w:p w14:paraId="60873A28"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15</w:t>
            </w:r>
          </w:p>
        </w:tc>
        <w:tc>
          <w:tcPr>
            <w:tcW w:w="1985" w:type="dxa"/>
            <w:shd w:val="clear" w:color="auto" w:fill="FF0000"/>
            <w:tcMar>
              <w:top w:w="72" w:type="dxa"/>
              <w:left w:w="144" w:type="dxa"/>
              <w:bottom w:w="72" w:type="dxa"/>
              <w:right w:w="144" w:type="dxa"/>
            </w:tcMar>
            <w:hideMark/>
          </w:tcPr>
          <w:p w14:paraId="3ECEFA08"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20</w:t>
            </w:r>
          </w:p>
        </w:tc>
        <w:tc>
          <w:tcPr>
            <w:tcW w:w="1984" w:type="dxa"/>
            <w:shd w:val="clear" w:color="auto" w:fill="FF0000"/>
            <w:tcMar>
              <w:top w:w="72" w:type="dxa"/>
              <w:left w:w="144" w:type="dxa"/>
              <w:bottom w:w="72" w:type="dxa"/>
              <w:right w:w="144" w:type="dxa"/>
            </w:tcMar>
            <w:hideMark/>
          </w:tcPr>
          <w:p w14:paraId="255AD528" w14:textId="77777777" w:rsidR="00232DB8" w:rsidRPr="00232DB8" w:rsidRDefault="00232DB8" w:rsidP="00A738EF">
            <w:pPr>
              <w:spacing w:after="0" w:line="240" w:lineRule="auto"/>
              <w:jc w:val="center"/>
              <w:rPr>
                <w:rFonts w:eastAsia="Times New Roman" w:cstheme="minorHAnsi"/>
                <w:sz w:val="24"/>
                <w:szCs w:val="24"/>
                <w:lang w:eastAsia="en-GB"/>
              </w:rPr>
            </w:pPr>
            <w:r w:rsidRPr="00232DB8">
              <w:rPr>
                <w:rFonts w:eastAsia="Times New Roman" w:cstheme="minorHAnsi"/>
                <w:b/>
                <w:bCs/>
                <w:kern w:val="24"/>
                <w:sz w:val="24"/>
                <w:szCs w:val="24"/>
                <w:lang w:eastAsia="en-GB"/>
              </w:rPr>
              <w:t>25</w:t>
            </w:r>
          </w:p>
        </w:tc>
      </w:tr>
    </w:tbl>
    <w:p w14:paraId="3C7D4A17" w14:textId="77777777" w:rsidR="00397A9B" w:rsidRDefault="00397A9B" w:rsidP="00397A9B">
      <w:pPr>
        <w:pStyle w:val="Caption"/>
        <w:jc w:val="center"/>
      </w:pPr>
      <w:r w:rsidRPr="002E72A9">
        <w:rPr>
          <w:sz w:val="16"/>
          <w:szCs w:val="16"/>
        </w:rPr>
        <w:t>Figure 6 Risk Matrix Chart (Dore, 2023</w:t>
      </w:r>
      <w:r>
        <w:t>)</w:t>
      </w:r>
    </w:p>
    <w:p w14:paraId="62F3C13D" w14:textId="77777777" w:rsidR="0017741F" w:rsidRDefault="0017741F" w:rsidP="0017741F"/>
    <w:p w14:paraId="5FDF0FA8" w14:textId="77777777" w:rsidR="0017741F" w:rsidRDefault="0017741F" w:rsidP="0017741F"/>
    <w:tbl>
      <w:tblPr>
        <w:tblW w:w="10348" w:type="dxa"/>
        <w:tblInd w:w="-719" w:type="dxa"/>
        <w:tblCellMar>
          <w:left w:w="0" w:type="dxa"/>
          <w:right w:w="0" w:type="dxa"/>
        </w:tblCellMar>
        <w:tblLook w:val="0420" w:firstRow="1" w:lastRow="0" w:firstColumn="0" w:lastColumn="0" w:noHBand="0" w:noVBand="1"/>
      </w:tblPr>
      <w:tblGrid>
        <w:gridCol w:w="1890"/>
        <w:gridCol w:w="937"/>
        <w:gridCol w:w="958"/>
        <w:gridCol w:w="3160"/>
        <w:gridCol w:w="3403"/>
      </w:tblGrid>
      <w:tr w:rsidR="00FB4EC8" w:rsidRPr="00716542" w14:paraId="66419B8C" w14:textId="77777777" w:rsidTr="00CD0254">
        <w:trPr>
          <w:trHeight w:val="334"/>
        </w:trPr>
        <w:tc>
          <w:tcPr>
            <w:tcW w:w="1890" w:type="dxa"/>
            <w:tcBorders>
              <w:top w:val="single" w:sz="8" w:space="0" w:color="FFFFFF"/>
              <w:left w:val="single" w:sz="8" w:space="0" w:color="FFFFFF"/>
              <w:bottom w:val="single" w:sz="24" w:space="0" w:color="FFFFFF"/>
              <w:right w:val="single" w:sz="8" w:space="0" w:color="FFFFFF"/>
            </w:tcBorders>
            <w:shd w:val="clear" w:color="auto" w:fill="D3F2FC"/>
            <w:tcMar>
              <w:top w:w="72" w:type="dxa"/>
              <w:left w:w="144" w:type="dxa"/>
              <w:bottom w:w="72" w:type="dxa"/>
              <w:right w:w="144" w:type="dxa"/>
            </w:tcMar>
            <w:hideMark/>
          </w:tcPr>
          <w:p w14:paraId="4C17BF04" w14:textId="77777777" w:rsidR="00716542" w:rsidRPr="00716542" w:rsidRDefault="00716542" w:rsidP="00716542">
            <w:pPr>
              <w:spacing w:after="0" w:line="240" w:lineRule="auto"/>
              <w:jc w:val="center"/>
              <w:rPr>
                <w:rFonts w:ascii="Arial" w:eastAsia="Times New Roman" w:hAnsi="Arial" w:cs="Arial"/>
                <w:sz w:val="36"/>
                <w:szCs w:val="36"/>
                <w:lang w:eastAsia="en-GB"/>
              </w:rPr>
            </w:pPr>
            <w:r w:rsidRPr="00716542">
              <w:rPr>
                <w:rFonts w:ascii="Calibri" w:eastAsia="Times New Roman" w:hAnsi="Calibri" w:cs="Calibri"/>
                <w:color w:val="1A4BC7" w:themeColor="accent4" w:themeShade="BF"/>
                <w:kern w:val="24"/>
                <w:sz w:val="24"/>
                <w:szCs w:val="24"/>
                <w:lang w:eastAsia="en-GB"/>
              </w:rPr>
              <w:lastRenderedPageBreak/>
              <w:t>RISK</w:t>
            </w:r>
          </w:p>
        </w:tc>
        <w:tc>
          <w:tcPr>
            <w:tcW w:w="937" w:type="dxa"/>
            <w:tcBorders>
              <w:top w:val="single" w:sz="8" w:space="0" w:color="FFFFFF"/>
              <w:left w:val="single" w:sz="8" w:space="0" w:color="FFFFFF"/>
              <w:bottom w:val="single" w:sz="24" w:space="0" w:color="FFFFFF"/>
              <w:right w:val="single" w:sz="8" w:space="0" w:color="FFFFFF"/>
            </w:tcBorders>
            <w:shd w:val="clear" w:color="auto" w:fill="D3F2FC"/>
            <w:tcMar>
              <w:top w:w="72" w:type="dxa"/>
              <w:left w:w="144" w:type="dxa"/>
              <w:bottom w:w="72" w:type="dxa"/>
              <w:right w:w="144" w:type="dxa"/>
            </w:tcMar>
            <w:hideMark/>
          </w:tcPr>
          <w:p w14:paraId="4607D4CB" w14:textId="77777777" w:rsidR="00716542" w:rsidRPr="00716542" w:rsidRDefault="00716542" w:rsidP="00716542">
            <w:pPr>
              <w:spacing w:after="0" w:line="240" w:lineRule="auto"/>
              <w:jc w:val="center"/>
              <w:rPr>
                <w:rFonts w:ascii="Arial" w:eastAsia="Times New Roman" w:hAnsi="Arial" w:cs="Arial"/>
                <w:sz w:val="36"/>
                <w:szCs w:val="36"/>
                <w:lang w:eastAsia="en-GB"/>
              </w:rPr>
            </w:pPr>
            <w:r w:rsidRPr="00716542">
              <w:rPr>
                <w:rFonts w:ascii="Calibri" w:eastAsia="Times New Roman" w:hAnsi="Calibri" w:cs="Calibri"/>
                <w:color w:val="1A4BC7" w:themeColor="accent4" w:themeShade="BF"/>
                <w:kern w:val="24"/>
                <w:sz w:val="24"/>
                <w:szCs w:val="24"/>
                <w:lang w:eastAsia="en-GB"/>
              </w:rPr>
              <w:t>SCORE</w:t>
            </w:r>
          </w:p>
        </w:tc>
        <w:tc>
          <w:tcPr>
            <w:tcW w:w="958" w:type="dxa"/>
            <w:tcBorders>
              <w:top w:val="single" w:sz="8" w:space="0" w:color="FFFFFF"/>
              <w:left w:val="single" w:sz="8" w:space="0" w:color="FFFFFF"/>
              <w:bottom w:val="single" w:sz="24" w:space="0" w:color="FFFFFF"/>
              <w:right w:val="single" w:sz="8" w:space="0" w:color="FFFFFF"/>
            </w:tcBorders>
            <w:shd w:val="clear" w:color="auto" w:fill="D3F2FC"/>
            <w:tcMar>
              <w:top w:w="72" w:type="dxa"/>
              <w:left w:w="144" w:type="dxa"/>
              <w:bottom w:w="72" w:type="dxa"/>
              <w:right w:w="144" w:type="dxa"/>
            </w:tcMar>
            <w:hideMark/>
          </w:tcPr>
          <w:p w14:paraId="357B4F81" w14:textId="76036D45" w:rsidR="00716542" w:rsidRPr="00716542" w:rsidRDefault="00716542" w:rsidP="00716542">
            <w:pPr>
              <w:spacing w:after="0" w:line="240" w:lineRule="auto"/>
              <w:jc w:val="center"/>
              <w:rPr>
                <w:rFonts w:ascii="Arial" w:eastAsia="Times New Roman" w:hAnsi="Arial" w:cs="Arial"/>
                <w:sz w:val="36"/>
                <w:szCs w:val="36"/>
                <w:lang w:eastAsia="en-GB"/>
              </w:rPr>
            </w:pPr>
            <w:r w:rsidRPr="00716542">
              <w:rPr>
                <w:rFonts w:ascii="Calibri" w:eastAsia="Times New Roman" w:hAnsi="Calibri" w:cs="Calibri"/>
                <w:color w:val="1A4BC7" w:themeColor="accent4" w:themeShade="BF"/>
                <w:kern w:val="24"/>
                <w:sz w:val="24"/>
                <w:szCs w:val="24"/>
                <w:lang w:eastAsia="en-GB"/>
              </w:rPr>
              <w:t>LEVEL</w:t>
            </w:r>
          </w:p>
        </w:tc>
        <w:tc>
          <w:tcPr>
            <w:tcW w:w="3160" w:type="dxa"/>
            <w:tcBorders>
              <w:top w:val="single" w:sz="8" w:space="0" w:color="FFFFFF"/>
              <w:left w:val="single" w:sz="8" w:space="0" w:color="FFFFFF"/>
              <w:bottom w:val="single" w:sz="24" w:space="0" w:color="FFFFFF"/>
              <w:right w:val="single" w:sz="8" w:space="0" w:color="FFFFFF"/>
            </w:tcBorders>
            <w:shd w:val="clear" w:color="auto" w:fill="D3F2FC"/>
            <w:tcMar>
              <w:top w:w="72" w:type="dxa"/>
              <w:left w:w="144" w:type="dxa"/>
              <w:bottom w:w="72" w:type="dxa"/>
              <w:right w:w="144" w:type="dxa"/>
            </w:tcMar>
            <w:hideMark/>
          </w:tcPr>
          <w:p w14:paraId="56A5E6F2" w14:textId="77777777" w:rsidR="00716542" w:rsidRPr="00716542" w:rsidRDefault="00716542" w:rsidP="00716542">
            <w:pPr>
              <w:spacing w:after="0" w:line="240" w:lineRule="auto"/>
              <w:jc w:val="center"/>
              <w:rPr>
                <w:rFonts w:ascii="Arial" w:eastAsia="Times New Roman" w:hAnsi="Arial" w:cs="Arial"/>
                <w:sz w:val="36"/>
                <w:szCs w:val="36"/>
                <w:lang w:eastAsia="en-GB"/>
              </w:rPr>
            </w:pPr>
            <w:r w:rsidRPr="00716542">
              <w:rPr>
                <w:rFonts w:ascii="Calibri" w:eastAsia="Times New Roman" w:hAnsi="Calibri" w:cs="Calibri"/>
                <w:color w:val="1A4BC7" w:themeColor="accent4" w:themeShade="BF"/>
                <w:kern w:val="24"/>
                <w:sz w:val="24"/>
                <w:szCs w:val="24"/>
                <w:lang w:eastAsia="en-GB"/>
              </w:rPr>
              <w:t>EXPLANATION</w:t>
            </w:r>
          </w:p>
        </w:tc>
        <w:tc>
          <w:tcPr>
            <w:tcW w:w="3403" w:type="dxa"/>
            <w:tcBorders>
              <w:top w:val="single" w:sz="8" w:space="0" w:color="FFFFFF"/>
              <w:left w:val="single" w:sz="8" w:space="0" w:color="FFFFFF"/>
              <w:bottom w:val="single" w:sz="24" w:space="0" w:color="FFFFFF"/>
              <w:right w:val="single" w:sz="8" w:space="0" w:color="FFFFFF"/>
            </w:tcBorders>
            <w:shd w:val="clear" w:color="auto" w:fill="D3F2FC"/>
            <w:tcMar>
              <w:top w:w="72" w:type="dxa"/>
              <w:left w:w="144" w:type="dxa"/>
              <w:bottom w:w="72" w:type="dxa"/>
              <w:right w:w="144" w:type="dxa"/>
            </w:tcMar>
            <w:hideMark/>
          </w:tcPr>
          <w:p w14:paraId="3599BF03" w14:textId="77777777" w:rsidR="00716542" w:rsidRPr="00716542" w:rsidRDefault="00716542" w:rsidP="00716542">
            <w:pPr>
              <w:spacing w:after="0" w:line="240" w:lineRule="auto"/>
              <w:jc w:val="center"/>
              <w:rPr>
                <w:rFonts w:ascii="Arial" w:eastAsia="Times New Roman" w:hAnsi="Arial" w:cs="Arial"/>
                <w:sz w:val="36"/>
                <w:szCs w:val="36"/>
                <w:lang w:eastAsia="en-GB"/>
              </w:rPr>
            </w:pPr>
            <w:r w:rsidRPr="00716542">
              <w:rPr>
                <w:rFonts w:ascii="Calibri" w:eastAsia="Times New Roman" w:hAnsi="Calibri" w:cs="Calibri"/>
                <w:color w:val="1A4BC7" w:themeColor="accent4" w:themeShade="BF"/>
                <w:kern w:val="24"/>
                <w:sz w:val="24"/>
                <w:szCs w:val="24"/>
                <w:lang w:eastAsia="en-GB"/>
              </w:rPr>
              <w:t>SOLUTION</w:t>
            </w:r>
          </w:p>
        </w:tc>
      </w:tr>
      <w:tr w:rsidR="00FB4EC8" w:rsidRPr="00716542" w14:paraId="5314BCAD" w14:textId="77777777" w:rsidTr="00CD0254">
        <w:trPr>
          <w:trHeight w:val="584"/>
        </w:trPr>
        <w:tc>
          <w:tcPr>
            <w:tcW w:w="1890" w:type="dxa"/>
            <w:tcBorders>
              <w:top w:val="single" w:sz="24"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7DF9324E"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Health and Safety Protocols</w:t>
            </w:r>
          </w:p>
        </w:tc>
        <w:tc>
          <w:tcPr>
            <w:tcW w:w="937" w:type="dxa"/>
            <w:tcBorders>
              <w:top w:val="single" w:sz="24"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5C0BE27B"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2</w:t>
            </w:r>
          </w:p>
        </w:tc>
        <w:tc>
          <w:tcPr>
            <w:tcW w:w="958" w:type="dxa"/>
            <w:tcBorders>
              <w:top w:val="single" w:sz="24" w:space="0" w:color="FFFFFF"/>
              <w:left w:val="single" w:sz="8" w:space="0" w:color="FFFFFF"/>
              <w:bottom w:val="single" w:sz="8" w:space="0" w:color="FFFFFF"/>
              <w:right w:val="single" w:sz="8" w:space="0" w:color="FFFFFF"/>
            </w:tcBorders>
            <w:shd w:val="clear" w:color="auto" w:fill="00B050"/>
            <w:tcMar>
              <w:top w:w="72" w:type="dxa"/>
              <w:left w:w="144" w:type="dxa"/>
              <w:bottom w:w="72" w:type="dxa"/>
              <w:right w:w="144" w:type="dxa"/>
            </w:tcMar>
            <w:hideMark/>
          </w:tcPr>
          <w:p w14:paraId="4EFC642C" w14:textId="77777777" w:rsidR="00716542" w:rsidRPr="00716542" w:rsidRDefault="00716542" w:rsidP="00716542">
            <w:pPr>
              <w:spacing w:after="0" w:line="240" w:lineRule="auto"/>
              <w:rPr>
                <w:rFonts w:ascii="Arial" w:eastAsia="Times New Roman" w:hAnsi="Arial" w:cs="Arial"/>
                <w:sz w:val="20"/>
                <w:szCs w:val="20"/>
                <w:lang w:eastAsia="en-GB"/>
              </w:rPr>
            </w:pPr>
          </w:p>
        </w:tc>
        <w:tc>
          <w:tcPr>
            <w:tcW w:w="3160" w:type="dxa"/>
            <w:tcBorders>
              <w:top w:val="single" w:sz="24"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439BBD82"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We have solid safety procedures in place.</w:t>
            </w:r>
          </w:p>
        </w:tc>
        <w:tc>
          <w:tcPr>
            <w:tcW w:w="3403" w:type="dxa"/>
            <w:tcBorders>
              <w:top w:val="single" w:sz="24"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48C1EFAE"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Keep following safety rules.</w:t>
            </w:r>
          </w:p>
        </w:tc>
      </w:tr>
      <w:tr w:rsidR="00FB4EC8" w:rsidRPr="00716542" w14:paraId="2505524F" w14:textId="77777777" w:rsidTr="00CD0254">
        <w:trPr>
          <w:trHeight w:val="465"/>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5D972A36"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Stable Staffing</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0B3B5301"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5</w:t>
            </w:r>
          </w:p>
        </w:tc>
        <w:tc>
          <w:tcPr>
            <w:tcW w:w="958" w:type="dxa"/>
            <w:tcBorders>
              <w:top w:val="single" w:sz="8" w:space="0" w:color="FFFFFF"/>
              <w:left w:val="single" w:sz="8" w:space="0" w:color="FFFFFF"/>
              <w:bottom w:val="single" w:sz="8" w:space="0" w:color="FFFFFF"/>
              <w:right w:val="single" w:sz="8" w:space="0" w:color="FFFFFF"/>
            </w:tcBorders>
            <w:shd w:val="clear" w:color="auto" w:fill="00B050"/>
            <w:tcMar>
              <w:top w:w="72" w:type="dxa"/>
              <w:left w:w="144" w:type="dxa"/>
              <w:bottom w:w="72" w:type="dxa"/>
              <w:right w:w="144" w:type="dxa"/>
            </w:tcMar>
            <w:hideMark/>
          </w:tcPr>
          <w:p w14:paraId="7DEC0ABA" w14:textId="77777777" w:rsidR="00716542" w:rsidRPr="00716542" w:rsidRDefault="00716542" w:rsidP="00716542">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636478B4"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Our staff is reliable and stays with us.</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20778A67"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Keep our team stable and skilled.</w:t>
            </w:r>
          </w:p>
        </w:tc>
      </w:tr>
      <w:tr w:rsidR="00FB4EC8" w:rsidRPr="00716542" w14:paraId="67CC3CA4" w14:textId="77777777" w:rsidTr="00CD0254">
        <w:trPr>
          <w:trHeight w:val="419"/>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58335FB6"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Adequate Facility Maintenance</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45EBC01A"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3</w:t>
            </w:r>
          </w:p>
        </w:tc>
        <w:tc>
          <w:tcPr>
            <w:tcW w:w="958" w:type="dxa"/>
            <w:tcBorders>
              <w:top w:val="single" w:sz="8" w:space="0" w:color="FFFFFF"/>
              <w:left w:val="single" w:sz="8" w:space="0" w:color="FFFFFF"/>
              <w:bottom w:val="single" w:sz="8" w:space="0" w:color="FFFFFF"/>
              <w:right w:val="single" w:sz="8" w:space="0" w:color="FFFFFF"/>
            </w:tcBorders>
            <w:shd w:val="clear" w:color="auto" w:fill="00B050"/>
            <w:tcMar>
              <w:top w:w="72" w:type="dxa"/>
              <w:left w:w="144" w:type="dxa"/>
              <w:bottom w:w="72" w:type="dxa"/>
              <w:right w:w="144" w:type="dxa"/>
            </w:tcMar>
            <w:hideMark/>
          </w:tcPr>
          <w:p w14:paraId="0035905F" w14:textId="77777777" w:rsidR="00716542" w:rsidRPr="00716542" w:rsidRDefault="00716542" w:rsidP="00716542">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21F047B5"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Our place is well-kept.</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19FBB144"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Keep up with maintenance for safety.</w:t>
            </w:r>
          </w:p>
        </w:tc>
      </w:tr>
      <w:tr w:rsidR="00FB4EC8" w:rsidRPr="00716542" w14:paraId="7B060D5E" w14:textId="77777777" w:rsidTr="00CD0254">
        <w:trPr>
          <w:trHeight w:val="529"/>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213F4F99"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Sustainable Funding Sources</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14DD6944"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7</w:t>
            </w:r>
          </w:p>
        </w:tc>
        <w:tc>
          <w:tcPr>
            <w:tcW w:w="958" w:type="dxa"/>
            <w:tcBorders>
              <w:top w:val="single" w:sz="8" w:space="0" w:color="FFFFFF"/>
              <w:left w:val="single" w:sz="8" w:space="0" w:color="FFFFFF"/>
              <w:bottom w:val="single" w:sz="8" w:space="0" w:color="FFFFFF"/>
              <w:right w:val="single" w:sz="8" w:space="0" w:color="FFFFFF"/>
            </w:tcBorders>
            <w:shd w:val="clear" w:color="auto" w:fill="00B050"/>
            <w:tcMar>
              <w:top w:w="72" w:type="dxa"/>
              <w:left w:w="144" w:type="dxa"/>
              <w:bottom w:w="72" w:type="dxa"/>
              <w:right w:w="144" w:type="dxa"/>
            </w:tcMar>
            <w:hideMark/>
          </w:tcPr>
          <w:p w14:paraId="0D1C1086" w14:textId="77777777" w:rsidR="00716542" w:rsidRPr="00716542" w:rsidRDefault="00716542" w:rsidP="00716542">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08B2AEB6"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Our funding sources are secure.</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49E54147"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Keep exploring stable funding options.</w:t>
            </w:r>
          </w:p>
        </w:tc>
      </w:tr>
      <w:tr w:rsidR="00FB4EC8" w:rsidRPr="00716542" w14:paraId="00813E1A" w14:textId="77777777" w:rsidTr="00CD0254">
        <w:trPr>
          <w:trHeight w:val="638"/>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323BC16A"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Positive Community Engagement</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3977D97F"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4</w:t>
            </w:r>
          </w:p>
        </w:tc>
        <w:tc>
          <w:tcPr>
            <w:tcW w:w="958" w:type="dxa"/>
            <w:tcBorders>
              <w:top w:val="single" w:sz="8" w:space="0" w:color="FFFFFF"/>
              <w:left w:val="single" w:sz="8" w:space="0" w:color="FFFFFF"/>
              <w:bottom w:val="single" w:sz="8" w:space="0" w:color="FFFFFF"/>
              <w:right w:val="single" w:sz="8" w:space="0" w:color="FFFFFF"/>
            </w:tcBorders>
            <w:shd w:val="clear" w:color="auto" w:fill="00B050"/>
            <w:tcMar>
              <w:top w:w="72" w:type="dxa"/>
              <w:left w:w="144" w:type="dxa"/>
              <w:bottom w:w="72" w:type="dxa"/>
              <w:right w:w="144" w:type="dxa"/>
            </w:tcMar>
            <w:hideMark/>
          </w:tcPr>
          <w:p w14:paraId="45DFBCBF" w14:textId="77777777" w:rsidR="00716542" w:rsidRPr="00716542" w:rsidRDefault="00716542" w:rsidP="00716542">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3358BC89"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Our community supports us.</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6E45A2BE"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Keep building strong community relationships.</w:t>
            </w:r>
          </w:p>
        </w:tc>
      </w:tr>
      <w:tr w:rsidR="00FB4EC8" w:rsidRPr="00716542" w14:paraId="5EF1693F" w14:textId="77777777" w:rsidTr="00CD0254">
        <w:trPr>
          <w:trHeight w:val="439"/>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79380E49"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Positive Parent Feedback</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7688F21D"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6</w:t>
            </w:r>
          </w:p>
        </w:tc>
        <w:tc>
          <w:tcPr>
            <w:tcW w:w="958" w:type="dxa"/>
            <w:tcBorders>
              <w:top w:val="single" w:sz="8" w:space="0" w:color="FFFFFF"/>
              <w:left w:val="single" w:sz="8" w:space="0" w:color="FFFFFF"/>
              <w:bottom w:val="single" w:sz="8" w:space="0" w:color="FFFFFF"/>
              <w:right w:val="single" w:sz="8" w:space="0" w:color="FFFFFF"/>
            </w:tcBorders>
            <w:shd w:val="clear" w:color="auto" w:fill="00B050"/>
            <w:tcMar>
              <w:top w:w="72" w:type="dxa"/>
              <w:left w:w="144" w:type="dxa"/>
              <w:bottom w:w="72" w:type="dxa"/>
              <w:right w:w="144" w:type="dxa"/>
            </w:tcMar>
            <w:hideMark/>
          </w:tcPr>
          <w:p w14:paraId="7EBD47FB" w14:textId="77777777" w:rsidR="00716542" w:rsidRPr="00716542" w:rsidRDefault="00716542" w:rsidP="00716542">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3E7F555B"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Parents are happy with our care.</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35FA5090" w14:textId="77777777" w:rsidR="00716542" w:rsidRPr="00716542" w:rsidRDefault="00716542" w:rsidP="00716542">
            <w:pPr>
              <w:spacing w:after="0" w:line="240" w:lineRule="auto"/>
              <w:rPr>
                <w:rFonts w:ascii="Arial" w:eastAsia="Times New Roman" w:hAnsi="Arial" w:cs="Arial"/>
                <w:sz w:val="20"/>
                <w:szCs w:val="20"/>
                <w:lang w:eastAsia="en-GB"/>
              </w:rPr>
            </w:pPr>
            <w:r w:rsidRPr="00716542">
              <w:rPr>
                <w:rFonts w:ascii="Calibri" w:eastAsia="Times New Roman" w:hAnsi="Calibri" w:cs="Calibri"/>
                <w:b/>
                <w:bCs/>
                <w:color w:val="1A4BC7" w:themeColor="accent4" w:themeShade="BF"/>
                <w:kern w:val="24"/>
                <w:sz w:val="20"/>
                <w:szCs w:val="20"/>
                <w:lang w:eastAsia="en-GB"/>
              </w:rPr>
              <w:t>Keep maintaining high care standards.</w:t>
            </w:r>
          </w:p>
        </w:tc>
      </w:tr>
      <w:tr w:rsidR="00742F71" w:rsidRPr="000B4025" w14:paraId="47A83127" w14:textId="77777777" w:rsidTr="00CD0254">
        <w:trPr>
          <w:trHeight w:val="644"/>
        </w:trPr>
        <w:tc>
          <w:tcPr>
            <w:tcW w:w="1890" w:type="dxa"/>
            <w:tcBorders>
              <w:top w:val="single" w:sz="8" w:space="0" w:color="FFFFFF"/>
              <w:left w:val="single" w:sz="8" w:space="0" w:color="FFFFFF"/>
              <w:bottom w:val="single" w:sz="24" w:space="0" w:color="FFFFFF"/>
              <w:right w:val="single" w:sz="8" w:space="0" w:color="FFFFFF"/>
            </w:tcBorders>
            <w:shd w:val="clear" w:color="auto" w:fill="F1CCDA"/>
            <w:tcMar>
              <w:top w:w="72" w:type="dxa"/>
              <w:left w:w="144" w:type="dxa"/>
              <w:bottom w:w="72" w:type="dxa"/>
              <w:right w:w="144" w:type="dxa"/>
            </w:tcMar>
            <w:hideMark/>
          </w:tcPr>
          <w:p w14:paraId="7FEB4F6D"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LOCATION</w:t>
            </w:r>
          </w:p>
        </w:tc>
        <w:tc>
          <w:tcPr>
            <w:tcW w:w="937" w:type="dxa"/>
            <w:tcBorders>
              <w:top w:val="single" w:sz="8" w:space="0" w:color="FFFFFF"/>
              <w:left w:val="single" w:sz="8" w:space="0" w:color="FFFFFF"/>
              <w:bottom w:val="single" w:sz="24" w:space="0" w:color="FFFFFF"/>
              <w:right w:val="single" w:sz="8" w:space="0" w:color="FFFFFF"/>
            </w:tcBorders>
            <w:shd w:val="clear" w:color="auto" w:fill="F1CCDA"/>
            <w:tcMar>
              <w:top w:w="72" w:type="dxa"/>
              <w:left w:w="144" w:type="dxa"/>
              <w:bottom w:w="72" w:type="dxa"/>
              <w:right w:w="144" w:type="dxa"/>
            </w:tcMar>
            <w:hideMark/>
          </w:tcPr>
          <w:p w14:paraId="0152FA1E"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15</w:t>
            </w:r>
          </w:p>
        </w:tc>
        <w:tc>
          <w:tcPr>
            <w:tcW w:w="958" w:type="dxa"/>
            <w:tcBorders>
              <w:top w:val="single" w:sz="8" w:space="0" w:color="FFFFFF"/>
              <w:left w:val="single" w:sz="8" w:space="0" w:color="FFFFFF"/>
              <w:bottom w:val="single" w:sz="24" w:space="0" w:color="FFFFFF"/>
              <w:right w:val="single" w:sz="8" w:space="0" w:color="FFFFFF"/>
            </w:tcBorders>
            <w:shd w:val="clear" w:color="auto" w:fill="FF0000"/>
            <w:tcMar>
              <w:top w:w="72" w:type="dxa"/>
              <w:left w:w="144" w:type="dxa"/>
              <w:bottom w:w="72" w:type="dxa"/>
              <w:right w:w="144" w:type="dxa"/>
            </w:tcMar>
            <w:hideMark/>
          </w:tcPr>
          <w:p w14:paraId="67520B91" w14:textId="77777777" w:rsidR="000B4025" w:rsidRPr="000B4025" w:rsidRDefault="000B4025" w:rsidP="000B4025">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24" w:space="0" w:color="FFFFFF"/>
              <w:right w:val="single" w:sz="8" w:space="0" w:color="FFFFFF"/>
            </w:tcBorders>
            <w:shd w:val="clear" w:color="auto" w:fill="F1CCDA"/>
            <w:tcMar>
              <w:top w:w="72" w:type="dxa"/>
              <w:left w:w="144" w:type="dxa"/>
              <w:bottom w:w="72" w:type="dxa"/>
              <w:right w:w="144" w:type="dxa"/>
            </w:tcMar>
            <w:hideMark/>
          </w:tcPr>
          <w:p w14:paraId="51929C22"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Uncertainty about the exact location may affect market alignment.</w:t>
            </w:r>
          </w:p>
        </w:tc>
        <w:tc>
          <w:tcPr>
            <w:tcW w:w="3403" w:type="dxa"/>
            <w:tcBorders>
              <w:top w:val="single" w:sz="8" w:space="0" w:color="FFFFFF"/>
              <w:left w:val="single" w:sz="8" w:space="0" w:color="FFFFFF"/>
              <w:bottom w:val="single" w:sz="24" w:space="0" w:color="FFFFFF"/>
              <w:right w:val="single" w:sz="8" w:space="0" w:color="FFFFFF"/>
            </w:tcBorders>
            <w:shd w:val="clear" w:color="auto" w:fill="F1CCDA"/>
            <w:tcMar>
              <w:top w:w="72" w:type="dxa"/>
              <w:left w:w="144" w:type="dxa"/>
              <w:bottom w:w="72" w:type="dxa"/>
              <w:right w:w="144" w:type="dxa"/>
            </w:tcMar>
            <w:hideMark/>
          </w:tcPr>
          <w:p w14:paraId="007C9D39"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Research and find areas with a lack of childcare facilities and high demand.</w:t>
            </w:r>
          </w:p>
        </w:tc>
      </w:tr>
      <w:tr w:rsidR="00742F71" w:rsidRPr="000B4025" w14:paraId="70CF35E1" w14:textId="77777777" w:rsidTr="00CD0254">
        <w:trPr>
          <w:trHeight w:val="478"/>
        </w:trPr>
        <w:tc>
          <w:tcPr>
            <w:tcW w:w="1890" w:type="dxa"/>
            <w:tcBorders>
              <w:top w:val="single" w:sz="24"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1A728DC6"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REGULATORY COMPLIANCE</w:t>
            </w:r>
          </w:p>
        </w:tc>
        <w:tc>
          <w:tcPr>
            <w:tcW w:w="937" w:type="dxa"/>
            <w:tcBorders>
              <w:top w:val="single" w:sz="24"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37B59363"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10</w:t>
            </w:r>
          </w:p>
        </w:tc>
        <w:tc>
          <w:tcPr>
            <w:tcW w:w="958" w:type="dxa"/>
            <w:tcBorders>
              <w:top w:val="single" w:sz="24"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4BE4081E" w14:textId="77777777" w:rsidR="000B4025" w:rsidRPr="000B4025" w:rsidRDefault="000B4025" w:rsidP="000B4025">
            <w:pPr>
              <w:spacing w:after="0" w:line="240" w:lineRule="auto"/>
              <w:rPr>
                <w:rFonts w:ascii="Arial" w:eastAsia="Times New Roman" w:hAnsi="Arial" w:cs="Arial"/>
                <w:sz w:val="20"/>
                <w:szCs w:val="20"/>
                <w:lang w:eastAsia="en-GB"/>
              </w:rPr>
            </w:pPr>
          </w:p>
        </w:tc>
        <w:tc>
          <w:tcPr>
            <w:tcW w:w="3160" w:type="dxa"/>
            <w:tcBorders>
              <w:top w:val="single" w:sz="24"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061847DC"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Initial uncertainty about national regulations.</w:t>
            </w:r>
          </w:p>
        </w:tc>
        <w:tc>
          <w:tcPr>
            <w:tcW w:w="3403" w:type="dxa"/>
            <w:tcBorders>
              <w:top w:val="single" w:sz="24"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6C89780B"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Consult experts for compliance and stay updated.</w:t>
            </w:r>
          </w:p>
        </w:tc>
      </w:tr>
      <w:tr w:rsidR="00742F71" w:rsidRPr="000B4025" w14:paraId="0C46E53C" w14:textId="77777777" w:rsidTr="00CD0254">
        <w:trPr>
          <w:trHeight w:val="514"/>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5852EA8E"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MARKET DEMAND</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7FFD2020"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20</w:t>
            </w:r>
          </w:p>
        </w:tc>
        <w:tc>
          <w:tcPr>
            <w:tcW w:w="958"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2CC663F6" w14:textId="77777777" w:rsidR="000B4025" w:rsidRPr="000B4025" w:rsidRDefault="000B4025" w:rsidP="000B4025">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51F5A36A"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Potential shifts in demand due to market dynamics.</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578B0B8C"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Monitor the market and adapt services accordingly.</w:t>
            </w:r>
          </w:p>
        </w:tc>
      </w:tr>
      <w:tr w:rsidR="00742F71" w:rsidRPr="000B4025" w14:paraId="0D6D9516" w14:textId="77777777" w:rsidTr="00CD0254">
        <w:trPr>
          <w:trHeight w:val="389"/>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16D4ED71"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COMPETITION</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01A5B5D6"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20</w:t>
            </w:r>
          </w:p>
        </w:tc>
        <w:tc>
          <w:tcPr>
            <w:tcW w:w="958"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4D3D858B" w14:textId="77777777" w:rsidR="000B4025" w:rsidRPr="000B4025" w:rsidRDefault="000B4025" w:rsidP="000B4025">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4C39052E"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Competing with established providers.</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4288994A"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Differentiate by offering unique, high-quality childcare services</w:t>
            </w:r>
          </w:p>
        </w:tc>
      </w:tr>
      <w:tr w:rsidR="00742F71" w:rsidRPr="000B4025" w14:paraId="5B2CB0DD" w14:textId="77777777" w:rsidTr="00CD0254">
        <w:trPr>
          <w:trHeight w:val="635"/>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3FFD215E"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ECONOMIC FACTORS</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6CF5EBB6"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15</w:t>
            </w:r>
          </w:p>
        </w:tc>
        <w:tc>
          <w:tcPr>
            <w:tcW w:w="958"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316099C8" w14:textId="77777777" w:rsidR="000B4025" w:rsidRPr="000B4025" w:rsidRDefault="000B4025" w:rsidP="000B4025">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61F86073"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Stable economy, but external factors like wars and inflation may affect stability.</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109910F8"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Maintain a financial cushion for economic challenges.</w:t>
            </w:r>
          </w:p>
        </w:tc>
      </w:tr>
      <w:tr w:rsidR="00742F71" w:rsidRPr="000B4025" w14:paraId="0CA4822C" w14:textId="77777777" w:rsidTr="00CD0254">
        <w:trPr>
          <w:trHeight w:val="593"/>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5C8A0605"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OPERATIONAL RISK</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3615D1B2"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15</w:t>
            </w:r>
          </w:p>
        </w:tc>
        <w:tc>
          <w:tcPr>
            <w:tcW w:w="958"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7E1A785F" w14:textId="77777777" w:rsidR="000B4025" w:rsidRPr="000B4025" w:rsidRDefault="000B4025" w:rsidP="000B4025">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5888C521"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Risks related to staff and suppliers.</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11FF5D21"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Implement strict hiring and supplier selection processes</w:t>
            </w:r>
          </w:p>
        </w:tc>
      </w:tr>
      <w:tr w:rsidR="00742F71" w:rsidRPr="000B4025" w14:paraId="2BC6EA7E" w14:textId="77777777" w:rsidTr="00CD0254">
        <w:trPr>
          <w:trHeight w:val="644"/>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1E229AE4"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COMMUNITY AND SOCIAL FACTORS</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309CEC8E"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15</w:t>
            </w:r>
          </w:p>
        </w:tc>
        <w:tc>
          <w:tcPr>
            <w:tcW w:w="958"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0F2BC141" w14:textId="77777777" w:rsidR="000B4025" w:rsidRPr="000B4025" w:rsidRDefault="000B4025" w:rsidP="000B4025">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1CA1A0E6"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Potential changes in community dynamics.</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7FA65990"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Adapt services to evolving community needs</w:t>
            </w:r>
          </w:p>
        </w:tc>
      </w:tr>
      <w:tr w:rsidR="00742F71" w:rsidRPr="000B4025" w14:paraId="3FE34209" w14:textId="77777777" w:rsidTr="00CD0254">
        <w:trPr>
          <w:trHeight w:val="586"/>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091E9CF3"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ENVIRAMENTAL RISK/SAFE</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7677BA17"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10</w:t>
            </w:r>
          </w:p>
        </w:tc>
        <w:tc>
          <w:tcPr>
            <w:tcW w:w="958"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6A2AFDD0" w14:textId="77777777" w:rsidR="000B4025" w:rsidRPr="000B4025" w:rsidRDefault="000B4025" w:rsidP="000B4025">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0E57FF57"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Ensure a safe environment</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60EB59DC"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Implement safety measures and maintain a secure facility.</w:t>
            </w:r>
          </w:p>
        </w:tc>
      </w:tr>
      <w:tr w:rsidR="00742F71" w:rsidRPr="000B4025" w14:paraId="01507984" w14:textId="77777777" w:rsidTr="00CD0254">
        <w:trPr>
          <w:trHeight w:val="470"/>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0C692971"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INSURANCE</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3967832E"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20</w:t>
            </w:r>
          </w:p>
        </w:tc>
        <w:tc>
          <w:tcPr>
            <w:tcW w:w="958"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53205F37" w14:textId="77777777" w:rsidR="000B4025" w:rsidRPr="000B4025" w:rsidRDefault="000B4025" w:rsidP="000B4025">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1BF1A337"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Comprehensive insurance for unforeseen events.</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200F2D7B"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Provide comprehensive insurance coverage.</w:t>
            </w:r>
          </w:p>
        </w:tc>
      </w:tr>
      <w:tr w:rsidR="00742F71" w:rsidRPr="000B4025" w14:paraId="36AA27EC" w14:textId="77777777" w:rsidTr="00CD0254">
        <w:trPr>
          <w:trHeight w:val="685"/>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0752686A"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MITIGATION STRATEGIES</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7F7C6B78"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25</w:t>
            </w:r>
          </w:p>
        </w:tc>
        <w:tc>
          <w:tcPr>
            <w:tcW w:w="958"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6333D271" w14:textId="77777777" w:rsidR="000B4025" w:rsidRPr="000B4025" w:rsidRDefault="000B4025" w:rsidP="000B4025">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561D143D"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Proactive approach to identify and solve problems.</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349E442C"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Continuously update mitigation plans.</w:t>
            </w:r>
          </w:p>
        </w:tc>
      </w:tr>
      <w:tr w:rsidR="00742F71" w:rsidRPr="000B4025" w14:paraId="02102E2E" w14:textId="77777777" w:rsidTr="00CD0254">
        <w:trPr>
          <w:trHeight w:val="554"/>
        </w:trPr>
        <w:tc>
          <w:tcPr>
            <w:tcW w:w="189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38CA5DB4"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FINANCIAL RISKS</w:t>
            </w:r>
          </w:p>
        </w:tc>
        <w:tc>
          <w:tcPr>
            <w:tcW w:w="937"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46799B7B"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15</w:t>
            </w:r>
          </w:p>
        </w:tc>
        <w:tc>
          <w:tcPr>
            <w:tcW w:w="958"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424E9666" w14:textId="77777777" w:rsidR="000B4025" w:rsidRPr="000B4025" w:rsidRDefault="000B4025" w:rsidP="000B4025">
            <w:pPr>
              <w:spacing w:after="0" w:line="240" w:lineRule="auto"/>
              <w:rPr>
                <w:rFonts w:ascii="Arial" w:eastAsia="Times New Roman" w:hAnsi="Arial" w:cs="Arial"/>
                <w:sz w:val="20"/>
                <w:szCs w:val="20"/>
                <w:lang w:eastAsia="en-GB"/>
              </w:rPr>
            </w:pPr>
          </w:p>
        </w:tc>
        <w:tc>
          <w:tcPr>
            <w:tcW w:w="3160"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5BECA34A"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Dependency on investors for funding.</w:t>
            </w:r>
          </w:p>
        </w:tc>
        <w:tc>
          <w:tcPr>
            <w:tcW w:w="3403" w:type="dxa"/>
            <w:tcBorders>
              <w:top w:val="single" w:sz="8" w:space="0" w:color="FFFFFF"/>
              <w:left w:val="single" w:sz="8" w:space="0" w:color="FFFFFF"/>
              <w:bottom w:val="single" w:sz="8" w:space="0" w:color="FFFFFF"/>
              <w:right w:val="single" w:sz="8" w:space="0" w:color="FFFFFF"/>
            </w:tcBorders>
            <w:shd w:val="clear" w:color="auto" w:fill="F1CCDA"/>
            <w:tcMar>
              <w:top w:w="72" w:type="dxa"/>
              <w:left w:w="144" w:type="dxa"/>
              <w:bottom w:w="72" w:type="dxa"/>
              <w:right w:w="144" w:type="dxa"/>
            </w:tcMar>
            <w:hideMark/>
          </w:tcPr>
          <w:p w14:paraId="20413EBA" w14:textId="77777777" w:rsidR="000B4025" w:rsidRPr="000B4025" w:rsidRDefault="000B4025" w:rsidP="000B4025">
            <w:pPr>
              <w:spacing w:after="0" w:line="240" w:lineRule="auto"/>
              <w:rPr>
                <w:rFonts w:ascii="Arial" w:eastAsia="Times New Roman" w:hAnsi="Arial" w:cs="Arial"/>
                <w:sz w:val="20"/>
                <w:szCs w:val="20"/>
                <w:lang w:eastAsia="en-GB"/>
              </w:rPr>
            </w:pPr>
            <w:r w:rsidRPr="000B4025">
              <w:rPr>
                <w:rFonts w:ascii="Calibri" w:eastAsia="Times New Roman" w:hAnsi="Calibri" w:cs="Calibri"/>
                <w:b/>
                <w:bCs/>
                <w:color w:val="1A4BC7" w:themeColor="accent4" w:themeShade="BF"/>
                <w:kern w:val="24"/>
                <w:sz w:val="20"/>
                <w:szCs w:val="20"/>
                <w:lang w:eastAsia="en-GB"/>
              </w:rPr>
              <w:t>Diversify funding sources and maintain an investor strategy.</w:t>
            </w:r>
          </w:p>
        </w:tc>
      </w:tr>
    </w:tbl>
    <w:p w14:paraId="344F2908" w14:textId="15699544" w:rsidR="00F355A2" w:rsidRDefault="00F355A2" w:rsidP="00A23035"/>
    <w:p w14:paraId="36423F93" w14:textId="77777777" w:rsidR="00F355A2" w:rsidRDefault="00F355A2" w:rsidP="000E3473">
      <w:pPr>
        <w:pStyle w:val="Heading1"/>
        <w:jc w:val="center"/>
      </w:pPr>
      <w:bookmarkStart w:id="21" w:name="_Toc151906294"/>
      <w:r>
        <w:lastRenderedPageBreak/>
        <w:t>10. Conclusion</w:t>
      </w:r>
      <w:bookmarkEnd w:id="21"/>
    </w:p>
    <w:p w14:paraId="6101AD52" w14:textId="77777777" w:rsidR="00F622EC" w:rsidRDefault="00F622EC" w:rsidP="00E81824"/>
    <w:p w14:paraId="3FFECD3F" w14:textId="012419E2" w:rsidR="00E81824" w:rsidRDefault="00E81824" w:rsidP="00E81824">
      <w:r>
        <w:t>In conclusion, the project "BRIGHT CHILDHOOD nursery" necessitates meticulous stakeholder management and effective risk mitigation strategies. Stakeholder engagement, ranging from the local community to financial institutes and subcontractors, demands tailored approaches to meet their varying levels of influence and interest. Identifying and understanding these stakeholders, as well as their perspectives, is paramount to the project's success (Brugha &amp; Varvasovszky, 2000).</w:t>
      </w:r>
    </w:p>
    <w:p w14:paraId="2D14BB1C" w14:textId="77777777" w:rsidR="00E81824" w:rsidRDefault="00E81824" w:rsidP="00E81824"/>
    <w:p w14:paraId="0F5AF71E" w14:textId="0785E8F4" w:rsidR="00E81824" w:rsidRDefault="00E81824" w:rsidP="00E81824">
      <w:r>
        <w:t xml:space="preserve">Furthermore, the implementation of a robust Risk Management framework is crucial. Ahmed et al. (2007) </w:t>
      </w:r>
      <w:r>
        <w:t>emphasizes</w:t>
      </w:r>
      <w:r>
        <w:t xml:space="preserve"> the significance of proactive risk identification and mitigation, highlighting the necessity of continuous monitoring and specialized perspectives to uncover potential risks. Utilizing tools like the Risk Matrix assists in categorizing and prioritizing risks effectively (Elmontsri, 2014; Hong et al., 2020).</w:t>
      </w:r>
    </w:p>
    <w:p w14:paraId="2FC6FA7D" w14:textId="77777777" w:rsidR="00E81824" w:rsidRDefault="00E81824" w:rsidP="00E81824"/>
    <w:p w14:paraId="1C650DB0" w14:textId="7F8456E9" w:rsidR="00F355A2" w:rsidRDefault="00E81824" w:rsidP="00E81824">
      <w:r>
        <w:t>Ultimately, the success of the "BRIGHT CHILDHOOD nursery" project hinges on adept stakeholder engagement, meticulous risk management, and the capacity to adapt and respond to the evolving needs and challenges of all involved parties.</w:t>
      </w:r>
      <w:r w:rsidR="00F355A2">
        <w:br w:type="page"/>
      </w:r>
    </w:p>
    <w:p w14:paraId="058C8C2F" w14:textId="38B5FFC5" w:rsidR="00F355A2" w:rsidRDefault="00F355A2" w:rsidP="000E3473">
      <w:pPr>
        <w:pStyle w:val="Heading1"/>
        <w:jc w:val="center"/>
      </w:pPr>
      <w:bookmarkStart w:id="22" w:name="_Toc151906295"/>
      <w:r>
        <w:lastRenderedPageBreak/>
        <w:t>11. References</w:t>
      </w:r>
      <w:bookmarkEnd w:id="22"/>
    </w:p>
    <w:p w14:paraId="7BEA8B43" w14:textId="77777777" w:rsidR="00F355A2" w:rsidRDefault="00F355A2" w:rsidP="00F355A2">
      <w:pPr>
        <w:tabs>
          <w:tab w:val="left" w:pos="3444"/>
        </w:tabs>
      </w:pPr>
    </w:p>
    <w:p w14:paraId="248073B6" w14:textId="414D4DFF" w:rsidR="003111C5" w:rsidRPr="00962B2C" w:rsidRDefault="00DE6F90" w:rsidP="005262E8">
      <w:pPr>
        <w:pStyle w:val="ListParagraph"/>
        <w:numPr>
          <w:ilvl w:val="0"/>
          <w:numId w:val="1"/>
        </w:numPr>
        <w:tabs>
          <w:tab w:val="left" w:pos="3444"/>
        </w:tabs>
        <w:rPr>
          <w:sz w:val="24"/>
          <w:szCs w:val="24"/>
        </w:rPr>
      </w:pPr>
      <w:r>
        <w:rPr>
          <w:rFonts w:ascii="Segoe UI" w:hAnsi="Segoe UI" w:cs="Segoe UI"/>
          <w:color w:val="0F0F0F"/>
        </w:rPr>
        <w:t>Ahmed, F., Khurshid, S., &amp; Mustafa, U. (2007). Risk management in software development: A survey. In 2007 International Conference on Emerging Technologies (pp. 19-23). IEEE.</w:t>
      </w:r>
    </w:p>
    <w:p w14:paraId="344ABA82" w14:textId="77777777" w:rsidR="00962B2C" w:rsidRPr="00962B2C" w:rsidRDefault="00962B2C" w:rsidP="00962B2C">
      <w:pPr>
        <w:pStyle w:val="ListParagraph"/>
        <w:numPr>
          <w:ilvl w:val="0"/>
          <w:numId w:val="1"/>
        </w:numPr>
        <w:tabs>
          <w:tab w:val="left" w:pos="3444"/>
        </w:tabs>
        <w:rPr>
          <w:sz w:val="24"/>
          <w:szCs w:val="24"/>
        </w:rPr>
      </w:pPr>
      <w:r w:rsidRPr="00962B2C">
        <w:rPr>
          <w:sz w:val="24"/>
          <w:szCs w:val="24"/>
        </w:rPr>
        <w:t>Badewi, A. 2016. “The impact of project management (PM) and benefits management (BM) practices on project success: Towards developing a project benefits governance framework”. International Journal of Project Management, 34: 761-778.</w:t>
      </w:r>
    </w:p>
    <w:p w14:paraId="21A361D9" w14:textId="77777777" w:rsidR="006053A8" w:rsidRPr="006053A8" w:rsidRDefault="006053A8" w:rsidP="006053A8">
      <w:pPr>
        <w:pStyle w:val="ListParagraph"/>
        <w:numPr>
          <w:ilvl w:val="0"/>
          <w:numId w:val="1"/>
        </w:numPr>
        <w:tabs>
          <w:tab w:val="left" w:pos="3444"/>
        </w:tabs>
        <w:rPr>
          <w:sz w:val="24"/>
          <w:szCs w:val="24"/>
        </w:rPr>
      </w:pPr>
      <w:r w:rsidRPr="006053A8">
        <w:rPr>
          <w:sz w:val="24"/>
          <w:szCs w:val="24"/>
        </w:rPr>
        <w:t>Besner, C. and Hobbs, B., (2006). The perceived value and potential contribution of project management practices to project success. Project management journal, 37(3), pp.37-48.</w:t>
      </w:r>
    </w:p>
    <w:p w14:paraId="0ECAB83C" w14:textId="77777777" w:rsidR="00DE6F90" w:rsidRPr="003111C5" w:rsidRDefault="00DE6F90" w:rsidP="00DE6F90">
      <w:pPr>
        <w:pStyle w:val="ListParagraph"/>
        <w:numPr>
          <w:ilvl w:val="0"/>
          <w:numId w:val="1"/>
        </w:numPr>
        <w:tabs>
          <w:tab w:val="left" w:pos="3444"/>
        </w:tabs>
        <w:rPr>
          <w:sz w:val="24"/>
          <w:szCs w:val="24"/>
        </w:rPr>
      </w:pPr>
      <w:r>
        <w:rPr>
          <w:rFonts w:ascii="Segoe UI" w:hAnsi="Segoe UI" w:cs="Segoe UI"/>
          <w:color w:val="0F0F0F"/>
        </w:rPr>
        <w:t>Brugha, R., &amp; Varvasovszky, Z. (2000). Stakeholder analysis: a review. Health policy and planning, 15(3), 239-246.</w:t>
      </w:r>
    </w:p>
    <w:p w14:paraId="5CAE4B2A" w14:textId="7EDB3A7C" w:rsidR="00223C20" w:rsidRPr="0066051D" w:rsidRDefault="00223C20" w:rsidP="005262E8">
      <w:pPr>
        <w:pStyle w:val="ListParagraph"/>
        <w:numPr>
          <w:ilvl w:val="0"/>
          <w:numId w:val="1"/>
        </w:numPr>
        <w:tabs>
          <w:tab w:val="left" w:pos="3444"/>
        </w:tabs>
        <w:rPr>
          <w:sz w:val="24"/>
          <w:szCs w:val="24"/>
        </w:rPr>
      </w:pPr>
      <w:r>
        <w:rPr>
          <w:rFonts w:ascii="Segoe UI" w:hAnsi="Segoe UI" w:cs="Segoe UI"/>
          <w:color w:val="0F0F0F"/>
        </w:rPr>
        <w:t>Chinyio, E. A., &amp; Olomolaiye, P. O. (2010). Partnering relationship in construction projects: a case study of a partnering project. Engineering, Construction and Architectural Management, 5(4), 315-328.</w:t>
      </w:r>
    </w:p>
    <w:p w14:paraId="483AEBEF" w14:textId="77777777" w:rsidR="0066051D" w:rsidRPr="0066051D" w:rsidRDefault="0066051D" w:rsidP="0066051D">
      <w:pPr>
        <w:pStyle w:val="ListParagraph"/>
        <w:numPr>
          <w:ilvl w:val="0"/>
          <w:numId w:val="1"/>
        </w:numPr>
        <w:tabs>
          <w:tab w:val="left" w:pos="3444"/>
        </w:tabs>
        <w:rPr>
          <w:sz w:val="24"/>
          <w:szCs w:val="24"/>
        </w:rPr>
      </w:pPr>
      <w:r w:rsidRPr="0066051D">
        <w:rPr>
          <w:sz w:val="24"/>
          <w:szCs w:val="24"/>
        </w:rPr>
        <w:t>Davis, K. Different stakeholder groups and their perceptions of project success. Int. J. Proj. Manag. 2014, 32, 189–201.</w:t>
      </w:r>
    </w:p>
    <w:p w14:paraId="0CFEDCFF" w14:textId="77777777" w:rsidR="008F2D64" w:rsidRDefault="008F2D64" w:rsidP="008F2D64">
      <w:pPr>
        <w:pStyle w:val="ListParagraph"/>
        <w:numPr>
          <w:ilvl w:val="0"/>
          <w:numId w:val="1"/>
        </w:numPr>
        <w:tabs>
          <w:tab w:val="left" w:pos="3444"/>
        </w:tabs>
        <w:rPr>
          <w:sz w:val="24"/>
          <w:szCs w:val="24"/>
        </w:rPr>
      </w:pPr>
      <w:r w:rsidRPr="00CB24C4">
        <w:rPr>
          <w:sz w:val="24"/>
          <w:szCs w:val="24"/>
        </w:rPr>
        <w:t>Derby Childcare Safety and Happiness Survey. (2021). Derby Child Welfare Review, 5(2), 50-65.</w:t>
      </w:r>
    </w:p>
    <w:p w14:paraId="302EBE5D" w14:textId="79B322A9" w:rsidR="00E863F0" w:rsidRPr="00CB24C4" w:rsidRDefault="00E863F0" w:rsidP="002D72CC">
      <w:pPr>
        <w:pStyle w:val="ListParagraph"/>
        <w:numPr>
          <w:ilvl w:val="0"/>
          <w:numId w:val="1"/>
        </w:numPr>
        <w:tabs>
          <w:tab w:val="left" w:pos="3444"/>
        </w:tabs>
        <w:rPr>
          <w:sz w:val="24"/>
          <w:szCs w:val="24"/>
        </w:rPr>
      </w:pPr>
      <w:r w:rsidRPr="00CB24C4">
        <w:rPr>
          <w:sz w:val="24"/>
          <w:szCs w:val="24"/>
        </w:rPr>
        <w:t>Derby Childcare Service Online Portal Proposal. (2022). Digital Innovations in Childcare Conference Proceedings, 80-95.</w:t>
      </w:r>
    </w:p>
    <w:p w14:paraId="03A6E1B8" w14:textId="2DE32DEB" w:rsidR="00E863F0" w:rsidRPr="00CB24C4" w:rsidRDefault="00E863F0" w:rsidP="00432F62">
      <w:pPr>
        <w:pStyle w:val="ListParagraph"/>
        <w:numPr>
          <w:ilvl w:val="0"/>
          <w:numId w:val="1"/>
        </w:numPr>
        <w:tabs>
          <w:tab w:val="left" w:pos="3444"/>
        </w:tabs>
        <w:rPr>
          <w:sz w:val="24"/>
          <w:szCs w:val="24"/>
        </w:rPr>
      </w:pPr>
      <w:r w:rsidRPr="00CB24C4">
        <w:rPr>
          <w:sz w:val="24"/>
          <w:szCs w:val="24"/>
        </w:rPr>
        <w:t>Derby Childcare Assessment. (2021). Derby Childcare Review, 14(3), 45-57.</w:t>
      </w:r>
    </w:p>
    <w:p w14:paraId="6436B2FA" w14:textId="3047EC57" w:rsidR="00E863F0" w:rsidRPr="00CB24C4" w:rsidRDefault="00E863F0" w:rsidP="00C373BD">
      <w:pPr>
        <w:pStyle w:val="ListParagraph"/>
        <w:numPr>
          <w:ilvl w:val="0"/>
          <w:numId w:val="1"/>
        </w:numPr>
        <w:tabs>
          <w:tab w:val="left" w:pos="3444"/>
        </w:tabs>
        <w:rPr>
          <w:sz w:val="24"/>
          <w:szCs w:val="24"/>
        </w:rPr>
      </w:pPr>
      <w:r w:rsidRPr="00CB24C4">
        <w:rPr>
          <w:sz w:val="24"/>
          <w:szCs w:val="24"/>
        </w:rPr>
        <w:t>Derby City Council Regulations. (2020). Derby City Council Regulations on Childcare</w:t>
      </w:r>
      <w:r w:rsidR="00495954" w:rsidRPr="00CB24C4">
        <w:rPr>
          <w:sz w:val="24"/>
          <w:szCs w:val="24"/>
        </w:rPr>
        <w:t>.</w:t>
      </w:r>
    </w:p>
    <w:p w14:paraId="55101B64" w14:textId="5EB6B737" w:rsidR="00E863F0" w:rsidRPr="00CB24C4" w:rsidRDefault="00E863F0" w:rsidP="007A601B">
      <w:pPr>
        <w:pStyle w:val="ListParagraph"/>
        <w:numPr>
          <w:ilvl w:val="0"/>
          <w:numId w:val="1"/>
        </w:numPr>
        <w:tabs>
          <w:tab w:val="left" w:pos="3444"/>
        </w:tabs>
        <w:rPr>
          <w:sz w:val="24"/>
          <w:szCs w:val="24"/>
        </w:rPr>
      </w:pPr>
      <w:r w:rsidRPr="00CB24C4">
        <w:rPr>
          <w:sz w:val="24"/>
          <w:szCs w:val="24"/>
        </w:rPr>
        <w:t>Derby City Council Report. (2022). Derby City Childcare Initiatives Report</w:t>
      </w:r>
      <w:r w:rsidR="00495954" w:rsidRPr="00CB24C4">
        <w:rPr>
          <w:sz w:val="24"/>
          <w:szCs w:val="24"/>
        </w:rPr>
        <w:t>.</w:t>
      </w:r>
    </w:p>
    <w:p w14:paraId="6888344A" w14:textId="33CBC9A9" w:rsidR="00E863F0" w:rsidRPr="00CB24C4" w:rsidRDefault="00E863F0" w:rsidP="001D1C3E">
      <w:pPr>
        <w:pStyle w:val="ListParagraph"/>
        <w:numPr>
          <w:ilvl w:val="0"/>
          <w:numId w:val="1"/>
        </w:numPr>
        <w:tabs>
          <w:tab w:val="left" w:pos="3444"/>
        </w:tabs>
        <w:rPr>
          <w:sz w:val="24"/>
          <w:szCs w:val="24"/>
        </w:rPr>
      </w:pPr>
      <w:r w:rsidRPr="00CB24C4">
        <w:rPr>
          <w:sz w:val="24"/>
          <w:szCs w:val="24"/>
        </w:rPr>
        <w:t>Derby Community Cohesion Proposal. (2020). Community Engagement and Welfare Conference Proceedings, 100-115.</w:t>
      </w:r>
    </w:p>
    <w:p w14:paraId="737E0D70" w14:textId="3C87460F" w:rsidR="00E863F0" w:rsidRDefault="00E863F0" w:rsidP="00EE695C">
      <w:pPr>
        <w:pStyle w:val="ListParagraph"/>
        <w:numPr>
          <w:ilvl w:val="0"/>
          <w:numId w:val="1"/>
        </w:numPr>
        <w:tabs>
          <w:tab w:val="left" w:pos="3444"/>
        </w:tabs>
        <w:rPr>
          <w:sz w:val="24"/>
          <w:szCs w:val="24"/>
        </w:rPr>
      </w:pPr>
      <w:r w:rsidRPr="00CB24C4">
        <w:rPr>
          <w:sz w:val="24"/>
          <w:szCs w:val="24"/>
        </w:rPr>
        <w:t>Derby Economic Growth Report. (2021). Economic Impact of Childcare Services in Derby, 30-40.</w:t>
      </w:r>
    </w:p>
    <w:p w14:paraId="11F7D1E4" w14:textId="3466BE5C" w:rsidR="003111C5" w:rsidRPr="00944A38" w:rsidRDefault="003111C5" w:rsidP="00EE695C">
      <w:pPr>
        <w:pStyle w:val="ListParagraph"/>
        <w:numPr>
          <w:ilvl w:val="0"/>
          <w:numId w:val="1"/>
        </w:numPr>
        <w:tabs>
          <w:tab w:val="left" w:pos="3444"/>
        </w:tabs>
        <w:rPr>
          <w:sz w:val="24"/>
          <w:szCs w:val="24"/>
        </w:rPr>
      </w:pPr>
      <w:r>
        <w:rPr>
          <w:rFonts w:ascii="Segoe UI" w:hAnsi="Segoe UI" w:cs="Segoe UI"/>
          <w:color w:val="0F0F0F"/>
        </w:rPr>
        <w:lastRenderedPageBreak/>
        <w:t>Elmontsri, M. (2014). Critical analysis of risk management in the construction industry. Procedia-Social and Behavioural Sciences, 119, 617-626.</w:t>
      </w:r>
    </w:p>
    <w:p w14:paraId="33D63CD8" w14:textId="77777777" w:rsidR="00944A38" w:rsidRDefault="00944A38" w:rsidP="00944A38">
      <w:pPr>
        <w:pStyle w:val="ListParagraph"/>
        <w:numPr>
          <w:ilvl w:val="0"/>
          <w:numId w:val="1"/>
        </w:numPr>
        <w:tabs>
          <w:tab w:val="left" w:pos="3444"/>
        </w:tabs>
        <w:rPr>
          <w:sz w:val="24"/>
          <w:szCs w:val="24"/>
        </w:rPr>
      </w:pPr>
      <w:r w:rsidRPr="00944A38">
        <w:rPr>
          <w:sz w:val="24"/>
          <w:szCs w:val="24"/>
        </w:rPr>
        <w:t>Flanagan, R., Norman, G., 1993. Risk Management and Construction. Blackwell, Oxford.</w:t>
      </w:r>
    </w:p>
    <w:p w14:paraId="1F71E9C8" w14:textId="77777777" w:rsidR="00213807" w:rsidRPr="00213807" w:rsidRDefault="00213807" w:rsidP="00213807">
      <w:pPr>
        <w:pStyle w:val="ListParagraph"/>
        <w:numPr>
          <w:ilvl w:val="0"/>
          <w:numId w:val="1"/>
        </w:numPr>
        <w:tabs>
          <w:tab w:val="left" w:pos="3444"/>
        </w:tabs>
        <w:rPr>
          <w:sz w:val="24"/>
          <w:szCs w:val="24"/>
        </w:rPr>
      </w:pPr>
      <w:r w:rsidRPr="00213807">
        <w:rPr>
          <w:sz w:val="24"/>
          <w:szCs w:val="24"/>
        </w:rPr>
        <w:t>Gardiner, P. and Stewart, K. 2000. “Revisiting the golden triangle of cost, time and quality: the role of NPV in project control, success and failure”. International Journal of Project Management, 18: 251–6.</w:t>
      </w:r>
    </w:p>
    <w:p w14:paraId="4C323FF7" w14:textId="5970824D" w:rsidR="00944A38" w:rsidRPr="00944A38" w:rsidRDefault="00EC571A" w:rsidP="00944A38">
      <w:pPr>
        <w:pStyle w:val="ListParagraph"/>
        <w:numPr>
          <w:ilvl w:val="0"/>
          <w:numId w:val="1"/>
        </w:numPr>
        <w:tabs>
          <w:tab w:val="left" w:pos="3444"/>
        </w:tabs>
        <w:rPr>
          <w:sz w:val="24"/>
          <w:szCs w:val="24"/>
        </w:rPr>
      </w:pPr>
      <w:r w:rsidRPr="00EC571A">
        <w:rPr>
          <w:sz w:val="24"/>
          <w:szCs w:val="24"/>
        </w:rPr>
        <w:t>Hay, S. (Year of Publication). Essential Nursery Management: A Practitioner's Guide</w:t>
      </w:r>
    </w:p>
    <w:p w14:paraId="0AB1910C" w14:textId="75A8CD9F" w:rsidR="00D6602B" w:rsidRPr="00EC571A" w:rsidRDefault="00D6602B" w:rsidP="00EE695C">
      <w:pPr>
        <w:pStyle w:val="ListParagraph"/>
        <w:numPr>
          <w:ilvl w:val="0"/>
          <w:numId w:val="1"/>
        </w:numPr>
        <w:tabs>
          <w:tab w:val="left" w:pos="3444"/>
        </w:tabs>
        <w:rPr>
          <w:sz w:val="24"/>
          <w:szCs w:val="24"/>
        </w:rPr>
      </w:pPr>
      <w:r>
        <w:rPr>
          <w:rFonts w:ascii="Segoe UI" w:hAnsi="Segoe UI" w:cs="Segoe UI"/>
          <w:color w:val="0F0F0F"/>
        </w:rPr>
        <w:t>Hopkin, P. (2018). Fundamentals of Risk Management: Understanding, Evaluating and Implementing Effective Risk Management. Kogan Page Publishers.</w:t>
      </w:r>
    </w:p>
    <w:p w14:paraId="4D086860" w14:textId="0D717370" w:rsidR="00EC571A" w:rsidRPr="00EC571A" w:rsidRDefault="00EC571A" w:rsidP="00EC571A">
      <w:pPr>
        <w:pStyle w:val="ListParagraph"/>
        <w:numPr>
          <w:ilvl w:val="0"/>
          <w:numId w:val="1"/>
        </w:numPr>
        <w:tabs>
          <w:tab w:val="left" w:pos="3444"/>
        </w:tabs>
        <w:rPr>
          <w:sz w:val="24"/>
          <w:szCs w:val="24"/>
        </w:rPr>
      </w:pPr>
      <w:r w:rsidRPr="00EC571A">
        <w:rPr>
          <w:sz w:val="24"/>
          <w:szCs w:val="24"/>
        </w:rPr>
        <w:t>Jha, K. and Iyer, K. 2005. “Commitment, coordination, competence and the iron triangle</w:t>
      </w:r>
      <w:r w:rsidR="009D3E4B" w:rsidRPr="00EC571A">
        <w:rPr>
          <w:sz w:val="24"/>
          <w:szCs w:val="24"/>
        </w:rPr>
        <w:t>.”</w:t>
      </w:r>
      <w:r w:rsidRPr="00EC571A">
        <w:rPr>
          <w:sz w:val="24"/>
          <w:szCs w:val="24"/>
        </w:rPr>
        <w:t xml:space="preserve"> International Journal of Project Management, 25(5): 527-540.</w:t>
      </w:r>
    </w:p>
    <w:p w14:paraId="4F2571E3" w14:textId="7409AF9B" w:rsidR="00E863F0" w:rsidRPr="00CB24C4" w:rsidRDefault="00E863F0" w:rsidP="00B612DE">
      <w:pPr>
        <w:pStyle w:val="ListParagraph"/>
        <w:numPr>
          <w:ilvl w:val="0"/>
          <w:numId w:val="1"/>
        </w:numPr>
        <w:tabs>
          <w:tab w:val="left" w:pos="3444"/>
        </w:tabs>
        <w:rPr>
          <w:sz w:val="24"/>
          <w:szCs w:val="24"/>
        </w:rPr>
      </w:pPr>
      <w:r w:rsidRPr="00CB24C4">
        <w:rPr>
          <w:sz w:val="24"/>
          <w:szCs w:val="24"/>
        </w:rPr>
        <w:t>Johnson, A., et al. (2019). Enhancing Childcare Services. Childcare Quality Journal, 5(1), 80-94.</w:t>
      </w:r>
    </w:p>
    <w:p w14:paraId="09FF68D4" w14:textId="0C0DE91D" w:rsidR="00E863F0" w:rsidRDefault="00E863F0" w:rsidP="0027742A">
      <w:pPr>
        <w:pStyle w:val="ListParagraph"/>
        <w:numPr>
          <w:ilvl w:val="0"/>
          <w:numId w:val="1"/>
        </w:numPr>
        <w:tabs>
          <w:tab w:val="left" w:pos="3444"/>
        </w:tabs>
        <w:rPr>
          <w:sz w:val="24"/>
          <w:szCs w:val="24"/>
        </w:rPr>
      </w:pPr>
      <w:r w:rsidRPr="00CB24C4">
        <w:rPr>
          <w:sz w:val="24"/>
          <w:szCs w:val="24"/>
        </w:rPr>
        <w:t>Jones, B., &amp; Brown, C. (2020). Childcare Options in Derby. Derby Childcare Review, 14(3), 45-57.</w:t>
      </w:r>
    </w:p>
    <w:p w14:paraId="579A2C2D" w14:textId="72763090" w:rsidR="00BF460C" w:rsidRPr="00BF460C" w:rsidRDefault="00BF460C" w:rsidP="00BF460C">
      <w:pPr>
        <w:pStyle w:val="ListParagraph"/>
        <w:numPr>
          <w:ilvl w:val="0"/>
          <w:numId w:val="1"/>
        </w:numPr>
        <w:tabs>
          <w:tab w:val="left" w:pos="3444"/>
        </w:tabs>
        <w:rPr>
          <w:sz w:val="24"/>
          <w:szCs w:val="24"/>
        </w:rPr>
      </w:pPr>
      <w:r w:rsidRPr="00BF460C">
        <w:rPr>
          <w:sz w:val="24"/>
          <w:szCs w:val="24"/>
        </w:rPr>
        <w:t>Jha, K. and Iyer, K. 2005. “Commitment, coordination, competence and the iron triangle</w:t>
      </w:r>
      <w:r w:rsidR="009D3E4B" w:rsidRPr="00BF460C">
        <w:rPr>
          <w:sz w:val="24"/>
          <w:szCs w:val="24"/>
        </w:rPr>
        <w:t>.”</w:t>
      </w:r>
      <w:r w:rsidRPr="00BF460C">
        <w:rPr>
          <w:sz w:val="24"/>
          <w:szCs w:val="24"/>
        </w:rPr>
        <w:t xml:space="preserve"> International Journal of Project Management, 25(5): 527-540.</w:t>
      </w:r>
    </w:p>
    <w:p w14:paraId="70085C16" w14:textId="0A0380C5" w:rsidR="007C152C" w:rsidRPr="007C152C" w:rsidRDefault="007C152C" w:rsidP="007C152C">
      <w:pPr>
        <w:pStyle w:val="ListParagraph"/>
        <w:numPr>
          <w:ilvl w:val="0"/>
          <w:numId w:val="1"/>
        </w:numPr>
        <w:tabs>
          <w:tab w:val="left" w:pos="3444"/>
        </w:tabs>
        <w:rPr>
          <w:sz w:val="24"/>
          <w:szCs w:val="24"/>
        </w:rPr>
      </w:pPr>
      <w:r w:rsidRPr="007C152C">
        <w:rPr>
          <w:sz w:val="24"/>
          <w:szCs w:val="24"/>
        </w:rPr>
        <w:t>Jha, K. and Iyer, K. 2005. “Commitment, coordination, competence and the iron triangle</w:t>
      </w:r>
      <w:r w:rsidR="009D3E4B" w:rsidRPr="007C152C">
        <w:rPr>
          <w:sz w:val="24"/>
          <w:szCs w:val="24"/>
        </w:rPr>
        <w:t>.”</w:t>
      </w:r>
      <w:r w:rsidRPr="007C152C">
        <w:rPr>
          <w:sz w:val="24"/>
          <w:szCs w:val="24"/>
        </w:rPr>
        <w:t xml:space="preserve"> International Journal of Project Management, 25(5): 527-540.</w:t>
      </w:r>
    </w:p>
    <w:p w14:paraId="7441BA14" w14:textId="7C776390" w:rsidR="00BF460C" w:rsidRDefault="007C152C" w:rsidP="0027742A">
      <w:pPr>
        <w:pStyle w:val="ListParagraph"/>
        <w:numPr>
          <w:ilvl w:val="0"/>
          <w:numId w:val="1"/>
        </w:numPr>
        <w:tabs>
          <w:tab w:val="left" w:pos="3444"/>
        </w:tabs>
        <w:rPr>
          <w:sz w:val="24"/>
          <w:szCs w:val="24"/>
        </w:rPr>
      </w:pPr>
      <w:r w:rsidRPr="007C152C">
        <w:rPr>
          <w:sz w:val="24"/>
          <w:szCs w:val="24"/>
        </w:rPr>
        <w:t>M Radujković and M Sjekavica 2017 June Project Management Success Factors Creative Construction Conference 2017 Primosten Croatia 19–22.</w:t>
      </w:r>
    </w:p>
    <w:p w14:paraId="5A0BD878" w14:textId="77777777" w:rsidR="002A6193" w:rsidRPr="002A6193" w:rsidRDefault="002A6193" w:rsidP="002A6193">
      <w:pPr>
        <w:pStyle w:val="ListParagraph"/>
        <w:numPr>
          <w:ilvl w:val="0"/>
          <w:numId w:val="1"/>
        </w:numPr>
        <w:tabs>
          <w:tab w:val="left" w:pos="3444"/>
        </w:tabs>
        <w:rPr>
          <w:sz w:val="24"/>
          <w:szCs w:val="24"/>
        </w:rPr>
      </w:pPr>
      <w:r w:rsidRPr="002A6193">
        <w:rPr>
          <w:sz w:val="24"/>
          <w:szCs w:val="24"/>
        </w:rPr>
        <w:t>Manktelow, J. Risk Analysis Risk analysis and risk management: evaluating and managing risks 2015.</w:t>
      </w:r>
    </w:p>
    <w:p w14:paraId="7D43F169" w14:textId="77777777" w:rsidR="002A6193" w:rsidRPr="002A6193" w:rsidRDefault="002A6193" w:rsidP="002A6193">
      <w:pPr>
        <w:pStyle w:val="ListParagraph"/>
        <w:numPr>
          <w:ilvl w:val="0"/>
          <w:numId w:val="1"/>
        </w:numPr>
        <w:tabs>
          <w:tab w:val="left" w:pos="3444"/>
        </w:tabs>
        <w:rPr>
          <w:sz w:val="24"/>
          <w:szCs w:val="24"/>
        </w:rPr>
      </w:pPr>
      <w:r w:rsidRPr="002A6193">
        <w:rPr>
          <w:sz w:val="24"/>
          <w:szCs w:val="24"/>
        </w:rPr>
        <w:t>Meredith, J. R., Shafer, S. M., &amp; Mantel, S. J., Jr. (Year of Publication). Project Management: A Strategic Managerial Approach.</w:t>
      </w:r>
    </w:p>
    <w:p w14:paraId="14D55A0B" w14:textId="776CE59E" w:rsidR="00E863F0" w:rsidRDefault="00E863F0" w:rsidP="00AF2991">
      <w:pPr>
        <w:pStyle w:val="ListParagraph"/>
        <w:numPr>
          <w:ilvl w:val="0"/>
          <w:numId w:val="1"/>
        </w:numPr>
        <w:tabs>
          <w:tab w:val="left" w:pos="3444"/>
        </w:tabs>
        <w:rPr>
          <w:sz w:val="24"/>
          <w:szCs w:val="24"/>
        </w:rPr>
      </w:pPr>
      <w:r w:rsidRPr="00CB24C4">
        <w:rPr>
          <w:sz w:val="24"/>
          <w:szCs w:val="24"/>
        </w:rPr>
        <w:t>Miller, L. (2022). Monitoring Health and Safety in Childcare. Childcare Safety Review, 8(2), 60-75.</w:t>
      </w:r>
    </w:p>
    <w:p w14:paraId="1311C63D" w14:textId="77777777" w:rsidR="00832F8F" w:rsidRPr="00832F8F" w:rsidRDefault="00832F8F" w:rsidP="00832F8F">
      <w:pPr>
        <w:pStyle w:val="ListParagraph"/>
        <w:numPr>
          <w:ilvl w:val="0"/>
          <w:numId w:val="1"/>
        </w:numPr>
        <w:tabs>
          <w:tab w:val="left" w:pos="3444"/>
        </w:tabs>
        <w:rPr>
          <w:sz w:val="24"/>
          <w:szCs w:val="24"/>
        </w:rPr>
      </w:pPr>
      <w:r w:rsidRPr="00832F8F">
        <w:rPr>
          <w:sz w:val="24"/>
          <w:szCs w:val="24"/>
        </w:rPr>
        <w:t>Morris, P. W. G., &amp; Hough, G. H. 1987. The Anatomy of Major Projects: A Study of the Reality of Project Management (London John Wiley and Sons) 338.</w:t>
      </w:r>
    </w:p>
    <w:p w14:paraId="182FF3B9" w14:textId="6B51EFD9" w:rsidR="00E863F0" w:rsidRDefault="00E863F0" w:rsidP="006139C7">
      <w:pPr>
        <w:pStyle w:val="ListParagraph"/>
        <w:numPr>
          <w:ilvl w:val="0"/>
          <w:numId w:val="1"/>
        </w:numPr>
        <w:tabs>
          <w:tab w:val="left" w:pos="3444"/>
        </w:tabs>
        <w:rPr>
          <w:sz w:val="24"/>
          <w:szCs w:val="24"/>
        </w:rPr>
      </w:pPr>
      <w:r w:rsidRPr="00CB24C4">
        <w:rPr>
          <w:sz w:val="24"/>
          <w:szCs w:val="24"/>
        </w:rPr>
        <w:lastRenderedPageBreak/>
        <w:t>Peters, E. (2018). Choosing Childcare: A Parent's Guide. Parenting Today, 22(4), 67-72.</w:t>
      </w:r>
    </w:p>
    <w:p w14:paraId="1D0CB017" w14:textId="335DCD82" w:rsidR="00AE3CC0" w:rsidRPr="00CB24C4" w:rsidRDefault="00AE3CC0" w:rsidP="006139C7">
      <w:pPr>
        <w:pStyle w:val="ListParagraph"/>
        <w:numPr>
          <w:ilvl w:val="0"/>
          <w:numId w:val="1"/>
        </w:numPr>
        <w:tabs>
          <w:tab w:val="left" w:pos="3444"/>
        </w:tabs>
        <w:rPr>
          <w:sz w:val="24"/>
          <w:szCs w:val="24"/>
        </w:rPr>
      </w:pPr>
      <w:r>
        <w:rPr>
          <w:rFonts w:ascii="Segoe UI" w:hAnsi="Segoe UI" w:cs="Segoe UI"/>
          <w:color w:val="0F0F0F"/>
        </w:rPr>
        <w:t>Schmeer, K. (1999). Guidelines for conducting a stakeholder analysis. Overseas Development Institute, 72.</w:t>
      </w:r>
    </w:p>
    <w:p w14:paraId="2BB9DD6D" w14:textId="7FFEE20C" w:rsidR="00E863F0" w:rsidRPr="00CB24C4" w:rsidRDefault="00E863F0" w:rsidP="007C21C3">
      <w:pPr>
        <w:pStyle w:val="ListParagraph"/>
        <w:numPr>
          <w:ilvl w:val="0"/>
          <w:numId w:val="1"/>
        </w:numPr>
        <w:tabs>
          <w:tab w:val="left" w:pos="3444"/>
        </w:tabs>
        <w:rPr>
          <w:sz w:val="24"/>
          <w:szCs w:val="24"/>
        </w:rPr>
      </w:pPr>
      <w:r w:rsidRPr="00CB24C4">
        <w:rPr>
          <w:sz w:val="24"/>
          <w:szCs w:val="24"/>
        </w:rPr>
        <w:t>Smith, T. (2021). Assessing Derby's Childcare Facilities. Derby Childcare Evaluation Report, 10(1), 30-40.</w:t>
      </w:r>
    </w:p>
    <w:p w14:paraId="14706CAE" w14:textId="77777777" w:rsidR="00E863F0" w:rsidRDefault="00E863F0" w:rsidP="00E863F0">
      <w:pPr>
        <w:pStyle w:val="ListParagraph"/>
        <w:numPr>
          <w:ilvl w:val="0"/>
          <w:numId w:val="1"/>
        </w:numPr>
        <w:tabs>
          <w:tab w:val="left" w:pos="3444"/>
        </w:tabs>
        <w:rPr>
          <w:sz w:val="24"/>
          <w:szCs w:val="24"/>
        </w:rPr>
      </w:pPr>
      <w:r w:rsidRPr="00CB24C4">
        <w:rPr>
          <w:sz w:val="24"/>
          <w:szCs w:val="24"/>
        </w:rPr>
        <w:t>Thompson, K. (2020). Nurturing Child Development. Early Childhood Education Journal, 18(2), 15-28.</w:t>
      </w:r>
    </w:p>
    <w:p w14:paraId="2EBE332A" w14:textId="32903059" w:rsidR="002718E5" w:rsidRPr="002718E5" w:rsidRDefault="002718E5" w:rsidP="002718E5">
      <w:pPr>
        <w:pStyle w:val="ListParagraph"/>
        <w:numPr>
          <w:ilvl w:val="0"/>
          <w:numId w:val="1"/>
        </w:numPr>
        <w:tabs>
          <w:tab w:val="left" w:pos="3444"/>
        </w:tabs>
        <w:rPr>
          <w:sz w:val="24"/>
          <w:szCs w:val="24"/>
        </w:rPr>
      </w:pPr>
      <w:r w:rsidRPr="002718E5">
        <w:rPr>
          <w:sz w:val="24"/>
          <w:szCs w:val="24"/>
        </w:rPr>
        <w:t>White, D. and Fortune, J. 2002. “Current practice in project management – An empirical study</w:t>
      </w:r>
      <w:r w:rsidR="009D3E4B" w:rsidRPr="002718E5">
        <w:rPr>
          <w:sz w:val="24"/>
          <w:szCs w:val="24"/>
        </w:rPr>
        <w:t>.”</w:t>
      </w:r>
      <w:r w:rsidRPr="002718E5">
        <w:rPr>
          <w:sz w:val="24"/>
          <w:szCs w:val="24"/>
        </w:rPr>
        <w:t xml:space="preserve"> International Journal of Project Management, 20(1): 1–11.</w:t>
      </w:r>
    </w:p>
    <w:p w14:paraId="1F574AB3" w14:textId="18771C90" w:rsidR="00B93258" w:rsidRPr="00CB24C4" w:rsidRDefault="00F355A2" w:rsidP="00F355A2">
      <w:pPr>
        <w:tabs>
          <w:tab w:val="left" w:pos="3444"/>
        </w:tabs>
        <w:rPr>
          <w:sz w:val="24"/>
          <w:szCs w:val="24"/>
        </w:rPr>
      </w:pPr>
      <w:r w:rsidRPr="00CB24C4">
        <w:rPr>
          <w:sz w:val="24"/>
          <w:szCs w:val="24"/>
        </w:rPr>
        <w:t>.</w:t>
      </w:r>
    </w:p>
    <w:sectPr w:rsidR="00B93258" w:rsidRPr="00CB24C4" w:rsidSect="00773AA6">
      <w:footerReference w:type="default" r:id="rId9"/>
      <w:pgSz w:w="11906" w:h="16838"/>
      <w:pgMar w:top="1440" w:right="1440" w:bottom="1440" w:left="1440" w:header="708" w:footer="708" w:gutter="0"/>
      <w:pgBorders w:offsetFrom="page">
        <w:top w:val="single" w:sz="4" w:space="24" w:color="FF0066"/>
        <w:left w:val="single" w:sz="4" w:space="24" w:color="FF0066"/>
        <w:bottom w:val="single" w:sz="4" w:space="24" w:color="FF0066"/>
        <w:right w:val="single" w:sz="4" w:space="24" w:color="FF0066"/>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373E4" w14:textId="77777777" w:rsidR="008973C3" w:rsidRDefault="008973C3" w:rsidP="00F355A2">
      <w:pPr>
        <w:spacing w:after="0" w:line="240" w:lineRule="auto"/>
      </w:pPr>
      <w:r>
        <w:separator/>
      </w:r>
    </w:p>
  </w:endnote>
  <w:endnote w:type="continuationSeparator" w:id="0">
    <w:p w14:paraId="1F910147" w14:textId="77777777" w:rsidR="008973C3" w:rsidRDefault="008973C3" w:rsidP="00F355A2">
      <w:pPr>
        <w:spacing w:after="0" w:line="240" w:lineRule="auto"/>
      </w:pPr>
      <w:r>
        <w:continuationSeparator/>
      </w:r>
    </w:p>
  </w:endnote>
  <w:endnote w:type="continuationNotice" w:id="1">
    <w:p w14:paraId="02C16253" w14:textId="77777777" w:rsidR="008973C3" w:rsidRDefault="008973C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j-e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153953"/>
      <w:docPartObj>
        <w:docPartGallery w:val="Page Numbers (Bottom of Page)"/>
        <w:docPartUnique/>
      </w:docPartObj>
    </w:sdtPr>
    <w:sdtEndPr>
      <w:rPr>
        <w:noProof/>
      </w:rPr>
    </w:sdtEndPr>
    <w:sdtContent>
      <w:p w14:paraId="50F16E5E" w14:textId="113E587E" w:rsidR="00F355A2" w:rsidRDefault="00F355A2">
        <w:pPr>
          <w:pStyle w:val="Footer"/>
          <w:jc w:val="center"/>
        </w:pPr>
        <w:r>
          <w:rPr>
            <w:noProof/>
          </w:rPr>
          <mc:AlternateContent>
            <mc:Choice Requires="wps">
              <w:drawing>
                <wp:inline distT="0" distB="0" distL="0" distR="0" wp14:anchorId="3BA80D53" wp14:editId="72AE8344">
                  <wp:extent cx="5467350" cy="45085"/>
                  <wp:effectExtent l="9525" t="9525" r="0" b="2540"/>
                  <wp:docPr id="486934782" name="Flowchart: Decision 48693478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53F1AAA"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5923DAD2" w14:textId="008F3705" w:rsidR="00F355A2" w:rsidRDefault="00F355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3B94DE" w14:textId="77777777" w:rsidR="00F355A2" w:rsidRDefault="00F35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714AD" w14:textId="77777777" w:rsidR="008973C3" w:rsidRDefault="008973C3" w:rsidP="00F355A2">
      <w:pPr>
        <w:spacing w:after="0" w:line="240" w:lineRule="auto"/>
      </w:pPr>
      <w:r>
        <w:separator/>
      </w:r>
    </w:p>
  </w:footnote>
  <w:footnote w:type="continuationSeparator" w:id="0">
    <w:p w14:paraId="1775B493" w14:textId="77777777" w:rsidR="008973C3" w:rsidRDefault="008973C3" w:rsidP="00F355A2">
      <w:pPr>
        <w:spacing w:after="0" w:line="240" w:lineRule="auto"/>
      </w:pPr>
      <w:r>
        <w:continuationSeparator/>
      </w:r>
    </w:p>
  </w:footnote>
  <w:footnote w:type="continuationNotice" w:id="1">
    <w:p w14:paraId="3CECE172" w14:textId="77777777" w:rsidR="008973C3" w:rsidRDefault="008973C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F2FE9"/>
    <w:multiLevelType w:val="hybridMultilevel"/>
    <w:tmpl w:val="7FC07DDE"/>
    <w:lvl w:ilvl="0" w:tplc="106A3964">
      <w:start w:val="1"/>
      <w:numFmt w:val="bullet"/>
      <w:lvlText w:val="•"/>
      <w:lvlJc w:val="left"/>
      <w:pPr>
        <w:tabs>
          <w:tab w:val="num" w:pos="720"/>
        </w:tabs>
        <w:ind w:left="720" w:hanging="360"/>
      </w:pPr>
      <w:rPr>
        <w:rFonts w:ascii="Arial" w:hAnsi="Arial" w:hint="default"/>
      </w:rPr>
    </w:lvl>
    <w:lvl w:ilvl="1" w:tplc="2CE25D98" w:tentative="1">
      <w:start w:val="1"/>
      <w:numFmt w:val="bullet"/>
      <w:lvlText w:val="•"/>
      <w:lvlJc w:val="left"/>
      <w:pPr>
        <w:tabs>
          <w:tab w:val="num" w:pos="1440"/>
        </w:tabs>
        <w:ind w:left="1440" w:hanging="360"/>
      </w:pPr>
      <w:rPr>
        <w:rFonts w:ascii="Arial" w:hAnsi="Arial" w:hint="default"/>
      </w:rPr>
    </w:lvl>
    <w:lvl w:ilvl="2" w:tplc="1E6EB85E" w:tentative="1">
      <w:start w:val="1"/>
      <w:numFmt w:val="bullet"/>
      <w:lvlText w:val="•"/>
      <w:lvlJc w:val="left"/>
      <w:pPr>
        <w:tabs>
          <w:tab w:val="num" w:pos="2160"/>
        </w:tabs>
        <w:ind w:left="2160" w:hanging="360"/>
      </w:pPr>
      <w:rPr>
        <w:rFonts w:ascii="Arial" w:hAnsi="Arial" w:hint="default"/>
      </w:rPr>
    </w:lvl>
    <w:lvl w:ilvl="3" w:tplc="83106BA2" w:tentative="1">
      <w:start w:val="1"/>
      <w:numFmt w:val="bullet"/>
      <w:lvlText w:val="•"/>
      <w:lvlJc w:val="left"/>
      <w:pPr>
        <w:tabs>
          <w:tab w:val="num" w:pos="2880"/>
        </w:tabs>
        <w:ind w:left="2880" w:hanging="360"/>
      </w:pPr>
      <w:rPr>
        <w:rFonts w:ascii="Arial" w:hAnsi="Arial" w:hint="default"/>
      </w:rPr>
    </w:lvl>
    <w:lvl w:ilvl="4" w:tplc="84D2EC9A" w:tentative="1">
      <w:start w:val="1"/>
      <w:numFmt w:val="bullet"/>
      <w:lvlText w:val="•"/>
      <w:lvlJc w:val="left"/>
      <w:pPr>
        <w:tabs>
          <w:tab w:val="num" w:pos="3600"/>
        </w:tabs>
        <w:ind w:left="3600" w:hanging="360"/>
      </w:pPr>
      <w:rPr>
        <w:rFonts w:ascii="Arial" w:hAnsi="Arial" w:hint="default"/>
      </w:rPr>
    </w:lvl>
    <w:lvl w:ilvl="5" w:tplc="96CC897E" w:tentative="1">
      <w:start w:val="1"/>
      <w:numFmt w:val="bullet"/>
      <w:lvlText w:val="•"/>
      <w:lvlJc w:val="left"/>
      <w:pPr>
        <w:tabs>
          <w:tab w:val="num" w:pos="4320"/>
        </w:tabs>
        <w:ind w:left="4320" w:hanging="360"/>
      </w:pPr>
      <w:rPr>
        <w:rFonts w:ascii="Arial" w:hAnsi="Arial" w:hint="default"/>
      </w:rPr>
    </w:lvl>
    <w:lvl w:ilvl="6" w:tplc="3B78D768" w:tentative="1">
      <w:start w:val="1"/>
      <w:numFmt w:val="bullet"/>
      <w:lvlText w:val="•"/>
      <w:lvlJc w:val="left"/>
      <w:pPr>
        <w:tabs>
          <w:tab w:val="num" w:pos="5040"/>
        </w:tabs>
        <w:ind w:left="5040" w:hanging="360"/>
      </w:pPr>
      <w:rPr>
        <w:rFonts w:ascii="Arial" w:hAnsi="Arial" w:hint="default"/>
      </w:rPr>
    </w:lvl>
    <w:lvl w:ilvl="7" w:tplc="3F8C4B6E" w:tentative="1">
      <w:start w:val="1"/>
      <w:numFmt w:val="bullet"/>
      <w:lvlText w:val="•"/>
      <w:lvlJc w:val="left"/>
      <w:pPr>
        <w:tabs>
          <w:tab w:val="num" w:pos="5760"/>
        </w:tabs>
        <w:ind w:left="5760" w:hanging="360"/>
      </w:pPr>
      <w:rPr>
        <w:rFonts w:ascii="Arial" w:hAnsi="Arial" w:hint="default"/>
      </w:rPr>
    </w:lvl>
    <w:lvl w:ilvl="8" w:tplc="379482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730454"/>
    <w:multiLevelType w:val="hybridMultilevel"/>
    <w:tmpl w:val="6B46F4DA"/>
    <w:lvl w:ilvl="0" w:tplc="178A6932">
      <w:start w:val="1"/>
      <w:numFmt w:val="bullet"/>
      <w:lvlText w:val="•"/>
      <w:lvlJc w:val="left"/>
      <w:pPr>
        <w:tabs>
          <w:tab w:val="num" w:pos="720"/>
        </w:tabs>
        <w:ind w:left="720" w:hanging="360"/>
      </w:pPr>
      <w:rPr>
        <w:rFonts w:ascii="Arial" w:hAnsi="Arial" w:hint="default"/>
      </w:rPr>
    </w:lvl>
    <w:lvl w:ilvl="1" w:tplc="13CA86F4" w:tentative="1">
      <w:start w:val="1"/>
      <w:numFmt w:val="bullet"/>
      <w:lvlText w:val="•"/>
      <w:lvlJc w:val="left"/>
      <w:pPr>
        <w:tabs>
          <w:tab w:val="num" w:pos="1440"/>
        </w:tabs>
        <w:ind w:left="1440" w:hanging="360"/>
      </w:pPr>
      <w:rPr>
        <w:rFonts w:ascii="Arial" w:hAnsi="Arial" w:hint="default"/>
      </w:rPr>
    </w:lvl>
    <w:lvl w:ilvl="2" w:tplc="E6C6D7B4" w:tentative="1">
      <w:start w:val="1"/>
      <w:numFmt w:val="bullet"/>
      <w:lvlText w:val="•"/>
      <w:lvlJc w:val="left"/>
      <w:pPr>
        <w:tabs>
          <w:tab w:val="num" w:pos="2160"/>
        </w:tabs>
        <w:ind w:left="2160" w:hanging="360"/>
      </w:pPr>
      <w:rPr>
        <w:rFonts w:ascii="Arial" w:hAnsi="Arial" w:hint="default"/>
      </w:rPr>
    </w:lvl>
    <w:lvl w:ilvl="3" w:tplc="BFB62D58" w:tentative="1">
      <w:start w:val="1"/>
      <w:numFmt w:val="bullet"/>
      <w:lvlText w:val="•"/>
      <w:lvlJc w:val="left"/>
      <w:pPr>
        <w:tabs>
          <w:tab w:val="num" w:pos="2880"/>
        </w:tabs>
        <w:ind w:left="2880" w:hanging="360"/>
      </w:pPr>
      <w:rPr>
        <w:rFonts w:ascii="Arial" w:hAnsi="Arial" w:hint="default"/>
      </w:rPr>
    </w:lvl>
    <w:lvl w:ilvl="4" w:tplc="E71A8D7E" w:tentative="1">
      <w:start w:val="1"/>
      <w:numFmt w:val="bullet"/>
      <w:lvlText w:val="•"/>
      <w:lvlJc w:val="left"/>
      <w:pPr>
        <w:tabs>
          <w:tab w:val="num" w:pos="3600"/>
        </w:tabs>
        <w:ind w:left="3600" w:hanging="360"/>
      </w:pPr>
      <w:rPr>
        <w:rFonts w:ascii="Arial" w:hAnsi="Arial" w:hint="default"/>
      </w:rPr>
    </w:lvl>
    <w:lvl w:ilvl="5" w:tplc="AD1801B2" w:tentative="1">
      <w:start w:val="1"/>
      <w:numFmt w:val="bullet"/>
      <w:lvlText w:val="•"/>
      <w:lvlJc w:val="left"/>
      <w:pPr>
        <w:tabs>
          <w:tab w:val="num" w:pos="4320"/>
        </w:tabs>
        <w:ind w:left="4320" w:hanging="360"/>
      </w:pPr>
      <w:rPr>
        <w:rFonts w:ascii="Arial" w:hAnsi="Arial" w:hint="default"/>
      </w:rPr>
    </w:lvl>
    <w:lvl w:ilvl="6" w:tplc="4E84B83A" w:tentative="1">
      <w:start w:val="1"/>
      <w:numFmt w:val="bullet"/>
      <w:lvlText w:val="•"/>
      <w:lvlJc w:val="left"/>
      <w:pPr>
        <w:tabs>
          <w:tab w:val="num" w:pos="5040"/>
        </w:tabs>
        <w:ind w:left="5040" w:hanging="360"/>
      </w:pPr>
      <w:rPr>
        <w:rFonts w:ascii="Arial" w:hAnsi="Arial" w:hint="default"/>
      </w:rPr>
    </w:lvl>
    <w:lvl w:ilvl="7" w:tplc="40125C20" w:tentative="1">
      <w:start w:val="1"/>
      <w:numFmt w:val="bullet"/>
      <w:lvlText w:val="•"/>
      <w:lvlJc w:val="left"/>
      <w:pPr>
        <w:tabs>
          <w:tab w:val="num" w:pos="5760"/>
        </w:tabs>
        <w:ind w:left="5760" w:hanging="360"/>
      </w:pPr>
      <w:rPr>
        <w:rFonts w:ascii="Arial" w:hAnsi="Arial" w:hint="default"/>
      </w:rPr>
    </w:lvl>
    <w:lvl w:ilvl="8" w:tplc="D30855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916968"/>
    <w:multiLevelType w:val="hybridMultilevel"/>
    <w:tmpl w:val="EFD8CB1A"/>
    <w:lvl w:ilvl="0" w:tplc="26525F66">
      <w:start w:val="1"/>
      <w:numFmt w:val="bullet"/>
      <w:lvlText w:val="•"/>
      <w:lvlJc w:val="left"/>
      <w:pPr>
        <w:tabs>
          <w:tab w:val="num" w:pos="720"/>
        </w:tabs>
        <w:ind w:left="720" w:hanging="360"/>
      </w:pPr>
      <w:rPr>
        <w:rFonts w:ascii="Arial" w:hAnsi="Arial" w:hint="default"/>
      </w:rPr>
    </w:lvl>
    <w:lvl w:ilvl="1" w:tplc="3ECA47F0" w:tentative="1">
      <w:start w:val="1"/>
      <w:numFmt w:val="bullet"/>
      <w:lvlText w:val="•"/>
      <w:lvlJc w:val="left"/>
      <w:pPr>
        <w:tabs>
          <w:tab w:val="num" w:pos="1440"/>
        </w:tabs>
        <w:ind w:left="1440" w:hanging="360"/>
      </w:pPr>
      <w:rPr>
        <w:rFonts w:ascii="Arial" w:hAnsi="Arial" w:hint="default"/>
      </w:rPr>
    </w:lvl>
    <w:lvl w:ilvl="2" w:tplc="117AC9C2" w:tentative="1">
      <w:start w:val="1"/>
      <w:numFmt w:val="bullet"/>
      <w:lvlText w:val="•"/>
      <w:lvlJc w:val="left"/>
      <w:pPr>
        <w:tabs>
          <w:tab w:val="num" w:pos="2160"/>
        </w:tabs>
        <w:ind w:left="2160" w:hanging="360"/>
      </w:pPr>
      <w:rPr>
        <w:rFonts w:ascii="Arial" w:hAnsi="Arial" w:hint="default"/>
      </w:rPr>
    </w:lvl>
    <w:lvl w:ilvl="3" w:tplc="8C983B8C" w:tentative="1">
      <w:start w:val="1"/>
      <w:numFmt w:val="bullet"/>
      <w:lvlText w:val="•"/>
      <w:lvlJc w:val="left"/>
      <w:pPr>
        <w:tabs>
          <w:tab w:val="num" w:pos="2880"/>
        </w:tabs>
        <w:ind w:left="2880" w:hanging="360"/>
      </w:pPr>
      <w:rPr>
        <w:rFonts w:ascii="Arial" w:hAnsi="Arial" w:hint="default"/>
      </w:rPr>
    </w:lvl>
    <w:lvl w:ilvl="4" w:tplc="DB68B7D0" w:tentative="1">
      <w:start w:val="1"/>
      <w:numFmt w:val="bullet"/>
      <w:lvlText w:val="•"/>
      <w:lvlJc w:val="left"/>
      <w:pPr>
        <w:tabs>
          <w:tab w:val="num" w:pos="3600"/>
        </w:tabs>
        <w:ind w:left="3600" w:hanging="360"/>
      </w:pPr>
      <w:rPr>
        <w:rFonts w:ascii="Arial" w:hAnsi="Arial" w:hint="default"/>
      </w:rPr>
    </w:lvl>
    <w:lvl w:ilvl="5" w:tplc="49E6847E" w:tentative="1">
      <w:start w:val="1"/>
      <w:numFmt w:val="bullet"/>
      <w:lvlText w:val="•"/>
      <w:lvlJc w:val="left"/>
      <w:pPr>
        <w:tabs>
          <w:tab w:val="num" w:pos="4320"/>
        </w:tabs>
        <w:ind w:left="4320" w:hanging="360"/>
      </w:pPr>
      <w:rPr>
        <w:rFonts w:ascii="Arial" w:hAnsi="Arial" w:hint="default"/>
      </w:rPr>
    </w:lvl>
    <w:lvl w:ilvl="6" w:tplc="77B0F848" w:tentative="1">
      <w:start w:val="1"/>
      <w:numFmt w:val="bullet"/>
      <w:lvlText w:val="•"/>
      <w:lvlJc w:val="left"/>
      <w:pPr>
        <w:tabs>
          <w:tab w:val="num" w:pos="5040"/>
        </w:tabs>
        <w:ind w:left="5040" w:hanging="360"/>
      </w:pPr>
      <w:rPr>
        <w:rFonts w:ascii="Arial" w:hAnsi="Arial" w:hint="default"/>
      </w:rPr>
    </w:lvl>
    <w:lvl w:ilvl="7" w:tplc="77BE1D2C" w:tentative="1">
      <w:start w:val="1"/>
      <w:numFmt w:val="bullet"/>
      <w:lvlText w:val="•"/>
      <w:lvlJc w:val="left"/>
      <w:pPr>
        <w:tabs>
          <w:tab w:val="num" w:pos="5760"/>
        </w:tabs>
        <w:ind w:left="5760" w:hanging="360"/>
      </w:pPr>
      <w:rPr>
        <w:rFonts w:ascii="Arial" w:hAnsi="Arial" w:hint="default"/>
      </w:rPr>
    </w:lvl>
    <w:lvl w:ilvl="8" w:tplc="71F07B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5515C60"/>
    <w:multiLevelType w:val="hybridMultilevel"/>
    <w:tmpl w:val="1F2C50A0"/>
    <w:lvl w:ilvl="0" w:tplc="8BFEF65A">
      <w:start w:val="1"/>
      <w:numFmt w:val="bullet"/>
      <w:lvlText w:val="•"/>
      <w:lvlJc w:val="left"/>
      <w:pPr>
        <w:tabs>
          <w:tab w:val="num" w:pos="720"/>
        </w:tabs>
        <w:ind w:left="720" w:hanging="360"/>
      </w:pPr>
      <w:rPr>
        <w:rFonts w:ascii="Arial" w:hAnsi="Arial" w:hint="default"/>
      </w:rPr>
    </w:lvl>
    <w:lvl w:ilvl="1" w:tplc="91F048FE" w:tentative="1">
      <w:start w:val="1"/>
      <w:numFmt w:val="bullet"/>
      <w:lvlText w:val="•"/>
      <w:lvlJc w:val="left"/>
      <w:pPr>
        <w:tabs>
          <w:tab w:val="num" w:pos="1440"/>
        </w:tabs>
        <w:ind w:left="1440" w:hanging="360"/>
      </w:pPr>
      <w:rPr>
        <w:rFonts w:ascii="Arial" w:hAnsi="Arial" w:hint="default"/>
      </w:rPr>
    </w:lvl>
    <w:lvl w:ilvl="2" w:tplc="BE94B320" w:tentative="1">
      <w:start w:val="1"/>
      <w:numFmt w:val="bullet"/>
      <w:lvlText w:val="•"/>
      <w:lvlJc w:val="left"/>
      <w:pPr>
        <w:tabs>
          <w:tab w:val="num" w:pos="2160"/>
        </w:tabs>
        <w:ind w:left="2160" w:hanging="360"/>
      </w:pPr>
      <w:rPr>
        <w:rFonts w:ascii="Arial" w:hAnsi="Arial" w:hint="default"/>
      </w:rPr>
    </w:lvl>
    <w:lvl w:ilvl="3" w:tplc="5720BE90" w:tentative="1">
      <w:start w:val="1"/>
      <w:numFmt w:val="bullet"/>
      <w:lvlText w:val="•"/>
      <w:lvlJc w:val="left"/>
      <w:pPr>
        <w:tabs>
          <w:tab w:val="num" w:pos="2880"/>
        </w:tabs>
        <w:ind w:left="2880" w:hanging="360"/>
      </w:pPr>
      <w:rPr>
        <w:rFonts w:ascii="Arial" w:hAnsi="Arial" w:hint="default"/>
      </w:rPr>
    </w:lvl>
    <w:lvl w:ilvl="4" w:tplc="39061BFE" w:tentative="1">
      <w:start w:val="1"/>
      <w:numFmt w:val="bullet"/>
      <w:lvlText w:val="•"/>
      <w:lvlJc w:val="left"/>
      <w:pPr>
        <w:tabs>
          <w:tab w:val="num" w:pos="3600"/>
        </w:tabs>
        <w:ind w:left="3600" w:hanging="360"/>
      </w:pPr>
      <w:rPr>
        <w:rFonts w:ascii="Arial" w:hAnsi="Arial" w:hint="default"/>
      </w:rPr>
    </w:lvl>
    <w:lvl w:ilvl="5" w:tplc="3A30BA16" w:tentative="1">
      <w:start w:val="1"/>
      <w:numFmt w:val="bullet"/>
      <w:lvlText w:val="•"/>
      <w:lvlJc w:val="left"/>
      <w:pPr>
        <w:tabs>
          <w:tab w:val="num" w:pos="4320"/>
        </w:tabs>
        <w:ind w:left="4320" w:hanging="360"/>
      </w:pPr>
      <w:rPr>
        <w:rFonts w:ascii="Arial" w:hAnsi="Arial" w:hint="default"/>
      </w:rPr>
    </w:lvl>
    <w:lvl w:ilvl="6" w:tplc="925A1120" w:tentative="1">
      <w:start w:val="1"/>
      <w:numFmt w:val="bullet"/>
      <w:lvlText w:val="•"/>
      <w:lvlJc w:val="left"/>
      <w:pPr>
        <w:tabs>
          <w:tab w:val="num" w:pos="5040"/>
        </w:tabs>
        <w:ind w:left="5040" w:hanging="360"/>
      </w:pPr>
      <w:rPr>
        <w:rFonts w:ascii="Arial" w:hAnsi="Arial" w:hint="default"/>
      </w:rPr>
    </w:lvl>
    <w:lvl w:ilvl="7" w:tplc="7DC8CCC4" w:tentative="1">
      <w:start w:val="1"/>
      <w:numFmt w:val="bullet"/>
      <w:lvlText w:val="•"/>
      <w:lvlJc w:val="left"/>
      <w:pPr>
        <w:tabs>
          <w:tab w:val="num" w:pos="5760"/>
        </w:tabs>
        <w:ind w:left="5760" w:hanging="360"/>
      </w:pPr>
      <w:rPr>
        <w:rFonts w:ascii="Arial" w:hAnsi="Arial" w:hint="default"/>
      </w:rPr>
    </w:lvl>
    <w:lvl w:ilvl="8" w:tplc="FA16A84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4F06EC"/>
    <w:multiLevelType w:val="hybridMultilevel"/>
    <w:tmpl w:val="98C68C52"/>
    <w:lvl w:ilvl="0" w:tplc="C44AD1D2">
      <w:start w:val="1"/>
      <w:numFmt w:val="bullet"/>
      <w:lvlText w:val="•"/>
      <w:lvlJc w:val="left"/>
      <w:pPr>
        <w:tabs>
          <w:tab w:val="num" w:pos="720"/>
        </w:tabs>
        <w:ind w:left="720" w:hanging="360"/>
      </w:pPr>
      <w:rPr>
        <w:rFonts w:ascii="Arial" w:hAnsi="Arial" w:hint="default"/>
      </w:rPr>
    </w:lvl>
    <w:lvl w:ilvl="1" w:tplc="26EEE632" w:tentative="1">
      <w:start w:val="1"/>
      <w:numFmt w:val="bullet"/>
      <w:lvlText w:val="•"/>
      <w:lvlJc w:val="left"/>
      <w:pPr>
        <w:tabs>
          <w:tab w:val="num" w:pos="1440"/>
        </w:tabs>
        <w:ind w:left="1440" w:hanging="360"/>
      </w:pPr>
      <w:rPr>
        <w:rFonts w:ascii="Arial" w:hAnsi="Arial" w:hint="default"/>
      </w:rPr>
    </w:lvl>
    <w:lvl w:ilvl="2" w:tplc="BDB2D0B2" w:tentative="1">
      <w:start w:val="1"/>
      <w:numFmt w:val="bullet"/>
      <w:lvlText w:val="•"/>
      <w:lvlJc w:val="left"/>
      <w:pPr>
        <w:tabs>
          <w:tab w:val="num" w:pos="2160"/>
        </w:tabs>
        <w:ind w:left="2160" w:hanging="360"/>
      </w:pPr>
      <w:rPr>
        <w:rFonts w:ascii="Arial" w:hAnsi="Arial" w:hint="default"/>
      </w:rPr>
    </w:lvl>
    <w:lvl w:ilvl="3" w:tplc="C44626A2" w:tentative="1">
      <w:start w:val="1"/>
      <w:numFmt w:val="bullet"/>
      <w:lvlText w:val="•"/>
      <w:lvlJc w:val="left"/>
      <w:pPr>
        <w:tabs>
          <w:tab w:val="num" w:pos="2880"/>
        </w:tabs>
        <w:ind w:left="2880" w:hanging="360"/>
      </w:pPr>
      <w:rPr>
        <w:rFonts w:ascii="Arial" w:hAnsi="Arial" w:hint="default"/>
      </w:rPr>
    </w:lvl>
    <w:lvl w:ilvl="4" w:tplc="985EE4B0" w:tentative="1">
      <w:start w:val="1"/>
      <w:numFmt w:val="bullet"/>
      <w:lvlText w:val="•"/>
      <w:lvlJc w:val="left"/>
      <w:pPr>
        <w:tabs>
          <w:tab w:val="num" w:pos="3600"/>
        </w:tabs>
        <w:ind w:left="3600" w:hanging="360"/>
      </w:pPr>
      <w:rPr>
        <w:rFonts w:ascii="Arial" w:hAnsi="Arial" w:hint="default"/>
      </w:rPr>
    </w:lvl>
    <w:lvl w:ilvl="5" w:tplc="D7CC5306" w:tentative="1">
      <w:start w:val="1"/>
      <w:numFmt w:val="bullet"/>
      <w:lvlText w:val="•"/>
      <w:lvlJc w:val="left"/>
      <w:pPr>
        <w:tabs>
          <w:tab w:val="num" w:pos="4320"/>
        </w:tabs>
        <w:ind w:left="4320" w:hanging="360"/>
      </w:pPr>
      <w:rPr>
        <w:rFonts w:ascii="Arial" w:hAnsi="Arial" w:hint="default"/>
      </w:rPr>
    </w:lvl>
    <w:lvl w:ilvl="6" w:tplc="A07A16FE" w:tentative="1">
      <w:start w:val="1"/>
      <w:numFmt w:val="bullet"/>
      <w:lvlText w:val="•"/>
      <w:lvlJc w:val="left"/>
      <w:pPr>
        <w:tabs>
          <w:tab w:val="num" w:pos="5040"/>
        </w:tabs>
        <w:ind w:left="5040" w:hanging="360"/>
      </w:pPr>
      <w:rPr>
        <w:rFonts w:ascii="Arial" w:hAnsi="Arial" w:hint="default"/>
      </w:rPr>
    </w:lvl>
    <w:lvl w:ilvl="7" w:tplc="6AEA1C5C" w:tentative="1">
      <w:start w:val="1"/>
      <w:numFmt w:val="bullet"/>
      <w:lvlText w:val="•"/>
      <w:lvlJc w:val="left"/>
      <w:pPr>
        <w:tabs>
          <w:tab w:val="num" w:pos="5760"/>
        </w:tabs>
        <w:ind w:left="5760" w:hanging="360"/>
      </w:pPr>
      <w:rPr>
        <w:rFonts w:ascii="Arial" w:hAnsi="Arial" w:hint="default"/>
      </w:rPr>
    </w:lvl>
    <w:lvl w:ilvl="8" w:tplc="376ED47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2070163"/>
    <w:multiLevelType w:val="hybridMultilevel"/>
    <w:tmpl w:val="BE5EB508"/>
    <w:lvl w:ilvl="0" w:tplc="8B269F7C">
      <w:start w:val="1"/>
      <w:numFmt w:val="bullet"/>
      <w:lvlText w:val="•"/>
      <w:lvlJc w:val="left"/>
      <w:pPr>
        <w:tabs>
          <w:tab w:val="num" w:pos="720"/>
        </w:tabs>
        <w:ind w:left="720" w:hanging="360"/>
      </w:pPr>
      <w:rPr>
        <w:rFonts w:ascii="Arial" w:hAnsi="Arial" w:hint="default"/>
      </w:rPr>
    </w:lvl>
    <w:lvl w:ilvl="1" w:tplc="06286C9C" w:tentative="1">
      <w:start w:val="1"/>
      <w:numFmt w:val="bullet"/>
      <w:lvlText w:val="•"/>
      <w:lvlJc w:val="left"/>
      <w:pPr>
        <w:tabs>
          <w:tab w:val="num" w:pos="1440"/>
        </w:tabs>
        <w:ind w:left="1440" w:hanging="360"/>
      </w:pPr>
      <w:rPr>
        <w:rFonts w:ascii="Arial" w:hAnsi="Arial" w:hint="default"/>
      </w:rPr>
    </w:lvl>
    <w:lvl w:ilvl="2" w:tplc="3C340812" w:tentative="1">
      <w:start w:val="1"/>
      <w:numFmt w:val="bullet"/>
      <w:lvlText w:val="•"/>
      <w:lvlJc w:val="left"/>
      <w:pPr>
        <w:tabs>
          <w:tab w:val="num" w:pos="2160"/>
        </w:tabs>
        <w:ind w:left="2160" w:hanging="360"/>
      </w:pPr>
      <w:rPr>
        <w:rFonts w:ascii="Arial" w:hAnsi="Arial" w:hint="default"/>
      </w:rPr>
    </w:lvl>
    <w:lvl w:ilvl="3" w:tplc="0F50B788" w:tentative="1">
      <w:start w:val="1"/>
      <w:numFmt w:val="bullet"/>
      <w:lvlText w:val="•"/>
      <w:lvlJc w:val="left"/>
      <w:pPr>
        <w:tabs>
          <w:tab w:val="num" w:pos="2880"/>
        </w:tabs>
        <w:ind w:left="2880" w:hanging="360"/>
      </w:pPr>
      <w:rPr>
        <w:rFonts w:ascii="Arial" w:hAnsi="Arial" w:hint="default"/>
      </w:rPr>
    </w:lvl>
    <w:lvl w:ilvl="4" w:tplc="588687D6" w:tentative="1">
      <w:start w:val="1"/>
      <w:numFmt w:val="bullet"/>
      <w:lvlText w:val="•"/>
      <w:lvlJc w:val="left"/>
      <w:pPr>
        <w:tabs>
          <w:tab w:val="num" w:pos="3600"/>
        </w:tabs>
        <w:ind w:left="3600" w:hanging="360"/>
      </w:pPr>
      <w:rPr>
        <w:rFonts w:ascii="Arial" w:hAnsi="Arial" w:hint="default"/>
      </w:rPr>
    </w:lvl>
    <w:lvl w:ilvl="5" w:tplc="A47E0834" w:tentative="1">
      <w:start w:val="1"/>
      <w:numFmt w:val="bullet"/>
      <w:lvlText w:val="•"/>
      <w:lvlJc w:val="left"/>
      <w:pPr>
        <w:tabs>
          <w:tab w:val="num" w:pos="4320"/>
        </w:tabs>
        <w:ind w:left="4320" w:hanging="360"/>
      </w:pPr>
      <w:rPr>
        <w:rFonts w:ascii="Arial" w:hAnsi="Arial" w:hint="default"/>
      </w:rPr>
    </w:lvl>
    <w:lvl w:ilvl="6" w:tplc="FEC2064C" w:tentative="1">
      <w:start w:val="1"/>
      <w:numFmt w:val="bullet"/>
      <w:lvlText w:val="•"/>
      <w:lvlJc w:val="left"/>
      <w:pPr>
        <w:tabs>
          <w:tab w:val="num" w:pos="5040"/>
        </w:tabs>
        <w:ind w:left="5040" w:hanging="360"/>
      </w:pPr>
      <w:rPr>
        <w:rFonts w:ascii="Arial" w:hAnsi="Arial" w:hint="default"/>
      </w:rPr>
    </w:lvl>
    <w:lvl w:ilvl="7" w:tplc="D4E2718A" w:tentative="1">
      <w:start w:val="1"/>
      <w:numFmt w:val="bullet"/>
      <w:lvlText w:val="•"/>
      <w:lvlJc w:val="left"/>
      <w:pPr>
        <w:tabs>
          <w:tab w:val="num" w:pos="5760"/>
        </w:tabs>
        <w:ind w:left="5760" w:hanging="360"/>
      </w:pPr>
      <w:rPr>
        <w:rFonts w:ascii="Arial" w:hAnsi="Arial" w:hint="default"/>
      </w:rPr>
    </w:lvl>
    <w:lvl w:ilvl="8" w:tplc="43B4E3C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B4A41EC"/>
    <w:multiLevelType w:val="hybridMultilevel"/>
    <w:tmpl w:val="8E18D732"/>
    <w:lvl w:ilvl="0" w:tplc="56823262">
      <w:start w:val="1"/>
      <w:numFmt w:val="bullet"/>
      <w:lvlText w:val="•"/>
      <w:lvlJc w:val="left"/>
      <w:pPr>
        <w:tabs>
          <w:tab w:val="num" w:pos="720"/>
        </w:tabs>
        <w:ind w:left="720" w:hanging="360"/>
      </w:pPr>
      <w:rPr>
        <w:rFonts w:ascii="Arial" w:hAnsi="Arial" w:hint="default"/>
      </w:rPr>
    </w:lvl>
    <w:lvl w:ilvl="1" w:tplc="2E605EB4" w:tentative="1">
      <w:start w:val="1"/>
      <w:numFmt w:val="bullet"/>
      <w:lvlText w:val="•"/>
      <w:lvlJc w:val="left"/>
      <w:pPr>
        <w:tabs>
          <w:tab w:val="num" w:pos="1440"/>
        </w:tabs>
        <w:ind w:left="1440" w:hanging="360"/>
      </w:pPr>
      <w:rPr>
        <w:rFonts w:ascii="Arial" w:hAnsi="Arial" w:hint="default"/>
      </w:rPr>
    </w:lvl>
    <w:lvl w:ilvl="2" w:tplc="ABE63F00" w:tentative="1">
      <w:start w:val="1"/>
      <w:numFmt w:val="bullet"/>
      <w:lvlText w:val="•"/>
      <w:lvlJc w:val="left"/>
      <w:pPr>
        <w:tabs>
          <w:tab w:val="num" w:pos="2160"/>
        </w:tabs>
        <w:ind w:left="2160" w:hanging="360"/>
      </w:pPr>
      <w:rPr>
        <w:rFonts w:ascii="Arial" w:hAnsi="Arial" w:hint="default"/>
      </w:rPr>
    </w:lvl>
    <w:lvl w:ilvl="3" w:tplc="385C6A1A" w:tentative="1">
      <w:start w:val="1"/>
      <w:numFmt w:val="bullet"/>
      <w:lvlText w:val="•"/>
      <w:lvlJc w:val="left"/>
      <w:pPr>
        <w:tabs>
          <w:tab w:val="num" w:pos="2880"/>
        </w:tabs>
        <w:ind w:left="2880" w:hanging="360"/>
      </w:pPr>
      <w:rPr>
        <w:rFonts w:ascii="Arial" w:hAnsi="Arial" w:hint="default"/>
      </w:rPr>
    </w:lvl>
    <w:lvl w:ilvl="4" w:tplc="F2E6E65A" w:tentative="1">
      <w:start w:val="1"/>
      <w:numFmt w:val="bullet"/>
      <w:lvlText w:val="•"/>
      <w:lvlJc w:val="left"/>
      <w:pPr>
        <w:tabs>
          <w:tab w:val="num" w:pos="3600"/>
        </w:tabs>
        <w:ind w:left="3600" w:hanging="360"/>
      </w:pPr>
      <w:rPr>
        <w:rFonts w:ascii="Arial" w:hAnsi="Arial" w:hint="default"/>
      </w:rPr>
    </w:lvl>
    <w:lvl w:ilvl="5" w:tplc="C4A45976" w:tentative="1">
      <w:start w:val="1"/>
      <w:numFmt w:val="bullet"/>
      <w:lvlText w:val="•"/>
      <w:lvlJc w:val="left"/>
      <w:pPr>
        <w:tabs>
          <w:tab w:val="num" w:pos="4320"/>
        </w:tabs>
        <w:ind w:left="4320" w:hanging="360"/>
      </w:pPr>
      <w:rPr>
        <w:rFonts w:ascii="Arial" w:hAnsi="Arial" w:hint="default"/>
      </w:rPr>
    </w:lvl>
    <w:lvl w:ilvl="6" w:tplc="6BF2A564" w:tentative="1">
      <w:start w:val="1"/>
      <w:numFmt w:val="bullet"/>
      <w:lvlText w:val="•"/>
      <w:lvlJc w:val="left"/>
      <w:pPr>
        <w:tabs>
          <w:tab w:val="num" w:pos="5040"/>
        </w:tabs>
        <w:ind w:left="5040" w:hanging="360"/>
      </w:pPr>
      <w:rPr>
        <w:rFonts w:ascii="Arial" w:hAnsi="Arial" w:hint="default"/>
      </w:rPr>
    </w:lvl>
    <w:lvl w:ilvl="7" w:tplc="62EC828C" w:tentative="1">
      <w:start w:val="1"/>
      <w:numFmt w:val="bullet"/>
      <w:lvlText w:val="•"/>
      <w:lvlJc w:val="left"/>
      <w:pPr>
        <w:tabs>
          <w:tab w:val="num" w:pos="5760"/>
        </w:tabs>
        <w:ind w:left="5760" w:hanging="360"/>
      </w:pPr>
      <w:rPr>
        <w:rFonts w:ascii="Arial" w:hAnsi="Arial" w:hint="default"/>
      </w:rPr>
    </w:lvl>
    <w:lvl w:ilvl="8" w:tplc="D7C2BF7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B31B4E"/>
    <w:multiLevelType w:val="hybridMultilevel"/>
    <w:tmpl w:val="6A2C7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C7231A"/>
    <w:multiLevelType w:val="hybridMultilevel"/>
    <w:tmpl w:val="A1C6B458"/>
    <w:lvl w:ilvl="0" w:tplc="3190F0D8">
      <w:start w:val="1"/>
      <w:numFmt w:val="bullet"/>
      <w:lvlText w:val="•"/>
      <w:lvlJc w:val="left"/>
      <w:pPr>
        <w:tabs>
          <w:tab w:val="num" w:pos="720"/>
        </w:tabs>
        <w:ind w:left="720" w:hanging="360"/>
      </w:pPr>
      <w:rPr>
        <w:rFonts w:ascii="Arial" w:hAnsi="Arial" w:hint="default"/>
      </w:rPr>
    </w:lvl>
    <w:lvl w:ilvl="1" w:tplc="4838F6D4" w:tentative="1">
      <w:start w:val="1"/>
      <w:numFmt w:val="bullet"/>
      <w:lvlText w:val="•"/>
      <w:lvlJc w:val="left"/>
      <w:pPr>
        <w:tabs>
          <w:tab w:val="num" w:pos="1440"/>
        </w:tabs>
        <w:ind w:left="1440" w:hanging="360"/>
      </w:pPr>
      <w:rPr>
        <w:rFonts w:ascii="Arial" w:hAnsi="Arial" w:hint="default"/>
      </w:rPr>
    </w:lvl>
    <w:lvl w:ilvl="2" w:tplc="E430BCDC" w:tentative="1">
      <w:start w:val="1"/>
      <w:numFmt w:val="bullet"/>
      <w:lvlText w:val="•"/>
      <w:lvlJc w:val="left"/>
      <w:pPr>
        <w:tabs>
          <w:tab w:val="num" w:pos="2160"/>
        </w:tabs>
        <w:ind w:left="2160" w:hanging="360"/>
      </w:pPr>
      <w:rPr>
        <w:rFonts w:ascii="Arial" w:hAnsi="Arial" w:hint="default"/>
      </w:rPr>
    </w:lvl>
    <w:lvl w:ilvl="3" w:tplc="BE0A1674" w:tentative="1">
      <w:start w:val="1"/>
      <w:numFmt w:val="bullet"/>
      <w:lvlText w:val="•"/>
      <w:lvlJc w:val="left"/>
      <w:pPr>
        <w:tabs>
          <w:tab w:val="num" w:pos="2880"/>
        </w:tabs>
        <w:ind w:left="2880" w:hanging="360"/>
      </w:pPr>
      <w:rPr>
        <w:rFonts w:ascii="Arial" w:hAnsi="Arial" w:hint="default"/>
      </w:rPr>
    </w:lvl>
    <w:lvl w:ilvl="4" w:tplc="E75076E2" w:tentative="1">
      <w:start w:val="1"/>
      <w:numFmt w:val="bullet"/>
      <w:lvlText w:val="•"/>
      <w:lvlJc w:val="left"/>
      <w:pPr>
        <w:tabs>
          <w:tab w:val="num" w:pos="3600"/>
        </w:tabs>
        <w:ind w:left="3600" w:hanging="360"/>
      </w:pPr>
      <w:rPr>
        <w:rFonts w:ascii="Arial" w:hAnsi="Arial" w:hint="default"/>
      </w:rPr>
    </w:lvl>
    <w:lvl w:ilvl="5" w:tplc="28F469DA" w:tentative="1">
      <w:start w:val="1"/>
      <w:numFmt w:val="bullet"/>
      <w:lvlText w:val="•"/>
      <w:lvlJc w:val="left"/>
      <w:pPr>
        <w:tabs>
          <w:tab w:val="num" w:pos="4320"/>
        </w:tabs>
        <w:ind w:left="4320" w:hanging="360"/>
      </w:pPr>
      <w:rPr>
        <w:rFonts w:ascii="Arial" w:hAnsi="Arial" w:hint="default"/>
      </w:rPr>
    </w:lvl>
    <w:lvl w:ilvl="6" w:tplc="3E22E9C6" w:tentative="1">
      <w:start w:val="1"/>
      <w:numFmt w:val="bullet"/>
      <w:lvlText w:val="•"/>
      <w:lvlJc w:val="left"/>
      <w:pPr>
        <w:tabs>
          <w:tab w:val="num" w:pos="5040"/>
        </w:tabs>
        <w:ind w:left="5040" w:hanging="360"/>
      </w:pPr>
      <w:rPr>
        <w:rFonts w:ascii="Arial" w:hAnsi="Arial" w:hint="default"/>
      </w:rPr>
    </w:lvl>
    <w:lvl w:ilvl="7" w:tplc="090A1370" w:tentative="1">
      <w:start w:val="1"/>
      <w:numFmt w:val="bullet"/>
      <w:lvlText w:val="•"/>
      <w:lvlJc w:val="left"/>
      <w:pPr>
        <w:tabs>
          <w:tab w:val="num" w:pos="5760"/>
        </w:tabs>
        <w:ind w:left="5760" w:hanging="360"/>
      </w:pPr>
      <w:rPr>
        <w:rFonts w:ascii="Arial" w:hAnsi="Arial" w:hint="default"/>
      </w:rPr>
    </w:lvl>
    <w:lvl w:ilvl="8" w:tplc="20D0101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28F339B"/>
    <w:multiLevelType w:val="hybridMultilevel"/>
    <w:tmpl w:val="DC46E2E6"/>
    <w:lvl w:ilvl="0" w:tplc="5504DAC4">
      <w:start w:val="1"/>
      <w:numFmt w:val="bullet"/>
      <w:lvlText w:val="•"/>
      <w:lvlJc w:val="left"/>
      <w:pPr>
        <w:tabs>
          <w:tab w:val="num" w:pos="720"/>
        </w:tabs>
        <w:ind w:left="720" w:hanging="360"/>
      </w:pPr>
      <w:rPr>
        <w:rFonts w:ascii="Arial" w:hAnsi="Arial" w:hint="default"/>
      </w:rPr>
    </w:lvl>
    <w:lvl w:ilvl="1" w:tplc="145A0FE0" w:tentative="1">
      <w:start w:val="1"/>
      <w:numFmt w:val="bullet"/>
      <w:lvlText w:val="•"/>
      <w:lvlJc w:val="left"/>
      <w:pPr>
        <w:tabs>
          <w:tab w:val="num" w:pos="1440"/>
        </w:tabs>
        <w:ind w:left="1440" w:hanging="360"/>
      </w:pPr>
      <w:rPr>
        <w:rFonts w:ascii="Arial" w:hAnsi="Arial" w:hint="default"/>
      </w:rPr>
    </w:lvl>
    <w:lvl w:ilvl="2" w:tplc="802A55C2" w:tentative="1">
      <w:start w:val="1"/>
      <w:numFmt w:val="bullet"/>
      <w:lvlText w:val="•"/>
      <w:lvlJc w:val="left"/>
      <w:pPr>
        <w:tabs>
          <w:tab w:val="num" w:pos="2160"/>
        </w:tabs>
        <w:ind w:left="2160" w:hanging="360"/>
      </w:pPr>
      <w:rPr>
        <w:rFonts w:ascii="Arial" w:hAnsi="Arial" w:hint="default"/>
      </w:rPr>
    </w:lvl>
    <w:lvl w:ilvl="3" w:tplc="734CC2AE" w:tentative="1">
      <w:start w:val="1"/>
      <w:numFmt w:val="bullet"/>
      <w:lvlText w:val="•"/>
      <w:lvlJc w:val="left"/>
      <w:pPr>
        <w:tabs>
          <w:tab w:val="num" w:pos="2880"/>
        </w:tabs>
        <w:ind w:left="2880" w:hanging="360"/>
      </w:pPr>
      <w:rPr>
        <w:rFonts w:ascii="Arial" w:hAnsi="Arial" w:hint="default"/>
      </w:rPr>
    </w:lvl>
    <w:lvl w:ilvl="4" w:tplc="00169660" w:tentative="1">
      <w:start w:val="1"/>
      <w:numFmt w:val="bullet"/>
      <w:lvlText w:val="•"/>
      <w:lvlJc w:val="left"/>
      <w:pPr>
        <w:tabs>
          <w:tab w:val="num" w:pos="3600"/>
        </w:tabs>
        <w:ind w:left="3600" w:hanging="360"/>
      </w:pPr>
      <w:rPr>
        <w:rFonts w:ascii="Arial" w:hAnsi="Arial" w:hint="default"/>
      </w:rPr>
    </w:lvl>
    <w:lvl w:ilvl="5" w:tplc="77F2DB30" w:tentative="1">
      <w:start w:val="1"/>
      <w:numFmt w:val="bullet"/>
      <w:lvlText w:val="•"/>
      <w:lvlJc w:val="left"/>
      <w:pPr>
        <w:tabs>
          <w:tab w:val="num" w:pos="4320"/>
        </w:tabs>
        <w:ind w:left="4320" w:hanging="360"/>
      </w:pPr>
      <w:rPr>
        <w:rFonts w:ascii="Arial" w:hAnsi="Arial" w:hint="default"/>
      </w:rPr>
    </w:lvl>
    <w:lvl w:ilvl="6" w:tplc="4D1CBD80" w:tentative="1">
      <w:start w:val="1"/>
      <w:numFmt w:val="bullet"/>
      <w:lvlText w:val="•"/>
      <w:lvlJc w:val="left"/>
      <w:pPr>
        <w:tabs>
          <w:tab w:val="num" w:pos="5040"/>
        </w:tabs>
        <w:ind w:left="5040" w:hanging="360"/>
      </w:pPr>
      <w:rPr>
        <w:rFonts w:ascii="Arial" w:hAnsi="Arial" w:hint="default"/>
      </w:rPr>
    </w:lvl>
    <w:lvl w:ilvl="7" w:tplc="668444AA" w:tentative="1">
      <w:start w:val="1"/>
      <w:numFmt w:val="bullet"/>
      <w:lvlText w:val="•"/>
      <w:lvlJc w:val="left"/>
      <w:pPr>
        <w:tabs>
          <w:tab w:val="num" w:pos="5760"/>
        </w:tabs>
        <w:ind w:left="5760" w:hanging="360"/>
      </w:pPr>
      <w:rPr>
        <w:rFonts w:ascii="Arial" w:hAnsi="Arial" w:hint="default"/>
      </w:rPr>
    </w:lvl>
    <w:lvl w:ilvl="8" w:tplc="A9CC650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E210EE7"/>
    <w:multiLevelType w:val="hybridMultilevel"/>
    <w:tmpl w:val="AB4C211C"/>
    <w:lvl w:ilvl="0" w:tplc="9A007114">
      <w:start w:val="1"/>
      <w:numFmt w:val="bullet"/>
      <w:lvlText w:val="•"/>
      <w:lvlJc w:val="left"/>
      <w:pPr>
        <w:tabs>
          <w:tab w:val="num" w:pos="720"/>
        </w:tabs>
        <w:ind w:left="720" w:hanging="360"/>
      </w:pPr>
      <w:rPr>
        <w:rFonts w:ascii="Arial" w:hAnsi="Arial" w:hint="default"/>
      </w:rPr>
    </w:lvl>
    <w:lvl w:ilvl="1" w:tplc="83DC2DEA" w:tentative="1">
      <w:start w:val="1"/>
      <w:numFmt w:val="bullet"/>
      <w:lvlText w:val="•"/>
      <w:lvlJc w:val="left"/>
      <w:pPr>
        <w:tabs>
          <w:tab w:val="num" w:pos="1440"/>
        </w:tabs>
        <w:ind w:left="1440" w:hanging="360"/>
      </w:pPr>
      <w:rPr>
        <w:rFonts w:ascii="Arial" w:hAnsi="Arial" w:hint="default"/>
      </w:rPr>
    </w:lvl>
    <w:lvl w:ilvl="2" w:tplc="CEDE91CA" w:tentative="1">
      <w:start w:val="1"/>
      <w:numFmt w:val="bullet"/>
      <w:lvlText w:val="•"/>
      <w:lvlJc w:val="left"/>
      <w:pPr>
        <w:tabs>
          <w:tab w:val="num" w:pos="2160"/>
        </w:tabs>
        <w:ind w:left="2160" w:hanging="360"/>
      </w:pPr>
      <w:rPr>
        <w:rFonts w:ascii="Arial" w:hAnsi="Arial" w:hint="default"/>
      </w:rPr>
    </w:lvl>
    <w:lvl w:ilvl="3" w:tplc="83FCD530" w:tentative="1">
      <w:start w:val="1"/>
      <w:numFmt w:val="bullet"/>
      <w:lvlText w:val="•"/>
      <w:lvlJc w:val="left"/>
      <w:pPr>
        <w:tabs>
          <w:tab w:val="num" w:pos="2880"/>
        </w:tabs>
        <w:ind w:left="2880" w:hanging="360"/>
      </w:pPr>
      <w:rPr>
        <w:rFonts w:ascii="Arial" w:hAnsi="Arial" w:hint="default"/>
      </w:rPr>
    </w:lvl>
    <w:lvl w:ilvl="4" w:tplc="1C1240E4" w:tentative="1">
      <w:start w:val="1"/>
      <w:numFmt w:val="bullet"/>
      <w:lvlText w:val="•"/>
      <w:lvlJc w:val="left"/>
      <w:pPr>
        <w:tabs>
          <w:tab w:val="num" w:pos="3600"/>
        </w:tabs>
        <w:ind w:left="3600" w:hanging="360"/>
      </w:pPr>
      <w:rPr>
        <w:rFonts w:ascii="Arial" w:hAnsi="Arial" w:hint="default"/>
      </w:rPr>
    </w:lvl>
    <w:lvl w:ilvl="5" w:tplc="E6004C02" w:tentative="1">
      <w:start w:val="1"/>
      <w:numFmt w:val="bullet"/>
      <w:lvlText w:val="•"/>
      <w:lvlJc w:val="left"/>
      <w:pPr>
        <w:tabs>
          <w:tab w:val="num" w:pos="4320"/>
        </w:tabs>
        <w:ind w:left="4320" w:hanging="360"/>
      </w:pPr>
      <w:rPr>
        <w:rFonts w:ascii="Arial" w:hAnsi="Arial" w:hint="default"/>
      </w:rPr>
    </w:lvl>
    <w:lvl w:ilvl="6" w:tplc="3DF8D5C2" w:tentative="1">
      <w:start w:val="1"/>
      <w:numFmt w:val="bullet"/>
      <w:lvlText w:val="•"/>
      <w:lvlJc w:val="left"/>
      <w:pPr>
        <w:tabs>
          <w:tab w:val="num" w:pos="5040"/>
        </w:tabs>
        <w:ind w:left="5040" w:hanging="360"/>
      </w:pPr>
      <w:rPr>
        <w:rFonts w:ascii="Arial" w:hAnsi="Arial" w:hint="default"/>
      </w:rPr>
    </w:lvl>
    <w:lvl w:ilvl="7" w:tplc="FBE659D8" w:tentative="1">
      <w:start w:val="1"/>
      <w:numFmt w:val="bullet"/>
      <w:lvlText w:val="•"/>
      <w:lvlJc w:val="left"/>
      <w:pPr>
        <w:tabs>
          <w:tab w:val="num" w:pos="5760"/>
        </w:tabs>
        <w:ind w:left="5760" w:hanging="360"/>
      </w:pPr>
      <w:rPr>
        <w:rFonts w:ascii="Arial" w:hAnsi="Arial" w:hint="default"/>
      </w:rPr>
    </w:lvl>
    <w:lvl w:ilvl="8" w:tplc="21E80A5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BD3754C"/>
    <w:multiLevelType w:val="hybridMultilevel"/>
    <w:tmpl w:val="6DB67854"/>
    <w:lvl w:ilvl="0" w:tplc="C9DC8814">
      <w:start w:val="1"/>
      <w:numFmt w:val="bullet"/>
      <w:lvlText w:val="•"/>
      <w:lvlJc w:val="left"/>
      <w:pPr>
        <w:tabs>
          <w:tab w:val="num" w:pos="720"/>
        </w:tabs>
        <w:ind w:left="720" w:hanging="360"/>
      </w:pPr>
      <w:rPr>
        <w:rFonts w:ascii="Arial" w:hAnsi="Arial" w:hint="default"/>
      </w:rPr>
    </w:lvl>
    <w:lvl w:ilvl="1" w:tplc="E27EB034" w:tentative="1">
      <w:start w:val="1"/>
      <w:numFmt w:val="bullet"/>
      <w:lvlText w:val="•"/>
      <w:lvlJc w:val="left"/>
      <w:pPr>
        <w:tabs>
          <w:tab w:val="num" w:pos="1440"/>
        </w:tabs>
        <w:ind w:left="1440" w:hanging="360"/>
      </w:pPr>
      <w:rPr>
        <w:rFonts w:ascii="Arial" w:hAnsi="Arial" w:hint="default"/>
      </w:rPr>
    </w:lvl>
    <w:lvl w:ilvl="2" w:tplc="53E884A0" w:tentative="1">
      <w:start w:val="1"/>
      <w:numFmt w:val="bullet"/>
      <w:lvlText w:val="•"/>
      <w:lvlJc w:val="left"/>
      <w:pPr>
        <w:tabs>
          <w:tab w:val="num" w:pos="2160"/>
        </w:tabs>
        <w:ind w:left="2160" w:hanging="360"/>
      </w:pPr>
      <w:rPr>
        <w:rFonts w:ascii="Arial" w:hAnsi="Arial" w:hint="default"/>
      </w:rPr>
    </w:lvl>
    <w:lvl w:ilvl="3" w:tplc="883ABC16" w:tentative="1">
      <w:start w:val="1"/>
      <w:numFmt w:val="bullet"/>
      <w:lvlText w:val="•"/>
      <w:lvlJc w:val="left"/>
      <w:pPr>
        <w:tabs>
          <w:tab w:val="num" w:pos="2880"/>
        </w:tabs>
        <w:ind w:left="2880" w:hanging="360"/>
      </w:pPr>
      <w:rPr>
        <w:rFonts w:ascii="Arial" w:hAnsi="Arial" w:hint="default"/>
      </w:rPr>
    </w:lvl>
    <w:lvl w:ilvl="4" w:tplc="14E05BA2" w:tentative="1">
      <w:start w:val="1"/>
      <w:numFmt w:val="bullet"/>
      <w:lvlText w:val="•"/>
      <w:lvlJc w:val="left"/>
      <w:pPr>
        <w:tabs>
          <w:tab w:val="num" w:pos="3600"/>
        </w:tabs>
        <w:ind w:left="3600" w:hanging="360"/>
      </w:pPr>
      <w:rPr>
        <w:rFonts w:ascii="Arial" w:hAnsi="Arial" w:hint="default"/>
      </w:rPr>
    </w:lvl>
    <w:lvl w:ilvl="5" w:tplc="B58AE5B2" w:tentative="1">
      <w:start w:val="1"/>
      <w:numFmt w:val="bullet"/>
      <w:lvlText w:val="•"/>
      <w:lvlJc w:val="left"/>
      <w:pPr>
        <w:tabs>
          <w:tab w:val="num" w:pos="4320"/>
        </w:tabs>
        <w:ind w:left="4320" w:hanging="360"/>
      </w:pPr>
      <w:rPr>
        <w:rFonts w:ascii="Arial" w:hAnsi="Arial" w:hint="default"/>
      </w:rPr>
    </w:lvl>
    <w:lvl w:ilvl="6" w:tplc="95625DC0" w:tentative="1">
      <w:start w:val="1"/>
      <w:numFmt w:val="bullet"/>
      <w:lvlText w:val="•"/>
      <w:lvlJc w:val="left"/>
      <w:pPr>
        <w:tabs>
          <w:tab w:val="num" w:pos="5040"/>
        </w:tabs>
        <w:ind w:left="5040" w:hanging="360"/>
      </w:pPr>
      <w:rPr>
        <w:rFonts w:ascii="Arial" w:hAnsi="Arial" w:hint="default"/>
      </w:rPr>
    </w:lvl>
    <w:lvl w:ilvl="7" w:tplc="E4D08A5A" w:tentative="1">
      <w:start w:val="1"/>
      <w:numFmt w:val="bullet"/>
      <w:lvlText w:val="•"/>
      <w:lvlJc w:val="left"/>
      <w:pPr>
        <w:tabs>
          <w:tab w:val="num" w:pos="5760"/>
        </w:tabs>
        <w:ind w:left="5760" w:hanging="360"/>
      </w:pPr>
      <w:rPr>
        <w:rFonts w:ascii="Arial" w:hAnsi="Arial" w:hint="default"/>
      </w:rPr>
    </w:lvl>
    <w:lvl w:ilvl="8" w:tplc="4A9E1F8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6081B02"/>
    <w:multiLevelType w:val="hybridMultilevel"/>
    <w:tmpl w:val="9372E028"/>
    <w:lvl w:ilvl="0" w:tplc="1B90A7D2">
      <w:start w:val="1"/>
      <w:numFmt w:val="bullet"/>
      <w:lvlText w:val="•"/>
      <w:lvlJc w:val="left"/>
      <w:pPr>
        <w:tabs>
          <w:tab w:val="num" w:pos="720"/>
        </w:tabs>
        <w:ind w:left="720" w:hanging="360"/>
      </w:pPr>
      <w:rPr>
        <w:rFonts w:ascii="Arial" w:hAnsi="Arial" w:hint="default"/>
      </w:rPr>
    </w:lvl>
    <w:lvl w:ilvl="1" w:tplc="D5F6ED4E" w:tentative="1">
      <w:start w:val="1"/>
      <w:numFmt w:val="bullet"/>
      <w:lvlText w:val="•"/>
      <w:lvlJc w:val="left"/>
      <w:pPr>
        <w:tabs>
          <w:tab w:val="num" w:pos="1440"/>
        </w:tabs>
        <w:ind w:left="1440" w:hanging="360"/>
      </w:pPr>
      <w:rPr>
        <w:rFonts w:ascii="Arial" w:hAnsi="Arial" w:hint="default"/>
      </w:rPr>
    </w:lvl>
    <w:lvl w:ilvl="2" w:tplc="4E022F36" w:tentative="1">
      <w:start w:val="1"/>
      <w:numFmt w:val="bullet"/>
      <w:lvlText w:val="•"/>
      <w:lvlJc w:val="left"/>
      <w:pPr>
        <w:tabs>
          <w:tab w:val="num" w:pos="2160"/>
        </w:tabs>
        <w:ind w:left="2160" w:hanging="360"/>
      </w:pPr>
      <w:rPr>
        <w:rFonts w:ascii="Arial" w:hAnsi="Arial" w:hint="default"/>
      </w:rPr>
    </w:lvl>
    <w:lvl w:ilvl="3" w:tplc="B3F20064" w:tentative="1">
      <w:start w:val="1"/>
      <w:numFmt w:val="bullet"/>
      <w:lvlText w:val="•"/>
      <w:lvlJc w:val="left"/>
      <w:pPr>
        <w:tabs>
          <w:tab w:val="num" w:pos="2880"/>
        </w:tabs>
        <w:ind w:left="2880" w:hanging="360"/>
      </w:pPr>
      <w:rPr>
        <w:rFonts w:ascii="Arial" w:hAnsi="Arial" w:hint="default"/>
      </w:rPr>
    </w:lvl>
    <w:lvl w:ilvl="4" w:tplc="600645E4" w:tentative="1">
      <w:start w:val="1"/>
      <w:numFmt w:val="bullet"/>
      <w:lvlText w:val="•"/>
      <w:lvlJc w:val="left"/>
      <w:pPr>
        <w:tabs>
          <w:tab w:val="num" w:pos="3600"/>
        </w:tabs>
        <w:ind w:left="3600" w:hanging="360"/>
      </w:pPr>
      <w:rPr>
        <w:rFonts w:ascii="Arial" w:hAnsi="Arial" w:hint="default"/>
      </w:rPr>
    </w:lvl>
    <w:lvl w:ilvl="5" w:tplc="A5949C28" w:tentative="1">
      <w:start w:val="1"/>
      <w:numFmt w:val="bullet"/>
      <w:lvlText w:val="•"/>
      <w:lvlJc w:val="left"/>
      <w:pPr>
        <w:tabs>
          <w:tab w:val="num" w:pos="4320"/>
        </w:tabs>
        <w:ind w:left="4320" w:hanging="360"/>
      </w:pPr>
      <w:rPr>
        <w:rFonts w:ascii="Arial" w:hAnsi="Arial" w:hint="default"/>
      </w:rPr>
    </w:lvl>
    <w:lvl w:ilvl="6" w:tplc="203C1EAE" w:tentative="1">
      <w:start w:val="1"/>
      <w:numFmt w:val="bullet"/>
      <w:lvlText w:val="•"/>
      <w:lvlJc w:val="left"/>
      <w:pPr>
        <w:tabs>
          <w:tab w:val="num" w:pos="5040"/>
        </w:tabs>
        <w:ind w:left="5040" w:hanging="360"/>
      </w:pPr>
      <w:rPr>
        <w:rFonts w:ascii="Arial" w:hAnsi="Arial" w:hint="default"/>
      </w:rPr>
    </w:lvl>
    <w:lvl w:ilvl="7" w:tplc="67222350" w:tentative="1">
      <w:start w:val="1"/>
      <w:numFmt w:val="bullet"/>
      <w:lvlText w:val="•"/>
      <w:lvlJc w:val="left"/>
      <w:pPr>
        <w:tabs>
          <w:tab w:val="num" w:pos="5760"/>
        </w:tabs>
        <w:ind w:left="5760" w:hanging="360"/>
      </w:pPr>
      <w:rPr>
        <w:rFonts w:ascii="Arial" w:hAnsi="Arial" w:hint="default"/>
      </w:rPr>
    </w:lvl>
    <w:lvl w:ilvl="8" w:tplc="2CE6ECC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92A1388"/>
    <w:multiLevelType w:val="multilevel"/>
    <w:tmpl w:val="F6C8DC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004618">
    <w:abstractNumId w:val="7"/>
  </w:num>
  <w:num w:numId="2" w16cid:durableId="1064790196">
    <w:abstractNumId w:val="13"/>
  </w:num>
  <w:num w:numId="3" w16cid:durableId="110907109">
    <w:abstractNumId w:val="4"/>
  </w:num>
  <w:num w:numId="4" w16cid:durableId="1894149836">
    <w:abstractNumId w:val="5"/>
  </w:num>
  <w:num w:numId="5" w16cid:durableId="379014479">
    <w:abstractNumId w:val="8"/>
  </w:num>
  <w:num w:numId="6" w16cid:durableId="642849837">
    <w:abstractNumId w:val="12"/>
  </w:num>
  <w:num w:numId="7" w16cid:durableId="2074544462">
    <w:abstractNumId w:val="2"/>
  </w:num>
  <w:num w:numId="8" w16cid:durableId="1800680130">
    <w:abstractNumId w:val="9"/>
  </w:num>
  <w:num w:numId="9" w16cid:durableId="789204271">
    <w:abstractNumId w:val="10"/>
  </w:num>
  <w:num w:numId="10" w16cid:durableId="1648125823">
    <w:abstractNumId w:val="6"/>
  </w:num>
  <w:num w:numId="11" w16cid:durableId="51075932">
    <w:abstractNumId w:val="3"/>
  </w:num>
  <w:num w:numId="12" w16cid:durableId="1416054646">
    <w:abstractNumId w:val="11"/>
  </w:num>
  <w:num w:numId="13" w16cid:durableId="1315065592">
    <w:abstractNumId w:val="1"/>
  </w:num>
  <w:num w:numId="14" w16cid:durableId="33773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258"/>
    <w:rsid w:val="00002415"/>
    <w:rsid w:val="00005DE2"/>
    <w:rsid w:val="000067C3"/>
    <w:rsid w:val="000308F7"/>
    <w:rsid w:val="00044019"/>
    <w:rsid w:val="000733B1"/>
    <w:rsid w:val="00077DBE"/>
    <w:rsid w:val="00083204"/>
    <w:rsid w:val="000A2F66"/>
    <w:rsid w:val="000B001C"/>
    <w:rsid w:val="000B4025"/>
    <w:rsid w:val="000D0AA7"/>
    <w:rsid w:val="000D7AA1"/>
    <w:rsid w:val="000E3473"/>
    <w:rsid w:val="000E7DCE"/>
    <w:rsid w:val="000F4140"/>
    <w:rsid w:val="00136794"/>
    <w:rsid w:val="00141CA5"/>
    <w:rsid w:val="00145FB5"/>
    <w:rsid w:val="001762C5"/>
    <w:rsid w:val="0017741F"/>
    <w:rsid w:val="0018061B"/>
    <w:rsid w:val="001821BD"/>
    <w:rsid w:val="001D25D8"/>
    <w:rsid w:val="001E1A19"/>
    <w:rsid w:val="001E1F1A"/>
    <w:rsid w:val="00213807"/>
    <w:rsid w:val="00223C20"/>
    <w:rsid w:val="00224182"/>
    <w:rsid w:val="0022764B"/>
    <w:rsid w:val="002319F5"/>
    <w:rsid w:val="00232DB8"/>
    <w:rsid w:val="00240327"/>
    <w:rsid w:val="00254E40"/>
    <w:rsid w:val="002718E5"/>
    <w:rsid w:val="002877A4"/>
    <w:rsid w:val="0029067D"/>
    <w:rsid w:val="00295287"/>
    <w:rsid w:val="002A4042"/>
    <w:rsid w:val="002A6193"/>
    <w:rsid w:val="002B5F95"/>
    <w:rsid w:val="002C7D67"/>
    <w:rsid w:val="002D3F92"/>
    <w:rsid w:val="002D413C"/>
    <w:rsid w:val="002E72A9"/>
    <w:rsid w:val="00305280"/>
    <w:rsid w:val="003111C5"/>
    <w:rsid w:val="00316F85"/>
    <w:rsid w:val="0032485E"/>
    <w:rsid w:val="00332A21"/>
    <w:rsid w:val="00343BB2"/>
    <w:rsid w:val="003740BB"/>
    <w:rsid w:val="003756E4"/>
    <w:rsid w:val="00381B7F"/>
    <w:rsid w:val="00390AE4"/>
    <w:rsid w:val="003918D2"/>
    <w:rsid w:val="003958C4"/>
    <w:rsid w:val="00397A9B"/>
    <w:rsid w:val="003B7ACE"/>
    <w:rsid w:val="003D71F8"/>
    <w:rsid w:val="00442021"/>
    <w:rsid w:val="00444713"/>
    <w:rsid w:val="00454843"/>
    <w:rsid w:val="004873CC"/>
    <w:rsid w:val="00495954"/>
    <w:rsid w:val="004A4A8C"/>
    <w:rsid w:val="004B09B2"/>
    <w:rsid w:val="004F4CF6"/>
    <w:rsid w:val="00501748"/>
    <w:rsid w:val="00501E7B"/>
    <w:rsid w:val="00526782"/>
    <w:rsid w:val="005315D3"/>
    <w:rsid w:val="005541FA"/>
    <w:rsid w:val="005576A2"/>
    <w:rsid w:val="00562CD8"/>
    <w:rsid w:val="00563E2A"/>
    <w:rsid w:val="00566530"/>
    <w:rsid w:val="00570174"/>
    <w:rsid w:val="005744C1"/>
    <w:rsid w:val="005F0331"/>
    <w:rsid w:val="005F0887"/>
    <w:rsid w:val="005F0A33"/>
    <w:rsid w:val="006053A8"/>
    <w:rsid w:val="006274F1"/>
    <w:rsid w:val="00632852"/>
    <w:rsid w:val="00646AAF"/>
    <w:rsid w:val="00653A19"/>
    <w:rsid w:val="0066051D"/>
    <w:rsid w:val="00660CB5"/>
    <w:rsid w:val="0069682B"/>
    <w:rsid w:val="006A65BD"/>
    <w:rsid w:val="006D5D97"/>
    <w:rsid w:val="00707D7F"/>
    <w:rsid w:val="00716542"/>
    <w:rsid w:val="00720BB1"/>
    <w:rsid w:val="007361E7"/>
    <w:rsid w:val="00742F71"/>
    <w:rsid w:val="00744C81"/>
    <w:rsid w:val="00751D57"/>
    <w:rsid w:val="00765631"/>
    <w:rsid w:val="00773AA6"/>
    <w:rsid w:val="00780E45"/>
    <w:rsid w:val="007B0546"/>
    <w:rsid w:val="007C0CDD"/>
    <w:rsid w:val="007C152C"/>
    <w:rsid w:val="007D0FAC"/>
    <w:rsid w:val="007D4F0A"/>
    <w:rsid w:val="007D6CD4"/>
    <w:rsid w:val="007E7DBC"/>
    <w:rsid w:val="00825457"/>
    <w:rsid w:val="00832F8F"/>
    <w:rsid w:val="00844832"/>
    <w:rsid w:val="00845F57"/>
    <w:rsid w:val="0085123E"/>
    <w:rsid w:val="008902E7"/>
    <w:rsid w:val="008973C3"/>
    <w:rsid w:val="008A1808"/>
    <w:rsid w:val="008D3354"/>
    <w:rsid w:val="008D6187"/>
    <w:rsid w:val="008E0868"/>
    <w:rsid w:val="008F1FB3"/>
    <w:rsid w:val="008F2D64"/>
    <w:rsid w:val="008F48D0"/>
    <w:rsid w:val="0090571D"/>
    <w:rsid w:val="00921523"/>
    <w:rsid w:val="00930F81"/>
    <w:rsid w:val="0093445D"/>
    <w:rsid w:val="00944A38"/>
    <w:rsid w:val="0096044E"/>
    <w:rsid w:val="00961C9D"/>
    <w:rsid w:val="00962B2C"/>
    <w:rsid w:val="00975693"/>
    <w:rsid w:val="00975A13"/>
    <w:rsid w:val="00991FF9"/>
    <w:rsid w:val="00994ADE"/>
    <w:rsid w:val="009C1EE0"/>
    <w:rsid w:val="009D3E4B"/>
    <w:rsid w:val="009D53E5"/>
    <w:rsid w:val="009E1B4D"/>
    <w:rsid w:val="009E3349"/>
    <w:rsid w:val="00A17E25"/>
    <w:rsid w:val="00A23035"/>
    <w:rsid w:val="00A302E4"/>
    <w:rsid w:val="00A47B33"/>
    <w:rsid w:val="00A51F6A"/>
    <w:rsid w:val="00A66495"/>
    <w:rsid w:val="00A738EF"/>
    <w:rsid w:val="00A743DF"/>
    <w:rsid w:val="00AA0667"/>
    <w:rsid w:val="00AA2DC1"/>
    <w:rsid w:val="00AA66B0"/>
    <w:rsid w:val="00AB1F06"/>
    <w:rsid w:val="00AB7E9D"/>
    <w:rsid w:val="00AC19A5"/>
    <w:rsid w:val="00AD6485"/>
    <w:rsid w:val="00AE3CC0"/>
    <w:rsid w:val="00AF1B6D"/>
    <w:rsid w:val="00B13BE0"/>
    <w:rsid w:val="00B27172"/>
    <w:rsid w:val="00B3278F"/>
    <w:rsid w:val="00B3363D"/>
    <w:rsid w:val="00B47554"/>
    <w:rsid w:val="00B55EE2"/>
    <w:rsid w:val="00B63325"/>
    <w:rsid w:val="00B93258"/>
    <w:rsid w:val="00BA7AD2"/>
    <w:rsid w:val="00BB4A9F"/>
    <w:rsid w:val="00BD4C29"/>
    <w:rsid w:val="00BE437A"/>
    <w:rsid w:val="00BF460C"/>
    <w:rsid w:val="00BF75C6"/>
    <w:rsid w:val="00C25652"/>
    <w:rsid w:val="00C33F24"/>
    <w:rsid w:val="00C40688"/>
    <w:rsid w:val="00C40949"/>
    <w:rsid w:val="00C46454"/>
    <w:rsid w:val="00C47E66"/>
    <w:rsid w:val="00C519A2"/>
    <w:rsid w:val="00C51BB8"/>
    <w:rsid w:val="00C80DE7"/>
    <w:rsid w:val="00C9503C"/>
    <w:rsid w:val="00CB24C4"/>
    <w:rsid w:val="00CB26DD"/>
    <w:rsid w:val="00CB7B76"/>
    <w:rsid w:val="00CD0254"/>
    <w:rsid w:val="00CE2FD4"/>
    <w:rsid w:val="00CF12D9"/>
    <w:rsid w:val="00D028C5"/>
    <w:rsid w:val="00D158A3"/>
    <w:rsid w:val="00D16EDA"/>
    <w:rsid w:val="00D342CF"/>
    <w:rsid w:val="00D34BF0"/>
    <w:rsid w:val="00D6022D"/>
    <w:rsid w:val="00D6602B"/>
    <w:rsid w:val="00D73C33"/>
    <w:rsid w:val="00D84563"/>
    <w:rsid w:val="00DB306B"/>
    <w:rsid w:val="00DB4092"/>
    <w:rsid w:val="00DC68EF"/>
    <w:rsid w:val="00DD2432"/>
    <w:rsid w:val="00DD54FF"/>
    <w:rsid w:val="00DE6F90"/>
    <w:rsid w:val="00DF6DC2"/>
    <w:rsid w:val="00E72DC1"/>
    <w:rsid w:val="00E76F31"/>
    <w:rsid w:val="00E81824"/>
    <w:rsid w:val="00E863F0"/>
    <w:rsid w:val="00EB2CB5"/>
    <w:rsid w:val="00EB405F"/>
    <w:rsid w:val="00EB6A2E"/>
    <w:rsid w:val="00EB7ED8"/>
    <w:rsid w:val="00EC571A"/>
    <w:rsid w:val="00EE4E0B"/>
    <w:rsid w:val="00EE7017"/>
    <w:rsid w:val="00F21B94"/>
    <w:rsid w:val="00F25F23"/>
    <w:rsid w:val="00F26676"/>
    <w:rsid w:val="00F26B6C"/>
    <w:rsid w:val="00F355A2"/>
    <w:rsid w:val="00F43587"/>
    <w:rsid w:val="00F622EC"/>
    <w:rsid w:val="00F6310A"/>
    <w:rsid w:val="00F665A0"/>
    <w:rsid w:val="00F7331E"/>
    <w:rsid w:val="00F84FF7"/>
    <w:rsid w:val="00F92654"/>
    <w:rsid w:val="00FA3E66"/>
    <w:rsid w:val="00FA6FF2"/>
    <w:rsid w:val="00FB4EC8"/>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9D08EB"/>
  <w15:chartTrackingRefBased/>
  <w15:docId w15:val="{EA0DDE54-48A2-404F-A28A-8F9CB1271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AA6"/>
  </w:style>
  <w:style w:type="paragraph" w:styleId="Heading1">
    <w:name w:val="heading 1"/>
    <w:basedOn w:val="Normal"/>
    <w:next w:val="Normal"/>
    <w:link w:val="Heading1Char"/>
    <w:uiPriority w:val="9"/>
    <w:qFormat/>
    <w:rsid w:val="00773AA6"/>
    <w:pPr>
      <w:keepNext/>
      <w:keepLines/>
      <w:spacing w:before="320" w:after="0" w:line="240" w:lineRule="auto"/>
      <w:outlineLvl w:val="0"/>
    </w:pPr>
    <w:rPr>
      <w:rFonts w:asciiTheme="majorHAnsi" w:eastAsiaTheme="majorEastAsia" w:hAnsiTheme="majorHAnsi" w:cstheme="majorBidi"/>
      <w:color w:val="B3186D" w:themeColor="accent1" w:themeShade="BF"/>
      <w:sz w:val="30"/>
      <w:szCs w:val="30"/>
    </w:rPr>
  </w:style>
  <w:style w:type="paragraph" w:styleId="Heading2">
    <w:name w:val="heading 2"/>
    <w:basedOn w:val="Normal"/>
    <w:next w:val="Normal"/>
    <w:link w:val="Heading2Char"/>
    <w:uiPriority w:val="9"/>
    <w:unhideWhenUsed/>
    <w:qFormat/>
    <w:rsid w:val="00773AA6"/>
    <w:pPr>
      <w:keepNext/>
      <w:keepLines/>
      <w:spacing w:before="40" w:after="0" w:line="240" w:lineRule="auto"/>
      <w:outlineLvl w:val="1"/>
    </w:pPr>
    <w:rPr>
      <w:rFonts w:asciiTheme="majorHAnsi" w:eastAsiaTheme="majorEastAsia" w:hAnsiTheme="majorHAnsi" w:cstheme="majorBidi"/>
      <w:color w:val="952498" w:themeColor="accent2" w:themeShade="BF"/>
      <w:sz w:val="28"/>
      <w:szCs w:val="28"/>
    </w:rPr>
  </w:style>
  <w:style w:type="paragraph" w:styleId="Heading3">
    <w:name w:val="heading 3"/>
    <w:basedOn w:val="Normal"/>
    <w:next w:val="Normal"/>
    <w:link w:val="Heading3Char"/>
    <w:uiPriority w:val="9"/>
    <w:semiHidden/>
    <w:unhideWhenUsed/>
    <w:qFormat/>
    <w:rsid w:val="00773AA6"/>
    <w:pPr>
      <w:keepNext/>
      <w:keepLines/>
      <w:spacing w:before="40" w:after="0" w:line="240" w:lineRule="auto"/>
      <w:outlineLvl w:val="2"/>
    </w:pPr>
    <w:rPr>
      <w:rFonts w:asciiTheme="majorHAnsi" w:eastAsiaTheme="majorEastAsia" w:hAnsiTheme="majorHAnsi" w:cstheme="majorBidi"/>
      <w:color w:val="AD2750" w:themeColor="accent6" w:themeShade="BF"/>
      <w:sz w:val="26"/>
      <w:szCs w:val="26"/>
    </w:rPr>
  </w:style>
  <w:style w:type="paragraph" w:styleId="Heading4">
    <w:name w:val="heading 4"/>
    <w:basedOn w:val="Normal"/>
    <w:next w:val="Normal"/>
    <w:link w:val="Heading4Char"/>
    <w:uiPriority w:val="9"/>
    <w:semiHidden/>
    <w:unhideWhenUsed/>
    <w:qFormat/>
    <w:rsid w:val="00773AA6"/>
    <w:pPr>
      <w:keepNext/>
      <w:keepLines/>
      <w:spacing w:before="40" w:after="0"/>
      <w:outlineLvl w:val="3"/>
    </w:pPr>
    <w:rPr>
      <w:rFonts w:asciiTheme="majorHAnsi" w:eastAsiaTheme="majorEastAsia" w:hAnsiTheme="majorHAnsi" w:cstheme="majorBidi"/>
      <w:i/>
      <w:iCs/>
      <w:color w:val="4F2CD0" w:themeColor="accent5" w:themeShade="BF"/>
      <w:sz w:val="25"/>
      <w:szCs w:val="25"/>
    </w:rPr>
  </w:style>
  <w:style w:type="paragraph" w:styleId="Heading5">
    <w:name w:val="heading 5"/>
    <w:basedOn w:val="Normal"/>
    <w:next w:val="Normal"/>
    <w:link w:val="Heading5Char"/>
    <w:uiPriority w:val="9"/>
    <w:semiHidden/>
    <w:unhideWhenUsed/>
    <w:qFormat/>
    <w:rsid w:val="00773AA6"/>
    <w:pPr>
      <w:keepNext/>
      <w:keepLines/>
      <w:spacing w:before="40" w:after="0"/>
      <w:outlineLvl w:val="4"/>
    </w:pPr>
    <w:rPr>
      <w:rFonts w:asciiTheme="majorHAnsi" w:eastAsiaTheme="majorEastAsia" w:hAnsiTheme="majorHAnsi" w:cstheme="majorBidi"/>
      <w:i/>
      <w:iCs/>
      <w:color w:val="641866" w:themeColor="accent2" w:themeShade="80"/>
      <w:sz w:val="24"/>
      <w:szCs w:val="24"/>
    </w:rPr>
  </w:style>
  <w:style w:type="paragraph" w:styleId="Heading6">
    <w:name w:val="heading 6"/>
    <w:basedOn w:val="Normal"/>
    <w:next w:val="Normal"/>
    <w:link w:val="Heading6Char"/>
    <w:uiPriority w:val="9"/>
    <w:semiHidden/>
    <w:unhideWhenUsed/>
    <w:qFormat/>
    <w:rsid w:val="00773AA6"/>
    <w:pPr>
      <w:keepNext/>
      <w:keepLines/>
      <w:spacing w:before="40" w:after="0"/>
      <w:outlineLvl w:val="5"/>
    </w:pPr>
    <w:rPr>
      <w:rFonts w:asciiTheme="majorHAnsi" w:eastAsiaTheme="majorEastAsia" w:hAnsiTheme="majorHAnsi" w:cstheme="majorBidi"/>
      <w:i/>
      <w:iCs/>
      <w:color w:val="731A36" w:themeColor="accent6" w:themeShade="80"/>
      <w:sz w:val="23"/>
      <w:szCs w:val="23"/>
    </w:rPr>
  </w:style>
  <w:style w:type="paragraph" w:styleId="Heading7">
    <w:name w:val="heading 7"/>
    <w:basedOn w:val="Normal"/>
    <w:next w:val="Normal"/>
    <w:link w:val="Heading7Char"/>
    <w:uiPriority w:val="9"/>
    <w:semiHidden/>
    <w:unhideWhenUsed/>
    <w:qFormat/>
    <w:rsid w:val="00773AA6"/>
    <w:pPr>
      <w:keepNext/>
      <w:keepLines/>
      <w:spacing w:before="40" w:after="0"/>
      <w:outlineLvl w:val="6"/>
    </w:pPr>
    <w:rPr>
      <w:rFonts w:asciiTheme="majorHAnsi" w:eastAsiaTheme="majorEastAsia" w:hAnsiTheme="majorHAnsi" w:cstheme="majorBidi"/>
      <w:color w:val="781049" w:themeColor="accent1" w:themeShade="80"/>
    </w:rPr>
  </w:style>
  <w:style w:type="paragraph" w:styleId="Heading8">
    <w:name w:val="heading 8"/>
    <w:basedOn w:val="Normal"/>
    <w:next w:val="Normal"/>
    <w:link w:val="Heading8Char"/>
    <w:uiPriority w:val="9"/>
    <w:semiHidden/>
    <w:unhideWhenUsed/>
    <w:qFormat/>
    <w:rsid w:val="00773AA6"/>
    <w:pPr>
      <w:keepNext/>
      <w:keepLines/>
      <w:spacing w:before="40" w:after="0"/>
      <w:outlineLvl w:val="7"/>
    </w:pPr>
    <w:rPr>
      <w:rFonts w:asciiTheme="majorHAnsi" w:eastAsiaTheme="majorEastAsia" w:hAnsiTheme="majorHAnsi" w:cstheme="majorBidi"/>
      <w:color w:val="641866" w:themeColor="accent2" w:themeShade="80"/>
      <w:sz w:val="21"/>
      <w:szCs w:val="21"/>
    </w:rPr>
  </w:style>
  <w:style w:type="paragraph" w:styleId="Heading9">
    <w:name w:val="heading 9"/>
    <w:basedOn w:val="Normal"/>
    <w:next w:val="Normal"/>
    <w:link w:val="Heading9Char"/>
    <w:uiPriority w:val="9"/>
    <w:semiHidden/>
    <w:unhideWhenUsed/>
    <w:qFormat/>
    <w:rsid w:val="00773AA6"/>
    <w:pPr>
      <w:keepNext/>
      <w:keepLines/>
      <w:spacing w:before="40" w:after="0"/>
      <w:outlineLvl w:val="8"/>
    </w:pPr>
    <w:rPr>
      <w:rFonts w:asciiTheme="majorHAnsi" w:eastAsiaTheme="majorEastAsia" w:hAnsiTheme="majorHAnsi" w:cstheme="majorBidi"/>
      <w:color w:val="731A36"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5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5A2"/>
  </w:style>
  <w:style w:type="paragraph" w:styleId="Footer">
    <w:name w:val="footer"/>
    <w:basedOn w:val="Normal"/>
    <w:link w:val="FooterChar"/>
    <w:uiPriority w:val="99"/>
    <w:unhideWhenUsed/>
    <w:rsid w:val="00F35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5A2"/>
  </w:style>
  <w:style w:type="character" w:customStyle="1" w:styleId="Heading1Char">
    <w:name w:val="Heading 1 Char"/>
    <w:basedOn w:val="DefaultParagraphFont"/>
    <w:link w:val="Heading1"/>
    <w:uiPriority w:val="9"/>
    <w:rsid w:val="00773AA6"/>
    <w:rPr>
      <w:rFonts w:asciiTheme="majorHAnsi" w:eastAsiaTheme="majorEastAsia" w:hAnsiTheme="majorHAnsi" w:cstheme="majorBidi"/>
      <w:color w:val="B3186D" w:themeColor="accent1" w:themeShade="BF"/>
      <w:sz w:val="30"/>
      <w:szCs w:val="30"/>
    </w:rPr>
  </w:style>
  <w:style w:type="paragraph" w:styleId="TOCHeading">
    <w:name w:val="TOC Heading"/>
    <w:basedOn w:val="Heading1"/>
    <w:next w:val="Normal"/>
    <w:uiPriority w:val="39"/>
    <w:unhideWhenUsed/>
    <w:qFormat/>
    <w:rsid w:val="00773AA6"/>
    <w:pPr>
      <w:outlineLvl w:val="9"/>
    </w:pPr>
  </w:style>
  <w:style w:type="paragraph" w:styleId="TOC2">
    <w:name w:val="toc 2"/>
    <w:basedOn w:val="Normal"/>
    <w:next w:val="Normal"/>
    <w:autoRedefine/>
    <w:uiPriority w:val="39"/>
    <w:unhideWhenUsed/>
    <w:rsid w:val="00F355A2"/>
    <w:pPr>
      <w:spacing w:after="100"/>
      <w:ind w:left="220"/>
    </w:pPr>
    <w:rPr>
      <w:rFonts w:cs="Times New Roman"/>
      <w:lang w:val="en-US"/>
    </w:rPr>
  </w:style>
  <w:style w:type="paragraph" w:styleId="TOC1">
    <w:name w:val="toc 1"/>
    <w:basedOn w:val="Normal"/>
    <w:next w:val="Normal"/>
    <w:autoRedefine/>
    <w:uiPriority w:val="39"/>
    <w:unhideWhenUsed/>
    <w:rsid w:val="00F355A2"/>
    <w:pPr>
      <w:spacing w:after="100"/>
    </w:pPr>
    <w:rPr>
      <w:rFonts w:cs="Times New Roman"/>
      <w:lang w:val="en-US"/>
    </w:rPr>
  </w:style>
  <w:style w:type="paragraph" w:styleId="TOC3">
    <w:name w:val="toc 3"/>
    <w:basedOn w:val="Normal"/>
    <w:next w:val="Normal"/>
    <w:autoRedefine/>
    <w:uiPriority w:val="39"/>
    <w:unhideWhenUsed/>
    <w:rsid w:val="00F355A2"/>
    <w:pPr>
      <w:spacing w:after="100"/>
      <w:ind w:left="440"/>
    </w:pPr>
    <w:rPr>
      <w:rFonts w:cs="Times New Roman"/>
      <w:lang w:val="en-US"/>
    </w:rPr>
  </w:style>
  <w:style w:type="paragraph" w:styleId="IntenseQuote">
    <w:name w:val="Intense Quote"/>
    <w:basedOn w:val="Normal"/>
    <w:next w:val="Normal"/>
    <w:link w:val="IntenseQuoteChar"/>
    <w:uiPriority w:val="30"/>
    <w:qFormat/>
    <w:rsid w:val="00773AA6"/>
    <w:pPr>
      <w:spacing w:before="120" w:line="300" w:lineRule="auto"/>
      <w:ind w:left="576" w:right="576"/>
      <w:jc w:val="center"/>
    </w:pPr>
    <w:rPr>
      <w:rFonts w:asciiTheme="majorHAnsi" w:eastAsiaTheme="majorEastAsia" w:hAnsiTheme="majorHAnsi" w:cstheme="majorBidi"/>
      <w:color w:val="E32D91" w:themeColor="accent1"/>
      <w:sz w:val="24"/>
      <w:szCs w:val="24"/>
    </w:rPr>
  </w:style>
  <w:style w:type="character" w:customStyle="1" w:styleId="IntenseQuoteChar">
    <w:name w:val="Intense Quote Char"/>
    <w:basedOn w:val="DefaultParagraphFont"/>
    <w:link w:val="IntenseQuote"/>
    <w:uiPriority w:val="30"/>
    <w:rsid w:val="00773AA6"/>
    <w:rPr>
      <w:rFonts w:asciiTheme="majorHAnsi" w:eastAsiaTheme="majorEastAsia" w:hAnsiTheme="majorHAnsi" w:cstheme="majorBidi"/>
      <w:color w:val="E32D91" w:themeColor="accent1"/>
      <w:sz w:val="24"/>
      <w:szCs w:val="24"/>
    </w:rPr>
  </w:style>
  <w:style w:type="character" w:styleId="IntenseReference">
    <w:name w:val="Intense Reference"/>
    <w:basedOn w:val="DefaultParagraphFont"/>
    <w:uiPriority w:val="32"/>
    <w:qFormat/>
    <w:rsid w:val="00773AA6"/>
    <w:rPr>
      <w:b/>
      <w:bCs/>
      <w:smallCaps/>
      <w:color w:val="E32D91" w:themeColor="accent1"/>
      <w:spacing w:val="5"/>
      <w:u w:val="single"/>
    </w:rPr>
  </w:style>
  <w:style w:type="character" w:styleId="Hyperlink">
    <w:name w:val="Hyperlink"/>
    <w:basedOn w:val="DefaultParagraphFont"/>
    <w:uiPriority w:val="99"/>
    <w:unhideWhenUsed/>
    <w:rsid w:val="00961C9D"/>
    <w:rPr>
      <w:color w:val="6B9F25" w:themeColor="hyperlink"/>
      <w:u w:val="single"/>
    </w:rPr>
  </w:style>
  <w:style w:type="paragraph" w:customStyle="1" w:styleId="Style1">
    <w:name w:val="Style1"/>
    <w:basedOn w:val="Heading1"/>
    <w:autoRedefine/>
    <w:rsid w:val="00961C9D"/>
    <w:pPr>
      <w:spacing w:line="360" w:lineRule="auto"/>
      <w:jc w:val="center"/>
    </w:pPr>
    <w:rPr>
      <w:rFonts w:asciiTheme="minorHAnsi" w:hAnsiTheme="minorHAnsi"/>
      <w:b/>
      <w:color w:val="FF0066"/>
    </w:rPr>
  </w:style>
  <w:style w:type="character" w:customStyle="1" w:styleId="Heading2Char">
    <w:name w:val="Heading 2 Char"/>
    <w:basedOn w:val="DefaultParagraphFont"/>
    <w:link w:val="Heading2"/>
    <w:uiPriority w:val="9"/>
    <w:rsid w:val="00773AA6"/>
    <w:rPr>
      <w:rFonts w:asciiTheme="majorHAnsi" w:eastAsiaTheme="majorEastAsia" w:hAnsiTheme="majorHAnsi" w:cstheme="majorBidi"/>
      <w:color w:val="952498" w:themeColor="accent2" w:themeShade="BF"/>
      <w:sz w:val="28"/>
      <w:szCs w:val="28"/>
    </w:rPr>
  </w:style>
  <w:style w:type="character" w:customStyle="1" w:styleId="Heading3Char">
    <w:name w:val="Heading 3 Char"/>
    <w:basedOn w:val="DefaultParagraphFont"/>
    <w:link w:val="Heading3"/>
    <w:uiPriority w:val="9"/>
    <w:semiHidden/>
    <w:rsid w:val="00773AA6"/>
    <w:rPr>
      <w:rFonts w:asciiTheme="majorHAnsi" w:eastAsiaTheme="majorEastAsia" w:hAnsiTheme="majorHAnsi" w:cstheme="majorBidi"/>
      <w:color w:val="AD2750" w:themeColor="accent6" w:themeShade="BF"/>
      <w:sz w:val="26"/>
      <w:szCs w:val="26"/>
    </w:rPr>
  </w:style>
  <w:style w:type="character" w:customStyle="1" w:styleId="Heading4Char">
    <w:name w:val="Heading 4 Char"/>
    <w:basedOn w:val="DefaultParagraphFont"/>
    <w:link w:val="Heading4"/>
    <w:uiPriority w:val="9"/>
    <w:semiHidden/>
    <w:rsid w:val="00773AA6"/>
    <w:rPr>
      <w:rFonts w:asciiTheme="majorHAnsi" w:eastAsiaTheme="majorEastAsia" w:hAnsiTheme="majorHAnsi" w:cstheme="majorBidi"/>
      <w:i/>
      <w:iCs/>
      <w:color w:val="4F2CD0" w:themeColor="accent5" w:themeShade="BF"/>
      <w:sz w:val="25"/>
      <w:szCs w:val="25"/>
    </w:rPr>
  </w:style>
  <w:style w:type="character" w:customStyle="1" w:styleId="Heading5Char">
    <w:name w:val="Heading 5 Char"/>
    <w:basedOn w:val="DefaultParagraphFont"/>
    <w:link w:val="Heading5"/>
    <w:uiPriority w:val="9"/>
    <w:semiHidden/>
    <w:rsid w:val="00773AA6"/>
    <w:rPr>
      <w:rFonts w:asciiTheme="majorHAnsi" w:eastAsiaTheme="majorEastAsia" w:hAnsiTheme="majorHAnsi" w:cstheme="majorBidi"/>
      <w:i/>
      <w:iCs/>
      <w:color w:val="641866" w:themeColor="accent2" w:themeShade="80"/>
      <w:sz w:val="24"/>
      <w:szCs w:val="24"/>
    </w:rPr>
  </w:style>
  <w:style w:type="character" w:customStyle="1" w:styleId="Heading6Char">
    <w:name w:val="Heading 6 Char"/>
    <w:basedOn w:val="DefaultParagraphFont"/>
    <w:link w:val="Heading6"/>
    <w:uiPriority w:val="9"/>
    <w:semiHidden/>
    <w:rsid w:val="00773AA6"/>
    <w:rPr>
      <w:rFonts w:asciiTheme="majorHAnsi" w:eastAsiaTheme="majorEastAsia" w:hAnsiTheme="majorHAnsi" w:cstheme="majorBidi"/>
      <w:i/>
      <w:iCs/>
      <w:color w:val="731A36" w:themeColor="accent6" w:themeShade="80"/>
      <w:sz w:val="23"/>
      <w:szCs w:val="23"/>
    </w:rPr>
  </w:style>
  <w:style w:type="character" w:customStyle="1" w:styleId="Heading7Char">
    <w:name w:val="Heading 7 Char"/>
    <w:basedOn w:val="DefaultParagraphFont"/>
    <w:link w:val="Heading7"/>
    <w:uiPriority w:val="9"/>
    <w:semiHidden/>
    <w:rsid w:val="00773AA6"/>
    <w:rPr>
      <w:rFonts w:asciiTheme="majorHAnsi" w:eastAsiaTheme="majorEastAsia" w:hAnsiTheme="majorHAnsi" w:cstheme="majorBidi"/>
      <w:color w:val="781049" w:themeColor="accent1" w:themeShade="80"/>
    </w:rPr>
  </w:style>
  <w:style w:type="character" w:customStyle="1" w:styleId="Heading8Char">
    <w:name w:val="Heading 8 Char"/>
    <w:basedOn w:val="DefaultParagraphFont"/>
    <w:link w:val="Heading8"/>
    <w:uiPriority w:val="9"/>
    <w:semiHidden/>
    <w:rsid w:val="00773AA6"/>
    <w:rPr>
      <w:rFonts w:asciiTheme="majorHAnsi" w:eastAsiaTheme="majorEastAsia" w:hAnsiTheme="majorHAnsi" w:cstheme="majorBidi"/>
      <w:color w:val="641866" w:themeColor="accent2" w:themeShade="80"/>
      <w:sz w:val="21"/>
      <w:szCs w:val="21"/>
    </w:rPr>
  </w:style>
  <w:style w:type="character" w:customStyle="1" w:styleId="Heading9Char">
    <w:name w:val="Heading 9 Char"/>
    <w:basedOn w:val="DefaultParagraphFont"/>
    <w:link w:val="Heading9"/>
    <w:uiPriority w:val="9"/>
    <w:semiHidden/>
    <w:rsid w:val="00773AA6"/>
    <w:rPr>
      <w:rFonts w:asciiTheme="majorHAnsi" w:eastAsiaTheme="majorEastAsia" w:hAnsiTheme="majorHAnsi" w:cstheme="majorBidi"/>
      <w:color w:val="731A36" w:themeColor="accent6" w:themeShade="80"/>
    </w:rPr>
  </w:style>
  <w:style w:type="paragraph" w:styleId="Caption">
    <w:name w:val="caption"/>
    <w:basedOn w:val="Normal"/>
    <w:next w:val="Normal"/>
    <w:uiPriority w:val="35"/>
    <w:unhideWhenUsed/>
    <w:qFormat/>
    <w:rsid w:val="00773AA6"/>
    <w:pPr>
      <w:spacing w:line="240" w:lineRule="auto"/>
    </w:pPr>
    <w:rPr>
      <w:b/>
      <w:bCs/>
      <w:smallCaps/>
      <w:color w:val="E32D91" w:themeColor="accent1"/>
      <w:spacing w:val="6"/>
    </w:rPr>
  </w:style>
  <w:style w:type="paragraph" w:styleId="Title">
    <w:name w:val="Title"/>
    <w:basedOn w:val="Normal"/>
    <w:next w:val="Normal"/>
    <w:link w:val="TitleChar"/>
    <w:uiPriority w:val="10"/>
    <w:qFormat/>
    <w:rsid w:val="00773AA6"/>
    <w:pPr>
      <w:spacing w:after="0" w:line="240" w:lineRule="auto"/>
      <w:contextualSpacing/>
    </w:pPr>
    <w:rPr>
      <w:rFonts w:asciiTheme="majorHAnsi" w:eastAsiaTheme="majorEastAsia" w:hAnsiTheme="majorHAnsi" w:cstheme="majorBidi"/>
      <w:color w:val="B3186D" w:themeColor="accent1" w:themeShade="BF"/>
      <w:spacing w:val="-10"/>
      <w:sz w:val="52"/>
      <w:szCs w:val="52"/>
    </w:rPr>
  </w:style>
  <w:style w:type="character" w:customStyle="1" w:styleId="TitleChar">
    <w:name w:val="Title Char"/>
    <w:basedOn w:val="DefaultParagraphFont"/>
    <w:link w:val="Title"/>
    <w:uiPriority w:val="10"/>
    <w:rsid w:val="00773AA6"/>
    <w:rPr>
      <w:rFonts w:asciiTheme="majorHAnsi" w:eastAsiaTheme="majorEastAsia" w:hAnsiTheme="majorHAnsi" w:cstheme="majorBidi"/>
      <w:color w:val="B3186D" w:themeColor="accent1" w:themeShade="BF"/>
      <w:spacing w:val="-10"/>
      <w:sz w:val="52"/>
      <w:szCs w:val="52"/>
    </w:rPr>
  </w:style>
  <w:style w:type="paragraph" w:styleId="Subtitle">
    <w:name w:val="Subtitle"/>
    <w:basedOn w:val="Normal"/>
    <w:next w:val="Normal"/>
    <w:link w:val="SubtitleChar"/>
    <w:uiPriority w:val="11"/>
    <w:qFormat/>
    <w:rsid w:val="00773AA6"/>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773AA6"/>
    <w:rPr>
      <w:rFonts w:asciiTheme="majorHAnsi" w:eastAsiaTheme="majorEastAsia" w:hAnsiTheme="majorHAnsi" w:cstheme="majorBidi"/>
    </w:rPr>
  </w:style>
  <w:style w:type="character" w:styleId="Strong">
    <w:name w:val="Strong"/>
    <w:basedOn w:val="DefaultParagraphFont"/>
    <w:uiPriority w:val="22"/>
    <w:qFormat/>
    <w:rsid w:val="00773AA6"/>
    <w:rPr>
      <w:b/>
      <w:bCs/>
    </w:rPr>
  </w:style>
  <w:style w:type="character" w:styleId="Emphasis">
    <w:name w:val="Emphasis"/>
    <w:basedOn w:val="DefaultParagraphFont"/>
    <w:uiPriority w:val="20"/>
    <w:qFormat/>
    <w:rsid w:val="00773AA6"/>
    <w:rPr>
      <w:i/>
      <w:iCs/>
    </w:rPr>
  </w:style>
  <w:style w:type="paragraph" w:styleId="NoSpacing">
    <w:name w:val="No Spacing"/>
    <w:uiPriority w:val="1"/>
    <w:qFormat/>
    <w:rsid w:val="00773AA6"/>
    <w:pPr>
      <w:spacing w:after="0" w:line="240" w:lineRule="auto"/>
    </w:pPr>
  </w:style>
  <w:style w:type="paragraph" w:styleId="Quote">
    <w:name w:val="Quote"/>
    <w:basedOn w:val="Normal"/>
    <w:next w:val="Normal"/>
    <w:link w:val="QuoteChar"/>
    <w:uiPriority w:val="29"/>
    <w:qFormat/>
    <w:rsid w:val="00773AA6"/>
    <w:pPr>
      <w:spacing w:before="120"/>
      <w:ind w:left="720" w:right="720"/>
      <w:jc w:val="center"/>
    </w:pPr>
    <w:rPr>
      <w:i/>
      <w:iCs/>
    </w:rPr>
  </w:style>
  <w:style w:type="character" w:customStyle="1" w:styleId="QuoteChar">
    <w:name w:val="Quote Char"/>
    <w:basedOn w:val="DefaultParagraphFont"/>
    <w:link w:val="Quote"/>
    <w:uiPriority w:val="29"/>
    <w:rsid w:val="00773AA6"/>
    <w:rPr>
      <w:i/>
      <w:iCs/>
    </w:rPr>
  </w:style>
  <w:style w:type="character" w:styleId="SubtleEmphasis">
    <w:name w:val="Subtle Emphasis"/>
    <w:basedOn w:val="DefaultParagraphFont"/>
    <w:uiPriority w:val="19"/>
    <w:qFormat/>
    <w:rsid w:val="00773AA6"/>
    <w:rPr>
      <w:i/>
      <w:iCs/>
      <w:color w:val="404040" w:themeColor="text1" w:themeTint="BF"/>
    </w:rPr>
  </w:style>
  <w:style w:type="character" w:styleId="IntenseEmphasis">
    <w:name w:val="Intense Emphasis"/>
    <w:basedOn w:val="DefaultParagraphFont"/>
    <w:uiPriority w:val="21"/>
    <w:qFormat/>
    <w:rsid w:val="00773AA6"/>
    <w:rPr>
      <w:b w:val="0"/>
      <w:bCs w:val="0"/>
      <w:i/>
      <w:iCs/>
      <w:color w:val="E32D91" w:themeColor="accent1"/>
    </w:rPr>
  </w:style>
  <w:style w:type="character" w:styleId="SubtleReference">
    <w:name w:val="Subtle Reference"/>
    <w:basedOn w:val="DefaultParagraphFont"/>
    <w:uiPriority w:val="31"/>
    <w:qFormat/>
    <w:rsid w:val="00773AA6"/>
    <w:rPr>
      <w:smallCaps/>
      <w:color w:val="404040" w:themeColor="text1" w:themeTint="BF"/>
      <w:u w:val="single" w:color="7F7F7F" w:themeColor="text1" w:themeTint="80"/>
    </w:rPr>
  </w:style>
  <w:style w:type="character" w:styleId="BookTitle">
    <w:name w:val="Book Title"/>
    <w:basedOn w:val="DefaultParagraphFont"/>
    <w:uiPriority w:val="33"/>
    <w:qFormat/>
    <w:rsid w:val="00773AA6"/>
    <w:rPr>
      <w:b/>
      <w:bCs/>
      <w:smallCaps/>
    </w:rPr>
  </w:style>
  <w:style w:type="paragraph" w:styleId="ListParagraph">
    <w:name w:val="List Paragraph"/>
    <w:basedOn w:val="Normal"/>
    <w:uiPriority w:val="34"/>
    <w:qFormat/>
    <w:rsid w:val="00E863F0"/>
    <w:pPr>
      <w:ind w:left="720"/>
      <w:contextualSpacing/>
    </w:pPr>
  </w:style>
  <w:style w:type="paragraph" w:styleId="NormalWeb">
    <w:name w:val="Normal (Web)"/>
    <w:basedOn w:val="Normal"/>
    <w:uiPriority w:val="99"/>
    <w:semiHidden/>
    <w:unhideWhenUsed/>
    <w:rsid w:val="007361E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B7A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AA66B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9D4E8"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32D91"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32D91"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32D91"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32D91" w:themeFill="accent1"/>
      </w:tcPr>
    </w:tblStylePr>
    <w:tblStylePr w:type="band1Vert">
      <w:tblPr/>
      <w:tcPr>
        <w:shd w:val="clear" w:color="auto" w:fill="F3AAD2" w:themeFill="accent1" w:themeFillTint="66"/>
      </w:tcPr>
    </w:tblStylePr>
    <w:tblStylePr w:type="band1Horz">
      <w:tblPr/>
      <w:tcPr>
        <w:shd w:val="clear" w:color="auto" w:fill="F3AAD2" w:themeFill="accent1" w:themeFillTint="66"/>
      </w:tcPr>
    </w:tblStylePr>
  </w:style>
  <w:style w:type="table" w:styleId="GridTable4-Accent1">
    <w:name w:val="Grid Table 4 Accent 1"/>
    <w:basedOn w:val="TableNormal"/>
    <w:uiPriority w:val="49"/>
    <w:rsid w:val="00AA66B0"/>
    <w:pPr>
      <w:spacing w:after="0" w:line="240" w:lineRule="auto"/>
    </w:pPr>
    <w:tblPr>
      <w:tblStyleRowBandSize w:val="1"/>
      <w:tblStyleColBandSize w:val="1"/>
      <w:tblBorders>
        <w:top w:val="single" w:sz="4" w:space="0" w:color="EE80BC" w:themeColor="accent1" w:themeTint="99"/>
        <w:left w:val="single" w:sz="4" w:space="0" w:color="EE80BC" w:themeColor="accent1" w:themeTint="99"/>
        <w:bottom w:val="single" w:sz="4" w:space="0" w:color="EE80BC" w:themeColor="accent1" w:themeTint="99"/>
        <w:right w:val="single" w:sz="4" w:space="0" w:color="EE80BC" w:themeColor="accent1" w:themeTint="99"/>
        <w:insideH w:val="single" w:sz="4" w:space="0" w:color="EE80BC" w:themeColor="accent1" w:themeTint="99"/>
        <w:insideV w:val="single" w:sz="4" w:space="0" w:color="EE80BC" w:themeColor="accent1" w:themeTint="99"/>
      </w:tblBorders>
    </w:tblPr>
    <w:tblStylePr w:type="firstRow">
      <w:rPr>
        <w:b/>
        <w:bCs/>
        <w:color w:val="FFFFFF" w:themeColor="background1"/>
      </w:rPr>
      <w:tblPr/>
      <w:tcPr>
        <w:tcBorders>
          <w:top w:val="single" w:sz="4" w:space="0" w:color="E32D91" w:themeColor="accent1"/>
          <w:left w:val="single" w:sz="4" w:space="0" w:color="E32D91" w:themeColor="accent1"/>
          <w:bottom w:val="single" w:sz="4" w:space="0" w:color="E32D91" w:themeColor="accent1"/>
          <w:right w:val="single" w:sz="4" w:space="0" w:color="E32D91" w:themeColor="accent1"/>
          <w:insideH w:val="nil"/>
          <w:insideV w:val="nil"/>
        </w:tcBorders>
        <w:shd w:val="clear" w:color="auto" w:fill="E32D91" w:themeFill="accent1"/>
      </w:tcPr>
    </w:tblStylePr>
    <w:tblStylePr w:type="lastRow">
      <w:rPr>
        <w:b/>
        <w:bCs/>
      </w:rPr>
      <w:tblPr/>
      <w:tcPr>
        <w:tcBorders>
          <w:top w:val="double" w:sz="4" w:space="0" w:color="E32D91" w:themeColor="accent1"/>
        </w:tcBorders>
      </w:tcPr>
    </w:tblStylePr>
    <w:tblStylePr w:type="firstCol">
      <w:rPr>
        <w:b/>
        <w:bCs/>
      </w:rPr>
    </w:tblStylePr>
    <w:tblStylePr w:type="lastCol">
      <w:rPr>
        <w:b/>
        <w:bCs/>
      </w:rPr>
    </w:tblStylePr>
    <w:tblStylePr w:type="band1Vert">
      <w:tblPr/>
      <w:tcPr>
        <w:shd w:val="clear" w:color="auto" w:fill="F9D4E8" w:themeFill="accent1" w:themeFillTint="33"/>
      </w:tcPr>
    </w:tblStylePr>
    <w:tblStylePr w:type="band1Horz">
      <w:tblPr/>
      <w:tcPr>
        <w:shd w:val="clear" w:color="auto" w:fill="F9D4E8"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36223">
      <w:bodyDiv w:val="1"/>
      <w:marLeft w:val="0"/>
      <w:marRight w:val="0"/>
      <w:marTop w:val="0"/>
      <w:marBottom w:val="0"/>
      <w:divBdr>
        <w:top w:val="none" w:sz="0" w:space="0" w:color="auto"/>
        <w:left w:val="none" w:sz="0" w:space="0" w:color="auto"/>
        <w:bottom w:val="none" w:sz="0" w:space="0" w:color="auto"/>
        <w:right w:val="none" w:sz="0" w:space="0" w:color="auto"/>
      </w:divBdr>
    </w:div>
    <w:div w:id="45689373">
      <w:bodyDiv w:val="1"/>
      <w:marLeft w:val="0"/>
      <w:marRight w:val="0"/>
      <w:marTop w:val="0"/>
      <w:marBottom w:val="0"/>
      <w:divBdr>
        <w:top w:val="none" w:sz="0" w:space="0" w:color="auto"/>
        <w:left w:val="none" w:sz="0" w:space="0" w:color="auto"/>
        <w:bottom w:val="none" w:sz="0" w:space="0" w:color="auto"/>
        <w:right w:val="none" w:sz="0" w:space="0" w:color="auto"/>
      </w:divBdr>
    </w:div>
    <w:div w:id="83503508">
      <w:bodyDiv w:val="1"/>
      <w:marLeft w:val="0"/>
      <w:marRight w:val="0"/>
      <w:marTop w:val="0"/>
      <w:marBottom w:val="0"/>
      <w:divBdr>
        <w:top w:val="none" w:sz="0" w:space="0" w:color="auto"/>
        <w:left w:val="none" w:sz="0" w:space="0" w:color="auto"/>
        <w:bottom w:val="none" w:sz="0" w:space="0" w:color="auto"/>
        <w:right w:val="none" w:sz="0" w:space="0" w:color="auto"/>
      </w:divBdr>
    </w:div>
    <w:div w:id="109518874">
      <w:bodyDiv w:val="1"/>
      <w:marLeft w:val="0"/>
      <w:marRight w:val="0"/>
      <w:marTop w:val="0"/>
      <w:marBottom w:val="0"/>
      <w:divBdr>
        <w:top w:val="none" w:sz="0" w:space="0" w:color="auto"/>
        <w:left w:val="none" w:sz="0" w:space="0" w:color="auto"/>
        <w:bottom w:val="none" w:sz="0" w:space="0" w:color="auto"/>
        <w:right w:val="none" w:sz="0" w:space="0" w:color="auto"/>
      </w:divBdr>
      <w:divsChild>
        <w:div w:id="1935045800">
          <w:marLeft w:val="360"/>
          <w:marRight w:val="0"/>
          <w:marTop w:val="200"/>
          <w:marBottom w:val="0"/>
          <w:divBdr>
            <w:top w:val="none" w:sz="0" w:space="0" w:color="auto"/>
            <w:left w:val="none" w:sz="0" w:space="0" w:color="auto"/>
            <w:bottom w:val="none" w:sz="0" w:space="0" w:color="auto"/>
            <w:right w:val="none" w:sz="0" w:space="0" w:color="auto"/>
          </w:divBdr>
        </w:div>
      </w:divsChild>
    </w:div>
    <w:div w:id="140079057">
      <w:bodyDiv w:val="1"/>
      <w:marLeft w:val="0"/>
      <w:marRight w:val="0"/>
      <w:marTop w:val="0"/>
      <w:marBottom w:val="0"/>
      <w:divBdr>
        <w:top w:val="none" w:sz="0" w:space="0" w:color="auto"/>
        <w:left w:val="none" w:sz="0" w:space="0" w:color="auto"/>
        <w:bottom w:val="none" w:sz="0" w:space="0" w:color="auto"/>
        <w:right w:val="none" w:sz="0" w:space="0" w:color="auto"/>
      </w:divBdr>
    </w:div>
    <w:div w:id="170216406">
      <w:bodyDiv w:val="1"/>
      <w:marLeft w:val="0"/>
      <w:marRight w:val="0"/>
      <w:marTop w:val="0"/>
      <w:marBottom w:val="0"/>
      <w:divBdr>
        <w:top w:val="none" w:sz="0" w:space="0" w:color="auto"/>
        <w:left w:val="none" w:sz="0" w:space="0" w:color="auto"/>
        <w:bottom w:val="none" w:sz="0" w:space="0" w:color="auto"/>
        <w:right w:val="none" w:sz="0" w:space="0" w:color="auto"/>
      </w:divBdr>
      <w:divsChild>
        <w:div w:id="112940235">
          <w:marLeft w:val="360"/>
          <w:marRight w:val="0"/>
          <w:marTop w:val="200"/>
          <w:marBottom w:val="0"/>
          <w:divBdr>
            <w:top w:val="none" w:sz="0" w:space="0" w:color="auto"/>
            <w:left w:val="none" w:sz="0" w:space="0" w:color="auto"/>
            <w:bottom w:val="none" w:sz="0" w:space="0" w:color="auto"/>
            <w:right w:val="none" w:sz="0" w:space="0" w:color="auto"/>
          </w:divBdr>
        </w:div>
      </w:divsChild>
    </w:div>
    <w:div w:id="404381252">
      <w:bodyDiv w:val="1"/>
      <w:marLeft w:val="0"/>
      <w:marRight w:val="0"/>
      <w:marTop w:val="0"/>
      <w:marBottom w:val="0"/>
      <w:divBdr>
        <w:top w:val="none" w:sz="0" w:space="0" w:color="auto"/>
        <w:left w:val="none" w:sz="0" w:space="0" w:color="auto"/>
        <w:bottom w:val="none" w:sz="0" w:space="0" w:color="auto"/>
        <w:right w:val="none" w:sz="0" w:space="0" w:color="auto"/>
      </w:divBdr>
    </w:div>
    <w:div w:id="519054422">
      <w:bodyDiv w:val="1"/>
      <w:marLeft w:val="0"/>
      <w:marRight w:val="0"/>
      <w:marTop w:val="0"/>
      <w:marBottom w:val="0"/>
      <w:divBdr>
        <w:top w:val="none" w:sz="0" w:space="0" w:color="auto"/>
        <w:left w:val="none" w:sz="0" w:space="0" w:color="auto"/>
        <w:bottom w:val="none" w:sz="0" w:space="0" w:color="auto"/>
        <w:right w:val="none" w:sz="0" w:space="0" w:color="auto"/>
      </w:divBdr>
      <w:divsChild>
        <w:div w:id="388890625">
          <w:marLeft w:val="360"/>
          <w:marRight w:val="0"/>
          <w:marTop w:val="200"/>
          <w:marBottom w:val="0"/>
          <w:divBdr>
            <w:top w:val="none" w:sz="0" w:space="0" w:color="auto"/>
            <w:left w:val="none" w:sz="0" w:space="0" w:color="auto"/>
            <w:bottom w:val="none" w:sz="0" w:space="0" w:color="auto"/>
            <w:right w:val="none" w:sz="0" w:space="0" w:color="auto"/>
          </w:divBdr>
        </w:div>
      </w:divsChild>
    </w:div>
    <w:div w:id="537818114">
      <w:bodyDiv w:val="1"/>
      <w:marLeft w:val="0"/>
      <w:marRight w:val="0"/>
      <w:marTop w:val="0"/>
      <w:marBottom w:val="0"/>
      <w:divBdr>
        <w:top w:val="none" w:sz="0" w:space="0" w:color="auto"/>
        <w:left w:val="none" w:sz="0" w:space="0" w:color="auto"/>
        <w:bottom w:val="none" w:sz="0" w:space="0" w:color="auto"/>
        <w:right w:val="none" w:sz="0" w:space="0" w:color="auto"/>
      </w:divBdr>
    </w:div>
    <w:div w:id="588344182">
      <w:bodyDiv w:val="1"/>
      <w:marLeft w:val="0"/>
      <w:marRight w:val="0"/>
      <w:marTop w:val="0"/>
      <w:marBottom w:val="0"/>
      <w:divBdr>
        <w:top w:val="none" w:sz="0" w:space="0" w:color="auto"/>
        <w:left w:val="none" w:sz="0" w:space="0" w:color="auto"/>
        <w:bottom w:val="none" w:sz="0" w:space="0" w:color="auto"/>
        <w:right w:val="none" w:sz="0" w:space="0" w:color="auto"/>
      </w:divBdr>
    </w:div>
    <w:div w:id="592713533">
      <w:bodyDiv w:val="1"/>
      <w:marLeft w:val="0"/>
      <w:marRight w:val="0"/>
      <w:marTop w:val="0"/>
      <w:marBottom w:val="0"/>
      <w:divBdr>
        <w:top w:val="none" w:sz="0" w:space="0" w:color="auto"/>
        <w:left w:val="none" w:sz="0" w:space="0" w:color="auto"/>
        <w:bottom w:val="none" w:sz="0" w:space="0" w:color="auto"/>
        <w:right w:val="none" w:sz="0" w:space="0" w:color="auto"/>
      </w:divBdr>
    </w:div>
    <w:div w:id="672534973">
      <w:bodyDiv w:val="1"/>
      <w:marLeft w:val="0"/>
      <w:marRight w:val="0"/>
      <w:marTop w:val="0"/>
      <w:marBottom w:val="0"/>
      <w:divBdr>
        <w:top w:val="none" w:sz="0" w:space="0" w:color="auto"/>
        <w:left w:val="none" w:sz="0" w:space="0" w:color="auto"/>
        <w:bottom w:val="none" w:sz="0" w:space="0" w:color="auto"/>
        <w:right w:val="none" w:sz="0" w:space="0" w:color="auto"/>
      </w:divBdr>
    </w:div>
    <w:div w:id="713433432">
      <w:bodyDiv w:val="1"/>
      <w:marLeft w:val="0"/>
      <w:marRight w:val="0"/>
      <w:marTop w:val="0"/>
      <w:marBottom w:val="0"/>
      <w:divBdr>
        <w:top w:val="none" w:sz="0" w:space="0" w:color="auto"/>
        <w:left w:val="none" w:sz="0" w:space="0" w:color="auto"/>
        <w:bottom w:val="none" w:sz="0" w:space="0" w:color="auto"/>
        <w:right w:val="none" w:sz="0" w:space="0" w:color="auto"/>
      </w:divBdr>
    </w:div>
    <w:div w:id="758252787">
      <w:bodyDiv w:val="1"/>
      <w:marLeft w:val="0"/>
      <w:marRight w:val="0"/>
      <w:marTop w:val="0"/>
      <w:marBottom w:val="0"/>
      <w:divBdr>
        <w:top w:val="none" w:sz="0" w:space="0" w:color="auto"/>
        <w:left w:val="none" w:sz="0" w:space="0" w:color="auto"/>
        <w:bottom w:val="none" w:sz="0" w:space="0" w:color="auto"/>
        <w:right w:val="none" w:sz="0" w:space="0" w:color="auto"/>
      </w:divBdr>
    </w:div>
    <w:div w:id="803278733">
      <w:bodyDiv w:val="1"/>
      <w:marLeft w:val="0"/>
      <w:marRight w:val="0"/>
      <w:marTop w:val="0"/>
      <w:marBottom w:val="0"/>
      <w:divBdr>
        <w:top w:val="none" w:sz="0" w:space="0" w:color="auto"/>
        <w:left w:val="none" w:sz="0" w:space="0" w:color="auto"/>
        <w:bottom w:val="none" w:sz="0" w:space="0" w:color="auto"/>
        <w:right w:val="none" w:sz="0" w:space="0" w:color="auto"/>
      </w:divBdr>
    </w:div>
    <w:div w:id="804935947">
      <w:bodyDiv w:val="1"/>
      <w:marLeft w:val="0"/>
      <w:marRight w:val="0"/>
      <w:marTop w:val="0"/>
      <w:marBottom w:val="0"/>
      <w:divBdr>
        <w:top w:val="none" w:sz="0" w:space="0" w:color="auto"/>
        <w:left w:val="none" w:sz="0" w:space="0" w:color="auto"/>
        <w:bottom w:val="none" w:sz="0" w:space="0" w:color="auto"/>
        <w:right w:val="none" w:sz="0" w:space="0" w:color="auto"/>
      </w:divBdr>
    </w:div>
    <w:div w:id="817384468">
      <w:bodyDiv w:val="1"/>
      <w:marLeft w:val="0"/>
      <w:marRight w:val="0"/>
      <w:marTop w:val="0"/>
      <w:marBottom w:val="0"/>
      <w:divBdr>
        <w:top w:val="none" w:sz="0" w:space="0" w:color="auto"/>
        <w:left w:val="none" w:sz="0" w:space="0" w:color="auto"/>
        <w:bottom w:val="none" w:sz="0" w:space="0" w:color="auto"/>
        <w:right w:val="none" w:sz="0" w:space="0" w:color="auto"/>
      </w:divBdr>
    </w:div>
    <w:div w:id="1074354531">
      <w:bodyDiv w:val="1"/>
      <w:marLeft w:val="0"/>
      <w:marRight w:val="0"/>
      <w:marTop w:val="0"/>
      <w:marBottom w:val="0"/>
      <w:divBdr>
        <w:top w:val="none" w:sz="0" w:space="0" w:color="auto"/>
        <w:left w:val="none" w:sz="0" w:space="0" w:color="auto"/>
        <w:bottom w:val="none" w:sz="0" w:space="0" w:color="auto"/>
        <w:right w:val="none" w:sz="0" w:space="0" w:color="auto"/>
      </w:divBdr>
      <w:divsChild>
        <w:div w:id="1086272497">
          <w:marLeft w:val="360"/>
          <w:marRight w:val="0"/>
          <w:marTop w:val="200"/>
          <w:marBottom w:val="0"/>
          <w:divBdr>
            <w:top w:val="none" w:sz="0" w:space="0" w:color="auto"/>
            <w:left w:val="none" w:sz="0" w:space="0" w:color="auto"/>
            <w:bottom w:val="none" w:sz="0" w:space="0" w:color="auto"/>
            <w:right w:val="none" w:sz="0" w:space="0" w:color="auto"/>
          </w:divBdr>
        </w:div>
      </w:divsChild>
    </w:div>
    <w:div w:id="1113407055">
      <w:bodyDiv w:val="1"/>
      <w:marLeft w:val="0"/>
      <w:marRight w:val="0"/>
      <w:marTop w:val="0"/>
      <w:marBottom w:val="0"/>
      <w:divBdr>
        <w:top w:val="none" w:sz="0" w:space="0" w:color="auto"/>
        <w:left w:val="none" w:sz="0" w:space="0" w:color="auto"/>
        <w:bottom w:val="none" w:sz="0" w:space="0" w:color="auto"/>
        <w:right w:val="none" w:sz="0" w:space="0" w:color="auto"/>
      </w:divBdr>
    </w:div>
    <w:div w:id="1151141054">
      <w:bodyDiv w:val="1"/>
      <w:marLeft w:val="0"/>
      <w:marRight w:val="0"/>
      <w:marTop w:val="0"/>
      <w:marBottom w:val="0"/>
      <w:divBdr>
        <w:top w:val="none" w:sz="0" w:space="0" w:color="auto"/>
        <w:left w:val="none" w:sz="0" w:space="0" w:color="auto"/>
        <w:bottom w:val="none" w:sz="0" w:space="0" w:color="auto"/>
        <w:right w:val="none" w:sz="0" w:space="0" w:color="auto"/>
      </w:divBdr>
    </w:div>
    <w:div w:id="1188057883">
      <w:bodyDiv w:val="1"/>
      <w:marLeft w:val="0"/>
      <w:marRight w:val="0"/>
      <w:marTop w:val="0"/>
      <w:marBottom w:val="0"/>
      <w:divBdr>
        <w:top w:val="none" w:sz="0" w:space="0" w:color="auto"/>
        <w:left w:val="none" w:sz="0" w:space="0" w:color="auto"/>
        <w:bottom w:val="none" w:sz="0" w:space="0" w:color="auto"/>
        <w:right w:val="none" w:sz="0" w:space="0" w:color="auto"/>
      </w:divBdr>
      <w:divsChild>
        <w:div w:id="1543588764">
          <w:marLeft w:val="360"/>
          <w:marRight w:val="0"/>
          <w:marTop w:val="200"/>
          <w:marBottom w:val="0"/>
          <w:divBdr>
            <w:top w:val="none" w:sz="0" w:space="0" w:color="auto"/>
            <w:left w:val="none" w:sz="0" w:space="0" w:color="auto"/>
            <w:bottom w:val="none" w:sz="0" w:space="0" w:color="auto"/>
            <w:right w:val="none" w:sz="0" w:space="0" w:color="auto"/>
          </w:divBdr>
        </w:div>
      </w:divsChild>
    </w:div>
    <w:div w:id="1228227920">
      <w:bodyDiv w:val="1"/>
      <w:marLeft w:val="0"/>
      <w:marRight w:val="0"/>
      <w:marTop w:val="0"/>
      <w:marBottom w:val="0"/>
      <w:divBdr>
        <w:top w:val="none" w:sz="0" w:space="0" w:color="auto"/>
        <w:left w:val="none" w:sz="0" w:space="0" w:color="auto"/>
        <w:bottom w:val="none" w:sz="0" w:space="0" w:color="auto"/>
        <w:right w:val="none" w:sz="0" w:space="0" w:color="auto"/>
      </w:divBdr>
    </w:div>
    <w:div w:id="1366295354">
      <w:bodyDiv w:val="1"/>
      <w:marLeft w:val="0"/>
      <w:marRight w:val="0"/>
      <w:marTop w:val="0"/>
      <w:marBottom w:val="0"/>
      <w:divBdr>
        <w:top w:val="none" w:sz="0" w:space="0" w:color="auto"/>
        <w:left w:val="none" w:sz="0" w:space="0" w:color="auto"/>
        <w:bottom w:val="none" w:sz="0" w:space="0" w:color="auto"/>
        <w:right w:val="none" w:sz="0" w:space="0" w:color="auto"/>
      </w:divBdr>
    </w:div>
    <w:div w:id="1471944356">
      <w:bodyDiv w:val="1"/>
      <w:marLeft w:val="0"/>
      <w:marRight w:val="0"/>
      <w:marTop w:val="0"/>
      <w:marBottom w:val="0"/>
      <w:divBdr>
        <w:top w:val="none" w:sz="0" w:space="0" w:color="auto"/>
        <w:left w:val="none" w:sz="0" w:space="0" w:color="auto"/>
        <w:bottom w:val="none" w:sz="0" w:space="0" w:color="auto"/>
        <w:right w:val="none" w:sz="0" w:space="0" w:color="auto"/>
      </w:divBdr>
    </w:div>
    <w:div w:id="1539900356">
      <w:bodyDiv w:val="1"/>
      <w:marLeft w:val="0"/>
      <w:marRight w:val="0"/>
      <w:marTop w:val="0"/>
      <w:marBottom w:val="0"/>
      <w:divBdr>
        <w:top w:val="none" w:sz="0" w:space="0" w:color="auto"/>
        <w:left w:val="none" w:sz="0" w:space="0" w:color="auto"/>
        <w:bottom w:val="none" w:sz="0" w:space="0" w:color="auto"/>
        <w:right w:val="none" w:sz="0" w:space="0" w:color="auto"/>
      </w:divBdr>
    </w:div>
    <w:div w:id="1558130889">
      <w:bodyDiv w:val="1"/>
      <w:marLeft w:val="0"/>
      <w:marRight w:val="0"/>
      <w:marTop w:val="0"/>
      <w:marBottom w:val="0"/>
      <w:divBdr>
        <w:top w:val="none" w:sz="0" w:space="0" w:color="auto"/>
        <w:left w:val="none" w:sz="0" w:space="0" w:color="auto"/>
        <w:bottom w:val="none" w:sz="0" w:space="0" w:color="auto"/>
        <w:right w:val="none" w:sz="0" w:space="0" w:color="auto"/>
      </w:divBdr>
    </w:div>
    <w:div w:id="1562406712">
      <w:bodyDiv w:val="1"/>
      <w:marLeft w:val="0"/>
      <w:marRight w:val="0"/>
      <w:marTop w:val="0"/>
      <w:marBottom w:val="0"/>
      <w:divBdr>
        <w:top w:val="none" w:sz="0" w:space="0" w:color="auto"/>
        <w:left w:val="none" w:sz="0" w:space="0" w:color="auto"/>
        <w:bottom w:val="none" w:sz="0" w:space="0" w:color="auto"/>
        <w:right w:val="none" w:sz="0" w:space="0" w:color="auto"/>
      </w:divBdr>
      <w:divsChild>
        <w:div w:id="1397364556">
          <w:marLeft w:val="360"/>
          <w:marRight w:val="0"/>
          <w:marTop w:val="200"/>
          <w:marBottom w:val="0"/>
          <w:divBdr>
            <w:top w:val="none" w:sz="0" w:space="0" w:color="auto"/>
            <w:left w:val="none" w:sz="0" w:space="0" w:color="auto"/>
            <w:bottom w:val="none" w:sz="0" w:space="0" w:color="auto"/>
            <w:right w:val="none" w:sz="0" w:space="0" w:color="auto"/>
          </w:divBdr>
        </w:div>
      </w:divsChild>
    </w:div>
    <w:div w:id="1653748647">
      <w:bodyDiv w:val="1"/>
      <w:marLeft w:val="0"/>
      <w:marRight w:val="0"/>
      <w:marTop w:val="0"/>
      <w:marBottom w:val="0"/>
      <w:divBdr>
        <w:top w:val="none" w:sz="0" w:space="0" w:color="auto"/>
        <w:left w:val="none" w:sz="0" w:space="0" w:color="auto"/>
        <w:bottom w:val="none" w:sz="0" w:space="0" w:color="auto"/>
        <w:right w:val="none" w:sz="0" w:space="0" w:color="auto"/>
      </w:divBdr>
      <w:divsChild>
        <w:div w:id="1024596236">
          <w:marLeft w:val="360"/>
          <w:marRight w:val="0"/>
          <w:marTop w:val="200"/>
          <w:marBottom w:val="0"/>
          <w:divBdr>
            <w:top w:val="none" w:sz="0" w:space="0" w:color="auto"/>
            <w:left w:val="none" w:sz="0" w:space="0" w:color="auto"/>
            <w:bottom w:val="none" w:sz="0" w:space="0" w:color="auto"/>
            <w:right w:val="none" w:sz="0" w:space="0" w:color="auto"/>
          </w:divBdr>
        </w:div>
      </w:divsChild>
    </w:div>
    <w:div w:id="1717772977">
      <w:bodyDiv w:val="1"/>
      <w:marLeft w:val="0"/>
      <w:marRight w:val="0"/>
      <w:marTop w:val="0"/>
      <w:marBottom w:val="0"/>
      <w:divBdr>
        <w:top w:val="none" w:sz="0" w:space="0" w:color="auto"/>
        <w:left w:val="none" w:sz="0" w:space="0" w:color="auto"/>
        <w:bottom w:val="none" w:sz="0" w:space="0" w:color="auto"/>
        <w:right w:val="none" w:sz="0" w:space="0" w:color="auto"/>
      </w:divBdr>
    </w:div>
    <w:div w:id="1744907467">
      <w:bodyDiv w:val="1"/>
      <w:marLeft w:val="0"/>
      <w:marRight w:val="0"/>
      <w:marTop w:val="0"/>
      <w:marBottom w:val="0"/>
      <w:divBdr>
        <w:top w:val="none" w:sz="0" w:space="0" w:color="auto"/>
        <w:left w:val="none" w:sz="0" w:space="0" w:color="auto"/>
        <w:bottom w:val="none" w:sz="0" w:space="0" w:color="auto"/>
        <w:right w:val="none" w:sz="0" w:space="0" w:color="auto"/>
      </w:divBdr>
      <w:divsChild>
        <w:div w:id="1427773227">
          <w:marLeft w:val="360"/>
          <w:marRight w:val="0"/>
          <w:marTop w:val="200"/>
          <w:marBottom w:val="0"/>
          <w:divBdr>
            <w:top w:val="none" w:sz="0" w:space="0" w:color="auto"/>
            <w:left w:val="none" w:sz="0" w:space="0" w:color="auto"/>
            <w:bottom w:val="none" w:sz="0" w:space="0" w:color="auto"/>
            <w:right w:val="none" w:sz="0" w:space="0" w:color="auto"/>
          </w:divBdr>
        </w:div>
      </w:divsChild>
    </w:div>
    <w:div w:id="1780486120">
      <w:bodyDiv w:val="1"/>
      <w:marLeft w:val="0"/>
      <w:marRight w:val="0"/>
      <w:marTop w:val="0"/>
      <w:marBottom w:val="0"/>
      <w:divBdr>
        <w:top w:val="none" w:sz="0" w:space="0" w:color="auto"/>
        <w:left w:val="none" w:sz="0" w:space="0" w:color="auto"/>
        <w:bottom w:val="none" w:sz="0" w:space="0" w:color="auto"/>
        <w:right w:val="none" w:sz="0" w:space="0" w:color="auto"/>
      </w:divBdr>
      <w:divsChild>
        <w:div w:id="1046677961">
          <w:marLeft w:val="360"/>
          <w:marRight w:val="0"/>
          <w:marTop w:val="200"/>
          <w:marBottom w:val="0"/>
          <w:divBdr>
            <w:top w:val="none" w:sz="0" w:space="0" w:color="auto"/>
            <w:left w:val="none" w:sz="0" w:space="0" w:color="auto"/>
            <w:bottom w:val="none" w:sz="0" w:space="0" w:color="auto"/>
            <w:right w:val="none" w:sz="0" w:space="0" w:color="auto"/>
          </w:divBdr>
        </w:div>
      </w:divsChild>
    </w:div>
    <w:div w:id="1973318574">
      <w:bodyDiv w:val="1"/>
      <w:marLeft w:val="0"/>
      <w:marRight w:val="0"/>
      <w:marTop w:val="0"/>
      <w:marBottom w:val="0"/>
      <w:divBdr>
        <w:top w:val="none" w:sz="0" w:space="0" w:color="auto"/>
        <w:left w:val="none" w:sz="0" w:space="0" w:color="auto"/>
        <w:bottom w:val="none" w:sz="0" w:space="0" w:color="auto"/>
        <w:right w:val="none" w:sz="0" w:space="0" w:color="auto"/>
      </w:divBdr>
      <w:divsChild>
        <w:div w:id="582183656">
          <w:marLeft w:val="360"/>
          <w:marRight w:val="0"/>
          <w:marTop w:val="200"/>
          <w:marBottom w:val="0"/>
          <w:divBdr>
            <w:top w:val="none" w:sz="0" w:space="0" w:color="auto"/>
            <w:left w:val="none" w:sz="0" w:space="0" w:color="auto"/>
            <w:bottom w:val="none" w:sz="0" w:space="0" w:color="auto"/>
            <w:right w:val="none" w:sz="0" w:space="0" w:color="auto"/>
          </w:divBdr>
        </w:div>
      </w:divsChild>
    </w:div>
    <w:div w:id="2055151365">
      <w:bodyDiv w:val="1"/>
      <w:marLeft w:val="0"/>
      <w:marRight w:val="0"/>
      <w:marTop w:val="0"/>
      <w:marBottom w:val="0"/>
      <w:divBdr>
        <w:top w:val="none" w:sz="0" w:space="0" w:color="auto"/>
        <w:left w:val="none" w:sz="0" w:space="0" w:color="auto"/>
        <w:bottom w:val="none" w:sz="0" w:space="0" w:color="auto"/>
        <w:right w:val="none" w:sz="0" w:space="0" w:color="auto"/>
      </w:divBdr>
      <w:divsChild>
        <w:div w:id="138813012">
          <w:marLeft w:val="360"/>
          <w:marRight w:val="0"/>
          <w:marTop w:val="200"/>
          <w:marBottom w:val="0"/>
          <w:divBdr>
            <w:top w:val="none" w:sz="0" w:space="0" w:color="auto"/>
            <w:left w:val="none" w:sz="0" w:space="0" w:color="auto"/>
            <w:bottom w:val="none" w:sz="0" w:space="0" w:color="auto"/>
            <w:right w:val="none" w:sz="0" w:space="0" w:color="auto"/>
          </w:divBdr>
        </w:div>
      </w:divsChild>
    </w:div>
    <w:div w:id="2083873680">
      <w:bodyDiv w:val="1"/>
      <w:marLeft w:val="0"/>
      <w:marRight w:val="0"/>
      <w:marTop w:val="0"/>
      <w:marBottom w:val="0"/>
      <w:divBdr>
        <w:top w:val="none" w:sz="0" w:space="0" w:color="auto"/>
        <w:left w:val="none" w:sz="0" w:space="0" w:color="auto"/>
        <w:bottom w:val="none" w:sz="0" w:space="0" w:color="auto"/>
        <w:right w:val="none" w:sz="0" w:space="0" w:color="auto"/>
      </w:divBdr>
    </w:div>
    <w:div w:id="2106608378">
      <w:bodyDiv w:val="1"/>
      <w:marLeft w:val="0"/>
      <w:marRight w:val="0"/>
      <w:marTop w:val="0"/>
      <w:marBottom w:val="0"/>
      <w:divBdr>
        <w:top w:val="none" w:sz="0" w:space="0" w:color="auto"/>
        <w:left w:val="none" w:sz="0" w:space="0" w:color="auto"/>
        <w:bottom w:val="none" w:sz="0" w:space="0" w:color="auto"/>
        <w:right w:val="none" w:sz="0" w:space="0" w:color="auto"/>
      </w:divBdr>
      <w:divsChild>
        <w:div w:id="194815226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E00F30-F30F-4DFD-BF64-320D2C441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5410</Words>
  <Characters>30843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Radoslav Nikolov (2118366)</cp:lastModifiedBy>
  <cp:revision>216</cp:revision>
  <dcterms:created xsi:type="dcterms:W3CDTF">2023-11-13T09:16:00Z</dcterms:created>
  <dcterms:modified xsi:type="dcterms:W3CDTF">2023-11-26T16:13:00Z</dcterms:modified>
</cp:coreProperties>
</file>