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36038" w14:textId="77777777" w:rsidR="009A067C" w:rsidRPr="00A132E5" w:rsidRDefault="009A067C" w:rsidP="00A132E5">
      <w:pPr>
        <w:pStyle w:val="NormalWeb"/>
        <w:shd w:val="clear" w:color="auto" w:fill="FFFFFF"/>
        <w:spacing w:before="0" w:beforeAutospacing="0"/>
        <w:jc w:val="both"/>
        <w:rPr>
          <w:rFonts w:asciiTheme="minorHAnsi" w:hAnsiTheme="minorHAnsi" w:cstheme="minorHAnsi"/>
          <w:color w:val="373A3C"/>
        </w:rPr>
      </w:pPr>
      <w:r w:rsidRPr="00A132E5">
        <w:rPr>
          <w:rFonts w:asciiTheme="minorHAnsi" w:hAnsiTheme="minorHAnsi" w:cstheme="minorHAnsi"/>
          <w:color w:val="373A3C"/>
        </w:rPr>
        <w:t>Write an essay characterising the Celtic place-names known from </w:t>
      </w:r>
      <w:r w:rsidRPr="00A132E5">
        <w:rPr>
          <w:rFonts w:asciiTheme="minorHAnsi" w:hAnsiTheme="minorHAnsi" w:cstheme="minorHAnsi"/>
          <w:color w:val="373A3C"/>
          <w:u w:val="single"/>
        </w:rPr>
        <w:t>ONE</w:t>
      </w:r>
      <w:r w:rsidRPr="00A132E5">
        <w:rPr>
          <w:rFonts w:asciiTheme="minorHAnsi" w:hAnsiTheme="minorHAnsi" w:cstheme="minorHAnsi"/>
          <w:color w:val="373A3C"/>
        </w:rPr>
        <w:t> of the following areas: (i) the European Continent, (ii) modern England, (iii) modern Scotland.</w:t>
      </w:r>
    </w:p>
    <w:p w14:paraId="42EEF3DA" w14:textId="31AA144D" w:rsidR="009A067C" w:rsidRDefault="009A067C" w:rsidP="00A132E5">
      <w:pPr>
        <w:pStyle w:val="NormalWeb"/>
        <w:shd w:val="clear" w:color="auto" w:fill="FFFFFF"/>
        <w:spacing w:before="0" w:beforeAutospacing="0"/>
        <w:jc w:val="both"/>
        <w:rPr>
          <w:rFonts w:asciiTheme="minorHAnsi" w:hAnsiTheme="minorHAnsi" w:cstheme="minorHAnsi"/>
          <w:i/>
          <w:iCs/>
          <w:color w:val="373A3C"/>
        </w:rPr>
      </w:pPr>
      <w:r w:rsidRPr="00A132E5">
        <w:rPr>
          <w:rFonts w:asciiTheme="minorHAnsi" w:hAnsiTheme="minorHAnsi" w:cstheme="minorHAnsi"/>
          <w:i/>
          <w:iCs/>
          <w:color w:val="373A3C"/>
        </w:rPr>
        <w:t>Your essay should be of no more than 1,500 words. You should consider some or all of the following topics: types of name, geographical distribution of Celtic names, the nature of the sources, the relationship of Celtic names to names in other languages. Comparisons or contrasts with the other areas you have studied will be welcome but should be kept very brief: the focus should remain on the one chosen region.</w:t>
      </w:r>
    </w:p>
    <w:p w14:paraId="64D98BC9" w14:textId="63680E5A" w:rsidR="00CC6187" w:rsidRPr="00A132E5" w:rsidRDefault="00CC6187" w:rsidP="00A132E5">
      <w:pPr>
        <w:pStyle w:val="NormalWeb"/>
        <w:shd w:val="clear" w:color="auto" w:fill="FFFFFF"/>
        <w:spacing w:before="0" w:beforeAutospacing="0"/>
        <w:jc w:val="both"/>
        <w:rPr>
          <w:rFonts w:asciiTheme="minorHAnsi" w:hAnsiTheme="minorHAnsi" w:cstheme="minorHAnsi"/>
          <w:color w:val="373A3C"/>
        </w:rPr>
      </w:pPr>
      <w:r>
        <w:rPr>
          <w:rFonts w:asciiTheme="minorHAnsi" w:hAnsiTheme="minorHAnsi" w:cstheme="minorHAnsi"/>
          <w:i/>
          <w:iCs/>
          <w:color w:val="373A3C"/>
        </w:rPr>
        <w:t>--------------------------------------------------------------------------------------------------------------------------</w:t>
      </w:r>
    </w:p>
    <w:p w14:paraId="1669135A" w14:textId="213FB2FF" w:rsidR="00443ADC" w:rsidRPr="00A132E5" w:rsidRDefault="009A067C" w:rsidP="00A132E5">
      <w:pPr>
        <w:jc w:val="both"/>
        <w:rPr>
          <w:sz w:val="24"/>
          <w:szCs w:val="24"/>
        </w:rPr>
      </w:pPr>
      <w:r w:rsidRPr="00A132E5">
        <w:rPr>
          <w:rFonts w:cstheme="minorHAnsi"/>
          <w:sz w:val="24"/>
          <w:szCs w:val="24"/>
        </w:rPr>
        <w:t xml:space="preserve">This essay shall </w:t>
      </w:r>
      <w:r w:rsidR="00740AFD">
        <w:rPr>
          <w:rFonts w:cstheme="minorHAnsi"/>
          <w:sz w:val="24"/>
          <w:szCs w:val="24"/>
        </w:rPr>
        <w:t>make some</w:t>
      </w:r>
      <w:r w:rsidRPr="00A132E5">
        <w:rPr>
          <w:rFonts w:cstheme="minorHAnsi"/>
          <w:sz w:val="24"/>
          <w:szCs w:val="24"/>
        </w:rPr>
        <w:t xml:space="preserve"> characterisation of Celtic place-names </w:t>
      </w:r>
      <w:r w:rsidR="00D72B4D">
        <w:rPr>
          <w:rFonts w:cstheme="minorHAnsi"/>
          <w:sz w:val="24"/>
          <w:szCs w:val="24"/>
        </w:rPr>
        <w:t>on</w:t>
      </w:r>
      <w:r w:rsidRPr="00A132E5">
        <w:rPr>
          <w:rFonts w:cstheme="minorHAnsi"/>
          <w:sz w:val="24"/>
          <w:szCs w:val="24"/>
        </w:rPr>
        <w:t xml:space="preserve"> the European Continent</w:t>
      </w:r>
      <w:r w:rsidR="00740AFD">
        <w:rPr>
          <w:rFonts w:cstheme="minorHAnsi"/>
          <w:sz w:val="24"/>
          <w:szCs w:val="24"/>
        </w:rPr>
        <w:t xml:space="preserve">, </w:t>
      </w:r>
      <w:r w:rsidR="00B8442B" w:rsidRPr="00A132E5">
        <w:rPr>
          <w:rFonts w:cstheme="minorHAnsi"/>
          <w:sz w:val="24"/>
          <w:szCs w:val="24"/>
        </w:rPr>
        <w:t>briefly summaris</w:t>
      </w:r>
      <w:r w:rsidR="00740AFD">
        <w:rPr>
          <w:rFonts w:cstheme="minorHAnsi"/>
          <w:sz w:val="24"/>
          <w:szCs w:val="24"/>
        </w:rPr>
        <w:t>ing</w:t>
      </w:r>
      <w:r w:rsidR="00B8442B" w:rsidRPr="00A132E5">
        <w:rPr>
          <w:rFonts w:cstheme="minorHAnsi"/>
          <w:sz w:val="24"/>
          <w:szCs w:val="24"/>
        </w:rPr>
        <w:t xml:space="preserve"> the</w:t>
      </w:r>
      <w:r w:rsidR="00740AFD">
        <w:rPr>
          <w:rFonts w:cstheme="minorHAnsi"/>
          <w:sz w:val="24"/>
          <w:szCs w:val="24"/>
        </w:rPr>
        <w:t xml:space="preserve">ir sources </w:t>
      </w:r>
      <w:r w:rsidR="00B8442B" w:rsidRPr="00A132E5">
        <w:rPr>
          <w:rFonts w:cstheme="minorHAnsi"/>
          <w:sz w:val="24"/>
          <w:szCs w:val="24"/>
        </w:rPr>
        <w:t>and distribution</w:t>
      </w:r>
      <w:r w:rsidR="00740AFD">
        <w:rPr>
          <w:rFonts w:cstheme="minorHAnsi"/>
          <w:sz w:val="24"/>
          <w:szCs w:val="24"/>
        </w:rPr>
        <w:t>; it will</w:t>
      </w:r>
      <w:r w:rsidR="00B8442B" w:rsidRPr="00A132E5">
        <w:rPr>
          <w:rFonts w:cstheme="minorHAnsi"/>
          <w:sz w:val="24"/>
          <w:szCs w:val="24"/>
        </w:rPr>
        <w:t xml:space="preserve"> note some of the interesting challenges they </w:t>
      </w:r>
      <w:r w:rsidR="00740AFD">
        <w:rPr>
          <w:rFonts w:cstheme="minorHAnsi"/>
          <w:sz w:val="24"/>
          <w:szCs w:val="24"/>
        </w:rPr>
        <w:t>raise</w:t>
      </w:r>
      <w:r w:rsidR="00B8442B" w:rsidRPr="00A132E5">
        <w:rPr>
          <w:rFonts w:cstheme="minorHAnsi"/>
          <w:sz w:val="24"/>
          <w:szCs w:val="24"/>
        </w:rPr>
        <w:t>, and then consider</w:t>
      </w:r>
      <w:r w:rsidR="00FB3207" w:rsidRPr="00A132E5">
        <w:rPr>
          <w:rFonts w:cstheme="minorHAnsi"/>
          <w:sz w:val="24"/>
          <w:szCs w:val="24"/>
        </w:rPr>
        <w:t xml:space="preserve"> how a name</w:t>
      </w:r>
      <w:r w:rsidR="00740AFD">
        <w:rPr>
          <w:rFonts w:cstheme="minorHAnsi"/>
          <w:sz w:val="24"/>
          <w:szCs w:val="24"/>
        </w:rPr>
        <w:t>’s Celticity</w:t>
      </w:r>
      <w:r w:rsidR="00FB3207" w:rsidRPr="00A132E5">
        <w:rPr>
          <w:rFonts w:cstheme="minorHAnsi"/>
          <w:sz w:val="24"/>
          <w:szCs w:val="24"/>
        </w:rPr>
        <w:t xml:space="preserve"> is</w:t>
      </w:r>
      <w:r w:rsidR="00740AFD">
        <w:rPr>
          <w:rFonts w:cstheme="minorHAnsi"/>
          <w:sz w:val="24"/>
          <w:szCs w:val="24"/>
        </w:rPr>
        <w:t xml:space="preserve"> determined, </w:t>
      </w:r>
      <w:r w:rsidR="00B8442B" w:rsidRPr="00A132E5">
        <w:rPr>
          <w:rFonts w:cstheme="minorHAnsi"/>
          <w:sz w:val="24"/>
          <w:szCs w:val="24"/>
        </w:rPr>
        <w:t>and</w:t>
      </w:r>
      <w:r w:rsidR="00FB3207" w:rsidRPr="00A132E5">
        <w:rPr>
          <w:rFonts w:cstheme="minorHAnsi"/>
          <w:sz w:val="24"/>
          <w:szCs w:val="24"/>
        </w:rPr>
        <w:t xml:space="preserve"> </w:t>
      </w:r>
      <w:r w:rsidR="00740AFD">
        <w:rPr>
          <w:rFonts w:cstheme="minorHAnsi"/>
          <w:sz w:val="24"/>
          <w:szCs w:val="24"/>
        </w:rPr>
        <w:t>what</w:t>
      </w:r>
      <w:r w:rsidR="00FB3207" w:rsidRPr="00A132E5">
        <w:rPr>
          <w:rFonts w:cstheme="minorHAnsi"/>
          <w:sz w:val="24"/>
          <w:szCs w:val="24"/>
        </w:rPr>
        <w:t xml:space="preserve"> types of place-names </w:t>
      </w:r>
      <w:r w:rsidR="00740AFD">
        <w:rPr>
          <w:rFonts w:cstheme="minorHAnsi"/>
          <w:sz w:val="24"/>
          <w:szCs w:val="24"/>
        </w:rPr>
        <w:t>we find</w:t>
      </w:r>
      <w:r w:rsidR="00B8442B" w:rsidRPr="00A132E5">
        <w:rPr>
          <w:rFonts w:cstheme="minorHAnsi"/>
          <w:sz w:val="24"/>
          <w:szCs w:val="24"/>
        </w:rPr>
        <w:t>.</w:t>
      </w:r>
    </w:p>
    <w:p w14:paraId="7D4F4DDF" w14:textId="7B55DDF7" w:rsidR="00B2420D" w:rsidRPr="00A132E5" w:rsidRDefault="00BB4C18" w:rsidP="00A132E5">
      <w:pPr>
        <w:jc w:val="both"/>
        <w:rPr>
          <w:rFonts w:cstheme="minorHAnsi"/>
          <w:sz w:val="24"/>
          <w:szCs w:val="24"/>
        </w:rPr>
      </w:pPr>
      <w:r w:rsidRPr="00A132E5">
        <w:rPr>
          <w:rFonts w:cstheme="minorHAnsi"/>
          <w:b/>
          <w:bCs/>
          <w:sz w:val="24"/>
          <w:szCs w:val="24"/>
        </w:rPr>
        <w:t>Sources</w:t>
      </w:r>
    </w:p>
    <w:p w14:paraId="47688E67" w14:textId="6865538C" w:rsidR="00082BE1" w:rsidRDefault="00B2420D" w:rsidP="00A132E5">
      <w:pPr>
        <w:jc w:val="both"/>
        <w:rPr>
          <w:rFonts w:cstheme="minorHAnsi"/>
          <w:sz w:val="24"/>
          <w:szCs w:val="24"/>
        </w:rPr>
      </w:pPr>
      <w:r w:rsidRPr="00A132E5">
        <w:rPr>
          <w:rFonts w:cstheme="minorHAnsi"/>
          <w:sz w:val="24"/>
          <w:szCs w:val="24"/>
        </w:rPr>
        <w:t xml:space="preserve">Almost all of the place-names </w:t>
      </w:r>
      <w:r w:rsidR="0032596E">
        <w:rPr>
          <w:rFonts w:cstheme="minorHAnsi"/>
          <w:sz w:val="24"/>
          <w:szCs w:val="24"/>
        </w:rPr>
        <w:t>we are concerned with</w:t>
      </w:r>
      <w:r w:rsidRPr="00A132E5">
        <w:rPr>
          <w:rFonts w:cstheme="minorHAnsi"/>
          <w:sz w:val="24"/>
          <w:szCs w:val="24"/>
        </w:rPr>
        <w:t xml:space="preserve"> are recorded </w:t>
      </w:r>
      <w:r w:rsidR="008F0644">
        <w:rPr>
          <w:rFonts w:cstheme="minorHAnsi"/>
          <w:sz w:val="24"/>
          <w:szCs w:val="24"/>
        </w:rPr>
        <w:t>by</w:t>
      </w:r>
      <w:r w:rsidRPr="00A132E5">
        <w:rPr>
          <w:rFonts w:cstheme="minorHAnsi"/>
          <w:sz w:val="24"/>
          <w:szCs w:val="24"/>
        </w:rPr>
        <w:t xml:space="preserve"> classical</w:t>
      </w:r>
      <w:r w:rsidR="0032596E">
        <w:rPr>
          <w:rFonts w:cstheme="minorHAnsi"/>
          <w:sz w:val="24"/>
          <w:szCs w:val="24"/>
        </w:rPr>
        <w:t>,</w:t>
      </w:r>
      <w:r w:rsidRPr="00A132E5">
        <w:rPr>
          <w:rFonts w:cstheme="minorHAnsi"/>
          <w:sz w:val="24"/>
          <w:szCs w:val="24"/>
        </w:rPr>
        <w:t xml:space="preserve"> </w:t>
      </w:r>
      <w:r w:rsidR="0032596E" w:rsidRPr="00A132E5">
        <w:rPr>
          <w:rFonts w:cstheme="minorHAnsi"/>
          <w:sz w:val="24"/>
          <w:szCs w:val="24"/>
        </w:rPr>
        <w:t>especially Roman</w:t>
      </w:r>
      <w:r w:rsidR="0032596E">
        <w:rPr>
          <w:rFonts w:cstheme="minorHAnsi"/>
          <w:sz w:val="24"/>
          <w:szCs w:val="24"/>
        </w:rPr>
        <w:t>,</w:t>
      </w:r>
      <w:r w:rsidR="0032596E" w:rsidRPr="00A132E5">
        <w:rPr>
          <w:rFonts w:cstheme="minorHAnsi"/>
          <w:sz w:val="24"/>
          <w:szCs w:val="24"/>
        </w:rPr>
        <w:t xml:space="preserve"> </w:t>
      </w:r>
      <w:r w:rsidR="0032596E">
        <w:rPr>
          <w:rFonts w:cstheme="minorHAnsi"/>
          <w:sz w:val="24"/>
          <w:szCs w:val="24"/>
        </w:rPr>
        <w:t>sources, of which</w:t>
      </w:r>
      <w:r w:rsidR="00BB4C18" w:rsidRPr="00A132E5">
        <w:rPr>
          <w:rFonts w:cstheme="minorHAnsi"/>
          <w:sz w:val="24"/>
          <w:szCs w:val="24"/>
        </w:rPr>
        <w:t xml:space="preserve"> Ptolemy’s </w:t>
      </w:r>
      <w:r w:rsidR="008F0644" w:rsidRPr="00A132E5">
        <w:rPr>
          <w:rFonts w:cstheme="minorHAnsi"/>
          <w:sz w:val="24"/>
          <w:szCs w:val="24"/>
        </w:rPr>
        <w:t>2</w:t>
      </w:r>
      <w:r w:rsidR="008F0644" w:rsidRPr="00A132E5">
        <w:rPr>
          <w:rFonts w:cstheme="minorHAnsi"/>
          <w:sz w:val="24"/>
          <w:szCs w:val="24"/>
          <w:vertAlign w:val="superscript"/>
        </w:rPr>
        <w:t>nd</w:t>
      </w:r>
      <w:r w:rsidR="008F0644" w:rsidRPr="00A132E5">
        <w:rPr>
          <w:rFonts w:cstheme="minorHAnsi"/>
          <w:sz w:val="24"/>
          <w:szCs w:val="24"/>
        </w:rPr>
        <w:t xml:space="preserve"> century CE </w:t>
      </w:r>
      <w:r w:rsidR="00BB4C18" w:rsidRPr="00A132E5">
        <w:rPr>
          <w:rFonts w:cstheme="minorHAnsi"/>
          <w:i/>
          <w:iCs/>
          <w:sz w:val="24"/>
          <w:szCs w:val="24"/>
        </w:rPr>
        <w:t>Geograph</w:t>
      </w:r>
      <w:r w:rsidRPr="00A132E5">
        <w:rPr>
          <w:rFonts w:cstheme="minorHAnsi"/>
          <w:i/>
          <w:iCs/>
          <w:sz w:val="24"/>
          <w:szCs w:val="24"/>
        </w:rPr>
        <w:t>y</w:t>
      </w:r>
      <w:r w:rsidR="00BB4C18" w:rsidRPr="00A132E5">
        <w:rPr>
          <w:rFonts w:cstheme="minorHAnsi"/>
          <w:i/>
          <w:iCs/>
          <w:sz w:val="24"/>
          <w:szCs w:val="24"/>
        </w:rPr>
        <w:t xml:space="preserve"> </w:t>
      </w:r>
      <w:r w:rsidRPr="00A132E5">
        <w:rPr>
          <w:rFonts w:cstheme="minorHAnsi"/>
          <w:sz w:val="24"/>
          <w:szCs w:val="24"/>
        </w:rPr>
        <w:t xml:space="preserve">is arguably the most valuable. Celtic speakers were present across much of Europe </w:t>
      </w:r>
      <w:r w:rsidR="0032596E">
        <w:rPr>
          <w:rFonts w:cstheme="minorHAnsi"/>
          <w:sz w:val="24"/>
          <w:szCs w:val="24"/>
        </w:rPr>
        <w:t xml:space="preserve">for </w:t>
      </w:r>
      <w:r w:rsidRPr="00A132E5">
        <w:rPr>
          <w:rFonts w:cstheme="minorHAnsi"/>
          <w:sz w:val="24"/>
          <w:szCs w:val="24"/>
        </w:rPr>
        <w:t xml:space="preserve">centuries, perhaps millennia before even these </w:t>
      </w:r>
      <w:r w:rsidR="00082BE1" w:rsidRPr="00A132E5">
        <w:rPr>
          <w:rFonts w:cstheme="minorHAnsi"/>
          <w:sz w:val="24"/>
          <w:szCs w:val="24"/>
        </w:rPr>
        <w:t xml:space="preserve">sources, so many </w:t>
      </w:r>
      <w:r w:rsidR="008F0644">
        <w:rPr>
          <w:rFonts w:cstheme="minorHAnsi"/>
          <w:sz w:val="24"/>
          <w:szCs w:val="24"/>
        </w:rPr>
        <w:t xml:space="preserve">place-names </w:t>
      </w:r>
      <w:r w:rsidR="00431FB0">
        <w:rPr>
          <w:rFonts w:cstheme="minorHAnsi"/>
          <w:sz w:val="24"/>
          <w:szCs w:val="24"/>
        </w:rPr>
        <w:t>predate the sources</w:t>
      </w:r>
      <w:r w:rsidR="00082BE1" w:rsidRPr="00A132E5">
        <w:rPr>
          <w:rFonts w:cstheme="minorHAnsi"/>
          <w:sz w:val="24"/>
          <w:szCs w:val="24"/>
        </w:rPr>
        <w:t xml:space="preserve">, but many </w:t>
      </w:r>
      <w:r w:rsidR="00431FB0">
        <w:rPr>
          <w:rFonts w:cstheme="minorHAnsi"/>
          <w:sz w:val="24"/>
          <w:szCs w:val="24"/>
        </w:rPr>
        <w:t xml:space="preserve">are also contemporary </w:t>
      </w:r>
      <w:r w:rsidR="00082BE1" w:rsidRPr="00A132E5">
        <w:rPr>
          <w:rFonts w:cstheme="minorHAnsi"/>
          <w:sz w:val="24"/>
          <w:szCs w:val="24"/>
        </w:rPr>
        <w:t xml:space="preserve">coined in the Celtic fashion by classical </w:t>
      </w:r>
      <w:r w:rsidR="00A76760">
        <w:rPr>
          <w:rFonts w:cstheme="minorHAnsi"/>
          <w:sz w:val="24"/>
          <w:szCs w:val="24"/>
        </w:rPr>
        <w:t>admini</w:t>
      </w:r>
      <w:r w:rsidR="00A76760" w:rsidRPr="00A132E5">
        <w:rPr>
          <w:rFonts w:cstheme="minorHAnsi"/>
          <w:sz w:val="24"/>
          <w:szCs w:val="24"/>
        </w:rPr>
        <w:t>s</w:t>
      </w:r>
      <w:r w:rsidR="00A76760">
        <w:rPr>
          <w:rFonts w:cstheme="minorHAnsi"/>
          <w:sz w:val="24"/>
          <w:szCs w:val="24"/>
        </w:rPr>
        <w:t>trators</w:t>
      </w:r>
      <w:r w:rsidR="00082BE1" w:rsidRPr="00A132E5">
        <w:rPr>
          <w:rFonts w:cstheme="minorHAnsi"/>
          <w:sz w:val="24"/>
          <w:szCs w:val="24"/>
        </w:rPr>
        <w:t xml:space="preserve">, as Sims-Williams notes: </w:t>
      </w:r>
      <w:r w:rsidR="00082BE1" w:rsidRPr="00A132E5">
        <w:rPr>
          <w:rFonts w:cstheme="minorHAnsi"/>
          <w:sz w:val="24"/>
          <w:szCs w:val="24"/>
        </w:rPr>
        <w:t>‘…the Greeks and the Romans tended to recycle familiar suffixes when adopting and adapting foreign toponyms’</w:t>
      </w:r>
      <w:r w:rsidR="00082BE1" w:rsidRPr="00A132E5">
        <w:rPr>
          <w:rFonts w:cstheme="minorHAnsi"/>
          <w:sz w:val="24"/>
          <w:szCs w:val="24"/>
        </w:rPr>
        <w:t xml:space="preserve">. </w:t>
      </w:r>
      <w:r w:rsidR="00082BE1" w:rsidRPr="00A132E5">
        <w:rPr>
          <w:rStyle w:val="FootnoteReference"/>
          <w:rFonts w:cstheme="minorHAnsi"/>
          <w:sz w:val="24"/>
          <w:szCs w:val="24"/>
        </w:rPr>
        <w:footnoteReference w:id="1"/>
      </w:r>
    </w:p>
    <w:p w14:paraId="213A1FFB" w14:textId="386C47F0" w:rsidR="00D26A01" w:rsidRPr="006A647D" w:rsidRDefault="006A647D" w:rsidP="00A132E5">
      <w:pPr>
        <w:jc w:val="both"/>
        <w:rPr>
          <w:rFonts w:cstheme="minorHAnsi"/>
          <w:noProof/>
          <w:sz w:val="24"/>
          <w:szCs w:val="24"/>
        </w:rPr>
      </w:pPr>
      <w:r>
        <w:rPr>
          <w:rFonts w:cstheme="minorHAnsi"/>
          <w:noProof/>
          <w:sz w:val="24"/>
          <w:szCs w:val="24"/>
        </w:rPr>
        <w:t xml:space="preserve">These </w:t>
      </w:r>
      <w:r w:rsidR="00D26A01" w:rsidRPr="00A132E5">
        <w:rPr>
          <w:rFonts w:cstheme="minorHAnsi"/>
          <w:noProof/>
          <w:sz w:val="24"/>
          <w:szCs w:val="24"/>
        </w:rPr>
        <w:t xml:space="preserve">‘typically Celtic suffixes’ </w:t>
      </w:r>
      <w:r>
        <w:rPr>
          <w:rStyle w:val="FootnoteReference"/>
          <w:rFonts w:cstheme="minorHAnsi"/>
          <w:noProof/>
          <w:sz w:val="24"/>
          <w:szCs w:val="24"/>
        </w:rPr>
        <w:footnoteReference w:id="2"/>
      </w:r>
      <w:r>
        <w:rPr>
          <w:rFonts w:cstheme="minorHAnsi"/>
          <w:noProof/>
          <w:sz w:val="24"/>
          <w:szCs w:val="24"/>
        </w:rPr>
        <w:t xml:space="preserve"> are, for Sims-Williams, good criteria for the Celticity of place-names, such as that in </w:t>
      </w:r>
      <w:r>
        <w:rPr>
          <w:rFonts w:cstheme="minorHAnsi"/>
          <w:i/>
          <w:iCs/>
          <w:noProof/>
          <w:sz w:val="24"/>
          <w:szCs w:val="24"/>
        </w:rPr>
        <w:t>Victori</w:t>
      </w:r>
      <w:r w:rsidRPr="006A647D">
        <w:rPr>
          <w:rFonts w:cstheme="minorHAnsi"/>
          <w:i/>
          <w:iCs/>
          <w:noProof/>
          <w:sz w:val="24"/>
          <w:szCs w:val="24"/>
          <w:u w:val="single"/>
        </w:rPr>
        <w:t>acum</w:t>
      </w:r>
      <w:r>
        <w:rPr>
          <w:rFonts w:cstheme="minorHAnsi"/>
          <w:noProof/>
          <w:sz w:val="24"/>
          <w:szCs w:val="24"/>
        </w:rPr>
        <w:t xml:space="preserve">, which is also </w:t>
      </w:r>
      <w:r w:rsidR="007712FA">
        <w:rPr>
          <w:rFonts w:cstheme="minorHAnsi"/>
          <w:noProof/>
          <w:sz w:val="24"/>
          <w:szCs w:val="24"/>
        </w:rPr>
        <w:t>an</w:t>
      </w:r>
      <w:r w:rsidR="007712FA">
        <w:rPr>
          <w:rFonts w:cstheme="minorHAnsi"/>
          <w:noProof/>
          <w:sz w:val="24"/>
          <w:szCs w:val="24"/>
        </w:rPr>
        <w:t xml:space="preserve"> </w:t>
      </w:r>
      <w:r>
        <w:rPr>
          <w:rFonts w:cstheme="minorHAnsi"/>
          <w:noProof/>
          <w:sz w:val="24"/>
          <w:szCs w:val="24"/>
        </w:rPr>
        <w:t>interesting example of a hyrbid Latin-Celtic place-name, which become more common as the cultures and languages of the Celtic world and the Roman Empire mixed and assimilated.</w:t>
      </w:r>
    </w:p>
    <w:p w14:paraId="6496949E" w14:textId="77777777" w:rsidR="005E2E0B" w:rsidRDefault="007D7F58" w:rsidP="00A132E5">
      <w:pPr>
        <w:jc w:val="both"/>
        <w:rPr>
          <w:sz w:val="24"/>
          <w:szCs w:val="24"/>
        </w:rPr>
      </w:pPr>
      <w:r w:rsidRPr="00A132E5">
        <w:rPr>
          <w:rFonts w:cstheme="minorHAnsi"/>
          <w:sz w:val="24"/>
          <w:szCs w:val="24"/>
        </w:rPr>
        <w:t xml:space="preserve">Not all sources are so early. </w:t>
      </w:r>
      <w:r w:rsidR="008F0644">
        <w:rPr>
          <w:sz w:val="24"/>
          <w:szCs w:val="24"/>
        </w:rPr>
        <w:t>S</w:t>
      </w:r>
      <w:r w:rsidR="00B2420D" w:rsidRPr="00A132E5">
        <w:rPr>
          <w:sz w:val="24"/>
          <w:szCs w:val="24"/>
        </w:rPr>
        <w:t xml:space="preserve">ome </w:t>
      </w:r>
      <w:r w:rsidR="007712FA">
        <w:rPr>
          <w:sz w:val="24"/>
          <w:szCs w:val="24"/>
        </w:rPr>
        <w:t>come from</w:t>
      </w:r>
      <w:r w:rsidR="00B2420D" w:rsidRPr="00A132E5">
        <w:rPr>
          <w:sz w:val="24"/>
          <w:szCs w:val="24"/>
        </w:rPr>
        <w:t xml:space="preserve"> the middle ages, and we have to look for the clues to reverse-engineer them</w:t>
      </w:r>
      <w:r w:rsidRPr="00A132E5">
        <w:rPr>
          <w:sz w:val="24"/>
          <w:szCs w:val="24"/>
        </w:rPr>
        <w:t xml:space="preserve">. </w:t>
      </w:r>
      <w:r w:rsidR="00B2420D" w:rsidRPr="00A132E5">
        <w:rPr>
          <w:sz w:val="24"/>
          <w:szCs w:val="24"/>
        </w:rPr>
        <w:t xml:space="preserve"> </w:t>
      </w:r>
      <w:r w:rsidRPr="00A132E5">
        <w:rPr>
          <w:sz w:val="24"/>
          <w:szCs w:val="24"/>
        </w:rPr>
        <w:t>S</w:t>
      </w:r>
      <w:r w:rsidR="00B2420D" w:rsidRPr="00A132E5">
        <w:rPr>
          <w:sz w:val="24"/>
          <w:szCs w:val="24"/>
        </w:rPr>
        <w:t xml:space="preserve">eprio in Italy </w:t>
      </w:r>
      <w:r w:rsidRPr="00A132E5">
        <w:rPr>
          <w:sz w:val="24"/>
          <w:szCs w:val="24"/>
        </w:rPr>
        <w:t xml:space="preserve">is </w:t>
      </w:r>
      <w:r w:rsidR="00B2420D" w:rsidRPr="00A132E5">
        <w:rPr>
          <w:sz w:val="24"/>
          <w:szCs w:val="24"/>
        </w:rPr>
        <w:t xml:space="preserve">recorded as </w:t>
      </w:r>
      <w:r w:rsidR="00B2420D" w:rsidRPr="00A132E5">
        <w:rPr>
          <w:i/>
          <w:iCs/>
          <w:sz w:val="24"/>
          <w:szCs w:val="24"/>
        </w:rPr>
        <w:t>Sibrium</w:t>
      </w:r>
      <w:r w:rsidR="00B2420D" w:rsidRPr="00A132E5">
        <w:rPr>
          <w:sz w:val="24"/>
          <w:szCs w:val="24"/>
        </w:rPr>
        <w:t xml:space="preserve"> in </w:t>
      </w:r>
      <w:r w:rsidRPr="00A132E5">
        <w:rPr>
          <w:sz w:val="24"/>
          <w:szCs w:val="24"/>
        </w:rPr>
        <w:t xml:space="preserve">its </w:t>
      </w:r>
      <w:r w:rsidR="00B2420D" w:rsidRPr="00A132E5">
        <w:rPr>
          <w:sz w:val="24"/>
          <w:szCs w:val="24"/>
        </w:rPr>
        <w:t>earliest sources, but these are</w:t>
      </w:r>
      <w:r w:rsidRPr="00A132E5">
        <w:rPr>
          <w:sz w:val="24"/>
          <w:szCs w:val="24"/>
        </w:rPr>
        <w:t xml:space="preserve"> still already</w:t>
      </w:r>
      <w:r w:rsidR="00B2420D" w:rsidRPr="00A132E5">
        <w:rPr>
          <w:sz w:val="24"/>
          <w:szCs w:val="24"/>
        </w:rPr>
        <w:t xml:space="preserve"> many centuries after</w:t>
      </w:r>
      <w:r w:rsidRPr="00A132E5">
        <w:rPr>
          <w:sz w:val="24"/>
          <w:szCs w:val="24"/>
        </w:rPr>
        <w:t xml:space="preserve"> the fall of Rome.</w:t>
      </w:r>
      <w:r w:rsidR="00B2420D" w:rsidRPr="00A132E5">
        <w:rPr>
          <w:sz w:val="24"/>
          <w:szCs w:val="24"/>
        </w:rPr>
        <w:t xml:space="preserve"> </w:t>
      </w:r>
      <w:r w:rsidRPr="00A132E5">
        <w:rPr>
          <w:sz w:val="24"/>
          <w:szCs w:val="24"/>
        </w:rPr>
        <w:t xml:space="preserve">Yet from Sibrium we can decode </w:t>
      </w:r>
      <w:r w:rsidR="002F7AF0">
        <w:rPr>
          <w:sz w:val="24"/>
          <w:szCs w:val="24"/>
        </w:rPr>
        <w:t>the</w:t>
      </w:r>
      <w:r w:rsidRPr="00A132E5">
        <w:rPr>
          <w:sz w:val="24"/>
          <w:szCs w:val="24"/>
        </w:rPr>
        <w:t xml:space="preserve"> earlier, recog</w:t>
      </w:r>
      <w:r w:rsidR="00A132E5" w:rsidRPr="00A132E5">
        <w:rPr>
          <w:sz w:val="24"/>
          <w:szCs w:val="24"/>
        </w:rPr>
        <w:t xml:space="preserve">nisably Celtic </w:t>
      </w:r>
      <w:r w:rsidR="00B2420D" w:rsidRPr="00A132E5">
        <w:rPr>
          <w:i/>
          <w:iCs/>
          <w:sz w:val="24"/>
          <w:szCs w:val="24"/>
        </w:rPr>
        <w:t>Segobrig</w:t>
      </w:r>
      <w:r w:rsidR="00A132E5" w:rsidRPr="00A132E5">
        <w:rPr>
          <w:i/>
          <w:iCs/>
          <w:sz w:val="24"/>
          <w:szCs w:val="24"/>
        </w:rPr>
        <w:t>a</w:t>
      </w:r>
      <w:r w:rsidR="00A132E5" w:rsidRPr="00A132E5">
        <w:rPr>
          <w:sz w:val="24"/>
          <w:szCs w:val="24"/>
        </w:rPr>
        <w:t>.</w:t>
      </w:r>
      <w:r w:rsidR="00A132E5">
        <w:rPr>
          <w:rFonts w:cstheme="minorHAnsi"/>
          <w:sz w:val="24"/>
          <w:szCs w:val="24"/>
        </w:rPr>
        <w:t xml:space="preserve"> So too with the place-name </w:t>
      </w:r>
      <w:r w:rsidR="00B2420D" w:rsidRPr="00A132E5">
        <w:rPr>
          <w:sz w:val="24"/>
          <w:szCs w:val="24"/>
        </w:rPr>
        <w:t>Marioialum</w:t>
      </w:r>
      <w:r w:rsidR="00A132E5">
        <w:rPr>
          <w:sz w:val="24"/>
          <w:szCs w:val="24"/>
        </w:rPr>
        <w:t xml:space="preserve">, decoded from </w:t>
      </w:r>
      <w:r w:rsidR="002F7AF0">
        <w:rPr>
          <w:sz w:val="24"/>
          <w:szCs w:val="24"/>
        </w:rPr>
        <w:t>the</w:t>
      </w:r>
      <w:r w:rsidR="002F7AF0" w:rsidRPr="00A132E5">
        <w:rPr>
          <w:sz w:val="24"/>
          <w:szCs w:val="24"/>
        </w:rPr>
        <w:t xml:space="preserve"> 6</w:t>
      </w:r>
      <w:r w:rsidR="002F7AF0" w:rsidRPr="00A132E5">
        <w:rPr>
          <w:sz w:val="24"/>
          <w:szCs w:val="24"/>
          <w:vertAlign w:val="superscript"/>
        </w:rPr>
        <w:t>th</w:t>
      </w:r>
      <w:r w:rsidR="002F7AF0" w:rsidRPr="00A132E5">
        <w:rPr>
          <w:sz w:val="24"/>
          <w:szCs w:val="24"/>
        </w:rPr>
        <w:t xml:space="preserve"> century </w:t>
      </w:r>
      <w:r w:rsidR="002F7AF0">
        <w:rPr>
          <w:sz w:val="24"/>
          <w:szCs w:val="24"/>
        </w:rPr>
        <w:t xml:space="preserve">CE </w:t>
      </w:r>
      <w:r w:rsidR="00A132E5" w:rsidRPr="00A132E5">
        <w:rPr>
          <w:i/>
          <w:iCs/>
          <w:sz w:val="24"/>
          <w:szCs w:val="24"/>
        </w:rPr>
        <w:t>Marioialensim aeclesiam</w:t>
      </w:r>
      <w:r w:rsidR="002F7AF0">
        <w:rPr>
          <w:sz w:val="24"/>
          <w:szCs w:val="24"/>
        </w:rPr>
        <w:t xml:space="preserve">, </w:t>
      </w:r>
      <w:r w:rsidR="00A132E5">
        <w:rPr>
          <w:sz w:val="24"/>
          <w:szCs w:val="24"/>
        </w:rPr>
        <w:t>which corresponds to the modern</w:t>
      </w:r>
      <w:r w:rsidR="00FE7C83">
        <w:rPr>
          <w:sz w:val="24"/>
          <w:szCs w:val="24"/>
        </w:rPr>
        <w:t xml:space="preserve"> place-name</w:t>
      </w:r>
      <w:r w:rsidR="00B2420D" w:rsidRPr="00A132E5">
        <w:rPr>
          <w:sz w:val="24"/>
          <w:szCs w:val="24"/>
        </w:rPr>
        <w:t xml:space="preserve"> </w:t>
      </w:r>
      <w:r w:rsidR="00B2420D" w:rsidRPr="00A132E5">
        <w:rPr>
          <w:i/>
          <w:iCs/>
          <w:sz w:val="24"/>
          <w:szCs w:val="24"/>
        </w:rPr>
        <w:t>Mareil</w:t>
      </w:r>
      <w:r w:rsidR="00B2420D" w:rsidRPr="00A132E5">
        <w:rPr>
          <w:sz w:val="24"/>
          <w:szCs w:val="24"/>
        </w:rPr>
        <w:t>, among others</w:t>
      </w:r>
      <w:r w:rsidR="00A132E5">
        <w:rPr>
          <w:sz w:val="24"/>
          <w:szCs w:val="24"/>
        </w:rPr>
        <w:t>.</w:t>
      </w:r>
      <w:r w:rsidR="005E2E0B">
        <w:rPr>
          <w:rFonts w:cstheme="minorHAnsi"/>
          <w:sz w:val="24"/>
          <w:szCs w:val="24"/>
        </w:rPr>
        <w:t xml:space="preserve"> </w:t>
      </w:r>
      <w:r w:rsidR="005E2E0B">
        <w:rPr>
          <w:sz w:val="24"/>
          <w:szCs w:val="24"/>
        </w:rPr>
        <w:t>These and other such names</w:t>
      </w:r>
      <w:r w:rsidR="008F0644">
        <w:rPr>
          <w:sz w:val="24"/>
          <w:szCs w:val="24"/>
        </w:rPr>
        <w:t xml:space="preserve"> </w:t>
      </w:r>
      <w:r w:rsidR="00B2420D" w:rsidRPr="00A132E5">
        <w:rPr>
          <w:sz w:val="24"/>
          <w:szCs w:val="24"/>
        </w:rPr>
        <w:t>must</w:t>
      </w:r>
      <w:r w:rsidR="00FE7C83">
        <w:rPr>
          <w:sz w:val="24"/>
          <w:szCs w:val="24"/>
        </w:rPr>
        <w:t xml:space="preserve"> nonetheless</w:t>
      </w:r>
      <w:r w:rsidR="00B2420D" w:rsidRPr="00A132E5">
        <w:rPr>
          <w:sz w:val="24"/>
          <w:szCs w:val="24"/>
        </w:rPr>
        <w:t xml:space="preserve"> </w:t>
      </w:r>
      <w:r w:rsidR="008F0644">
        <w:rPr>
          <w:sz w:val="24"/>
          <w:szCs w:val="24"/>
        </w:rPr>
        <w:t>date back to at least the</w:t>
      </w:r>
      <w:r w:rsidR="00B2420D" w:rsidRPr="00A132E5">
        <w:rPr>
          <w:sz w:val="24"/>
          <w:szCs w:val="24"/>
        </w:rPr>
        <w:t xml:space="preserve"> Roman period</w:t>
      </w:r>
      <w:r w:rsidR="005E2E0B">
        <w:rPr>
          <w:sz w:val="24"/>
          <w:szCs w:val="24"/>
        </w:rPr>
        <w:t xml:space="preserve"> in any case</w:t>
      </w:r>
      <w:r w:rsidR="00B2420D" w:rsidRPr="00A132E5">
        <w:rPr>
          <w:sz w:val="24"/>
          <w:szCs w:val="24"/>
        </w:rPr>
        <w:t xml:space="preserve">, </w:t>
      </w:r>
      <w:r w:rsidR="008F0644">
        <w:rPr>
          <w:sz w:val="24"/>
          <w:szCs w:val="24"/>
        </w:rPr>
        <w:t>since</w:t>
      </w:r>
      <w:r w:rsidR="00B2420D" w:rsidRPr="00A132E5">
        <w:rPr>
          <w:sz w:val="24"/>
          <w:szCs w:val="24"/>
        </w:rPr>
        <w:t xml:space="preserve"> Celtic languages </w:t>
      </w:r>
      <w:r w:rsidR="008F0644">
        <w:rPr>
          <w:sz w:val="24"/>
          <w:szCs w:val="24"/>
        </w:rPr>
        <w:t>disappeared</w:t>
      </w:r>
      <w:r w:rsidR="00B2420D" w:rsidRPr="00A132E5">
        <w:rPr>
          <w:sz w:val="24"/>
          <w:szCs w:val="24"/>
        </w:rPr>
        <w:t xml:space="preserve"> on the continent during that time</w:t>
      </w:r>
      <w:r w:rsidR="00FE7C83">
        <w:rPr>
          <w:sz w:val="24"/>
          <w:szCs w:val="24"/>
        </w:rPr>
        <w:t xml:space="preserve">. </w:t>
      </w:r>
    </w:p>
    <w:p w14:paraId="2717726B" w14:textId="016B2B03" w:rsidR="00BB4C18" w:rsidRPr="005E2E0B" w:rsidRDefault="005E2E0B" w:rsidP="00A132E5">
      <w:pPr>
        <w:jc w:val="both"/>
        <w:rPr>
          <w:rFonts w:cstheme="minorHAnsi"/>
          <w:sz w:val="24"/>
          <w:szCs w:val="24"/>
        </w:rPr>
      </w:pPr>
      <w:r>
        <w:rPr>
          <w:sz w:val="24"/>
          <w:szCs w:val="24"/>
        </w:rPr>
        <w:t>E</w:t>
      </w:r>
      <w:r w:rsidR="008F0644">
        <w:rPr>
          <w:sz w:val="24"/>
          <w:szCs w:val="24"/>
        </w:rPr>
        <w:t>ven though many are surely older, s</w:t>
      </w:r>
      <w:r w:rsidR="00FE7C83">
        <w:rPr>
          <w:sz w:val="24"/>
          <w:szCs w:val="24"/>
        </w:rPr>
        <w:t xml:space="preserve">ince we cannot date </w:t>
      </w:r>
      <w:r w:rsidR="008F0644">
        <w:rPr>
          <w:sz w:val="24"/>
          <w:szCs w:val="24"/>
        </w:rPr>
        <w:t>them</w:t>
      </w:r>
      <w:r w:rsidR="00FE7C83">
        <w:rPr>
          <w:sz w:val="24"/>
          <w:szCs w:val="24"/>
        </w:rPr>
        <w:t xml:space="preserve"> back further than the Roman period, and since Celtic languages all but disappeared (the later arrival of Breton from Britain notwithstanding), the place-names available to us are </w:t>
      </w:r>
      <w:r w:rsidR="00C359B1">
        <w:rPr>
          <w:sz w:val="24"/>
          <w:szCs w:val="24"/>
        </w:rPr>
        <w:t>time-locked</w:t>
      </w:r>
      <w:r w:rsidR="008F0644">
        <w:rPr>
          <w:sz w:val="24"/>
          <w:szCs w:val="24"/>
        </w:rPr>
        <w:t xml:space="preserve">. </w:t>
      </w:r>
      <w:r w:rsidR="006F2B5E">
        <w:rPr>
          <w:sz w:val="24"/>
          <w:szCs w:val="24"/>
        </w:rPr>
        <w:t xml:space="preserve">For older evidence of Celtic language we rely on epigraphic sources. </w:t>
      </w:r>
      <w:r w:rsidR="006F2B5E">
        <w:rPr>
          <w:rFonts w:cstheme="minorHAnsi"/>
          <w:sz w:val="24"/>
          <w:szCs w:val="24"/>
        </w:rPr>
        <w:t>However,</w:t>
      </w:r>
      <w:r w:rsidR="002E227B" w:rsidRPr="00A132E5">
        <w:rPr>
          <w:rFonts w:cstheme="minorHAnsi"/>
          <w:sz w:val="24"/>
          <w:szCs w:val="24"/>
        </w:rPr>
        <w:t xml:space="preserve"> </w:t>
      </w:r>
      <w:r w:rsidR="006F2B5E">
        <w:rPr>
          <w:rFonts w:cstheme="minorHAnsi"/>
          <w:sz w:val="24"/>
          <w:szCs w:val="24"/>
        </w:rPr>
        <w:t xml:space="preserve">if they cannot give us chronological </w:t>
      </w:r>
      <w:r w:rsidR="006F2B5E">
        <w:rPr>
          <w:rFonts w:cstheme="minorHAnsi"/>
          <w:sz w:val="24"/>
          <w:szCs w:val="24"/>
        </w:rPr>
        <w:lastRenderedPageBreak/>
        <w:t xml:space="preserve">information, </w:t>
      </w:r>
      <w:r w:rsidR="002E227B" w:rsidRPr="00A132E5">
        <w:rPr>
          <w:rFonts w:cstheme="minorHAnsi"/>
          <w:sz w:val="24"/>
          <w:szCs w:val="24"/>
        </w:rPr>
        <w:t>p</w:t>
      </w:r>
      <w:r w:rsidR="002E227B" w:rsidRPr="00CF56B2">
        <w:rPr>
          <w:rFonts w:cstheme="minorHAnsi"/>
          <w:sz w:val="24"/>
          <w:szCs w:val="24"/>
        </w:rPr>
        <w:t xml:space="preserve">lace-names </w:t>
      </w:r>
      <w:r w:rsidR="006F2B5E">
        <w:rPr>
          <w:rFonts w:cstheme="minorHAnsi"/>
          <w:sz w:val="24"/>
          <w:szCs w:val="24"/>
        </w:rPr>
        <w:t xml:space="preserve">do </w:t>
      </w:r>
      <w:r w:rsidR="002E227B" w:rsidRPr="00CF56B2">
        <w:rPr>
          <w:rFonts w:cstheme="minorHAnsi"/>
          <w:sz w:val="24"/>
          <w:szCs w:val="24"/>
        </w:rPr>
        <w:t xml:space="preserve">provide ‘evidence for Celtic speech over a </w:t>
      </w:r>
      <w:r w:rsidR="002E227B" w:rsidRPr="00CF56B2">
        <w:rPr>
          <w:rFonts w:cstheme="minorHAnsi"/>
          <w:i/>
          <w:iCs/>
          <w:sz w:val="24"/>
          <w:szCs w:val="24"/>
        </w:rPr>
        <w:t>much wider area</w:t>
      </w:r>
      <w:r w:rsidR="002E227B" w:rsidRPr="00CF56B2">
        <w:rPr>
          <w:rFonts w:cstheme="minorHAnsi"/>
          <w:sz w:val="24"/>
          <w:szCs w:val="24"/>
        </w:rPr>
        <w:t xml:space="preserve"> </w:t>
      </w:r>
      <w:r w:rsidR="006F2B5E">
        <w:rPr>
          <w:rFonts w:cstheme="minorHAnsi"/>
          <w:sz w:val="24"/>
          <w:szCs w:val="24"/>
        </w:rPr>
        <w:t xml:space="preserve">[emphasis added] </w:t>
      </w:r>
      <w:r w:rsidR="002E227B" w:rsidRPr="00CF56B2">
        <w:rPr>
          <w:rFonts w:cstheme="minorHAnsi"/>
          <w:sz w:val="24"/>
          <w:szCs w:val="24"/>
        </w:rPr>
        <w:t>of ancient Europe and Asia Minor than the surviving inscriptions…’</w:t>
      </w:r>
      <w:r w:rsidR="002E227B" w:rsidRPr="00A132E5">
        <w:rPr>
          <w:rFonts w:cstheme="minorHAnsi"/>
          <w:sz w:val="24"/>
          <w:szCs w:val="24"/>
        </w:rPr>
        <w:t>.</w:t>
      </w:r>
      <w:r w:rsidR="002E227B" w:rsidRPr="00CF56B2">
        <w:rPr>
          <w:rFonts w:cstheme="minorHAnsi"/>
          <w:sz w:val="24"/>
          <w:szCs w:val="24"/>
        </w:rPr>
        <w:t xml:space="preserve"> </w:t>
      </w:r>
      <w:r w:rsidR="002E227B" w:rsidRPr="00A132E5">
        <w:rPr>
          <w:rStyle w:val="FootnoteReference"/>
          <w:rFonts w:cstheme="minorHAnsi"/>
          <w:sz w:val="24"/>
          <w:szCs w:val="24"/>
        </w:rPr>
        <w:footnoteReference w:id="3"/>
      </w:r>
      <w:r w:rsidR="002E227B" w:rsidRPr="00A132E5">
        <w:rPr>
          <w:rFonts w:cstheme="minorHAnsi"/>
          <w:sz w:val="24"/>
          <w:szCs w:val="24"/>
        </w:rPr>
        <w:t xml:space="preserve"> Indeed, they</w:t>
      </w:r>
      <w:r w:rsidR="002E227B" w:rsidRPr="00DD3EFD">
        <w:rPr>
          <w:rFonts w:cstheme="minorHAnsi"/>
          <w:sz w:val="24"/>
          <w:szCs w:val="24"/>
        </w:rPr>
        <w:t xml:space="preserve"> </w:t>
      </w:r>
      <w:r w:rsidR="002E227B" w:rsidRPr="00A132E5">
        <w:rPr>
          <w:rFonts w:cstheme="minorHAnsi"/>
          <w:sz w:val="24"/>
          <w:szCs w:val="24"/>
        </w:rPr>
        <w:t xml:space="preserve">are </w:t>
      </w:r>
      <w:r w:rsidR="002E227B" w:rsidRPr="00DD3EFD">
        <w:rPr>
          <w:rFonts w:cstheme="minorHAnsi"/>
          <w:sz w:val="24"/>
          <w:szCs w:val="24"/>
        </w:rPr>
        <w:t>generally agreed to constitute ‘the general maximal extent of evidence for Celtic speech’</w:t>
      </w:r>
      <w:r w:rsidR="002E227B" w:rsidRPr="00A132E5">
        <w:rPr>
          <w:rFonts w:cstheme="minorHAnsi"/>
          <w:sz w:val="24"/>
          <w:szCs w:val="24"/>
        </w:rPr>
        <w:t xml:space="preserve">. </w:t>
      </w:r>
      <w:r w:rsidR="002E227B" w:rsidRPr="00A132E5">
        <w:rPr>
          <w:rStyle w:val="FootnoteReference"/>
          <w:rFonts w:cstheme="minorHAnsi"/>
          <w:sz w:val="24"/>
          <w:szCs w:val="24"/>
        </w:rPr>
        <w:footnoteReference w:id="4"/>
      </w:r>
    </w:p>
    <w:p w14:paraId="36ED0D30" w14:textId="77777777" w:rsidR="002E227B" w:rsidRPr="00A132E5" w:rsidRDefault="002E227B" w:rsidP="00A132E5">
      <w:pPr>
        <w:jc w:val="both"/>
        <w:rPr>
          <w:rFonts w:cstheme="minorHAnsi"/>
          <w:b/>
          <w:bCs/>
          <w:sz w:val="24"/>
          <w:szCs w:val="24"/>
        </w:rPr>
      </w:pPr>
      <w:r w:rsidRPr="00A132E5">
        <w:rPr>
          <w:rFonts w:cstheme="minorHAnsi"/>
          <w:b/>
          <w:bCs/>
          <w:sz w:val="24"/>
          <w:szCs w:val="24"/>
        </w:rPr>
        <w:t xml:space="preserve">Distribution </w:t>
      </w:r>
    </w:p>
    <w:p w14:paraId="360B1D02" w14:textId="6A41A7D1" w:rsidR="00BB4C18" w:rsidRPr="00A132E5" w:rsidRDefault="00323357" w:rsidP="00A132E5">
      <w:pPr>
        <w:jc w:val="both"/>
        <w:rPr>
          <w:rFonts w:cstheme="minorHAnsi"/>
          <w:sz w:val="24"/>
          <w:szCs w:val="24"/>
        </w:rPr>
      </w:pPr>
      <w:r w:rsidRPr="00A132E5">
        <w:rPr>
          <w:rFonts w:cstheme="minorHAnsi"/>
          <w:sz w:val="24"/>
          <w:szCs w:val="24"/>
        </w:rPr>
        <w:t xml:space="preserve">This distribution of place-names </w:t>
      </w:r>
      <w:r w:rsidR="00722548" w:rsidRPr="00A132E5">
        <w:rPr>
          <w:rFonts w:cstheme="minorHAnsi"/>
          <w:sz w:val="24"/>
          <w:szCs w:val="24"/>
        </w:rPr>
        <w:t>locates</w:t>
      </w:r>
      <w:r w:rsidRPr="00A132E5">
        <w:rPr>
          <w:rFonts w:cstheme="minorHAnsi"/>
          <w:sz w:val="24"/>
          <w:szCs w:val="24"/>
        </w:rPr>
        <w:t xml:space="preserve"> Celt</w:t>
      </w:r>
      <w:r w:rsidR="00722548" w:rsidRPr="00A132E5">
        <w:rPr>
          <w:rFonts w:cstheme="minorHAnsi"/>
          <w:sz w:val="24"/>
          <w:szCs w:val="24"/>
        </w:rPr>
        <w:t>ic speakers</w:t>
      </w:r>
      <w:r w:rsidRPr="00A132E5">
        <w:rPr>
          <w:rFonts w:cstheme="minorHAnsi"/>
          <w:sz w:val="24"/>
          <w:szCs w:val="24"/>
        </w:rPr>
        <w:t xml:space="preserve"> across nearly all of Western Europe, the Iberian peninsula, much of central Europe, northern Italy and into the Balkans through to Asia Minor. The greatest concentration is in Gaul, but concentration – or lack thereof - does not necessarily correspond with how ‘Celtic’ a place may have been or how long Celtic languages were spoken there. Take for example the Celtic place names in Asia Minor </w:t>
      </w:r>
      <w:r w:rsidR="005E2E0B">
        <w:rPr>
          <w:rFonts w:cstheme="minorHAnsi"/>
          <w:sz w:val="24"/>
          <w:szCs w:val="24"/>
        </w:rPr>
        <w:t>(</w:t>
      </w:r>
      <w:r w:rsidR="007D5917" w:rsidRPr="00A132E5">
        <w:rPr>
          <w:rFonts w:cstheme="minorHAnsi"/>
          <w:sz w:val="24"/>
          <w:szCs w:val="24"/>
        </w:rPr>
        <w:t>for which,</w:t>
      </w:r>
      <w:r w:rsidRPr="00A132E5">
        <w:rPr>
          <w:rFonts w:cstheme="minorHAnsi"/>
          <w:sz w:val="24"/>
          <w:szCs w:val="24"/>
        </w:rPr>
        <w:t xml:space="preserve"> </w:t>
      </w:r>
      <w:r w:rsidR="007D5917" w:rsidRPr="00A132E5">
        <w:rPr>
          <w:rFonts w:cstheme="minorHAnsi"/>
          <w:sz w:val="24"/>
          <w:szCs w:val="24"/>
        </w:rPr>
        <w:t xml:space="preserve">unlike </w:t>
      </w:r>
      <w:r w:rsidRPr="00A132E5">
        <w:rPr>
          <w:rFonts w:cstheme="minorHAnsi"/>
          <w:sz w:val="24"/>
          <w:szCs w:val="24"/>
        </w:rPr>
        <w:t xml:space="preserve">much of the rest of Europe, </w:t>
      </w:r>
      <w:r w:rsidR="00722548" w:rsidRPr="00A132E5">
        <w:rPr>
          <w:rFonts w:cstheme="minorHAnsi"/>
          <w:sz w:val="24"/>
          <w:szCs w:val="24"/>
        </w:rPr>
        <w:t>history</w:t>
      </w:r>
      <w:r w:rsidRPr="00A132E5">
        <w:rPr>
          <w:rFonts w:cstheme="minorHAnsi"/>
          <w:sz w:val="24"/>
          <w:szCs w:val="24"/>
        </w:rPr>
        <w:t xml:space="preserve"> date</w:t>
      </w:r>
      <w:r w:rsidR="00722548" w:rsidRPr="00A132E5">
        <w:rPr>
          <w:rFonts w:cstheme="minorHAnsi"/>
          <w:sz w:val="24"/>
          <w:szCs w:val="24"/>
        </w:rPr>
        <w:t>s</w:t>
      </w:r>
      <w:r w:rsidRPr="00A132E5">
        <w:rPr>
          <w:rFonts w:cstheme="minorHAnsi"/>
          <w:sz w:val="24"/>
          <w:szCs w:val="24"/>
        </w:rPr>
        <w:t xml:space="preserve"> the arrival to an invasion in the 3</w:t>
      </w:r>
      <w:r w:rsidRPr="00A132E5">
        <w:rPr>
          <w:rFonts w:cstheme="minorHAnsi"/>
          <w:sz w:val="24"/>
          <w:szCs w:val="24"/>
          <w:vertAlign w:val="superscript"/>
        </w:rPr>
        <w:t>rd</w:t>
      </w:r>
      <w:r w:rsidRPr="00A132E5">
        <w:rPr>
          <w:rFonts w:cstheme="minorHAnsi"/>
          <w:sz w:val="24"/>
          <w:szCs w:val="24"/>
        </w:rPr>
        <w:t xml:space="preserve"> century BCE.</w:t>
      </w:r>
      <w:r w:rsidR="005E2E0B">
        <w:rPr>
          <w:rFonts w:cstheme="minorHAnsi"/>
          <w:sz w:val="24"/>
          <w:szCs w:val="24"/>
        </w:rPr>
        <w:t>)</w:t>
      </w:r>
      <w:r w:rsidR="00BB4C18" w:rsidRPr="00A132E5">
        <w:rPr>
          <w:rFonts w:cstheme="minorHAnsi"/>
          <w:sz w:val="24"/>
          <w:szCs w:val="24"/>
        </w:rPr>
        <w:t xml:space="preserve"> </w:t>
      </w:r>
      <w:r w:rsidR="00BB4C18" w:rsidRPr="00A132E5">
        <w:rPr>
          <w:rStyle w:val="FootnoteReference"/>
          <w:rFonts w:cstheme="minorHAnsi"/>
          <w:sz w:val="24"/>
          <w:szCs w:val="24"/>
        </w:rPr>
        <w:footnoteReference w:id="5"/>
      </w:r>
      <w:r w:rsidR="00DF1D4B" w:rsidRPr="00A132E5">
        <w:rPr>
          <w:rFonts w:cstheme="minorHAnsi"/>
          <w:sz w:val="24"/>
          <w:szCs w:val="24"/>
        </w:rPr>
        <w:t xml:space="preserve"> Very few Celtic place-names </w:t>
      </w:r>
      <w:r w:rsidR="00A3310A" w:rsidRPr="00A132E5">
        <w:rPr>
          <w:rFonts w:cstheme="minorHAnsi"/>
          <w:sz w:val="24"/>
          <w:szCs w:val="24"/>
        </w:rPr>
        <w:t>are recorded</w:t>
      </w:r>
      <w:r w:rsidR="00DF1D4B" w:rsidRPr="00A132E5">
        <w:rPr>
          <w:rFonts w:cstheme="minorHAnsi"/>
          <w:sz w:val="24"/>
          <w:szCs w:val="24"/>
        </w:rPr>
        <w:t xml:space="preserve">, and some of these are not uncontroversial in their claims to Celticity. </w:t>
      </w:r>
      <w:r w:rsidR="00BB4C18" w:rsidRPr="00A132E5">
        <w:rPr>
          <w:rStyle w:val="FootnoteReference"/>
          <w:rFonts w:cstheme="minorHAnsi"/>
          <w:sz w:val="24"/>
          <w:szCs w:val="24"/>
        </w:rPr>
        <w:footnoteReference w:id="6"/>
      </w:r>
      <w:r w:rsidR="00BB4C18" w:rsidRPr="00A132E5">
        <w:rPr>
          <w:rFonts w:cstheme="minorHAnsi"/>
          <w:sz w:val="24"/>
          <w:szCs w:val="24"/>
        </w:rPr>
        <w:t xml:space="preserve"> Nonetheless, we know that Celts were there, and that they spoke their language long after their initial invasion (even the New Testament refers to Galatians and their language). What, then, is the explanation for so few names? </w:t>
      </w:r>
      <w:r w:rsidR="00BB4C18" w:rsidRPr="00A132E5">
        <w:rPr>
          <w:rFonts w:cstheme="minorHAnsi"/>
          <w:sz w:val="24"/>
          <w:szCs w:val="24"/>
        </w:rPr>
        <w:t>Luján</w:t>
      </w:r>
      <w:r w:rsidR="00BB4C18" w:rsidRPr="00A132E5">
        <w:rPr>
          <w:rFonts w:cstheme="minorHAnsi"/>
          <w:sz w:val="24"/>
          <w:szCs w:val="24"/>
        </w:rPr>
        <w:t xml:space="preserve"> suggests that it is the staying power of place names </w:t>
      </w:r>
      <w:r w:rsidR="00722548" w:rsidRPr="00A132E5">
        <w:rPr>
          <w:rFonts w:cstheme="minorHAnsi"/>
          <w:sz w:val="24"/>
          <w:szCs w:val="24"/>
        </w:rPr>
        <w:t xml:space="preserve">in general, </w:t>
      </w:r>
      <w:r w:rsidR="00BB4C18" w:rsidRPr="00A132E5">
        <w:rPr>
          <w:rFonts w:cstheme="minorHAnsi"/>
          <w:sz w:val="24"/>
          <w:szCs w:val="24"/>
        </w:rPr>
        <w:t xml:space="preserve">even after the language in which they were coined has been displaced by a new language or people. Indeed, is this not true in the preservation of Celtic place-names in those parts of Europe where Germanic and Romance languages came to dominate? It seems Celtic </w:t>
      </w:r>
      <w:r w:rsidR="005E2E0B">
        <w:rPr>
          <w:rFonts w:cstheme="minorHAnsi"/>
          <w:sz w:val="24"/>
          <w:szCs w:val="24"/>
        </w:rPr>
        <w:t>incomers</w:t>
      </w:r>
      <w:r w:rsidR="00BB4C18" w:rsidRPr="00A132E5">
        <w:rPr>
          <w:rFonts w:cstheme="minorHAnsi"/>
          <w:sz w:val="24"/>
          <w:szCs w:val="24"/>
        </w:rPr>
        <w:t xml:space="preserve"> in Asia Minor were happy to call the places they made home by th</w:t>
      </w:r>
      <w:r w:rsidR="005E2E0B">
        <w:rPr>
          <w:rFonts w:cstheme="minorHAnsi"/>
          <w:sz w:val="24"/>
          <w:szCs w:val="24"/>
        </w:rPr>
        <w:t>eir existing names</w:t>
      </w:r>
      <w:r w:rsidR="00BB4C18" w:rsidRPr="00A132E5">
        <w:rPr>
          <w:rFonts w:cstheme="minorHAnsi"/>
          <w:sz w:val="24"/>
          <w:szCs w:val="24"/>
        </w:rPr>
        <w:t>:</w:t>
      </w:r>
    </w:p>
    <w:p w14:paraId="7C6F3E80" w14:textId="0CD20B54" w:rsidR="00CF56B2" w:rsidRPr="00A132E5" w:rsidRDefault="00BB4C18" w:rsidP="00A132E5">
      <w:pPr>
        <w:ind w:left="567"/>
        <w:jc w:val="both"/>
        <w:rPr>
          <w:rFonts w:cstheme="minorHAnsi"/>
          <w:sz w:val="24"/>
          <w:szCs w:val="24"/>
        </w:rPr>
      </w:pPr>
      <w:r w:rsidRPr="00A132E5">
        <w:rPr>
          <w:rFonts w:cstheme="minorHAnsi"/>
          <w:sz w:val="24"/>
          <w:szCs w:val="24"/>
        </w:rPr>
        <w:t>…</w:t>
      </w:r>
      <w:r w:rsidRPr="00A132E5">
        <w:rPr>
          <w:rFonts w:cstheme="minorHAnsi"/>
          <w:sz w:val="24"/>
          <w:szCs w:val="24"/>
        </w:rPr>
        <w:t>toponymic conservatism –we can guess– has also been one of the factors that have prevented the emergence of a proper Celtic toponymy in Asia Minor, a land which, when the Celts arrived, already had a millenary tradition of settlement</w:t>
      </w:r>
      <w:r w:rsidRPr="00A132E5">
        <w:rPr>
          <w:rFonts w:cstheme="minorHAnsi"/>
          <w:sz w:val="24"/>
          <w:szCs w:val="24"/>
        </w:rPr>
        <w:t xml:space="preserve">. </w:t>
      </w:r>
      <w:r w:rsidRPr="00A132E5">
        <w:rPr>
          <w:rStyle w:val="FootnoteReference"/>
          <w:rFonts w:cstheme="minorHAnsi"/>
          <w:sz w:val="24"/>
          <w:szCs w:val="24"/>
        </w:rPr>
        <w:footnoteReference w:id="7"/>
      </w:r>
    </w:p>
    <w:p w14:paraId="5E502985" w14:textId="15AB8185" w:rsidR="00132AE7" w:rsidRPr="00A132E5" w:rsidRDefault="00A3310A" w:rsidP="00A132E5">
      <w:pPr>
        <w:jc w:val="both"/>
        <w:rPr>
          <w:rFonts w:cstheme="minorHAnsi"/>
          <w:sz w:val="24"/>
          <w:szCs w:val="24"/>
        </w:rPr>
      </w:pPr>
      <w:r w:rsidRPr="00A132E5">
        <w:rPr>
          <w:rFonts w:cstheme="minorHAnsi"/>
          <w:sz w:val="24"/>
          <w:szCs w:val="24"/>
        </w:rPr>
        <w:t>The concentration of Celtic place names, then, is not</w:t>
      </w:r>
      <w:r w:rsidR="00DD3EFD" w:rsidRPr="00A132E5">
        <w:rPr>
          <w:rFonts w:cstheme="minorHAnsi"/>
          <w:sz w:val="24"/>
          <w:szCs w:val="24"/>
        </w:rPr>
        <w:t xml:space="preserve"> indicative of Celtic presence at any given point, it can only show us where Celts were</w:t>
      </w:r>
      <w:r w:rsidR="002E227B" w:rsidRPr="00A132E5">
        <w:rPr>
          <w:rFonts w:cstheme="minorHAnsi"/>
          <w:sz w:val="24"/>
          <w:szCs w:val="24"/>
        </w:rPr>
        <w:t>.</w:t>
      </w:r>
    </w:p>
    <w:p w14:paraId="6F947CB1" w14:textId="77777777" w:rsidR="00B8442B" w:rsidRPr="00A132E5" w:rsidRDefault="00B8442B" w:rsidP="00A132E5">
      <w:pPr>
        <w:jc w:val="both"/>
        <w:rPr>
          <w:rFonts w:cstheme="minorHAnsi"/>
          <w:sz w:val="24"/>
          <w:szCs w:val="24"/>
        </w:rPr>
      </w:pPr>
    </w:p>
    <w:p w14:paraId="5C2991B4" w14:textId="77777777" w:rsidR="0081300D" w:rsidRPr="00A132E5" w:rsidRDefault="00132AE7" w:rsidP="00A132E5">
      <w:pPr>
        <w:jc w:val="both"/>
        <w:rPr>
          <w:rFonts w:cstheme="minorHAnsi"/>
          <w:b/>
          <w:bCs/>
          <w:sz w:val="24"/>
          <w:szCs w:val="24"/>
        </w:rPr>
      </w:pPr>
      <w:r w:rsidRPr="00A132E5">
        <w:rPr>
          <w:rFonts w:cstheme="minorHAnsi"/>
          <w:b/>
          <w:bCs/>
          <w:sz w:val="24"/>
          <w:szCs w:val="24"/>
        </w:rPr>
        <w:t xml:space="preserve">What’s in a name? </w:t>
      </w:r>
    </w:p>
    <w:p w14:paraId="6355399A" w14:textId="3D816D54" w:rsidR="004177C4" w:rsidRPr="00A132E5" w:rsidRDefault="00132AE7" w:rsidP="00A132E5">
      <w:pPr>
        <w:jc w:val="both"/>
        <w:rPr>
          <w:rFonts w:cstheme="minorHAnsi"/>
          <w:sz w:val="24"/>
          <w:szCs w:val="24"/>
        </w:rPr>
      </w:pPr>
      <w:r w:rsidRPr="00A132E5">
        <w:rPr>
          <w:rFonts w:cstheme="minorHAnsi"/>
          <w:sz w:val="24"/>
          <w:szCs w:val="24"/>
        </w:rPr>
        <w:t>What</w:t>
      </w:r>
      <w:r w:rsidR="00455724" w:rsidRPr="00A132E5">
        <w:rPr>
          <w:rFonts w:cstheme="minorHAnsi"/>
          <w:sz w:val="24"/>
          <w:szCs w:val="24"/>
        </w:rPr>
        <w:t xml:space="preserve"> makes place-names Celtic?</w:t>
      </w:r>
    </w:p>
    <w:p w14:paraId="296DF2AA" w14:textId="4D7E996F" w:rsidR="00455724" w:rsidRPr="00A132E5" w:rsidRDefault="00455724" w:rsidP="00A132E5">
      <w:pPr>
        <w:jc w:val="both"/>
        <w:rPr>
          <w:rFonts w:cstheme="minorHAnsi"/>
          <w:sz w:val="24"/>
          <w:szCs w:val="24"/>
        </w:rPr>
      </w:pPr>
      <w:r w:rsidRPr="00A132E5">
        <w:rPr>
          <w:rFonts w:cstheme="minorHAnsi"/>
          <w:i/>
          <w:iCs/>
          <w:sz w:val="24"/>
          <w:szCs w:val="24"/>
        </w:rPr>
        <w:t>Mediolanum</w:t>
      </w:r>
      <w:r w:rsidR="00B8442B" w:rsidRPr="00A132E5">
        <w:rPr>
          <w:rFonts w:cstheme="minorHAnsi"/>
          <w:sz w:val="24"/>
          <w:szCs w:val="24"/>
        </w:rPr>
        <w:t xml:space="preserve">, from which comes Milan, </w:t>
      </w:r>
      <w:r w:rsidRPr="00A132E5">
        <w:rPr>
          <w:rFonts w:cstheme="minorHAnsi"/>
          <w:sz w:val="24"/>
          <w:szCs w:val="24"/>
        </w:rPr>
        <w:t>(</w:t>
      </w:r>
      <w:r w:rsidRPr="00A132E5">
        <w:rPr>
          <w:rFonts w:cstheme="minorHAnsi"/>
          <w:i/>
          <w:iCs/>
          <w:sz w:val="24"/>
          <w:szCs w:val="24"/>
        </w:rPr>
        <w:t>Medio</w:t>
      </w:r>
      <w:r w:rsidRPr="00A132E5">
        <w:rPr>
          <w:rFonts w:cstheme="minorHAnsi"/>
          <w:sz w:val="24"/>
          <w:szCs w:val="24"/>
        </w:rPr>
        <w:t xml:space="preserve"> –‘Middle’ and </w:t>
      </w:r>
      <w:r w:rsidRPr="00A132E5">
        <w:rPr>
          <w:rFonts w:cstheme="minorHAnsi"/>
          <w:i/>
          <w:iCs/>
          <w:sz w:val="24"/>
          <w:szCs w:val="24"/>
        </w:rPr>
        <w:t>Lanum</w:t>
      </w:r>
      <w:r w:rsidRPr="00A132E5">
        <w:rPr>
          <w:rFonts w:cstheme="minorHAnsi"/>
          <w:sz w:val="24"/>
          <w:szCs w:val="24"/>
        </w:rPr>
        <w:t xml:space="preserve"> – ‘plain’) exhibits a linguistic characteristic that reveals its likely Celticity. </w:t>
      </w:r>
      <w:r w:rsidRPr="00A132E5">
        <w:rPr>
          <w:rFonts w:cstheme="minorHAnsi"/>
          <w:i/>
          <w:iCs/>
          <w:sz w:val="24"/>
          <w:szCs w:val="24"/>
        </w:rPr>
        <w:t>Lanum</w:t>
      </w:r>
      <w:r w:rsidRPr="00A132E5">
        <w:rPr>
          <w:rFonts w:cstheme="minorHAnsi"/>
          <w:sz w:val="24"/>
          <w:szCs w:val="24"/>
        </w:rPr>
        <w:t xml:space="preserve"> has lost the ‘p’ sound at the beginning that is present in </w:t>
      </w:r>
      <w:r w:rsidR="006B2616" w:rsidRPr="00A132E5">
        <w:rPr>
          <w:rFonts w:cstheme="minorHAnsi"/>
          <w:sz w:val="24"/>
          <w:szCs w:val="24"/>
        </w:rPr>
        <w:t xml:space="preserve">its </w:t>
      </w:r>
      <w:r w:rsidRPr="00A132E5">
        <w:rPr>
          <w:rFonts w:cstheme="minorHAnsi"/>
          <w:sz w:val="24"/>
          <w:szCs w:val="24"/>
        </w:rPr>
        <w:t>contemporary Indo-European languages (</w:t>
      </w:r>
      <w:r w:rsidRPr="00A132E5">
        <w:rPr>
          <w:rFonts w:cstheme="minorHAnsi"/>
          <w:sz w:val="24"/>
          <w:szCs w:val="24"/>
          <w:u w:val="single"/>
        </w:rPr>
        <w:t>p</w:t>
      </w:r>
      <w:r w:rsidRPr="00A132E5">
        <w:rPr>
          <w:rFonts w:cstheme="minorHAnsi"/>
          <w:sz w:val="24"/>
          <w:szCs w:val="24"/>
        </w:rPr>
        <w:t xml:space="preserve">lanum – plain). This </w:t>
      </w:r>
      <w:r w:rsidRPr="00A132E5">
        <w:rPr>
          <w:rFonts w:cstheme="minorHAnsi"/>
          <w:sz w:val="24"/>
          <w:szCs w:val="24"/>
        </w:rPr>
        <w:lastRenderedPageBreak/>
        <w:t>is</w:t>
      </w:r>
      <w:r w:rsidR="00323344" w:rsidRPr="00A132E5">
        <w:rPr>
          <w:rFonts w:cstheme="minorHAnsi"/>
          <w:sz w:val="24"/>
          <w:szCs w:val="24"/>
        </w:rPr>
        <w:t xml:space="preserve"> a</w:t>
      </w:r>
      <w:r w:rsidR="00C97C18" w:rsidRPr="00A132E5">
        <w:rPr>
          <w:rFonts w:cstheme="minorHAnsi"/>
          <w:sz w:val="24"/>
          <w:szCs w:val="24"/>
        </w:rPr>
        <w:t xml:space="preserve"> </w:t>
      </w:r>
      <w:r w:rsidR="00323344" w:rsidRPr="00A132E5">
        <w:rPr>
          <w:rFonts w:cstheme="minorHAnsi"/>
          <w:sz w:val="24"/>
          <w:szCs w:val="24"/>
        </w:rPr>
        <w:t>‘</w:t>
      </w:r>
      <w:r w:rsidR="00323344" w:rsidRPr="00A132E5">
        <w:rPr>
          <w:rFonts w:cstheme="minorHAnsi"/>
          <w:sz w:val="24"/>
          <w:szCs w:val="24"/>
        </w:rPr>
        <w:t>typically Celtic sound change</w:t>
      </w:r>
      <w:r w:rsidR="00323344" w:rsidRPr="00A132E5">
        <w:rPr>
          <w:rFonts w:cstheme="minorHAnsi"/>
          <w:sz w:val="24"/>
          <w:szCs w:val="24"/>
        </w:rPr>
        <w:t>[]</w:t>
      </w:r>
      <w:r w:rsidR="00323344" w:rsidRPr="00A132E5">
        <w:rPr>
          <w:rFonts w:cstheme="minorHAnsi"/>
          <w:sz w:val="24"/>
          <w:szCs w:val="24"/>
        </w:rPr>
        <w:t xml:space="preserve"> vis-à-vis the other Indo-European languages</w:t>
      </w:r>
      <w:r w:rsidR="00323344" w:rsidRPr="00A132E5">
        <w:rPr>
          <w:rFonts w:cstheme="minorHAnsi"/>
          <w:sz w:val="24"/>
          <w:szCs w:val="24"/>
        </w:rPr>
        <w:t>’</w:t>
      </w:r>
      <w:r w:rsidR="00C97C18" w:rsidRPr="00A132E5">
        <w:rPr>
          <w:rFonts w:cstheme="minorHAnsi"/>
          <w:sz w:val="24"/>
          <w:szCs w:val="24"/>
        </w:rPr>
        <w:t xml:space="preserve">, one of </w:t>
      </w:r>
      <w:r w:rsidR="00C97C18" w:rsidRPr="00A132E5">
        <w:rPr>
          <w:rFonts w:cstheme="minorHAnsi"/>
          <w:sz w:val="24"/>
          <w:szCs w:val="24"/>
        </w:rPr>
        <w:t>Simms-Williams</w:t>
      </w:r>
      <w:r w:rsidR="00C97C18" w:rsidRPr="00A132E5">
        <w:rPr>
          <w:rFonts w:cstheme="minorHAnsi"/>
          <w:sz w:val="24"/>
          <w:szCs w:val="24"/>
        </w:rPr>
        <w:t>’ criteria for Celticity.</w:t>
      </w:r>
      <w:r w:rsidR="00593361" w:rsidRPr="00A132E5">
        <w:rPr>
          <w:rStyle w:val="FootnoteReference"/>
          <w:rFonts w:cstheme="minorHAnsi"/>
          <w:sz w:val="24"/>
          <w:szCs w:val="24"/>
        </w:rPr>
        <w:t xml:space="preserve"> </w:t>
      </w:r>
      <w:r w:rsidR="00593361" w:rsidRPr="00A132E5">
        <w:rPr>
          <w:rStyle w:val="FootnoteReference"/>
          <w:rFonts w:cstheme="minorHAnsi"/>
          <w:sz w:val="24"/>
          <w:szCs w:val="24"/>
        </w:rPr>
        <w:footnoteReference w:id="8"/>
      </w:r>
      <w:r w:rsidR="00B64FBF" w:rsidRPr="00A132E5">
        <w:rPr>
          <w:rFonts w:cstheme="minorHAnsi"/>
          <w:sz w:val="24"/>
          <w:szCs w:val="24"/>
        </w:rPr>
        <w:t xml:space="preserve"> </w:t>
      </w:r>
      <w:r w:rsidR="00935F1C">
        <w:rPr>
          <w:rFonts w:cstheme="minorHAnsi"/>
          <w:sz w:val="24"/>
          <w:szCs w:val="24"/>
        </w:rPr>
        <w:t>Like Mediolanum,</w:t>
      </w:r>
      <w:r w:rsidR="00845B5C" w:rsidRPr="00A132E5">
        <w:rPr>
          <w:rFonts w:cstheme="minorHAnsi"/>
          <w:sz w:val="24"/>
          <w:szCs w:val="24"/>
        </w:rPr>
        <w:t xml:space="preserve"> many of the recorded Celtic place-names relate to hills, rivers, and other such features, which are more likely to keep their original names since such features are, unlike human settlements, fixed. The River Somme, for example, can be found in the ancient Celtic place name </w:t>
      </w:r>
      <w:r w:rsidR="00845B5C" w:rsidRPr="00A132E5">
        <w:rPr>
          <w:rFonts w:cstheme="minorHAnsi"/>
          <w:i/>
          <w:iCs/>
          <w:sz w:val="24"/>
          <w:szCs w:val="24"/>
        </w:rPr>
        <w:t>Samarabriva</w:t>
      </w:r>
      <w:r w:rsidR="00845B5C" w:rsidRPr="00A132E5">
        <w:rPr>
          <w:rFonts w:cstheme="minorHAnsi"/>
          <w:sz w:val="24"/>
          <w:szCs w:val="24"/>
        </w:rPr>
        <w:t>, Samara giving us Somme.</w:t>
      </w:r>
    </w:p>
    <w:p w14:paraId="0861DA32" w14:textId="573D9F55" w:rsidR="004D4423" w:rsidRPr="00A132E5" w:rsidRDefault="00455724" w:rsidP="00A132E5">
      <w:pPr>
        <w:jc w:val="both"/>
        <w:rPr>
          <w:rFonts w:cstheme="minorHAnsi"/>
          <w:sz w:val="24"/>
          <w:szCs w:val="24"/>
        </w:rPr>
      </w:pPr>
      <w:r w:rsidRPr="00A132E5">
        <w:rPr>
          <w:i/>
          <w:iCs/>
          <w:sz w:val="24"/>
          <w:szCs w:val="24"/>
        </w:rPr>
        <w:t>Lugudunum</w:t>
      </w:r>
      <w:r w:rsidR="00B8442B" w:rsidRPr="00A132E5">
        <w:rPr>
          <w:sz w:val="24"/>
          <w:szCs w:val="24"/>
        </w:rPr>
        <w:t xml:space="preserve">, from which comes </w:t>
      </w:r>
      <w:r w:rsidRPr="00A132E5">
        <w:rPr>
          <w:sz w:val="24"/>
          <w:szCs w:val="24"/>
        </w:rPr>
        <w:t>Lyon</w:t>
      </w:r>
      <w:r w:rsidR="00B8442B" w:rsidRPr="00A132E5">
        <w:rPr>
          <w:sz w:val="24"/>
          <w:szCs w:val="24"/>
        </w:rPr>
        <w:t>,</w:t>
      </w:r>
      <w:r w:rsidRPr="00A132E5">
        <w:rPr>
          <w:sz w:val="24"/>
          <w:szCs w:val="24"/>
        </w:rPr>
        <w:t xml:space="preserve"> contains the name </w:t>
      </w:r>
      <w:r w:rsidR="00B8442B" w:rsidRPr="00A132E5">
        <w:rPr>
          <w:sz w:val="24"/>
          <w:szCs w:val="24"/>
        </w:rPr>
        <w:t xml:space="preserve">of </w:t>
      </w:r>
      <w:r w:rsidR="00935F1C">
        <w:rPr>
          <w:sz w:val="24"/>
          <w:szCs w:val="24"/>
        </w:rPr>
        <w:t>the</w:t>
      </w:r>
      <w:r w:rsidR="00B8442B" w:rsidRPr="00A132E5">
        <w:rPr>
          <w:sz w:val="24"/>
          <w:szCs w:val="24"/>
        </w:rPr>
        <w:t xml:space="preserve"> widely attested </w:t>
      </w:r>
      <w:r w:rsidRPr="00A132E5">
        <w:rPr>
          <w:sz w:val="24"/>
          <w:szCs w:val="24"/>
        </w:rPr>
        <w:t xml:space="preserve">Celtic Deity, </w:t>
      </w:r>
      <w:r w:rsidRPr="00A132E5">
        <w:rPr>
          <w:i/>
          <w:iCs/>
          <w:sz w:val="24"/>
          <w:szCs w:val="24"/>
        </w:rPr>
        <w:t>Lugus</w:t>
      </w:r>
      <w:r w:rsidRPr="00A132E5">
        <w:rPr>
          <w:sz w:val="24"/>
          <w:szCs w:val="24"/>
        </w:rPr>
        <w:t xml:space="preserve"> (Welsh </w:t>
      </w:r>
      <w:r w:rsidRPr="00A132E5">
        <w:rPr>
          <w:i/>
          <w:iCs/>
          <w:sz w:val="24"/>
          <w:szCs w:val="24"/>
        </w:rPr>
        <w:t>Lleu</w:t>
      </w:r>
      <w:r w:rsidRPr="00A132E5">
        <w:rPr>
          <w:sz w:val="24"/>
          <w:szCs w:val="24"/>
        </w:rPr>
        <w:t>)</w:t>
      </w:r>
      <w:r w:rsidR="00B8442B" w:rsidRPr="00A132E5">
        <w:rPr>
          <w:sz w:val="24"/>
          <w:szCs w:val="24"/>
        </w:rPr>
        <w:t>.</w:t>
      </w:r>
      <w:r w:rsidR="004E1ED5" w:rsidRPr="00A132E5">
        <w:rPr>
          <w:sz w:val="24"/>
          <w:szCs w:val="24"/>
        </w:rPr>
        <w:t xml:space="preserve"> </w:t>
      </w:r>
      <w:r w:rsidR="004E1ED5" w:rsidRPr="00A132E5">
        <w:rPr>
          <w:i/>
          <w:iCs/>
          <w:sz w:val="24"/>
          <w:szCs w:val="24"/>
        </w:rPr>
        <w:t xml:space="preserve">Dunum </w:t>
      </w:r>
      <w:r w:rsidR="004E1ED5" w:rsidRPr="00A132E5">
        <w:rPr>
          <w:sz w:val="24"/>
          <w:szCs w:val="24"/>
        </w:rPr>
        <w:t>is a term for urban settlement that is also widely found across the Celtic-speaking ancient world</w:t>
      </w:r>
      <w:r w:rsidR="00514D31" w:rsidRPr="00A132E5">
        <w:rPr>
          <w:sz w:val="24"/>
          <w:szCs w:val="24"/>
        </w:rPr>
        <w:t xml:space="preserve">, </w:t>
      </w:r>
      <w:r w:rsidR="00593361" w:rsidRPr="00A132E5">
        <w:rPr>
          <w:sz w:val="24"/>
          <w:szCs w:val="24"/>
        </w:rPr>
        <w:t>the</w:t>
      </w:r>
      <w:r w:rsidR="009D7E29" w:rsidRPr="00A132E5">
        <w:rPr>
          <w:sz w:val="24"/>
          <w:szCs w:val="24"/>
        </w:rPr>
        <w:t xml:space="preserve"> frequency </w:t>
      </w:r>
      <w:r w:rsidR="00593361" w:rsidRPr="00A132E5">
        <w:rPr>
          <w:sz w:val="24"/>
          <w:szCs w:val="24"/>
        </w:rPr>
        <w:t xml:space="preserve">of </w:t>
      </w:r>
      <w:r w:rsidR="00514D31" w:rsidRPr="00A132E5">
        <w:rPr>
          <w:sz w:val="24"/>
          <w:szCs w:val="24"/>
        </w:rPr>
        <w:t>which</w:t>
      </w:r>
      <w:r w:rsidR="00593361" w:rsidRPr="00A132E5">
        <w:rPr>
          <w:sz w:val="24"/>
          <w:szCs w:val="24"/>
        </w:rPr>
        <w:t xml:space="preserve"> </w:t>
      </w:r>
      <w:r w:rsidR="00514D31" w:rsidRPr="00A132E5">
        <w:rPr>
          <w:sz w:val="24"/>
          <w:szCs w:val="24"/>
        </w:rPr>
        <w:t xml:space="preserve">can be </w:t>
      </w:r>
      <w:r w:rsidR="009D7E29" w:rsidRPr="00A132E5">
        <w:rPr>
          <w:sz w:val="24"/>
          <w:szCs w:val="24"/>
        </w:rPr>
        <w:t>tentative</w:t>
      </w:r>
      <w:r w:rsidR="00514D31" w:rsidRPr="00A132E5">
        <w:rPr>
          <w:sz w:val="24"/>
          <w:szCs w:val="24"/>
        </w:rPr>
        <w:t>ly considered an</w:t>
      </w:r>
      <w:r w:rsidR="009D7E29" w:rsidRPr="00A132E5">
        <w:rPr>
          <w:sz w:val="24"/>
          <w:szCs w:val="24"/>
        </w:rPr>
        <w:t xml:space="preserve"> additional criteria</w:t>
      </w:r>
      <w:r w:rsidR="00514D31" w:rsidRPr="00A132E5">
        <w:rPr>
          <w:sz w:val="24"/>
          <w:szCs w:val="24"/>
        </w:rPr>
        <w:t xml:space="preserve"> for Celticity</w:t>
      </w:r>
      <w:r w:rsidR="009D7E29" w:rsidRPr="00A132E5">
        <w:rPr>
          <w:sz w:val="24"/>
          <w:szCs w:val="24"/>
        </w:rPr>
        <w:t xml:space="preserve">, though not advised to be </w:t>
      </w:r>
      <w:r w:rsidR="00F454DE" w:rsidRPr="00A132E5">
        <w:rPr>
          <w:sz w:val="24"/>
          <w:szCs w:val="24"/>
        </w:rPr>
        <w:t>taken</w:t>
      </w:r>
      <w:r w:rsidR="009D7E29" w:rsidRPr="00A132E5">
        <w:rPr>
          <w:sz w:val="24"/>
          <w:szCs w:val="24"/>
        </w:rPr>
        <w:t xml:space="preserve"> by itself</w:t>
      </w:r>
      <w:r w:rsidR="00F454DE" w:rsidRPr="00A132E5">
        <w:rPr>
          <w:sz w:val="24"/>
          <w:szCs w:val="24"/>
        </w:rPr>
        <w:t>, without other criteria present</w:t>
      </w:r>
      <w:r w:rsidR="009D7E29" w:rsidRPr="00A132E5">
        <w:rPr>
          <w:sz w:val="24"/>
          <w:szCs w:val="24"/>
        </w:rPr>
        <w:t>.</w:t>
      </w:r>
      <w:r w:rsidR="00444927" w:rsidRPr="00A132E5">
        <w:rPr>
          <w:sz w:val="24"/>
          <w:szCs w:val="24"/>
        </w:rPr>
        <w:t xml:space="preserve"> </w:t>
      </w:r>
      <w:r w:rsidR="00444927" w:rsidRPr="00A132E5">
        <w:rPr>
          <w:rStyle w:val="FootnoteReference"/>
          <w:sz w:val="24"/>
          <w:szCs w:val="24"/>
        </w:rPr>
        <w:footnoteReference w:id="9"/>
      </w:r>
      <w:r w:rsidR="00F71034" w:rsidRPr="00A132E5">
        <w:rPr>
          <w:sz w:val="24"/>
          <w:szCs w:val="24"/>
        </w:rPr>
        <w:t xml:space="preserve"> </w:t>
      </w:r>
      <w:r w:rsidR="00F71034" w:rsidRPr="00A132E5">
        <w:rPr>
          <w:rFonts w:cstheme="minorHAnsi"/>
          <w:sz w:val="24"/>
          <w:szCs w:val="24"/>
        </w:rPr>
        <w:t xml:space="preserve">Place names such as these </w:t>
      </w:r>
      <w:r w:rsidR="00593361" w:rsidRPr="00A132E5">
        <w:rPr>
          <w:rFonts w:cstheme="minorHAnsi"/>
          <w:sz w:val="24"/>
          <w:szCs w:val="24"/>
        </w:rPr>
        <w:t>can</w:t>
      </w:r>
      <w:r w:rsidR="009C7BA4" w:rsidRPr="00A132E5">
        <w:rPr>
          <w:rFonts w:cstheme="minorHAnsi"/>
          <w:sz w:val="24"/>
          <w:szCs w:val="24"/>
        </w:rPr>
        <w:t xml:space="preserve">, with the distribution of epigraphic evidence, potentially offer us some insights into </w:t>
      </w:r>
      <w:r w:rsidR="00F71034" w:rsidRPr="00A132E5">
        <w:rPr>
          <w:rFonts w:cstheme="minorHAnsi"/>
          <w:sz w:val="24"/>
          <w:szCs w:val="24"/>
        </w:rPr>
        <w:t>the various ranges of different Celtic religious beliefs or practices.</w:t>
      </w:r>
      <w:r w:rsidR="004D4423" w:rsidRPr="00A132E5">
        <w:rPr>
          <w:rFonts w:cstheme="minorHAnsi"/>
          <w:sz w:val="24"/>
          <w:szCs w:val="24"/>
        </w:rPr>
        <w:t xml:space="preserve"> For example, </w:t>
      </w:r>
      <w:r w:rsidR="004D4423" w:rsidRPr="00A132E5">
        <w:rPr>
          <w:rFonts w:cstheme="minorHAnsi"/>
          <w:sz w:val="24"/>
          <w:szCs w:val="24"/>
        </w:rPr>
        <w:t>Arenas-Esteban</w:t>
      </w:r>
      <w:r w:rsidR="004D4423" w:rsidRPr="00A132E5">
        <w:rPr>
          <w:rFonts w:cstheme="minorHAnsi"/>
          <w:sz w:val="24"/>
          <w:szCs w:val="24"/>
        </w:rPr>
        <w:t xml:space="preserve"> comments on the deity </w:t>
      </w:r>
      <w:r w:rsidR="004D4423" w:rsidRPr="00A132E5">
        <w:rPr>
          <w:rFonts w:cstheme="minorHAnsi"/>
          <w:i/>
          <w:iCs/>
          <w:sz w:val="24"/>
          <w:szCs w:val="24"/>
        </w:rPr>
        <w:t xml:space="preserve">Bandus/ua, </w:t>
      </w:r>
      <w:r w:rsidR="004D4423" w:rsidRPr="00A132E5">
        <w:rPr>
          <w:rFonts w:cstheme="minorHAnsi"/>
          <w:sz w:val="24"/>
          <w:szCs w:val="24"/>
        </w:rPr>
        <w:t>inscriptions for whom,</w:t>
      </w:r>
    </w:p>
    <w:p w14:paraId="68FD6275" w14:textId="14AFAF72" w:rsidR="004D4423" w:rsidRPr="00A132E5" w:rsidRDefault="004D4423" w:rsidP="00A132E5">
      <w:pPr>
        <w:ind w:left="567"/>
        <w:jc w:val="both"/>
        <w:rPr>
          <w:rFonts w:cstheme="minorHAnsi"/>
          <w:sz w:val="24"/>
          <w:szCs w:val="24"/>
        </w:rPr>
      </w:pPr>
      <w:r w:rsidRPr="00A132E5">
        <w:rPr>
          <w:rFonts w:cstheme="minorHAnsi"/>
          <w:sz w:val="24"/>
          <w:szCs w:val="24"/>
        </w:rPr>
        <w:t>…</w:t>
      </w:r>
      <w:r w:rsidRPr="004D4423">
        <w:rPr>
          <w:rFonts w:cstheme="minorHAnsi"/>
          <w:sz w:val="24"/>
          <w:szCs w:val="24"/>
        </w:rPr>
        <w:t xml:space="preserve">virtually cover the entire western third of the </w:t>
      </w:r>
      <w:r w:rsidRPr="00A132E5">
        <w:rPr>
          <w:rFonts w:cstheme="minorHAnsi"/>
          <w:sz w:val="24"/>
          <w:szCs w:val="24"/>
        </w:rPr>
        <w:t xml:space="preserve">[Iberian] </w:t>
      </w:r>
      <w:r w:rsidRPr="004D4423">
        <w:rPr>
          <w:rFonts w:cstheme="minorHAnsi"/>
          <w:sz w:val="24"/>
          <w:szCs w:val="24"/>
        </w:rPr>
        <w:t>Peninsula</w:t>
      </w:r>
      <w:r w:rsidRPr="00A132E5">
        <w:rPr>
          <w:rFonts w:cstheme="minorHAnsi"/>
          <w:sz w:val="24"/>
          <w:szCs w:val="24"/>
        </w:rPr>
        <w:t>…</w:t>
      </w:r>
      <w:r w:rsidRPr="004D4423">
        <w:rPr>
          <w:rFonts w:cstheme="minorHAnsi"/>
          <w:sz w:val="24"/>
          <w:szCs w:val="24"/>
        </w:rPr>
        <w:t xml:space="preserve"> it is the cult with the great</w:t>
      </w:r>
      <w:r w:rsidRPr="00A132E5">
        <w:rPr>
          <w:rFonts w:cstheme="minorHAnsi"/>
          <w:sz w:val="24"/>
          <w:szCs w:val="24"/>
        </w:rPr>
        <w:t>[est]</w:t>
      </w:r>
      <w:r w:rsidRPr="004D4423">
        <w:rPr>
          <w:rFonts w:cstheme="minorHAnsi"/>
          <w:sz w:val="24"/>
          <w:szCs w:val="24"/>
        </w:rPr>
        <w:t xml:space="preserve"> geographical extent and consistency of all the </w:t>
      </w:r>
      <w:r w:rsidRPr="00A132E5">
        <w:rPr>
          <w:rFonts w:cstheme="minorHAnsi"/>
          <w:sz w:val="24"/>
          <w:szCs w:val="24"/>
        </w:rPr>
        <w:t xml:space="preserve">[epigraphic] </w:t>
      </w:r>
      <w:r w:rsidRPr="004D4423">
        <w:rPr>
          <w:rFonts w:cstheme="minorHAnsi"/>
          <w:sz w:val="24"/>
          <w:szCs w:val="24"/>
        </w:rPr>
        <w:t>cases analysed</w:t>
      </w:r>
      <w:r w:rsidRPr="00A132E5">
        <w:rPr>
          <w:rFonts w:cstheme="minorHAnsi"/>
          <w:sz w:val="24"/>
          <w:szCs w:val="24"/>
        </w:rPr>
        <w:t>…</w:t>
      </w:r>
      <w:r w:rsidRPr="004D4423">
        <w:rPr>
          <w:rFonts w:cstheme="minorHAnsi"/>
          <w:sz w:val="24"/>
          <w:szCs w:val="24"/>
        </w:rPr>
        <w:t xml:space="preserve"> its large territorial coverage is coupled with its frequent association to place-names</w:t>
      </w:r>
      <w:r w:rsidRPr="00A132E5">
        <w:rPr>
          <w:rFonts w:cstheme="minorHAnsi"/>
          <w:sz w:val="24"/>
          <w:szCs w:val="24"/>
        </w:rPr>
        <w:t>…</w:t>
      </w:r>
      <w:r w:rsidR="00290792">
        <w:rPr>
          <w:rStyle w:val="FootnoteReference"/>
          <w:rFonts w:cstheme="minorHAnsi"/>
          <w:sz w:val="24"/>
          <w:szCs w:val="24"/>
        </w:rPr>
        <w:footnoteReference w:id="10"/>
      </w:r>
    </w:p>
    <w:p w14:paraId="21757B3D" w14:textId="51896824" w:rsidR="009C7BA4" w:rsidRPr="00A132E5" w:rsidRDefault="00A3217D" w:rsidP="00A132E5">
      <w:pPr>
        <w:jc w:val="both"/>
        <w:rPr>
          <w:sz w:val="24"/>
          <w:szCs w:val="24"/>
        </w:rPr>
      </w:pPr>
      <w:r w:rsidRPr="00A132E5">
        <w:rPr>
          <w:rFonts w:cstheme="minorHAnsi"/>
          <w:sz w:val="24"/>
          <w:szCs w:val="24"/>
        </w:rPr>
        <w:t xml:space="preserve">Other examples of </w:t>
      </w:r>
      <w:r w:rsidR="00692B72" w:rsidRPr="00A132E5">
        <w:rPr>
          <w:rFonts w:cstheme="minorHAnsi"/>
          <w:sz w:val="24"/>
          <w:szCs w:val="24"/>
        </w:rPr>
        <w:t>divine place-</w:t>
      </w:r>
      <w:r w:rsidRPr="00A132E5">
        <w:rPr>
          <w:rFonts w:cstheme="minorHAnsi"/>
          <w:sz w:val="24"/>
          <w:szCs w:val="24"/>
        </w:rPr>
        <w:t xml:space="preserve">names include </w:t>
      </w:r>
      <w:r w:rsidRPr="00A132E5">
        <w:rPr>
          <w:rFonts w:cstheme="minorHAnsi"/>
          <w:i/>
          <w:iCs/>
          <w:sz w:val="24"/>
          <w:szCs w:val="24"/>
        </w:rPr>
        <w:t>Uxelodunum</w:t>
      </w:r>
      <w:r w:rsidRPr="00A132E5">
        <w:rPr>
          <w:rFonts w:cstheme="minorHAnsi"/>
          <w:sz w:val="24"/>
          <w:szCs w:val="24"/>
        </w:rPr>
        <w:t xml:space="preserve"> in Gaul</w:t>
      </w:r>
      <w:r w:rsidR="00514D31" w:rsidRPr="00A132E5">
        <w:rPr>
          <w:rFonts w:cstheme="minorHAnsi"/>
          <w:sz w:val="24"/>
          <w:szCs w:val="24"/>
        </w:rPr>
        <w:t xml:space="preserve">, </w:t>
      </w:r>
      <w:r w:rsidR="001F51C4" w:rsidRPr="00A132E5">
        <w:rPr>
          <w:rFonts w:cstheme="minorHAnsi"/>
          <w:sz w:val="24"/>
          <w:szCs w:val="24"/>
        </w:rPr>
        <w:t xml:space="preserve">featuring </w:t>
      </w:r>
      <w:r w:rsidRPr="00A132E5">
        <w:rPr>
          <w:rFonts w:cstheme="minorHAnsi"/>
          <w:sz w:val="24"/>
          <w:szCs w:val="24"/>
        </w:rPr>
        <w:t xml:space="preserve">the God </w:t>
      </w:r>
      <w:r w:rsidRPr="00A132E5">
        <w:rPr>
          <w:rFonts w:cstheme="minorHAnsi"/>
          <w:i/>
          <w:iCs/>
          <w:sz w:val="24"/>
          <w:szCs w:val="24"/>
        </w:rPr>
        <w:t>Uxelos</w:t>
      </w:r>
      <w:r w:rsidRPr="00A132E5">
        <w:rPr>
          <w:rFonts w:cstheme="minorHAnsi"/>
          <w:sz w:val="24"/>
          <w:szCs w:val="24"/>
        </w:rPr>
        <w:t xml:space="preserve"> (</w:t>
      </w:r>
      <w:r w:rsidR="004D4423" w:rsidRPr="00A132E5">
        <w:rPr>
          <w:rFonts w:cstheme="minorHAnsi"/>
          <w:sz w:val="24"/>
          <w:szCs w:val="24"/>
        </w:rPr>
        <w:t>it could also be</w:t>
      </w:r>
      <w:r w:rsidRPr="00A132E5">
        <w:rPr>
          <w:rFonts w:cstheme="minorHAnsi"/>
          <w:sz w:val="24"/>
          <w:szCs w:val="24"/>
        </w:rPr>
        <w:t xml:space="preserve"> topographical</w:t>
      </w:r>
      <w:r w:rsidR="004D4423" w:rsidRPr="00A132E5">
        <w:rPr>
          <w:rFonts w:cstheme="minorHAnsi"/>
          <w:sz w:val="24"/>
          <w:szCs w:val="24"/>
        </w:rPr>
        <w:t>:</w:t>
      </w:r>
      <w:r w:rsidRPr="00A132E5">
        <w:rPr>
          <w:rFonts w:cstheme="minorHAnsi"/>
          <w:sz w:val="24"/>
          <w:szCs w:val="24"/>
        </w:rPr>
        <w:t xml:space="preserve"> </w:t>
      </w:r>
      <w:r w:rsidRPr="00A132E5">
        <w:rPr>
          <w:rFonts w:cstheme="minorHAnsi"/>
          <w:i/>
          <w:iCs/>
          <w:sz w:val="24"/>
          <w:szCs w:val="24"/>
        </w:rPr>
        <w:t xml:space="preserve">uxel </w:t>
      </w:r>
      <w:r w:rsidRPr="00A132E5">
        <w:rPr>
          <w:rFonts w:cstheme="minorHAnsi"/>
          <w:sz w:val="24"/>
          <w:szCs w:val="24"/>
        </w:rPr>
        <w:t>mean</w:t>
      </w:r>
      <w:r w:rsidR="004D4423" w:rsidRPr="00A132E5">
        <w:rPr>
          <w:rFonts w:cstheme="minorHAnsi"/>
          <w:sz w:val="24"/>
          <w:szCs w:val="24"/>
        </w:rPr>
        <w:t>s</w:t>
      </w:r>
      <w:r w:rsidRPr="00A132E5">
        <w:rPr>
          <w:rFonts w:cstheme="minorHAnsi"/>
          <w:sz w:val="24"/>
          <w:szCs w:val="24"/>
        </w:rPr>
        <w:t xml:space="preserve"> </w:t>
      </w:r>
      <w:r w:rsidR="00511085" w:rsidRPr="00A132E5">
        <w:rPr>
          <w:rFonts w:cstheme="minorHAnsi"/>
          <w:sz w:val="24"/>
          <w:szCs w:val="24"/>
        </w:rPr>
        <w:t>‘</w:t>
      </w:r>
      <w:r w:rsidRPr="00A132E5">
        <w:rPr>
          <w:rFonts w:cstheme="minorHAnsi"/>
          <w:sz w:val="24"/>
          <w:szCs w:val="24"/>
        </w:rPr>
        <w:t>high place</w:t>
      </w:r>
      <w:r w:rsidR="00511085" w:rsidRPr="00A132E5">
        <w:rPr>
          <w:rFonts w:cstheme="minorHAnsi"/>
          <w:sz w:val="24"/>
          <w:szCs w:val="24"/>
        </w:rPr>
        <w:t>’</w:t>
      </w:r>
      <w:r w:rsidR="004D4423" w:rsidRPr="00A132E5">
        <w:rPr>
          <w:rFonts w:cstheme="minorHAnsi"/>
          <w:sz w:val="24"/>
          <w:szCs w:val="24"/>
        </w:rPr>
        <w:t xml:space="preserve"> and</w:t>
      </w:r>
      <w:r w:rsidRPr="00A132E5">
        <w:rPr>
          <w:rFonts w:cstheme="minorHAnsi"/>
          <w:sz w:val="24"/>
          <w:szCs w:val="24"/>
        </w:rPr>
        <w:t xml:space="preserve"> </w:t>
      </w:r>
      <w:r w:rsidR="004D4423" w:rsidRPr="00A132E5">
        <w:rPr>
          <w:rFonts w:cstheme="minorHAnsi"/>
          <w:sz w:val="24"/>
          <w:szCs w:val="24"/>
        </w:rPr>
        <w:t xml:space="preserve">its correspondence with </w:t>
      </w:r>
      <w:r w:rsidR="004D4423" w:rsidRPr="00A132E5">
        <w:rPr>
          <w:rFonts w:cstheme="minorHAnsi"/>
          <w:sz w:val="24"/>
          <w:szCs w:val="24"/>
        </w:rPr>
        <w:t xml:space="preserve">the </w:t>
      </w:r>
      <w:r w:rsidR="004D4423" w:rsidRPr="00A132E5">
        <w:rPr>
          <w:rFonts w:cstheme="minorHAnsi"/>
          <w:sz w:val="24"/>
          <w:szCs w:val="24"/>
        </w:rPr>
        <w:t xml:space="preserve">modern Welsh </w:t>
      </w:r>
      <w:r w:rsidR="004D4423" w:rsidRPr="00A132E5">
        <w:rPr>
          <w:rFonts w:cstheme="minorHAnsi"/>
          <w:i/>
          <w:iCs/>
          <w:sz w:val="24"/>
          <w:szCs w:val="24"/>
        </w:rPr>
        <w:t xml:space="preserve">uchel </w:t>
      </w:r>
      <w:r w:rsidR="004D4423" w:rsidRPr="00A132E5">
        <w:rPr>
          <w:rFonts w:cstheme="minorHAnsi"/>
          <w:sz w:val="24"/>
          <w:szCs w:val="24"/>
        </w:rPr>
        <w:t>is another good criteria</w:t>
      </w:r>
      <w:r w:rsidR="00692B72" w:rsidRPr="00A132E5">
        <w:rPr>
          <w:rFonts w:cstheme="minorHAnsi"/>
          <w:sz w:val="24"/>
          <w:szCs w:val="24"/>
        </w:rPr>
        <w:t>, per Sims-Williams,</w:t>
      </w:r>
      <w:r w:rsidR="004D4423" w:rsidRPr="00A132E5">
        <w:rPr>
          <w:rFonts w:cstheme="minorHAnsi"/>
          <w:sz w:val="24"/>
          <w:szCs w:val="24"/>
        </w:rPr>
        <w:t xml:space="preserve"> for its Celticity</w:t>
      </w:r>
      <w:r w:rsidR="004D4423" w:rsidRPr="00A132E5">
        <w:rPr>
          <w:rFonts w:cstheme="minorHAnsi"/>
          <w:sz w:val="24"/>
          <w:szCs w:val="24"/>
        </w:rPr>
        <w:t>)</w:t>
      </w:r>
      <w:r w:rsidR="004D4423" w:rsidRPr="00A132E5">
        <w:rPr>
          <w:rFonts w:cstheme="minorHAnsi"/>
          <w:sz w:val="24"/>
          <w:szCs w:val="24"/>
        </w:rPr>
        <w:t xml:space="preserve"> </w:t>
      </w:r>
      <w:r w:rsidR="004D4423" w:rsidRPr="00A132E5">
        <w:rPr>
          <w:rStyle w:val="FootnoteReference"/>
          <w:rFonts w:cstheme="minorHAnsi"/>
          <w:sz w:val="24"/>
          <w:szCs w:val="24"/>
        </w:rPr>
        <w:footnoteReference w:id="11"/>
      </w:r>
      <w:r w:rsidR="00156C14" w:rsidRPr="00A132E5">
        <w:rPr>
          <w:rFonts w:cstheme="minorHAnsi"/>
          <w:sz w:val="24"/>
          <w:szCs w:val="24"/>
        </w:rPr>
        <w:t xml:space="preserve"> and </w:t>
      </w:r>
      <w:r w:rsidR="00156C14" w:rsidRPr="00A132E5">
        <w:rPr>
          <w:rFonts w:cstheme="minorHAnsi"/>
          <w:i/>
          <w:iCs/>
          <w:sz w:val="24"/>
          <w:szCs w:val="24"/>
        </w:rPr>
        <w:t>Nemetodurum</w:t>
      </w:r>
      <w:r w:rsidR="00156C14" w:rsidRPr="00A132E5">
        <w:rPr>
          <w:rFonts w:cstheme="minorHAnsi"/>
          <w:sz w:val="24"/>
          <w:szCs w:val="24"/>
        </w:rPr>
        <w:t xml:space="preserve"> (modern day Nantes); a </w:t>
      </w:r>
      <w:r w:rsidR="00156C14" w:rsidRPr="00A132E5">
        <w:rPr>
          <w:rFonts w:cstheme="minorHAnsi"/>
          <w:i/>
          <w:iCs/>
          <w:sz w:val="24"/>
          <w:szCs w:val="24"/>
        </w:rPr>
        <w:t xml:space="preserve">nemeton </w:t>
      </w:r>
      <w:r w:rsidR="00156C14" w:rsidRPr="00A132E5">
        <w:rPr>
          <w:rFonts w:cstheme="minorHAnsi"/>
          <w:sz w:val="24"/>
          <w:szCs w:val="24"/>
        </w:rPr>
        <w:t xml:space="preserve">being </w:t>
      </w:r>
      <w:r w:rsidR="001F51C4" w:rsidRPr="00A132E5">
        <w:rPr>
          <w:rFonts w:cstheme="minorHAnsi"/>
          <w:sz w:val="24"/>
          <w:szCs w:val="24"/>
        </w:rPr>
        <w:t>a</w:t>
      </w:r>
      <w:r w:rsidR="00156C14" w:rsidRPr="00A132E5">
        <w:rPr>
          <w:rFonts w:cstheme="minorHAnsi"/>
          <w:sz w:val="24"/>
          <w:szCs w:val="24"/>
        </w:rPr>
        <w:t xml:space="preserve"> sacred grove of Gallic religion.</w:t>
      </w:r>
      <w:r w:rsidR="008651BB" w:rsidRPr="00A132E5">
        <w:rPr>
          <w:rFonts w:cstheme="minorHAnsi"/>
          <w:sz w:val="24"/>
          <w:szCs w:val="24"/>
        </w:rPr>
        <w:t xml:space="preserve"> </w:t>
      </w:r>
    </w:p>
    <w:p w14:paraId="2902FB74" w14:textId="332D91EA" w:rsidR="006354EB" w:rsidRPr="00A132E5" w:rsidRDefault="00156C14" w:rsidP="00A132E5">
      <w:pPr>
        <w:jc w:val="both"/>
        <w:rPr>
          <w:rFonts w:cstheme="minorHAnsi"/>
          <w:sz w:val="24"/>
          <w:szCs w:val="24"/>
        </w:rPr>
      </w:pPr>
      <w:r w:rsidRPr="00A132E5">
        <w:rPr>
          <w:rFonts w:cstheme="minorHAnsi"/>
          <w:sz w:val="24"/>
          <w:szCs w:val="24"/>
        </w:rPr>
        <w:t xml:space="preserve">Additionally, some modern place names like Amiens and Paris are ethnonyms; that is, they refer to the </w:t>
      </w:r>
      <w:r w:rsidR="009537C7" w:rsidRPr="00A132E5">
        <w:rPr>
          <w:rFonts w:cstheme="minorHAnsi"/>
          <w:sz w:val="24"/>
          <w:szCs w:val="24"/>
        </w:rPr>
        <w:t>apparently Celtic tribes</w:t>
      </w:r>
      <w:r w:rsidRPr="00A132E5">
        <w:rPr>
          <w:rFonts w:cstheme="minorHAnsi"/>
          <w:sz w:val="24"/>
          <w:szCs w:val="24"/>
        </w:rPr>
        <w:t xml:space="preserve"> who lived there, the </w:t>
      </w:r>
      <w:r w:rsidRPr="00A132E5">
        <w:rPr>
          <w:rFonts w:cstheme="minorHAnsi"/>
          <w:i/>
          <w:iCs/>
          <w:sz w:val="24"/>
          <w:szCs w:val="24"/>
        </w:rPr>
        <w:t xml:space="preserve">Ambiani </w:t>
      </w:r>
      <w:r w:rsidRPr="00A132E5">
        <w:rPr>
          <w:rFonts w:cstheme="minorHAnsi"/>
          <w:sz w:val="24"/>
          <w:szCs w:val="24"/>
        </w:rPr>
        <w:t xml:space="preserve">and </w:t>
      </w:r>
      <w:r w:rsidRPr="00A132E5">
        <w:rPr>
          <w:rFonts w:cstheme="minorHAnsi"/>
          <w:i/>
          <w:iCs/>
          <w:sz w:val="24"/>
          <w:szCs w:val="24"/>
        </w:rPr>
        <w:t xml:space="preserve">Parisii </w:t>
      </w:r>
      <w:r w:rsidRPr="00A132E5">
        <w:rPr>
          <w:rFonts w:cstheme="minorHAnsi"/>
          <w:sz w:val="24"/>
          <w:szCs w:val="24"/>
        </w:rPr>
        <w:t>in these cases</w:t>
      </w:r>
      <w:r w:rsidR="009537C7" w:rsidRPr="00A132E5">
        <w:rPr>
          <w:rFonts w:cstheme="minorHAnsi"/>
          <w:sz w:val="24"/>
          <w:szCs w:val="24"/>
        </w:rPr>
        <w:t xml:space="preserve">, although interestingly the ancient names for those cities either only partially incorporate their name (as in the </w:t>
      </w:r>
      <w:r w:rsidR="009537C7" w:rsidRPr="00A132E5">
        <w:rPr>
          <w:rFonts w:cstheme="minorHAnsi"/>
          <w:i/>
          <w:iCs/>
          <w:sz w:val="24"/>
          <w:szCs w:val="24"/>
        </w:rPr>
        <w:t>Luteciam Parisiorum</w:t>
      </w:r>
      <w:r w:rsidR="009537C7" w:rsidRPr="00A132E5">
        <w:rPr>
          <w:rFonts w:cstheme="minorHAnsi"/>
          <w:i/>
          <w:iCs/>
          <w:sz w:val="24"/>
          <w:szCs w:val="24"/>
        </w:rPr>
        <w:t xml:space="preserve"> </w:t>
      </w:r>
      <w:r w:rsidR="009537C7" w:rsidRPr="00A132E5">
        <w:rPr>
          <w:rFonts w:cstheme="minorHAnsi"/>
          <w:sz w:val="24"/>
          <w:szCs w:val="24"/>
        </w:rPr>
        <w:t xml:space="preserve">which Caesar describes) or not all, the settlement associated with the ancient Ambiani being Samarabriva.  </w:t>
      </w:r>
    </w:p>
    <w:p w14:paraId="1FF246DB" w14:textId="2880B6E0" w:rsidR="00A867BD" w:rsidRPr="00A132E5" w:rsidRDefault="00C1184C" w:rsidP="00A132E5">
      <w:pPr>
        <w:jc w:val="both"/>
        <w:rPr>
          <w:rFonts w:cstheme="minorHAnsi"/>
          <w:sz w:val="24"/>
          <w:szCs w:val="24"/>
        </w:rPr>
      </w:pPr>
      <w:r w:rsidRPr="006355D2">
        <w:rPr>
          <w:rFonts w:cstheme="minorHAnsi"/>
          <w:b/>
          <w:bCs/>
          <w:sz w:val="24"/>
          <w:szCs w:val="24"/>
        </w:rPr>
        <w:t>These initial examples</w:t>
      </w:r>
      <w:r w:rsidRPr="00A132E5">
        <w:rPr>
          <w:rFonts w:cstheme="minorHAnsi"/>
          <w:sz w:val="24"/>
          <w:szCs w:val="24"/>
        </w:rPr>
        <w:t xml:space="preserve"> </w:t>
      </w:r>
      <w:r w:rsidR="00935F1C">
        <w:rPr>
          <w:rFonts w:cstheme="minorHAnsi"/>
          <w:sz w:val="24"/>
          <w:szCs w:val="24"/>
        </w:rPr>
        <w:t>hopefully</w:t>
      </w:r>
      <w:r w:rsidRPr="00A132E5">
        <w:rPr>
          <w:rFonts w:cstheme="minorHAnsi"/>
          <w:sz w:val="24"/>
          <w:szCs w:val="24"/>
        </w:rPr>
        <w:t xml:space="preserve"> illustrate how we can ascribe Celticity to place-names. It is worth</w:t>
      </w:r>
      <w:r w:rsidR="008F0644">
        <w:rPr>
          <w:rFonts w:cstheme="minorHAnsi"/>
          <w:sz w:val="24"/>
          <w:szCs w:val="24"/>
        </w:rPr>
        <w:t xml:space="preserve"> </w:t>
      </w:r>
      <w:r w:rsidRPr="00A132E5">
        <w:rPr>
          <w:rFonts w:cstheme="minorHAnsi"/>
          <w:sz w:val="24"/>
          <w:szCs w:val="24"/>
        </w:rPr>
        <w:t xml:space="preserve">remembering </w:t>
      </w:r>
      <w:r w:rsidR="008F0644">
        <w:rPr>
          <w:rFonts w:cstheme="minorHAnsi"/>
          <w:sz w:val="24"/>
          <w:szCs w:val="24"/>
        </w:rPr>
        <w:t>as we conclude</w:t>
      </w:r>
      <w:r w:rsidR="008F0644" w:rsidRPr="00A132E5">
        <w:rPr>
          <w:rFonts w:cstheme="minorHAnsi"/>
          <w:sz w:val="24"/>
          <w:szCs w:val="24"/>
        </w:rPr>
        <w:t xml:space="preserve"> </w:t>
      </w:r>
      <w:r w:rsidRPr="00A132E5">
        <w:rPr>
          <w:rFonts w:cstheme="minorHAnsi"/>
          <w:sz w:val="24"/>
          <w:szCs w:val="24"/>
        </w:rPr>
        <w:t>that before people spoke Celtic (or before Celts moved in, depending on the theory of choice for the spread of Celtic language) they spoke something else; in many places it would likely have been other, earlier branches of IE (or IE before it split?) and the similarity with later IE languages such as Celtic might lead us to mistakenly crediting ‘Celts’ with naming a place when in fact they continued using an older name than nonetheless held meaning or at least familiarity for them.</w:t>
      </w:r>
      <w:r w:rsidR="00511085" w:rsidRPr="00A132E5">
        <w:rPr>
          <w:rFonts w:cstheme="minorHAnsi"/>
          <w:sz w:val="24"/>
          <w:szCs w:val="24"/>
        </w:rPr>
        <w:t xml:space="preserve"> Even so, this is not a reason to argue against the Celticity of many if not most place-names, and there is no reason not to accept that these names were not well established by ‘Celts’ before the classical writers encountered </w:t>
      </w:r>
      <w:r w:rsidR="00511085" w:rsidRPr="00A132E5">
        <w:rPr>
          <w:rFonts w:cstheme="minorHAnsi"/>
          <w:sz w:val="24"/>
          <w:szCs w:val="24"/>
        </w:rPr>
        <w:lastRenderedPageBreak/>
        <w:t>them, as Parsons notes: ‘</w:t>
      </w:r>
      <w:r w:rsidR="00511085" w:rsidRPr="00A132E5">
        <w:rPr>
          <w:rFonts w:cstheme="minorHAnsi"/>
          <w:sz w:val="24"/>
          <w:szCs w:val="24"/>
        </w:rPr>
        <w:t>A place-name is at least as old as the date of the document that first records it (itself quite often difficult to establish with certainty), but how much older?’</w:t>
      </w:r>
      <w:r w:rsidR="00511085" w:rsidRPr="00A132E5">
        <w:rPr>
          <w:rFonts w:cstheme="minorHAnsi"/>
          <w:sz w:val="24"/>
          <w:szCs w:val="24"/>
        </w:rPr>
        <w:t xml:space="preserve"> </w:t>
      </w:r>
      <w:r w:rsidR="00511085" w:rsidRPr="00A132E5">
        <w:rPr>
          <w:rStyle w:val="FootnoteReference"/>
          <w:rFonts w:cstheme="minorHAnsi"/>
          <w:sz w:val="24"/>
          <w:szCs w:val="24"/>
        </w:rPr>
        <w:footnoteReference w:id="12"/>
      </w:r>
    </w:p>
    <w:p w14:paraId="4E78BBB4" w14:textId="4CBF4ED0" w:rsidR="001307FE" w:rsidRPr="00A132E5" w:rsidRDefault="001307FE" w:rsidP="00A132E5">
      <w:pPr>
        <w:jc w:val="both"/>
        <w:rPr>
          <w:rFonts w:cstheme="minorHAnsi"/>
          <w:b/>
          <w:bCs/>
          <w:sz w:val="24"/>
          <w:szCs w:val="24"/>
        </w:rPr>
      </w:pPr>
      <w:r w:rsidRPr="00A132E5">
        <w:rPr>
          <w:rFonts w:cstheme="minorHAnsi"/>
          <w:b/>
          <w:bCs/>
          <w:sz w:val="24"/>
          <w:szCs w:val="24"/>
        </w:rPr>
        <w:t>Bibliography</w:t>
      </w:r>
    </w:p>
    <w:p w14:paraId="4104D9D1" w14:textId="77777777" w:rsidR="00B41D42" w:rsidRPr="00A132E5" w:rsidRDefault="00B41D42" w:rsidP="00A132E5">
      <w:pPr>
        <w:ind w:left="284" w:hanging="284"/>
        <w:jc w:val="both"/>
        <w:rPr>
          <w:rFonts w:cstheme="minorHAnsi"/>
          <w:sz w:val="24"/>
          <w:szCs w:val="24"/>
        </w:rPr>
      </w:pPr>
      <w:r w:rsidRPr="00A132E5">
        <w:rPr>
          <w:rFonts w:cstheme="minorHAnsi"/>
          <w:sz w:val="24"/>
          <w:szCs w:val="24"/>
        </w:rPr>
        <w:t>Arenas-Esteban, J.A. &amp; López-Romero, R. ‘</w:t>
      </w:r>
      <w:r w:rsidRPr="00F83914">
        <w:rPr>
          <w:rFonts w:cstheme="minorHAnsi"/>
          <w:sz w:val="24"/>
          <w:szCs w:val="24"/>
        </w:rPr>
        <w:t>Celtic divine names in the Iberian Peninsula:</w:t>
      </w:r>
      <w:r w:rsidRPr="00A132E5">
        <w:rPr>
          <w:rFonts w:cstheme="minorHAnsi"/>
          <w:sz w:val="24"/>
          <w:szCs w:val="24"/>
        </w:rPr>
        <w:t xml:space="preserve"> </w:t>
      </w:r>
      <w:r w:rsidRPr="00F83914">
        <w:rPr>
          <w:rFonts w:cstheme="minorHAnsi"/>
          <w:sz w:val="24"/>
          <w:szCs w:val="24"/>
        </w:rPr>
        <w:t>towards a territorial analysis</w:t>
      </w:r>
      <w:r w:rsidRPr="00A132E5">
        <w:rPr>
          <w:rFonts w:cstheme="minorHAnsi"/>
          <w:sz w:val="24"/>
          <w:szCs w:val="24"/>
        </w:rPr>
        <w:t xml:space="preserve">’ in J. Alberto Arenas-Esteban (Ed), </w:t>
      </w:r>
      <w:r w:rsidRPr="00A132E5">
        <w:rPr>
          <w:rFonts w:cstheme="minorHAnsi"/>
          <w:i/>
          <w:iCs/>
          <w:sz w:val="24"/>
          <w:szCs w:val="24"/>
        </w:rPr>
        <w:t>Celtic Religion Across Space and Time</w:t>
      </w:r>
      <w:r w:rsidRPr="00A132E5">
        <w:rPr>
          <w:rFonts w:cstheme="minorHAnsi"/>
          <w:sz w:val="24"/>
          <w:szCs w:val="24"/>
        </w:rPr>
        <w:t xml:space="preserve"> (IX Workshop F.E.R.C.A.N. 2010) pp. 148 – 179.  </w:t>
      </w:r>
    </w:p>
    <w:p w14:paraId="50A9333B" w14:textId="77777777" w:rsidR="00A25A40" w:rsidRPr="00A132E5" w:rsidRDefault="00A25A40" w:rsidP="00A132E5">
      <w:pPr>
        <w:ind w:left="284" w:hanging="284"/>
        <w:jc w:val="both"/>
        <w:rPr>
          <w:rFonts w:cstheme="minorHAnsi"/>
          <w:sz w:val="24"/>
          <w:szCs w:val="24"/>
        </w:rPr>
      </w:pPr>
      <w:bookmarkStart w:id="2" w:name="_Hlk87632273"/>
      <w:bookmarkStart w:id="3" w:name="_Hlk87642582"/>
      <w:r w:rsidRPr="00E35CC2">
        <w:rPr>
          <w:rFonts w:cstheme="minorHAnsi"/>
          <w:sz w:val="24"/>
          <w:szCs w:val="24"/>
        </w:rPr>
        <w:t>Luján</w:t>
      </w:r>
      <w:r w:rsidRPr="00A132E5">
        <w:rPr>
          <w:rFonts w:cstheme="minorHAnsi"/>
          <w:sz w:val="24"/>
          <w:szCs w:val="24"/>
        </w:rPr>
        <w:t xml:space="preserve">, </w:t>
      </w:r>
      <w:r w:rsidRPr="00E35CC2">
        <w:rPr>
          <w:rFonts w:cstheme="minorHAnsi"/>
          <w:sz w:val="24"/>
          <w:szCs w:val="24"/>
        </w:rPr>
        <w:t>E</w:t>
      </w:r>
      <w:r w:rsidRPr="00A132E5">
        <w:rPr>
          <w:rFonts w:cstheme="minorHAnsi"/>
          <w:sz w:val="24"/>
          <w:szCs w:val="24"/>
        </w:rPr>
        <w:t>.</w:t>
      </w:r>
      <w:r w:rsidRPr="00E35CC2">
        <w:rPr>
          <w:rFonts w:cstheme="minorHAnsi"/>
          <w:sz w:val="24"/>
          <w:szCs w:val="24"/>
        </w:rPr>
        <w:t xml:space="preserve">R. </w:t>
      </w:r>
      <w:r w:rsidRPr="00A132E5">
        <w:rPr>
          <w:rFonts w:cstheme="minorHAnsi"/>
          <w:sz w:val="24"/>
          <w:szCs w:val="24"/>
        </w:rPr>
        <w:t>‘</w:t>
      </w:r>
      <w:r w:rsidRPr="00E35CC2">
        <w:rPr>
          <w:rFonts w:cstheme="minorHAnsi"/>
          <w:sz w:val="24"/>
          <w:szCs w:val="24"/>
        </w:rPr>
        <w:t>The Galatian place names in Ptolemy and the methodological</w:t>
      </w:r>
      <w:r w:rsidRPr="00A132E5">
        <w:rPr>
          <w:rFonts w:cstheme="minorHAnsi"/>
          <w:sz w:val="24"/>
          <w:szCs w:val="24"/>
        </w:rPr>
        <w:t xml:space="preserve"> </w:t>
      </w:r>
      <w:r w:rsidRPr="00E35CC2">
        <w:rPr>
          <w:rFonts w:cstheme="minorHAnsi"/>
          <w:sz w:val="24"/>
          <w:szCs w:val="24"/>
        </w:rPr>
        <w:t>problems of dealing with Celtic linguistic evidence in</w:t>
      </w:r>
      <w:r w:rsidRPr="00A132E5">
        <w:rPr>
          <w:rFonts w:cstheme="minorHAnsi"/>
          <w:sz w:val="24"/>
          <w:szCs w:val="24"/>
        </w:rPr>
        <w:t xml:space="preserve"> </w:t>
      </w:r>
      <w:r w:rsidRPr="00E35CC2">
        <w:rPr>
          <w:rFonts w:cstheme="minorHAnsi"/>
          <w:sz w:val="24"/>
          <w:szCs w:val="24"/>
        </w:rPr>
        <w:t>Asia Minor</w:t>
      </w:r>
      <w:r w:rsidRPr="00A132E5">
        <w:rPr>
          <w:rFonts w:cstheme="minorHAnsi"/>
          <w:sz w:val="24"/>
          <w:szCs w:val="24"/>
        </w:rPr>
        <w:t xml:space="preserve">’, in de Hoz, J. Luján, E.R. &amp; Sims-Williams, P. (eds.), </w:t>
      </w:r>
      <w:r w:rsidRPr="00A132E5">
        <w:rPr>
          <w:rFonts w:cstheme="minorHAnsi"/>
          <w:i/>
          <w:iCs/>
          <w:sz w:val="24"/>
          <w:szCs w:val="24"/>
        </w:rPr>
        <w:t>New Approaches to Celtic Place Names in Ptolemy's Geography</w:t>
      </w:r>
      <w:r w:rsidRPr="00A132E5">
        <w:rPr>
          <w:rFonts w:cstheme="minorHAnsi"/>
          <w:sz w:val="24"/>
          <w:szCs w:val="24"/>
        </w:rPr>
        <w:t>, (Madrid: Ediciones Clásicas, 2005). pp. 233-265.</w:t>
      </w:r>
    </w:p>
    <w:bookmarkEnd w:id="3"/>
    <w:p w14:paraId="090E99ED" w14:textId="713B2692" w:rsidR="00B41D42" w:rsidRPr="00A132E5" w:rsidRDefault="00B41D42" w:rsidP="00A132E5">
      <w:pPr>
        <w:ind w:left="284" w:hanging="284"/>
        <w:jc w:val="both"/>
        <w:rPr>
          <w:rFonts w:cstheme="minorHAnsi"/>
          <w:sz w:val="24"/>
          <w:szCs w:val="24"/>
        </w:rPr>
      </w:pPr>
      <w:r w:rsidRPr="00A132E5">
        <w:rPr>
          <w:rFonts w:cstheme="minorHAnsi"/>
          <w:sz w:val="24"/>
          <w:szCs w:val="24"/>
        </w:rPr>
        <w:t>Parsons, D. ‘Tracking the course of the savage tongue: place-names and linguistic diffusion in early Britain’, in Cunliffe, B, and Koch, J.T. (eds.), </w:t>
      </w:r>
      <w:r w:rsidRPr="00A132E5">
        <w:rPr>
          <w:rFonts w:cstheme="minorHAnsi"/>
          <w:i/>
          <w:iCs/>
          <w:sz w:val="24"/>
          <w:szCs w:val="24"/>
        </w:rPr>
        <w:t>Celtic from the West: Alternative Perspectives from Archaeology, Genetics, Language and Literature</w:t>
      </w:r>
      <w:r w:rsidRPr="00A132E5">
        <w:rPr>
          <w:rFonts w:cstheme="minorHAnsi"/>
          <w:sz w:val="24"/>
          <w:szCs w:val="24"/>
        </w:rPr>
        <w:t> (Oxford: Oxbow Books, 2010), pp. 169–84</w:t>
      </w:r>
      <w:r w:rsidR="00635524" w:rsidRPr="00A132E5">
        <w:rPr>
          <w:rFonts w:cstheme="minorHAnsi"/>
          <w:sz w:val="24"/>
          <w:szCs w:val="24"/>
        </w:rPr>
        <w:t>.</w:t>
      </w:r>
    </w:p>
    <w:p w14:paraId="5B77177E" w14:textId="1316EAD2" w:rsidR="009A067C" w:rsidRPr="00A132E5" w:rsidRDefault="00DF3BF4" w:rsidP="00A132E5">
      <w:pPr>
        <w:ind w:left="284" w:hanging="284"/>
        <w:jc w:val="both"/>
        <w:rPr>
          <w:rFonts w:cstheme="minorHAnsi"/>
          <w:sz w:val="24"/>
          <w:szCs w:val="24"/>
        </w:rPr>
      </w:pPr>
      <w:bookmarkStart w:id="4" w:name="_Hlk87631140"/>
      <w:bookmarkEnd w:id="2"/>
      <w:r w:rsidRPr="00A132E5">
        <w:rPr>
          <w:rFonts w:cstheme="minorHAnsi"/>
          <w:sz w:val="24"/>
          <w:szCs w:val="24"/>
        </w:rPr>
        <w:t>Sims-Williams, P</w:t>
      </w:r>
      <w:r w:rsidR="00813F21" w:rsidRPr="00A132E5">
        <w:rPr>
          <w:rFonts w:cstheme="minorHAnsi"/>
          <w:sz w:val="24"/>
          <w:szCs w:val="24"/>
        </w:rPr>
        <w:t>.</w:t>
      </w:r>
      <w:r w:rsidRPr="00A132E5">
        <w:rPr>
          <w:rFonts w:cstheme="minorHAnsi"/>
          <w:sz w:val="24"/>
          <w:szCs w:val="24"/>
        </w:rPr>
        <w:t xml:space="preserve"> </w:t>
      </w:r>
      <w:r w:rsidR="009A067C" w:rsidRPr="00A132E5">
        <w:rPr>
          <w:rFonts w:cstheme="minorHAnsi"/>
          <w:i/>
          <w:iCs/>
          <w:sz w:val="24"/>
          <w:szCs w:val="24"/>
        </w:rPr>
        <w:t>Ancient Celtic Place-Names in Europe and Asia Minor</w:t>
      </w:r>
      <w:r w:rsidR="009A067C" w:rsidRPr="00A132E5">
        <w:rPr>
          <w:rFonts w:cstheme="minorHAnsi"/>
          <w:sz w:val="24"/>
          <w:szCs w:val="24"/>
        </w:rPr>
        <w:t xml:space="preserve"> (</w:t>
      </w:r>
      <w:r w:rsidR="00884F08" w:rsidRPr="00A132E5">
        <w:rPr>
          <w:rFonts w:cstheme="minorHAnsi"/>
          <w:sz w:val="24"/>
          <w:szCs w:val="24"/>
        </w:rPr>
        <w:t xml:space="preserve">Oxford: Oxford and Malden, </w:t>
      </w:r>
      <w:r w:rsidR="009A067C" w:rsidRPr="00A132E5">
        <w:rPr>
          <w:rFonts w:cstheme="minorHAnsi"/>
          <w:sz w:val="24"/>
          <w:szCs w:val="24"/>
        </w:rPr>
        <w:t>2006)</w:t>
      </w:r>
      <w:r w:rsidR="00635524" w:rsidRPr="00A132E5">
        <w:rPr>
          <w:rFonts w:cstheme="minorHAnsi"/>
          <w:sz w:val="24"/>
          <w:szCs w:val="24"/>
        </w:rPr>
        <w:t>.</w:t>
      </w:r>
    </w:p>
    <w:bookmarkEnd w:id="4"/>
    <w:p w14:paraId="6F4C6345" w14:textId="58A85FB0" w:rsidR="00E35CC2" w:rsidRPr="00A132E5" w:rsidRDefault="00E35CC2" w:rsidP="00A132E5">
      <w:pPr>
        <w:jc w:val="both"/>
        <w:rPr>
          <w:rFonts w:cstheme="minorHAnsi"/>
          <w:sz w:val="24"/>
          <w:szCs w:val="24"/>
        </w:rPr>
      </w:pPr>
      <w:r w:rsidRPr="00A132E5">
        <w:rPr>
          <w:rFonts w:cstheme="minorHAnsi"/>
          <w:sz w:val="24"/>
          <w:szCs w:val="24"/>
        </w:rPr>
        <w:t>.</w:t>
      </w:r>
    </w:p>
    <w:sectPr w:rsidR="00E35CC2" w:rsidRPr="00A132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C10243" w14:textId="77777777" w:rsidR="00D50419" w:rsidRDefault="00D50419" w:rsidP="00323344">
      <w:pPr>
        <w:spacing w:after="0" w:line="240" w:lineRule="auto"/>
      </w:pPr>
      <w:r>
        <w:separator/>
      </w:r>
    </w:p>
  </w:endnote>
  <w:endnote w:type="continuationSeparator" w:id="0">
    <w:p w14:paraId="27548D97" w14:textId="77777777" w:rsidR="00D50419" w:rsidRDefault="00D50419" w:rsidP="003233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A8A87" w14:textId="77777777" w:rsidR="00D50419" w:rsidRDefault="00D50419" w:rsidP="00323344">
      <w:pPr>
        <w:spacing w:after="0" w:line="240" w:lineRule="auto"/>
      </w:pPr>
      <w:r>
        <w:separator/>
      </w:r>
    </w:p>
  </w:footnote>
  <w:footnote w:type="continuationSeparator" w:id="0">
    <w:p w14:paraId="0778FD0A" w14:textId="77777777" w:rsidR="00D50419" w:rsidRDefault="00D50419" w:rsidP="00323344">
      <w:pPr>
        <w:spacing w:after="0" w:line="240" w:lineRule="auto"/>
      </w:pPr>
      <w:r>
        <w:continuationSeparator/>
      </w:r>
    </w:p>
  </w:footnote>
  <w:footnote w:id="1">
    <w:p w14:paraId="0F8FF954" w14:textId="3FB1ECF6" w:rsidR="00082BE1" w:rsidRDefault="00082BE1">
      <w:pPr>
        <w:pStyle w:val="FootnoteText"/>
      </w:pPr>
      <w:r>
        <w:rPr>
          <w:rStyle w:val="FootnoteReference"/>
        </w:rPr>
        <w:footnoteRef/>
      </w:r>
      <w:r>
        <w:t xml:space="preserve"> </w:t>
      </w:r>
      <w:r w:rsidRPr="00323344">
        <w:t xml:space="preserve">P. Sims-Williams, </w:t>
      </w:r>
      <w:r w:rsidRPr="00323344">
        <w:rPr>
          <w:i/>
          <w:iCs/>
        </w:rPr>
        <w:t>Ancient Celtic Place-Names in Europe and Asia Minor</w:t>
      </w:r>
      <w:r w:rsidRPr="00323344">
        <w:t xml:space="preserve"> (Oxford: Oxford and Malden, 2006)</w:t>
      </w:r>
      <w:r>
        <w:t xml:space="preserve">, p. </w:t>
      </w:r>
      <w:r w:rsidR="008F0644">
        <w:t>8</w:t>
      </w:r>
    </w:p>
  </w:footnote>
  <w:footnote w:id="2">
    <w:p w14:paraId="7E7CC2F1" w14:textId="470FEFDD" w:rsidR="006A647D" w:rsidRDefault="006A647D">
      <w:pPr>
        <w:pStyle w:val="FootnoteText"/>
      </w:pPr>
      <w:r>
        <w:rPr>
          <w:rStyle w:val="FootnoteReference"/>
        </w:rPr>
        <w:footnoteRef/>
      </w:r>
      <w:r>
        <w:t xml:space="preserve"> </w:t>
      </w:r>
      <w:r w:rsidR="008F0644" w:rsidRPr="00323344">
        <w:t xml:space="preserve">P. Sims-Williams, </w:t>
      </w:r>
      <w:r w:rsidR="008F0644" w:rsidRPr="00323344">
        <w:rPr>
          <w:i/>
          <w:iCs/>
        </w:rPr>
        <w:t>Ancient Celtic Place-Names in Europe and Asia Minor</w:t>
      </w:r>
      <w:r w:rsidR="008F0644">
        <w:t xml:space="preserve">, </w:t>
      </w:r>
      <w:r>
        <w:t xml:space="preserve">p. </w:t>
      </w:r>
      <w:r w:rsidR="008F0644">
        <w:t>8.</w:t>
      </w:r>
    </w:p>
  </w:footnote>
  <w:footnote w:id="3">
    <w:p w14:paraId="0EF343CD" w14:textId="29F94BC8" w:rsidR="002E227B" w:rsidRDefault="002E227B" w:rsidP="002E227B">
      <w:pPr>
        <w:pStyle w:val="FootnoteText"/>
      </w:pPr>
      <w:r>
        <w:rPr>
          <w:rStyle w:val="FootnoteReference"/>
        </w:rPr>
        <w:footnoteRef/>
      </w:r>
      <w:r>
        <w:t xml:space="preserve"> </w:t>
      </w:r>
      <w:r w:rsidR="008F0644">
        <w:t xml:space="preserve">Ibid. </w:t>
      </w:r>
      <w:r>
        <w:t xml:space="preserve">p. </w:t>
      </w:r>
      <w:r w:rsidR="008F0644">
        <w:t>8</w:t>
      </w:r>
    </w:p>
  </w:footnote>
  <w:footnote w:id="4">
    <w:p w14:paraId="5CFDE32D" w14:textId="21BCA159" w:rsidR="002E227B" w:rsidRDefault="002E227B">
      <w:pPr>
        <w:pStyle w:val="FootnoteText"/>
      </w:pPr>
      <w:r>
        <w:rPr>
          <w:rStyle w:val="FootnoteReference"/>
        </w:rPr>
        <w:footnoteRef/>
      </w:r>
      <w:r>
        <w:t xml:space="preserve"> D. Parsons, ‘Tracking the course of the Savage Tongue’, p. 175.</w:t>
      </w:r>
    </w:p>
  </w:footnote>
  <w:footnote w:id="5">
    <w:p w14:paraId="53583E45" w14:textId="51F501A2" w:rsidR="00BB4C18" w:rsidRDefault="00BB4C18">
      <w:pPr>
        <w:pStyle w:val="FootnoteText"/>
      </w:pPr>
      <w:r>
        <w:rPr>
          <w:rStyle w:val="FootnoteReference"/>
        </w:rPr>
        <w:footnoteRef/>
      </w:r>
      <w:r>
        <w:t xml:space="preserve"> </w:t>
      </w:r>
      <w:r w:rsidRPr="00BB4C18">
        <w:t>‘For Asia Minor the situation is very different – Celtic populations</w:t>
      </w:r>
      <w:r>
        <w:t xml:space="preserve"> </w:t>
      </w:r>
      <w:r w:rsidRPr="00BB4C18">
        <w:t xml:space="preserve">were newcomers to these areas and we can date their arrival there with certainty from the information provided by Greek and Latin sources.’ </w:t>
      </w:r>
      <w:r>
        <w:t xml:space="preserve">E. </w:t>
      </w:r>
      <w:r w:rsidRPr="00E35CC2">
        <w:t>Luján</w:t>
      </w:r>
      <w:r w:rsidRPr="00BB4C18">
        <w:t>,</w:t>
      </w:r>
      <w:r w:rsidRPr="00E35CC2">
        <w:t xml:space="preserve"> </w:t>
      </w:r>
      <w:r w:rsidRPr="00BB4C18">
        <w:t>‘</w:t>
      </w:r>
      <w:r w:rsidRPr="00E35CC2">
        <w:t>The Galatian place names in Ptolemy and the methodological</w:t>
      </w:r>
      <w:r w:rsidRPr="00BB4C18">
        <w:t xml:space="preserve"> </w:t>
      </w:r>
      <w:r w:rsidRPr="00E35CC2">
        <w:t>problems of dealing with Celtic linguistic evidence in</w:t>
      </w:r>
      <w:r w:rsidRPr="00BB4C18">
        <w:t xml:space="preserve"> </w:t>
      </w:r>
      <w:r w:rsidRPr="00E35CC2">
        <w:t>Asia Minor</w:t>
      </w:r>
      <w:r w:rsidRPr="00BB4C18">
        <w:t>’, in de Hoz, J. Luj</w:t>
      </w:r>
      <w:bookmarkStart w:id="0" w:name="_Hlk87642702"/>
      <w:r w:rsidRPr="00BB4C18">
        <w:t>á</w:t>
      </w:r>
      <w:bookmarkEnd w:id="0"/>
      <w:r w:rsidRPr="00BB4C18">
        <w:t xml:space="preserve">n, E.R. &amp; Sims-Williams, P. (eds.), </w:t>
      </w:r>
      <w:r w:rsidRPr="00BB4C18">
        <w:rPr>
          <w:i/>
          <w:iCs/>
        </w:rPr>
        <w:t>New Approaches to Celtic Place Names in Ptolemy's Geography</w:t>
      </w:r>
      <w:r w:rsidRPr="00BB4C18">
        <w:t>, (Madrid: Ediciones Clásicas, 2005). pp. 233-265.</w:t>
      </w:r>
      <w:r>
        <w:t xml:space="preserve"> p. </w:t>
      </w:r>
      <w:r w:rsidRPr="00BB4C18">
        <w:t>253</w:t>
      </w:r>
      <w:r>
        <w:t>.</w:t>
      </w:r>
    </w:p>
  </w:footnote>
  <w:footnote w:id="6">
    <w:p w14:paraId="575A46B3" w14:textId="7EF6814E" w:rsidR="00BB4C18" w:rsidRDefault="00BB4C18">
      <w:pPr>
        <w:pStyle w:val="FootnoteText"/>
      </w:pPr>
      <w:r>
        <w:rPr>
          <w:rStyle w:val="FootnoteReference"/>
        </w:rPr>
        <w:footnoteRef/>
      </w:r>
      <w:r>
        <w:t xml:space="preserve"> </w:t>
      </w:r>
      <w:bookmarkStart w:id="1" w:name="_Hlk87642914"/>
      <w:r>
        <w:t>Luj</w:t>
      </w:r>
      <w:r w:rsidRPr="00BB4C18">
        <w:t>á</w:t>
      </w:r>
      <w:r>
        <w:t>n</w:t>
      </w:r>
      <w:bookmarkEnd w:id="1"/>
      <w:r>
        <w:t xml:space="preserve"> warns </w:t>
      </w:r>
      <w:r w:rsidRPr="00BB4C18">
        <w:t>‘against excessive confidence when classifying as Celtic any given place name in Asia Minor.’</w:t>
      </w:r>
      <w:r>
        <w:t xml:space="preserve"> </w:t>
      </w:r>
      <w:r>
        <w:t xml:space="preserve">E. </w:t>
      </w:r>
      <w:r w:rsidRPr="00E35CC2">
        <w:t>Luján</w:t>
      </w:r>
      <w:r w:rsidRPr="00BB4C18">
        <w:t>,</w:t>
      </w:r>
      <w:r w:rsidRPr="00E35CC2">
        <w:t xml:space="preserve"> </w:t>
      </w:r>
      <w:r w:rsidRPr="00BB4C18">
        <w:t>‘</w:t>
      </w:r>
      <w:r w:rsidRPr="00E35CC2">
        <w:t>The Galatian place names in Ptolemy</w:t>
      </w:r>
      <w:r>
        <w:t>’. P.</w:t>
      </w:r>
      <w:r w:rsidRPr="00BB4C18">
        <w:t xml:space="preserve"> 257</w:t>
      </w:r>
      <w:r>
        <w:t>.</w:t>
      </w:r>
    </w:p>
  </w:footnote>
  <w:footnote w:id="7">
    <w:p w14:paraId="27F9AC12" w14:textId="57F038CE" w:rsidR="00BB4C18" w:rsidRDefault="00BB4C18">
      <w:pPr>
        <w:pStyle w:val="FootnoteText"/>
      </w:pPr>
      <w:r>
        <w:rPr>
          <w:rStyle w:val="FootnoteReference"/>
        </w:rPr>
        <w:footnoteRef/>
      </w:r>
      <w:r>
        <w:t xml:space="preserve"> </w:t>
      </w:r>
      <w:r>
        <w:t xml:space="preserve">E. </w:t>
      </w:r>
      <w:r w:rsidRPr="00E35CC2">
        <w:t>Luján</w:t>
      </w:r>
      <w:r w:rsidRPr="00BB4C18">
        <w:t>,</w:t>
      </w:r>
      <w:r w:rsidRPr="00E35CC2">
        <w:t xml:space="preserve"> </w:t>
      </w:r>
      <w:r w:rsidRPr="00BB4C18">
        <w:t>‘</w:t>
      </w:r>
      <w:r w:rsidRPr="00E35CC2">
        <w:t>The Galatian place names in Ptolemy</w:t>
      </w:r>
      <w:r>
        <w:t xml:space="preserve">’. </w:t>
      </w:r>
      <w:r>
        <w:t>p. 264.</w:t>
      </w:r>
    </w:p>
  </w:footnote>
  <w:footnote w:id="8">
    <w:p w14:paraId="1577FD79" w14:textId="05AB87A6" w:rsidR="00593361" w:rsidRDefault="00593361" w:rsidP="00593361">
      <w:pPr>
        <w:pStyle w:val="FootnoteText"/>
      </w:pPr>
      <w:r>
        <w:rPr>
          <w:rStyle w:val="FootnoteReference"/>
        </w:rPr>
        <w:footnoteRef/>
      </w:r>
      <w:r>
        <w:t xml:space="preserve"> </w:t>
      </w:r>
      <w:r w:rsidRPr="00323344">
        <w:t xml:space="preserve">P. Sims-Williams, </w:t>
      </w:r>
      <w:r w:rsidRPr="00323344">
        <w:rPr>
          <w:i/>
          <w:iCs/>
        </w:rPr>
        <w:t>Ancient Celtic Place-Names in Europe and Asia Minor</w:t>
      </w:r>
      <w:r>
        <w:t xml:space="preserve">, p. </w:t>
      </w:r>
      <w:r w:rsidR="008F0644">
        <w:t>8.</w:t>
      </w:r>
    </w:p>
  </w:footnote>
  <w:footnote w:id="9">
    <w:p w14:paraId="41BB4830" w14:textId="40320117" w:rsidR="00444927" w:rsidRPr="00A2445A" w:rsidRDefault="00444927">
      <w:pPr>
        <w:pStyle w:val="FootnoteText"/>
      </w:pPr>
      <w:r>
        <w:rPr>
          <w:rStyle w:val="FootnoteReference"/>
        </w:rPr>
        <w:footnoteRef/>
      </w:r>
      <w:r>
        <w:t xml:space="preserve"> </w:t>
      </w:r>
      <w:r w:rsidR="00AB03BC">
        <w:t>Ibid</w:t>
      </w:r>
      <w:r w:rsidR="00AB03BC">
        <w:rPr>
          <w:i/>
          <w:iCs/>
        </w:rPr>
        <w:t>.</w:t>
      </w:r>
      <w:r>
        <w:rPr>
          <w:i/>
          <w:iCs/>
        </w:rPr>
        <w:t xml:space="preserve"> </w:t>
      </w:r>
      <w:r w:rsidR="00A2445A">
        <w:t xml:space="preserve">p. </w:t>
      </w:r>
      <w:r w:rsidR="008F0644">
        <w:t>8.</w:t>
      </w:r>
    </w:p>
  </w:footnote>
  <w:footnote w:id="10">
    <w:p w14:paraId="32EA7764" w14:textId="49B765F6" w:rsidR="00290792" w:rsidRDefault="00290792">
      <w:pPr>
        <w:pStyle w:val="FootnoteText"/>
      </w:pPr>
      <w:r>
        <w:rPr>
          <w:rStyle w:val="FootnoteReference"/>
        </w:rPr>
        <w:footnoteRef/>
      </w:r>
      <w:r>
        <w:t xml:space="preserve"> </w:t>
      </w:r>
      <w:r w:rsidRPr="00290792">
        <w:t>J.A. Arenas-Esteban, &amp; R. López-Romero, ‘</w:t>
      </w:r>
      <w:r w:rsidRPr="00F83914">
        <w:t>Celtic divine names in the Iberian Peninsula:</w:t>
      </w:r>
      <w:r w:rsidRPr="00290792">
        <w:t xml:space="preserve"> </w:t>
      </w:r>
      <w:r w:rsidRPr="00F83914">
        <w:t>towards a territorial analysis</w:t>
      </w:r>
      <w:r w:rsidRPr="00290792">
        <w:t xml:space="preserve">’ in J. Alberto Arenas-Esteban (Ed), </w:t>
      </w:r>
      <w:r w:rsidRPr="00290792">
        <w:rPr>
          <w:i/>
          <w:iCs/>
        </w:rPr>
        <w:t>Celtic Religion Across Space and Time</w:t>
      </w:r>
      <w:r w:rsidRPr="00290792">
        <w:t xml:space="preserve"> (IX Workshop F.E.R.C.A.N. 2010) pp. 148 – 179.  </w:t>
      </w:r>
      <w:r>
        <w:t>p. 156.</w:t>
      </w:r>
    </w:p>
  </w:footnote>
  <w:footnote w:id="11">
    <w:p w14:paraId="52A67BDC" w14:textId="0489AD21" w:rsidR="004D4423" w:rsidRDefault="004D4423" w:rsidP="004D4423">
      <w:pPr>
        <w:pStyle w:val="FootnoteText"/>
      </w:pPr>
      <w:r>
        <w:rPr>
          <w:rStyle w:val="FootnoteReference"/>
        </w:rPr>
        <w:footnoteRef/>
      </w:r>
      <w:r>
        <w:t xml:space="preserve"> </w:t>
      </w:r>
      <w:r w:rsidR="00D64146" w:rsidRPr="00323344">
        <w:t xml:space="preserve">P. Sims-Williams, </w:t>
      </w:r>
      <w:r w:rsidR="00D64146" w:rsidRPr="00323344">
        <w:rPr>
          <w:i/>
          <w:iCs/>
        </w:rPr>
        <w:t>Ancient Celtic Place-Names in Europe and Asia Minor</w:t>
      </w:r>
      <w:r w:rsidR="00D64146">
        <w:t>, p. 8.</w:t>
      </w:r>
    </w:p>
  </w:footnote>
  <w:footnote w:id="12">
    <w:p w14:paraId="44796BC4" w14:textId="41C13A1A" w:rsidR="00511085" w:rsidRPr="00511085" w:rsidRDefault="00511085" w:rsidP="00511085">
      <w:pPr>
        <w:pStyle w:val="FootnoteText"/>
      </w:pPr>
      <w:r>
        <w:rPr>
          <w:rStyle w:val="FootnoteReference"/>
        </w:rPr>
        <w:footnoteRef/>
      </w:r>
      <w:r>
        <w:t xml:space="preserve"> </w:t>
      </w:r>
      <w:r w:rsidRPr="00511085">
        <w:t>D. Parsons, ‘Tracking the course of the savage tongue: place-names and linguistic diffusion in early Britain’, in Cunliffe, B, and Koch, J.T. (eds.), </w:t>
      </w:r>
      <w:r w:rsidRPr="00511085">
        <w:rPr>
          <w:i/>
          <w:iCs/>
        </w:rPr>
        <w:t>Celtic from the West: Alternative Perspectives from Archaeology, Genetics, Language and Literature</w:t>
      </w:r>
      <w:r w:rsidRPr="00511085">
        <w:t> (Oxford: Oxbow Books, 2010), pp. 169–84.</w:t>
      </w:r>
      <w:r>
        <w:t xml:space="preserve"> p. 170.</w:t>
      </w:r>
    </w:p>
    <w:p w14:paraId="3044D7A2" w14:textId="01280EE8" w:rsidR="00511085" w:rsidRDefault="00511085">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71844"/>
    <w:multiLevelType w:val="hybridMultilevel"/>
    <w:tmpl w:val="56F2E9A6"/>
    <w:lvl w:ilvl="0" w:tplc="2C4E361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67C"/>
    <w:rsid w:val="0006719A"/>
    <w:rsid w:val="00082BE1"/>
    <w:rsid w:val="000B42D6"/>
    <w:rsid w:val="000E2807"/>
    <w:rsid w:val="001307FE"/>
    <w:rsid w:val="00132AE7"/>
    <w:rsid w:val="00156C14"/>
    <w:rsid w:val="001F4A73"/>
    <w:rsid w:val="001F51C4"/>
    <w:rsid w:val="001F6BF4"/>
    <w:rsid w:val="00290792"/>
    <w:rsid w:val="002919F9"/>
    <w:rsid w:val="002C7416"/>
    <w:rsid w:val="002D6E58"/>
    <w:rsid w:val="002E227B"/>
    <w:rsid w:val="002F1378"/>
    <w:rsid w:val="002F4A6B"/>
    <w:rsid w:val="002F7AF0"/>
    <w:rsid w:val="00323344"/>
    <w:rsid w:val="00323357"/>
    <w:rsid w:val="0032596E"/>
    <w:rsid w:val="00353961"/>
    <w:rsid w:val="00356DE7"/>
    <w:rsid w:val="003E43C4"/>
    <w:rsid w:val="004177C4"/>
    <w:rsid w:val="00431FB0"/>
    <w:rsid w:val="00443ADC"/>
    <w:rsid w:val="00444927"/>
    <w:rsid w:val="00455724"/>
    <w:rsid w:val="00492C13"/>
    <w:rsid w:val="004D3E50"/>
    <w:rsid w:val="004D4423"/>
    <w:rsid w:val="004E1ED5"/>
    <w:rsid w:val="004E7198"/>
    <w:rsid w:val="00511085"/>
    <w:rsid w:val="00514D31"/>
    <w:rsid w:val="00576C61"/>
    <w:rsid w:val="005813DA"/>
    <w:rsid w:val="00586800"/>
    <w:rsid w:val="00593361"/>
    <w:rsid w:val="005B06C3"/>
    <w:rsid w:val="005C0EB8"/>
    <w:rsid w:val="005D2BB0"/>
    <w:rsid w:val="005E2E0B"/>
    <w:rsid w:val="005F7DC7"/>
    <w:rsid w:val="006354EB"/>
    <w:rsid w:val="00635524"/>
    <w:rsid w:val="006355D2"/>
    <w:rsid w:val="00653D5F"/>
    <w:rsid w:val="00655CFA"/>
    <w:rsid w:val="006703C2"/>
    <w:rsid w:val="00686807"/>
    <w:rsid w:val="00692B72"/>
    <w:rsid w:val="0069317B"/>
    <w:rsid w:val="006A647D"/>
    <w:rsid w:val="006B2616"/>
    <w:rsid w:val="006C1EEA"/>
    <w:rsid w:val="006F2B5E"/>
    <w:rsid w:val="00722548"/>
    <w:rsid w:val="0073652E"/>
    <w:rsid w:val="00740AFD"/>
    <w:rsid w:val="007449EB"/>
    <w:rsid w:val="007712FA"/>
    <w:rsid w:val="00782527"/>
    <w:rsid w:val="007D5917"/>
    <w:rsid w:val="007D7F58"/>
    <w:rsid w:val="0081300D"/>
    <w:rsid w:val="00813F21"/>
    <w:rsid w:val="008326F2"/>
    <w:rsid w:val="00845B5C"/>
    <w:rsid w:val="008651BB"/>
    <w:rsid w:val="00884F08"/>
    <w:rsid w:val="00897622"/>
    <w:rsid w:val="008F0644"/>
    <w:rsid w:val="008F1F3F"/>
    <w:rsid w:val="0090790D"/>
    <w:rsid w:val="00935F1C"/>
    <w:rsid w:val="009537C7"/>
    <w:rsid w:val="009718C4"/>
    <w:rsid w:val="0097580C"/>
    <w:rsid w:val="009815FF"/>
    <w:rsid w:val="009A067C"/>
    <w:rsid w:val="009C7BA4"/>
    <w:rsid w:val="009D7E29"/>
    <w:rsid w:val="00A10993"/>
    <w:rsid w:val="00A132E5"/>
    <w:rsid w:val="00A2445A"/>
    <w:rsid w:val="00A25A40"/>
    <w:rsid w:val="00A3217D"/>
    <w:rsid w:val="00A3310A"/>
    <w:rsid w:val="00A76760"/>
    <w:rsid w:val="00A8502A"/>
    <w:rsid w:val="00A867BD"/>
    <w:rsid w:val="00AB03BC"/>
    <w:rsid w:val="00AB2E66"/>
    <w:rsid w:val="00B2420D"/>
    <w:rsid w:val="00B41D42"/>
    <w:rsid w:val="00B564BE"/>
    <w:rsid w:val="00B64FBF"/>
    <w:rsid w:val="00B838C2"/>
    <w:rsid w:val="00B8442B"/>
    <w:rsid w:val="00B96B0F"/>
    <w:rsid w:val="00BA6946"/>
    <w:rsid w:val="00BB4C18"/>
    <w:rsid w:val="00BC4A13"/>
    <w:rsid w:val="00BE0587"/>
    <w:rsid w:val="00C1184C"/>
    <w:rsid w:val="00C359B1"/>
    <w:rsid w:val="00C80B74"/>
    <w:rsid w:val="00C93623"/>
    <w:rsid w:val="00C97C18"/>
    <w:rsid w:val="00CC6187"/>
    <w:rsid w:val="00CF56B2"/>
    <w:rsid w:val="00D26A01"/>
    <w:rsid w:val="00D348F0"/>
    <w:rsid w:val="00D43A2A"/>
    <w:rsid w:val="00D50419"/>
    <w:rsid w:val="00D64146"/>
    <w:rsid w:val="00D72B4D"/>
    <w:rsid w:val="00DA3AB7"/>
    <w:rsid w:val="00DB2FAF"/>
    <w:rsid w:val="00DD3EFD"/>
    <w:rsid w:val="00DF1D4B"/>
    <w:rsid w:val="00DF3BF4"/>
    <w:rsid w:val="00E040F8"/>
    <w:rsid w:val="00E35CC2"/>
    <w:rsid w:val="00EC4A91"/>
    <w:rsid w:val="00EE76FD"/>
    <w:rsid w:val="00EF03A9"/>
    <w:rsid w:val="00F454DE"/>
    <w:rsid w:val="00F71034"/>
    <w:rsid w:val="00F82032"/>
    <w:rsid w:val="00F83914"/>
    <w:rsid w:val="00FB3207"/>
    <w:rsid w:val="00FC57CB"/>
    <w:rsid w:val="00FD1E1B"/>
    <w:rsid w:val="00FD29EA"/>
    <w:rsid w:val="00FE7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931B2"/>
  <w15:chartTrackingRefBased/>
  <w15:docId w15:val="{6A704504-EE38-478F-8E85-83AA72B21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A06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23344"/>
    <w:pPr>
      <w:ind w:left="720"/>
      <w:contextualSpacing/>
    </w:pPr>
  </w:style>
  <w:style w:type="paragraph" w:styleId="FootnoteText">
    <w:name w:val="footnote text"/>
    <w:basedOn w:val="Normal"/>
    <w:link w:val="FootnoteTextChar"/>
    <w:uiPriority w:val="99"/>
    <w:semiHidden/>
    <w:unhideWhenUsed/>
    <w:rsid w:val="003233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3344"/>
    <w:rPr>
      <w:sz w:val="20"/>
      <w:szCs w:val="20"/>
    </w:rPr>
  </w:style>
  <w:style w:type="character" w:styleId="FootnoteReference">
    <w:name w:val="footnote reference"/>
    <w:basedOn w:val="DefaultParagraphFont"/>
    <w:uiPriority w:val="99"/>
    <w:semiHidden/>
    <w:unhideWhenUsed/>
    <w:rsid w:val="0032334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835430">
      <w:bodyDiv w:val="1"/>
      <w:marLeft w:val="0"/>
      <w:marRight w:val="0"/>
      <w:marTop w:val="0"/>
      <w:marBottom w:val="0"/>
      <w:divBdr>
        <w:top w:val="none" w:sz="0" w:space="0" w:color="auto"/>
        <w:left w:val="none" w:sz="0" w:space="0" w:color="auto"/>
        <w:bottom w:val="none" w:sz="0" w:space="0" w:color="auto"/>
        <w:right w:val="none" w:sz="0" w:space="0" w:color="auto"/>
      </w:divBdr>
    </w:div>
    <w:div w:id="469440983">
      <w:bodyDiv w:val="1"/>
      <w:marLeft w:val="0"/>
      <w:marRight w:val="0"/>
      <w:marTop w:val="0"/>
      <w:marBottom w:val="0"/>
      <w:divBdr>
        <w:top w:val="none" w:sz="0" w:space="0" w:color="auto"/>
        <w:left w:val="none" w:sz="0" w:space="0" w:color="auto"/>
        <w:bottom w:val="none" w:sz="0" w:space="0" w:color="auto"/>
        <w:right w:val="none" w:sz="0" w:space="0" w:color="auto"/>
      </w:divBdr>
    </w:div>
    <w:div w:id="622855041">
      <w:bodyDiv w:val="1"/>
      <w:marLeft w:val="0"/>
      <w:marRight w:val="0"/>
      <w:marTop w:val="0"/>
      <w:marBottom w:val="0"/>
      <w:divBdr>
        <w:top w:val="none" w:sz="0" w:space="0" w:color="auto"/>
        <w:left w:val="none" w:sz="0" w:space="0" w:color="auto"/>
        <w:bottom w:val="none" w:sz="0" w:space="0" w:color="auto"/>
        <w:right w:val="none" w:sz="0" w:space="0" w:color="auto"/>
      </w:divBdr>
    </w:div>
    <w:div w:id="1051879228">
      <w:bodyDiv w:val="1"/>
      <w:marLeft w:val="0"/>
      <w:marRight w:val="0"/>
      <w:marTop w:val="0"/>
      <w:marBottom w:val="0"/>
      <w:divBdr>
        <w:top w:val="none" w:sz="0" w:space="0" w:color="auto"/>
        <w:left w:val="none" w:sz="0" w:space="0" w:color="auto"/>
        <w:bottom w:val="none" w:sz="0" w:space="0" w:color="auto"/>
        <w:right w:val="none" w:sz="0" w:space="0" w:color="auto"/>
      </w:divBdr>
    </w:div>
    <w:div w:id="1064524915">
      <w:bodyDiv w:val="1"/>
      <w:marLeft w:val="0"/>
      <w:marRight w:val="0"/>
      <w:marTop w:val="0"/>
      <w:marBottom w:val="0"/>
      <w:divBdr>
        <w:top w:val="none" w:sz="0" w:space="0" w:color="auto"/>
        <w:left w:val="none" w:sz="0" w:space="0" w:color="auto"/>
        <w:bottom w:val="none" w:sz="0" w:space="0" w:color="auto"/>
        <w:right w:val="none" w:sz="0" w:space="0" w:color="auto"/>
      </w:divBdr>
    </w:div>
    <w:div w:id="1160388592">
      <w:bodyDiv w:val="1"/>
      <w:marLeft w:val="0"/>
      <w:marRight w:val="0"/>
      <w:marTop w:val="0"/>
      <w:marBottom w:val="0"/>
      <w:divBdr>
        <w:top w:val="none" w:sz="0" w:space="0" w:color="auto"/>
        <w:left w:val="none" w:sz="0" w:space="0" w:color="auto"/>
        <w:bottom w:val="none" w:sz="0" w:space="0" w:color="auto"/>
        <w:right w:val="none" w:sz="0" w:space="0" w:color="auto"/>
      </w:divBdr>
    </w:div>
    <w:div w:id="1208565347">
      <w:bodyDiv w:val="1"/>
      <w:marLeft w:val="0"/>
      <w:marRight w:val="0"/>
      <w:marTop w:val="0"/>
      <w:marBottom w:val="0"/>
      <w:divBdr>
        <w:top w:val="none" w:sz="0" w:space="0" w:color="auto"/>
        <w:left w:val="none" w:sz="0" w:space="0" w:color="auto"/>
        <w:bottom w:val="none" w:sz="0" w:space="0" w:color="auto"/>
        <w:right w:val="none" w:sz="0" w:space="0" w:color="auto"/>
      </w:divBdr>
    </w:div>
    <w:div w:id="1275088820">
      <w:bodyDiv w:val="1"/>
      <w:marLeft w:val="0"/>
      <w:marRight w:val="0"/>
      <w:marTop w:val="0"/>
      <w:marBottom w:val="0"/>
      <w:divBdr>
        <w:top w:val="none" w:sz="0" w:space="0" w:color="auto"/>
        <w:left w:val="none" w:sz="0" w:space="0" w:color="auto"/>
        <w:bottom w:val="none" w:sz="0" w:space="0" w:color="auto"/>
        <w:right w:val="none" w:sz="0" w:space="0" w:color="auto"/>
      </w:divBdr>
    </w:div>
    <w:div w:id="1378699278">
      <w:bodyDiv w:val="1"/>
      <w:marLeft w:val="0"/>
      <w:marRight w:val="0"/>
      <w:marTop w:val="0"/>
      <w:marBottom w:val="0"/>
      <w:divBdr>
        <w:top w:val="none" w:sz="0" w:space="0" w:color="auto"/>
        <w:left w:val="none" w:sz="0" w:space="0" w:color="auto"/>
        <w:bottom w:val="none" w:sz="0" w:space="0" w:color="auto"/>
        <w:right w:val="none" w:sz="0" w:space="0" w:color="auto"/>
      </w:divBdr>
    </w:div>
    <w:div w:id="1402412016">
      <w:bodyDiv w:val="1"/>
      <w:marLeft w:val="0"/>
      <w:marRight w:val="0"/>
      <w:marTop w:val="0"/>
      <w:marBottom w:val="0"/>
      <w:divBdr>
        <w:top w:val="none" w:sz="0" w:space="0" w:color="auto"/>
        <w:left w:val="none" w:sz="0" w:space="0" w:color="auto"/>
        <w:bottom w:val="none" w:sz="0" w:space="0" w:color="auto"/>
        <w:right w:val="none" w:sz="0" w:space="0" w:color="auto"/>
      </w:divBdr>
    </w:div>
    <w:div w:id="1493987382">
      <w:bodyDiv w:val="1"/>
      <w:marLeft w:val="0"/>
      <w:marRight w:val="0"/>
      <w:marTop w:val="0"/>
      <w:marBottom w:val="0"/>
      <w:divBdr>
        <w:top w:val="none" w:sz="0" w:space="0" w:color="auto"/>
        <w:left w:val="none" w:sz="0" w:space="0" w:color="auto"/>
        <w:bottom w:val="none" w:sz="0" w:space="0" w:color="auto"/>
        <w:right w:val="none" w:sz="0" w:space="0" w:color="auto"/>
      </w:divBdr>
    </w:div>
    <w:div w:id="1661691762">
      <w:bodyDiv w:val="1"/>
      <w:marLeft w:val="0"/>
      <w:marRight w:val="0"/>
      <w:marTop w:val="0"/>
      <w:marBottom w:val="0"/>
      <w:divBdr>
        <w:top w:val="none" w:sz="0" w:space="0" w:color="auto"/>
        <w:left w:val="none" w:sz="0" w:space="0" w:color="auto"/>
        <w:bottom w:val="none" w:sz="0" w:space="0" w:color="auto"/>
        <w:right w:val="none" w:sz="0" w:space="0" w:color="auto"/>
      </w:divBdr>
    </w:div>
    <w:div w:id="1888492244">
      <w:bodyDiv w:val="1"/>
      <w:marLeft w:val="0"/>
      <w:marRight w:val="0"/>
      <w:marTop w:val="0"/>
      <w:marBottom w:val="0"/>
      <w:divBdr>
        <w:top w:val="none" w:sz="0" w:space="0" w:color="auto"/>
        <w:left w:val="none" w:sz="0" w:space="0" w:color="auto"/>
        <w:bottom w:val="none" w:sz="0" w:space="0" w:color="auto"/>
        <w:right w:val="none" w:sz="0" w:space="0" w:color="auto"/>
      </w:divBdr>
    </w:div>
    <w:div w:id="1893156661">
      <w:bodyDiv w:val="1"/>
      <w:marLeft w:val="0"/>
      <w:marRight w:val="0"/>
      <w:marTop w:val="0"/>
      <w:marBottom w:val="0"/>
      <w:divBdr>
        <w:top w:val="none" w:sz="0" w:space="0" w:color="auto"/>
        <w:left w:val="none" w:sz="0" w:space="0" w:color="auto"/>
        <w:bottom w:val="none" w:sz="0" w:space="0" w:color="auto"/>
        <w:right w:val="none" w:sz="0" w:space="0" w:color="auto"/>
      </w:divBdr>
    </w:div>
    <w:div w:id="1895845154">
      <w:bodyDiv w:val="1"/>
      <w:marLeft w:val="0"/>
      <w:marRight w:val="0"/>
      <w:marTop w:val="0"/>
      <w:marBottom w:val="0"/>
      <w:divBdr>
        <w:top w:val="none" w:sz="0" w:space="0" w:color="auto"/>
        <w:left w:val="none" w:sz="0" w:space="0" w:color="auto"/>
        <w:bottom w:val="none" w:sz="0" w:space="0" w:color="auto"/>
        <w:right w:val="none" w:sz="0" w:space="0" w:color="auto"/>
      </w:divBdr>
    </w:div>
    <w:div w:id="1914658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76B7E0-61EF-485C-BF7F-D7C44620A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540</TotalTime>
  <Pages>4</Pages>
  <Words>1404</Words>
  <Characters>8006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MattYoude</dc:creator>
  <cp:keywords/>
  <dc:description/>
  <cp:lastModifiedBy>MattYoude</cp:lastModifiedBy>
  <cp:revision>116</cp:revision>
  <dcterms:created xsi:type="dcterms:W3CDTF">2021-11-10T09:42:00Z</dcterms:created>
  <dcterms:modified xsi:type="dcterms:W3CDTF">2021-11-12T23:44:00Z</dcterms:modified>
</cp:coreProperties>
</file>