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9496D8" w14:textId="77777777" w:rsidR="000E7EAD" w:rsidRDefault="000E7EAD" w:rsidP="000E7EAD">
      <w:pPr>
        <w:pStyle w:val="NormalWeb"/>
        <w:spacing w:after="0"/>
        <w:ind w:left="-180" w:right="-334"/>
      </w:pPr>
      <w:r>
        <w:rPr>
          <w:noProof/>
        </w:rPr>
        <w:drawing>
          <wp:inline distT="0" distB="0" distL="0" distR="0" wp14:anchorId="1335F789" wp14:editId="5A305963">
            <wp:extent cx="1905000" cy="635000"/>
            <wp:effectExtent l="25400" t="25400" r="12700" b="1270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76BC034" w14:textId="77777777" w:rsidR="000E7EAD" w:rsidRDefault="000E7EAD" w:rsidP="000E7EAD">
      <w:pPr>
        <w:pStyle w:val="NormalWeb"/>
        <w:spacing w:after="0"/>
        <w:ind w:left="-180" w:right="-334"/>
      </w:pPr>
    </w:p>
    <w:p w14:paraId="4BB9354D" w14:textId="77777777" w:rsidR="000E7EAD" w:rsidRDefault="000E7EAD" w:rsidP="000E7EAD">
      <w:pPr>
        <w:pStyle w:val="NormalWeb"/>
        <w:spacing w:after="0"/>
        <w:ind w:left="-180" w:right="-334"/>
      </w:pPr>
    </w:p>
    <w:p w14:paraId="1B3E9D79" w14:textId="77777777" w:rsidR="000E7EAD" w:rsidRDefault="000E7EAD" w:rsidP="000E7EAD">
      <w:pPr>
        <w:pStyle w:val="NormalWeb"/>
        <w:spacing w:after="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C2BDDE8" w14:textId="77777777" w:rsidR="000E7EAD" w:rsidRPr="00230F35" w:rsidRDefault="000E7EAD" w:rsidP="000E7EAD">
      <w:pPr>
        <w:pStyle w:val="NormalWeb"/>
        <w:spacing w:after="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9ECFAE7" w14:textId="77777777" w:rsidR="000E7EAD" w:rsidRPr="00230F35" w:rsidRDefault="000E7EAD" w:rsidP="000E7EAD">
      <w:pPr>
        <w:rPr>
          <w:rFonts w:ascii="Arial" w:hAnsi="Arial" w:cs="Arial"/>
          <w:sz w:val="28"/>
          <w:szCs w:val="28"/>
          <w:lang w:val="cy-GB"/>
        </w:rPr>
      </w:pPr>
    </w:p>
    <w:p w14:paraId="23623FCB" w14:textId="77777777" w:rsidR="000E7EAD" w:rsidRDefault="000E7EAD" w:rsidP="000E7EAD">
      <w:pPr>
        <w:pStyle w:val="Heading3"/>
        <w:jc w:val="center"/>
        <w:rPr>
          <w:lang w:val="cy-GB"/>
        </w:rPr>
      </w:pPr>
      <w:r>
        <w:rPr>
          <w:lang w:val="cy-GB"/>
        </w:rPr>
        <w:t>THIS SHEET MUST BE THE FIRST PAGE OF THE ASSIGNMENT YOU ARE SUBMITTING  (DO NOT SEND AS A SEPARATE FILE)</w:t>
      </w:r>
    </w:p>
    <w:p w14:paraId="0B361A5A" w14:textId="77777777" w:rsidR="000E7EAD" w:rsidRDefault="000E7EAD" w:rsidP="000E7EA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E7EAD" w:rsidRPr="00230F35" w14:paraId="7CF8916B" w14:textId="77777777" w:rsidTr="00FC1BF7">
        <w:trPr>
          <w:trHeight w:val="614"/>
        </w:trPr>
        <w:tc>
          <w:tcPr>
            <w:tcW w:w="8856" w:type="dxa"/>
            <w:gridSpan w:val="5"/>
          </w:tcPr>
          <w:p w14:paraId="359DACBD" w14:textId="30D9083B" w:rsidR="000E7EAD" w:rsidRPr="00230F35" w:rsidRDefault="000E7EAD" w:rsidP="00FC1BF7">
            <w:pPr>
              <w:pStyle w:val="NormalWeb"/>
              <w:spacing w:after="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r w:rsidRPr="000E7EAD">
              <w:rPr>
                <w:rFonts w:ascii="Arial" w:hAnsi="Arial" w:cs="Arial"/>
                <w:sz w:val="22"/>
                <w:szCs w:val="22"/>
                <w:shd w:val="clear" w:color="auto" w:fill="FFFFFF"/>
              </w:rPr>
              <w:t xml:space="preserve"> </w:t>
            </w:r>
          </w:p>
        </w:tc>
      </w:tr>
      <w:tr w:rsidR="000E7EAD" w:rsidRPr="00230F35" w14:paraId="662B1554" w14:textId="77777777" w:rsidTr="00FC1BF7">
        <w:trPr>
          <w:trHeight w:val="718"/>
        </w:trPr>
        <w:tc>
          <w:tcPr>
            <w:tcW w:w="8856" w:type="dxa"/>
            <w:gridSpan w:val="5"/>
          </w:tcPr>
          <w:p w14:paraId="66EFB001" w14:textId="6BEA77D2" w:rsidR="000E7EAD" w:rsidRDefault="000E7EAD" w:rsidP="00FC1BF7">
            <w:pPr>
              <w:pStyle w:val="NormalWeb"/>
              <w:spacing w:after="0"/>
              <w:ind w:right="34"/>
              <w:rPr>
                <w:rFonts w:ascii="Arial" w:hAnsi="Arial" w:cs="Arial"/>
                <w:sz w:val="22"/>
                <w:szCs w:val="22"/>
              </w:rPr>
            </w:pPr>
            <w:r w:rsidRPr="00230F35">
              <w:rPr>
                <w:rFonts w:ascii="Arial" w:hAnsi="Arial" w:cs="Arial"/>
                <w:sz w:val="22"/>
                <w:szCs w:val="22"/>
              </w:rPr>
              <w:t>Student Name:</w:t>
            </w:r>
            <w:r w:rsidRPr="000E7EAD">
              <w:rPr>
                <w:rFonts w:ascii="Arial" w:hAnsi="Arial" w:cs="Arial"/>
                <w:sz w:val="22"/>
                <w:szCs w:val="22"/>
              </w:rPr>
              <w:t xml:space="preserve"> </w:t>
            </w:r>
            <w:r w:rsidRPr="000E7EAD">
              <w:rPr>
                <w:rFonts w:ascii="Arial" w:hAnsi="Arial" w:cs="Arial"/>
                <w:sz w:val="22"/>
                <w:szCs w:val="22"/>
              </w:rPr>
              <w:t>Jiayi Zhu</w:t>
            </w:r>
          </w:p>
          <w:p w14:paraId="143FF334" w14:textId="77777777" w:rsidR="000E7EAD" w:rsidRPr="00230F35" w:rsidRDefault="000E7EAD" w:rsidP="00FC1BF7">
            <w:pPr>
              <w:pStyle w:val="NormalWeb"/>
              <w:spacing w:after="0"/>
              <w:ind w:right="34"/>
              <w:rPr>
                <w:rFonts w:ascii="Arial" w:hAnsi="Arial" w:cs="Arial"/>
                <w:sz w:val="22"/>
                <w:szCs w:val="22"/>
              </w:rPr>
            </w:pPr>
          </w:p>
          <w:p w14:paraId="7461C763" w14:textId="13818C02" w:rsidR="000E7EAD" w:rsidRPr="00230F35" w:rsidRDefault="000E7EAD" w:rsidP="00FC1BF7">
            <w:pPr>
              <w:pStyle w:val="NormalWeb"/>
              <w:spacing w:after="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0E7EAD">
              <w:rPr>
                <w:rFonts w:ascii="Arial" w:hAnsi="Arial" w:cs="Arial"/>
                <w:sz w:val="22"/>
                <w:szCs w:val="22"/>
              </w:rPr>
              <w:t>2126466@student.uwtsd.ac.uk</w:t>
            </w:r>
          </w:p>
        </w:tc>
      </w:tr>
      <w:tr w:rsidR="000E7EAD" w:rsidRPr="00230F35" w14:paraId="3A5C4E06" w14:textId="77777777" w:rsidTr="00FC1BF7">
        <w:trPr>
          <w:trHeight w:val="849"/>
        </w:trPr>
        <w:tc>
          <w:tcPr>
            <w:tcW w:w="4788" w:type="dxa"/>
          </w:tcPr>
          <w:p w14:paraId="1DDE14CE" w14:textId="607E4A24" w:rsidR="000E7EAD" w:rsidRPr="00230F35" w:rsidRDefault="000E7EAD" w:rsidP="00FC1BF7">
            <w:pPr>
              <w:pStyle w:val="NormalWeb"/>
              <w:spacing w:after="0"/>
              <w:ind w:right="34"/>
              <w:rPr>
                <w:rFonts w:ascii="Arial" w:hAnsi="Arial" w:cs="Arial"/>
                <w:sz w:val="22"/>
                <w:szCs w:val="22"/>
              </w:rPr>
            </w:pPr>
            <w:r w:rsidRPr="00230F35">
              <w:rPr>
                <w:rFonts w:ascii="Arial" w:hAnsi="Arial" w:cs="Arial"/>
                <w:sz w:val="22"/>
                <w:szCs w:val="22"/>
              </w:rPr>
              <w:t>Module code:</w:t>
            </w:r>
            <w:r w:rsidRPr="000E7EAD">
              <w:rPr>
                <w:rFonts w:ascii="Arial" w:hAnsi="Arial" w:cs="Arial"/>
                <w:sz w:val="22"/>
                <w:szCs w:val="22"/>
                <w:shd w:val="clear" w:color="auto" w:fill="FFFFFF"/>
              </w:rPr>
              <w:t xml:space="preserve"> </w:t>
            </w:r>
            <w:r w:rsidRPr="000E7EAD">
              <w:rPr>
                <w:rFonts w:ascii="Arial" w:hAnsi="Arial" w:cs="Arial"/>
                <w:sz w:val="22"/>
                <w:szCs w:val="22"/>
              </w:rPr>
              <w:t>HPCA7015</w:t>
            </w:r>
          </w:p>
          <w:p w14:paraId="6BD0DBC7" w14:textId="77777777" w:rsidR="000E7EAD" w:rsidRPr="00230F35" w:rsidRDefault="000E7EAD" w:rsidP="00FC1BF7">
            <w:pPr>
              <w:pStyle w:val="NormalWeb"/>
              <w:spacing w:after="0"/>
              <w:ind w:right="34"/>
              <w:rPr>
                <w:rFonts w:ascii="Arial" w:hAnsi="Arial" w:cs="Arial"/>
                <w:sz w:val="22"/>
                <w:szCs w:val="22"/>
              </w:rPr>
            </w:pPr>
          </w:p>
          <w:p w14:paraId="468C634B" w14:textId="65F36E92" w:rsidR="000E7EAD" w:rsidRDefault="000E7EAD" w:rsidP="00FC1BF7">
            <w:pPr>
              <w:pStyle w:val="NormalWeb"/>
              <w:spacing w:after="0"/>
              <w:ind w:right="34"/>
              <w:rPr>
                <w:rFonts w:ascii="Arial" w:hAnsi="Arial" w:cs="Arial"/>
                <w:sz w:val="22"/>
                <w:szCs w:val="22"/>
              </w:rPr>
            </w:pPr>
            <w:r w:rsidRPr="00230F35">
              <w:rPr>
                <w:rFonts w:ascii="Arial" w:hAnsi="Arial" w:cs="Arial"/>
                <w:sz w:val="22"/>
                <w:szCs w:val="22"/>
              </w:rPr>
              <w:t>Module title:</w:t>
            </w:r>
            <w:r w:rsidRPr="000E7EAD">
              <w:rPr>
                <w:rFonts w:ascii="Arial" w:hAnsi="Arial" w:cs="Arial"/>
                <w:bdr w:val="none" w:sz="0" w:space="0" w:color="auto" w:frame="1"/>
                <w:shd w:val="clear" w:color="auto" w:fill="FFFFFF"/>
              </w:rPr>
              <w:t xml:space="preserve"> </w:t>
            </w:r>
            <w:r w:rsidRPr="000E7EAD">
              <w:rPr>
                <w:rFonts w:ascii="Arial" w:hAnsi="Arial" w:cs="Arial"/>
                <w:sz w:val="22"/>
                <w:szCs w:val="22"/>
              </w:rPr>
              <w:t>Foundations in Cultural</w:t>
            </w:r>
            <w:r w:rsidRPr="000E7EAD">
              <w:rPr>
                <w:rFonts w:ascii="Arial" w:hAnsi="Arial" w:cs="Arial" w:hint="eastAsia"/>
                <w:sz w:val="22"/>
                <w:szCs w:val="22"/>
              </w:rPr>
              <w:br/>
            </w:r>
            <w:r w:rsidRPr="000E7EAD">
              <w:rPr>
                <w:rFonts w:ascii="Arial" w:hAnsi="Arial" w:cs="Arial"/>
                <w:sz w:val="22"/>
                <w:szCs w:val="22"/>
              </w:rPr>
              <w:t>Astronomy and Astrology</w:t>
            </w:r>
          </w:p>
          <w:p w14:paraId="12CA13C8" w14:textId="77777777" w:rsidR="000E7EAD" w:rsidRDefault="000E7EAD" w:rsidP="00FC1BF7">
            <w:pPr>
              <w:pStyle w:val="NormalWeb"/>
              <w:spacing w:after="0"/>
              <w:ind w:right="34"/>
              <w:rPr>
                <w:rFonts w:ascii="Arial" w:hAnsi="Arial" w:cs="Arial"/>
                <w:sz w:val="22"/>
                <w:szCs w:val="22"/>
              </w:rPr>
            </w:pPr>
          </w:p>
          <w:p w14:paraId="6D65A9D5" w14:textId="77777777" w:rsidR="000E7EAD" w:rsidRPr="00230F35" w:rsidRDefault="000E7EAD" w:rsidP="00FC1BF7">
            <w:pPr>
              <w:pStyle w:val="NormalWeb"/>
              <w:spacing w:after="0"/>
              <w:ind w:right="34"/>
              <w:rPr>
                <w:rFonts w:ascii="Arial" w:hAnsi="Arial" w:cs="Arial"/>
                <w:sz w:val="22"/>
                <w:szCs w:val="22"/>
              </w:rPr>
            </w:pPr>
          </w:p>
        </w:tc>
        <w:tc>
          <w:tcPr>
            <w:tcW w:w="2266" w:type="dxa"/>
            <w:gridSpan w:val="3"/>
          </w:tcPr>
          <w:p w14:paraId="703149D6" w14:textId="6E59C732" w:rsidR="000E7EAD" w:rsidRPr="00230F35" w:rsidRDefault="000E7EAD" w:rsidP="00FC1BF7">
            <w:pPr>
              <w:pStyle w:val="NormalWeb"/>
              <w:spacing w:after="0"/>
              <w:ind w:right="34"/>
              <w:rPr>
                <w:rFonts w:ascii="Arial" w:hAnsi="Arial" w:cs="Arial"/>
                <w:sz w:val="22"/>
                <w:szCs w:val="22"/>
              </w:rPr>
            </w:pPr>
            <w:r w:rsidRPr="00230F35">
              <w:rPr>
                <w:rFonts w:ascii="Arial" w:hAnsi="Arial" w:cs="Arial"/>
                <w:sz w:val="22"/>
                <w:szCs w:val="22"/>
              </w:rPr>
              <w:t>Student ID number:</w:t>
            </w:r>
            <w:r w:rsidRPr="000E7EAD">
              <w:rPr>
                <w:rFonts w:ascii="Arial" w:hAnsi="Arial" w:cs="Arial"/>
                <w:sz w:val="22"/>
                <w:szCs w:val="22"/>
                <w:shd w:val="clear" w:color="auto" w:fill="FFFFFF"/>
              </w:rPr>
              <w:t xml:space="preserve"> </w:t>
            </w:r>
            <w:r w:rsidRPr="000E7EAD">
              <w:rPr>
                <w:rFonts w:ascii="Arial" w:hAnsi="Arial" w:cs="Arial"/>
                <w:sz w:val="22"/>
                <w:szCs w:val="22"/>
              </w:rPr>
              <w:t>2126466</w:t>
            </w:r>
          </w:p>
        </w:tc>
        <w:tc>
          <w:tcPr>
            <w:tcW w:w="1802" w:type="dxa"/>
          </w:tcPr>
          <w:p w14:paraId="2DEA8184" w14:textId="77777777" w:rsidR="000E7EAD" w:rsidRPr="00230F35" w:rsidRDefault="000E7EAD" w:rsidP="00FC1BF7">
            <w:pPr>
              <w:pStyle w:val="NormalWeb"/>
              <w:spacing w:after="0"/>
              <w:ind w:right="34"/>
              <w:rPr>
                <w:rFonts w:ascii="Arial" w:hAnsi="Arial" w:cs="Arial"/>
                <w:sz w:val="22"/>
                <w:szCs w:val="22"/>
              </w:rPr>
            </w:pPr>
            <w:r w:rsidRPr="00230F35">
              <w:rPr>
                <w:rFonts w:ascii="Arial" w:hAnsi="Arial" w:cs="Arial"/>
                <w:sz w:val="22"/>
                <w:szCs w:val="22"/>
              </w:rPr>
              <w:t>Educational support needs:</w:t>
            </w:r>
          </w:p>
          <w:p w14:paraId="187778A7" w14:textId="78DC951C" w:rsidR="000E7EAD" w:rsidRPr="00230F35" w:rsidRDefault="000E7EAD" w:rsidP="00FC1BF7">
            <w:pPr>
              <w:pStyle w:val="NormalWeb"/>
              <w:spacing w:after="0"/>
              <w:ind w:right="34"/>
              <w:rPr>
                <w:rFonts w:ascii="Arial" w:hAnsi="Arial" w:cs="Arial"/>
                <w:sz w:val="22"/>
                <w:szCs w:val="22"/>
              </w:rPr>
            </w:pPr>
            <w:r w:rsidRPr="00230F35">
              <w:rPr>
                <w:rFonts w:ascii="Arial" w:hAnsi="Arial" w:cs="Arial"/>
                <w:sz w:val="22"/>
                <w:szCs w:val="22"/>
              </w:rPr>
              <w:t>No</w:t>
            </w:r>
          </w:p>
        </w:tc>
      </w:tr>
      <w:tr w:rsidR="000E7EAD" w:rsidRPr="00230F35" w14:paraId="60C745B3" w14:textId="77777777" w:rsidTr="00FC1BF7">
        <w:trPr>
          <w:trHeight w:val="1139"/>
        </w:trPr>
        <w:tc>
          <w:tcPr>
            <w:tcW w:w="8856" w:type="dxa"/>
            <w:gridSpan w:val="5"/>
          </w:tcPr>
          <w:p w14:paraId="11D17888" w14:textId="0945D6C5" w:rsidR="000E7EAD" w:rsidRPr="008C02C6" w:rsidRDefault="000E7EAD" w:rsidP="000E7EAD">
            <w:pPr>
              <w:rPr>
                <w:rFonts w:ascii="Times New Roman" w:hAnsi="Times New Roman" w:cs="Times New Roman"/>
              </w:rPr>
            </w:pPr>
            <w:r w:rsidRPr="00230F35">
              <w:rPr>
                <w:rFonts w:ascii="Arial" w:hAnsi="Arial" w:cs="Arial"/>
                <w:sz w:val="22"/>
                <w:szCs w:val="22"/>
              </w:rPr>
              <w:t>Assignment title:</w:t>
            </w:r>
            <w:r w:rsidRPr="008C02C6">
              <w:rPr>
                <w:rFonts w:ascii="Times New Roman" w:hAnsi="Times New Roman" w:cs="Times New Roman"/>
              </w:rPr>
              <w:t xml:space="preserve"> </w:t>
            </w:r>
            <w:r w:rsidRPr="008C02C6">
              <w:rPr>
                <w:rFonts w:ascii="Times New Roman" w:hAnsi="Times New Roman" w:cs="Times New Roman"/>
              </w:rPr>
              <w:t>Essay based on a Sky Journal</w:t>
            </w:r>
          </w:p>
          <w:p w14:paraId="022A0E3B" w14:textId="2C09A684" w:rsidR="000E7EAD" w:rsidRPr="00230F35" w:rsidRDefault="000E7EAD" w:rsidP="00FC1BF7">
            <w:pPr>
              <w:pStyle w:val="NormalWeb"/>
              <w:spacing w:after="0"/>
              <w:ind w:right="34"/>
              <w:rPr>
                <w:rFonts w:ascii="Arial" w:hAnsi="Arial" w:cs="Arial"/>
                <w:sz w:val="22"/>
                <w:szCs w:val="22"/>
              </w:rPr>
            </w:pPr>
          </w:p>
          <w:p w14:paraId="5541832C" w14:textId="77777777" w:rsidR="000E7EAD" w:rsidRDefault="000E7EAD" w:rsidP="00FC1BF7">
            <w:pPr>
              <w:pStyle w:val="NormalWeb"/>
              <w:spacing w:after="0"/>
              <w:ind w:right="34"/>
              <w:rPr>
                <w:rFonts w:ascii="Arial" w:hAnsi="Arial" w:cs="Arial" w:hint="eastAsia"/>
                <w:sz w:val="22"/>
                <w:szCs w:val="22"/>
              </w:rPr>
            </w:pPr>
          </w:p>
          <w:p w14:paraId="4D52139D" w14:textId="21EAA802" w:rsidR="000E7EAD" w:rsidRPr="00230F35" w:rsidRDefault="000E7EAD" w:rsidP="00FC1BF7">
            <w:pPr>
              <w:pStyle w:val="NormalWeb"/>
              <w:spacing w:after="0"/>
              <w:ind w:right="34"/>
              <w:rPr>
                <w:rFonts w:ascii="Arial" w:hAnsi="Arial" w:cs="Arial"/>
                <w:sz w:val="22"/>
                <w:szCs w:val="22"/>
              </w:rPr>
            </w:pPr>
            <w:r w:rsidRPr="00230F35">
              <w:rPr>
                <w:rFonts w:ascii="Arial" w:hAnsi="Arial" w:cs="Arial"/>
                <w:sz w:val="22"/>
                <w:szCs w:val="22"/>
              </w:rPr>
              <w:t>Assignment due date:</w:t>
            </w:r>
            <w:r w:rsidRPr="000E7EAD">
              <w:rPr>
                <w:rFonts w:ascii="Arial" w:hAnsi="Arial" w:cs="Arial"/>
                <w:sz w:val="22"/>
                <w:szCs w:val="22"/>
                <w:shd w:val="clear" w:color="auto" w:fill="FFFFFF"/>
              </w:rPr>
              <w:t xml:space="preserve"> </w:t>
            </w:r>
            <w:r>
              <w:rPr>
                <w:rFonts w:ascii="Arial" w:hAnsi="Arial" w:cs="Arial" w:hint="eastAsia"/>
                <w:sz w:val="22"/>
                <w:szCs w:val="22"/>
                <w:shd w:val="clear" w:color="auto" w:fill="FFFFFF"/>
              </w:rPr>
              <w:t xml:space="preserve">28 </w:t>
            </w:r>
            <w:r w:rsidRPr="000E7EAD">
              <w:rPr>
                <w:rFonts w:ascii="Arial" w:hAnsi="Arial" w:cs="Arial"/>
                <w:sz w:val="22"/>
                <w:szCs w:val="22"/>
              </w:rPr>
              <w:t>November 2024</w:t>
            </w:r>
          </w:p>
        </w:tc>
      </w:tr>
      <w:tr w:rsidR="000E7EAD" w:rsidRPr="00230F35" w14:paraId="74825CEB" w14:textId="77777777" w:rsidTr="00FC1BF7">
        <w:trPr>
          <w:trHeight w:val="978"/>
        </w:trPr>
        <w:tc>
          <w:tcPr>
            <w:tcW w:w="8856" w:type="dxa"/>
            <w:gridSpan w:val="5"/>
            <w:tcBorders>
              <w:bottom w:val="single" w:sz="4" w:space="0" w:color="000000"/>
            </w:tcBorders>
          </w:tcPr>
          <w:p w14:paraId="57C9D1CC" w14:textId="17973C16" w:rsidR="000E7EAD" w:rsidRPr="00230F35" w:rsidRDefault="000E7EAD" w:rsidP="00FC1BF7">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1FE8D97B" wp14:editId="19BD05BF">
                      <wp:simplePos x="0" y="0"/>
                      <wp:positionH relativeFrom="column">
                        <wp:posOffset>2015410</wp:posOffset>
                      </wp:positionH>
                      <wp:positionV relativeFrom="paragraph">
                        <wp:posOffset>-38522</wp:posOffset>
                      </wp:positionV>
                      <wp:extent cx="173160" cy="230400"/>
                      <wp:effectExtent l="38100" t="38100" r="43180" b="49530"/>
                      <wp:wrapNone/>
                      <wp:docPr id="497645176"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173160" cy="230400"/>
                            </w14:xfrm>
                          </w14:contentPart>
                        </a:graphicData>
                      </a:graphic>
                    </wp:anchor>
                  </w:drawing>
                </mc:Choice>
                <mc:Fallback>
                  <w:pict>
                    <v:shapetype w14:anchorId="64A7BC8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58pt;margin-top:-3.75pt;width:15.05pt;height:19.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">
                      <v:imagedata r:id="rId10" o:title=""/>
                    </v:shape>
                  </w:pict>
                </mc:Fallback>
              </mc:AlternateContent>
            </w: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0E7EAD" w:rsidRPr="00230F35" w14:paraId="1C02ABF5" w14:textId="77777777" w:rsidTr="00FC1BF7">
        <w:trPr>
          <w:trHeight w:val="978"/>
        </w:trPr>
        <w:tc>
          <w:tcPr>
            <w:tcW w:w="8856" w:type="dxa"/>
            <w:gridSpan w:val="5"/>
            <w:shd w:val="clear" w:color="auto" w:fill="D9D9D9"/>
          </w:tcPr>
          <w:p w14:paraId="48338D18" w14:textId="1F82FEFF" w:rsidR="000E7EAD" w:rsidRPr="00230F35" w:rsidRDefault="000E7EAD" w:rsidP="00FC1BF7">
            <w:pPr>
              <w:pStyle w:val="NormalWeb"/>
              <w:spacing w:after="0"/>
              <w:ind w:right="34"/>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0528" behindDoc="0" locked="0" layoutInCell="1" allowOverlap="1" wp14:anchorId="7F7D314F" wp14:editId="249E9686">
                      <wp:simplePos x="0" y="0"/>
                      <wp:positionH relativeFrom="column">
                        <wp:posOffset>1777090</wp:posOffset>
                      </wp:positionH>
                      <wp:positionV relativeFrom="paragraph">
                        <wp:posOffset>353503</wp:posOffset>
                      </wp:positionV>
                      <wp:extent cx="360" cy="360"/>
                      <wp:effectExtent l="38100" t="38100" r="38100" b="38100"/>
                      <wp:wrapNone/>
                      <wp:docPr id="675298426" name="Ink 12"/>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7246E500" id="Ink 12" o:spid="_x0000_s1026" type="#_x0000_t75" style="position:absolute;margin-left:139.25pt;margin-top:27.15pt;width:1.45pt;height:1.4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">
                      <v:imagedata r:id="rId12" o:title=""/>
                    </v:shape>
                  </w:pict>
                </mc:Fallback>
              </mc:AlternateContent>
            </w:r>
            <w:r w:rsidRPr="00230F35">
              <w:rPr>
                <w:rFonts w:ascii="Arial" w:hAnsi="Arial" w:cs="Arial"/>
                <w:sz w:val="22"/>
                <w:szCs w:val="22"/>
              </w:rPr>
              <w:t>I confirm that this is my original work and that I have adhered to the University policy on plagiarism.</w:t>
            </w:r>
          </w:p>
          <w:p w14:paraId="7CB8B6F2" w14:textId="580CA2A2" w:rsidR="000E7EAD" w:rsidRDefault="000E7EAD" w:rsidP="00FC1BF7">
            <w:pPr>
              <w:pStyle w:val="NormalWeb"/>
              <w:spacing w:after="0"/>
              <w:ind w:right="34"/>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5648" behindDoc="0" locked="0" layoutInCell="1" allowOverlap="1" wp14:anchorId="557D9F76" wp14:editId="48149F4E">
                      <wp:simplePos x="0" y="0"/>
                      <wp:positionH relativeFrom="column">
                        <wp:posOffset>2033905</wp:posOffset>
                      </wp:positionH>
                      <wp:positionV relativeFrom="paragraph">
                        <wp:posOffset>-118110</wp:posOffset>
                      </wp:positionV>
                      <wp:extent cx="712380" cy="358155"/>
                      <wp:effectExtent l="38100" t="38100" r="37465" b="48260"/>
                      <wp:wrapNone/>
                      <wp:docPr id="1004523338" name="Ink 17"/>
                      <wp:cNvGraphicFramePr/>
                      <a:graphic xmlns:a="http://schemas.openxmlformats.org/drawingml/2006/main">
                        <a:graphicData uri="http://schemas.microsoft.com/office/word/2010/wordprocessingInk">
                          <w14:contentPart bwMode="auto" r:id="rId13">
                            <w14:nvContentPartPr>
                              <w14:cNvContentPartPr/>
                            </w14:nvContentPartPr>
                            <w14:xfrm>
                              <a:off x="0" y="0"/>
                              <a:ext cx="712380" cy="358155"/>
                            </w14:xfrm>
                          </w14:contentPart>
                        </a:graphicData>
                      </a:graphic>
                    </wp:anchor>
                  </w:drawing>
                </mc:Choice>
                <mc:Fallback>
                  <w:pict>
                    <v:shape w14:anchorId="7C27C0A6" id="Ink 17" o:spid="_x0000_s1026" type="#_x0000_t75" style="position:absolute;margin-left:159.45pt;margin-top:-10pt;width:57.55pt;height:29.6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">
                      <v:imagedata r:id="rId14" o:title=""/>
                    </v:shape>
                  </w:pict>
                </mc:Fallback>
              </mc:AlternateContent>
            </w:r>
            <w:r>
              <w:rPr>
                <w:rFonts w:ascii="Arial" w:hAnsi="Arial" w:cs="Arial"/>
                <w:noProof/>
                <w:sz w:val="22"/>
                <w:szCs w:val="22"/>
              </w:rPr>
              <mc:AlternateContent>
                <mc:Choice Requires="wpi">
                  <w:drawing>
                    <wp:anchor distT="0" distB="0" distL="114300" distR="114300" simplePos="0" relativeHeight="251669504" behindDoc="0" locked="0" layoutInCell="1" allowOverlap="1" wp14:anchorId="1E308E68" wp14:editId="58331628">
                      <wp:simplePos x="0" y="0"/>
                      <wp:positionH relativeFrom="column">
                        <wp:posOffset>1771330</wp:posOffset>
                      </wp:positionH>
                      <wp:positionV relativeFrom="paragraph">
                        <wp:posOffset>71033</wp:posOffset>
                      </wp:positionV>
                      <wp:extent cx="6120" cy="147960"/>
                      <wp:effectExtent l="38100" t="38100" r="45085" b="42545"/>
                      <wp:wrapNone/>
                      <wp:docPr id="1655588782" name="Ink 11"/>
                      <wp:cNvGraphicFramePr/>
                      <a:graphic xmlns:a="http://schemas.openxmlformats.org/drawingml/2006/main">
                        <a:graphicData uri="http://schemas.microsoft.com/office/word/2010/wordprocessingInk">
                          <w14:contentPart bwMode="auto" r:id="rId15">
                            <w14:nvContentPartPr>
                              <w14:cNvContentPartPr/>
                            </w14:nvContentPartPr>
                            <w14:xfrm>
                              <a:off x="0" y="0"/>
                              <a:ext cx="6120" cy="147960"/>
                            </w14:xfrm>
                          </w14:contentPart>
                        </a:graphicData>
                      </a:graphic>
                    </wp:anchor>
                  </w:drawing>
                </mc:Choice>
                <mc:Fallback>
                  <w:pict>
                    <v:shape w14:anchorId="4F649331" id="Ink 11" o:spid="_x0000_s1026" type="#_x0000_t75" style="position:absolute;margin-left:138.75pt;margin-top:4.9pt;width:1.9pt;height:13.0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">
                      <v:imagedata r:id="rId16" o:title=""/>
                    </v:shape>
                  </w:pict>
                </mc:Fallback>
              </mc:AlternateContent>
            </w:r>
            <w:r>
              <w:rPr>
                <w:rFonts w:ascii="Arial" w:hAnsi="Arial" w:cs="Arial"/>
                <w:noProof/>
                <w:sz w:val="22"/>
                <w:szCs w:val="22"/>
              </w:rPr>
              <mc:AlternateContent>
                <mc:Choice Requires="wpi">
                  <w:drawing>
                    <wp:anchor distT="0" distB="0" distL="114300" distR="114300" simplePos="0" relativeHeight="251668480" behindDoc="0" locked="0" layoutInCell="1" allowOverlap="1" wp14:anchorId="152269B8" wp14:editId="7DB51BEC">
                      <wp:simplePos x="0" y="0"/>
                      <wp:positionH relativeFrom="column">
                        <wp:posOffset>1097915</wp:posOffset>
                      </wp:positionH>
                      <wp:positionV relativeFrom="paragraph">
                        <wp:posOffset>-93345</wp:posOffset>
                      </wp:positionV>
                      <wp:extent cx="543040" cy="380070"/>
                      <wp:effectExtent l="38100" t="38100" r="41275" b="39370"/>
                      <wp:wrapNone/>
                      <wp:docPr id="540205847" name="Ink 10"/>
                      <wp:cNvGraphicFramePr/>
                      <a:graphic xmlns:a="http://schemas.openxmlformats.org/drawingml/2006/main">
                        <a:graphicData uri="http://schemas.microsoft.com/office/word/2010/wordprocessingInk">
                          <w14:contentPart bwMode="auto" r:id="rId17">
                            <w14:nvContentPartPr>
                              <w14:cNvContentPartPr/>
                            </w14:nvContentPartPr>
                            <w14:xfrm>
                              <a:off x="0" y="0"/>
                              <a:ext cx="543040" cy="380070"/>
                            </w14:xfrm>
                          </w14:contentPart>
                        </a:graphicData>
                      </a:graphic>
                    </wp:anchor>
                  </w:drawing>
                </mc:Choice>
                <mc:Fallback>
                  <w:pict>
                    <v:shape w14:anchorId="148F40C9" id="Ink 10" o:spid="_x0000_s1026" type="#_x0000_t75" style="position:absolute;margin-left:85.75pt;margin-top:-8.05pt;width:44.15pt;height:31.3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">
                      <v:imagedata r:id="rId18" o:title=""/>
                    </v:shape>
                  </w:pict>
                </mc:Fallback>
              </mc:AlternateContent>
            </w:r>
            <w:r w:rsidRPr="00230F35">
              <w:rPr>
                <w:rFonts w:ascii="Arial" w:hAnsi="Arial" w:cs="Arial"/>
                <w:sz w:val="22"/>
                <w:szCs w:val="22"/>
              </w:rPr>
              <w:t>Signed ……………………………………………………………</w:t>
            </w:r>
          </w:p>
          <w:p w14:paraId="554F4AF6" w14:textId="77777777" w:rsidR="000E7EAD" w:rsidRDefault="000E7EAD" w:rsidP="00FC1BF7">
            <w:pPr>
              <w:pStyle w:val="NormalWeb"/>
              <w:spacing w:after="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w:t>
            </w:r>
            <w:r w:rsidRPr="005979EE">
              <w:rPr>
                <w:rFonts w:ascii="Calibri" w:hAnsi="Calibri" w:cs="Calibri"/>
                <w:b/>
                <w:sz w:val="44"/>
                <w:szCs w:val="44"/>
              </w:rPr>
              <w:t>□</w:t>
            </w:r>
          </w:p>
          <w:p w14:paraId="5DFBB2AE" w14:textId="77777777" w:rsidR="000E7EAD" w:rsidRPr="00230F35" w:rsidRDefault="000E7EAD" w:rsidP="00FC1BF7">
            <w:pPr>
              <w:pStyle w:val="NormalWeb"/>
              <w:spacing w:after="0"/>
              <w:ind w:right="34"/>
              <w:rPr>
                <w:rFonts w:ascii="Arial" w:hAnsi="Arial" w:cs="Arial"/>
                <w:sz w:val="22"/>
                <w:szCs w:val="22"/>
              </w:rPr>
            </w:pPr>
            <w:r>
              <w:rPr>
                <w:rFonts w:ascii="Calibri" w:hAnsi="Calibri" w:cs="Tahoma"/>
                <w:b/>
              </w:rPr>
              <w:t>(as a substitute for your signature) to confirm that you agree to the above declaration.</w:t>
            </w:r>
          </w:p>
        </w:tc>
      </w:tr>
      <w:tr w:rsidR="000E7EAD" w:rsidRPr="00230F35" w14:paraId="19E6530E" w14:textId="77777777" w:rsidTr="00FC1BF7">
        <w:trPr>
          <w:trHeight w:val="3972"/>
        </w:trPr>
        <w:tc>
          <w:tcPr>
            <w:tcW w:w="8856" w:type="dxa"/>
            <w:gridSpan w:val="5"/>
          </w:tcPr>
          <w:p w14:paraId="2D8B9B50" w14:textId="77777777" w:rsidR="000E7EAD" w:rsidRDefault="000E7EAD" w:rsidP="00FC1BF7">
            <w:pPr>
              <w:rPr>
                <w:rFonts w:ascii="Arial" w:hAnsi="Arial"/>
                <w:b/>
              </w:rPr>
            </w:pPr>
          </w:p>
          <w:p w14:paraId="5FD22693" w14:textId="77777777" w:rsidR="000E7EAD" w:rsidRPr="00116CE6" w:rsidRDefault="000E7EAD" w:rsidP="00FC1BF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E7EAD" w:rsidRPr="00116CE6" w14:paraId="7C2CC39B" w14:textId="77777777" w:rsidTr="00FC1BF7">
              <w:tc>
                <w:tcPr>
                  <w:tcW w:w="6970" w:type="dxa"/>
                </w:tcPr>
                <w:p w14:paraId="1C1EBF6E" w14:textId="77777777" w:rsidR="000E7EAD" w:rsidRPr="00116CE6" w:rsidRDefault="000E7EAD" w:rsidP="00FC1BF7">
                  <w:pPr>
                    <w:rPr>
                      <w:rFonts w:ascii="Arial" w:hAnsi="Arial"/>
                      <w:sz w:val="20"/>
                      <w:szCs w:val="20"/>
                    </w:rPr>
                  </w:pPr>
                </w:p>
                <w:p w14:paraId="62A29342" w14:textId="77777777" w:rsidR="000E7EAD" w:rsidRPr="00116CE6" w:rsidRDefault="000E7EAD" w:rsidP="00FC1BF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1F842F1" w14:textId="77777777" w:rsidR="000E7EAD" w:rsidRPr="00116CE6" w:rsidRDefault="000E7EAD" w:rsidP="00FC1BF7">
                  <w:pPr>
                    <w:rPr>
                      <w:rFonts w:ascii="Arial" w:hAnsi="Arial"/>
                      <w:sz w:val="20"/>
                      <w:szCs w:val="20"/>
                    </w:rPr>
                  </w:pPr>
                </w:p>
              </w:tc>
            </w:tr>
            <w:tr w:rsidR="000E7EAD" w:rsidRPr="00116CE6" w14:paraId="710900C5" w14:textId="77777777" w:rsidTr="00FC1BF7">
              <w:tc>
                <w:tcPr>
                  <w:tcW w:w="6970" w:type="dxa"/>
                </w:tcPr>
                <w:p w14:paraId="5C590A04" w14:textId="77777777" w:rsidR="000E7EAD" w:rsidRPr="00116CE6" w:rsidRDefault="000E7EAD" w:rsidP="00FC1BF7">
                  <w:pPr>
                    <w:rPr>
                      <w:rFonts w:ascii="Arial" w:hAnsi="Arial"/>
                      <w:sz w:val="20"/>
                      <w:szCs w:val="20"/>
                    </w:rPr>
                  </w:pPr>
                </w:p>
                <w:p w14:paraId="5EE22D45" w14:textId="77777777" w:rsidR="000E7EAD" w:rsidRPr="00116CE6" w:rsidRDefault="000E7EAD" w:rsidP="00FC1BF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5EF8689" w14:textId="77777777" w:rsidR="000E7EAD" w:rsidRPr="00116CE6" w:rsidRDefault="000E7EAD" w:rsidP="00FC1BF7">
                  <w:pPr>
                    <w:rPr>
                      <w:rFonts w:ascii="Arial" w:hAnsi="Arial"/>
                      <w:sz w:val="20"/>
                      <w:szCs w:val="20"/>
                    </w:rPr>
                  </w:pPr>
                </w:p>
              </w:tc>
            </w:tr>
            <w:tr w:rsidR="000E7EAD" w:rsidRPr="00116CE6" w14:paraId="4F1B497F" w14:textId="77777777" w:rsidTr="00FC1BF7">
              <w:tc>
                <w:tcPr>
                  <w:tcW w:w="6970" w:type="dxa"/>
                </w:tcPr>
                <w:p w14:paraId="016F7EF4" w14:textId="77777777" w:rsidR="000E7EAD" w:rsidRPr="00116CE6" w:rsidRDefault="000E7EAD" w:rsidP="00FC1BF7">
                  <w:pPr>
                    <w:rPr>
                      <w:rFonts w:ascii="Arial" w:hAnsi="Arial"/>
                      <w:sz w:val="20"/>
                      <w:szCs w:val="20"/>
                    </w:rPr>
                  </w:pPr>
                </w:p>
                <w:p w14:paraId="2D661402" w14:textId="77777777" w:rsidR="000E7EAD" w:rsidRPr="00116CE6" w:rsidRDefault="000E7EAD" w:rsidP="00FC1BF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01A6180" w14:textId="77777777" w:rsidR="000E7EAD" w:rsidRPr="00116CE6" w:rsidRDefault="000E7EAD" w:rsidP="00FC1BF7">
                  <w:pPr>
                    <w:rPr>
                      <w:rFonts w:ascii="Arial" w:hAnsi="Arial"/>
                      <w:sz w:val="20"/>
                      <w:szCs w:val="20"/>
                    </w:rPr>
                  </w:pPr>
                </w:p>
              </w:tc>
            </w:tr>
            <w:tr w:rsidR="000E7EAD" w:rsidRPr="00116CE6" w14:paraId="0E2AB749" w14:textId="77777777" w:rsidTr="00FC1BF7">
              <w:tc>
                <w:tcPr>
                  <w:tcW w:w="6970" w:type="dxa"/>
                </w:tcPr>
                <w:p w14:paraId="64DF7523" w14:textId="77777777" w:rsidR="000E7EAD" w:rsidRDefault="000E7EAD" w:rsidP="00FC1BF7">
                  <w:pPr>
                    <w:rPr>
                      <w:rFonts w:ascii="Arial" w:hAnsi="Arial"/>
                      <w:sz w:val="20"/>
                      <w:szCs w:val="20"/>
                    </w:rPr>
                  </w:pPr>
                </w:p>
                <w:p w14:paraId="6B9D9E0C" w14:textId="77777777" w:rsidR="000E7EAD" w:rsidRPr="00022345" w:rsidRDefault="000E7EAD" w:rsidP="00FC1BF7">
                  <w:pPr>
                    <w:rPr>
                      <w:rFonts w:ascii="Arial" w:hAnsi="Arial"/>
                      <w:b/>
                      <w:sz w:val="20"/>
                      <w:szCs w:val="20"/>
                    </w:rPr>
                  </w:pPr>
                  <w:r w:rsidRPr="00022345">
                    <w:rPr>
                      <w:rFonts w:ascii="Arial" w:hAnsi="Arial"/>
                      <w:b/>
                      <w:sz w:val="20"/>
                      <w:szCs w:val="20"/>
                    </w:rPr>
                    <w:t>Final Mark</w:t>
                  </w:r>
                </w:p>
                <w:p w14:paraId="18C52680" w14:textId="77777777" w:rsidR="000E7EAD" w:rsidRPr="00116CE6" w:rsidRDefault="000E7EAD" w:rsidP="00FC1BF7">
                  <w:pPr>
                    <w:rPr>
                      <w:rFonts w:ascii="Arial" w:hAnsi="Arial"/>
                      <w:sz w:val="20"/>
                      <w:szCs w:val="20"/>
                    </w:rPr>
                  </w:pPr>
                </w:p>
              </w:tc>
              <w:tc>
                <w:tcPr>
                  <w:tcW w:w="1660" w:type="dxa"/>
                </w:tcPr>
                <w:p w14:paraId="5E62C4F4" w14:textId="77777777" w:rsidR="000E7EAD" w:rsidRPr="00116CE6" w:rsidRDefault="000E7EAD" w:rsidP="00FC1BF7">
                  <w:pPr>
                    <w:rPr>
                      <w:rFonts w:ascii="Arial" w:hAnsi="Arial"/>
                      <w:sz w:val="20"/>
                      <w:szCs w:val="20"/>
                    </w:rPr>
                  </w:pPr>
                </w:p>
              </w:tc>
            </w:tr>
          </w:tbl>
          <w:p w14:paraId="17C61B8D" w14:textId="77777777" w:rsidR="000E7EAD" w:rsidRDefault="000E7EAD" w:rsidP="00FC1BF7">
            <w:pPr>
              <w:pStyle w:val="NormalWeb"/>
              <w:spacing w:after="0"/>
              <w:ind w:left="142" w:right="34"/>
              <w:rPr>
                <w:rFonts w:ascii="Arial" w:hAnsi="Arial" w:cs="Arial"/>
                <w:b/>
                <w:sz w:val="22"/>
                <w:szCs w:val="22"/>
              </w:rPr>
            </w:pPr>
          </w:p>
          <w:p w14:paraId="261BB442" w14:textId="77777777" w:rsidR="000E7EAD" w:rsidRPr="00230F35" w:rsidRDefault="000E7EAD" w:rsidP="00FC1BF7">
            <w:pPr>
              <w:pStyle w:val="NormalWeb"/>
              <w:spacing w:after="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FDF1F1F" w14:textId="77777777" w:rsidR="000E7EAD" w:rsidRDefault="000E7EAD" w:rsidP="00FC1BF7">
            <w:pPr>
              <w:pStyle w:val="NormalWeb"/>
              <w:spacing w:after="0"/>
              <w:rPr>
                <w:rFonts w:ascii="Arial" w:hAnsi="Arial" w:cs="Arial"/>
                <w:b/>
                <w:sz w:val="22"/>
                <w:szCs w:val="22"/>
              </w:rPr>
            </w:pPr>
          </w:p>
          <w:p w14:paraId="7DB9A540" w14:textId="77777777" w:rsidR="000E7EAD" w:rsidRDefault="000E7EAD" w:rsidP="00FC1BF7">
            <w:pPr>
              <w:pStyle w:val="NormalWeb"/>
              <w:spacing w:after="0"/>
              <w:rPr>
                <w:rFonts w:ascii="Arial" w:hAnsi="Arial" w:cs="Arial"/>
                <w:b/>
                <w:sz w:val="22"/>
                <w:szCs w:val="22"/>
              </w:rPr>
            </w:pPr>
          </w:p>
          <w:p w14:paraId="560582E8" w14:textId="77777777" w:rsidR="000E7EAD" w:rsidRDefault="000E7EAD" w:rsidP="00FC1BF7">
            <w:pPr>
              <w:pStyle w:val="NormalWeb"/>
              <w:spacing w:after="0"/>
              <w:rPr>
                <w:rFonts w:ascii="Arial" w:hAnsi="Arial" w:cs="Arial"/>
                <w:b/>
                <w:sz w:val="22"/>
                <w:szCs w:val="22"/>
              </w:rPr>
            </w:pPr>
          </w:p>
          <w:p w14:paraId="2C7BE576" w14:textId="77777777" w:rsidR="000E7EAD" w:rsidRDefault="000E7EAD" w:rsidP="00FC1BF7">
            <w:pPr>
              <w:pStyle w:val="NormalWeb"/>
              <w:spacing w:after="0"/>
              <w:rPr>
                <w:rFonts w:ascii="Arial" w:hAnsi="Arial" w:cs="Arial"/>
                <w:b/>
                <w:sz w:val="22"/>
                <w:szCs w:val="22"/>
              </w:rPr>
            </w:pPr>
          </w:p>
          <w:p w14:paraId="281E97EA" w14:textId="77777777" w:rsidR="000E7EAD" w:rsidRDefault="000E7EAD" w:rsidP="00FC1BF7">
            <w:pPr>
              <w:pStyle w:val="NormalWeb"/>
              <w:spacing w:after="0"/>
              <w:rPr>
                <w:rFonts w:ascii="Arial" w:hAnsi="Arial" w:cs="Arial"/>
                <w:b/>
                <w:sz w:val="22"/>
                <w:szCs w:val="22"/>
              </w:rPr>
            </w:pPr>
          </w:p>
          <w:p w14:paraId="38B6C0C1" w14:textId="77777777" w:rsidR="000E7EAD" w:rsidRPr="00230F35" w:rsidRDefault="000E7EAD" w:rsidP="00FC1BF7">
            <w:pPr>
              <w:pStyle w:val="NormalWeb"/>
              <w:spacing w:after="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60D704C" w14:textId="77777777" w:rsidR="000E7EAD" w:rsidRDefault="000E7EAD" w:rsidP="00FC1BF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C99F8B0" w14:textId="77777777" w:rsidR="000E7EAD" w:rsidRPr="00001C3B" w:rsidRDefault="000E7EAD" w:rsidP="00FC1BF7">
            <w:pPr>
              <w:pStyle w:val="NormalWeb"/>
              <w:rPr>
                <w:rFonts w:ascii="Arial" w:hAnsi="Arial" w:cs="Arial"/>
                <w:sz w:val="22"/>
                <w:szCs w:val="22"/>
              </w:rPr>
            </w:pPr>
          </w:p>
        </w:tc>
      </w:tr>
      <w:tr w:rsidR="000E7EAD" w:rsidRPr="00230F35" w14:paraId="3AA69FEF" w14:textId="77777777" w:rsidTr="00FC1BF7">
        <w:trPr>
          <w:trHeight w:val="492"/>
        </w:trPr>
        <w:tc>
          <w:tcPr>
            <w:tcW w:w="6768" w:type="dxa"/>
            <w:gridSpan w:val="3"/>
          </w:tcPr>
          <w:p w14:paraId="340CEEC4" w14:textId="77777777" w:rsidR="000E7EAD" w:rsidRPr="00230F35" w:rsidRDefault="000E7EAD" w:rsidP="00FC1BF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F30B542" w14:textId="77777777" w:rsidR="000E7EAD" w:rsidRPr="00230F35" w:rsidRDefault="000E7EAD" w:rsidP="00FC1BF7">
            <w:pPr>
              <w:pStyle w:val="NormalWeb"/>
              <w:spacing w:after="0"/>
              <w:ind w:left="142" w:right="34"/>
              <w:rPr>
                <w:rFonts w:ascii="Arial" w:hAnsi="Arial" w:cs="Arial"/>
                <w:sz w:val="22"/>
                <w:szCs w:val="22"/>
              </w:rPr>
            </w:pPr>
            <w:r w:rsidRPr="00230F35">
              <w:rPr>
                <w:rFonts w:ascii="Arial" w:hAnsi="Arial" w:cs="Arial"/>
                <w:sz w:val="22"/>
                <w:szCs w:val="22"/>
              </w:rPr>
              <w:t>Date:</w:t>
            </w:r>
          </w:p>
        </w:tc>
      </w:tr>
      <w:tr w:rsidR="000E7EAD" w:rsidRPr="002F467C" w14:paraId="39F195C9" w14:textId="77777777" w:rsidTr="00FC1BF7">
        <w:tc>
          <w:tcPr>
            <w:tcW w:w="8856" w:type="dxa"/>
            <w:gridSpan w:val="5"/>
          </w:tcPr>
          <w:p w14:paraId="25527083" w14:textId="77777777" w:rsidR="000E7EAD" w:rsidRPr="00230F35" w:rsidRDefault="000E7EAD" w:rsidP="00FC1BF7">
            <w:pPr>
              <w:pStyle w:val="NormalWeb"/>
              <w:spacing w:after="0"/>
              <w:ind w:right="-334"/>
              <w:rPr>
                <w:rFonts w:ascii="Arial" w:hAnsi="Arial" w:cs="Arial"/>
                <w:bCs/>
                <w:i/>
                <w:sz w:val="22"/>
                <w:szCs w:val="22"/>
              </w:rPr>
            </w:pPr>
          </w:p>
          <w:p w14:paraId="66B31F83" w14:textId="77777777" w:rsidR="000E7EAD" w:rsidRPr="00230F35" w:rsidRDefault="000E7EAD" w:rsidP="00FC1BF7">
            <w:pPr>
              <w:pStyle w:val="NormalWeb"/>
              <w:spacing w:after="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0CCE133" w14:textId="77777777" w:rsidR="000E7EAD" w:rsidRPr="00230F35" w:rsidRDefault="000E7EAD" w:rsidP="00FC1BF7">
            <w:pPr>
              <w:pStyle w:val="NormalWeb"/>
              <w:spacing w:after="0"/>
              <w:ind w:right="-334"/>
              <w:rPr>
                <w:rFonts w:ascii="Arial" w:hAnsi="Arial" w:cs="Arial"/>
                <w:b/>
                <w:bCs/>
                <w:sz w:val="22"/>
                <w:szCs w:val="22"/>
              </w:rPr>
            </w:pPr>
          </w:p>
          <w:p w14:paraId="4EE817A0" w14:textId="77777777" w:rsidR="000E7EAD" w:rsidRPr="00230F35" w:rsidRDefault="000E7EAD" w:rsidP="00FC1BF7">
            <w:pPr>
              <w:pStyle w:val="NormalWeb"/>
              <w:spacing w:after="0"/>
              <w:ind w:right="-334"/>
              <w:rPr>
                <w:rFonts w:ascii="Arial" w:hAnsi="Arial" w:cs="Arial"/>
                <w:bCs/>
                <w:sz w:val="22"/>
                <w:szCs w:val="22"/>
              </w:rPr>
            </w:pPr>
            <w:r w:rsidRPr="00230F35">
              <w:rPr>
                <w:rFonts w:ascii="Arial" w:hAnsi="Arial" w:cs="Arial"/>
                <w:bCs/>
                <w:sz w:val="22"/>
                <w:szCs w:val="22"/>
              </w:rPr>
              <w:t>Comments:</w:t>
            </w:r>
          </w:p>
          <w:p w14:paraId="38DF3483" w14:textId="77777777" w:rsidR="000E7EAD" w:rsidRPr="00230F35" w:rsidRDefault="000E7EAD" w:rsidP="00FC1BF7">
            <w:pPr>
              <w:pStyle w:val="NormalWeb"/>
              <w:spacing w:after="0"/>
              <w:ind w:right="-334"/>
              <w:rPr>
                <w:rFonts w:ascii="Arial" w:hAnsi="Arial" w:cs="Arial"/>
                <w:bCs/>
                <w:sz w:val="22"/>
                <w:szCs w:val="22"/>
              </w:rPr>
            </w:pPr>
          </w:p>
          <w:p w14:paraId="65EE4D4B" w14:textId="77777777" w:rsidR="000E7EAD" w:rsidRPr="00230F35" w:rsidRDefault="000E7EAD" w:rsidP="00FC1BF7">
            <w:pPr>
              <w:pStyle w:val="NormalWeb"/>
              <w:spacing w:after="0"/>
              <w:ind w:right="-334"/>
              <w:rPr>
                <w:rFonts w:ascii="Arial" w:hAnsi="Arial" w:cs="Arial"/>
                <w:bCs/>
                <w:sz w:val="22"/>
                <w:szCs w:val="22"/>
              </w:rPr>
            </w:pPr>
          </w:p>
          <w:p w14:paraId="02182FEF" w14:textId="77777777" w:rsidR="000E7EAD" w:rsidRPr="00230F35" w:rsidRDefault="000E7EAD" w:rsidP="00FC1BF7">
            <w:pPr>
              <w:pStyle w:val="NormalWeb"/>
              <w:spacing w:after="0"/>
              <w:ind w:right="-334"/>
              <w:rPr>
                <w:rFonts w:ascii="Arial" w:hAnsi="Arial" w:cs="Arial"/>
                <w:bCs/>
                <w:sz w:val="22"/>
                <w:szCs w:val="22"/>
              </w:rPr>
            </w:pPr>
          </w:p>
          <w:p w14:paraId="74F396B3" w14:textId="77777777" w:rsidR="000E7EAD" w:rsidRPr="00230F35" w:rsidRDefault="000E7EAD" w:rsidP="00FC1BF7">
            <w:pPr>
              <w:pStyle w:val="NormalWeb"/>
              <w:spacing w:after="0"/>
              <w:ind w:right="-334"/>
              <w:rPr>
                <w:rFonts w:ascii="Arial" w:hAnsi="Arial" w:cs="Arial"/>
                <w:bCs/>
                <w:sz w:val="22"/>
                <w:szCs w:val="22"/>
              </w:rPr>
            </w:pPr>
          </w:p>
          <w:p w14:paraId="3FE937AF" w14:textId="77777777" w:rsidR="000E7EAD" w:rsidRPr="00230F35" w:rsidRDefault="000E7EAD" w:rsidP="00FC1BF7">
            <w:pPr>
              <w:pStyle w:val="NormalWeb"/>
              <w:spacing w:after="0"/>
              <w:ind w:right="-334"/>
              <w:rPr>
                <w:rFonts w:ascii="Arial" w:hAnsi="Arial" w:cs="Arial"/>
                <w:bCs/>
                <w:sz w:val="22"/>
                <w:szCs w:val="22"/>
              </w:rPr>
            </w:pPr>
          </w:p>
          <w:p w14:paraId="7109F948" w14:textId="77777777" w:rsidR="000E7EAD" w:rsidRPr="00230F35" w:rsidRDefault="000E7EAD" w:rsidP="00FC1BF7">
            <w:pPr>
              <w:pStyle w:val="NormalWeb"/>
              <w:spacing w:after="0"/>
              <w:ind w:right="-334"/>
              <w:rPr>
                <w:rFonts w:ascii="Arial" w:hAnsi="Arial" w:cs="Arial"/>
                <w:bCs/>
                <w:sz w:val="22"/>
                <w:szCs w:val="22"/>
              </w:rPr>
            </w:pPr>
          </w:p>
          <w:p w14:paraId="26AD2EA7" w14:textId="77777777" w:rsidR="000E7EAD" w:rsidRPr="00230F35" w:rsidRDefault="000E7EAD" w:rsidP="00FC1BF7">
            <w:pPr>
              <w:pStyle w:val="NormalWeb"/>
              <w:spacing w:after="0"/>
              <w:ind w:right="-334"/>
              <w:rPr>
                <w:rFonts w:ascii="Arial" w:hAnsi="Arial" w:cs="Arial"/>
                <w:bCs/>
                <w:sz w:val="22"/>
                <w:szCs w:val="22"/>
              </w:rPr>
            </w:pPr>
          </w:p>
          <w:p w14:paraId="5CE37AEF" w14:textId="77777777" w:rsidR="000E7EAD" w:rsidRPr="00230F35" w:rsidRDefault="000E7EAD" w:rsidP="00FC1BF7">
            <w:pPr>
              <w:pStyle w:val="NormalWeb"/>
              <w:spacing w:after="0"/>
              <w:ind w:right="-334"/>
              <w:rPr>
                <w:rFonts w:ascii="Arial" w:hAnsi="Arial" w:cs="Arial"/>
                <w:bCs/>
                <w:sz w:val="22"/>
                <w:szCs w:val="22"/>
              </w:rPr>
            </w:pPr>
          </w:p>
          <w:p w14:paraId="1DEFFA7E" w14:textId="77777777" w:rsidR="000E7EAD" w:rsidRDefault="000E7EAD" w:rsidP="00FC1BF7">
            <w:pPr>
              <w:pStyle w:val="NormalWeb"/>
              <w:spacing w:after="0"/>
              <w:ind w:right="-334"/>
              <w:rPr>
                <w:rFonts w:ascii="Arial" w:hAnsi="Arial" w:cs="Arial"/>
                <w:bCs/>
                <w:sz w:val="22"/>
                <w:szCs w:val="22"/>
              </w:rPr>
            </w:pPr>
          </w:p>
          <w:p w14:paraId="1A697B2F" w14:textId="77777777" w:rsidR="000E7EAD" w:rsidRPr="00230F35" w:rsidRDefault="000E7EAD" w:rsidP="00FC1BF7">
            <w:pPr>
              <w:pStyle w:val="NormalWeb"/>
              <w:spacing w:after="0"/>
              <w:ind w:right="-334"/>
              <w:rPr>
                <w:rFonts w:ascii="Arial" w:hAnsi="Arial" w:cs="Arial"/>
                <w:bCs/>
                <w:sz w:val="22"/>
                <w:szCs w:val="22"/>
              </w:rPr>
            </w:pPr>
          </w:p>
          <w:p w14:paraId="5BA77185" w14:textId="77777777" w:rsidR="000E7EAD" w:rsidRPr="00230F35" w:rsidRDefault="000E7EAD" w:rsidP="00FC1BF7">
            <w:pPr>
              <w:pStyle w:val="NormalWeb"/>
              <w:spacing w:after="0"/>
              <w:ind w:right="-334"/>
              <w:rPr>
                <w:rFonts w:ascii="Arial" w:hAnsi="Arial" w:cs="Arial"/>
                <w:bCs/>
                <w:sz w:val="22"/>
                <w:szCs w:val="22"/>
              </w:rPr>
            </w:pPr>
          </w:p>
          <w:p w14:paraId="41BAE50A" w14:textId="77777777" w:rsidR="000E7EAD" w:rsidRPr="00230F35" w:rsidRDefault="000E7EAD" w:rsidP="00FC1BF7">
            <w:pPr>
              <w:pStyle w:val="NormalWeb"/>
              <w:spacing w:after="0"/>
              <w:ind w:right="-334"/>
              <w:rPr>
                <w:rFonts w:ascii="Arial" w:hAnsi="Arial" w:cs="Arial"/>
                <w:bCs/>
                <w:sz w:val="22"/>
                <w:szCs w:val="22"/>
              </w:rPr>
            </w:pPr>
          </w:p>
        </w:tc>
      </w:tr>
      <w:tr w:rsidR="000E7EAD" w:rsidRPr="002F467C" w14:paraId="6BD1C694" w14:textId="77777777" w:rsidTr="00FC1BF7">
        <w:trPr>
          <w:trHeight w:val="720"/>
        </w:trPr>
        <w:tc>
          <w:tcPr>
            <w:tcW w:w="5211" w:type="dxa"/>
            <w:gridSpan w:val="2"/>
          </w:tcPr>
          <w:p w14:paraId="040C221B" w14:textId="77777777" w:rsidR="000E7EAD" w:rsidRPr="00230F35" w:rsidRDefault="000E7EAD" w:rsidP="00FC1BF7">
            <w:pPr>
              <w:pStyle w:val="NormalWeb"/>
              <w:spacing w:after="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6085105E" w14:textId="77777777" w:rsidR="000E7EAD" w:rsidRPr="00230F35" w:rsidRDefault="000E7EAD" w:rsidP="00FC1BF7">
            <w:pPr>
              <w:pStyle w:val="NormalWeb"/>
              <w:spacing w:after="0"/>
              <w:ind w:right="-334"/>
              <w:rPr>
                <w:rFonts w:ascii="Arial" w:hAnsi="Arial" w:cs="Arial"/>
                <w:bCs/>
                <w:sz w:val="22"/>
                <w:szCs w:val="22"/>
              </w:rPr>
            </w:pPr>
            <w:r w:rsidRPr="00230F35">
              <w:rPr>
                <w:rFonts w:ascii="Arial" w:hAnsi="Arial" w:cs="Arial"/>
                <w:bCs/>
                <w:sz w:val="22"/>
                <w:szCs w:val="22"/>
              </w:rPr>
              <w:t>Date:</w:t>
            </w:r>
          </w:p>
        </w:tc>
      </w:tr>
      <w:tr w:rsidR="000E7EAD" w:rsidRPr="002F467C" w14:paraId="1B8378DD" w14:textId="77777777" w:rsidTr="00FC1BF7">
        <w:trPr>
          <w:trHeight w:val="720"/>
        </w:trPr>
        <w:tc>
          <w:tcPr>
            <w:tcW w:w="8856" w:type="dxa"/>
            <w:gridSpan w:val="5"/>
          </w:tcPr>
          <w:p w14:paraId="69BC1333" w14:textId="77777777" w:rsidR="000E7EAD" w:rsidRPr="00B34964" w:rsidRDefault="000E7EAD" w:rsidP="00FC1BF7">
            <w:pPr>
              <w:rPr>
                <w:rFonts w:ascii="Arial" w:hAnsi="Arial" w:cs="Arial"/>
                <w:b/>
                <w:sz w:val="22"/>
                <w:szCs w:val="22"/>
              </w:rPr>
            </w:pPr>
            <w:r w:rsidRPr="00B34964">
              <w:rPr>
                <w:rFonts w:ascii="Arial" w:hAnsi="Arial" w:cs="Arial"/>
                <w:b/>
                <w:sz w:val="22"/>
                <w:szCs w:val="22"/>
              </w:rPr>
              <w:t>External Examiner’s comments (if relevant)</w:t>
            </w:r>
          </w:p>
          <w:p w14:paraId="6F397A0B" w14:textId="77777777" w:rsidR="000E7EAD" w:rsidRPr="00230F35" w:rsidRDefault="000E7EAD" w:rsidP="00FC1BF7">
            <w:pPr>
              <w:pStyle w:val="NormalWeb"/>
              <w:spacing w:after="0"/>
              <w:ind w:right="-334"/>
              <w:rPr>
                <w:rFonts w:ascii="Arial" w:hAnsi="Arial" w:cs="Arial"/>
                <w:bCs/>
                <w:sz w:val="22"/>
                <w:szCs w:val="22"/>
              </w:rPr>
            </w:pPr>
          </w:p>
          <w:p w14:paraId="0B0BF521" w14:textId="77777777" w:rsidR="000E7EAD" w:rsidRPr="00230F35" w:rsidRDefault="000E7EAD" w:rsidP="00FC1BF7">
            <w:pPr>
              <w:pStyle w:val="NormalWeb"/>
              <w:spacing w:after="0"/>
              <w:ind w:right="-334"/>
              <w:rPr>
                <w:rFonts w:ascii="Arial" w:hAnsi="Arial" w:cs="Arial"/>
                <w:bCs/>
                <w:sz w:val="22"/>
                <w:szCs w:val="22"/>
              </w:rPr>
            </w:pPr>
          </w:p>
          <w:p w14:paraId="64C7B3A6" w14:textId="77777777" w:rsidR="000E7EAD" w:rsidRPr="00230F35" w:rsidRDefault="000E7EAD" w:rsidP="00FC1BF7">
            <w:pPr>
              <w:pStyle w:val="NormalWeb"/>
              <w:spacing w:after="0"/>
              <w:ind w:right="-334"/>
              <w:rPr>
                <w:rFonts w:ascii="Arial" w:hAnsi="Arial" w:cs="Arial"/>
                <w:bCs/>
                <w:sz w:val="22"/>
                <w:szCs w:val="22"/>
              </w:rPr>
            </w:pPr>
          </w:p>
          <w:p w14:paraId="5C43DE24" w14:textId="77777777" w:rsidR="000E7EAD" w:rsidRPr="00230F35" w:rsidRDefault="000E7EAD" w:rsidP="00FC1BF7">
            <w:pPr>
              <w:pStyle w:val="NormalWeb"/>
              <w:spacing w:after="0"/>
              <w:ind w:right="-334"/>
              <w:rPr>
                <w:rFonts w:ascii="Arial" w:hAnsi="Arial" w:cs="Arial"/>
                <w:bCs/>
                <w:sz w:val="22"/>
                <w:szCs w:val="22"/>
              </w:rPr>
            </w:pPr>
          </w:p>
          <w:p w14:paraId="32ADE811" w14:textId="77777777" w:rsidR="000E7EAD" w:rsidRPr="00230F35" w:rsidRDefault="000E7EAD" w:rsidP="00FC1BF7">
            <w:pPr>
              <w:pStyle w:val="NormalWeb"/>
              <w:spacing w:after="0"/>
              <w:ind w:right="-334"/>
              <w:rPr>
                <w:rFonts w:ascii="Arial" w:hAnsi="Arial" w:cs="Arial"/>
                <w:bCs/>
                <w:sz w:val="22"/>
                <w:szCs w:val="22"/>
              </w:rPr>
            </w:pPr>
          </w:p>
          <w:p w14:paraId="54AC979C" w14:textId="77777777" w:rsidR="000E7EAD" w:rsidRPr="00230F35" w:rsidRDefault="000E7EAD" w:rsidP="00FC1BF7">
            <w:pPr>
              <w:pStyle w:val="NormalWeb"/>
              <w:spacing w:after="0"/>
              <w:ind w:right="-334"/>
              <w:rPr>
                <w:rFonts w:ascii="Arial" w:hAnsi="Arial" w:cs="Arial"/>
                <w:bCs/>
                <w:sz w:val="22"/>
                <w:szCs w:val="22"/>
              </w:rPr>
            </w:pPr>
          </w:p>
          <w:p w14:paraId="7C4127CA" w14:textId="77777777" w:rsidR="000E7EAD" w:rsidRPr="00230F35" w:rsidRDefault="000E7EAD" w:rsidP="00FC1BF7">
            <w:pPr>
              <w:pStyle w:val="NormalWeb"/>
              <w:spacing w:after="0"/>
              <w:ind w:right="-334"/>
              <w:rPr>
                <w:rFonts w:ascii="Arial" w:hAnsi="Arial" w:cs="Arial"/>
                <w:bCs/>
                <w:sz w:val="22"/>
                <w:szCs w:val="22"/>
              </w:rPr>
            </w:pPr>
          </w:p>
          <w:p w14:paraId="6AA074B4" w14:textId="77777777" w:rsidR="000E7EAD" w:rsidRPr="00230F35" w:rsidRDefault="000E7EAD" w:rsidP="00FC1BF7">
            <w:pPr>
              <w:pStyle w:val="NormalWeb"/>
              <w:spacing w:after="0"/>
              <w:ind w:right="-334"/>
              <w:rPr>
                <w:rFonts w:ascii="Arial" w:hAnsi="Arial" w:cs="Arial"/>
                <w:bCs/>
                <w:sz w:val="22"/>
                <w:szCs w:val="22"/>
              </w:rPr>
            </w:pPr>
          </w:p>
          <w:p w14:paraId="28AA1534" w14:textId="77777777" w:rsidR="000E7EAD" w:rsidRDefault="000E7EAD" w:rsidP="00FC1BF7">
            <w:pPr>
              <w:pStyle w:val="NormalWeb"/>
              <w:spacing w:after="0"/>
              <w:ind w:right="-334"/>
              <w:rPr>
                <w:rFonts w:ascii="Arial" w:hAnsi="Arial" w:cs="Arial"/>
                <w:bCs/>
                <w:sz w:val="22"/>
                <w:szCs w:val="22"/>
              </w:rPr>
            </w:pPr>
          </w:p>
          <w:p w14:paraId="1FFC3061" w14:textId="77777777" w:rsidR="000E7EAD" w:rsidRPr="00230F35" w:rsidRDefault="000E7EAD" w:rsidP="00FC1BF7">
            <w:pPr>
              <w:pStyle w:val="NormalWeb"/>
              <w:spacing w:after="0"/>
              <w:ind w:right="-334"/>
              <w:rPr>
                <w:rFonts w:ascii="Arial" w:hAnsi="Arial" w:cs="Arial"/>
                <w:bCs/>
                <w:sz w:val="22"/>
                <w:szCs w:val="22"/>
              </w:rPr>
            </w:pPr>
          </w:p>
          <w:p w14:paraId="28D8AD77" w14:textId="77777777" w:rsidR="000E7EAD" w:rsidRPr="00230F35" w:rsidRDefault="000E7EAD" w:rsidP="00FC1BF7">
            <w:pPr>
              <w:pStyle w:val="NormalWeb"/>
              <w:spacing w:after="0"/>
              <w:ind w:right="-334"/>
              <w:rPr>
                <w:rFonts w:ascii="Arial" w:hAnsi="Arial" w:cs="Arial"/>
                <w:bCs/>
                <w:sz w:val="22"/>
                <w:szCs w:val="22"/>
              </w:rPr>
            </w:pPr>
          </w:p>
        </w:tc>
      </w:tr>
      <w:tr w:rsidR="000E7EAD" w:rsidRPr="002F467C" w14:paraId="035F5ACB" w14:textId="77777777" w:rsidTr="00FC1BF7">
        <w:trPr>
          <w:trHeight w:val="720"/>
        </w:trPr>
        <w:tc>
          <w:tcPr>
            <w:tcW w:w="5211" w:type="dxa"/>
            <w:gridSpan w:val="2"/>
          </w:tcPr>
          <w:p w14:paraId="1DC06677" w14:textId="77777777" w:rsidR="000E7EAD" w:rsidRPr="00230F35" w:rsidRDefault="000E7EAD" w:rsidP="00FC1BF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927B533" w14:textId="77777777" w:rsidR="000E7EAD" w:rsidRPr="00230F35" w:rsidRDefault="000E7EAD" w:rsidP="00FC1BF7">
            <w:pPr>
              <w:rPr>
                <w:rFonts w:ascii="Arial" w:hAnsi="Arial" w:cs="Arial"/>
                <w:sz w:val="22"/>
                <w:szCs w:val="22"/>
              </w:rPr>
            </w:pPr>
            <w:r w:rsidRPr="00230F35">
              <w:rPr>
                <w:rFonts w:ascii="Arial" w:hAnsi="Arial" w:cs="Arial"/>
                <w:sz w:val="22"/>
                <w:szCs w:val="22"/>
              </w:rPr>
              <w:t>Date:</w:t>
            </w:r>
          </w:p>
        </w:tc>
      </w:tr>
    </w:tbl>
    <w:p w14:paraId="7C2ADB8F" w14:textId="77777777" w:rsidR="000E7EAD" w:rsidRPr="00D67BF8" w:rsidRDefault="000E7EAD" w:rsidP="000E7EAD">
      <w:pPr>
        <w:pStyle w:val="NormalWeb"/>
        <w:spacing w:after="0"/>
        <w:ind w:right="-334"/>
        <w:rPr>
          <w:rFonts w:ascii="Trebuchet MS" w:hAnsi="Trebuchet MS" w:cs="Tahoma"/>
          <w:bCs/>
        </w:rPr>
      </w:pPr>
    </w:p>
    <w:p w14:paraId="50206135" w14:textId="77777777" w:rsidR="000E7EAD" w:rsidRDefault="000E7EAD" w:rsidP="00D97E8E">
      <w:pPr>
        <w:jc w:val="center"/>
        <w:rPr>
          <w:rFonts w:ascii="Times New Roman" w:hAnsi="Times New Roman" w:cs="Times New Roman"/>
        </w:rPr>
      </w:pPr>
    </w:p>
    <w:p w14:paraId="39953DB3" w14:textId="77777777" w:rsidR="000E7EAD" w:rsidRDefault="000E7EAD" w:rsidP="00D97E8E">
      <w:pPr>
        <w:jc w:val="center"/>
        <w:rPr>
          <w:rFonts w:ascii="Times New Roman" w:hAnsi="Times New Roman" w:cs="Times New Roman"/>
        </w:rPr>
      </w:pPr>
    </w:p>
    <w:p w14:paraId="42304483" w14:textId="77777777" w:rsidR="000E7EAD" w:rsidRDefault="000E7EAD" w:rsidP="00D97E8E">
      <w:pPr>
        <w:jc w:val="center"/>
        <w:rPr>
          <w:rFonts w:ascii="Times New Roman" w:hAnsi="Times New Roman" w:cs="Times New Roman"/>
        </w:rPr>
      </w:pPr>
    </w:p>
    <w:p w14:paraId="1DF4E442" w14:textId="77777777" w:rsidR="000E7EAD" w:rsidRDefault="000E7EAD" w:rsidP="00D97E8E">
      <w:pPr>
        <w:jc w:val="center"/>
        <w:rPr>
          <w:rFonts w:ascii="Times New Roman" w:hAnsi="Times New Roman" w:cs="Times New Roman"/>
        </w:rPr>
      </w:pPr>
    </w:p>
    <w:p w14:paraId="3A525312" w14:textId="77777777" w:rsidR="000E7EAD" w:rsidRDefault="000E7EAD" w:rsidP="00D97E8E">
      <w:pPr>
        <w:jc w:val="center"/>
        <w:rPr>
          <w:rFonts w:ascii="Times New Roman" w:hAnsi="Times New Roman" w:cs="Times New Roman"/>
        </w:rPr>
      </w:pPr>
    </w:p>
    <w:p w14:paraId="3E9E5476" w14:textId="77777777" w:rsidR="000E7EAD" w:rsidRDefault="000E7EAD" w:rsidP="00D97E8E">
      <w:pPr>
        <w:jc w:val="center"/>
        <w:rPr>
          <w:rFonts w:ascii="Times New Roman" w:hAnsi="Times New Roman" w:cs="Times New Roman"/>
        </w:rPr>
      </w:pPr>
    </w:p>
    <w:p w14:paraId="36B53096" w14:textId="77777777" w:rsidR="000E7EAD" w:rsidRDefault="000E7EAD" w:rsidP="00D97E8E">
      <w:pPr>
        <w:jc w:val="center"/>
        <w:rPr>
          <w:rFonts w:ascii="Times New Roman" w:hAnsi="Times New Roman" w:cs="Times New Roman"/>
        </w:rPr>
      </w:pPr>
    </w:p>
    <w:p w14:paraId="3D3C6C82" w14:textId="77777777" w:rsidR="000E7EAD" w:rsidRDefault="000E7EAD" w:rsidP="00D97E8E">
      <w:pPr>
        <w:jc w:val="center"/>
        <w:rPr>
          <w:rFonts w:ascii="Times New Roman" w:hAnsi="Times New Roman" w:cs="Times New Roman"/>
        </w:rPr>
      </w:pPr>
    </w:p>
    <w:p w14:paraId="081759A7" w14:textId="77777777" w:rsidR="000E7EAD" w:rsidRDefault="000E7EAD" w:rsidP="00D97E8E">
      <w:pPr>
        <w:jc w:val="center"/>
        <w:rPr>
          <w:rFonts w:ascii="Times New Roman" w:hAnsi="Times New Roman" w:cs="Times New Roman"/>
        </w:rPr>
      </w:pPr>
    </w:p>
    <w:p w14:paraId="0DB503E7" w14:textId="77777777" w:rsidR="000E7EAD" w:rsidRDefault="000E7EAD" w:rsidP="00D97E8E">
      <w:pPr>
        <w:jc w:val="center"/>
        <w:rPr>
          <w:rFonts w:ascii="Times New Roman" w:hAnsi="Times New Roman" w:cs="Times New Roman"/>
        </w:rPr>
      </w:pPr>
    </w:p>
    <w:p w14:paraId="2718974E" w14:textId="77777777" w:rsidR="000E7EAD" w:rsidRDefault="000E7EAD" w:rsidP="00D97E8E">
      <w:pPr>
        <w:jc w:val="center"/>
        <w:rPr>
          <w:rFonts w:ascii="Times New Roman" w:hAnsi="Times New Roman" w:cs="Times New Roman"/>
        </w:rPr>
      </w:pPr>
    </w:p>
    <w:p w14:paraId="1712E5C0" w14:textId="77777777" w:rsidR="000E7EAD" w:rsidRDefault="000E7EAD" w:rsidP="00D97E8E">
      <w:pPr>
        <w:jc w:val="center"/>
        <w:rPr>
          <w:rFonts w:ascii="Times New Roman" w:hAnsi="Times New Roman" w:cs="Times New Roman"/>
        </w:rPr>
      </w:pPr>
    </w:p>
    <w:p w14:paraId="0FE323A3" w14:textId="77777777" w:rsidR="000E7EAD" w:rsidRDefault="000E7EAD" w:rsidP="00D97E8E">
      <w:pPr>
        <w:jc w:val="center"/>
        <w:rPr>
          <w:rFonts w:ascii="Times New Roman" w:hAnsi="Times New Roman" w:cs="Times New Roman"/>
        </w:rPr>
      </w:pPr>
    </w:p>
    <w:p w14:paraId="446012A4" w14:textId="77777777" w:rsidR="000E7EAD" w:rsidRDefault="000E7EAD" w:rsidP="00D97E8E">
      <w:pPr>
        <w:jc w:val="center"/>
        <w:rPr>
          <w:rFonts w:ascii="Times New Roman" w:hAnsi="Times New Roman" w:cs="Times New Roman"/>
        </w:rPr>
      </w:pPr>
    </w:p>
    <w:p w14:paraId="115F0CC0" w14:textId="77777777" w:rsidR="000E7EAD" w:rsidRDefault="000E7EAD" w:rsidP="00D97E8E">
      <w:pPr>
        <w:jc w:val="center"/>
        <w:rPr>
          <w:rFonts w:ascii="Times New Roman" w:hAnsi="Times New Roman" w:cs="Times New Roman"/>
        </w:rPr>
      </w:pPr>
    </w:p>
    <w:p w14:paraId="6886F67A" w14:textId="77777777" w:rsidR="000E7EAD" w:rsidRDefault="000E7EAD" w:rsidP="00D97E8E">
      <w:pPr>
        <w:jc w:val="center"/>
        <w:rPr>
          <w:rFonts w:ascii="Times New Roman" w:hAnsi="Times New Roman" w:cs="Times New Roman"/>
        </w:rPr>
      </w:pPr>
    </w:p>
    <w:p w14:paraId="56425CB3" w14:textId="77777777" w:rsidR="000E7EAD" w:rsidRDefault="000E7EAD" w:rsidP="00D97E8E">
      <w:pPr>
        <w:jc w:val="center"/>
        <w:rPr>
          <w:rFonts w:ascii="Times New Roman" w:hAnsi="Times New Roman" w:cs="Times New Roman"/>
        </w:rPr>
      </w:pPr>
    </w:p>
    <w:p w14:paraId="3B0B6CF4" w14:textId="77777777" w:rsidR="000E7EAD" w:rsidRDefault="000E7EAD" w:rsidP="00D97E8E">
      <w:pPr>
        <w:jc w:val="center"/>
        <w:rPr>
          <w:rFonts w:ascii="Times New Roman" w:hAnsi="Times New Roman" w:cs="Times New Roman"/>
        </w:rPr>
      </w:pPr>
    </w:p>
    <w:p w14:paraId="69D76FF3" w14:textId="4AEB2C33" w:rsidR="00D97E8E" w:rsidRPr="008C02C6" w:rsidRDefault="00D97E8E" w:rsidP="00D97E8E">
      <w:pPr>
        <w:jc w:val="center"/>
        <w:rPr>
          <w:rFonts w:ascii="Times New Roman" w:hAnsi="Times New Roman" w:cs="Times New Roman"/>
        </w:rPr>
      </w:pPr>
      <w:r w:rsidRPr="008C02C6">
        <w:rPr>
          <w:rFonts w:ascii="Times New Roman" w:hAnsi="Times New Roman" w:cs="Times New Roman"/>
        </w:rPr>
        <w:lastRenderedPageBreak/>
        <w:t>Essay based on a Sky Journal</w:t>
      </w:r>
    </w:p>
    <w:p w14:paraId="68C143DD" w14:textId="39869B2B" w:rsidR="008C02C6" w:rsidRPr="00BF5A06" w:rsidRDefault="008C02C6" w:rsidP="00BF5A06">
      <w:pPr>
        <w:jc w:val="both"/>
        <w:rPr>
          <w:rFonts w:ascii="Times New Roman" w:hAnsi="Times New Roman" w:cs="Times New Roman"/>
          <w:b/>
          <w:bCs/>
        </w:rPr>
      </w:pPr>
      <w:r w:rsidRPr="00BF5A06">
        <w:rPr>
          <w:rFonts w:ascii="Times New Roman" w:hAnsi="Times New Roman" w:cs="Times New Roman"/>
          <w:b/>
          <w:bCs/>
        </w:rPr>
        <w:t>Introduction</w:t>
      </w:r>
    </w:p>
    <w:p w14:paraId="7325460A" w14:textId="44878E1C" w:rsidR="00912627" w:rsidRDefault="00912627" w:rsidP="008C02C6">
      <w:pPr>
        <w:jc w:val="both"/>
        <w:rPr>
          <w:rFonts w:ascii="Times New Roman" w:hAnsi="Times New Roman" w:cs="Times New Roman"/>
        </w:rPr>
      </w:pPr>
      <w:r w:rsidRPr="00912627">
        <w:rPr>
          <w:rFonts w:ascii="Times New Roman" w:hAnsi="Times New Roman" w:cs="Times New Roman"/>
        </w:rPr>
        <w:t xml:space="preserve">This Sky </w:t>
      </w:r>
      <w:r w:rsidRPr="002D1FF9">
        <w:rPr>
          <w:rFonts w:ascii="Times New Roman" w:hAnsi="Times New Roman" w:cs="Times New Roman"/>
        </w:rPr>
        <w:t xml:space="preserve">Journal </w:t>
      </w:r>
      <w:r w:rsidRPr="00912627">
        <w:rPr>
          <w:rFonts w:ascii="Times New Roman" w:hAnsi="Times New Roman" w:cs="Times New Roman"/>
        </w:rPr>
        <w:t>is a month-long examination of the sky, clouds, and their dynamic interplay with the surrounding terrain from 11 October to 11 November 2024. This work seeks to document the nuanced changes in the sky and its interplay with the surrounding environment via daily observation and precise documentation. This research use observation, recording, and a reflective approach to uncover connections and meanings that transcend the surface, investigating how the sky influences human perception and evokes emotional and philosophical reactions. This research emphasizes the visual and metaphorical dimensions of the sky, encouraging people to see it as a canvas of natural beauty and inspiration.</w:t>
      </w:r>
    </w:p>
    <w:p w14:paraId="79DA082B" w14:textId="43D78EA6" w:rsidR="008C02C6" w:rsidRDefault="002D1FF9" w:rsidP="008C02C6">
      <w:pPr>
        <w:jc w:val="both"/>
        <w:rPr>
          <w:rFonts w:ascii="Times New Roman" w:hAnsi="Times New Roman" w:cs="Times New Roman"/>
        </w:rPr>
      </w:pPr>
      <w:r w:rsidRPr="002D1FF9">
        <w:rPr>
          <w:rFonts w:ascii="Times New Roman" w:hAnsi="Times New Roman" w:cs="Times New Roman"/>
        </w:rPr>
        <w:t xml:space="preserve">Through the Sky Journal </w:t>
      </w:r>
      <w:r>
        <w:rPr>
          <w:rFonts w:ascii="Times New Roman" w:hAnsi="Times New Roman" w:cs="Times New Roman" w:hint="eastAsia"/>
        </w:rPr>
        <w:t>study</w:t>
      </w:r>
      <w:r w:rsidRPr="002D1FF9">
        <w:rPr>
          <w:rFonts w:ascii="Times New Roman" w:hAnsi="Times New Roman" w:cs="Times New Roman"/>
        </w:rPr>
        <w:t xml:space="preserve">, the act of observing the sky becomes a means to reflect on Van Gogh’s perception of the “enchanted” qualities of life and the </w:t>
      </w:r>
      <w:r w:rsidR="00912627" w:rsidRPr="00912627">
        <w:rPr>
          <w:rFonts w:ascii="Times New Roman" w:hAnsi="Times New Roman" w:cs="Times New Roman"/>
        </w:rPr>
        <w:t>universe</w:t>
      </w:r>
      <w:r w:rsidRPr="002D1FF9">
        <w:rPr>
          <w:rFonts w:ascii="Times New Roman" w:hAnsi="Times New Roman" w:cs="Times New Roman"/>
        </w:rPr>
        <w:t>. By methodically documenting and analysing daily observations, this project mirrors Van Gogh’s meditative engagement with nature and his quest to find meaning in the ephemeral. In doing so, the journal serves as a contemporary lens through which we can explore the intersection of art, philosophy, and the natural world, reaffirming the sky’s enduring role as a source of inspiration and introspection.</w:t>
      </w:r>
    </w:p>
    <w:p w14:paraId="341E530F" w14:textId="77777777" w:rsidR="002D1FF9" w:rsidRDefault="002D1FF9" w:rsidP="008C02C6">
      <w:pPr>
        <w:jc w:val="both"/>
        <w:rPr>
          <w:rFonts w:ascii="Times New Roman" w:hAnsi="Times New Roman" w:cs="Times New Roman"/>
          <w:lang w:val="en-US"/>
        </w:rPr>
      </w:pPr>
    </w:p>
    <w:p w14:paraId="6E48EA15" w14:textId="0DBE6D24" w:rsidR="003901F8" w:rsidRPr="00BF5A06" w:rsidRDefault="003901F8" w:rsidP="00BF5A06">
      <w:pPr>
        <w:jc w:val="both"/>
        <w:rPr>
          <w:rFonts w:ascii="Times New Roman" w:hAnsi="Times New Roman" w:cs="Times New Roman"/>
          <w:b/>
          <w:bCs/>
          <w:lang w:val="en-US"/>
        </w:rPr>
      </w:pPr>
      <w:r w:rsidRPr="00BF5A06">
        <w:rPr>
          <w:rFonts w:ascii="Times New Roman" w:hAnsi="Times New Roman" w:cs="Times New Roman" w:hint="eastAsia"/>
          <w:b/>
          <w:bCs/>
          <w:lang w:val="en-US"/>
        </w:rPr>
        <w:t>Method</w:t>
      </w:r>
      <w:r w:rsidR="003865A6">
        <w:rPr>
          <w:rFonts w:ascii="Times New Roman" w:hAnsi="Times New Roman" w:cs="Times New Roman" w:hint="eastAsia"/>
          <w:b/>
          <w:bCs/>
          <w:lang w:val="en-US"/>
        </w:rPr>
        <w:t>ology</w:t>
      </w:r>
    </w:p>
    <w:p w14:paraId="13C03620" w14:textId="42B060AC" w:rsidR="00082E23" w:rsidRPr="00BF5A06" w:rsidRDefault="00082E23" w:rsidP="00BF5A06">
      <w:pPr>
        <w:jc w:val="both"/>
        <w:rPr>
          <w:rFonts w:ascii="Times New Roman" w:hAnsi="Times New Roman" w:cs="Times New Roman"/>
          <w:i/>
          <w:iCs/>
        </w:rPr>
      </w:pPr>
      <w:r w:rsidRPr="00BF5A06">
        <w:rPr>
          <w:rFonts w:ascii="Times New Roman" w:hAnsi="Times New Roman" w:cs="Times New Roman"/>
          <w:i/>
          <w:iCs/>
        </w:rPr>
        <w:t>Observation and Documentation approach</w:t>
      </w:r>
    </w:p>
    <w:p w14:paraId="33F4D326" w14:textId="325EEBE5" w:rsidR="00735B4E" w:rsidRDefault="00215257" w:rsidP="008C02C6">
      <w:pPr>
        <w:jc w:val="both"/>
        <w:rPr>
          <w:rFonts w:ascii="Times New Roman" w:hAnsi="Times New Roman" w:cs="Times New Roman"/>
          <w:lang w:val="en-US"/>
        </w:rPr>
      </w:pPr>
      <w:r w:rsidRPr="00215257">
        <w:rPr>
          <w:rFonts w:ascii="Times New Roman" w:hAnsi="Times New Roman" w:cs="Times New Roman"/>
        </w:rPr>
        <w:t>I plan to integrate the methods of observation and documentation. This essay is an analysis of the sky diary I wrote during the field survey from 17 October to 17 November 2024. The Observation and Documentation approaches complement one another in qualitative research, particularly when integrating visual data such as photographs. This aligns with the act of observing and interpreting clouds in their natural environment, using visual cues to uncover patterns and meanings that might otherwise go unnoticed. Together, these approaches enable a rigorous and reflective engagement with visual data, transforming ephemeral observations of clouds into a structured basis for qualitative inquiry.</w:t>
      </w:r>
    </w:p>
    <w:p w14:paraId="4C192975" w14:textId="7AEED3BC" w:rsidR="0001021C" w:rsidRDefault="00735B4E" w:rsidP="0001021C">
      <w:pPr>
        <w:jc w:val="both"/>
        <w:rPr>
          <w:rFonts w:ascii="Times New Roman" w:hAnsi="Times New Roman" w:cs="Times New Roman"/>
        </w:rPr>
      </w:pPr>
      <w:r w:rsidRPr="00735B4E">
        <w:rPr>
          <w:rFonts w:ascii="Times New Roman" w:hAnsi="Times New Roman" w:cs="Times New Roman"/>
        </w:rPr>
        <w:t xml:space="preserve">Document analysis is a systematic </w:t>
      </w:r>
      <w:r w:rsidR="00A15A87" w:rsidRPr="00A15A87">
        <w:rPr>
          <w:rFonts w:ascii="Times New Roman" w:hAnsi="Times New Roman" w:cs="Times New Roman"/>
        </w:rPr>
        <w:t>procedure</w:t>
      </w:r>
      <w:r w:rsidR="00A15A87">
        <w:rPr>
          <w:rFonts w:ascii="Times New Roman" w:hAnsi="Times New Roman" w:cs="Times New Roman"/>
        </w:rPr>
        <w:t xml:space="preserve"> </w:t>
      </w:r>
      <w:r w:rsidRPr="00735B4E">
        <w:rPr>
          <w:rFonts w:ascii="Times New Roman" w:hAnsi="Times New Roman" w:cs="Times New Roman"/>
        </w:rPr>
        <w:t xml:space="preserve">of reviewing or evaluating printed and </w:t>
      </w:r>
      <w:r w:rsidR="00A15A87" w:rsidRPr="00A15A87">
        <w:rPr>
          <w:rFonts w:ascii="Times New Roman" w:hAnsi="Times New Roman" w:cs="Times New Roman"/>
        </w:rPr>
        <w:t>digital documents</w:t>
      </w:r>
      <w:r w:rsidRPr="00735B4E">
        <w:rPr>
          <w:rFonts w:ascii="Times New Roman" w:hAnsi="Times New Roman" w:cs="Times New Roman"/>
        </w:rPr>
        <w:t xml:space="preserve">. </w:t>
      </w:r>
      <w:r w:rsidR="00A15A87" w:rsidRPr="00A15A87">
        <w:rPr>
          <w:rFonts w:ascii="Times New Roman" w:hAnsi="Times New Roman" w:cs="Times New Roman"/>
        </w:rPr>
        <w:t>Like other methods used</w:t>
      </w:r>
      <w:r w:rsidR="00A15A87">
        <w:rPr>
          <w:rFonts w:ascii="Times New Roman" w:hAnsi="Times New Roman" w:cs="Times New Roman"/>
        </w:rPr>
        <w:t xml:space="preserve"> </w:t>
      </w:r>
      <w:r w:rsidRPr="00735B4E">
        <w:rPr>
          <w:rFonts w:ascii="Times New Roman" w:hAnsi="Times New Roman" w:cs="Times New Roman"/>
        </w:rPr>
        <w:t xml:space="preserve">in qualitative </w:t>
      </w:r>
      <w:r w:rsidR="00A15A87">
        <w:rPr>
          <w:rFonts w:ascii="Times New Roman" w:hAnsi="Times New Roman" w:cs="Times New Roman"/>
        </w:rPr>
        <w:t>study</w:t>
      </w:r>
      <w:r w:rsidRPr="00735B4E">
        <w:rPr>
          <w:rFonts w:ascii="Times New Roman" w:hAnsi="Times New Roman" w:cs="Times New Roman"/>
        </w:rPr>
        <w:t xml:space="preserve">, </w:t>
      </w:r>
      <w:r w:rsidR="00A15A87" w:rsidRPr="00A15A87">
        <w:rPr>
          <w:rFonts w:ascii="Times New Roman" w:hAnsi="Times New Roman" w:cs="Times New Roman"/>
        </w:rPr>
        <w:t>analysing documents</w:t>
      </w:r>
      <w:r w:rsidR="00A15A87">
        <w:rPr>
          <w:rFonts w:ascii="Times New Roman" w:hAnsi="Times New Roman" w:cs="Times New Roman"/>
        </w:rPr>
        <w:t xml:space="preserve"> requires</w:t>
      </w:r>
      <w:r w:rsidRPr="00735B4E">
        <w:rPr>
          <w:rFonts w:ascii="Times New Roman" w:hAnsi="Times New Roman" w:cs="Times New Roman"/>
        </w:rPr>
        <w:t xml:space="preserve"> the examination and interpretation of data to </w:t>
      </w:r>
      <w:r w:rsidR="00A15A87">
        <w:rPr>
          <w:rFonts w:ascii="Times New Roman" w:hAnsi="Times New Roman" w:cs="Times New Roman"/>
        </w:rPr>
        <w:t>extract</w:t>
      </w:r>
      <w:r w:rsidRPr="00735B4E">
        <w:rPr>
          <w:rFonts w:ascii="Times New Roman" w:hAnsi="Times New Roman" w:cs="Times New Roman"/>
        </w:rPr>
        <w:t xml:space="preserve"> meaning, understanding, and the development of experiential knowledge</w:t>
      </w:r>
      <w:r w:rsidR="000F167F">
        <w:rPr>
          <w:rFonts w:ascii="Times New Roman" w:hAnsi="Times New Roman" w:cs="Times New Roman" w:hint="eastAsia"/>
        </w:rPr>
        <w:t xml:space="preserve"> </w:t>
      </w:r>
      <w:r w:rsidR="000F167F">
        <w:rPr>
          <w:rStyle w:val="FootnoteReference"/>
          <w:rFonts w:ascii="Times New Roman" w:hAnsi="Times New Roman" w:cs="Times New Roman"/>
        </w:rPr>
        <w:footnoteReference w:id="1"/>
      </w:r>
      <w:r w:rsidRPr="00735B4E">
        <w:rPr>
          <w:rFonts w:ascii="Times New Roman" w:hAnsi="Times New Roman" w:cs="Times New Roman"/>
        </w:rPr>
        <w:t xml:space="preserve">. </w:t>
      </w:r>
      <w:r w:rsidR="006345FD" w:rsidRPr="006345FD">
        <w:rPr>
          <w:rFonts w:ascii="Times New Roman" w:hAnsi="Times New Roman" w:cs="Times New Roman"/>
        </w:rPr>
        <w:t xml:space="preserve">The literature consists of words and photographs documented without investigator participation. Atkinson and Coffey (1997) characterize papers as "social facts," which are generated, disseminated, and used in a way indicative of social structure (p. </w:t>
      </w:r>
      <w:r w:rsidR="006345FD" w:rsidRPr="006345FD">
        <w:rPr>
          <w:rFonts w:ascii="Times New Roman" w:hAnsi="Times New Roman" w:cs="Times New Roman"/>
        </w:rPr>
        <w:lastRenderedPageBreak/>
        <w:t>47)</w:t>
      </w:r>
      <w:r w:rsidR="000F167F">
        <w:rPr>
          <w:rStyle w:val="FootnoteReference"/>
          <w:rFonts w:ascii="Times New Roman" w:hAnsi="Times New Roman" w:cs="Times New Roman"/>
        </w:rPr>
        <w:footnoteReference w:id="2"/>
      </w:r>
      <w:r w:rsidR="006345FD" w:rsidRPr="006345FD">
        <w:rPr>
          <w:rFonts w:ascii="Times New Roman" w:hAnsi="Times New Roman" w:cs="Times New Roman"/>
        </w:rPr>
        <w:t>.</w:t>
      </w:r>
      <w:r w:rsidRPr="00735B4E">
        <w:rPr>
          <w:rFonts w:ascii="Times New Roman" w:hAnsi="Times New Roman" w:cs="Times New Roman"/>
        </w:rPr>
        <w:t xml:space="preserve"> The literature available for systematic review, as part of research, takes various forms, including photographs that can serve as documentary materials for research purposes </w:t>
      </w:r>
      <w:r w:rsidR="00076DC3">
        <w:rPr>
          <w:rStyle w:val="FootnoteReference"/>
          <w:rFonts w:ascii="Times New Roman" w:hAnsi="Times New Roman" w:cs="Times New Roman"/>
        </w:rPr>
        <w:footnoteReference w:id="3"/>
      </w:r>
      <w:r w:rsidRPr="00735B4E">
        <w:rPr>
          <w:rFonts w:ascii="Times New Roman" w:hAnsi="Times New Roman" w:cs="Times New Roman"/>
        </w:rPr>
        <w:t>.</w:t>
      </w:r>
    </w:p>
    <w:p w14:paraId="62ED8F81" w14:textId="1F7AF14D" w:rsidR="00315C89" w:rsidRDefault="00315C89" w:rsidP="0001021C">
      <w:pPr>
        <w:jc w:val="both"/>
        <w:rPr>
          <w:rFonts w:ascii="Times New Roman" w:hAnsi="Times New Roman" w:cs="Times New Roman"/>
        </w:rPr>
      </w:pPr>
      <w:r w:rsidRPr="00315C89">
        <w:rPr>
          <w:rFonts w:ascii="Times New Roman" w:hAnsi="Times New Roman" w:cs="Times New Roman"/>
        </w:rPr>
        <w:t>"Observation in qualitative research is one of the oldest and most fundamental research methods. This approach involves the use of sensory perception to collect data, particularly</w:t>
      </w:r>
      <w:r w:rsidR="005C5F42">
        <w:rPr>
          <w:rFonts w:ascii="Times New Roman" w:hAnsi="Times New Roman" w:cs="Times New Roman" w:hint="eastAsia"/>
        </w:rPr>
        <w:t xml:space="preserve"> </w:t>
      </w:r>
      <w:r w:rsidRPr="00315C89">
        <w:rPr>
          <w:rFonts w:ascii="Times New Roman" w:hAnsi="Times New Roman" w:cs="Times New Roman"/>
        </w:rPr>
        <w:t xml:space="preserve">through systematic and meaningful visual and auditory engagement" </w:t>
      </w:r>
      <w:r w:rsidR="005C5F42">
        <w:rPr>
          <w:rStyle w:val="FootnoteReference"/>
          <w:rFonts w:ascii="Times New Roman" w:hAnsi="Times New Roman" w:cs="Times New Roman"/>
        </w:rPr>
        <w:footnoteReference w:id="4"/>
      </w:r>
      <w:r w:rsidRPr="00315C89">
        <w:rPr>
          <w:rFonts w:ascii="Times New Roman" w:hAnsi="Times New Roman" w:cs="Times New Roman"/>
        </w:rPr>
        <w:t xml:space="preserve">. </w:t>
      </w:r>
      <w:r w:rsidR="008643E3" w:rsidRPr="008643E3">
        <w:rPr>
          <w:rFonts w:ascii="Times New Roman" w:hAnsi="Times New Roman" w:cs="Times New Roman"/>
        </w:rPr>
        <w:t xml:space="preserve">Adler and Adler (1994) characterize observation as the "foundation of all methods of inquiry in the social and </w:t>
      </w:r>
      <w:proofErr w:type="spellStart"/>
      <w:r w:rsidR="008643E3" w:rsidRPr="008643E3">
        <w:rPr>
          <w:rFonts w:ascii="Times New Roman" w:hAnsi="Times New Roman" w:cs="Times New Roman"/>
        </w:rPr>
        <w:t>behavioral</w:t>
      </w:r>
      <w:proofErr w:type="spellEnd"/>
      <w:r w:rsidR="008643E3" w:rsidRPr="008643E3">
        <w:rPr>
          <w:rFonts w:ascii="Times New Roman" w:hAnsi="Times New Roman" w:cs="Times New Roman"/>
        </w:rPr>
        <w:t xml:space="preserve"> sciences" </w:t>
      </w:r>
      <w:r w:rsidR="009C6ED3">
        <w:rPr>
          <w:rFonts w:ascii="Times New Roman" w:hAnsi="Times New Roman" w:cs="Times New Roman"/>
          <w:lang w:val="en-US"/>
        </w:rPr>
        <w:t>(</w:t>
      </w:r>
      <w:r w:rsidR="009C6ED3" w:rsidRPr="008643E3">
        <w:rPr>
          <w:rFonts w:ascii="Times New Roman" w:hAnsi="Times New Roman" w:cs="Times New Roman"/>
        </w:rPr>
        <w:t>p. 389)</w:t>
      </w:r>
      <w:r w:rsidR="009C6ED3">
        <w:rPr>
          <w:rStyle w:val="FootnoteReference"/>
          <w:rFonts w:ascii="Times New Roman" w:hAnsi="Times New Roman" w:cs="Times New Roman"/>
        </w:rPr>
        <w:footnoteReference w:id="5"/>
      </w:r>
      <w:r w:rsidR="008643E3" w:rsidRPr="008643E3">
        <w:rPr>
          <w:rFonts w:ascii="Times New Roman" w:hAnsi="Times New Roman" w:cs="Times New Roman"/>
        </w:rPr>
        <w:t xml:space="preserve">. Nevertheless, studies of social surroundings, particularly in educational settings, often fail to mirror their seeming simplicity </w:t>
      </w:r>
      <w:r w:rsidR="00504168">
        <w:rPr>
          <w:rStyle w:val="FootnoteReference"/>
          <w:rFonts w:ascii="Times New Roman" w:hAnsi="Times New Roman" w:cs="Times New Roman"/>
        </w:rPr>
        <w:footnoteReference w:id="6"/>
      </w:r>
      <w:r w:rsidR="008643E3" w:rsidRPr="008643E3">
        <w:rPr>
          <w:rFonts w:ascii="Times New Roman" w:hAnsi="Times New Roman" w:cs="Times New Roman"/>
        </w:rPr>
        <w:t>.</w:t>
      </w:r>
    </w:p>
    <w:p w14:paraId="13920BFE" w14:textId="77777777" w:rsidR="0021695A" w:rsidRDefault="0021695A" w:rsidP="0001021C">
      <w:pPr>
        <w:jc w:val="both"/>
        <w:rPr>
          <w:rFonts w:ascii="Times New Roman" w:hAnsi="Times New Roman" w:cs="Times New Roman"/>
        </w:rPr>
      </w:pPr>
    </w:p>
    <w:p w14:paraId="5699451C" w14:textId="2EDCEC82" w:rsidR="0021695A" w:rsidRPr="00BF5A06" w:rsidRDefault="0021695A" w:rsidP="00BF5A06">
      <w:pPr>
        <w:jc w:val="both"/>
        <w:rPr>
          <w:rFonts w:ascii="Times New Roman" w:hAnsi="Times New Roman" w:cs="Times New Roman"/>
          <w:i/>
          <w:iCs/>
        </w:rPr>
      </w:pPr>
      <w:r w:rsidRPr="00BF5A06">
        <w:rPr>
          <w:rFonts w:ascii="Times New Roman" w:hAnsi="Times New Roman" w:cs="Times New Roman"/>
          <w:i/>
          <w:iCs/>
        </w:rPr>
        <w:t>Reflexive Approach</w:t>
      </w:r>
    </w:p>
    <w:p w14:paraId="6B1C687F" w14:textId="2305613B" w:rsidR="0021695A" w:rsidRPr="004D3971" w:rsidRDefault="0021695A" w:rsidP="0001021C">
      <w:pPr>
        <w:jc w:val="both"/>
        <w:rPr>
          <w:rFonts w:ascii="Times New Roman" w:hAnsi="Times New Roman" w:cs="Times New Roman"/>
          <w:lang w:val="en-US"/>
        </w:rPr>
      </w:pPr>
      <w:r w:rsidRPr="0021695A">
        <w:rPr>
          <w:rFonts w:ascii="Times New Roman" w:hAnsi="Times New Roman" w:cs="Times New Roman"/>
        </w:rPr>
        <w:t>Reflexivity indicates an awareness of the self-influence that qualitative researchers have on their studies</w:t>
      </w:r>
      <w:r w:rsidR="00504168">
        <w:rPr>
          <w:rStyle w:val="FootnoteReference"/>
          <w:rFonts w:ascii="Times New Roman" w:hAnsi="Times New Roman" w:cs="Times New Roman"/>
        </w:rPr>
        <w:footnoteReference w:id="7"/>
      </w:r>
      <w:r w:rsidRPr="0021695A">
        <w:rPr>
          <w:rFonts w:ascii="Times New Roman" w:hAnsi="Times New Roman" w:cs="Times New Roman"/>
        </w:rPr>
        <w:t xml:space="preserve">—researchers assess and comprehend how their impact on research design, data collection, and data interpretation </w:t>
      </w:r>
      <w:r w:rsidR="008643E3" w:rsidRPr="008643E3">
        <w:rPr>
          <w:rFonts w:ascii="Times New Roman" w:hAnsi="Times New Roman" w:cs="Times New Roman"/>
        </w:rPr>
        <w:t>influences the trajectory</w:t>
      </w:r>
      <w:r w:rsidR="008643E3">
        <w:rPr>
          <w:rFonts w:ascii="Times New Roman" w:hAnsi="Times New Roman" w:cs="Times New Roman"/>
        </w:rPr>
        <w:t xml:space="preserve"> </w:t>
      </w:r>
      <w:r w:rsidRPr="0021695A">
        <w:rPr>
          <w:rFonts w:ascii="Times New Roman" w:hAnsi="Times New Roman" w:cs="Times New Roman"/>
        </w:rPr>
        <w:t>of outcomes</w:t>
      </w:r>
      <w:r w:rsidR="00504168">
        <w:rPr>
          <w:rStyle w:val="FootnoteReference"/>
          <w:rFonts w:ascii="Times New Roman" w:hAnsi="Times New Roman" w:cs="Times New Roman"/>
        </w:rPr>
        <w:footnoteReference w:id="8"/>
      </w:r>
      <w:r w:rsidRPr="0021695A">
        <w:rPr>
          <w:rFonts w:ascii="Times New Roman" w:hAnsi="Times New Roman" w:cs="Times New Roman"/>
        </w:rPr>
        <w:t xml:space="preserve">. </w:t>
      </w:r>
      <w:r w:rsidR="008643E3" w:rsidRPr="008643E3">
        <w:rPr>
          <w:rFonts w:ascii="Times New Roman" w:hAnsi="Times New Roman" w:cs="Times New Roman"/>
        </w:rPr>
        <w:t>Reflexivity is progressively acknowledged in both scholarly and professional domains</w:t>
      </w:r>
      <w:r w:rsidR="00504168">
        <w:rPr>
          <w:rStyle w:val="FootnoteReference"/>
          <w:rFonts w:ascii="Times New Roman" w:hAnsi="Times New Roman" w:cs="Times New Roman"/>
        </w:rPr>
        <w:footnoteReference w:id="9"/>
      </w:r>
      <w:r w:rsidR="008643E3" w:rsidRPr="008643E3">
        <w:rPr>
          <w:rFonts w:ascii="Times New Roman" w:hAnsi="Times New Roman" w:cs="Times New Roman"/>
        </w:rPr>
        <w:t>.</w:t>
      </w:r>
      <w:r w:rsidR="008643E3">
        <w:rPr>
          <w:rFonts w:ascii="Times New Roman" w:hAnsi="Times New Roman" w:cs="Times New Roman"/>
        </w:rPr>
        <w:t xml:space="preserve"> </w:t>
      </w:r>
      <w:r w:rsidR="008643E3" w:rsidRPr="008643E3">
        <w:rPr>
          <w:rFonts w:ascii="Times New Roman" w:hAnsi="Times New Roman" w:cs="Times New Roman"/>
        </w:rPr>
        <w:t xml:space="preserve">In social work, reflection has developed via diverse interpretations of themes originating from sociological studies in science. The discipline has established distinctive interpretations of reflexivity, especially in relation to liberatory activities associated with power/knowledge creation and the influence of practitioners' cognition and emotions in practice analysis </w:t>
      </w:r>
      <w:r w:rsidR="00C5677E">
        <w:rPr>
          <w:rStyle w:val="FootnoteReference"/>
          <w:rFonts w:ascii="Times New Roman" w:hAnsi="Times New Roman" w:cs="Times New Roman"/>
        </w:rPr>
        <w:footnoteReference w:id="10"/>
      </w:r>
      <w:r w:rsidR="008643E3" w:rsidRPr="008643E3">
        <w:rPr>
          <w:rFonts w:ascii="Times New Roman" w:hAnsi="Times New Roman" w:cs="Times New Roman"/>
        </w:rPr>
        <w:t>.</w:t>
      </w:r>
    </w:p>
    <w:p w14:paraId="1C249593" w14:textId="097DC020" w:rsidR="0021695A" w:rsidRDefault="0021695A" w:rsidP="0001021C">
      <w:pPr>
        <w:jc w:val="both"/>
        <w:rPr>
          <w:rFonts w:ascii="Times New Roman" w:hAnsi="Times New Roman" w:cs="Times New Roman"/>
        </w:rPr>
      </w:pPr>
      <w:r w:rsidRPr="0021695A">
        <w:rPr>
          <w:rFonts w:ascii="Times New Roman" w:hAnsi="Times New Roman" w:cs="Times New Roman"/>
        </w:rPr>
        <w:t xml:space="preserve">In my essay, where I am using photographs of clouds and applying the Observation and Documentation approaches, incorporating reflexivity enhances the depth and credibility of your analysis. The reflexive approach requires me to critically consider how my own experiences, perceptions, and motivations influenced the act of taking the photographs and </w:t>
      </w:r>
      <w:r w:rsidRPr="0021695A">
        <w:rPr>
          <w:rFonts w:ascii="Times New Roman" w:hAnsi="Times New Roman" w:cs="Times New Roman"/>
        </w:rPr>
        <w:lastRenderedPageBreak/>
        <w:t xml:space="preserve">selecting them as data. Moreover, reflexivity invites me to explore how my relationship with the subject matter (clouds) and the research methods might have affected the outcomes. Reflexivity also encourages transparency about the interpretive nature of qualitative research. When </w:t>
      </w:r>
      <w:r w:rsidR="004D3971" w:rsidRPr="0021695A">
        <w:rPr>
          <w:rFonts w:ascii="Times New Roman" w:hAnsi="Times New Roman" w:cs="Times New Roman"/>
        </w:rPr>
        <w:t>analysing</w:t>
      </w:r>
      <w:r w:rsidRPr="0021695A">
        <w:rPr>
          <w:rFonts w:ascii="Times New Roman" w:hAnsi="Times New Roman" w:cs="Times New Roman"/>
        </w:rPr>
        <w:t xml:space="preserve"> the photographs, my interpretation of patterns, symbolism, or emotional resonance may reveal as much about your own worldview as it does about the subject itself.</w:t>
      </w:r>
    </w:p>
    <w:p w14:paraId="4A335267" w14:textId="77777777" w:rsidR="005960ED" w:rsidRDefault="005960ED" w:rsidP="0001021C">
      <w:pPr>
        <w:jc w:val="both"/>
        <w:rPr>
          <w:rFonts w:ascii="Times New Roman" w:hAnsi="Times New Roman" w:cs="Times New Roman"/>
        </w:rPr>
      </w:pPr>
    </w:p>
    <w:p w14:paraId="7B2DFAF7" w14:textId="73C4EFDA" w:rsidR="005960ED" w:rsidRPr="0021695A" w:rsidRDefault="005960ED" w:rsidP="0001021C">
      <w:pPr>
        <w:jc w:val="both"/>
        <w:rPr>
          <w:rFonts w:ascii="Times New Roman" w:hAnsi="Times New Roman" w:cs="Times New Roman"/>
        </w:rPr>
      </w:pPr>
      <w:r w:rsidRPr="005960ED">
        <w:rPr>
          <w:rFonts w:ascii="Times New Roman" w:hAnsi="Times New Roman" w:cs="Times New Roman"/>
          <w:b/>
          <w:bCs/>
        </w:rPr>
        <w:t>Observations from the Sky Journal</w:t>
      </w:r>
    </w:p>
    <w:p w14:paraId="60CFD8DA" w14:textId="6B85D551" w:rsidR="00BB0E32" w:rsidRPr="00BF5A06" w:rsidRDefault="0054529C" w:rsidP="0001021C">
      <w:pPr>
        <w:jc w:val="both"/>
        <w:rPr>
          <w:rFonts w:ascii="Times New Roman" w:hAnsi="Times New Roman" w:cs="Times New Roman"/>
          <w:i/>
          <w:iCs/>
        </w:rPr>
      </w:pPr>
      <w:r w:rsidRPr="00BF5A06">
        <w:rPr>
          <w:rFonts w:ascii="Times New Roman" w:hAnsi="Times New Roman" w:cs="Times New Roman"/>
          <w:i/>
          <w:iCs/>
        </w:rPr>
        <w:t>Changes in the Sky</w:t>
      </w:r>
    </w:p>
    <w:p w14:paraId="41C29CB1" w14:textId="79B50DBB" w:rsidR="00BB3736" w:rsidRDefault="0054529C" w:rsidP="0001021C">
      <w:pPr>
        <w:jc w:val="both"/>
        <w:rPr>
          <w:rFonts w:ascii="Times New Roman" w:hAnsi="Times New Roman" w:cs="Times New Roman"/>
        </w:rPr>
      </w:pPr>
      <w:r w:rsidRPr="0054529C">
        <w:rPr>
          <w:rFonts w:ascii="Times New Roman" w:hAnsi="Times New Roman" w:cs="Times New Roman" w:hint="eastAsia"/>
          <w:lang w:val="en-US"/>
        </w:rPr>
        <w:t>The photographs vividly capture the evolving character of the sky throughout the day. Key observations include: Cloud Patterns</w:t>
      </w:r>
      <w:r>
        <w:rPr>
          <w:rFonts w:ascii="Times New Roman" w:hAnsi="Times New Roman" w:cs="Times New Roman"/>
          <w:lang w:val="en-US"/>
        </w:rPr>
        <w:t xml:space="preserve">, </w:t>
      </w:r>
      <w:r w:rsidRPr="0054529C">
        <w:rPr>
          <w:rFonts w:ascii="Times New Roman" w:hAnsi="Times New Roman" w:cs="Times New Roman" w:hint="eastAsia"/>
          <w:lang w:val="en-US"/>
        </w:rPr>
        <w:t>Sunset Colors</w:t>
      </w:r>
      <w:r>
        <w:rPr>
          <w:rFonts w:ascii="Times New Roman" w:hAnsi="Times New Roman" w:cs="Times New Roman"/>
          <w:lang w:val="en-US"/>
        </w:rPr>
        <w:t xml:space="preserve">, </w:t>
      </w:r>
      <w:r w:rsidRPr="0054529C">
        <w:rPr>
          <w:rFonts w:ascii="Times New Roman" w:hAnsi="Times New Roman" w:cs="Times New Roman" w:hint="eastAsia"/>
          <w:lang w:val="en-US"/>
        </w:rPr>
        <w:t>Nightfall Shadows.</w:t>
      </w:r>
      <w:r>
        <w:rPr>
          <w:rFonts w:ascii="Times New Roman" w:hAnsi="Times New Roman" w:cs="Times New Roman"/>
          <w:lang w:val="en-US"/>
        </w:rPr>
        <w:t xml:space="preserve"> </w:t>
      </w:r>
      <w:r w:rsidRPr="0054529C">
        <w:rPr>
          <w:rFonts w:ascii="Times New Roman" w:hAnsi="Times New Roman" w:cs="Times New Roman"/>
        </w:rPr>
        <w:t>The dynamic forms of clouds create a sense of movement and life.</w:t>
      </w:r>
      <w:r w:rsidR="00BB3736" w:rsidRPr="00BB3736">
        <w:t xml:space="preserve"> </w:t>
      </w:r>
      <w:r w:rsidR="00BB3736" w:rsidRPr="00BB3736">
        <w:rPr>
          <w:rFonts w:ascii="Times New Roman" w:hAnsi="Times New Roman" w:cs="Times New Roman"/>
        </w:rPr>
        <w:t xml:space="preserve">As discussed by Nolen et al., Van Gogh's mental state significantly influenced his artistic vision, indicating that his emotional turmoil is reflected in the dynamic and expansive skies of his paintings </w:t>
      </w:r>
      <w:r w:rsidR="00C5677E">
        <w:rPr>
          <w:rStyle w:val="FootnoteReference"/>
          <w:rFonts w:ascii="Times New Roman" w:hAnsi="Times New Roman" w:cs="Times New Roman"/>
        </w:rPr>
        <w:footnoteReference w:id="11"/>
      </w:r>
      <w:r w:rsidR="00BB3736" w:rsidRPr="00BB3736">
        <w:rPr>
          <w:rFonts w:ascii="Times New Roman" w:hAnsi="Times New Roman" w:cs="Times New Roman"/>
        </w:rPr>
        <w:t>.</w:t>
      </w:r>
      <w:r w:rsidRPr="0054529C">
        <w:rPr>
          <w:rFonts w:ascii="Times New Roman" w:hAnsi="Times New Roman" w:cs="Times New Roman"/>
        </w:rPr>
        <w:t xml:space="preserve"> In the first image, the overcast sky spreads like a textured canvas, casting a </w:t>
      </w:r>
      <w:proofErr w:type="spellStart"/>
      <w:r w:rsidRPr="0054529C">
        <w:rPr>
          <w:rFonts w:ascii="Times New Roman" w:hAnsi="Times New Roman" w:cs="Times New Roman"/>
        </w:rPr>
        <w:t>somber</w:t>
      </w:r>
      <w:proofErr w:type="spellEnd"/>
      <w:r w:rsidRPr="0054529C">
        <w:rPr>
          <w:rFonts w:ascii="Times New Roman" w:hAnsi="Times New Roman" w:cs="Times New Roman"/>
        </w:rPr>
        <w:t xml:space="preserve"> yet expansive mood over the cityscape. This highlights the interplay between nature and the urban environment.</w:t>
      </w:r>
      <w:r w:rsidRPr="0054529C">
        <w:t xml:space="preserve"> </w:t>
      </w:r>
      <w:r w:rsidRPr="0054529C">
        <w:rPr>
          <w:rFonts w:ascii="Times New Roman" w:hAnsi="Times New Roman" w:cs="Times New Roman"/>
        </w:rPr>
        <w:t xml:space="preserve">The </w:t>
      </w:r>
      <w:r w:rsidR="00BB3736">
        <w:rPr>
          <w:rFonts w:ascii="Times New Roman" w:hAnsi="Times New Roman" w:cs="Times New Roman"/>
        </w:rPr>
        <w:t>Figure 2</w:t>
      </w:r>
      <w:r w:rsidRPr="0054529C">
        <w:rPr>
          <w:rFonts w:ascii="Times New Roman" w:hAnsi="Times New Roman" w:cs="Times New Roman"/>
        </w:rPr>
        <w:t xml:space="preserve"> and </w:t>
      </w:r>
      <w:r w:rsidR="00BB3736">
        <w:rPr>
          <w:rFonts w:ascii="Times New Roman" w:hAnsi="Times New Roman" w:cs="Times New Roman"/>
        </w:rPr>
        <w:t>Figure 3</w:t>
      </w:r>
      <w:r w:rsidRPr="0054529C">
        <w:rPr>
          <w:rFonts w:ascii="Times New Roman" w:hAnsi="Times New Roman" w:cs="Times New Roman"/>
        </w:rPr>
        <w:t xml:space="preserve"> photographs illustrate the enchanting transition of sunset, with the sun glowing in warm hues of orange and red. These </w:t>
      </w:r>
      <w:proofErr w:type="spellStart"/>
      <w:r w:rsidRPr="0054529C">
        <w:rPr>
          <w:rFonts w:ascii="Times New Roman" w:hAnsi="Times New Roman" w:cs="Times New Roman"/>
        </w:rPr>
        <w:t>colors</w:t>
      </w:r>
      <w:proofErr w:type="spellEnd"/>
      <w:r w:rsidRPr="0054529C">
        <w:rPr>
          <w:rFonts w:ascii="Times New Roman" w:hAnsi="Times New Roman" w:cs="Times New Roman"/>
        </w:rPr>
        <w:t xml:space="preserve"> gradually give way to cooler tones of pink, purple, and blue, showcasing the ephemeral beauty of twilight.</w:t>
      </w:r>
      <w:r w:rsidRPr="0054529C">
        <w:t xml:space="preserve"> </w:t>
      </w:r>
      <w:r w:rsidR="00912627" w:rsidRPr="00912627">
        <w:rPr>
          <w:rFonts w:ascii="Times New Roman" w:hAnsi="Times New Roman" w:cs="Times New Roman"/>
        </w:rPr>
        <w:t>As the sun descends under the horizon, Figure 4 illustrates the encroaching darkness, highlighting the serene shift to night and invoking a feeling of contemplation and finality.</w:t>
      </w:r>
    </w:p>
    <w:p w14:paraId="120B8C88" w14:textId="64850D1A" w:rsidR="00E873D0" w:rsidRPr="00BF5A06" w:rsidRDefault="00E873D0" w:rsidP="0001021C">
      <w:pPr>
        <w:jc w:val="both"/>
        <w:rPr>
          <w:rFonts w:ascii="Times New Roman" w:hAnsi="Times New Roman" w:cs="Times New Roman"/>
          <w:i/>
          <w:iCs/>
        </w:rPr>
      </w:pPr>
      <w:r w:rsidRPr="00BF5A06">
        <w:rPr>
          <w:rFonts w:ascii="Times New Roman" w:hAnsi="Times New Roman" w:cs="Times New Roman"/>
          <w:i/>
          <w:iCs/>
        </w:rPr>
        <w:t>Interaction with the Landscape</w:t>
      </w:r>
    </w:p>
    <w:p w14:paraId="26003811" w14:textId="6566B2E8" w:rsidR="00912627" w:rsidRDefault="00912627" w:rsidP="0001021C">
      <w:pPr>
        <w:jc w:val="both"/>
        <w:rPr>
          <w:rFonts w:ascii="Times New Roman" w:hAnsi="Times New Roman" w:cs="Times New Roman"/>
        </w:rPr>
      </w:pPr>
      <w:bookmarkStart w:id="6" w:name="OLE_LINK1"/>
      <w:r w:rsidRPr="00912627">
        <w:rPr>
          <w:rFonts w:ascii="Times New Roman" w:hAnsi="Times New Roman" w:cs="Times New Roman"/>
        </w:rPr>
        <w:t>These photographs perfectly</w:t>
      </w:r>
      <w:r>
        <w:rPr>
          <w:rFonts w:ascii="Times New Roman" w:hAnsi="Times New Roman" w:cs="Times New Roman" w:hint="eastAsia"/>
        </w:rPr>
        <w:t xml:space="preserve"> </w:t>
      </w:r>
      <w:r w:rsidRPr="00912627">
        <w:rPr>
          <w:rFonts w:ascii="Times New Roman" w:hAnsi="Times New Roman" w:cs="Times New Roman"/>
        </w:rPr>
        <w:t>integrate the organic fluidity of the sky with the vertical rigidity of urban structures. The buildings seem to ascend towards the sky, as if the metropolis were linking to the sky. The sun's reflection on the skyscrapers at dusk emphasizes this link, integrating the urban into a natural spectacle.</w:t>
      </w:r>
    </w:p>
    <w:bookmarkEnd w:id="6"/>
    <w:p w14:paraId="6204717A" w14:textId="65F3D6F7" w:rsidR="00454997" w:rsidRDefault="00F4496F" w:rsidP="0001021C">
      <w:pPr>
        <w:jc w:val="both"/>
        <w:rPr>
          <w:rFonts w:ascii="Times New Roman" w:hAnsi="Times New Roman" w:cs="Times New Roman"/>
        </w:rPr>
      </w:pPr>
      <w:r w:rsidRPr="00F4496F">
        <w:rPr>
          <w:rFonts w:ascii="Times New Roman" w:hAnsi="Times New Roman" w:cs="Times New Roman"/>
        </w:rPr>
        <w:t xml:space="preserve">Van Gogh's artworks, like Starry Night and The Café Terrace at Night, illustrate the interplay between celestial bodies and the terrestrial realm. The stars and clouds in his painted sky are vibrant, evoking a feeling of motion and emotion, prompting the observer to reflect on their own life within the cosmos. Lawlor notes that Van Gogh was an astute viewer of the night sky, often depicting its beauty and intricacy in his artwork </w:t>
      </w:r>
      <w:r w:rsidR="00C5677E">
        <w:rPr>
          <w:rStyle w:val="FootnoteReference"/>
          <w:rFonts w:ascii="Times New Roman" w:hAnsi="Times New Roman" w:cs="Times New Roman"/>
        </w:rPr>
        <w:footnoteReference w:id="12"/>
      </w:r>
      <w:r w:rsidRPr="00F4496F">
        <w:rPr>
          <w:rFonts w:ascii="Times New Roman" w:hAnsi="Times New Roman" w:cs="Times New Roman"/>
        </w:rPr>
        <w:t>.</w:t>
      </w:r>
      <w:r w:rsidR="00454997" w:rsidRPr="00454997">
        <w:rPr>
          <w:rFonts w:ascii="Times New Roman" w:hAnsi="Times New Roman" w:cs="Times New Roman"/>
        </w:rPr>
        <w:t xml:space="preserve">This observation aligns with the contemporary photographic practice of highlighting the sky's role in urban settings, where the reflections of sunlight on buildings during sunset create a magical atmosphere that enhances the connection between the city and the cosmos. </w:t>
      </w:r>
    </w:p>
    <w:p w14:paraId="31A74D1C" w14:textId="77777777" w:rsidR="00E873D0" w:rsidRDefault="00E873D0" w:rsidP="0001021C">
      <w:pPr>
        <w:jc w:val="both"/>
        <w:rPr>
          <w:rFonts w:ascii="Times New Roman" w:hAnsi="Times New Roman" w:cs="Times New Roman"/>
        </w:rPr>
      </w:pPr>
    </w:p>
    <w:p w14:paraId="4671100F" w14:textId="620216DB" w:rsidR="00E873D0" w:rsidRPr="00BF5A06" w:rsidRDefault="00E873D0" w:rsidP="0001021C">
      <w:pPr>
        <w:jc w:val="both"/>
        <w:rPr>
          <w:rFonts w:ascii="Times New Roman" w:hAnsi="Times New Roman" w:cs="Times New Roman"/>
          <w:b/>
          <w:bCs/>
        </w:rPr>
      </w:pPr>
      <w:r w:rsidRPr="00BF5A06">
        <w:rPr>
          <w:rFonts w:ascii="Times New Roman" w:hAnsi="Times New Roman" w:cs="Times New Roman"/>
          <w:b/>
          <w:bCs/>
        </w:rPr>
        <w:t xml:space="preserve"> “Enchanted” Life</w:t>
      </w:r>
    </w:p>
    <w:p w14:paraId="626A09E0" w14:textId="1296E4F3" w:rsidR="00E873D0" w:rsidRPr="00BF5A06" w:rsidRDefault="007C6FAC" w:rsidP="0001021C">
      <w:pPr>
        <w:jc w:val="both"/>
        <w:rPr>
          <w:rFonts w:ascii="Times New Roman" w:hAnsi="Times New Roman" w:cs="Times New Roman"/>
          <w:i/>
          <w:iCs/>
        </w:rPr>
      </w:pPr>
      <w:r w:rsidRPr="00BF5A06">
        <w:rPr>
          <w:rFonts w:ascii="Times New Roman" w:hAnsi="Times New Roman" w:cs="Times New Roman"/>
          <w:i/>
          <w:iCs/>
        </w:rPr>
        <w:t>Ephemeral Beauty of Sunsets</w:t>
      </w:r>
    </w:p>
    <w:p w14:paraId="354C3502" w14:textId="4B333C19" w:rsidR="00CA06B7" w:rsidRDefault="007C6FAC" w:rsidP="0001021C">
      <w:pPr>
        <w:jc w:val="both"/>
        <w:rPr>
          <w:rFonts w:ascii="Times New Roman" w:hAnsi="Times New Roman" w:cs="Times New Roman"/>
        </w:rPr>
      </w:pPr>
      <w:r w:rsidRPr="007C6FAC">
        <w:rPr>
          <w:rFonts w:ascii="Times New Roman" w:hAnsi="Times New Roman" w:cs="Times New Roman"/>
        </w:rPr>
        <w:t xml:space="preserve">Van Gogh often emphasized the fleeting, magical moments of nature, as seen in his depiction of sunrises, sunsets, and starry skies. </w:t>
      </w:r>
      <w:r w:rsidR="008F5397" w:rsidRPr="008F5397">
        <w:rPr>
          <w:rFonts w:ascii="Times New Roman" w:hAnsi="Times New Roman" w:cs="Times New Roman"/>
        </w:rPr>
        <w:t xml:space="preserve">According to </w:t>
      </w:r>
      <w:proofErr w:type="spellStart"/>
      <w:r w:rsidR="008F5397" w:rsidRPr="008F5397">
        <w:rPr>
          <w:rFonts w:ascii="Times New Roman" w:hAnsi="Times New Roman" w:cs="Times New Roman"/>
        </w:rPr>
        <w:t>Berezhnoy</w:t>
      </w:r>
      <w:proofErr w:type="spellEnd"/>
      <w:r w:rsidR="008F5397" w:rsidRPr="008F5397">
        <w:rPr>
          <w:rFonts w:ascii="Times New Roman" w:hAnsi="Times New Roman" w:cs="Times New Roman"/>
        </w:rPr>
        <w:t xml:space="preserve"> et al., Van Gogh employed long, </w:t>
      </w:r>
      <w:proofErr w:type="spellStart"/>
      <w:r w:rsidR="008F5397" w:rsidRPr="008F5397">
        <w:rPr>
          <w:rFonts w:ascii="Times New Roman" w:hAnsi="Times New Roman" w:cs="Times New Roman"/>
        </w:rPr>
        <w:t>colorful</w:t>
      </w:r>
      <w:proofErr w:type="spellEnd"/>
      <w:r w:rsidR="008F5397" w:rsidRPr="008F5397">
        <w:rPr>
          <w:rFonts w:ascii="Times New Roman" w:hAnsi="Times New Roman" w:cs="Times New Roman"/>
        </w:rPr>
        <w:t xml:space="preserve"> strokes to express the fluidity of the clouds, effectively capturing the transient nature of the sky </w:t>
      </w:r>
      <w:bookmarkStart w:id="7" w:name="_Ref183697031"/>
      <w:r w:rsidR="00C5677E">
        <w:rPr>
          <w:rStyle w:val="FootnoteReference"/>
          <w:rFonts w:ascii="Times New Roman" w:hAnsi="Times New Roman" w:cs="Times New Roman"/>
        </w:rPr>
        <w:footnoteReference w:id="13"/>
      </w:r>
      <w:bookmarkEnd w:id="7"/>
      <w:r w:rsidR="008F5397" w:rsidRPr="008F5397">
        <w:rPr>
          <w:rFonts w:ascii="Times New Roman" w:hAnsi="Times New Roman" w:cs="Times New Roman"/>
        </w:rPr>
        <w:t xml:space="preserve">. </w:t>
      </w:r>
      <w:r w:rsidRPr="007C6FAC">
        <w:rPr>
          <w:rFonts w:ascii="Times New Roman" w:hAnsi="Times New Roman" w:cs="Times New Roman"/>
        </w:rPr>
        <w:t xml:space="preserve">The photographs of the sunset </w:t>
      </w:r>
      <w:r w:rsidR="00EF0178">
        <w:rPr>
          <w:rFonts w:ascii="Times New Roman" w:hAnsi="Times New Roman" w:cs="Times New Roman" w:hint="eastAsia"/>
        </w:rPr>
        <w:t xml:space="preserve">in my fieldwork </w:t>
      </w:r>
      <w:r w:rsidRPr="007C6FAC">
        <w:rPr>
          <w:rFonts w:ascii="Times New Roman" w:hAnsi="Times New Roman" w:cs="Times New Roman"/>
        </w:rPr>
        <w:t xml:space="preserve">evoke a similar sense of wonder, capturing how the intense hues of the sun’s final moments transform the mundane into something extraordinary. </w:t>
      </w:r>
      <w:r w:rsidR="00EF0178" w:rsidRPr="007C6FAC">
        <w:rPr>
          <w:rFonts w:ascii="Times New Roman" w:hAnsi="Times New Roman" w:cs="Times New Roman"/>
        </w:rPr>
        <w:t>The fleeting nature of these scenes reflects life’s transitory beauty, encouraging a deeper appreciation for the present.</w:t>
      </w:r>
      <w:r w:rsidR="00EF0178">
        <w:rPr>
          <w:rFonts w:ascii="Times New Roman" w:hAnsi="Times New Roman" w:cs="Times New Roman" w:hint="eastAsia"/>
        </w:rPr>
        <w:t xml:space="preserve"> </w:t>
      </w:r>
      <w:proofErr w:type="spellStart"/>
      <w:r w:rsidR="00F4496F" w:rsidRPr="00F4496F">
        <w:rPr>
          <w:rFonts w:ascii="Times New Roman" w:hAnsi="Times New Roman" w:cs="Times New Roman"/>
        </w:rPr>
        <w:t>Berezhnoy</w:t>
      </w:r>
      <w:proofErr w:type="spellEnd"/>
      <w:r w:rsidR="00F4496F" w:rsidRPr="00F4496F">
        <w:rPr>
          <w:rFonts w:ascii="Times New Roman" w:hAnsi="Times New Roman" w:cs="Times New Roman"/>
        </w:rPr>
        <w:t xml:space="preserve"> et al. claim that Van Gogh used tonal contrasts to highlight the shapes and vibrancy of natural sceneries, facilitating the perception of ephemeral beauty in his landscape paintings</w:t>
      </w:r>
      <w:r w:rsidR="00FA1CEF">
        <w:rPr>
          <w:rFonts w:ascii="Times New Roman" w:hAnsi="Times New Roman" w:cs="Times New Roman"/>
        </w:rPr>
        <w:fldChar w:fldCharType="begin"/>
      </w:r>
      <w:r w:rsidR="00FA1CEF">
        <w:rPr>
          <w:rFonts w:ascii="Times New Roman" w:hAnsi="Times New Roman" w:cs="Times New Roman"/>
        </w:rPr>
        <w:instrText xml:space="preserve"> NOTEREF _Ref183697031 \f </w:instrText>
      </w:r>
      <w:r w:rsidR="00FA1CEF">
        <w:rPr>
          <w:rFonts w:ascii="Times New Roman" w:hAnsi="Times New Roman" w:cs="Times New Roman"/>
        </w:rPr>
        <w:fldChar w:fldCharType="separate"/>
      </w:r>
      <w:r w:rsidR="00FA1CEF" w:rsidRPr="00FA1CEF">
        <w:rPr>
          <w:rStyle w:val="FootnoteReference"/>
        </w:rPr>
        <w:t>13</w:t>
      </w:r>
      <w:r w:rsidR="00FA1CEF">
        <w:rPr>
          <w:rFonts w:ascii="Times New Roman" w:hAnsi="Times New Roman" w:cs="Times New Roman"/>
        </w:rPr>
        <w:fldChar w:fldCharType="end"/>
      </w:r>
      <w:r w:rsidR="00F4496F" w:rsidRPr="00F4496F">
        <w:rPr>
          <w:rFonts w:ascii="Times New Roman" w:hAnsi="Times New Roman" w:cs="Times New Roman"/>
        </w:rPr>
        <w:t xml:space="preserve">. The combination of </w:t>
      </w:r>
      <w:proofErr w:type="spellStart"/>
      <w:r w:rsidR="00F4496F" w:rsidRPr="00F4496F">
        <w:rPr>
          <w:rFonts w:ascii="Times New Roman" w:hAnsi="Times New Roman" w:cs="Times New Roman"/>
        </w:rPr>
        <w:t>colors</w:t>
      </w:r>
      <w:proofErr w:type="spellEnd"/>
      <w:r w:rsidR="00F4496F" w:rsidRPr="00F4496F">
        <w:rPr>
          <w:rFonts w:ascii="Times New Roman" w:hAnsi="Times New Roman" w:cs="Times New Roman"/>
        </w:rPr>
        <w:t xml:space="preserve"> in his work enhances the emotional impact of the portrayed scene, enabling viewers to feel the tension of nature as Van Gogh felt it. This is especially apparent in his paintings of sunrises and sunsets, when the vibrant </w:t>
      </w:r>
      <w:proofErr w:type="spellStart"/>
      <w:r w:rsidR="00F4496F" w:rsidRPr="00F4496F">
        <w:rPr>
          <w:rFonts w:ascii="Times New Roman" w:hAnsi="Times New Roman" w:cs="Times New Roman"/>
        </w:rPr>
        <w:t>colors</w:t>
      </w:r>
      <w:proofErr w:type="spellEnd"/>
      <w:r w:rsidR="00F4496F" w:rsidRPr="00F4496F">
        <w:rPr>
          <w:rFonts w:ascii="Times New Roman" w:hAnsi="Times New Roman" w:cs="Times New Roman"/>
        </w:rPr>
        <w:t xml:space="preserve"> of the sky juxtapose with the chilly shades of the terrain, creating a compelling visual discourse that embodies the ephemeral beauty of these daily occurrences.</w:t>
      </w:r>
    </w:p>
    <w:p w14:paraId="3757E798" w14:textId="77777777" w:rsidR="006360D6" w:rsidRDefault="006360D6" w:rsidP="0001021C">
      <w:pPr>
        <w:jc w:val="both"/>
        <w:rPr>
          <w:rFonts w:ascii="Times New Roman" w:hAnsi="Times New Roman" w:cs="Times New Roman"/>
        </w:rPr>
      </w:pPr>
    </w:p>
    <w:p w14:paraId="4C85BFE8" w14:textId="02B35839" w:rsidR="007C6FAC" w:rsidRPr="00BF5A06" w:rsidRDefault="007C6FAC" w:rsidP="0001021C">
      <w:pPr>
        <w:jc w:val="both"/>
        <w:rPr>
          <w:rFonts w:ascii="Times New Roman" w:hAnsi="Times New Roman" w:cs="Times New Roman"/>
          <w:i/>
          <w:iCs/>
        </w:rPr>
      </w:pPr>
      <w:r w:rsidRPr="00BF5A06">
        <w:rPr>
          <w:rFonts w:ascii="Times New Roman" w:hAnsi="Times New Roman" w:cs="Times New Roman"/>
          <w:i/>
          <w:iCs/>
        </w:rPr>
        <w:t>Clouds as Symbols of Impermanence</w:t>
      </w:r>
    </w:p>
    <w:p w14:paraId="6811AE98" w14:textId="161D5FA1" w:rsidR="006360D6" w:rsidRDefault="006360D6" w:rsidP="0001021C">
      <w:pPr>
        <w:jc w:val="both"/>
        <w:rPr>
          <w:rFonts w:ascii="Times New Roman" w:hAnsi="Times New Roman" w:cs="Times New Roman"/>
        </w:rPr>
      </w:pPr>
      <w:r w:rsidRPr="006360D6">
        <w:rPr>
          <w:rFonts w:ascii="Times New Roman" w:hAnsi="Times New Roman" w:cs="Times New Roman"/>
        </w:rPr>
        <w:t xml:space="preserve">The constantly shifting clouds symbolize the fleeting nature of existence, a fundamental pattern in Van Gogh's works. They emerge in many forms, sometimes compact and weighty, at other times airy and dispersed, representing the fluctuating emotional and physical conditions encountered by individuals. In paintings like Starry Night, the undulating clouds provide a feeling of dynamism and </w:t>
      </w:r>
      <w:proofErr w:type="spellStart"/>
      <w:r w:rsidRPr="006360D6">
        <w:rPr>
          <w:rFonts w:ascii="Times New Roman" w:hAnsi="Times New Roman" w:cs="Times New Roman"/>
        </w:rPr>
        <w:t>vigor</w:t>
      </w:r>
      <w:proofErr w:type="spellEnd"/>
      <w:r w:rsidRPr="006360D6">
        <w:rPr>
          <w:rFonts w:ascii="Times New Roman" w:hAnsi="Times New Roman" w:cs="Times New Roman"/>
        </w:rPr>
        <w:t xml:space="preserve">, implying the artist's fluctuating emotional condition. </w:t>
      </w:r>
      <w:proofErr w:type="spellStart"/>
      <w:r w:rsidRPr="006360D6">
        <w:rPr>
          <w:rFonts w:ascii="Times New Roman" w:hAnsi="Times New Roman" w:cs="Times New Roman"/>
        </w:rPr>
        <w:t>Berezhnoy</w:t>
      </w:r>
      <w:proofErr w:type="spellEnd"/>
      <w:r w:rsidRPr="006360D6">
        <w:rPr>
          <w:rFonts w:ascii="Times New Roman" w:hAnsi="Times New Roman" w:cs="Times New Roman"/>
        </w:rPr>
        <w:t xml:space="preserve"> et al. emphasize that Van Gogh's unique brushstrokes and </w:t>
      </w:r>
      <w:proofErr w:type="spellStart"/>
      <w:r w:rsidRPr="006360D6">
        <w:rPr>
          <w:rFonts w:ascii="Times New Roman" w:hAnsi="Times New Roman" w:cs="Times New Roman"/>
        </w:rPr>
        <w:t>color</w:t>
      </w:r>
      <w:proofErr w:type="spellEnd"/>
      <w:r w:rsidRPr="006360D6">
        <w:rPr>
          <w:rFonts w:ascii="Times New Roman" w:hAnsi="Times New Roman" w:cs="Times New Roman"/>
        </w:rPr>
        <w:t xml:space="preserve"> selections provide a visual depiction of emotional variability, enabling the observer to perceive the profound feeling of uncertainty and impermanence</w:t>
      </w:r>
      <w:r w:rsidR="00FA1CEF">
        <w:rPr>
          <w:rFonts w:ascii="Times New Roman" w:hAnsi="Times New Roman" w:cs="Times New Roman"/>
        </w:rPr>
        <w:fldChar w:fldCharType="begin"/>
      </w:r>
      <w:r w:rsidR="00FA1CEF">
        <w:rPr>
          <w:rFonts w:ascii="Times New Roman" w:hAnsi="Times New Roman" w:cs="Times New Roman"/>
        </w:rPr>
        <w:instrText xml:space="preserve"> NOTEREF _Ref183697031 \f </w:instrText>
      </w:r>
      <w:r w:rsidR="00FA1CEF">
        <w:rPr>
          <w:rFonts w:ascii="Times New Roman" w:hAnsi="Times New Roman" w:cs="Times New Roman"/>
        </w:rPr>
        <w:fldChar w:fldCharType="separate"/>
      </w:r>
      <w:r w:rsidR="00FA1CEF" w:rsidRPr="00FA1CEF">
        <w:rPr>
          <w:rStyle w:val="FootnoteReference"/>
        </w:rPr>
        <w:t>13</w:t>
      </w:r>
      <w:r w:rsidR="00FA1CEF">
        <w:rPr>
          <w:rFonts w:ascii="Times New Roman" w:hAnsi="Times New Roman" w:cs="Times New Roman"/>
        </w:rPr>
        <w:fldChar w:fldCharType="end"/>
      </w:r>
      <w:r w:rsidRPr="006360D6">
        <w:rPr>
          <w:rFonts w:ascii="Times New Roman" w:hAnsi="Times New Roman" w:cs="Times New Roman"/>
        </w:rPr>
        <w:t>. In this seminal piece, the clouds function not just as a background but also literally embody the artist's emotional conflict, highlighting the relationship between nature and human emotion.</w:t>
      </w:r>
    </w:p>
    <w:p w14:paraId="10F00E8E" w14:textId="3AD05CCD" w:rsidR="00454997" w:rsidRDefault="00E95545" w:rsidP="0001021C">
      <w:pPr>
        <w:jc w:val="both"/>
        <w:rPr>
          <w:rFonts w:ascii="Times New Roman" w:hAnsi="Times New Roman" w:cs="Times New Roman"/>
        </w:rPr>
      </w:pPr>
      <w:r>
        <w:rPr>
          <w:rFonts w:ascii="Times New Roman" w:hAnsi="Times New Roman" w:cs="Times New Roman" w:hint="eastAsia"/>
        </w:rPr>
        <w:t>Moreover</w:t>
      </w:r>
      <w:r>
        <w:rPr>
          <w:rFonts w:ascii="Times New Roman" w:hAnsi="Times New Roman" w:cs="Times New Roman"/>
          <w:lang w:val="en-US"/>
        </w:rPr>
        <w:t xml:space="preserve">, </w:t>
      </w:r>
      <w:r>
        <w:rPr>
          <w:rFonts w:ascii="Times New Roman" w:hAnsi="Times New Roman" w:cs="Times New Roman"/>
        </w:rPr>
        <w:t>t</w:t>
      </w:r>
      <w:r w:rsidR="00C25C7D" w:rsidRPr="00C25C7D">
        <w:rPr>
          <w:rFonts w:ascii="Times New Roman" w:hAnsi="Times New Roman" w:cs="Times New Roman"/>
        </w:rPr>
        <w:t xml:space="preserve">he many cloud formations in Van Gogh's landscape paintings, exemplified by ‘Crows in a Wheat Field,’ represent the duality of existence—beauty and fragility coexist. Emerick and Hamaker examine how Van Gogh's landscapes embody the ecstasy and misery of his emotional experiences, with the clouds acting as an outward visual manifestation of these oscillating emotions </w:t>
      </w:r>
      <w:r w:rsidR="00CB6851">
        <w:rPr>
          <w:rStyle w:val="FootnoteReference"/>
          <w:rFonts w:ascii="Times New Roman" w:hAnsi="Times New Roman" w:cs="Times New Roman"/>
        </w:rPr>
        <w:footnoteReference w:id="14"/>
      </w:r>
      <w:r w:rsidR="00C25C7D" w:rsidRPr="00C25C7D">
        <w:rPr>
          <w:rFonts w:ascii="Times New Roman" w:hAnsi="Times New Roman" w:cs="Times New Roman"/>
        </w:rPr>
        <w:t xml:space="preserve">. Dense, black clouds may elicit a sense of foreboding, but lighter, </w:t>
      </w:r>
      <w:r w:rsidR="00C25C7D" w:rsidRPr="00C25C7D">
        <w:rPr>
          <w:rFonts w:ascii="Times New Roman" w:hAnsi="Times New Roman" w:cs="Times New Roman"/>
        </w:rPr>
        <w:lastRenderedPageBreak/>
        <w:t>dispersed clouds may convey optimism and serenity, exemplifying the intricacies of human emotions and the transience of each moment.</w:t>
      </w:r>
    </w:p>
    <w:p w14:paraId="2468419E" w14:textId="77777777" w:rsidR="00C25C7D" w:rsidRDefault="00C25C7D" w:rsidP="0001021C">
      <w:pPr>
        <w:jc w:val="both"/>
        <w:rPr>
          <w:rFonts w:ascii="Times New Roman" w:hAnsi="Times New Roman" w:cs="Times New Roman"/>
        </w:rPr>
      </w:pPr>
    </w:p>
    <w:p w14:paraId="26496805" w14:textId="2EEEFB73" w:rsidR="007C6FAC" w:rsidRPr="00BF5A06" w:rsidRDefault="007C6FAC" w:rsidP="0001021C">
      <w:pPr>
        <w:jc w:val="both"/>
        <w:rPr>
          <w:rFonts w:ascii="Times New Roman" w:hAnsi="Times New Roman" w:cs="Times New Roman"/>
          <w:i/>
          <w:iCs/>
        </w:rPr>
      </w:pPr>
      <w:r w:rsidRPr="00BF5A06">
        <w:rPr>
          <w:rFonts w:ascii="Times New Roman" w:hAnsi="Times New Roman" w:cs="Times New Roman"/>
          <w:i/>
          <w:iCs/>
        </w:rPr>
        <w:t>Vastness of the Sky</w:t>
      </w:r>
    </w:p>
    <w:p w14:paraId="3A9F4500" w14:textId="4D3A0E7C" w:rsidR="007C6FAC" w:rsidRDefault="007C6FAC" w:rsidP="0001021C">
      <w:pPr>
        <w:jc w:val="both"/>
        <w:rPr>
          <w:rFonts w:ascii="Times New Roman" w:hAnsi="Times New Roman" w:cs="Times New Roman"/>
        </w:rPr>
      </w:pPr>
      <w:r w:rsidRPr="007C6FAC">
        <w:rPr>
          <w:rFonts w:ascii="Times New Roman" w:hAnsi="Times New Roman" w:cs="Times New Roman"/>
        </w:rPr>
        <w:t xml:space="preserve">The wide expanse of the sky, particularly in the </w:t>
      </w:r>
      <w:r w:rsidR="003334D9">
        <w:rPr>
          <w:rFonts w:ascii="Times New Roman" w:hAnsi="Times New Roman" w:cs="Times New Roman" w:hint="eastAsia"/>
        </w:rPr>
        <w:t>figure 1</w:t>
      </w:r>
      <w:r w:rsidRPr="007C6FAC">
        <w:rPr>
          <w:rFonts w:ascii="Times New Roman" w:hAnsi="Times New Roman" w:cs="Times New Roman"/>
        </w:rPr>
        <w:t xml:space="preserve">and </w:t>
      </w:r>
      <w:r w:rsidR="003334D9">
        <w:rPr>
          <w:rFonts w:ascii="Times New Roman" w:hAnsi="Times New Roman" w:cs="Times New Roman" w:hint="eastAsia"/>
        </w:rPr>
        <w:t xml:space="preserve">figure 4 </w:t>
      </w:r>
      <w:r w:rsidRPr="007C6FAC">
        <w:rPr>
          <w:rFonts w:ascii="Times New Roman" w:hAnsi="Times New Roman" w:cs="Times New Roman"/>
        </w:rPr>
        <w:t>images, creates a feeling of awe and insignificance in the face of nature’s grandeur. Van Gogh often portrayed the sky as a metaphor for infinity, urging viewers to contemplate their place within the universe. Here, the vastness above the city evokes a similar sense of introspection and humility.</w:t>
      </w:r>
    </w:p>
    <w:p w14:paraId="361FAD2E" w14:textId="77777777" w:rsidR="00AB5523" w:rsidRDefault="00AB5523" w:rsidP="0001021C">
      <w:pPr>
        <w:jc w:val="both"/>
        <w:rPr>
          <w:rFonts w:ascii="Times New Roman" w:hAnsi="Times New Roman" w:cs="Times New Roman"/>
        </w:rPr>
      </w:pPr>
    </w:p>
    <w:p w14:paraId="6657EB99" w14:textId="1D8A0B50" w:rsidR="00AB5523" w:rsidRPr="00BF5A06" w:rsidRDefault="00AB5523" w:rsidP="0001021C">
      <w:pPr>
        <w:jc w:val="both"/>
        <w:rPr>
          <w:rFonts w:ascii="Times New Roman" w:hAnsi="Times New Roman" w:cs="Times New Roman"/>
          <w:i/>
          <w:iCs/>
        </w:rPr>
      </w:pPr>
      <w:r w:rsidRPr="00BF5A06">
        <w:rPr>
          <w:rFonts w:ascii="Times New Roman" w:hAnsi="Times New Roman" w:cs="Times New Roman"/>
          <w:i/>
          <w:iCs/>
        </w:rPr>
        <w:t>Philosophical and Artistic Reflections on the Sky</w:t>
      </w:r>
    </w:p>
    <w:p w14:paraId="01A0C3F5" w14:textId="24F2B485" w:rsidR="00BB3736" w:rsidRDefault="00AB5523" w:rsidP="0001021C">
      <w:pPr>
        <w:jc w:val="both"/>
        <w:rPr>
          <w:rFonts w:ascii="Times New Roman" w:hAnsi="Times New Roman" w:cs="Times New Roman"/>
        </w:rPr>
      </w:pPr>
      <w:r w:rsidRPr="00AB5523">
        <w:rPr>
          <w:rFonts w:ascii="Times New Roman" w:hAnsi="Times New Roman" w:cs="Times New Roman"/>
        </w:rPr>
        <w:t xml:space="preserve">The photographs of the sky offer a rich interplay of spirituality, aesthetic wonder, and emotional resonance, closely aligning with Van Gogh’s reflections on the heavens as a source of spiritual grounding and artistic inspiration. The gradual transition from </w:t>
      </w:r>
      <w:r>
        <w:rPr>
          <w:rFonts w:ascii="Times New Roman" w:hAnsi="Times New Roman" w:cs="Times New Roman"/>
        </w:rPr>
        <w:t xml:space="preserve">figure 1 </w:t>
      </w:r>
      <w:r w:rsidRPr="00AB5523">
        <w:rPr>
          <w:rFonts w:ascii="Times New Roman" w:hAnsi="Times New Roman" w:cs="Times New Roman"/>
        </w:rPr>
        <w:t xml:space="preserve">overcast skies to </w:t>
      </w:r>
      <w:r>
        <w:rPr>
          <w:rFonts w:ascii="Times New Roman" w:hAnsi="Times New Roman" w:cs="Times New Roman"/>
        </w:rPr>
        <w:t xml:space="preserve">figure 3 and figure 4 </w:t>
      </w:r>
      <w:r w:rsidRPr="00AB5523">
        <w:rPr>
          <w:rFonts w:ascii="Times New Roman" w:hAnsi="Times New Roman" w:cs="Times New Roman"/>
        </w:rPr>
        <w:t>vibrant sunsets mirrors the emotional spectrum of life, from its solemn introspections to its radiant joys. Van Gogh’s fascination with the stars as symbols of infinite mystery and human connection to the cosmos finds a parallel in the images where urban skyscrapers ascend toward the celestial expanse, suggesting an aspiration for transcendence. Observing the sky in this journal becomes a meditative act, much like Van Gogh’s artistic practice, which he described as a process of pouring heart and soul into his work to evoke emotional and spiritual depth. The vivid hues of the sunset and the dynamic forms of the clouds transform these moments into a sublime interplay of light and shadow, reminding us, as Van Gogh’s works often do, of the beauty and impermanence of the natural world. These photographs invite the same reflective pause, allowing the observer to feel grounded in the present while contemplating the vast, ever-changing sky.</w:t>
      </w:r>
    </w:p>
    <w:p w14:paraId="4629FB6B" w14:textId="77777777" w:rsidR="00BB3736" w:rsidRDefault="00BB3736" w:rsidP="0001021C">
      <w:pPr>
        <w:jc w:val="both"/>
        <w:rPr>
          <w:rFonts w:ascii="Times New Roman" w:hAnsi="Times New Roman" w:cs="Times New Roman"/>
        </w:rPr>
      </w:pPr>
    </w:p>
    <w:p w14:paraId="169B8A28" w14:textId="7B2EEBF4" w:rsidR="00BB3736" w:rsidRDefault="00BB3736" w:rsidP="0001021C">
      <w:pPr>
        <w:jc w:val="both"/>
        <w:rPr>
          <w:rFonts w:ascii="Times New Roman" w:hAnsi="Times New Roman" w:cs="Times New Roman"/>
        </w:rPr>
      </w:pPr>
      <w:r>
        <w:rPr>
          <w:rFonts w:ascii="Times New Roman" w:hAnsi="Times New Roman" w:cs="Times New Roman"/>
        </w:rPr>
        <w:t>Figure 1</w:t>
      </w:r>
    </w:p>
    <w:p w14:paraId="465FE49F" w14:textId="539F054F" w:rsidR="007C6FAC" w:rsidRDefault="007C6FAC" w:rsidP="0001021C">
      <w:pPr>
        <w:jc w:val="both"/>
        <w:rPr>
          <w:rFonts w:ascii="Times New Roman" w:hAnsi="Times New Roman" w:cs="Times New Roman"/>
        </w:rPr>
      </w:pPr>
      <w:r w:rsidRPr="007C6FAC">
        <w:rPr>
          <w:rFonts w:ascii="Times New Roman" w:hAnsi="Times New Roman" w:cs="Times New Roman"/>
          <w:noProof/>
        </w:rPr>
        <w:lastRenderedPageBreak/>
        <w:drawing>
          <wp:inline distT="0" distB="0" distL="0" distR="0" wp14:anchorId="68FA4F02" wp14:editId="76E10031">
            <wp:extent cx="5000017" cy="3745858"/>
            <wp:effectExtent l="0" t="0" r="3810" b="1270"/>
            <wp:docPr id="1488132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32666" name=""/>
                    <pic:cNvPicPr/>
                  </pic:nvPicPr>
                  <pic:blipFill>
                    <a:blip r:embed="rId19"/>
                    <a:stretch>
                      <a:fillRect/>
                    </a:stretch>
                  </pic:blipFill>
                  <pic:spPr>
                    <a:xfrm>
                      <a:off x="0" y="0"/>
                      <a:ext cx="5008697" cy="3752361"/>
                    </a:xfrm>
                    <a:prstGeom prst="rect">
                      <a:avLst/>
                    </a:prstGeom>
                  </pic:spPr>
                </pic:pic>
              </a:graphicData>
            </a:graphic>
          </wp:inline>
        </w:drawing>
      </w:r>
    </w:p>
    <w:p w14:paraId="083A3F57" w14:textId="4A915D59" w:rsidR="00BB3736" w:rsidRDefault="00BB3736" w:rsidP="0001021C">
      <w:pPr>
        <w:jc w:val="both"/>
        <w:rPr>
          <w:rFonts w:ascii="Times New Roman" w:hAnsi="Times New Roman" w:cs="Times New Roman"/>
        </w:rPr>
      </w:pPr>
      <w:r>
        <w:rPr>
          <w:rFonts w:ascii="Times New Roman" w:hAnsi="Times New Roman" w:cs="Times New Roman"/>
        </w:rPr>
        <w:t>Figure 2</w:t>
      </w:r>
    </w:p>
    <w:p w14:paraId="766F1B85" w14:textId="783804D8" w:rsidR="007C6FAC" w:rsidRDefault="007C6FAC" w:rsidP="0001021C">
      <w:pPr>
        <w:jc w:val="both"/>
        <w:rPr>
          <w:rFonts w:ascii="Times New Roman" w:hAnsi="Times New Roman" w:cs="Times New Roman"/>
        </w:rPr>
      </w:pPr>
      <w:r w:rsidRPr="007C6FAC">
        <w:rPr>
          <w:rFonts w:ascii="Times New Roman" w:hAnsi="Times New Roman" w:cs="Times New Roman"/>
          <w:noProof/>
        </w:rPr>
        <w:drawing>
          <wp:inline distT="0" distB="0" distL="0" distR="0" wp14:anchorId="181EC5DC" wp14:editId="0112D26F">
            <wp:extent cx="5070979" cy="3803515"/>
            <wp:effectExtent l="0" t="0" r="0" b="0"/>
            <wp:docPr id="29743820" name="Picture 1" descr="A sunset over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43820" name="Picture 1" descr="A sunset over a city&#10;&#10;Description automatically generated"/>
                    <pic:cNvPicPr/>
                  </pic:nvPicPr>
                  <pic:blipFill>
                    <a:blip r:embed="rId20"/>
                    <a:stretch>
                      <a:fillRect/>
                    </a:stretch>
                  </pic:blipFill>
                  <pic:spPr>
                    <a:xfrm>
                      <a:off x="0" y="0"/>
                      <a:ext cx="5081365" cy="3811305"/>
                    </a:xfrm>
                    <a:prstGeom prst="rect">
                      <a:avLst/>
                    </a:prstGeom>
                  </pic:spPr>
                </pic:pic>
              </a:graphicData>
            </a:graphic>
          </wp:inline>
        </w:drawing>
      </w:r>
    </w:p>
    <w:p w14:paraId="5FE7100A" w14:textId="77777777" w:rsidR="00BB3736" w:rsidRDefault="00BB3736" w:rsidP="0001021C">
      <w:pPr>
        <w:jc w:val="both"/>
        <w:rPr>
          <w:rFonts w:ascii="Times New Roman" w:hAnsi="Times New Roman" w:cs="Times New Roman"/>
        </w:rPr>
      </w:pPr>
    </w:p>
    <w:p w14:paraId="6772CE56" w14:textId="77777777" w:rsidR="00BB3736" w:rsidRDefault="00BB3736" w:rsidP="0001021C">
      <w:pPr>
        <w:jc w:val="both"/>
        <w:rPr>
          <w:rFonts w:ascii="Times New Roman" w:hAnsi="Times New Roman" w:cs="Times New Roman"/>
        </w:rPr>
      </w:pPr>
    </w:p>
    <w:p w14:paraId="49D9FEBB" w14:textId="3E5F41F9" w:rsidR="00BB3736" w:rsidRDefault="00BB3736" w:rsidP="0001021C">
      <w:pPr>
        <w:jc w:val="both"/>
        <w:rPr>
          <w:rFonts w:ascii="Times New Roman" w:hAnsi="Times New Roman" w:cs="Times New Roman"/>
        </w:rPr>
      </w:pPr>
      <w:r>
        <w:rPr>
          <w:rFonts w:ascii="Times New Roman" w:hAnsi="Times New Roman" w:cs="Times New Roman"/>
        </w:rPr>
        <w:lastRenderedPageBreak/>
        <w:t>Figure 3</w:t>
      </w:r>
    </w:p>
    <w:p w14:paraId="539BD89D" w14:textId="64CAB5EE" w:rsidR="00BB3736" w:rsidRDefault="00BB3736" w:rsidP="0001021C">
      <w:pPr>
        <w:jc w:val="both"/>
        <w:rPr>
          <w:rFonts w:ascii="Times New Roman" w:hAnsi="Times New Roman" w:cs="Times New Roman"/>
        </w:rPr>
      </w:pPr>
      <w:r w:rsidRPr="00BB3736">
        <w:rPr>
          <w:rFonts w:ascii="Times New Roman" w:hAnsi="Times New Roman" w:cs="Times New Roman"/>
          <w:noProof/>
        </w:rPr>
        <w:drawing>
          <wp:inline distT="0" distB="0" distL="0" distR="0" wp14:anchorId="4FB2576F" wp14:editId="40FFA746">
            <wp:extent cx="4882209" cy="3657600"/>
            <wp:effectExtent l="0" t="0" r="0" b="0"/>
            <wp:docPr id="237520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520902" name=""/>
                    <pic:cNvPicPr/>
                  </pic:nvPicPr>
                  <pic:blipFill>
                    <a:blip r:embed="rId21"/>
                    <a:stretch>
                      <a:fillRect/>
                    </a:stretch>
                  </pic:blipFill>
                  <pic:spPr>
                    <a:xfrm>
                      <a:off x="0" y="0"/>
                      <a:ext cx="4887010" cy="3661197"/>
                    </a:xfrm>
                    <a:prstGeom prst="rect">
                      <a:avLst/>
                    </a:prstGeom>
                  </pic:spPr>
                </pic:pic>
              </a:graphicData>
            </a:graphic>
          </wp:inline>
        </w:drawing>
      </w:r>
    </w:p>
    <w:p w14:paraId="77A50544" w14:textId="42085BE5" w:rsidR="00BB3736" w:rsidRDefault="00BB3736" w:rsidP="0001021C">
      <w:pPr>
        <w:jc w:val="both"/>
        <w:rPr>
          <w:rFonts w:ascii="Times New Roman" w:hAnsi="Times New Roman" w:cs="Times New Roman"/>
        </w:rPr>
      </w:pPr>
      <w:r>
        <w:rPr>
          <w:rFonts w:ascii="Times New Roman" w:hAnsi="Times New Roman" w:cs="Times New Roman"/>
        </w:rPr>
        <w:t>Figure 4</w:t>
      </w:r>
    </w:p>
    <w:p w14:paraId="5DDCB784" w14:textId="5E0DDFDD" w:rsidR="00BB3736" w:rsidRDefault="00BB3736" w:rsidP="0001021C">
      <w:pPr>
        <w:jc w:val="both"/>
        <w:rPr>
          <w:rFonts w:ascii="Times New Roman" w:hAnsi="Times New Roman" w:cs="Times New Roman"/>
        </w:rPr>
      </w:pPr>
      <w:r w:rsidRPr="00BB3736">
        <w:rPr>
          <w:rFonts w:ascii="Times New Roman" w:hAnsi="Times New Roman" w:cs="Times New Roman"/>
          <w:noProof/>
        </w:rPr>
        <w:drawing>
          <wp:inline distT="0" distB="0" distL="0" distR="0" wp14:anchorId="5551F940" wp14:editId="015660E7">
            <wp:extent cx="4951379" cy="3713809"/>
            <wp:effectExtent l="0" t="0" r="1905" b="0"/>
            <wp:docPr id="38978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78563" name=""/>
                    <pic:cNvPicPr/>
                  </pic:nvPicPr>
                  <pic:blipFill>
                    <a:blip r:embed="rId22"/>
                    <a:stretch>
                      <a:fillRect/>
                    </a:stretch>
                  </pic:blipFill>
                  <pic:spPr>
                    <a:xfrm>
                      <a:off x="0" y="0"/>
                      <a:ext cx="4971907" cy="3729206"/>
                    </a:xfrm>
                    <a:prstGeom prst="rect">
                      <a:avLst/>
                    </a:prstGeom>
                  </pic:spPr>
                </pic:pic>
              </a:graphicData>
            </a:graphic>
          </wp:inline>
        </w:drawing>
      </w:r>
    </w:p>
    <w:p w14:paraId="12993C7B" w14:textId="77777777" w:rsidR="00E873D0" w:rsidRDefault="00E873D0" w:rsidP="0001021C">
      <w:pPr>
        <w:jc w:val="both"/>
        <w:rPr>
          <w:rFonts w:ascii="Times New Roman" w:hAnsi="Times New Roman" w:cs="Times New Roman"/>
        </w:rPr>
      </w:pPr>
    </w:p>
    <w:p w14:paraId="3365E033" w14:textId="77777777" w:rsidR="00EC55B7" w:rsidRDefault="00EC55B7" w:rsidP="0001021C">
      <w:pPr>
        <w:jc w:val="both"/>
        <w:rPr>
          <w:rFonts w:ascii="Times New Roman" w:hAnsi="Times New Roman" w:cs="Times New Roman"/>
          <w:b/>
          <w:bCs/>
        </w:rPr>
      </w:pPr>
    </w:p>
    <w:p w14:paraId="76AEC850" w14:textId="1AC5DAC1" w:rsidR="00BF5A06" w:rsidRDefault="00EC55B7" w:rsidP="0097036A">
      <w:pPr>
        <w:jc w:val="both"/>
        <w:rPr>
          <w:rFonts w:ascii="Times New Roman" w:hAnsi="Times New Roman" w:cs="Times New Roman"/>
          <w:b/>
          <w:bCs/>
        </w:rPr>
      </w:pPr>
      <w:r w:rsidRPr="00EC55B7">
        <w:rPr>
          <w:rFonts w:ascii="Times New Roman" w:hAnsi="Times New Roman" w:cs="Times New Roman"/>
          <w:b/>
          <w:bCs/>
        </w:rPr>
        <w:lastRenderedPageBreak/>
        <w:t>C</w:t>
      </w:r>
      <w:r w:rsidRPr="00EC55B7">
        <w:rPr>
          <w:rFonts w:ascii="Times New Roman" w:hAnsi="Times New Roman" w:cs="Times New Roman" w:hint="eastAsia"/>
          <w:b/>
          <w:bCs/>
        </w:rPr>
        <w:t>onclusion</w:t>
      </w:r>
    </w:p>
    <w:p w14:paraId="4A6D713D" w14:textId="51F9A0CD" w:rsidR="00EC55B7" w:rsidRDefault="00EC55B7" w:rsidP="0097036A">
      <w:pPr>
        <w:jc w:val="both"/>
        <w:rPr>
          <w:rFonts w:ascii="Times New Roman" w:hAnsi="Times New Roman" w:cs="Times New Roman"/>
        </w:rPr>
      </w:pPr>
      <w:r w:rsidRPr="00EC55B7">
        <w:rPr>
          <w:rFonts w:ascii="Times New Roman" w:hAnsi="Times New Roman" w:cs="Times New Roman"/>
        </w:rPr>
        <w:t xml:space="preserve">This Sky </w:t>
      </w:r>
      <w:r w:rsidRPr="002D1FF9">
        <w:rPr>
          <w:rFonts w:ascii="Times New Roman" w:hAnsi="Times New Roman" w:cs="Times New Roman"/>
        </w:rPr>
        <w:t xml:space="preserve">Journal </w:t>
      </w:r>
      <w:r w:rsidRPr="00EC55B7">
        <w:rPr>
          <w:rFonts w:ascii="Times New Roman" w:hAnsi="Times New Roman" w:cs="Times New Roman"/>
        </w:rPr>
        <w:t>highlights the significant interaction between the natural environment and human perception, converting routine views of the sky into a contemplative, creative, and philosophical exploration. The study demonstrates the dynamic beauty of the sky via observation, recording, and contemplation, highlighting the capacity of this meditative approach to elicit emotional resonance and profound introspection. The magazine emphasizes the symbolic importance of the sky as a representation of impermanence, inspiration, and spiritual profundity, alongside Van Gogh's creative and philosophical inquiry into nature.</w:t>
      </w:r>
    </w:p>
    <w:p w14:paraId="3EEB147D" w14:textId="77777777" w:rsidR="00784ABB" w:rsidRPr="00784ABB" w:rsidRDefault="00784ABB" w:rsidP="0097036A">
      <w:pPr>
        <w:jc w:val="both"/>
        <w:rPr>
          <w:rFonts w:ascii="Times New Roman" w:hAnsi="Times New Roman" w:cs="Times New Roman"/>
        </w:rPr>
      </w:pPr>
      <w:r w:rsidRPr="00784ABB">
        <w:rPr>
          <w:rFonts w:ascii="Times New Roman" w:hAnsi="Times New Roman" w:cs="Times New Roman"/>
        </w:rPr>
        <w:t>The results emphasize how the ephemeral nature of a sunset, the capricious clouds, and the expansive sky evoke a feeling of the cosmos and prompt introspection. Investigating the concept of magic inside the mundane, as noted in the Sky Journal. The study integrates images and metaphors to link art, philosophy, and qualitative research, reaffirming nature's persistent role as a source of wonder and significance in modern existence. For instance clouds and their ever-changing shapes embody impermanence. This diary encourages individuals to pause and recognize the ephemeral but significant beauty seen daily, while also reconsidering the impermanent and linked essence of life.</w:t>
      </w:r>
    </w:p>
    <w:p w14:paraId="2ECE401D" w14:textId="77777777" w:rsidR="00EC55B7" w:rsidRDefault="00EC55B7" w:rsidP="0001021C">
      <w:pPr>
        <w:jc w:val="both"/>
        <w:rPr>
          <w:rFonts w:ascii="Times New Roman" w:hAnsi="Times New Roman" w:cs="Times New Roman"/>
        </w:rPr>
      </w:pPr>
    </w:p>
    <w:p w14:paraId="40AC38EE" w14:textId="77777777" w:rsidR="00EC55B7" w:rsidRPr="00EC55B7" w:rsidRDefault="00EC55B7" w:rsidP="0001021C">
      <w:pPr>
        <w:jc w:val="both"/>
        <w:rPr>
          <w:rFonts w:ascii="Times New Roman" w:hAnsi="Times New Roman" w:cs="Times New Roman"/>
        </w:rPr>
      </w:pPr>
    </w:p>
    <w:p w14:paraId="46C9277F" w14:textId="5DA01EBE" w:rsidR="00BF5A06" w:rsidRDefault="00BF5A06" w:rsidP="00BF5A06">
      <w:pPr>
        <w:spacing w:line="240" w:lineRule="auto"/>
        <w:jc w:val="both"/>
        <w:rPr>
          <w:rFonts w:ascii="Times New Roman" w:hAnsi="Times New Roman" w:cs="Times New Roman"/>
          <w:b/>
          <w:bCs/>
        </w:rPr>
      </w:pPr>
      <w:r w:rsidRPr="00784ABB">
        <w:rPr>
          <w:rFonts w:ascii="Times New Roman" w:hAnsi="Times New Roman" w:cs="Times New Roman" w:hint="eastAsia"/>
          <w:b/>
          <w:bCs/>
        </w:rPr>
        <w:t>Reference:</w:t>
      </w:r>
    </w:p>
    <w:p w14:paraId="6DF524A6" w14:textId="426405AA" w:rsidR="00784ABB" w:rsidRPr="00784ABB" w:rsidRDefault="00784ABB" w:rsidP="00BF5A06">
      <w:pPr>
        <w:spacing w:line="240" w:lineRule="auto"/>
        <w:jc w:val="both"/>
        <w:rPr>
          <w:rFonts w:ascii="Times New Roman" w:hAnsi="Times New Roman" w:cs="Times New Roman"/>
          <w:lang w:val="en-US"/>
        </w:rPr>
      </w:pPr>
      <w:r w:rsidRPr="00BF5A06">
        <w:rPr>
          <w:rFonts w:ascii="Times New Roman" w:hAnsi="Times New Roman" w:cs="Times New Roman"/>
          <w:lang w:val="en-US"/>
        </w:rPr>
        <w:t>Adler, P. A., &amp; Adler, P. (1994). Observational techniques. In N. K. Denzin &amp; Y. S. Lincoln (Eds.), Handbook of qualitative research (pp. 377–392). Thousand Oaks, CA: Sage.</w:t>
      </w:r>
    </w:p>
    <w:p w14:paraId="4A0F740C" w14:textId="37DC2C2C" w:rsidR="00784ABB" w:rsidRDefault="00784ABB" w:rsidP="00BF5A06">
      <w:pPr>
        <w:spacing w:line="240" w:lineRule="auto"/>
        <w:jc w:val="both"/>
        <w:rPr>
          <w:rFonts w:ascii="Times New Roman" w:hAnsi="Times New Roman" w:cs="Times New Roman"/>
        </w:rPr>
      </w:pPr>
      <w:r w:rsidRPr="00BF5A06">
        <w:rPr>
          <w:rFonts w:ascii="Times New Roman" w:hAnsi="Times New Roman" w:cs="Times New Roman"/>
        </w:rPr>
        <w:t xml:space="preserve">Atkinson, </w:t>
      </w:r>
      <w:proofErr w:type="spellStart"/>
      <w:r w:rsidRPr="00BF5A06">
        <w:rPr>
          <w:rFonts w:ascii="Times New Roman" w:hAnsi="Times New Roman" w:cs="Times New Roman"/>
        </w:rPr>
        <w:t>P.A.&amp;Coffey</w:t>
      </w:r>
      <w:proofErr w:type="spellEnd"/>
      <w:r w:rsidRPr="00BF5A06">
        <w:rPr>
          <w:rFonts w:ascii="Times New Roman" w:hAnsi="Times New Roman" w:cs="Times New Roman"/>
        </w:rPr>
        <w:t xml:space="preserve">, A.(1997). Analysing documentary realities. </w:t>
      </w:r>
      <w:proofErr w:type="spellStart"/>
      <w:r w:rsidRPr="00BF5A06">
        <w:rPr>
          <w:rFonts w:ascii="Times New Roman" w:hAnsi="Times New Roman" w:cs="Times New Roman"/>
        </w:rPr>
        <w:t>InD.Silverman</w:t>
      </w:r>
      <w:proofErr w:type="spellEnd"/>
      <w:r w:rsidRPr="00BF5A06">
        <w:rPr>
          <w:rFonts w:ascii="Times New Roman" w:hAnsi="Times New Roman" w:cs="Times New Roman"/>
        </w:rPr>
        <w:t xml:space="preserve"> (Ed.), </w:t>
      </w:r>
      <w:proofErr w:type="spellStart"/>
      <w:r w:rsidRPr="00BF5A06">
        <w:rPr>
          <w:rFonts w:ascii="Times New Roman" w:hAnsi="Times New Roman" w:cs="Times New Roman"/>
        </w:rPr>
        <w:t>Qualitativeresearch:Theory,methodandpractice,London</w:t>
      </w:r>
      <w:proofErr w:type="spellEnd"/>
      <w:r w:rsidRPr="00BF5A06">
        <w:rPr>
          <w:rFonts w:ascii="Times New Roman" w:hAnsi="Times New Roman" w:cs="Times New Roman"/>
        </w:rPr>
        <w:t>: Sage,45–62.</w:t>
      </w:r>
    </w:p>
    <w:p w14:paraId="0EE2EC41" w14:textId="16B1B702" w:rsidR="00784ABB" w:rsidRDefault="00784ABB" w:rsidP="00BF5A06">
      <w:pPr>
        <w:spacing w:line="240" w:lineRule="auto"/>
        <w:jc w:val="both"/>
        <w:rPr>
          <w:rFonts w:ascii="Times New Roman" w:hAnsi="Times New Roman" w:cs="Times New Roman"/>
        </w:rPr>
      </w:pPr>
      <w:proofErr w:type="spellStart"/>
      <w:r w:rsidRPr="00BF5A06">
        <w:rPr>
          <w:rFonts w:ascii="Times New Roman" w:hAnsi="Times New Roman" w:cs="Times New Roman"/>
        </w:rPr>
        <w:t>Berezhnoy</w:t>
      </w:r>
      <w:proofErr w:type="spellEnd"/>
      <w:r w:rsidRPr="00BF5A06">
        <w:rPr>
          <w:rFonts w:ascii="Times New Roman" w:hAnsi="Times New Roman" w:cs="Times New Roman"/>
        </w:rPr>
        <w:t xml:space="preserve">, I., Postma, E., &amp; </w:t>
      </w:r>
      <w:proofErr w:type="spellStart"/>
      <w:r w:rsidRPr="00BF5A06">
        <w:rPr>
          <w:rFonts w:ascii="Times New Roman" w:hAnsi="Times New Roman" w:cs="Times New Roman"/>
        </w:rPr>
        <w:t>Herik</w:t>
      </w:r>
      <w:proofErr w:type="spellEnd"/>
      <w:r w:rsidRPr="00BF5A06">
        <w:rPr>
          <w:rFonts w:ascii="Times New Roman" w:hAnsi="Times New Roman" w:cs="Times New Roman"/>
        </w:rPr>
        <w:t xml:space="preserve">, J. v. d. (2007). Computer analysis of van </w:t>
      </w:r>
      <w:proofErr w:type="spellStart"/>
      <w:r w:rsidRPr="00BF5A06">
        <w:rPr>
          <w:rFonts w:ascii="Times New Roman" w:hAnsi="Times New Roman" w:cs="Times New Roman"/>
        </w:rPr>
        <w:t>gogh’s</w:t>
      </w:r>
      <w:proofErr w:type="spellEnd"/>
      <w:r w:rsidRPr="00BF5A06">
        <w:rPr>
          <w:rFonts w:ascii="Times New Roman" w:hAnsi="Times New Roman" w:cs="Times New Roman"/>
        </w:rPr>
        <w:t xml:space="preserve"> complementary colours. Pattern Recognition Letters, 28(6), 703-709. </w:t>
      </w:r>
      <w:hyperlink r:id="rId23" w:history="1">
        <w:r w:rsidRPr="00BF5A06">
          <w:rPr>
            <w:rStyle w:val="Hyperlink"/>
            <w:rFonts w:ascii="Times New Roman" w:hAnsi="Times New Roman" w:cs="Times New Roman"/>
          </w:rPr>
          <w:t>https://doi.org/10.1016/j.patrec.2006.08.002</w:t>
        </w:r>
      </w:hyperlink>
    </w:p>
    <w:p w14:paraId="61C08A80" w14:textId="77777777" w:rsidR="00784ABB" w:rsidRPr="00BF5A06" w:rsidRDefault="00784ABB" w:rsidP="00784ABB">
      <w:pPr>
        <w:spacing w:line="240" w:lineRule="auto"/>
        <w:jc w:val="both"/>
        <w:rPr>
          <w:rFonts w:ascii="Times New Roman" w:hAnsi="Times New Roman" w:cs="Times New Roman"/>
        </w:rPr>
      </w:pPr>
      <w:r w:rsidRPr="00076DC3">
        <w:rPr>
          <w:rFonts w:ascii="Times New Roman" w:hAnsi="Times New Roman" w:cs="Times New Roman"/>
        </w:rPr>
        <w:t xml:space="preserve">Bowen, G.A. (2009) 'Document analysis as a qualitative research method,' </w:t>
      </w:r>
      <w:r w:rsidRPr="00076DC3">
        <w:rPr>
          <w:rFonts w:ascii="Times New Roman" w:hAnsi="Times New Roman" w:cs="Times New Roman"/>
          <w:i/>
          <w:iCs/>
        </w:rPr>
        <w:t>Qualitative Research Journal</w:t>
      </w:r>
      <w:r w:rsidRPr="00076DC3">
        <w:rPr>
          <w:rFonts w:ascii="Times New Roman" w:hAnsi="Times New Roman" w:cs="Times New Roman"/>
        </w:rPr>
        <w:t>, 9(2), pp. 27–40. https://doi.org/10.3316/qrj0902027.</w:t>
      </w:r>
    </w:p>
    <w:p w14:paraId="5A07F820" w14:textId="7790E3F3" w:rsidR="00BF5A06" w:rsidRDefault="00BF5A06" w:rsidP="00BF5A06">
      <w:pPr>
        <w:spacing w:line="240" w:lineRule="auto"/>
        <w:jc w:val="both"/>
        <w:rPr>
          <w:rFonts w:ascii="Times New Roman" w:hAnsi="Times New Roman" w:cs="Times New Roman"/>
        </w:rPr>
      </w:pPr>
      <w:r w:rsidRPr="00BF5A06">
        <w:rPr>
          <w:rFonts w:ascii="Times New Roman" w:hAnsi="Times New Roman" w:cs="Times New Roman" w:hint="eastAsia"/>
        </w:rPr>
        <w:t>C</w:t>
      </w:r>
      <w:r w:rsidRPr="00BF5A06">
        <w:rPr>
          <w:rFonts w:ascii="Times New Roman" w:hAnsi="Times New Roman" w:cs="Times New Roman"/>
        </w:rPr>
        <w:t xml:space="preserve">orbin, </w:t>
      </w:r>
      <w:proofErr w:type="spellStart"/>
      <w:r w:rsidRPr="00BF5A06">
        <w:rPr>
          <w:rFonts w:ascii="Times New Roman" w:hAnsi="Times New Roman" w:cs="Times New Roman"/>
        </w:rPr>
        <w:t>J.&amp;Strauss</w:t>
      </w:r>
      <w:proofErr w:type="spellEnd"/>
      <w:r w:rsidRPr="00BF5A06">
        <w:rPr>
          <w:rFonts w:ascii="Times New Roman" w:hAnsi="Times New Roman" w:cs="Times New Roman"/>
        </w:rPr>
        <w:t xml:space="preserve">, A.(2008). </w:t>
      </w:r>
      <w:proofErr w:type="spellStart"/>
      <w:r w:rsidRPr="00BF5A06">
        <w:rPr>
          <w:rFonts w:ascii="Times New Roman" w:hAnsi="Times New Roman" w:cs="Times New Roman"/>
        </w:rPr>
        <w:t>Basicsofqualitative</w:t>
      </w:r>
      <w:proofErr w:type="spellEnd"/>
      <w:r w:rsidRPr="00BF5A06">
        <w:rPr>
          <w:rFonts w:ascii="Times New Roman" w:hAnsi="Times New Roman" w:cs="Times New Roman"/>
        </w:rPr>
        <w:t xml:space="preserve"> </w:t>
      </w:r>
      <w:proofErr w:type="spellStart"/>
      <w:r w:rsidRPr="00BF5A06">
        <w:rPr>
          <w:rFonts w:ascii="Times New Roman" w:hAnsi="Times New Roman" w:cs="Times New Roman"/>
        </w:rPr>
        <w:t>research:Techniquesandprocedures</w:t>
      </w:r>
      <w:proofErr w:type="spellEnd"/>
      <w:r w:rsidRPr="00BF5A06">
        <w:rPr>
          <w:rFonts w:ascii="Times New Roman" w:hAnsi="Times New Roman" w:cs="Times New Roman"/>
        </w:rPr>
        <w:t xml:space="preserve"> </w:t>
      </w:r>
      <w:proofErr w:type="spellStart"/>
      <w:r w:rsidRPr="00BF5A06">
        <w:rPr>
          <w:rFonts w:ascii="Times New Roman" w:hAnsi="Times New Roman" w:cs="Times New Roman"/>
        </w:rPr>
        <w:t>fordevelopinggrounded</w:t>
      </w:r>
      <w:proofErr w:type="spellEnd"/>
      <w:r w:rsidRPr="00BF5A06">
        <w:rPr>
          <w:rFonts w:ascii="Times New Roman" w:hAnsi="Times New Roman" w:cs="Times New Roman"/>
        </w:rPr>
        <w:t xml:space="preserve"> theory(3rded.).Thousand </w:t>
      </w:r>
      <w:proofErr w:type="spellStart"/>
      <w:r w:rsidRPr="00BF5A06">
        <w:rPr>
          <w:rFonts w:ascii="Times New Roman" w:hAnsi="Times New Roman" w:cs="Times New Roman"/>
        </w:rPr>
        <w:t>Oaks,CA:Sage</w:t>
      </w:r>
      <w:proofErr w:type="spellEnd"/>
    </w:p>
    <w:p w14:paraId="7DE438FB" w14:textId="1BFE9807" w:rsidR="00784ABB" w:rsidRDefault="00784ABB" w:rsidP="00BF5A06">
      <w:pPr>
        <w:spacing w:line="240" w:lineRule="auto"/>
        <w:jc w:val="both"/>
        <w:rPr>
          <w:rFonts w:ascii="Times New Roman" w:hAnsi="Times New Roman" w:cs="Times New Roman"/>
        </w:rPr>
      </w:pPr>
      <w:proofErr w:type="spellStart"/>
      <w:r w:rsidRPr="00BF5A06">
        <w:rPr>
          <w:rFonts w:ascii="Times New Roman" w:hAnsi="Times New Roman" w:cs="Times New Roman"/>
        </w:rPr>
        <w:t>D’Cruz</w:t>
      </w:r>
      <w:proofErr w:type="spellEnd"/>
      <w:r w:rsidRPr="00BF5A06">
        <w:rPr>
          <w:rFonts w:ascii="Times New Roman" w:hAnsi="Times New Roman" w:cs="Times New Roman"/>
        </w:rPr>
        <w:t xml:space="preserve"> H, Gillingham P and Melendez S (2005) Reflexivity, its meanings and relevance for social work: a critical review of the literature. British Journal of Social Work 37(1): 73–90. DOI: 10. 1093/</w:t>
      </w:r>
      <w:proofErr w:type="spellStart"/>
      <w:r w:rsidRPr="00BF5A06">
        <w:rPr>
          <w:rFonts w:ascii="Times New Roman" w:hAnsi="Times New Roman" w:cs="Times New Roman"/>
        </w:rPr>
        <w:t>bjsw</w:t>
      </w:r>
      <w:proofErr w:type="spellEnd"/>
      <w:r w:rsidRPr="00BF5A06">
        <w:rPr>
          <w:rFonts w:ascii="Times New Roman" w:hAnsi="Times New Roman" w:cs="Times New Roman"/>
        </w:rPr>
        <w:t>/bcl001.</w:t>
      </w:r>
    </w:p>
    <w:p w14:paraId="0FA959A0" w14:textId="77777777" w:rsidR="00784ABB" w:rsidRDefault="00784ABB" w:rsidP="00784ABB">
      <w:pPr>
        <w:spacing w:line="240" w:lineRule="auto"/>
        <w:jc w:val="both"/>
        <w:rPr>
          <w:rStyle w:val="Hyperlink"/>
          <w:rFonts w:ascii="Times New Roman" w:hAnsi="Times New Roman" w:cs="Times New Roman"/>
        </w:rPr>
      </w:pPr>
      <w:r w:rsidRPr="00BF5A06">
        <w:rPr>
          <w:rFonts w:ascii="Times New Roman" w:hAnsi="Times New Roman" w:cs="Times New Roman"/>
        </w:rPr>
        <w:t xml:space="preserve">Emmerik, A. A. P. v. and Hamaker, E. L. (2017). Paint it black: using change-point analysis to investigate increasing vulnerability to depression towards the end of </w:t>
      </w:r>
      <w:proofErr w:type="spellStart"/>
      <w:r w:rsidRPr="00BF5A06">
        <w:rPr>
          <w:rFonts w:ascii="Times New Roman" w:hAnsi="Times New Roman" w:cs="Times New Roman"/>
        </w:rPr>
        <w:t>vincent</w:t>
      </w:r>
      <w:proofErr w:type="spellEnd"/>
      <w:r w:rsidRPr="00BF5A06">
        <w:rPr>
          <w:rFonts w:ascii="Times New Roman" w:hAnsi="Times New Roman" w:cs="Times New Roman"/>
        </w:rPr>
        <w:t xml:space="preserve"> van </w:t>
      </w:r>
      <w:proofErr w:type="spellStart"/>
      <w:r w:rsidRPr="00BF5A06">
        <w:rPr>
          <w:rFonts w:ascii="Times New Roman" w:hAnsi="Times New Roman" w:cs="Times New Roman"/>
        </w:rPr>
        <w:t>gogh’s</w:t>
      </w:r>
      <w:proofErr w:type="spellEnd"/>
      <w:r w:rsidRPr="00BF5A06">
        <w:rPr>
          <w:rFonts w:ascii="Times New Roman" w:hAnsi="Times New Roman" w:cs="Times New Roman"/>
        </w:rPr>
        <w:t xml:space="preserve"> life. Healthcare, 5(3), 53. </w:t>
      </w:r>
      <w:hyperlink r:id="rId24" w:history="1">
        <w:r w:rsidRPr="00BF5A06">
          <w:rPr>
            <w:rStyle w:val="Hyperlink"/>
            <w:rFonts w:ascii="Times New Roman" w:hAnsi="Times New Roman" w:cs="Times New Roman"/>
          </w:rPr>
          <w:t>https://doi.org/10.3390/healthcare5030053</w:t>
        </w:r>
      </w:hyperlink>
    </w:p>
    <w:p w14:paraId="787D5C9C" w14:textId="7E138643" w:rsidR="00784ABB" w:rsidRDefault="00784ABB" w:rsidP="00BF5A06">
      <w:pPr>
        <w:spacing w:line="240" w:lineRule="auto"/>
        <w:jc w:val="both"/>
        <w:rPr>
          <w:rFonts w:ascii="Times New Roman" w:hAnsi="Times New Roman" w:cs="Times New Roman"/>
          <w:lang w:val="en-US"/>
        </w:rPr>
      </w:pPr>
      <w:r w:rsidRPr="00BF5A06">
        <w:rPr>
          <w:rFonts w:ascii="Times New Roman" w:hAnsi="Times New Roman" w:cs="Times New Roman"/>
          <w:lang w:val="en-US"/>
        </w:rPr>
        <w:t>Finlay L (2002) ‘Outing’ the researcher: the provenance, process, and practice of reflexivity. Qualitative Health Research 12(4): 531–545</w:t>
      </w:r>
    </w:p>
    <w:p w14:paraId="362B6DDE" w14:textId="77777777" w:rsidR="00784ABB" w:rsidRPr="00BF5A06" w:rsidRDefault="00784ABB" w:rsidP="00784ABB">
      <w:pPr>
        <w:spacing w:line="240" w:lineRule="auto"/>
        <w:jc w:val="both"/>
        <w:rPr>
          <w:rFonts w:ascii="Times New Roman" w:hAnsi="Times New Roman" w:cs="Times New Roman"/>
          <w:lang w:val="en-US"/>
        </w:rPr>
      </w:pPr>
      <w:r w:rsidRPr="00BF5A06">
        <w:rPr>
          <w:rFonts w:ascii="Times New Roman" w:hAnsi="Times New Roman" w:cs="Times New Roman"/>
          <w:lang w:val="en-US"/>
        </w:rPr>
        <w:lastRenderedPageBreak/>
        <w:t>Houston S (2015) Enabling others in social work: reflexivity and the theory of social domains. Critical and Radical Social Work 3(2): 245–260. DOI: 10.1332/204986015X14302240420229.</w:t>
      </w:r>
    </w:p>
    <w:p w14:paraId="5D9AAC0B" w14:textId="77777777" w:rsidR="00784ABB" w:rsidRPr="00BF5A06" w:rsidRDefault="00784ABB" w:rsidP="00784ABB">
      <w:pPr>
        <w:spacing w:line="240" w:lineRule="auto"/>
        <w:jc w:val="both"/>
        <w:rPr>
          <w:rFonts w:ascii="Times New Roman" w:hAnsi="Times New Roman" w:cs="Times New Roman"/>
        </w:rPr>
      </w:pPr>
      <w:r w:rsidRPr="00BF5A06">
        <w:rPr>
          <w:rFonts w:ascii="Times New Roman" w:hAnsi="Times New Roman" w:cs="Times New Roman"/>
        </w:rPr>
        <w:t xml:space="preserve">Lawlor, T. M. (2013). Astronomy exercises for the artist: van </w:t>
      </w:r>
      <w:proofErr w:type="spellStart"/>
      <w:r w:rsidRPr="00BF5A06">
        <w:rPr>
          <w:rFonts w:ascii="Times New Roman" w:hAnsi="Times New Roman" w:cs="Times New Roman"/>
        </w:rPr>
        <w:t>gogh</w:t>
      </w:r>
      <w:proofErr w:type="spellEnd"/>
      <w:r w:rsidRPr="00BF5A06">
        <w:rPr>
          <w:rFonts w:ascii="Times New Roman" w:hAnsi="Times New Roman" w:cs="Times New Roman"/>
        </w:rPr>
        <w:t xml:space="preserve"> the observer. Astronomy Education Review, 12(1). </w:t>
      </w:r>
      <w:hyperlink r:id="rId25" w:history="1">
        <w:r w:rsidRPr="00BF5A06">
          <w:rPr>
            <w:rStyle w:val="Hyperlink"/>
            <w:rFonts w:ascii="Times New Roman" w:hAnsi="Times New Roman" w:cs="Times New Roman"/>
          </w:rPr>
          <w:t>https://doi.org/10.3847/aer2013007</w:t>
        </w:r>
      </w:hyperlink>
    </w:p>
    <w:p w14:paraId="402735A8" w14:textId="62116420" w:rsidR="00784ABB" w:rsidRDefault="00784ABB" w:rsidP="00784ABB">
      <w:pPr>
        <w:jc w:val="both"/>
        <w:rPr>
          <w:rFonts w:ascii="Times New Roman" w:hAnsi="Times New Roman" w:cs="Times New Roman"/>
        </w:rPr>
      </w:pPr>
      <w:r w:rsidRPr="00CA06B7">
        <w:rPr>
          <w:rFonts w:ascii="Times New Roman" w:hAnsi="Times New Roman" w:cs="Times New Roman"/>
        </w:rPr>
        <w:t xml:space="preserve">Liao, S., Koehl, P., Schultens, J., &amp; Hsieh, F. (2021). The geometry of </w:t>
      </w:r>
      <w:proofErr w:type="spellStart"/>
      <w:r w:rsidRPr="00CA06B7">
        <w:rPr>
          <w:rFonts w:ascii="Times New Roman" w:hAnsi="Times New Roman" w:cs="Times New Roman"/>
        </w:rPr>
        <w:t>colors</w:t>
      </w:r>
      <w:proofErr w:type="spellEnd"/>
      <w:r w:rsidRPr="00CA06B7">
        <w:rPr>
          <w:rFonts w:ascii="Times New Roman" w:hAnsi="Times New Roman" w:cs="Times New Roman"/>
        </w:rPr>
        <w:t xml:space="preserve"> in van </w:t>
      </w:r>
      <w:proofErr w:type="spellStart"/>
      <w:r w:rsidRPr="00CA06B7">
        <w:rPr>
          <w:rFonts w:ascii="Times New Roman" w:hAnsi="Times New Roman" w:cs="Times New Roman"/>
        </w:rPr>
        <w:t>gogh’s</w:t>
      </w:r>
      <w:proofErr w:type="spellEnd"/>
      <w:r w:rsidRPr="00CA06B7">
        <w:rPr>
          <w:rFonts w:ascii="Times New Roman" w:hAnsi="Times New Roman" w:cs="Times New Roman"/>
        </w:rPr>
        <w:t xml:space="preserve"> sunflowers. Heritage Science, 9(1). </w:t>
      </w:r>
      <w:hyperlink r:id="rId26" w:history="1">
        <w:r w:rsidRPr="006A5B09">
          <w:rPr>
            <w:rStyle w:val="Hyperlink"/>
            <w:rFonts w:ascii="Times New Roman" w:hAnsi="Times New Roman" w:cs="Times New Roman"/>
          </w:rPr>
          <w:t>https://doi.org/10.1186/s40494-021-00608-y</w:t>
        </w:r>
      </w:hyperlink>
    </w:p>
    <w:p w14:paraId="340DC4D5" w14:textId="16414AE8" w:rsidR="00784ABB" w:rsidRPr="00CA06B7" w:rsidRDefault="00784ABB" w:rsidP="00784ABB">
      <w:pPr>
        <w:spacing w:line="240" w:lineRule="auto"/>
        <w:jc w:val="both"/>
        <w:rPr>
          <w:rFonts w:ascii="Times New Roman" w:hAnsi="Times New Roman" w:cs="Times New Roman"/>
        </w:rPr>
      </w:pPr>
      <w:r w:rsidRPr="00BF5A06">
        <w:rPr>
          <w:rFonts w:ascii="Times New Roman" w:hAnsi="Times New Roman" w:cs="Times New Roman"/>
        </w:rPr>
        <w:t xml:space="preserve">McKechnie, L. E. F. (2008). Observational research. In L. M. Given (Ed.), The Sage </w:t>
      </w:r>
      <w:proofErr w:type="spellStart"/>
      <w:r w:rsidRPr="00BF5A06">
        <w:rPr>
          <w:rFonts w:ascii="Times New Roman" w:hAnsi="Times New Roman" w:cs="Times New Roman"/>
        </w:rPr>
        <w:t>encyclopedia</w:t>
      </w:r>
      <w:proofErr w:type="spellEnd"/>
      <w:r w:rsidRPr="00BF5A06">
        <w:rPr>
          <w:rFonts w:ascii="Times New Roman" w:hAnsi="Times New Roman" w:cs="Times New Roman"/>
        </w:rPr>
        <w:t xml:space="preserve"> of qualitative research methods (pp. 573–577). Thousand Oaks, CA: Sage.</w:t>
      </w:r>
    </w:p>
    <w:p w14:paraId="785BECB9" w14:textId="77777777" w:rsidR="00784ABB" w:rsidRPr="00BF5A06" w:rsidRDefault="00784ABB" w:rsidP="00784ABB">
      <w:pPr>
        <w:spacing w:line="240" w:lineRule="auto"/>
        <w:jc w:val="both"/>
        <w:rPr>
          <w:rFonts w:ascii="Times New Roman" w:hAnsi="Times New Roman" w:cs="Times New Roman"/>
        </w:rPr>
      </w:pPr>
      <w:r w:rsidRPr="00BF5A06">
        <w:rPr>
          <w:rFonts w:ascii="Times New Roman" w:hAnsi="Times New Roman" w:cs="Times New Roman"/>
        </w:rPr>
        <w:t xml:space="preserve">Nolen, W. A., </w:t>
      </w:r>
      <w:proofErr w:type="spellStart"/>
      <w:r w:rsidRPr="00BF5A06">
        <w:rPr>
          <w:rFonts w:ascii="Times New Roman" w:hAnsi="Times New Roman" w:cs="Times New Roman"/>
        </w:rPr>
        <w:t>Meekeren</w:t>
      </w:r>
      <w:proofErr w:type="spellEnd"/>
      <w:r w:rsidRPr="00BF5A06">
        <w:rPr>
          <w:rFonts w:ascii="Times New Roman" w:hAnsi="Times New Roman" w:cs="Times New Roman"/>
        </w:rPr>
        <w:t xml:space="preserve">, E. v., </w:t>
      </w:r>
      <w:proofErr w:type="spellStart"/>
      <w:r w:rsidRPr="00BF5A06">
        <w:rPr>
          <w:rFonts w:ascii="Times New Roman" w:hAnsi="Times New Roman" w:cs="Times New Roman"/>
        </w:rPr>
        <w:t>Voskuil</w:t>
      </w:r>
      <w:proofErr w:type="spellEnd"/>
      <w:r w:rsidRPr="00BF5A06">
        <w:rPr>
          <w:rFonts w:ascii="Times New Roman" w:hAnsi="Times New Roman" w:cs="Times New Roman"/>
        </w:rPr>
        <w:t xml:space="preserve">, P., &amp; Tilburg, W. v. (2020). New vision on the mental problems of </w:t>
      </w:r>
      <w:proofErr w:type="spellStart"/>
      <w:r w:rsidRPr="00BF5A06">
        <w:rPr>
          <w:rFonts w:ascii="Times New Roman" w:hAnsi="Times New Roman" w:cs="Times New Roman"/>
        </w:rPr>
        <w:t>vincent</w:t>
      </w:r>
      <w:proofErr w:type="spellEnd"/>
      <w:r w:rsidRPr="00BF5A06">
        <w:rPr>
          <w:rFonts w:ascii="Times New Roman" w:hAnsi="Times New Roman" w:cs="Times New Roman"/>
        </w:rPr>
        <w:t xml:space="preserve"> van </w:t>
      </w:r>
      <w:proofErr w:type="spellStart"/>
      <w:r w:rsidRPr="00BF5A06">
        <w:rPr>
          <w:rFonts w:ascii="Times New Roman" w:hAnsi="Times New Roman" w:cs="Times New Roman"/>
        </w:rPr>
        <w:t>gogh</w:t>
      </w:r>
      <w:proofErr w:type="spellEnd"/>
      <w:r w:rsidRPr="00BF5A06">
        <w:rPr>
          <w:rFonts w:ascii="Times New Roman" w:hAnsi="Times New Roman" w:cs="Times New Roman"/>
        </w:rPr>
        <w:t>; results from a bottom-up approach using (semi-)structured diagnostic interviews.. https://doi.org/10.21203/rs.3.rs-33446/v1</w:t>
      </w:r>
    </w:p>
    <w:p w14:paraId="0DA2B5F7" w14:textId="24B9F487" w:rsidR="00784ABB" w:rsidRPr="00FA1CEF" w:rsidRDefault="00784ABB" w:rsidP="00BF5A06">
      <w:pPr>
        <w:spacing w:line="240" w:lineRule="auto"/>
        <w:jc w:val="both"/>
        <w:rPr>
          <w:rFonts w:ascii="Times New Roman" w:hAnsi="Times New Roman" w:cs="Times New Roman"/>
          <w:lang w:val="en-US"/>
        </w:rPr>
      </w:pPr>
      <w:r w:rsidRPr="00BF5A06">
        <w:rPr>
          <w:rFonts w:ascii="Times New Roman" w:hAnsi="Times New Roman" w:cs="Times New Roman"/>
        </w:rPr>
        <w:t>Probst B (2015) The eye regards itself: benefits and challenges of reflexivity in qualitative social work research. Social Work Research 39(1): 37–48. DOI: 10.1093/</w:t>
      </w:r>
      <w:proofErr w:type="spellStart"/>
      <w:r w:rsidRPr="00BF5A06">
        <w:rPr>
          <w:rFonts w:ascii="Times New Roman" w:hAnsi="Times New Roman" w:cs="Times New Roman"/>
        </w:rPr>
        <w:t>swr</w:t>
      </w:r>
      <w:proofErr w:type="spellEnd"/>
      <w:r w:rsidRPr="00BF5A06">
        <w:rPr>
          <w:rFonts w:ascii="Times New Roman" w:hAnsi="Times New Roman" w:cs="Times New Roman"/>
        </w:rPr>
        <w:t>/svu028.</w:t>
      </w:r>
    </w:p>
    <w:p w14:paraId="6B0706AB" w14:textId="123A3263" w:rsidR="00BF5A06" w:rsidRPr="00BF5A06" w:rsidRDefault="00BF5A06" w:rsidP="00BF5A06">
      <w:pPr>
        <w:spacing w:line="240" w:lineRule="auto"/>
        <w:jc w:val="both"/>
        <w:rPr>
          <w:rFonts w:ascii="Times New Roman" w:hAnsi="Times New Roman" w:cs="Times New Roman"/>
        </w:rPr>
      </w:pPr>
      <w:r w:rsidRPr="00BF5A06">
        <w:rPr>
          <w:rFonts w:ascii="Times New Roman" w:hAnsi="Times New Roman" w:cs="Times New Roman"/>
        </w:rPr>
        <w:t xml:space="preserve">Rapley, T.(2007). </w:t>
      </w:r>
      <w:proofErr w:type="spellStart"/>
      <w:r w:rsidRPr="00BF5A06">
        <w:rPr>
          <w:rFonts w:ascii="Times New Roman" w:hAnsi="Times New Roman" w:cs="Times New Roman"/>
        </w:rPr>
        <w:t>Doingconversation</w:t>
      </w:r>
      <w:proofErr w:type="spellEnd"/>
      <w:r w:rsidRPr="00BF5A06">
        <w:rPr>
          <w:rFonts w:ascii="Times New Roman" w:hAnsi="Times New Roman" w:cs="Times New Roman"/>
        </w:rPr>
        <w:t xml:space="preserve">, </w:t>
      </w:r>
      <w:proofErr w:type="spellStart"/>
      <w:r w:rsidRPr="00BF5A06">
        <w:rPr>
          <w:rFonts w:ascii="Times New Roman" w:hAnsi="Times New Roman" w:cs="Times New Roman"/>
        </w:rPr>
        <w:t>discourseanddocument</w:t>
      </w:r>
      <w:proofErr w:type="spellEnd"/>
      <w:r w:rsidRPr="00BF5A06">
        <w:rPr>
          <w:rFonts w:ascii="Times New Roman" w:hAnsi="Times New Roman" w:cs="Times New Roman"/>
        </w:rPr>
        <w:t xml:space="preserve"> </w:t>
      </w:r>
      <w:proofErr w:type="spellStart"/>
      <w:r w:rsidRPr="00BF5A06">
        <w:rPr>
          <w:rFonts w:ascii="Times New Roman" w:hAnsi="Times New Roman" w:cs="Times New Roman"/>
        </w:rPr>
        <w:t>analysis.London</w:t>
      </w:r>
      <w:proofErr w:type="spellEnd"/>
      <w:r w:rsidRPr="00BF5A06">
        <w:rPr>
          <w:rFonts w:ascii="Times New Roman" w:hAnsi="Times New Roman" w:cs="Times New Roman"/>
        </w:rPr>
        <w:t xml:space="preserve">: Sage. Rossman, </w:t>
      </w:r>
      <w:proofErr w:type="spellStart"/>
      <w:r w:rsidRPr="00BF5A06">
        <w:rPr>
          <w:rFonts w:ascii="Times New Roman" w:hAnsi="Times New Roman" w:cs="Times New Roman"/>
        </w:rPr>
        <w:t>G.B.&amp;Wilson</w:t>
      </w:r>
      <w:proofErr w:type="spellEnd"/>
      <w:r w:rsidRPr="00BF5A06">
        <w:rPr>
          <w:rFonts w:ascii="Times New Roman" w:hAnsi="Times New Roman" w:cs="Times New Roman"/>
        </w:rPr>
        <w:t xml:space="preserve">, B.L.(1985).Numbers </w:t>
      </w:r>
      <w:proofErr w:type="spellStart"/>
      <w:r w:rsidRPr="00BF5A06">
        <w:rPr>
          <w:rFonts w:ascii="Times New Roman" w:hAnsi="Times New Roman" w:cs="Times New Roman"/>
        </w:rPr>
        <w:t>andwords:Combining</w:t>
      </w:r>
      <w:proofErr w:type="spellEnd"/>
      <w:r w:rsidRPr="00BF5A06">
        <w:rPr>
          <w:rFonts w:ascii="Times New Roman" w:hAnsi="Times New Roman" w:cs="Times New Roman"/>
        </w:rPr>
        <w:t xml:space="preserve"> quantitative </w:t>
      </w:r>
      <w:proofErr w:type="spellStart"/>
      <w:r w:rsidRPr="00BF5A06">
        <w:rPr>
          <w:rFonts w:ascii="Times New Roman" w:hAnsi="Times New Roman" w:cs="Times New Roman"/>
        </w:rPr>
        <w:t>andqualitative</w:t>
      </w:r>
      <w:proofErr w:type="spellEnd"/>
    </w:p>
    <w:p w14:paraId="53C9B564" w14:textId="0576F207" w:rsidR="00BF5A06" w:rsidRPr="00BF5A06" w:rsidRDefault="00BF5A06" w:rsidP="00BF5A06">
      <w:pPr>
        <w:spacing w:line="240" w:lineRule="auto"/>
        <w:jc w:val="both"/>
        <w:rPr>
          <w:rFonts w:ascii="Times New Roman" w:hAnsi="Times New Roman" w:cs="Times New Roman"/>
        </w:rPr>
      </w:pPr>
      <w:r w:rsidRPr="009C6ED3">
        <w:rPr>
          <w:rFonts w:ascii="Times New Roman" w:hAnsi="Times New Roman" w:cs="Times New Roman"/>
        </w:rPr>
        <w:t xml:space="preserve">Smit, B. and Onwuegbuzie, A.J. (2018) 'Observations in qualitative inquiry: when what you see is not what you see,' </w:t>
      </w:r>
      <w:r w:rsidRPr="009C6ED3">
        <w:rPr>
          <w:rFonts w:ascii="Times New Roman" w:hAnsi="Times New Roman" w:cs="Times New Roman"/>
          <w:i/>
          <w:iCs/>
        </w:rPr>
        <w:t>International Journal of Qualitative Methods</w:t>
      </w:r>
      <w:r w:rsidRPr="009C6ED3">
        <w:rPr>
          <w:rFonts w:ascii="Times New Roman" w:hAnsi="Times New Roman" w:cs="Times New Roman"/>
        </w:rPr>
        <w:t>, 17(1), p. 160940691881676. https://doi.org/10.1177/1609406918816766.</w:t>
      </w:r>
    </w:p>
    <w:p w14:paraId="14657BBF" w14:textId="79957C3A" w:rsidR="00BE06E4" w:rsidRPr="00CB6851" w:rsidRDefault="00BE06E4" w:rsidP="008C02C6">
      <w:pPr>
        <w:jc w:val="both"/>
        <w:rPr>
          <w:rFonts w:ascii="Times New Roman" w:hAnsi="Times New Roman" w:cs="Times New Roman"/>
        </w:rPr>
      </w:pPr>
    </w:p>
    <w:sectPr w:rsidR="00BE06E4" w:rsidRPr="00CB68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AE44EC" w14:textId="77777777" w:rsidR="002B6646" w:rsidRDefault="002B6646" w:rsidP="000F167F">
      <w:pPr>
        <w:spacing w:after="0" w:line="240" w:lineRule="auto"/>
      </w:pPr>
      <w:r>
        <w:separator/>
      </w:r>
    </w:p>
  </w:endnote>
  <w:endnote w:type="continuationSeparator" w:id="0">
    <w:p w14:paraId="1CEF0B88" w14:textId="77777777" w:rsidR="002B6646" w:rsidRDefault="002B6646" w:rsidP="000F1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59FDA1" w14:textId="77777777" w:rsidR="002B6646" w:rsidRDefault="002B6646" w:rsidP="000F167F">
      <w:pPr>
        <w:spacing w:after="0" w:line="240" w:lineRule="auto"/>
      </w:pPr>
      <w:r>
        <w:separator/>
      </w:r>
    </w:p>
  </w:footnote>
  <w:footnote w:type="continuationSeparator" w:id="0">
    <w:p w14:paraId="18CA4E10" w14:textId="77777777" w:rsidR="002B6646" w:rsidRDefault="002B6646" w:rsidP="000F167F">
      <w:pPr>
        <w:spacing w:after="0" w:line="240" w:lineRule="auto"/>
      </w:pPr>
      <w:r>
        <w:continuationSeparator/>
      </w:r>
    </w:p>
  </w:footnote>
  <w:footnote w:id="1">
    <w:p w14:paraId="40C08B29" w14:textId="77777777" w:rsidR="000F167F" w:rsidRPr="00504168" w:rsidRDefault="000F167F" w:rsidP="00504168">
      <w:pPr>
        <w:spacing w:line="240" w:lineRule="auto"/>
        <w:jc w:val="both"/>
        <w:rPr>
          <w:rFonts w:ascii="Times New Roman" w:hAnsi="Times New Roman" w:cs="Times New Roman"/>
          <w:sz w:val="18"/>
          <w:szCs w:val="18"/>
        </w:rPr>
      </w:pPr>
      <w:r>
        <w:rPr>
          <w:rStyle w:val="FootnoteReference"/>
        </w:rPr>
        <w:footnoteRef/>
      </w:r>
      <w:r>
        <w:t xml:space="preserve"> </w:t>
      </w:r>
      <w:r w:rsidRPr="00504168">
        <w:rPr>
          <w:rFonts w:ascii="Times New Roman" w:hAnsi="Times New Roman" w:cs="Times New Roman"/>
          <w:sz w:val="18"/>
          <w:szCs w:val="18"/>
        </w:rPr>
        <w:t xml:space="preserve">Corbin, </w:t>
      </w:r>
      <w:proofErr w:type="spellStart"/>
      <w:r w:rsidRPr="00504168">
        <w:rPr>
          <w:rFonts w:ascii="Times New Roman" w:hAnsi="Times New Roman" w:cs="Times New Roman"/>
          <w:sz w:val="18"/>
          <w:szCs w:val="18"/>
        </w:rPr>
        <w:t>J.&amp;Strauss</w:t>
      </w:r>
      <w:proofErr w:type="spellEnd"/>
      <w:r w:rsidRPr="00504168">
        <w:rPr>
          <w:rFonts w:ascii="Times New Roman" w:hAnsi="Times New Roman" w:cs="Times New Roman"/>
          <w:sz w:val="18"/>
          <w:szCs w:val="18"/>
        </w:rPr>
        <w:t xml:space="preserve">, A.(2008). </w:t>
      </w:r>
      <w:proofErr w:type="spellStart"/>
      <w:r w:rsidRPr="00504168">
        <w:rPr>
          <w:rFonts w:ascii="Times New Roman" w:hAnsi="Times New Roman" w:cs="Times New Roman"/>
          <w:sz w:val="18"/>
          <w:szCs w:val="18"/>
        </w:rPr>
        <w:t>Basicsofqualitative</w:t>
      </w:r>
      <w:proofErr w:type="spellEnd"/>
      <w:r w:rsidRPr="00504168">
        <w:rPr>
          <w:rFonts w:ascii="Times New Roman" w:hAnsi="Times New Roman" w:cs="Times New Roman"/>
          <w:sz w:val="18"/>
          <w:szCs w:val="18"/>
        </w:rPr>
        <w:t xml:space="preserve"> </w:t>
      </w:r>
      <w:proofErr w:type="spellStart"/>
      <w:r w:rsidRPr="00504168">
        <w:rPr>
          <w:rFonts w:ascii="Times New Roman" w:hAnsi="Times New Roman" w:cs="Times New Roman"/>
          <w:sz w:val="18"/>
          <w:szCs w:val="18"/>
        </w:rPr>
        <w:t>research:Techniquesandprocedures</w:t>
      </w:r>
      <w:proofErr w:type="spellEnd"/>
      <w:r w:rsidRPr="00504168">
        <w:rPr>
          <w:rFonts w:ascii="Times New Roman" w:hAnsi="Times New Roman" w:cs="Times New Roman"/>
          <w:sz w:val="18"/>
          <w:szCs w:val="18"/>
        </w:rPr>
        <w:t xml:space="preserve"> </w:t>
      </w:r>
      <w:proofErr w:type="spellStart"/>
      <w:r w:rsidRPr="00504168">
        <w:rPr>
          <w:rFonts w:ascii="Times New Roman" w:hAnsi="Times New Roman" w:cs="Times New Roman"/>
          <w:sz w:val="18"/>
          <w:szCs w:val="18"/>
        </w:rPr>
        <w:t>fordevelopinggrounded</w:t>
      </w:r>
      <w:proofErr w:type="spellEnd"/>
      <w:r w:rsidRPr="00504168">
        <w:rPr>
          <w:rFonts w:ascii="Times New Roman" w:hAnsi="Times New Roman" w:cs="Times New Roman"/>
          <w:sz w:val="18"/>
          <w:szCs w:val="18"/>
        </w:rPr>
        <w:t xml:space="preserve"> theory(3rded.).Thousand </w:t>
      </w:r>
      <w:proofErr w:type="spellStart"/>
      <w:r w:rsidRPr="00504168">
        <w:rPr>
          <w:rFonts w:ascii="Times New Roman" w:hAnsi="Times New Roman" w:cs="Times New Roman"/>
          <w:sz w:val="18"/>
          <w:szCs w:val="18"/>
        </w:rPr>
        <w:t>Oaks,CA:Sage</w:t>
      </w:r>
      <w:proofErr w:type="spellEnd"/>
    </w:p>
    <w:p w14:paraId="35A7732B" w14:textId="77777777" w:rsidR="000F167F" w:rsidRPr="00504168" w:rsidRDefault="000F167F" w:rsidP="00504168">
      <w:pPr>
        <w:spacing w:line="240" w:lineRule="auto"/>
        <w:jc w:val="both"/>
        <w:rPr>
          <w:rFonts w:ascii="Times New Roman" w:hAnsi="Times New Roman" w:cs="Times New Roman"/>
          <w:sz w:val="18"/>
          <w:szCs w:val="18"/>
        </w:rPr>
      </w:pPr>
      <w:r w:rsidRPr="00504168">
        <w:rPr>
          <w:rFonts w:ascii="Times New Roman" w:hAnsi="Times New Roman" w:cs="Times New Roman"/>
          <w:sz w:val="18"/>
          <w:szCs w:val="18"/>
        </w:rPr>
        <w:t xml:space="preserve">Rapley, T.(2007). </w:t>
      </w:r>
      <w:proofErr w:type="spellStart"/>
      <w:r w:rsidRPr="00504168">
        <w:rPr>
          <w:rFonts w:ascii="Times New Roman" w:hAnsi="Times New Roman" w:cs="Times New Roman"/>
          <w:sz w:val="18"/>
          <w:szCs w:val="18"/>
        </w:rPr>
        <w:t>Doingconversation</w:t>
      </w:r>
      <w:proofErr w:type="spellEnd"/>
      <w:r w:rsidRPr="00504168">
        <w:rPr>
          <w:rFonts w:ascii="Times New Roman" w:hAnsi="Times New Roman" w:cs="Times New Roman"/>
          <w:sz w:val="18"/>
          <w:szCs w:val="18"/>
        </w:rPr>
        <w:t xml:space="preserve">, </w:t>
      </w:r>
      <w:proofErr w:type="spellStart"/>
      <w:r w:rsidRPr="00504168">
        <w:rPr>
          <w:rFonts w:ascii="Times New Roman" w:hAnsi="Times New Roman" w:cs="Times New Roman"/>
          <w:sz w:val="18"/>
          <w:szCs w:val="18"/>
        </w:rPr>
        <w:t>discourseanddocument</w:t>
      </w:r>
      <w:proofErr w:type="spellEnd"/>
      <w:r w:rsidRPr="00504168">
        <w:rPr>
          <w:rFonts w:ascii="Times New Roman" w:hAnsi="Times New Roman" w:cs="Times New Roman"/>
          <w:sz w:val="18"/>
          <w:szCs w:val="18"/>
        </w:rPr>
        <w:t xml:space="preserve"> </w:t>
      </w:r>
      <w:proofErr w:type="spellStart"/>
      <w:r w:rsidRPr="00504168">
        <w:rPr>
          <w:rFonts w:ascii="Times New Roman" w:hAnsi="Times New Roman" w:cs="Times New Roman"/>
          <w:sz w:val="18"/>
          <w:szCs w:val="18"/>
        </w:rPr>
        <w:t>analysis.London</w:t>
      </w:r>
      <w:proofErr w:type="spellEnd"/>
      <w:r w:rsidRPr="00504168">
        <w:rPr>
          <w:rFonts w:ascii="Times New Roman" w:hAnsi="Times New Roman" w:cs="Times New Roman"/>
          <w:sz w:val="18"/>
          <w:szCs w:val="18"/>
        </w:rPr>
        <w:t xml:space="preserve">: Sage. Rossman, </w:t>
      </w:r>
      <w:proofErr w:type="spellStart"/>
      <w:r w:rsidRPr="00504168">
        <w:rPr>
          <w:rFonts w:ascii="Times New Roman" w:hAnsi="Times New Roman" w:cs="Times New Roman"/>
          <w:sz w:val="18"/>
          <w:szCs w:val="18"/>
        </w:rPr>
        <w:t>G.B.&amp;Wilson</w:t>
      </w:r>
      <w:proofErr w:type="spellEnd"/>
      <w:r w:rsidRPr="00504168">
        <w:rPr>
          <w:rFonts w:ascii="Times New Roman" w:hAnsi="Times New Roman" w:cs="Times New Roman"/>
          <w:sz w:val="18"/>
          <w:szCs w:val="18"/>
        </w:rPr>
        <w:t xml:space="preserve">, B.L.(1985).Numbers </w:t>
      </w:r>
      <w:proofErr w:type="spellStart"/>
      <w:r w:rsidRPr="00504168">
        <w:rPr>
          <w:rFonts w:ascii="Times New Roman" w:hAnsi="Times New Roman" w:cs="Times New Roman"/>
          <w:sz w:val="18"/>
          <w:szCs w:val="18"/>
        </w:rPr>
        <w:t>andwords:Combining</w:t>
      </w:r>
      <w:proofErr w:type="spellEnd"/>
      <w:r w:rsidRPr="00504168">
        <w:rPr>
          <w:rFonts w:ascii="Times New Roman" w:hAnsi="Times New Roman" w:cs="Times New Roman"/>
          <w:sz w:val="18"/>
          <w:szCs w:val="18"/>
        </w:rPr>
        <w:t xml:space="preserve"> quantitative </w:t>
      </w:r>
      <w:proofErr w:type="spellStart"/>
      <w:r w:rsidRPr="00504168">
        <w:rPr>
          <w:rFonts w:ascii="Times New Roman" w:hAnsi="Times New Roman" w:cs="Times New Roman"/>
          <w:sz w:val="18"/>
          <w:szCs w:val="18"/>
        </w:rPr>
        <w:t>andqualitative</w:t>
      </w:r>
      <w:proofErr w:type="spellEnd"/>
    </w:p>
    <w:p w14:paraId="6084535E" w14:textId="73FA1933" w:rsidR="000F167F" w:rsidRDefault="000F167F">
      <w:pPr>
        <w:pStyle w:val="FootnoteText"/>
      </w:pPr>
    </w:p>
  </w:footnote>
  <w:footnote w:id="2">
    <w:p w14:paraId="6091FA27" w14:textId="5C2A388A" w:rsidR="000F167F" w:rsidRPr="00C5677E" w:rsidRDefault="000F167F" w:rsidP="00C5677E">
      <w:pPr>
        <w:spacing w:line="240" w:lineRule="auto"/>
        <w:jc w:val="both"/>
        <w:rPr>
          <w:rFonts w:ascii="Times New Roman" w:hAnsi="Times New Roman" w:cs="Times New Roman"/>
          <w:sz w:val="18"/>
          <w:szCs w:val="18"/>
        </w:rPr>
      </w:pPr>
      <w:r w:rsidRPr="00C5677E">
        <w:rPr>
          <w:rStyle w:val="FootnoteReference"/>
          <w:sz w:val="18"/>
          <w:szCs w:val="18"/>
        </w:rPr>
        <w:footnoteRef/>
      </w:r>
      <w:r w:rsidRPr="00C5677E">
        <w:rPr>
          <w:sz w:val="18"/>
          <w:szCs w:val="18"/>
        </w:rPr>
        <w:t xml:space="preserve"> </w:t>
      </w:r>
      <w:r w:rsidRPr="00C5677E">
        <w:rPr>
          <w:rFonts w:ascii="Times New Roman" w:hAnsi="Times New Roman" w:cs="Times New Roman"/>
          <w:sz w:val="18"/>
          <w:szCs w:val="18"/>
        </w:rPr>
        <w:t xml:space="preserve">Atkinson, </w:t>
      </w:r>
      <w:proofErr w:type="spellStart"/>
      <w:r w:rsidRPr="00C5677E">
        <w:rPr>
          <w:rFonts w:ascii="Times New Roman" w:hAnsi="Times New Roman" w:cs="Times New Roman"/>
          <w:sz w:val="18"/>
          <w:szCs w:val="18"/>
        </w:rPr>
        <w:t>P.A.&amp;Coffey</w:t>
      </w:r>
      <w:proofErr w:type="spellEnd"/>
      <w:r w:rsidRPr="00C5677E">
        <w:rPr>
          <w:rFonts w:ascii="Times New Roman" w:hAnsi="Times New Roman" w:cs="Times New Roman"/>
          <w:sz w:val="18"/>
          <w:szCs w:val="18"/>
        </w:rPr>
        <w:t xml:space="preserve">, A.(1997). Analysing documentary realities. </w:t>
      </w:r>
      <w:proofErr w:type="spellStart"/>
      <w:r w:rsidRPr="00C5677E">
        <w:rPr>
          <w:rFonts w:ascii="Times New Roman" w:hAnsi="Times New Roman" w:cs="Times New Roman"/>
          <w:sz w:val="18"/>
          <w:szCs w:val="18"/>
        </w:rPr>
        <w:t>InD.Silverman</w:t>
      </w:r>
      <w:proofErr w:type="spellEnd"/>
      <w:r w:rsidRPr="00C5677E">
        <w:rPr>
          <w:rFonts w:ascii="Times New Roman" w:hAnsi="Times New Roman" w:cs="Times New Roman"/>
          <w:sz w:val="18"/>
          <w:szCs w:val="18"/>
        </w:rPr>
        <w:t xml:space="preserve"> (Ed.), </w:t>
      </w:r>
      <w:proofErr w:type="spellStart"/>
      <w:r w:rsidRPr="00C5677E">
        <w:rPr>
          <w:rFonts w:ascii="Times New Roman" w:hAnsi="Times New Roman" w:cs="Times New Roman"/>
          <w:sz w:val="18"/>
          <w:szCs w:val="18"/>
        </w:rPr>
        <w:t>Qualitativeresearch:Theory,methodandpractice,London</w:t>
      </w:r>
      <w:proofErr w:type="spellEnd"/>
      <w:r w:rsidRPr="00C5677E">
        <w:rPr>
          <w:rFonts w:ascii="Times New Roman" w:hAnsi="Times New Roman" w:cs="Times New Roman"/>
          <w:sz w:val="18"/>
          <w:szCs w:val="18"/>
        </w:rPr>
        <w:t>: Sage,45–62.</w:t>
      </w:r>
    </w:p>
  </w:footnote>
  <w:footnote w:id="3">
    <w:p w14:paraId="78637BB2" w14:textId="617FAF0A" w:rsidR="00076DC3" w:rsidRPr="00C5677E" w:rsidRDefault="00076DC3" w:rsidP="00C5677E">
      <w:pPr>
        <w:spacing w:line="240" w:lineRule="auto"/>
        <w:jc w:val="both"/>
        <w:rPr>
          <w:rFonts w:ascii="Times New Roman" w:hAnsi="Times New Roman" w:cs="Times New Roman"/>
          <w:sz w:val="18"/>
          <w:szCs w:val="18"/>
        </w:rPr>
      </w:pPr>
      <w:r w:rsidRPr="00C5677E">
        <w:rPr>
          <w:rStyle w:val="FootnoteReference"/>
          <w:sz w:val="18"/>
          <w:szCs w:val="18"/>
        </w:rPr>
        <w:footnoteRef/>
      </w:r>
      <w:r w:rsidRPr="00C5677E">
        <w:rPr>
          <w:sz w:val="18"/>
          <w:szCs w:val="18"/>
        </w:rPr>
        <w:t xml:space="preserve"> </w:t>
      </w:r>
      <w:r w:rsidRPr="00076DC3">
        <w:rPr>
          <w:rFonts w:ascii="Times New Roman" w:hAnsi="Times New Roman" w:cs="Times New Roman"/>
          <w:sz w:val="18"/>
          <w:szCs w:val="18"/>
        </w:rPr>
        <w:t xml:space="preserve">Bowen, G.A. (2009) 'Document analysis as a qualitative research method,' </w:t>
      </w:r>
      <w:r w:rsidRPr="00076DC3">
        <w:rPr>
          <w:rFonts w:ascii="Times New Roman" w:hAnsi="Times New Roman" w:cs="Times New Roman"/>
          <w:i/>
          <w:iCs/>
          <w:sz w:val="18"/>
          <w:szCs w:val="18"/>
        </w:rPr>
        <w:t>Qualitative Research Journal</w:t>
      </w:r>
      <w:r w:rsidRPr="00076DC3">
        <w:rPr>
          <w:rFonts w:ascii="Times New Roman" w:hAnsi="Times New Roman" w:cs="Times New Roman"/>
          <w:sz w:val="18"/>
          <w:szCs w:val="18"/>
        </w:rPr>
        <w:t>, 9(2), pp. 27–40. https://doi.org/10.3316/qrj0902027.</w:t>
      </w:r>
    </w:p>
  </w:footnote>
  <w:footnote w:id="4">
    <w:p w14:paraId="7C4EFB2E" w14:textId="353F4004" w:rsidR="005C5F42" w:rsidRPr="00C5677E" w:rsidRDefault="005C5F42" w:rsidP="00C5677E">
      <w:pPr>
        <w:spacing w:line="240" w:lineRule="auto"/>
        <w:jc w:val="both"/>
        <w:rPr>
          <w:rFonts w:ascii="Times New Roman" w:hAnsi="Times New Roman" w:cs="Times New Roman"/>
          <w:sz w:val="18"/>
          <w:szCs w:val="18"/>
        </w:rPr>
      </w:pPr>
      <w:r w:rsidRPr="00C5677E">
        <w:rPr>
          <w:rStyle w:val="FootnoteReference"/>
          <w:sz w:val="18"/>
          <w:szCs w:val="18"/>
        </w:rPr>
        <w:footnoteRef/>
      </w:r>
      <w:r w:rsidRPr="00C5677E">
        <w:rPr>
          <w:sz w:val="18"/>
          <w:szCs w:val="18"/>
        </w:rPr>
        <w:t xml:space="preserve"> </w:t>
      </w:r>
      <w:r w:rsidRPr="00C5677E">
        <w:rPr>
          <w:rFonts w:ascii="Times New Roman" w:hAnsi="Times New Roman" w:cs="Times New Roman"/>
          <w:sz w:val="18"/>
          <w:szCs w:val="18"/>
        </w:rPr>
        <w:t xml:space="preserve">McKechnie, L. E. F. (2008). Observational research. In L. M. Given (Ed.), The Sage </w:t>
      </w:r>
      <w:proofErr w:type="spellStart"/>
      <w:r w:rsidRPr="00C5677E">
        <w:rPr>
          <w:rFonts w:ascii="Times New Roman" w:hAnsi="Times New Roman" w:cs="Times New Roman"/>
          <w:sz w:val="18"/>
          <w:szCs w:val="18"/>
        </w:rPr>
        <w:t>encyclopedia</w:t>
      </w:r>
      <w:proofErr w:type="spellEnd"/>
      <w:r w:rsidRPr="00C5677E">
        <w:rPr>
          <w:rFonts w:ascii="Times New Roman" w:hAnsi="Times New Roman" w:cs="Times New Roman"/>
          <w:sz w:val="18"/>
          <w:szCs w:val="18"/>
        </w:rPr>
        <w:t xml:space="preserve"> of qualitative research methods (pp. 573–577). Thousand Oaks, CA: Sage.</w:t>
      </w:r>
    </w:p>
  </w:footnote>
  <w:footnote w:id="5">
    <w:p w14:paraId="5082429D" w14:textId="45D5E6AD" w:rsidR="009C6ED3" w:rsidRPr="00C5677E" w:rsidRDefault="009C6ED3" w:rsidP="00C5677E">
      <w:pPr>
        <w:spacing w:line="240" w:lineRule="auto"/>
        <w:jc w:val="both"/>
        <w:rPr>
          <w:rFonts w:ascii="Times New Roman" w:hAnsi="Times New Roman" w:cs="Times New Roman"/>
          <w:sz w:val="18"/>
          <w:szCs w:val="18"/>
          <w:lang w:val="en-US"/>
        </w:rPr>
      </w:pPr>
      <w:r w:rsidRPr="00C5677E">
        <w:rPr>
          <w:rStyle w:val="FootnoteReference"/>
          <w:sz w:val="18"/>
          <w:szCs w:val="18"/>
        </w:rPr>
        <w:footnoteRef/>
      </w:r>
      <w:r w:rsidRPr="00C5677E">
        <w:rPr>
          <w:sz w:val="18"/>
          <w:szCs w:val="18"/>
        </w:rPr>
        <w:t xml:space="preserve"> </w:t>
      </w:r>
      <w:r w:rsidRPr="00C5677E">
        <w:rPr>
          <w:rFonts w:ascii="Times New Roman" w:hAnsi="Times New Roman" w:cs="Times New Roman"/>
          <w:sz w:val="18"/>
          <w:szCs w:val="18"/>
          <w:lang w:val="en-US"/>
        </w:rPr>
        <w:t>Adler, P. A., &amp; Adler, P. (1994). Observational techniques. In N. K. Denzin &amp; Y. S. Lincoln (Eds.), Handbook of qualitative research (pp. 377–392). Thousand Oaks, CA: Sage.</w:t>
      </w:r>
    </w:p>
  </w:footnote>
  <w:footnote w:id="6">
    <w:p w14:paraId="38B434EB" w14:textId="722A365E" w:rsidR="00504168" w:rsidRPr="00C5677E" w:rsidRDefault="00504168" w:rsidP="00C5677E">
      <w:pPr>
        <w:spacing w:line="240" w:lineRule="auto"/>
        <w:jc w:val="both"/>
        <w:rPr>
          <w:rFonts w:ascii="Times New Roman" w:hAnsi="Times New Roman" w:cs="Times New Roman"/>
          <w:sz w:val="18"/>
          <w:szCs w:val="18"/>
        </w:rPr>
      </w:pPr>
      <w:r w:rsidRPr="00C5677E">
        <w:rPr>
          <w:rStyle w:val="FootnoteReference"/>
          <w:sz w:val="18"/>
          <w:szCs w:val="18"/>
        </w:rPr>
        <w:footnoteRef/>
      </w:r>
      <w:r w:rsidRPr="00C5677E">
        <w:rPr>
          <w:sz w:val="18"/>
          <w:szCs w:val="18"/>
        </w:rPr>
        <w:t xml:space="preserve"> </w:t>
      </w:r>
      <w:r w:rsidRPr="009C6ED3">
        <w:rPr>
          <w:rFonts w:ascii="Times New Roman" w:hAnsi="Times New Roman" w:cs="Times New Roman"/>
          <w:sz w:val="18"/>
          <w:szCs w:val="18"/>
        </w:rPr>
        <w:t xml:space="preserve">Smit, B. and Onwuegbuzie, A.J. (2018) 'Observations in qualitative inquiry: when what you see is not what you see,' </w:t>
      </w:r>
      <w:r w:rsidRPr="009C6ED3">
        <w:rPr>
          <w:rFonts w:ascii="Times New Roman" w:hAnsi="Times New Roman" w:cs="Times New Roman"/>
          <w:i/>
          <w:iCs/>
          <w:sz w:val="18"/>
          <w:szCs w:val="18"/>
        </w:rPr>
        <w:t>International Journal of Qualitative Methods</w:t>
      </w:r>
      <w:r w:rsidRPr="009C6ED3">
        <w:rPr>
          <w:rFonts w:ascii="Times New Roman" w:hAnsi="Times New Roman" w:cs="Times New Roman"/>
          <w:sz w:val="18"/>
          <w:szCs w:val="18"/>
        </w:rPr>
        <w:t>, 17(1), p. 160940691881676. https://doi.org/10.1177/1609406918816766.</w:t>
      </w:r>
    </w:p>
  </w:footnote>
  <w:footnote w:id="7">
    <w:p w14:paraId="3B3E71BA" w14:textId="6DE31595" w:rsidR="00504168" w:rsidRPr="00C5677E" w:rsidRDefault="00504168" w:rsidP="00C5677E">
      <w:pPr>
        <w:spacing w:line="240" w:lineRule="auto"/>
        <w:jc w:val="both"/>
        <w:rPr>
          <w:rFonts w:ascii="Times New Roman" w:hAnsi="Times New Roman" w:cs="Times New Roman"/>
          <w:sz w:val="18"/>
          <w:szCs w:val="18"/>
        </w:rPr>
      </w:pPr>
      <w:r w:rsidRPr="00C5677E">
        <w:rPr>
          <w:rStyle w:val="FootnoteReference"/>
          <w:sz w:val="18"/>
          <w:szCs w:val="18"/>
        </w:rPr>
        <w:footnoteRef/>
      </w:r>
      <w:r w:rsidRPr="00C5677E">
        <w:rPr>
          <w:sz w:val="18"/>
          <w:szCs w:val="18"/>
        </w:rPr>
        <w:t xml:space="preserve"> </w:t>
      </w:r>
      <w:r w:rsidRPr="00C5677E">
        <w:rPr>
          <w:rFonts w:ascii="Times New Roman" w:hAnsi="Times New Roman" w:cs="Times New Roman"/>
          <w:sz w:val="18"/>
          <w:szCs w:val="18"/>
        </w:rPr>
        <w:t>Probst B (2015) The eye regards itself: benefits and challenges of reflexivity in qualitative social work research. Social Work Research 39(1): 37–48. DOI: 10.1093/</w:t>
      </w:r>
      <w:proofErr w:type="spellStart"/>
      <w:r w:rsidRPr="00C5677E">
        <w:rPr>
          <w:rFonts w:ascii="Times New Roman" w:hAnsi="Times New Roman" w:cs="Times New Roman"/>
          <w:sz w:val="18"/>
          <w:szCs w:val="18"/>
        </w:rPr>
        <w:t>swr</w:t>
      </w:r>
      <w:proofErr w:type="spellEnd"/>
      <w:r w:rsidRPr="00C5677E">
        <w:rPr>
          <w:rFonts w:ascii="Times New Roman" w:hAnsi="Times New Roman" w:cs="Times New Roman"/>
          <w:sz w:val="18"/>
          <w:szCs w:val="18"/>
        </w:rPr>
        <w:t>/svu028.</w:t>
      </w:r>
    </w:p>
  </w:footnote>
  <w:footnote w:id="8">
    <w:p w14:paraId="3D80565D" w14:textId="4CE1FF86" w:rsidR="00504168" w:rsidRPr="00C5677E" w:rsidRDefault="00504168" w:rsidP="00C5677E">
      <w:pPr>
        <w:spacing w:line="240" w:lineRule="auto"/>
        <w:jc w:val="both"/>
        <w:rPr>
          <w:rFonts w:ascii="Times New Roman" w:hAnsi="Times New Roman" w:cs="Times New Roman"/>
          <w:sz w:val="18"/>
          <w:szCs w:val="18"/>
          <w:lang w:val="en-US"/>
        </w:rPr>
      </w:pPr>
      <w:r w:rsidRPr="00C5677E">
        <w:rPr>
          <w:rStyle w:val="FootnoteReference"/>
          <w:sz w:val="18"/>
          <w:szCs w:val="18"/>
        </w:rPr>
        <w:footnoteRef/>
      </w:r>
      <w:r w:rsidRPr="00C5677E">
        <w:rPr>
          <w:sz w:val="18"/>
          <w:szCs w:val="18"/>
        </w:rPr>
        <w:t xml:space="preserve"> </w:t>
      </w:r>
      <w:r w:rsidRPr="00C5677E">
        <w:rPr>
          <w:rFonts w:ascii="Times New Roman" w:hAnsi="Times New Roman" w:cs="Times New Roman"/>
          <w:sz w:val="18"/>
          <w:szCs w:val="18"/>
          <w:lang w:val="en-US"/>
        </w:rPr>
        <w:t>Finlay L (2002) ‘Outing’ the researcher: the provenance, process, and practice of reflexivity. Qualitative Health Research 12(4): 531–545</w:t>
      </w:r>
    </w:p>
  </w:footnote>
  <w:footnote w:id="9">
    <w:p w14:paraId="491D61D9" w14:textId="7E47E58D" w:rsidR="00504168" w:rsidRPr="00C5677E" w:rsidRDefault="00504168" w:rsidP="00C5677E">
      <w:pPr>
        <w:spacing w:line="240" w:lineRule="auto"/>
        <w:jc w:val="both"/>
        <w:rPr>
          <w:rFonts w:ascii="Times New Roman" w:hAnsi="Times New Roman" w:cs="Times New Roman"/>
          <w:sz w:val="18"/>
          <w:szCs w:val="18"/>
          <w:lang w:val="en-US"/>
        </w:rPr>
      </w:pPr>
      <w:r w:rsidRPr="00C5677E">
        <w:rPr>
          <w:rStyle w:val="FootnoteReference"/>
          <w:sz w:val="18"/>
          <w:szCs w:val="18"/>
        </w:rPr>
        <w:footnoteRef/>
      </w:r>
      <w:r w:rsidRPr="00C5677E">
        <w:rPr>
          <w:sz w:val="18"/>
          <w:szCs w:val="18"/>
        </w:rPr>
        <w:t xml:space="preserve"> </w:t>
      </w:r>
      <w:r w:rsidRPr="00C5677E">
        <w:rPr>
          <w:rFonts w:ascii="Times New Roman" w:hAnsi="Times New Roman" w:cs="Times New Roman"/>
          <w:sz w:val="18"/>
          <w:szCs w:val="18"/>
          <w:lang w:val="en-US"/>
        </w:rPr>
        <w:t>Houston S (2015) Enabling others in social work: reflexivity and the theory of social domains. Critical and Radical Social Work 3(2): 245–260. DOI: 10.1332/204986015X14302240420229.</w:t>
      </w:r>
    </w:p>
  </w:footnote>
  <w:footnote w:id="10">
    <w:p w14:paraId="1E517B60" w14:textId="77777777" w:rsidR="00C5677E" w:rsidRPr="00C5677E" w:rsidRDefault="00C5677E" w:rsidP="00C5677E">
      <w:pPr>
        <w:spacing w:line="240" w:lineRule="auto"/>
        <w:jc w:val="both"/>
        <w:rPr>
          <w:rFonts w:ascii="Times New Roman" w:hAnsi="Times New Roman" w:cs="Times New Roman"/>
          <w:sz w:val="18"/>
          <w:szCs w:val="18"/>
        </w:rPr>
      </w:pPr>
      <w:r w:rsidRPr="00C5677E">
        <w:rPr>
          <w:rStyle w:val="FootnoteReference"/>
          <w:sz w:val="18"/>
          <w:szCs w:val="18"/>
        </w:rPr>
        <w:footnoteRef/>
      </w:r>
      <w:r w:rsidRPr="00C5677E">
        <w:rPr>
          <w:sz w:val="18"/>
          <w:szCs w:val="18"/>
        </w:rPr>
        <w:t xml:space="preserve"> </w:t>
      </w:r>
      <w:proofErr w:type="spellStart"/>
      <w:r w:rsidRPr="00C5677E">
        <w:rPr>
          <w:rFonts w:ascii="Times New Roman" w:hAnsi="Times New Roman" w:cs="Times New Roman"/>
          <w:sz w:val="18"/>
          <w:szCs w:val="18"/>
        </w:rPr>
        <w:t>D’Cruz</w:t>
      </w:r>
      <w:proofErr w:type="spellEnd"/>
      <w:r w:rsidRPr="00C5677E">
        <w:rPr>
          <w:rFonts w:ascii="Times New Roman" w:hAnsi="Times New Roman" w:cs="Times New Roman"/>
          <w:sz w:val="18"/>
          <w:szCs w:val="18"/>
        </w:rPr>
        <w:t xml:space="preserve"> H, Gillingham P and Melendez S (2005) Reflexivity, its meanings and relevance for social work: a critical review of the literature. British Journal of Social Work 37(1): 73–90. DOI: 10. 1093/</w:t>
      </w:r>
      <w:proofErr w:type="spellStart"/>
      <w:r w:rsidRPr="00C5677E">
        <w:rPr>
          <w:rFonts w:ascii="Times New Roman" w:hAnsi="Times New Roman" w:cs="Times New Roman"/>
          <w:sz w:val="18"/>
          <w:szCs w:val="18"/>
        </w:rPr>
        <w:t>bjsw</w:t>
      </w:r>
      <w:proofErr w:type="spellEnd"/>
      <w:r w:rsidRPr="00C5677E">
        <w:rPr>
          <w:rFonts w:ascii="Times New Roman" w:hAnsi="Times New Roman" w:cs="Times New Roman"/>
          <w:sz w:val="18"/>
          <w:szCs w:val="18"/>
        </w:rPr>
        <w:t>/bcl001.</w:t>
      </w:r>
    </w:p>
    <w:p w14:paraId="08186699" w14:textId="36F6C4FA" w:rsidR="00C5677E" w:rsidRDefault="00C5677E">
      <w:pPr>
        <w:pStyle w:val="FootnoteText"/>
      </w:pPr>
    </w:p>
  </w:footnote>
  <w:footnote w:id="11">
    <w:p w14:paraId="76336BDF" w14:textId="568A9F77" w:rsidR="00C5677E" w:rsidRPr="00BF5A06" w:rsidRDefault="00C5677E" w:rsidP="00BF5A06">
      <w:pPr>
        <w:spacing w:line="240" w:lineRule="auto"/>
        <w:jc w:val="both"/>
        <w:rPr>
          <w:rFonts w:ascii="Times New Roman" w:hAnsi="Times New Roman" w:cs="Times New Roman"/>
          <w:sz w:val="18"/>
          <w:szCs w:val="18"/>
        </w:rPr>
      </w:pPr>
      <w:r w:rsidRPr="00BF5A06">
        <w:rPr>
          <w:rStyle w:val="FootnoteReference"/>
          <w:sz w:val="18"/>
          <w:szCs w:val="18"/>
        </w:rPr>
        <w:footnoteRef/>
      </w:r>
      <w:r w:rsidRPr="00BF5A06">
        <w:rPr>
          <w:sz w:val="18"/>
          <w:szCs w:val="18"/>
        </w:rPr>
        <w:t xml:space="preserve"> </w:t>
      </w:r>
      <w:r w:rsidRPr="00BF5A06">
        <w:rPr>
          <w:rFonts w:ascii="Times New Roman" w:hAnsi="Times New Roman" w:cs="Times New Roman"/>
          <w:sz w:val="18"/>
          <w:szCs w:val="18"/>
        </w:rPr>
        <w:t xml:space="preserve">Nolen, W. A., </w:t>
      </w:r>
      <w:proofErr w:type="spellStart"/>
      <w:r w:rsidRPr="00BF5A06">
        <w:rPr>
          <w:rFonts w:ascii="Times New Roman" w:hAnsi="Times New Roman" w:cs="Times New Roman"/>
          <w:sz w:val="18"/>
          <w:szCs w:val="18"/>
        </w:rPr>
        <w:t>Meekeren</w:t>
      </w:r>
      <w:proofErr w:type="spellEnd"/>
      <w:r w:rsidRPr="00BF5A06">
        <w:rPr>
          <w:rFonts w:ascii="Times New Roman" w:hAnsi="Times New Roman" w:cs="Times New Roman"/>
          <w:sz w:val="18"/>
          <w:szCs w:val="18"/>
        </w:rPr>
        <w:t xml:space="preserve">, E. v., </w:t>
      </w:r>
      <w:proofErr w:type="spellStart"/>
      <w:r w:rsidRPr="00BF5A06">
        <w:rPr>
          <w:rFonts w:ascii="Times New Roman" w:hAnsi="Times New Roman" w:cs="Times New Roman"/>
          <w:sz w:val="18"/>
          <w:szCs w:val="18"/>
        </w:rPr>
        <w:t>Voskuil</w:t>
      </w:r>
      <w:proofErr w:type="spellEnd"/>
      <w:r w:rsidRPr="00BF5A06">
        <w:rPr>
          <w:rFonts w:ascii="Times New Roman" w:hAnsi="Times New Roman" w:cs="Times New Roman"/>
          <w:sz w:val="18"/>
          <w:szCs w:val="18"/>
        </w:rPr>
        <w:t xml:space="preserve">, P., &amp; Tilburg, W. v. (2020). New vision on the mental problems of </w:t>
      </w:r>
      <w:proofErr w:type="spellStart"/>
      <w:r w:rsidRPr="00BF5A06">
        <w:rPr>
          <w:rFonts w:ascii="Times New Roman" w:hAnsi="Times New Roman" w:cs="Times New Roman"/>
          <w:sz w:val="18"/>
          <w:szCs w:val="18"/>
        </w:rPr>
        <w:t>vincent</w:t>
      </w:r>
      <w:proofErr w:type="spellEnd"/>
      <w:r w:rsidRPr="00BF5A06">
        <w:rPr>
          <w:rFonts w:ascii="Times New Roman" w:hAnsi="Times New Roman" w:cs="Times New Roman"/>
          <w:sz w:val="18"/>
          <w:szCs w:val="18"/>
        </w:rPr>
        <w:t xml:space="preserve"> van </w:t>
      </w:r>
      <w:proofErr w:type="spellStart"/>
      <w:r w:rsidRPr="00BF5A06">
        <w:rPr>
          <w:rFonts w:ascii="Times New Roman" w:hAnsi="Times New Roman" w:cs="Times New Roman"/>
          <w:sz w:val="18"/>
          <w:szCs w:val="18"/>
        </w:rPr>
        <w:t>gogh</w:t>
      </w:r>
      <w:proofErr w:type="spellEnd"/>
      <w:r w:rsidRPr="00BF5A06">
        <w:rPr>
          <w:rFonts w:ascii="Times New Roman" w:hAnsi="Times New Roman" w:cs="Times New Roman"/>
          <w:sz w:val="18"/>
          <w:szCs w:val="18"/>
        </w:rPr>
        <w:t>; results from a bottom-up approach using (semi-)structured diagnostic interviews.. https://doi.org/10.21203/rs.3.rs-33446/v1</w:t>
      </w:r>
    </w:p>
  </w:footnote>
  <w:footnote w:id="12">
    <w:p w14:paraId="2D001C87" w14:textId="77777777" w:rsidR="00C5677E" w:rsidRPr="00BF5A06" w:rsidRDefault="00C5677E" w:rsidP="00BF5A06">
      <w:pPr>
        <w:spacing w:line="240" w:lineRule="auto"/>
        <w:jc w:val="both"/>
        <w:rPr>
          <w:rFonts w:ascii="Times New Roman" w:hAnsi="Times New Roman" w:cs="Times New Roman"/>
          <w:sz w:val="18"/>
          <w:szCs w:val="18"/>
        </w:rPr>
      </w:pPr>
      <w:r w:rsidRPr="00BF5A06">
        <w:rPr>
          <w:rStyle w:val="FootnoteReference"/>
          <w:sz w:val="18"/>
          <w:szCs w:val="18"/>
        </w:rPr>
        <w:footnoteRef/>
      </w:r>
      <w:r w:rsidRPr="00BF5A06">
        <w:rPr>
          <w:sz w:val="18"/>
          <w:szCs w:val="18"/>
        </w:rPr>
        <w:t xml:space="preserve"> </w:t>
      </w:r>
      <w:r w:rsidRPr="00BF5A06">
        <w:rPr>
          <w:rFonts w:ascii="Times New Roman" w:hAnsi="Times New Roman" w:cs="Times New Roman"/>
          <w:sz w:val="18"/>
          <w:szCs w:val="18"/>
        </w:rPr>
        <w:t xml:space="preserve">Lawlor, T. M. (2013). Astronomy exercises for the artist: van </w:t>
      </w:r>
      <w:proofErr w:type="spellStart"/>
      <w:r w:rsidRPr="00BF5A06">
        <w:rPr>
          <w:rFonts w:ascii="Times New Roman" w:hAnsi="Times New Roman" w:cs="Times New Roman"/>
          <w:sz w:val="18"/>
          <w:szCs w:val="18"/>
        </w:rPr>
        <w:t>gogh</w:t>
      </w:r>
      <w:proofErr w:type="spellEnd"/>
      <w:r w:rsidRPr="00BF5A06">
        <w:rPr>
          <w:rFonts w:ascii="Times New Roman" w:hAnsi="Times New Roman" w:cs="Times New Roman"/>
          <w:sz w:val="18"/>
          <w:szCs w:val="18"/>
        </w:rPr>
        <w:t xml:space="preserve"> the observer. Astronomy Education Review, 12(1). </w:t>
      </w:r>
      <w:hyperlink r:id="rId1" w:history="1">
        <w:r w:rsidRPr="00BF5A06">
          <w:rPr>
            <w:rStyle w:val="Hyperlink"/>
            <w:rFonts w:ascii="Times New Roman" w:hAnsi="Times New Roman" w:cs="Times New Roman"/>
            <w:sz w:val="18"/>
            <w:szCs w:val="18"/>
          </w:rPr>
          <w:t>https://doi.org/10.3847/aer2013007</w:t>
        </w:r>
      </w:hyperlink>
    </w:p>
    <w:p w14:paraId="07E25DC6" w14:textId="78532BC0" w:rsidR="00C5677E" w:rsidRDefault="00C5677E">
      <w:pPr>
        <w:pStyle w:val="FootnoteText"/>
      </w:pPr>
    </w:p>
  </w:footnote>
  <w:footnote w:id="13">
    <w:p w14:paraId="051A78BC" w14:textId="780D15C4" w:rsidR="00C5677E" w:rsidRPr="00CB6851" w:rsidRDefault="00C5677E" w:rsidP="00CB6851">
      <w:pPr>
        <w:spacing w:line="240" w:lineRule="auto"/>
        <w:jc w:val="both"/>
        <w:rPr>
          <w:rFonts w:ascii="Times New Roman" w:hAnsi="Times New Roman" w:cs="Times New Roman"/>
          <w:sz w:val="18"/>
          <w:szCs w:val="18"/>
        </w:rPr>
      </w:pPr>
      <w:r w:rsidRPr="00CB6851">
        <w:rPr>
          <w:rStyle w:val="FootnoteReference"/>
          <w:sz w:val="18"/>
          <w:szCs w:val="18"/>
        </w:rPr>
        <w:footnoteRef/>
      </w:r>
      <w:r w:rsidRPr="00CB6851">
        <w:rPr>
          <w:sz w:val="18"/>
          <w:szCs w:val="18"/>
        </w:rPr>
        <w:t xml:space="preserve"> </w:t>
      </w:r>
      <w:proofErr w:type="spellStart"/>
      <w:r w:rsidRPr="00CB6851">
        <w:rPr>
          <w:rFonts w:ascii="Times New Roman" w:hAnsi="Times New Roman" w:cs="Times New Roman"/>
          <w:sz w:val="18"/>
          <w:szCs w:val="18"/>
        </w:rPr>
        <w:t>Berezhnoy</w:t>
      </w:r>
      <w:proofErr w:type="spellEnd"/>
      <w:r w:rsidRPr="00CB6851">
        <w:rPr>
          <w:rFonts w:ascii="Times New Roman" w:hAnsi="Times New Roman" w:cs="Times New Roman"/>
          <w:sz w:val="18"/>
          <w:szCs w:val="18"/>
        </w:rPr>
        <w:t xml:space="preserve">, I., Postma, E., &amp; </w:t>
      </w:r>
      <w:proofErr w:type="spellStart"/>
      <w:r w:rsidRPr="00CB6851">
        <w:rPr>
          <w:rFonts w:ascii="Times New Roman" w:hAnsi="Times New Roman" w:cs="Times New Roman"/>
          <w:sz w:val="18"/>
          <w:szCs w:val="18"/>
        </w:rPr>
        <w:t>Herik</w:t>
      </w:r>
      <w:proofErr w:type="spellEnd"/>
      <w:r w:rsidRPr="00CB6851">
        <w:rPr>
          <w:rFonts w:ascii="Times New Roman" w:hAnsi="Times New Roman" w:cs="Times New Roman"/>
          <w:sz w:val="18"/>
          <w:szCs w:val="18"/>
        </w:rPr>
        <w:t xml:space="preserve">, J. v. d. (2007). Computer analysis of van </w:t>
      </w:r>
      <w:proofErr w:type="spellStart"/>
      <w:r w:rsidRPr="00CB6851">
        <w:rPr>
          <w:rFonts w:ascii="Times New Roman" w:hAnsi="Times New Roman" w:cs="Times New Roman"/>
          <w:sz w:val="18"/>
          <w:szCs w:val="18"/>
        </w:rPr>
        <w:t>gogh’s</w:t>
      </w:r>
      <w:proofErr w:type="spellEnd"/>
      <w:r w:rsidRPr="00CB6851">
        <w:rPr>
          <w:rFonts w:ascii="Times New Roman" w:hAnsi="Times New Roman" w:cs="Times New Roman"/>
          <w:sz w:val="18"/>
          <w:szCs w:val="18"/>
        </w:rPr>
        <w:t xml:space="preserve"> complementary colours. Pattern Recognition Letters, 28(6), 703-709. </w:t>
      </w:r>
      <w:hyperlink r:id="rId2" w:history="1">
        <w:r w:rsidRPr="00CB6851">
          <w:rPr>
            <w:rStyle w:val="Hyperlink"/>
            <w:rFonts w:ascii="Times New Roman" w:hAnsi="Times New Roman" w:cs="Times New Roman"/>
            <w:sz w:val="18"/>
            <w:szCs w:val="18"/>
          </w:rPr>
          <w:t>https://doi.org/10.1016/j.patrec.2006.08.002</w:t>
        </w:r>
      </w:hyperlink>
    </w:p>
  </w:footnote>
  <w:footnote w:id="14">
    <w:p w14:paraId="222CAED6" w14:textId="77777777" w:rsidR="00CB6851" w:rsidRPr="00CB6851" w:rsidRDefault="00CB6851" w:rsidP="00CB6851">
      <w:pPr>
        <w:spacing w:line="240" w:lineRule="auto"/>
        <w:jc w:val="both"/>
        <w:rPr>
          <w:rFonts w:ascii="Times New Roman" w:hAnsi="Times New Roman" w:cs="Times New Roman"/>
          <w:sz w:val="18"/>
          <w:szCs w:val="18"/>
        </w:rPr>
      </w:pPr>
      <w:r w:rsidRPr="00CB6851">
        <w:rPr>
          <w:rStyle w:val="FootnoteReference"/>
          <w:sz w:val="18"/>
          <w:szCs w:val="18"/>
        </w:rPr>
        <w:footnoteRef/>
      </w:r>
      <w:r w:rsidRPr="00CB6851">
        <w:rPr>
          <w:sz w:val="18"/>
          <w:szCs w:val="18"/>
        </w:rPr>
        <w:t xml:space="preserve"> </w:t>
      </w:r>
      <w:r w:rsidRPr="00CB6851">
        <w:rPr>
          <w:rFonts w:ascii="Times New Roman" w:hAnsi="Times New Roman" w:cs="Times New Roman"/>
          <w:sz w:val="18"/>
          <w:szCs w:val="18"/>
        </w:rPr>
        <w:t xml:space="preserve">Emmerik, A. A. P. v. and Hamaker, E. L. (2017). Paint it black: using change-point analysis to investigate increasing vulnerability to depression towards the end of </w:t>
      </w:r>
      <w:proofErr w:type="spellStart"/>
      <w:r w:rsidRPr="00CB6851">
        <w:rPr>
          <w:rFonts w:ascii="Times New Roman" w:hAnsi="Times New Roman" w:cs="Times New Roman"/>
          <w:sz w:val="18"/>
          <w:szCs w:val="18"/>
        </w:rPr>
        <w:t>vincent</w:t>
      </w:r>
      <w:proofErr w:type="spellEnd"/>
      <w:r w:rsidRPr="00CB6851">
        <w:rPr>
          <w:rFonts w:ascii="Times New Roman" w:hAnsi="Times New Roman" w:cs="Times New Roman"/>
          <w:sz w:val="18"/>
          <w:szCs w:val="18"/>
        </w:rPr>
        <w:t xml:space="preserve"> van </w:t>
      </w:r>
      <w:proofErr w:type="spellStart"/>
      <w:r w:rsidRPr="00CB6851">
        <w:rPr>
          <w:rFonts w:ascii="Times New Roman" w:hAnsi="Times New Roman" w:cs="Times New Roman"/>
          <w:sz w:val="18"/>
          <w:szCs w:val="18"/>
        </w:rPr>
        <w:t>gogh’s</w:t>
      </w:r>
      <w:proofErr w:type="spellEnd"/>
      <w:r w:rsidRPr="00CB6851">
        <w:rPr>
          <w:rFonts w:ascii="Times New Roman" w:hAnsi="Times New Roman" w:cs="Times New Roman"/>
          <w:sz w:val="18"/>
          <w:szCs w:val="18"/>
        </w:rPr>
        <w:t xml:space="preserve"> life. Healthcare, 5(3), 53. </w:t>
      </w:r>
      <w:hyperlink r:id="rId3" w:history="1">
        <w:r w:rsidRPr="00CB6851">
          <w:rPr>
            <w:rStyle w:val="Hyperlink"/>
            <w:rFonts w:ascii="Times New Roman" w:hAnsi="Times New Roman" w:cs="Times New Roman"/>
            <w:sz w:val="18"/>
            <w:szCs w:val="18"/>
          </w:rPr>
          <w:t>https://doi.org/10.3390/healthcare5030053</w:t>
        </w:r>
      </w:hyperlink>
    </w:p>
    <w:p w14:paraId="65DD1A59" w14:textId="273C0902" w:rsidR="00CB6851" w:rsidRDefault="00CB6851">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252AB"/>
    <w:multiLevelType w:val="hybridMultilevel"/>
    <w:tmpl w:val="7EB67664"/>
    <w:lvl w:ilvl="0" w:tplc="72744814">
      <w:start w:val="1"/>
      <w:numFmt w:val="lowerRoman"/>
      <w:lvlText w:val="%1."/>
      <w:lvlJc w:val="righ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63A0B"/>
    <w:multiLevelType w:val="hybridMultilevel"/>
    <w:tmpl w:val="11765C12"/>
    <w:lvl w:ilvl="0" w:tplc="72744814">
      <w:start w:val="1"/>
      <w:numFmt w:val="lowerRoman"/>
      <w:lvlText w:val="%1."/>
      <w:lvlJc w:val="righ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AF1A87"/>
    <w:multiLevelType w:val="hybridMultilevel"/>
    <w:tmpl w:val="8EBC6D30"/>
    <w:lvl w:ilvl="0" w:tplc="72744814">
      <w:start w:val="1"/>
      <w:numFmt w:val="lowerRoman"/>
      <w:lvlText w:val="%1."/>
      <w:lvlJc w:val="right"/>
      <w:pPr>
        <w:ind w:left="720" w:hanging="360"/>
      </w:pPr>
      <w:rPr>
        <w:rFonts w:hint="eastAsia"/>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ED4630B"/>
    <w:multiLevelType w:val="hybridMultilevel"/>
    <w:tmpl w:val="E744D3FA"/>
    <w:lvl w:ilvl="0" w:tplc="72744814">
      <w:start w:val="1"/>
      <w:numFmt w:val="lowerRoman"/>
      <w:lvlText w:val="%1."/>
      <w:lvlJc w:val="righ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2567A8"/>
    <w:multiLevelType w:val="hybridMultilevel"/>
    <w:tmpl w:val="234A38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6981849">
    <w:abstractNumId w:val="4"/>
  </w:num>
  <w:num w:numId="2" w16cid:durableId="973631925">
    <w:abstractNumId w:val="0"/>
  </w:num>
  <w:num w:numId="3" w16cid:durableId="1708066576">
    <w:abstractNumId w:val="2"/>
  </w:num>
  <w:num w:numId="4" w16cid:durableId="1744061179">
    <w:abstractNumId w:val="3"/>
  </w:num>
  <w:num w:numId="5" w16cid:durableId="14328224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E8E"/>
    <w:rsid w:val="0001021C"/>
    <w:rsid w:val="00076DC3"/>
    <w:rsid w:val="00082E23"/>
    <w:rsid w:val="000E7EAD"/>
    <w:rsid w:val="000F167F"/>
    <w:rsid w:val="00215257"/>
    <w:rsid w:val="00215BC6"/>
    <w:rsid w:val="0021695A"/>
    <w:rsid w:val="00233935"/>
    <w:rsid w:val="002B6646"/>
    <w:rsid w:val="002D1FF9"/>
    <w:rsid w:val="00315C89"/>
    <w:rsid w:val="003334D9"/>
    <w:rsid w:val="00344B1C"/>
    <w:rsid w:val="003865A6"/>
    <w:rsid w:val="003901F8"/>
    <w:rsid w:val="00454997"/>
    <w:rsid w:val="004D3971"/>
    <w:rsid w:val="00504168"/>
    <w:rsid w:val="0054529C"/>
    <w:rsid w:val="005960ED"/>
    <w:rsid w:val="005C5F42"/>
    <w:rsid w:val="006345FD"/>
    <w:rsid w:val="006360D6"/>
    <w:rsid w:val="00735B4E"/>
    <w:rsid w:val="00784ABB"/>
    <w:rsid w:val="007A742A"/>
    <w:rsid w:val="007C6FAC"/>
    <w:rsid w:val="008643E3"/>
    <w:rsid w:val="00880BC4"/>
    <w:rsid w:val="008C02C6"/>
    <w:rsid w:val="008F5397"/>
    <w:rsid w:val="00912627"/>
    <w:rsid w:val="00922A35"/>
    <w:rsid w:val="0097036A"/>
    <w:rsid w:val="009C6ED3"/>
    <w:rsid w:val="00A15A87"/>
    <w:rsid w:val="00AB5523"/>
    <w:rsid w:val="00B16A91"/>
    <w:rsid w:val="00BB0E32"/>
    <w:rsid w:val="00BB3736"/>
    <w:rsid w:val="00BE06E4"/>
    <w:rsid w:val="00BF5A06"/>
    <w:rsid w:val="00C25C7D"/>
    <w:rsid w:val="00C5677E"/>
    <w:rsid w:val="00CA06B7"/>
    <w:rsid w:val="00CB6851"/>
    <w:rsid w:val="00D732D0"/>
    <w:rsid w:val="00D97E8E"/>
    <w:rsid w:val="00DC7715"/>
    <w:rsid w:val="00E873D0"/>
    <w:rsid w:val="00E95545"/>
    <w:rsid w:val="00EC55B7"/>
    <w:rsid w:val="00EF0178"/>
    <w:rsid w:val="00F4496F"/>
    <w:rsid w:val="00FA1CEF"/>
  </w:rsids>
  <m:mathPr>
    <m:mathFont m:val="Cambria Math"/>
    <m:brkBin m:val="before"/>
    <m:brkBinSub m:val="--"/>
    <m:smallFrac m:val="0"/>
    <m:dispDef/>
    <m:lMargin m:val="0"/>
    <m:rMargin m:val="0"/>
    <m:defJc m:val="centerGroup"/>
    <m:wrapIndent m:val="1440"/>
    <m:intLim m:val="subSup"/>
    <m:naryLim m:val="undOvr"/>
  </m:mathPr>
  <w:themeFontLang w:val="en-IE"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21CDF"/>
  <w15:chartTrackingRefBased/>
  <w15:docId w15:val="{EB743973-2315-F949-B88A-599206DBD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IE"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E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7E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D97E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7E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7E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7E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7E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7E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7E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E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7E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7E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7E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7E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7E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7E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7E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7E8E"/>
    <w:rPr>
      <w:rFonts w:eastAsiaTheme="majorEastAsia" w:cstheme="majorBidi"/>
      <w:color w:val="272727" w:themeColor="text1" w:themeTint="D8"/>
    </w:rPr>
  </w:style>
  <w:style w:type="paragraph" w:styleId="Title">
    <w:name w:val="Title"/>
    <w:basedOn w:val="Normal"/>
    <w:next w:val="Normal"/>
    <w:link w:val="TitleChar"/>
    <w:uiPriority w:val="10"/>
    <w:qFormat/>
    <w:rsid w:val="00D97E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7E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7E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7E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7E8E"/>
    <w:pPr>
      <w:spacing w:before="160"/>
      <w:jc w:val="center"/>
    </w:pPr>
    <w:rPr>
      <w:i/>
      <w:iCs/>
      <w:color w:val="404040" w:themeColor="text1" w:themeTint="BF"/>
    </w:rPr>
  </w:style>
  <w:style w:type="character" w:customStyle="1" w:styleId="QuoteChar">
    <w:name w:val="Quote Char"/>
    <w:basedOn w:val="DefaultParagraphFont"/>
    <w:link w:val="Quote"/>
    <w:uiPriority w:val="29"/>
    <w:rsid w:val="00D97E8E"/>
    <w:rPr>
      <w:i/>
      <w:iCs/>
      <w:color w:val="404040" w:themeColor="text1" w:themeTint="BF"/>
    </w:rPr>
  </w:style>
  <w:style w:type="paragraph" w:styleId="ListParagraph">
    <w:name w:val="List Paragraph"/>
    <w:basedOn w:val="Normal"/>
    <w:uiPriority w:val="34"/>
    <w:qFormat/>
    <w:rsid w:val="00D97E8E"/>
    <w:pPr>
      <w:ind w:left="720"/>
      <w:contextualSpacing/>
    </w:pPr>
  </w:style>
  <w:style w:type="character" w:styleId="IntenseEmphasis">
    <w:name w:val="Intense Emphasis"/>
    <w:basedOn w:val="DefaultParagraphFont"/>
    <w:uiPriority w:val="21"/>
    <w:qFormat/>
    <w:rsid w:val="00D97E8E"/>
    <w:rPr>
      <w:i/>
      <w:iCs/>
      <w:color w:val="0F4761" w:themeColor="accent1" w:themeShade="BF"/>
    </w:rPr>
  </w:style>
  <w:style w:type="paragraph" w:styleId="IntenseQuote">
    <w:name w:val="Intense Quote"/>
    <w:basedOn w:val="Normal"/>
    <w:next w:val="Normal"/>
    <w:link w:val="IntenseQuoteChar"/>
    <w:uiPriority w:val="30"/>
    <w:qFormat/>
    <w:rsid w:val="00D97E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7E8E"/>
    <w:rPr>
      <w:i/>
      <w:iCs/>
      <w:color w:val="0F4761" w:themeColor="accent1" w:themeShade="BF"/>
    </w:rPr>
  </w:style>
  <w:style w:type="character" w:styleId="IntenseReference">
    <w:name w:val="Intense Reference"/>
    <w:basedOn w:val="DefaultParagraphFont"/>
    <w:uiPriority w:val="32"/>
    <w:qFormat/>
    <w:rsid w:val="00D97E8E"/>
    <w:rPr>
      <w:b/>
      <w:bCs/>
      <w:smallCaps/>
      <w:color w:val="0F4761" w:themeColor="accent1" w:themeShade="BF"/>
      <w:spacing w:val="5"/>
    </w:rPr>
  </w:style>
  <w:style w:type="paragraph" w:styleId="NormalWeb">
    <w:name w:val="Normal (Web)"/>
    <w:basedOn w:val="Normal"/>
    <w:unhideWhenUsed/>
    <w:rsid w:val="0001021C"/>
    <w:rPr>
      <w:rFonts w:ascii="Times New Roman" w:hAnsi="Times New Roman" w:cs="Times New Roman"/>
    </w:rPr>
  </w:style>
  <w:style w:type="character" w:styleId="Hyperlink">
    <w:name w:val="Hyperlink"/>
    <w:basedOn w:val="DefaultParagraphFont"/>
    <w:uiPriority w:val="99"/>
    <w:unhideWhenUsed/>
    <w:rsid w:val="00BE06E4"/>
    <w:rPr>
      <w:color w:val="467886" w:themeColor="hyperlink"/>
      <w:u w:val="single"/>
    </w:rPr>
  </w:style>
  <w:style w:type="character" w:styleId="UnresolvedMention">
    <w:name w:val="Unresolved Mention"/>
    <w:basedOn w:val="DefaultParagraphFont"/>
    <w:uiPriority w:val="99"/>
    <w:semiHidden/>
    <w:unhideWhenUsed/>
    <w:rsid w:val="00BE06E4"/>
    <w:rPr>
      <w:color w:val="605E5C"/>
      <w:shd w:val="clear" w:color="auto" w:fill="E1DFDD"/>
    </w:rPr>
  </w:style>
  <w:style w:type="paragraph" w:styleId="FootnoteText">
    <w:name w:val="footnote text"/>
    <w:basedOn w:val="Normal"/>
    <w:link w:val="FootnoteTextChar"/>
    <w:uiPriority w:val="99"/>
    <w:semiHidden/>
    <w:unhideWhenUsed/>
    <w:rsid w:val="000F167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F167F"/>
    <w:rPr>
      <w:sz w:val="20"/>
      <w:szCs w:val="20"/>
    </w:rPr>
  </w:style>
  <w:style w:type="character" w:styleId="FootnoteReference">
    <w:name w:val="footnote reference"/>
    <w:basedOn w:val="DefaultParagraphFont"/>
    <w:uiPriority w:val="99"/>
    <w:unhideWhenUsed/>
    <w:rsid w:val="000F167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628411">
      <w:bodyDiv w:val="1"/>
      <w:marLeft w:val="0"/>
      <w:marRight w:val="0"/>
      <w:marTop w:val="0"/>
      <w:marBottom w:val="0"/>
      <w:divBdr>
        <w:top w:val="none" w:sz="0" w:space="0" w:color="auto"/>
        <w:left w:val="none" w:sz="0" w:space="0" w:color="auto"/>
        <w:bottom w:val="none" w:sz="0" w:space="0" w:color="auto"/>
        <w:right w:val="none" w:sz="0" w:space="0" w:color="auto"/>
      </w:divBdr>
      <w:divsChild>
        <w:div w:id="1497964653">
          <w:marLeft w:val="-720"/>
          <w:marRight w:val="0"/>
          <w:marTop w:val="0"/>
          <w:marBottom w:val="0"/>
          <w:divBdr>
            <w:top w:val="none" w:sz="0" w:space="0" w:color="auto"/>
            <w:left w:val="none" w:sz="0" w:space="0" w:color="auto"/>
            <w:bottom w:val="none" w:sz="0" w:space="0" w:color="auto"/>
            <w:right w:val="none" w:sz="0" w:space="0" w:color="auto"/>
          </w:divBdr>
        </w:div>
      </w:divsChild>
    </w:div>
    <w:div w:id="286551562">
      <w:bodyDiv w:val="1"/>
      <w:marLeft w:val="0"/>
      <w:marRight w:val="0"/>
      <w:marTop w:val="0"/>
      <w:marBottom w:val="0"/>
      <w:divBdr>
        <w:top w:val="none" w:sz="0" w:space="0" w:color="auto"/>
        <w:left w:val="none" w:sz="0" w:space="0" w:color="auto"/>
        <w:bottom w:val="none" w:sz="0" w:space="0" w:color="auto"/>
        <w:right w:val="none" w:sz="0" w:space="0" w:color="auto"/>
      </w:divBdr>
    </w:div>
    <w:div w:id="394085408">
      <w:bodyDiv w:val="1"/>
      <w:marLeft w:val="0"/>
      <w:marRight w:val="0"/>
      <w:marTop w:val="0"/>
      <w:marBottom w:val="0"/>
      <w:divBdr>
        <w:top w:val="none" w:sz="0" w:space="0" w:color="auto"/>
        <w:left w:val="none" w:sz="0" w:space="0" w:color="auto"/>
        <w:bottom w:val="none" w:sz="0" w:space="0" w:color="auto"/>
        <w:right w:val="none" w:sz="0" w:space="0" w:color="auto"/>
      </w:divBdr>
    </w:div>
    <w:div w:id="394397616">
      <w:bodyDiv w:val="1"/>
      <w:marLeft w:val="0"/>
      <w:marRight w:val="0"/>
      <w:marTop w:val="0"/>
      <w:marBottom w:val="0"/>
      <w:divBdr>
        <w:top w:val="none" w:sz="0" w:space="0" w:color="auto"/>
        <w:left w:val="none" w:sz="0" w:space="0" w:color="auto"/>
        <w:bottom w:val="none" w:sz="0" w:space="0" w:color="auto"/>
        <w:right w:val="none" w:sz="0" w:space="0" w:color="auto"/>
      </w:divBdr>
    </w:div>
    <w:div w:id="510148213">
      <w:bodyDiv w:val="1"/>
      <w:marLeft w:val="0"/>
      <w:marRight w:val="0"/>
      <w:marTop w:val="0"/>
      <w:marBottom w:val="0"/>
      <w:divBdr>
        <w:top w:val="none" w:sz="0" w:space="0" w:color="auto"/>
        <w:left w:val="none" w:sz="0" w:space="0" w:color="auto"/>
        <w:bottom w:val="none" w:sz="0" w:space="0" w:color="auto"/>
        <w:right w:val="none" w:sz="0" w:space="0" w:color="auto"/>
      </w:divBdr>
    </w:div>
    <w:div w:id="521473665">
      <w:bodyDiv w:val="1"/>
      <w:marLeft w:val="0"/>
      <w:marRight w:val="0"/>
      <w:marTop w:val="0"/>
      <w:marBottom w:val="0"/>
      <w:divBdr>
        <w:top w:val="none" w:sz="0" w:space="0" w:color="auto"/>
        <w:left w:val="none" w:sz="0" w:space="0" w:color="auto"/>
        <w:bottom w:val="none" w:sz="0" w:space="0" w:color="auto"/>
        <w:right w:val="none" w:sz="0" w:space="0" w:color="auto"/>
      </w:divBdr>
      <w:divsChild>
        <w:div w:id="1390766375">
          <w:marLeft w:val="0"/>
          <w:marRight w:val="0"/>
          <w:marTop w:val="0"/>
          <w:marBottom w:val="0"/>
          <w:divBdr>
            <w:top w:val="none" w:sz="0" w:space="0" w:color="auto"/>
            <w:left w:val="none" w:sz="0" w:space="0" w:color="auto"/>
            <w:bottom w:val="none" w:sz="0" w:space="0" w:color="auto"/>
            <w:right w:val="none" w:sz="0" w:space="0" w:color="auto"/>
          </w:divBdr>
        </w:div>
      </w:divsChild>
    </w:div>
    <w:div w:id="581061988">
      <w:bodyDiv w:val="1"/>
      <w:marLeft w:val="0"/>
      <w:marRight w:val="0"/>
      <w:marTop w:val="0"/>
      <w:marBottom w:val="0"/>
      <w:divBdr>
        <w:top w:val="none" w:sz="0" w:space="0" w:color="auto"/>
        <w:left w:val="none" w:sz="0" w:space="0" w:color="auto"/>
        <w:bottom w:val="none" w:sz="0" w:space="0" w:color="auto"/>
        <w:right w:val="none" w:sz="0" w:space="0" w:color="auto"/>
      </w:divBdr>
    </w:div>
    <w:div w:id="764573364">
      <w:bodyDiv w:val="1"/>
      <w:marLeft w:val="0"/>
      <w:marRight w:val="0"/>
      <w:marTop w:val="0"/>
      <w:marBottom w:val="0"/>
      <w:divBdr>
        <w:top w:val="none" w:sz="0" w:space="0" w:color="auto"/>
        <w:left w:val="none" w:sz="0" w:space="0" w:color="auto"/>
        <w:bottom w:val="none" w:sz="0" w:space="0" w:color="auto"/>
        <w:right w:val="none" w:sz="0" w:space="0" w:color="auto"/>
      </w:divBdr>
    </w:div>
    <w:div w:id="770516346">
      <w:bodyDiv w:val="1"/>
      <w:marLeft w:val="0"/>
      <w:marRight w:val="0"/>
      <w:marTop w:val="0"/>
      <w:marBottom w:val="0"/>
      <w:divBdr>
        <w:top w:val="none" w:sz="0" w:space="0" w:color="auto"/>
        <w:left w:val="none" w:sz="0" w:space="0" w:color="auto"/>
        <w:bottom w:val="none" w:sz="0" w:space="0" w:color="auto"/>
        <w:right w:val="none" w:sz="0" w:space="0" w:color="auto"/>
      </w:divBdr>
      <w:divsChild>
        <w:div w:id="828669742">
          <w:marLeft w:val="-720"/>
          <w:marRight w:val="0"/>
          <w:marTop w:val="0"/>
          <w:marBottom w:val="0"/>
          <w:divBdr>
            <w:top w:val="none" w:sz="0" w:space="0" w:color="auto"/>
            <w:left w:val="none" w:sz="0" w:space="0" w:color="auto"/>
            <w:bottom w:val="none" w:sz="0" w:space="0" w:color="auto"/>
            <w:right w:val="none" w:sz="0" w:space="0" w:color="auto"/>
          </w:divBdr>
        </w:div>
      </w:divsChild>
    </w:div>
    <w:div w:id="810371332">
      <w:bodyDiv w:val="1"/>
      <w:marLeft w:val="0"/>
      <w:marRight w:val="0"/>
      <w:marTop w:val="0"/>
      <w:marBottom w:val="0"/>
      <w:divBdr>
        <w:top w:val="none" w:sz="0" w:space="0" w:color="auto"/>
        <w:left w:val="none" w:sz="0" w:space="0" w:color="auto"/>
        <w:bottom w:val="none" w:sz="0" w:space="0" w:color="auto"/>
        <w:right w:val="none" w:sz="0" w:space="0" w:color="auto"/>
      </w:divBdr>
      <w:divsChild>
        <w:div w:id="398477148">
          <w:marLeft w:val="-720"/>
          <w:marRight w:val="0"/>
          <w:marTop w:val="0"/>
          <w:marBottom w:val="0"/>
          <w:divBdr>
            <w:top w:val="none" w:sz="0" w:space="0" w:color="auto"/>
            <w:left w:val="none" w:sz="0" w:space="0" w:color="auto"/>
            <w:bottom w:val="none" w:sz="0" w:space="0" w:color="auto"/>
            <w:right w:val="none" w:sz="0" w:space="0" w:color="auto"/>
          </w:divBdr>
        </w:div>
      </w:divsChild>
    </w:div>
    <w:div w:id="812478945">
      <w:bodyDiv w:val="1"/>
      <w:marLeft w:val="0"/>
      <w:marRight w:val="0"/>
      <w:marTop w:val="0"/>
      <w:marBottom w:val="0"/>
      <w:divBdr>
        <w:top w:val="none" w:sz="0" w:space="0" w:color="auto"/>
        <w:left w:val="none" w:sz="0" w:space="0" w:color="auto"/>
        <w:bottom w:val="none" w:sz="0" w:space="0" w:color="auto"/>
        <w:right w:val="none" w:sz="0" w:space="0" w:color="auto"/>
      </w:divBdr>
    </w:div>
    <w:div w:id="822741641">
      <w:bodyDiv w:val="1"/>
      <w:marLeft w:val="0"/>
      <w:marRight w:val="0"/>
      <w:marTop w:val="0"/>
      <w:marBottom w:val="0"/>
      <w:divBdr>
        <w:top w:val="none" w:sz="0" w:space="0" w:color="auto"/>
        <w:left w:val="none" w:sz="0" w:space="0" w:color="auto"/>
        <w:bottom w:val="none" w:sz="0" w:space="0" w:color="auto"/>
        <w:right w:val="none" w:sz="0" w:space="0" w:color="auto"/>
      </w:divBdr>
    </w:div>
    <w:div w:id="1050107745">
      <w:bodyDiv w:val="1"/>
      <w:marLeft w:val="0"/>
      <w:marRight w:val="0"/>
      <w:marTop w:val="0"/>
      <w:marBottom w:val="0"/>
      <w:divBdr>
        <w:top w:val="none" w:sz="0" w:space="0" w:color="auto"/>
        <w:left w:val="none" w:sz="0" w:space="0" w:color="auto"/>
        <w:bottom w:val="none" w:sz="0" w:space="0" w:color="auto"/>
        <w:right w:val="none" w:sz="0" w:space="0" w:color="auto"/>
      </w:divBdr>
    </w:div>
    <w:div w:id="1316832580">
      <w:bodyDiv w:val="1"/>
      <w:marLeft w:val="0"/>
      <w:marRight w:val="0"/>
      <w:marTop w:val="0"/>
      <w:marBottom w:val="0"/>
      <w:divBdr>
        <w:top w:val="none" w:sz="0" w:space="0" w:color="auto"/>
        <w:left w:val="none" w:sz="0" w:space="0" w:color="auto"/>
        <w:bottom w:val="none" w:sz="0" w:space="0" w:color="auto"/>
        <w:right w:val="none" w:sz="0" w:space="0" w:color="auto"/>
      </w:divBdr>
      <w:divsChild>
        <w:div w:id="531845978">
          <w:marLeft w:val="-720"/>
          <w:marRight w:val="0"/>
          <w:marTop w:val="0"/>
          <w:marBottom w:val="0"/>
          <w:divBdr>
            <w:top w:val="none" w:sz="0" w:space="0" w:color="auto"/>
            <w:left w:val="none" w:sz="0" w:space="0" w:color="auto"/>
            <w:bottom w:val="none" w:sz="0" w:space="0" w:color="auto"/>
            <w:right w:val="none" w:sz="0" w:space="0" w:color="auto"/>
          </w:divBdr>
        </w:div>
      </w:divsChild>
    </w:div>
    <w:div w:id="1398749141">
      <w:bodyDiv w:val="1"/>
      <w:marLeft w:val="0"/>
      <w:marRight w:val="0"/>
      <w:marTop w:val="0"/>
      <w:marBottom w:val="0"/>
      <w:divBdr>
        <w:top w:val="none" w:sz="0" w:space="0" w:color="auto"/>
        <w:left w:val="none" w:sz="0" w:space="0" w:color="auto"/>
        <w:bottom w:val="none" w:sz="0" w:space="0" w:color="auto"/>
        <w:right w:val="none" w:sz="0" w:space="0" w:color="auto"/>
      </w:divBdr>
    </w:div>
    <w:div w:id="1458644109">
      <w:bodyDiv w:val="1"/>
      <w:marLeft w:val="0"/>
      <w:marRight w:val="0"/>
      <w:marTop w:val="0"/>
      <w:marBottom w:val="0"/>
      <w:divBdr>
        <w:top w:val="none" w:sz="0" w:space="0" w:color="auto"/>
        <w:left w:val="none" w:sz="0" w:space="0" w:color="auto"/>
        <w:bottom w:val="none" w:sz="0" w:space="0" w:color="auto"/>
        <w:right w:val="none" w:sz="0" w:space="0" w:color="auto"/>
      </w:divBdr>
    </w:div>
    <w:div w:id="1526747821">
      <w:bodyDiv w:val="1"/>
      <w:marLeft w:val="0"/>
      <w:marRight w:val="0"/>
      <w:marTop w:val="0"/>
      <w:marBottom w:val="0"/>
      <w:divBdr>
        <w:top w:val="none" w:sz="0" w:space="0" w:color="auto"/>
        <w:left w:val="none" w:sz="0" w:space="0" w:color="auto"/>
        <w:bottom w:val="none" w:sz="0" w:space="0" w:color="auto"/>
        <w:right w:val="none" w:sz="0" w:space="0" w:color="auto"/>
      </w:divBdr>
      <w:divsChild>
        <w:div w:id="1240024505">
          <w:marLeft w:val="-720"/>
          <w:marRight w:val="0"/>
          <w:marTop w:val="0"/>
          <w:marBottom w:val="0"/>
          <w:divBdr>
            <w:top w:val="none" w:sz="0" w:space="0" w:color="auto"/>
            <w:left w:val="none" w:sz="0" w:space="0" w:color="auto"/>
            <w:bottom w:val="none" w:sz="0" w:space="0" w:color="auto"/>
            <w:right w:val="none" w:sz="0" w:space="0" w:color="auto"/>
          </w:divBdr>
        </w:div>
      </w:divsChild>
    </w:div>
    <w:div w:id="1566602490">
      <w:bodyDiv w:val="1"/>
      <w:marLeft w:val="0"/>
      <w:marRight w:val="0"/>
      <w:marTop w:val="0"/>
      <w:marBottom w:val="0"/>
      <w:divBdr>
        <w:top w:val="none" w:sz="0" w:space="0" w:color="auto"/>
        <w:left w:val="none" w:sz="0" w:space="0" w:color="auto"/>
        <w:bottom w:val="none" w:sz="0" w:space="0" w:color="auto"/>
        <w:right w:val="none" w:sz="0" w:space="0" w:color="auto"/>
      </w:divBdr>
    </w:div>
    <w:div w:id="1587375482">
      <w:bodyDiv w:val="1"/>
      <w:marLeft w:val="0"/>
      <w:marRight w:val="0"/>
      <w:marTop w:val="0"/>
      <w:marBottom w:val="0"/>
      <w:divBdr>
        <w:top w:val="none" w:sz="0" w:space="0" w:color="auto"/>
        <w:left w:val="none" w:sz="0" w:space="0" w:color="auto"/>
        <w:bottom w:val="none" w:sz="0" w:space="0" w:color="auto"/>
        <w:right w:val="none" w:sz="0" w:space="0" w:color="auto"/>
      </w:divBdr>
    </w:div>
    <w:div w:id="1601837707">
      <w:bodyDiv w:val="1"/>
      <w:marLeft w:val="0"/>
      <w:marRight w:val="0"/>
      <w:marTop w:val="0"/>
      <w:marBottom w:val="0"/>
      <w:divBdr>
        <w:top w:val="none" w:sz="0" w:space="0" w:color="auto"/>
        <w:left w:val="none" w:sz="0" w:space="0" w:color="auto"/>
        <w:bottom w:val="none" w:sz="0" w:space="0" w:color="auto"/>
        <w:right w:val="none" w:sz="0" w:space="0" w:color="auto"/>
      </w:divBdr>
    </w:div>
    <w:div w:id="1767651624">
      <w:bodyDiv w:val="1"/>
      <w:marLeft w:val="0"/>
      <w:marRight w:val="0"/>
      <w:marTop w:val="0"/>
      <w:marBottom w:val="0"/>
      <w:divBdr>
        <w:top w:val="none" w:sz="0" w:space="0" w:color="auto"/>
        <w:left w:val="none" w:sz="0" w:space="0" w:color="auto"/>
        <w:bottom w:val="none" w:sz="0" w:space="0" w:color="auto"/>
        <w:right w:val="none" w:sz="0" w:space="0" w:color="auto"/>
      </w:divBdr>
    </w:div>
    <w:div w:id="2092387998">
      <w:bodyDiv w:val="1"/>
      <w:marLeft w:val="0"/>
      <w:marRight w:val="0"/>
      <w:marTop w:val="0"/>
      <w:marBottom w:val="0"/>
      <w:divBdr>
        <w:top w:val="none" w:sz="0" w:space="0" w:color="auto"/>
        <w:left w:val="none" w:sz="0" w:space="0" w:color="auto"/>
        <w:bottom w:val="none" w:sz="0" w:space="0" w:color="auto"/>
        <w:right w:val="none" w:sz="0" w:space="0" w:color="auto"/>
      </w:divBdr>
      <w:divsChild>
        <w:div w:id="2071224980">
          <w:marLeft w:val="-720"/>
          <w:marRight w:val="0"/>
          <w:marTop w:val="0"/>
          <w:marBottom w:val="0"/>
          <w:divBdr>
            <w:top w:val="none" w:sz="0" w:space="0" w:color="auto"/>
            <w:left w:val="none" w:sz="0" w:space="0" w:color="auto"/>
            <w:bottom w:val="none" w:sz="0" w:space="0" w:color="auto"/>
            <w:right w:val="none" w:sz="0" w:space="0" w:color="auto"/>
          </w:divBdr>
        </w:div>
      </w:divsChild>
    </w:div>
    <w:div w:id="2102749958">
      <w:bodyDiv w:val="1"/>
      <w:marLeft w:val="0"/>
      <w:marRight w:val="0"/>
      <w:marTop w:val="0"/>
      <w:marBottom w:val="0"/>
      <w:divBdr>
        <w:top w:val="none" w:sz="0" w:space="0" w:color="auto"/>
        <w:left w:val="none" w:sz="0" w:space="0" w:color="auto"/>
        <w:bottom w:val="none" w:sz="0" w:space="0" w:color="auto"/>
        <w:right w:val="none" w:sz="0" w:space="0" w:color="auto"/>
      </w:divBdr>
    </w:div>
    <w:div w:id="2104375512">
      <w:bodyDiv w:val="1"/>
      <w:marLeft w:val="0"/>
      <w:marRight w:val="0"/>
      <w:marTop w:val="0"/>
      <w:marBottom w:val="0"/>
      <w:divBdr>
        <w:top w:val="none" w:sz="0" w:space="0" w:color="auto"/>
        <w:left w:val="none" w:sz="0" w:space="0" w:color="auto"/>
        <w:bottom w:val="none" w:sz="0" w:space="0" w:color="auto"/>
        <w:right w:val="none" w:sz="0" w:space="0" w:color="auto"/>
      </w:divBdr>
    </w:div>
    <w:div w:id="2106077184">
      <w:bodyDiv w:val="1"/>
      <w:marLeft w:val="0"/>
      <w:marRight w:val="0"/>
      <w:marTop w:val="0"/>
      <w:marBottom w:val="0"/>
      <w:divBdr>
        <w:top w:val="none" w:sz="0" w:space="0" w:color="auto"/>
        <w:left w:val="none" w:sz="0" w:space="0" w:color="auto"/>
        <w:bottom w:val="none" w:sz="0" w:space="0" w:color="auto"/>
        <w:right w:val="none" w:sz="0" w:space="0" w:color="auto"/>
      </w:divBdr>
      <w:divsChild>
        <w:div w:id="937758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image" Target="media/image6.png"/><Relationship Id="rId26" Type="http://schemas.openxmlformats.org/officeDocument/2006/relationships/hyperlink" Target="https://doi.org/10.1186/s40494-021-00608-y" TargetMode="External"/><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ustomXml" Target="ink/ink5.xml"/><Relationship Id="rId25" Type="http://schemas.openxmlformats.org/officeDocument/2006/relationships/hyperlink" Target="https://doi.org/10.3847/aer2013007"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hyperlink" Target="https://doi.org/10.3390/healthcare5030053" TargetMode="External"/><Relationship Id="rId5" Type="http://schemas.openxmlformats.org/officeDocument/2006/relationships/webSettings" Target="webSettings.xml"/><Relationship Id="rId15" Type="http://schemas.openxmlformats.org/officeDocument/2006/relationships/customXml" Target="ink/ink4.xml"/><Relationship Id="rId23" Type="http://schemas.openxmlformats.org/officeDocument/2006/relationships/hyperlink" Target="https://doi.org/10.1016/j.patrec.2006.08.002"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image" Target="media/image10.jpeg"/><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3390/healthcare5030053" TargetMode="External"/><Relationship Id="rId2" Type="http://schemas.openxmlformats.org/officeDocument/2006/relationships/hyperlink" Target="https://doi.org/10.1016/j.patrec.2006.08.002" TargetMode="External"/><Relationship Id="rId1" Type="http://schemas.openxmlformats.org/officeDocument/2006/relationships/hyperlink" Target="https://doi.org/10.3847/aer2013007"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8T07:04:59.176"/>
    </inkml:context>
    <inkml:brush xml:id="br0">
      <inkml:brushProperty name="width" value="0.05" units="cm"/>
      <inkml:brushProperty name="height" value="0.05" units="cm"/>
    </inkml:brush>
  </inkml:definitions>
  <inkml:trace contextRef="#ctx0" brushRef="#br0">0 299 24575,'0'15'0,"0"7"0,0 7 0,2 3 0,1-8 0,1-1 0,3-6 0,5 0 0,-2-4 0,3 0 0,-2-3 0,3 5 0,3 1 0,0 0 0,-3-2 0,-6-5 0,1-1 0,0-1 0,3 4 0,2 1 0,0-1 0,-2-4 0,-3-7 0,-3-12 0,0-19 0,2-5 0,6-11 0,3 1 0,0 7 0,-4 5 0,-5 17 0,-2 4 0,0-1 0,4-6 0,3-9 0,3-3 0,0-1 0,-1 1 0,1 4 0,-1 1 0,-1-1 0,0-2 0,-2 1 0,-2 2 0,0 7 0,-6 10 0,-1 5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8T07:05:49.247"/>
    </inkml:context>
    <inkml:brush xml:id="br0">
      <inkml:brushProperty name="width" value="0.05" units="cm"/>
      <inkml:brushProperty name="height" value="0.05" units="cm"/>
    </inkml:brush>
  </inkml:definitions>
  <inkml:trace contextRef="#ctx0" brushRef="#br0">0 1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8T07:05:51.233"/>
    </inkml:context>
    <inkml:brush xml:id="br0">
      <inkml:brushProperty name="width" value="0.05" units="cm"/>
      <inkml:brushProperty name="height" value="0.05" units="cm"/>
    </inkml:brush>
  </inkml:definitions>
  <inkml:trace contextRef="#ctx0" brushRef="#br0">162 130 24575,'62'-4'0,"5"1"0,31 5 0,-15 5 0,-13 1 0,-18 3 0,-9-3 0,-22-3 0,-11 1 0,-8-1 0,-1 2 0,0 1 0,-12 7 0,-16 12 0,-19 16 0,-21 13 0,-9 6 0,35-30 0,0-1 0,-1 0 0,0-2 0,-37 26 0,11-8 0,15-10 0,16-10 0,14-9 0,7-7 0,13-5 0,12-1 0,28 0 0,11 2 0,27 5 0,22 3 0,-2 3 0,0 2 0,-32-5 0,-27-4 0,-21-7 0,-9-1 0</inkml:trace>
  <inkml:trace contextRef="#ctx0" brushRef="#br0" timeOffset="2231">946 1 24575,'0'22'0,"0"7"0,0 8 0,0 3 0,0-9 0,0 1 0,0 0 0,0-2 0,0-2 0,0-9 0,0-1 0,0 3 0,0 6 0,0 2 0,0 2 0,0-1 0,0 2 0,0 5 0,0 0 0,0-3 0,0-3 0,0-3 0,-4-5 0,0-2 0,-2 1 0,0 6 0,2 8 0,-2 1 0,2-8 0,0-13 0,0-26 0,2-29 0,-1-25 0,2-13 0,1 7 0,0 12 0,1 12 0,6 7 0,8 1 0,5 5 0,2 7 0,-4 8 0,-5 9 0,-2 4 0,-1 4 0,1 0 0,5 2 0,5 2 0,3 5 0,0 4 0,0 3 0,-2 0 0,-2 2 0,-1 0 0,-4-1 0,-4 2 0,-3 6 0,-3 7 0,-1 7 0,-1-1 0,0-6 0,1-8 0,-2-8 0,-1-4 0,1-1 0,0 5 0,1 3 0,1 1 0,-2-1 0,1-7 0,1-3 0,-2-5 0,0-3 0</inkml:trace>
  <inkml:trace contextRef="#ctx0" brushRef="#br0" timeOffset="4265">1503 380 24575,'0'15'0,"0"4"0,0 9 0,0 2 0,0 1 0,0 3 0,0 6 0,0 1 0,0 0 0,2-9 0,4-10 0,8-5 0,5-2 0,18-4 0,-10-2 0,8-5 0,-14-4 0,0-5 0,1-8 0,0-8 0,-1-8 0,1-5 0,1-4 0,0-7 0,0-2 0,-1-1 0,-5 2 0,-3 4 0,-6 4 0,-4 7 0,-3 6 0,-1 7 0,0 5 0,0 7 0,0 8 0,0 17 0,0 12 0,0 19 0,0 17 0,0 9 0,2 10 0,2-3 0,3-7 0,4-8 0,0-12 0,2-13 0,-3-13 0,-3-9 0,-3-11 0,-2-4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8T07:05:48.348"/>
    </inkml:context>
    <inkml:brush xml:id="br0">
      <inkml:brushProperty name="width" value="0.05" units="cm"/>
      <inkml:brushProperty name="height" value="0.05" units="cm"/>
    </inkml:brush>
  </inkml:definitions>
  <inkml:trace contextRef="#ctx0" brushRef="#br0">0 1 24575,'0'17'0,"0"37"0,1-11 0,1 22 0,2-30 0,1-10 0,-2-1 0,-2-5 0,-1 2 0,0 5 0,0 2 0,0-4 0,0-8 0,0-7 0,0-6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8T07:05:39.359"/>
    </inkml:context>
    <inkml:brush xml:id="br0">
      <inkml:brushProperty name="width" value="0.05" units="cm"/>
      <inkml:brushProperty name="height" value="0.05" units="cm"/>
    </inkml:brush>
  </inkml:definitions>
  <inkml:trace contextRef="#ctx0" brushRef="#br0">109 0 24575,'11'0'0,"5"0"0,7 0 0,12 0 0,-12 0 0,16 0 0,-21 2 0,10 1 0,-13 1 0,-4 1 0,-2 0 0,-2 0 0,1 4 0,1 2 0,-1 1 0,0 2 0,-2 2 0,-1 3 0,-1 3 0,-2 3 0,-1 0 0,-1 2 0,0 2 0,0 1 0,-1 2 0,-4-1 0,-4 0 0,-2 0 0,-3 1 0,0 0 0,0-1 0,1-2 0,-1-2 0,3 0 0,-1 2 0,-2 2 0,1-1 0,-1-5 0,2-4 0,-1-5 0,0-1 0,-2-3 0,1-3 0,-2-4 0,-3-3 0,-2-2 0,0-2 0,1-6 0,2-7 0,2-5 0,3-2 0,2 3 0,4 3 0,2 8 0,4 5 0</inkml:trace>
  <inkml:trace contextRef="#ctx0" brushRef="#br0" timeOffset="1387">582 416 24575,'0'11'0,"0"2"0,0 8 0,0-2 0,0-3 0,0-4 0,0-4 0,0 2 0,0-2 0,0 3 0,0-6 0,0 0 0</inkml:trace>
  <inkml:trace contextRef="#ctx0" brushRef="#br0" timeOffset="2135">610 297 24575,'0'0'0</inkml:trace>
  <inkml:trace contextRef="#ctx0" brushRef="#br0" timeOffset="4769">1021 462 24575,'0'-7'0,"0"-1"0,0-6 0,0 0 0,-5 0 0,-3 5 0,-2 6 0,-2 3 0,-1 3 0,-3 5 0,-4 9 0,-1 4 0,0 0 0,5-2 0,4-6 0,3-2 0,1-2 0,-2 0 0,-3 1 0,-1 6 0,-1 9 0,3 6 0,4 5 0,5-1 0,3-6 0,0-2 0,2-7 0,3-4 0,5-6 0,3-5 0,1-4 0,0-1 0,0 0 0,0 0 0,-3 0 0,-1-1 0,-2-2 0,1-3 0,3-7 0,2-5 0,0-4 0,-2-4 0,-3-2 0,-2-1 0,-3-1 0,-3 5 0,-1 4 0,0 7 0,0 5 0,0 0 0,0-2 0,0-5 0,1-4 0,0 0 0,1 2 0,0 9 0,-1 16 0,1 17 0,0 13 0,2 2 0,2-5 0,-2-10 0,1-5 0,0-3 0,-1-2 0,1-2 0,-1-2 0,2-1 0,2 0 0,1 2 0,3 1 0,0 3 0,-1-1 0,-2-3 0,-5-4 0,-1-3 0</inkml:trace>
  <inkml:trace contextRef="#ctx0" brushRef="#br0" timeOffset="7527">1283 281 24575,'0'9'0,"0"2"0,0 5 0,0-3 0,0 6 0,0-1 0,0-2 0,1 0 0,2-9 0,5-1 0,5-2 0,2-2 0,1 0 0,-4-2 0,-1-2 0,-1-9 0,4-8 0,5-8 0,0-2 0,-2 6 0,-5 5 0,-5 2 0,1-4 0,1-5 0,1-2 0,-1 3 0,-3 9 0,-2 10 0,-3 10 0,-1 8 0,0 14 0,0 17 0,0 16 0,0 10 0,0-1 0,0-6 0,-1-7 0,-2-3 0,-2-5 0,-2-5 0,1-8 0,-3-4 0,-1-2 0,0-1 0,-2 1 0,0 0 0,-1 2 0,0 0 0,1-1 0,2-4 0,1-5 0,1-7 0,2-7 0,-4-3 0,-3-4 0,-4 0 0,-1 0 0,0 0 0,-1 0 0,3-1 0,1-5 0,3-3 0,3-3 0,2 0 0,3 2 0,2 5 0,0 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195A0A-18D1-B640-A548-DE04B1F2C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363</TotalTime>
  <Pages>12</Pages>
  <Words>2635</Words>
  <Characters>15023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Jiayi Zhu</dc:creator>
  <cp:keywords/>
  <dc:description/>
  <cp:lastModifiedBy>Jiayi Zhu</cp:lastModifiedBy>
  <cp:revision>20</cp:revision>
  <dcterms:created xsi:type="dcterms:W3CDTF">2024-11-26T08:11:00Z</dcterms:created>
  <dcterms:modified xsi:type="dcterms:W3CDTF">2024-11-28T07:07:00Z</dcterms:modified>
</cp:coreProperties>
</file>