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B1EAF" w14:textId="2D52E243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1. Asian Community in Sparkhill, Birmingham</w:t>
      </w:r>
    </w:p>
    <w:p w14:paraId="14B82577" w14:textId="6897589E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A diverse community, often facing issues of cultural integration, language barriers, and access to culturally competent healthcare.</w:t>
      </w:r>
    </w:p>
    <w:p w14:paraId="2323D767" w14:textId="5E563C4F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 xml:space="preserve">2. </w:t>
      </w:r>
      <w:proofErr w:type="spellStart"/>
      <w:r w:rsidRPr="4BCA8628">
        <w:rPr>
          <w:rFonts w:ascii="Aptos" w:eastAsia="Aptos" w:hAnsi="Aptos" w:cs="Aptos"/>
          <w:b/>
          <w:bCs/>
        </w:rPr>
        <w:t>Traveller</w:t>
      </w:r>
      <w:proofErr w:type="spellEnd"/>
      <w:r w:rsidRPr="4BCA8628">
        <w:rPr>
          <w:rFonts w:ascii="Aptos" w:eastAsia="Aptos" w:hAnsi="Aptos" w:cs="Aptos"/>
          <w:b/>
          <w:bCs/>
        </w:rPr>
        <w:t xml:space="preserve"> Community in Tower Hamlets, London</w:t>
      </w:r>
    </w:p>
    <w:p w14:paraId="6877B56D" w14:textId="7E1FACBE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A marginalized community with specific health needs, housing issues, and unique social dynamics.</w:t>
      </w:r>
    </w:p>
    <w:p w14:paraId="661296A1" w14:textId="57DF64EF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3. Black Caribbean Community in Brixton, London</w:t>
      </w:r>
    </w:p>
    <w:p w14:paraId="7ADF1387" w14:textId="78F59A94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Focus on cultural identity, health disparities (such as mental health and chronic conditions), and access to health services.</w:t>
      </w:r>
    </w:p>
    <w:p w14:paraId="444F1441" w14:textId="563A3339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4. Muslim Community in Bradford</w:t>
      </w:r>
    </w:p>
    <w:p w14:paraId="6C0887FC" w14:textId="25452815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Explore issues related to religious practices, health needs, social exclusion, and integration.</w:t>
      </w:r>
    </w:p>
    <w:p w14:paraId="5E7D413E" w14:textId="15FA4816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5. LGBTQ+ Community in Manchester</w:t>
      </w:r>
    </w:p>
    <w:p w14:paraId="227A90F9" w14:textId="03949E3B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Focus on mental health, discrimination, access to healthcare, and social support networks within the community.</w:t>
      </w:r>
    </w:p>
    <w:p w14:paraId="25E7C07B" w14:textId="537B9EAE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6. Homeless Community in Central London</w:t>
      </w:r>
    </w:p>
    <w:p w14:paraId="3E9182D2" w14:textId="1038FFF8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Addressing mental health, addiction, housing, and access to social and healthcare services for those experiencing homelessness.</w:t>
      </w:r>
    </w:p>
    <w:p w14:paraId="45FA371A" w14:textId="1190B188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7. Elderly Community in Morecambe, Lancashire</w:t>
      </w:r>
    </w:p>
    <w:p w14:paraId="33148BF8" w14:textId="09B7ED5D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Health risks related to aging, social isolation, and access to appropriate healthcare and social services.</w:t>
      </w:r>
    </w:p>
    <w:p w14:paraId="68F5CC97" w14:textId="0A101E50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lastRenderedPageBreak/>
        <w:t>8. Deaf Community in Bristol</w:t>
      </w:r>
    </w:p>
    <w:p w14:paraId="0C4AD959" w14:textId="0A1C3505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Needs related to communication barriers, access to interpreters, healthcare, and social inclusion.</w:t>
      </w:r>
    </w:p>
    <w:p w14:paraId="2CD697A3" w14:textId="7AE6FB74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9. Roma Community in Sheffield</w:t>
      </w:r>
    </w:p>
    <w:p w14:paraId="0B297145" w14:textId="18E6EB85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A marginalized group with specific cultural needs, facing issues like poverty, discrimination, and barriers to healthcare access.</w:t>
      </w:r>
    </w:p>
    <w:p w14:paraId="6AF4366E" w14:textId="684BD337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10. Young People (e.g., University Students in Nottingham)</w:t>
      </w:r>
    </w:p>
    <w:p w14:paraId="103C93F4" w14:textId="3B22958B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Health concerns related to mental health, sexual health, stress, and navigating social services during education.</w:t>
      </w:r>
    </w:p>
    <w:p w14:paraId="497C7A64" w14:textId="146AA305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11. Migrant Workers from Eastern Europe in Peterborough</w:t>
      </w:r>
    </w:p>
    <w:p w14:paraId="74357375" w14:textId="73E7D11E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Challenges related to integration, language barriers, employment rights, and healthcare access.</w:t>
      </w:r>
    </w:p>
    <w:p w14:paraId="05213B55" w14:textId="57B6AAD1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12. South Asian Elderly Community in Leicester</w:t>
      </w:r>
    </w:p>
    <w:p w14:paraId="630124B1" w14:textId="651D6717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Addressing cultural aspects of aging, intergenerational care, and specific health risks in this group.</w:t>
      </w:r>
    </w:p>
    <w:p w14:paraId="68F7F7ED" w14:textId="62092463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13. People with Disabilities in Coventry</w:t>
      </w:r>
    </w:p>
    <w:p w14:paraId="27ABB194" w14:textId="63658F1D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Addressing access to healthcare, social services, employment, and overcoming physical and societal barriers.</w:t>
      </w:r>
    </w:p>
    <w:p w14:paraId="47F48BDB" w14:textId="1C522637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14. Ex-offenders in Birmingham</w:t>
      </w:r>
    </w:p>
    <w:p w14:paraId="537AE15A" w14:textId="7D4DE17C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Health needs related to mental health, addiction, rehabilitation, and reintegration into society.</w:t>
      </w:r>
    </w:p>
    <w:p w14:paraId="7279DE0D" w14:textId="0EE221CF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15. Women’s Refugees and Victims of Domestic Violence in Manchester</w:t>
      </w:r>
    </w:p>
    <w:p w14:paraId="7C33CFFC" w14:textId="3670BCAC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Focusing on the psychological, emotional, and physical health needs of women in crisis, including support services and shelter.</w:t>
      </w:r>
    </w:p>
    <w:p w14:paraId="004DCAC1" w14:textId="476640F1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lastRenderedPageBreak/>
        <w:t>16. Students with Special Educational Needs (SEN) in Cardiff</w:t>
      </w:r>
    </w:p>
    <w:p w14:paraId="1A8DCE28" w14:textId="5BAE7D7F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Exploring the educational and social care needs of SEN students, and the role of healthcare professionals in supporting these individuals.</w:t>
      </w:r>
    </w:p>
    <w:p w14:paraId="1F947BD8" w14:textId="27DEBE03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17. Rural Farming Communities in Devon</w:t>
      </w:r>
    </w:p>
    <w:p w14:paraId="59B23342" w14:textId="7BF3A332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Health issues related to isolation, mental health, limited access to health services, and social care needs for elderly farmers.</w:t>
      </w:r>
    </w:p>
    <w:p w14:paraId="5B7C76A9" w14:textId="2CAB6164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18. BME (Black and Minority Ethnic) Community in East London</w:t>
      </w:r>
    </w:p>
    <w:p w14:paraId="66B3275F" w14:textId="05AF7A5D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Focusing on cultural integration, healthcare access disparities, and the impact of systemic discrimination in accessing social and health services.</w:t>
      </w:r>
    </w:p>
    <w:p w14:paraId="49BA706E" w14:textId="632051B7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19. People Living with HIV/AIDS in Brighton</w:t>
      </w:r>
    </w:p>
    <w:p w14:paraId="787D7350" w14:textId="405DB9DC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Addressing specific health needs, social stigma, access to treatment, and mental health issues.</w:t>
      </w:r>
    </w:p>
    <w:p w14:paraId="56CFBE29" w14:textId="752596C3" w:rsidR="001A50D3" w:rsidRDefault="683E4C72" w:rsidP="4BCA8628">
      <w:pPr>
        <w:pStyle w:val="Heading3"/>
        <w:spacing w:before="281" w:after="281"/>
      </w:pPr>
      <w:r w:rsidRPr="4BCA8628">
        <w:rPr>
          <w:rFonts w:ascii="Aptos" w:eastAsia="Aptos" w:hAnsi="Aptos" w:cs="Aptos"/>
          <w:b/>
          <w:bCs/>
        </w:rPr>
        <w:t>20. Carers (Family Caregivers) in Sunderland</w:t>
      </w:r>
    </w:p>
    <w:p w14:paraId="3ABDDFCE" w14:textId="5B4C3071" w:rsidR="001A50D3" w:rsidRDefault="683E4C72" w:rsidP="4BCA8628">
      <w:pPr>
        <w:pStyle w:val="ListParagraph"/>
        <w:spacing w:after="0"/>
        <w:rPr>
          <w:rFonts w:ascii="Aptos" w:eastAsia="Aptos" w:hAnsi="Aptos" w:cs="Aptos"/>
        </w:rPr>
      </w:pPr>
      <w:r w:rsidRPr="4BCA8628">
        <w:rPr>
          <w:rFonts w:ascii="Aptos" w:eastAsia="Aptos" w:hAnsi="Aptos" w:cs="Aptos"/>
        </w:rPr>
        <w:t>Addressing the physical and mental health needs of family caregivers, and their access to support services, respite care, and training.</w:t>
      </w:r>
    </w:p>
    <w:p w14:paraId="2C078E63" w14:textId="2B45A2D3" w:rsidR="001A50D3" w:rsidRDefault="001A50D3"/>
    <w:sectPr w:rsidR="001A50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7540A8"/>
    <w:rsid w:val="001A50D3"/>
    <w:rsid w:val="00795936"/>
    <w:rsid w:val="00832A86"/>
    <w:rsid w:val="4BCA8628"/>
    <w:rsid w:val="683E4C72"/>
    <w:rsid w:val="7475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540A8"/>
  <w15:chartTrackingRefBased/>
  <w15:docId w15:val="{757B52C5-4C4A-474B-807A-5A5581C7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4BCA8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Parese Ahmed</dc:creator>
  <cp:keywords/>
  <dc:description/>
  <cp:lastModifiedBy>Joanne Davies (Yr Athrofa)</cp:lastModifiedBy>
  <cp:revision>2</cp:revision>
  <dcterms:created xsi:type="dcterms:W3CDTF">2025-01-20T13:06:00Z</dcterms:created>
  <dcterms:modified xsi:type="dcterms:W3CDTF">2025-01-20T13:06:00Z</dcterms:modified>
</cp:coreProperties>
</file>