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4FD4" w:rsidRPr="00D04FD4" w:rsidRDefault="00D04FD4" w:rsidP="00D04FD4">
      <w:pPr>
        <w:spacing w:line="240" w:lineRule="auto"/>
        <w:jc w:val="center"/>
        <w:rPr>
          <w:rFonts w:ascii="Times New Roman" w:eastAsia="Times New Roman" w:hAnsi="Times New Roman" w:cs="Times New Roman"/>
          <w:sz w:val="40"/>
          <w:szCs w:val="40"/>
        </w:rPr>
      </w:pPr>
      <w:r w:rsidRPr="00D04FD4">
        <w:rPr>
          <w:rFonts w:ascii="Times New Roman" w:eastAsia="Times New Roman" w:hAnsi="Times New Roman" w:cs="Times New Roman"/>
          <w:b/>
          <w:bCs/>
          <w:color w:val="000000"/>
          <w:sz w:val="40"/>
          <w:szCs w:val="40"/>
        </w:rPr>
        <w:t>UNIVERSITY OF WALES TRINITY SAINT DAVID</w:t>
      </w:r>
    </w:p>
    <w:p w:rsidR="00D04FD4" w:rsidRPr="00D04FD4" w:rsidRDefault="00D04FD4" w:rsidP="00D04FD4">
      <w:pPr>
        <w:spacing w:after="0" w:line="240" w:lineRule="auto"/>
        <w:rPr>
          <w:rFonts w:ascii="Times New Roman" w:eastAsia="Times New Roman" w:hAnsi="Times New Roman" w:cs="Times New Roman"/>
          <w:sz w:val="24"/>
          <w:szCs w:val="24"/>
        </w:rPr>
      </w:pPr>
    </w:p>
    <w:p w:rsidR="00D04FD4" w:rsidRPr="00D04FD4" w:rsidRDefault="00D04FD4" w:rsidP="00D04FD4">
      <w:pPr>
        <w:spacing w:before="40" w:after="0" w:line="240" w:lineRule="auto"/>
        <w:jc w:val="center"/>
        <w:outlineLvl w:val="4"/>
        <w:rPr>
          <w:rFonts w:ascii="Times New Roman" w:eastAsia="Times New Roman" w:hAnsi="Times New Roman" w:cs="Times New Roman"/>
          <w:b/>
          <w:bCs/>
          <w:sz w:val="20"/>
          <w:szCs w:val="20"/>
        </w:rPr>
      </w:pPr>
      <w:r w:rsidRPr="00D04FD4">
        <w:rPr>
          <w:rFonts w:ascii="Times New Roman" w:eastAsia="Times New Roman" w:hAnsi="Times New Roman" w:cs="Times New Roman"/>
          <w:noProof/>
          <w:color w:val="2E75B5"/>
          <w:sz w:val="24"/>
          <w:szCs w:val="24"/>
          <w:bdr w:val="none" w:sz="0" w:space="0" w:color="auto" w:frame="1"/>
        </w:rPr>
        <w:drawing>
          <wp:inline distT="0" distB="0" distL="0" distR="0" wp14:anchorId="57805052" wp14:editId="4AE7C954">
            <wp:extent cx="2850515" cy="3180080"/>
            <wp:effectExtent l="0" t="0" r="6985" b="1270"/>
            <wp:docPr id="4" name="Picture 4" descr="https://lh4.googleusercontent.com/91_K6A_8bbH7WvLqWq-Qm6Dyvzta3tSUbNx0-75h84xHtInXBZ8Y92Fk8xpfj7wZF49eJsPFUw799KUsM_HEnJJP5n4FTBoHUCAHxfZnKeBaAJirnwCZIlRpLdDXK3YR2gOJYt9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4.googleusercontent.com/91_K6A_8bbH7WvLqWq-Qm6Dyvzta3tSUbNx0-75h84xHtInXBZ8Y92Fk8xpfj7wZF49eJsPFUw799KUsM_HEnJJP5n4FTBoHUCAHxfZnKeBaAJirnwCZIlRpLdDXK3YR2gOJYt9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0515" cy="3180080"/>
                    </a:xfrm>
                    <a:prstGeom prst="rect">
                      <a:avLst/>
                    </a:prstGeom>
                    <a:noFill/>
                    <a:ln>
                      <a:noFill/>
                    </a:ln>
                  </pic:spPr>
                </pic:pic>
              </a:graphicData>
            </a:graphic>
          </wp:inline>
        </w:drawing>
      </w:r>
    </w:p>
    <w:p w:rsidR="00D04FD4" w:rsidRPr="00D04FD4" w:rsidRDefault="00D04FD4" w:rsidP="00D04FD4">
      <w:pPr>
        <w:spacing w:after="240" w:line="240" w:lineRule="auto"/>
        <w:rPr>
          <w:rFonts w:ascii="Times New Roman" w:eastAsia="Times New Roman" w:hAnsi="Times New Roman" w:cs="Times New Roman"/>
          <w:sz w:val="24"/>
          <w:szCs w:val="24"/>
        </w:rPr>
      </w:pPr>
    </w:p>
    <w:p w:rsidR="00D04FD4" w:rsidRPr="00D04FD4" w:rsidRDefault="00D04FD4" w:rsidP="00D04FD4">
      <w:pPr>
        <w:spacing w:line="240" w:lineRule="auto"/>
        <w:ind w:left="-720" w:right="-720"/>
        <w:jc w:val="center"/>
        <w:rPr>
          <w:rFonts w:ascii="Times New Roman" w:eastAsia="Times New Roman" w:hAnsi="Times New Roman" w:cs="Times New Roman"/>
          <w:sz w:val="50"/>
          <w:szCs w:val="50"/>
        </w:rPr>
      </w:pPr>
      <w:r w:rsidRPr="00D04FD4">
        <w:rPr>
          <w:rFonts w:ascii="Times New Roman" w:eastAsia="Times New Roman" w:hAnsi="Times New Roman" w:cs="Times New Roman"/>
          <w:b/>
          <w:bCs/>
          <w:color w:val="000000"/>
          <w:sz w:val="50"/>
          <w:szCs w:val="50"/>
        </w:rPr>
        <w:t>A New Approach to Performance Management</w:t>
      </w:r>
    </w:p>
    <w:p w:rsidR="00D04FD4" w:rsidRPr="00D04FD4" w:rsidRDefault="00D04FD4" w:rsidP="00D04FD4">
      <w:pPr>
        <w:spacing w:after="240" w:line="240" w:lineRule="auto"/>
        <w:rPr>
          <w:rFonts w:ascii="Times New Roman" w:eastAsia="Times New Roman" w:hAnsi="Times New Roman" w:cs="Times New Roman"/>
          <w:sz w:val="24"/>
          <w:szCs w:val="24"/>
        </w:rPr>
      </w:pPr>
    </w:p>
    <w:tbl>
      <w:tblPr>
        <w:tblW w:w="9175" w:type="dxa"/>
        <w:jc w:val="center"/>
        <w:tblCellMar>
          <w:top w:w="15" w:type="dxa"/>
          <w:left w:w="15" w:type="dxa"/>
          <w:bottom w:w="15" w:type="dxa"/>
          <w:right w:w="15" w:type="dxa"/>
        </w:tblCellMar>
        <w:tblLook w:val="04A0" w:firstRow="1" w:lastRow="0" w:firstColumn="1" w:lastColumn="0" w:noHBand="0" w:noVBand="1"/>
      </w:tblPr>
      <w:tblGrid>
        <w:gridCol w:w="2700"/>
        <w:gridCol w:w="6475"/>
      </w:tblGrid>
      <w:tr w:rsidR="00D04FD4" w:rsidRPr="00D04FD4" w:rsidTr="00A00C84">
        <w:trPr>
          <w:trHeight w:val="840"/>
          <w:jc w:val="center"/>
        </w:trPr>
        <w:tc>
          <w:tcPr>
            <w:tcW w:w="270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D04FD4" w:rsidRPr="00D04FD4" w:rsidRDefault="00D04FD4" w:rsidP="00D04FD4">
            <w:pPr>
              <w:spacing w:line="240" w:lineRule="auto"/>
              <w:jc w:val="center"/>
              <w:rPr>
                <w:rFonts w:ascii="Times New Roman" w:eastAsia="Times New Roman" w:hAnsi="Times New Roman" w:cs="Times New Roman"/>
                <w:sz w:val="24"/>
                <w:szCs w:val="24"/>
              </w:rPr>
            </w:pPr>
            <w:r w:rsidRPr="00D04FD4">
              <w:rPr>
                <w:rFonts w:ascii="Times New Roman" w:eastAsia="Times New Roman" w:hAnsi="Times New Roman" w:cs="Times New Roman"/>
                <w:b/>
                <w:bCs/>
                <w:color w:val="000000"/>
                <w:sz w:val="28"/>
                <w:szCs w:val="28"/>
              </w:rPr>
              <w:t>NAME</w:t>
            </w:r>
          </w:p>
        </w:tc>
        <w:tc>
          <w:tcPr>
            <w:tcW w:w="64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D04FD4" w:rsidRPr="00D04FD4" w:rsidRDefault="00D04FD4" w:rsidP="00D04FD4">
            <w:pPr>
              <w:spacing w:line="240" w:lineRule="auto"/>
              <w:jc w:val="center"/>
              <w:rPr>
                <w:rFonts w:ascii="Times New Roman" w:eastAsia="Times New Roman" w:hAnsi="Times New Roman" w:cs="Times New Roman"/>
                <w:sz w:val="24"/>
                <w:szCs w:val="24"/>
              </w:rPr>
            </w:pPr>
            <w:proofErr w:type="spellStart"/>
            <w:r w:rsidRPr="00D04FD4">
              <w:rPr>
                <w:rFonts w:ascii="Times New Roman" w:eastAsia="Times New Roman" w:hAnsi="Times New Roman" w:cs="Times New Roman"/>
                <w:color w:val="000000"/>
                <w:sz w:val="28"/>
                <w:szCs w:val="28"/>
              </w:rPr>
              <w:t>Cheah</w:t>
            </w:r>
            <w:proofErr w:type="spellEnd"/>
            <w:r w:rsidRPr="00D04FD4">
              <w:rPr>
                <w:rFonts w:ascii="Times New Roman" w:eastAsia="Times New Roman" w:hAnsi="Times New Roman" w:cs="Times New Roman"/>
                <w:color w:val="000000"/>
                <w:sz w:val="28"/>
                <w:szCs w:val="28"/>
              </w:rPr>
              <w:t xml:space="preserve"> </w:t>
            </w:r>
            <w:proofErr w:type="spellStart"/>
            <w:r w:rsidRPr="00D04FD4">
              <w:rPr>
                <w:rFonts w:ascii="Times New Roman" w:eastAsia="Times New Roman" w:hAnsi="Times New Roman" w:cs="Times New Roman"/>
                <w:color w:val="000000"/>
                <w:sz w:val="28"/>
                <w:szCs w:val="28"/>
              </w:rPr>
              <w:t>Jia</w:t>
            </w:r>
            <w:proofErr w:type="spellEnd"/>
            <w:r w:rsidRPr="00D04FD4">
              <w:rPr>
                <w:rFonts w:ascii="Times New Roman" w:eastAsia="Times New Roman" w:hAnsi="Times New Roman" w:cs="Times New Roman"/>
                <w:color w:val="000000"/>
                <w:sz w:val="28"/>
                <w:szCs w:val="28"/>
              </w:rPr>
              <w:t xml:space="preserve"> Hui</w:t>
            </w:r>
          </w:p>
        </w:tc>
      </w:tr>
      <w:tr w:rsidR="00D04FD4" w:rsidRPr="00D04FD4" w:rsidTr="00A00C84">
        <w:trPr>
          <w:trHeight w:val="840"/>
          <w:jc w:val="center"/>
        </w:trPr>
        <w:tc>
          <w:tcPr>
            <w:tcW w:w="270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D04FD4" w:rsidRPr="00D04FD4" w:rsidRDefault="00D04FD4" w:rsidP="00D04FD4">
            <w:pPr>
              <w:spacing w:line="240" w:lineRule="auto"/>
              <w:jc w:val="center"/>
              <w:rPr>
                <w:rFonts w:ascii="Times New Roman" w:eastAsia="Times New Roman" w:hAnsi="Times New Roman" w:cs="Times New Roman"/>
                <w:sz w:val="24"/>
                <w:szCs w:val="24"/>
              </w:rPr>
            </w:pPr>
            <w:r w:rsidRPr="00D04FD4">
              <w:rPr>
                <w:rFonts w:ascii="Times New Roman" w:eastAsia="Times New Roman" w:hAnsi="Times New Roman" w:cs="Times New Roman"/>
                <w:b/>
                <w:bCs/>
                <w:color w:val="000000"/>
                <w:sz w:val="28"/>
                <w:szCs w:val="28"/>
              </w:rPr>
              <w:t>STUDENT ID</w:t>
            </w:r>
          </w:p>
        </w:tc>
        <w:tc>
          <w:tcPr>
            <w:tcW w:w="64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D04FD4" w:rsidRPr="00D04FD4" w:rsidRDefault="00D04FD4" w:rsidP="00D04FD4">
            <w:pPr>
              <w:spacing w:line="240" w:lineRule="auto"/>
              <w:jc w:val="center"/>
              <w:rPr>
                <w:rFonts w:ascii="Times New Roman" w:eastAsia="Times New Roman" w:hAnsi="Times New Roman" w:cs="Times New Roman"/>
                <w:sz w:val="24"/>
                <w:szCs w:val="24"/>
              </w:rPr>
            </w:pPr>
            <w:r w:rsidRPr="00D04FD4">
              <w:rPr>
                <w:rFonts w:ascii="Times New Roman" w:eastAsia="Times New Roman" w:hAnsi="Times New Roman" w:cs="Times New Roman"/>
                <w:color w:val="000000"/>
                <w:sz w:val="28"/>
                <w:szCs w:val="28"/>
              </w:rPr>
              <w:t>1903 885</w:t>
            </w:r>
          </w:p>
        </w:tc>
      </w:tr>
      <w:tr w:rsidR="00D04FD4" w:rsidRPr="00D04FD4" w:rsidTr="00A00C84">
        <w:trPr>
          <w:trHeight w:val="880"/>
          <w:jc w:val="center"/>
        </w:trPr>
        <w:tc>
          <w:tcPr>
            <w:tcW w:w="270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D04FD4" w:rsidRPr="00D04FD4" w:rsidRDefault="00D04FD4" w:rsidP="00D04FD4">
            <w:pPr>
              <w:spacing w:line="240" w:lineRule="auto"/>
              <w:jc w:val="center"/>
              <w:rPr>
                <w:rFonts w:ascii="Times New Roman" w:eastAsia="Times New Roman" w:hAnsi="Times New Roman" w:cs="Times New Roman"/>
                <w:sz w:val="24"/>
                <w:szCs w:val="24"/>
              </w:rPr>
            </w:pPr>
            <w:r w:rsidRPr="00D04FD4">
              <w:rPr>
                <w:rFonts w:ascii="Times New Roman" w:eastAsia="Times New Roman" w:hAnsi="Times New Roman" w:cs="Times New Roman"/>
                <w:b/>
                <w:bCs/>
                <w:color w:val="000000"/>
                <w:sz w:val="28"/>
                <w:szCs w:val="28"/>
              </w:rPr>
              <w:t>LECTURER</w:t>
            </w:r>
          </w:p>
        </w:tc>
        <w:tc>
          <w:tcPr>
            <w:tcW w:w="64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D04FD4" w:rsidRPr="00D04FD4" w:rsidRDefault="00D04FD4" w:rsidP="00D04FD4">
            <w:pPr>
              <w:spacing w:line="240" w:lineRule="auto"/>
              <w:jc w:val="center"/>
              <w:rPr>
                <w:rFonts w:ascii="Times New Roman" w:eastAsia="Times New Roman" w:hAnsi="Times New Roman" w:cs="Times New Roman"/>
                <w:sz w:val="24"/>
                <w:szCs w:val="24"/>
              </w:rPr>
            </w:pPr>
            <w:r w:rsidRPr="00D04FD4">
              <w:rPr>
                <w:rFonts w:ascii="Times New Roman" w:eastAsia="Times New Roman" w:hAnsi="Times New Roman" w:cs="Times New Roman"/>
                <w:color w:val="000000"/>
                <w:sz w:val="28"/>
                <w:szCs w:val="28"/>
              </w:rPr>
              <w:t>Julie Hayward</w:t>
            </w:r>
          </w:p>
        </w:tc>
      </w:tr>
      <w:tr w:rsidR="00D04FD4" w:rsidRPr="00D04FD4" w:rsidTr="00A00C84">
        <w:trPr>
          <w:trHeight w:val="880"/>
          <w:jc w:val="center"/>
        </w:trPr>
        <w:tc>
          <w:tcPr>
            <w:tcW w:w="270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D04FD4" w:rsidRPr="00D04FD4" w:rsidRDefault="00D04FD4" w:rsidP="00D04FD4">
            <w:pPr>
              <w:spacing w:line="240" w:lineRule="auto"/>
              <w:jc w:val="center"/>
              <w:rPr>
                <w:rFonts w:ascii="Times New Roman" w:eastAsia="Times New Roman" w:hAnsi="Times New Roman" w:cs="Times New Roman"/>
                <w:sz w:val="24"/>
                <w:szCs w:val="24"/>
              </w:rPr>
            </w:pPr>
            <w:r w:rsidRPr="00D04FD4">
              <w:rPr>
                <w:rFonts w:ascii="Times New Roman" w:eastAsia="Times New Roman" w:hAnsi="Times New Roman" w:cs="Times New Roman"/>
                <w:b/>
                <w:bCs/>
                <w:color w:val="000000"/>
                <w:sz w:val="28"/>
                <w:szCs w:val="28"/>
              </w:rPr>
              <w:t>SUBJECT</w:t>
            </w:r>
          </w:p>
        </w:tc>
        <w:tc>
          <w:tcPr>
            <w:tcW w:w="647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D04FD4" w:rsidRPr="00D04FD4" w:rsidRDefault="00D04FD4" w:rsidP="00D04FD4">
            <w:pPr>
              <w:spacing w:line="240" w:lineRule="auto"/>
              <w:jc w:val="center"/>
              <w:rPr>
                <w:rFonts w:ascii="Times New Roman" w:eastAsia="Times New Roman" w:hAnsi="Times New Roman" w:cs="Times New Roman"/>
                <w:sz w:val="24"/>
                <w:szCs w:val="24"/>
              </w:rPr>
            </w:pPr>
            <w:r w:rsidRPr="00D04FD4">
              <w:rPr>
                <w:rFonts w:ascii="Times New Roman" w:eastAsia="Times New Roman" w:hAnsi="Times New Roman" w:cs="Times New Roman"/>
                <w:color w:val="000000"/>
                <w:sz w:val="28"/>
                <w:szCs w:val="28"/>
              </w:rPr>
              <w:t>M6X00873 Contemporary Human Resource in Practice</w:t>
            </w:r>
          </w:p>
        </w:tc>
      </w:tr>
    </w:tbl>
    <w:p w:rsidR="00D04FD4" w:rsidRDefault="00D04FD4">
      <w:pPr>
        <w:sectPr w:rsidR="00D04FD4" w:rsidSect="00D04FD4">
          <w:pgSz w:w="12240" w:h="15840"/>
          <w:pgMar w:top="1440" w:right="720" w:bottom="1440" w:left="720" w:header="720" w:footer="720" w:gutter="0"/>
          <w:cols w:space="720"/>
          <w:docGrid w:linePitch="360"/>
        </w:sectPr>
      </w:pPr>
    </w:p>
    <w:p w:rsidR="00D04FD4" w:rsidRPr="00CD2762" w:rsidRDefault="00D04FD4" w:rsidP="00CD2762">
      <w:pPr>
        <w:spacing w:line="360" w:lineRule="auto"/>
        <w:ind w:left="90"/>
        <w:jc w:val="both"/>
        <w:rPr>
          <w:rFonts w:ascii="Times New Roman" w:hAnsi="Times New Roman" w:cs="Times New Roman"/>
          <w:b/>
          <w:color w:val="000000" w:themeColor="text1"/>
          <w:sz w:val="24"/>
          <w:szCs w:val="24"/>
        </w:rPr>
      </w:pPr>
      <w:r w:rsidRPr="00CD2762">
        <w:rPr>
          <w:rFonts w:ascii="Times New Roman" w:hAnsi="Times New Roman" w:cs="Times New Roman"/>
          <w:b/>
          <w:color w:val="000000" w:themeColor="text1"/>
          <w:sz w:val="24"/>
          <w:szCs w:val="24"/>
        </w:rPr>
        <w:lastRenderedPageBreak/>
        <w:t>Executive Summary</w:t>
      </w:r>
    </w:p>
    <w:p w:rsidR="00D04FD4" w:rsidRPr="00CD2762" w:rsidRDefault="00D04FD4"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This report is written for the upper management team to address the need for the current annual performance appraisal in </w:t>
      </w:r>
      <w:proofErr w:type="spellStart"/>
      <w:r w:rsidRPr="00CD2762">
        <w:rPr>
          <w:rFonts w:ascii="Times New Roman" w:hAnsi="Times New Roman" w:cs="Times New Roman"/>
          <w:color w:val="000000" w:themeColor="text1"/>
          <w:sz w:val="24"/>
          <w:szCs w:val="24"/>
        </w:rPr>
        <w:t>practised</w:t>
      </w:r>
      <w:proofErr w:type="spellEnd"/>
      <w:r w:rsidRPr="00CD2762">
        <w:rPr>
          <w:rFonts w:ascii="Times New Roman" w:hAnsi="Times New Roman" w:cs="Times New Roman"/>
          <w:color w:val="000000" w:themeColor="text1"/>
          <w:sz w:val="24"/>
          <w:szCs w:val="24"/>
        </w:rPr>
        <w:t xml:space="preserve"> in the </w:t>
      </w:r>
      <w:proofErr w:type="spellStart"/>
      <w:r w:rsidRPr="00CD2762">
        <w:rPr>
          <w:rFonts w:ascii="Times New Roman" w:hAnsi="Times New Roman" w:cs="Times New Roman"/>
          <w:color w:val="000000" w:themeColor="text1"/>
          <w:sz w:val="24"/>
          <w:szCs w:val="24"/>
        </w:rPr>
        <w:t>organisation</w:t>
      </w:r>
      <w:proofErr w:type="spellEnd"/>
      <w:r w:rsidRPr="00CD2762">
        <w:rPr>
          <w:rFonts w:ascii="Times New Roman" w:hAnsi="Times New Roman" w:cs="Times New Roman"/>
          <w:color w:val="000000" w:themeColor="text1"/>
          <w:sz w:val="24"/>
          <w:szCs w:val="24"/>
        </w:rPr>
        <w:t xml:space="preserve"> to change to a more modern approach. Research</w:t>
      </w:r>
      <w:r w:rsidR="00A00C84">
        <w:rPr>
          <w:rFonts w:ascii="Times New Roman" w:hAnsi="Times New Roman" w:cs="Times New Roman"/>
          <w:color w:val="000000" w:themeColor="text1"/>
          <w:sz w:val="24"/>
          <w:szCs w:val="24"/>
        </w:rPr>
        <w:t xml:space="preserve"> </w:t>
      </w:r>
      <w:r w:rsidRPr="00CD2762">
        <w:rPr>
          <w:rFonts w:ascii="Times New Roman" w:hAnsi="Times New Roman" w:cs="Times New Roman"/>
          <w:color w:val="000000" w:themeColor="text1"/>
          <w:sz w:val="24"/>
          <w:szCs w:val="24"/>
        </w:rPr>
        <w:t>and many influential companies have revealed that traditional performance management lacks the ability to promote employee engagement, which is essential for better and improved performance. The business environment has changed rapidly since the first application of annual performance appraisal, it does not make sense for employees to be managed the same way.</w:t>
      </w:r>
    </w:p>
    <w:p w:rsidR="00D04FD4" w:rsidRPr="00CD2762" w:rsidRDefault="00D04FD4" w:rsidP="00CD2762">
      <w:pPr>
        <w:spacing w:line="360" w:lineRule="auto"/>
        <w:ind w:left="90" w:right="90"/>
        <w:jc w:val="both"/>
        <w:rPr>
          <w:rFonts w:ascii="Times New Roman" w:hAnsi="Times New Roman" w:cs="Times New Roman"/>
          <w:color w:val="000000" w:themeColor="text1"/>
          <w:sz w:val="24"/>
          <w:szCs w:val="24"/>
        </w:rPr>
      </w:pPr>
    </w:p>
    <w:p w:rsidR="00D04FD4" w:rsidRPr="00CD2762" w:rsidRDefault="00D04FD4" w:rsidP="009F7581">
      <w:pPr>
        <w:spacing w:line="360" w:lineRule="auto"/>
        <w:ind w:left="90" w:right="90"/>
        <w:jc w:val="both"/>
        <w:rPr>
          <w:rFonts w:ascii="Times New Roman" w:hAnsi="Times New Roman" w:cs="Times New Roman"/>
          <w:color w:val="000000" w:themeColor="text1"/>
          <w:sz w:val="24"/>
          <w:szCs w:val="24"/>
        </w:rPr>
        <w:sectPr w:rsidR="00D04FD4" w:rsidRPr="00CD2762" w:rsidSect="00D04FD4">
          <w:headerReference w:type="default" r:id="rId9"/>
          <w:footerReference w:type="default" r:id="rId10"/>
          <w:pgSz w:w="12240" w:h="15840"/>
          <w:pgMar w:top="1440" w:right="720" w:bottom="1440" w:left="810" w:header="720" w:footer="720" w:gutter="0"/>
          <w:cols w:space="720"/>
          <w:docGrid w:linePitch="360"/>
        </w:sectPr>
      </w:pPr>
      <w:r w:rsidRPr="00CD2762">
        <w:rPr>
          <w:rFonts w:ascii="Times New Roman" w:hAnsi="Times New Roman" w:cs="Times New Roman"/>
          <w:color w:val="000000" w:themeColor="text1"/>
          <w:sz w:val="24"/>
          <w:szCs w:val="24"/>
        </w:rPr>
        <w:t xml:space="preserve">It is found that after extensive research that the conventional annual appraisal method gives feedback too infrequently. Work issues brought up in annual meetings are too late to be discussed and backwards-looking. To avoid conflicts, ratings given by managers to employees are too generic to promote improvements. Data collected from ratings can be inconsistent and subjective as it is prone to </w:t>
      </w:r>
      <w:r w:rsidR="009F7581" w:rsidRPr="00CD2762">
        <w:rPr>
          <w:rFonts w:ascii="Times New Roman" w:hAnsi="Times New Roman" w:cs="Times New Roman"/>
          <w:color w:val="000000" w:themeColor="text1"/>
          <w:sz w:val="24"/>
          <w:szCs w:val="24"/>
        </w:rPr>
        <w:t>raters’</w:t>
      </w:r>
      <w:r w:rsidRPr="00CD2762">
        <w:rPr>
          <w:rFonts w:ascii="Times New Roman" w:hAnsi="Times New Roman" w:cs="Times New Roman"/>
          <w:color w:val="000000" w:themeColor="text1"/>
          <w:sz w:val="24"/>
          <w:szCs w:val="24"/>
        </w:rPr>
        <w:t xml:space="preserve"> bias. The forced rankings that come with ratings increase stress and turnover rates. Overall, this conventional approach is shown to deliver little positive performance results.</w:t>
      </w:r>
      <w:r w:rsidR="009F7581">
        <w:rPr>
          <w:rFonts w:ascii="Times New Roman" w:hAnsi="Times New Roman" w:cs="Times New Roman"/>
          <w:color w:val="000000" w:themeColor="text1"/>
          <w:sz w:val="24"/>
          <w:szCs w:val="24"/>
        </w:rPr>
        <w:t xml:space="preserve"> </w:t>
      </w:r>
      <w:r w:rsidRPr="00CD2762">
        <w:rPr>
          <w:rFonts w:ascii="Times New Roman" w:hAnsi="Times New Roman" w:cs="Times New Roman"/>
          <w:color w:val="000000" w:themeColor="text1"/>
          <w:sz w:val="24"/>
          <w:szCs w:val="24"/>
        </w:rPr>
        <w:t>To combat this problem, a more modern performance management approach is suggested to increase employee engagement. Suggestions include more frequent check-ins that provide developmental coaching, using technological platforms to provide real-time feedback, practice forward-looking discussions and rate only what matters.</w:t>
      </w:r>
      <w:r w:rsidR="009F7581">
        <w:rPr>
          <w:rFonts w:ascii="Times New Roman" w:hAnsi="Times New Roman" w:cs="Times New Roman"/>
          <w:color w:val="000000" w:themeColor="text1"/>
          <w:sz w:val="24"/>
          <w:szCs w:val="24"/>
        </w:rPr>
        <w:t xml:space="preserve"> </w:t>
      </w:r>
      <w:proofErr w:type="spellStart"/>
      <w:r w:rsidRPr="00CD2762">
        <w:rPr>
          <w:rFonts w:ascii="Times New Roman" w:hAnsi="Times New Roman" w:cs="Times New Roman"/>
          <w:color w:val="000000" w:themeColor="text1"/>
          <w:sz w:val="24"/>
          <w:szCs w:val="24"/>
        </w:rPr>
        <w:t>Kubler</w:t>
      </w:r>
      <w:proofErr w:type="spellEnd"/>
      <w:r w:rsidRPr="00CD2762">
        <w:rPr>
          <w:rFonts w:ascii="Times New Roman" w:hAnsi="Times New Roman" w:cs="Times New Roman"/>
          <w:color w:val="000000" w:themeColor="text1"/>
          <w:sz w:val="24"/>
          <w:szCs w:val="24"/>
        </w:rPr>
        <w:t xml:space="preserve"> Ross’ change curve is used as a reference to ease the change management process. It is recommended that communication and feedback are important throughout the whole process. Implement the change gradually to reduce resistance and show progress made so results and effort can be seen.</w:t>
      </w:r>
    </w:p>
    <w:p w:rsidR="00D04FD4" w:rsidRPr="00CD2762" w:rsidRDefault="00D04FD4" w:rsidP="007B0D8F">
      <w:pPr>
        <w:spacing w:line="360" w:lineRule="auto"/>
        <w:ind w:right="90"/>
        <w:jc w:val="both"/>
        <w:rPr>
          <w:rFonts w:ascii="Times New Roman" w:hAnsi="Times New Roman" w:cs="Times New Roman"/>
          <w:color w:val="000000" w:themeColor="text1"/>
          <w:sz w:val="24"/>
          <w:szCs w:val="24"/>
        </w:rPr>
      </w:pPr>
      <w:r w:rsidRPr="00CD2762">
        <w:rPr>
          <w:rFonts w:ascii="Times New Roman" w:hAnsi="Times New Roman" w:cs="Times New Roman"/>
          <w:b/>
          <w:bCs/>
          <w:color w:val="000000" w:themeColor="text1"/>
          <w:sz w:val="24"/>
          <w:szCs w:val="24"/>
        </w:rPr>
        <w:t>Table of Contents</w:t>
      </w:r>
    </w:p>
    <w:sdt>
      <w:sdtPr>
        <w:rPr>
          <w:rFonts w:ascii="Times New Roman" w:hAnsi="Times New Roman" w:cs="Times New Roman"/>
          <w:color w:val="000000" w:themeColor="text1"/>
          <w:sz w:val="24"/>
          <w:szCs w:val="24"/>
        </w:rPr>
        <w:id w:val="-621376455"/>
        <w:docPartObj>
          <w:docPartGallery w:val="Table of Contents"/>
          <w:docPartUnique/>
        </w:docPartObj>
      </w:sdtPr>
      <w:sdtEndPr>
        <w:rPr>
          <w:b/>
          <w:bCs/>
          <w:noProof/>
        </w:rPr>
      </w:sdtEndPr>
      <w:sdtContent>
        <w:p w:rsidR="00616F71" w:rsidRDefault="00D04FD4">
          <w:pPr>
            <w:pStyle w:val="TOC1"/>
            <w:rPr>
              <w:rStyle w:val="Hyperlink"/>
              <w:noProof/>
            </w:rPr>
          </w:pPr>
          <w:r w:rsidRPr="00CD2762">
            <w:rPr>
              <w:rFonts w:ascii="Times New Roman" w:hAnsi="Times New Roman" w:cs="Times New Roman"/>
              <w:b/>
              <w:bCs/>
              <w:noProof/>
              <w:color w:val="000000" w:themeColor="text1"/>
              <w:sz w:val="24"/>
              <w:szCs w:val="24"/>
            </w:rPr>
            <w:fldChar w:fldCharType="begin"/>
          </w:r>
          <w:r w:rsidRPr="00CD2762">
            <w:rPr>
              <w:rFonts w:ascii="Times New Roman" w:hAnsi="Times New Roman" w:cs="Times New Roman"/>
              <w:b/>
              <w:bCs/>
              <w:noProof/>
              <w:color w:val="000000" w:themeColor="text1"/>
              <w:sz w:val="24"/>
              <w:szCs w:val="24"/>
            </w:rPr>
            <w:instrText xml:space="preserve"> TOC \o "1-3" \h \z \u </w:instrText>
          </w:r>
          <w:r w:rsidRPr="00CD2762">
            <w:rPr>
              <w:rFonts w:ascii="Times New Roman" w:hAnsi="Times New Roman" w:cs="Times New Roman"/>
              <w:b/>
              <w:bCs/>
              <w:noProof/>
              <w:color w:val="000000" w:themeColor="text1"/>
              <w:sz w:val="24"/>
              <w:szCs w:val="24"/>
            </w:rPr>
            <w:fldChar w:fldCharType="separate"/>
          </w:r>
          <w:hyperlink w:anchor="_Toc29588926" w:history="1">
            <w:r w:rsidR="00616F71" w:rsidRPr="002A2384">
              <w:rPr>
                <w:rStyle w:val="Hyperlink"/>
                <w:noProof/>
              </w:rPr>
              <w:t>1. Introduction</w:t>
            </w:r>
            <w:r w:rsidR="00616F71">
              <w:rPr>
                <w:noProof/>
                <w:webHidden/>
              </w:rPr>
              <w:tab/>
            </w:r>
            <w:r w:rsidR="00616F71">
              <w:rPr>
                <w:noProof/>
                <w:webHidden/>
              </w:rPr>
              <w:fldChar w:fldCharType="begin"/>
            </w:r>
            <w:r w:rsidR="00616F71">
              <w:rPr>
                <w:noProof/>
                <w:webHidden/>
              </w:rPr>
              <w:instrText xml:space="preserve"> PAGEREF _Toc29588926 \h </w:instrText>
            </w:r>
            <w:r w:rsidR="00616F71">
              <w:rPr>
                <w:noProof/>
                <w:webHidden/>
              </w:rPr>
            </w:r>
            <w:r w:rsidR="00616F71">
              <w:rPr>
                <w:noProof/>
                <w:webHidden/>
              </w:rPr>
              <w:fldChar w:fldCharType="separate"/>
            </w:r>
            <w:r w:rsidR="00616F71">
              <w:rPr>
                <w:noProof/>
                <w:webHidden/>
              </w:rPr>
              <w:t>1</w:t>
            </w:r>
            <w:r w:rsidR="00616F71">
              <w:rPr>
                <w:noProof/>
                <w:webHidden/>
              </w:rPr>
              <w:fldChar w:fldCharType="end"/>
            </w:r>
          </w:hyperlink>
        </w:p>
        <w:p w:rsidR="00616F71" w:rsidRPr="00616F71" w:rsidRDefault="00616F71" w:rsidP="00616F71">
          <w:pPr>
            <w:rPr>
              <w:noProof/>
            </w:rPr>
          </w:pPr>
        </w:p>
        <w:p w:rsidR="00616F71" w:rsidRDefault="00616F71">
          <w:pPr>
            <w:pStyle w:val="TOC1"/>
            <w:rPr>
              <w:rFonts w:eastAsiaTheme="minorEastAsia"/>
              <w:noProof/>
            </w:rPr>
          </w:pPr>
          <w:hyperlink w:anchor="_Toc29588927" w:history="1">
            <w:r w:rsidRPr="002A2384">
              <w:rPr>
                <w:rStyle w:val="Hyperlink"/>
                <w:noProof/>
              </w:rPr>
              <w:t>2. Main Body</w:t>
            </w:r>
            <w:r>
              <w:rPr>
                <w:noProof/>
                <w:webHidden/>
              </w:rPr>
              <w:tab/>
            </w:r>
            <w:r>
              <w:rPr>
                <w:noProof/>
                <w:webHidden/>
              </w:rPr>
              <w:fldChar w:fldCharType="begin"/>
            </w:r>
            <w:r>
              <w:rPr>
                <w:noProof/>
                <w:webHidden/>
              </w:rPr>
              <w:instrText xml:space="preserve"> PAGEREF _Toc29588927 \h </w:instrText>
            </w:r>
            <w:r>
              <w:rPr>
                <w:noProof/>
                <w:webHidden/>
              </w:rPr>
            </w:r>
            <w:r>
              <w:rPr>
                <w:noProof/>
                <w:webHidden/>
              </w:rPr>
              <w:fldChar w:fldCharType="separate"/>
            </w:r>
            <w:r>
              <w:rPr>
                <w:noProof/>
                <w:webHidden/>
              </w:rPr>
              <w:t>2</w:t>
            </w:r>
            <w:r>
              <w:rPr>
                <w:noProof/>
                <w:webHidden/>
              </w:rPr>
              <w:fldChar w:fldCharType="end"/>
            </w:r>
          </w:hyperlink>
        </w:p>
        <w:p w:rsidR="00616F71" w:rsidRDefault="00616F71">
          <w:pPr>
            <w:pStyle w:val="TOC2"/>
            <w:tabs>
              <w:tab w:val="right" w:leader="dot" w:pos="10700"/>
            </w:tabs>
            <w:rPr>
              <w:rFonts w:eastAsiaTheme="minorEastAsia"/>
              <w:noProof/>
            </w:rPr>
          </w:pPr>
          <w:hyperlink w:anchor="_Toc29588928" w:history="1">
            <w:r w:rsidRPr="002A2384">
              <w:rPr>
                <w:rStyle w:val="Hyperlink"/>
                <w:noProof/>
              </w:rPr>
              <w:t>2.1 What is Performance Appraisal?</w:t>
            </w:r>
            <w:r>
              <w:rPr>
                <w:noProof/>
                <w:webHidden/>
              </w:rPr>
              <w:tab/>
            </w:r>
            <w:r>
              <w:rPr>
                <w:noProof/>
                <w:webHidden/>
              </w:rPr>
              <w:fldChar w:fldCharType="begin"/>
            </w:r>
            <w:r>
              <w:rPr>
                <w:noProof/>
                <w:webHidden/>
              </w:rPr>
              <w:instrText xml:space="preserve"> PAGEREF _Toc29588928 \h </w:instrText>
            </w:r>
            <w:r>
              <w:rPr>
                <w:noProof/>
                <w:webHidden/>
              </w:rPr>
            </w:r>
            <w:r>
              <w:rPr>
                <w:noProof/>
                <w:webHidden/>
              </w:rPr>
              <w:fldChar w:fldCharType="separate"/>
            </w:r>
            <w:r>
              <w:rPr>
                <w:noProof/>
                <w:webHidden/>
              </w:rPr>
              <w:t>2</w:t>
            </w:r>
            <w:r>
              <w:rPr>
                <w:noProof/>
                <w:webHidden/>
              </w:rPr>
              <w:fldChar w:fldCharType="end"/>
            </w:r>
          </w:hyperlink>
        </w:p>
        <w:p w:rsidR="00616F71" w:rsidRDefault="00616F71">
          <w:pPr>
            <w:pStyle w:val="TOC2"/>
            <w:tabs>
              <w:tab w:val="right" w:leader="dot" w:pos="10700"/>
            </w:tabs>
            <w:rPr>
              <w:rFonts w:eastAsiaTheme="minorEastAsia"/>
              <w:noProof/>
            </w:rPr>
          </w:pPr>
          <w:hyperlink w:anchor="_Toc29588929" w:history="1">
            <w:r w:rsidRPr="002A2384">
              <w:rPr>
                <w:rStyle w:val="Hyperlink"/>
                <w:noProof/>
              </w:rPr>
              <w:t>2.2 Problems with Traditional Performance Appraisal</w:t>
            </w:r>
            <w:r>
              <w:rPr>
                <w:noProof/>
                <w:webHidden/>
              </w:rPr>
              <w:tab/>
            </w:r>
            <w:r>
              <w:rPr>
                <w:noProof/>
                <w:webHidden/>
              </w:rPr>
              <w:fldChar w:fldCharType="begin"/>
            </w:r>
            <w:r>
              <w:rPr>
                <w:noProof/>
                <w:webHidden/>
              </w:rPr>
              <w:instrText xml:space="preserve"> PAGEREF _Toc29588929 \h </w:instrText>
            </w:r>
            <w:r>
              <w:rPr>
                <w:noProof/>
                <w:webHidden/>
              </w:rPr>
            </w:r>
            <w:r>
              <w:rPr>
                <w:noProof/>
                <w:webHidden/>
              </w:rPr>
              <w:fldChar w:fldCharType="separate"/>
            </w:r>
            <w:r>
              <w:rPr>
                <w:noProof/>
                <w:webHidden/>
              </w:rPr>
              <w:t>3</w:t>
            </w:r>
            <w:r>
              <w:rPr>
                <w:noProof/>
                <w:webHidden/>
              </w:rPr>
              <w:fldChar w:fldCharType="end"/>
            </w:r>
          </w:hyperlink>
        </w:p>
        <w:p w:rsidR="00616F71" w:rsidRDefault="00616F71">
          <w:pPr>
            <w:pStyle w:val="TOC2"/>
            <w:tabs>
              <w:tab w:val="right" w:leader="dot" w:pos="10700"/>
            </w:tabs>
            <w:rPr>
              <w:rStyle w:val="Hyperlink"/>
              <w:noProof/>
            </w:rPr>
          </w:pPr>
          <w:hyperlink w:anchor="_Toc29588930" w:history="1">
            <w:r w:rsidRPr="002A2384">
              <w:rPr>
                <w:rStyle w:val="Hyperlink"/>
                <w:noProof/>
              </w:rPr>
              <w:t>2.3 The Modern Approach to Performance Management</w:t>
            </w:r>
            <w:r>
              <w:rPr>
                <w:noProof/>
                <w:webHidden/>
              </w:rPr>
              <w:tab/>
            </w:r>
            <w:r>
              <w:rPr>
                <w:noProof/>
                <w:webHidden/>
              </w:rPr>
              <w:fldChar w:fldCharType="begin"/>
            </w:r>
            <w:r>
              <w:rPr>
                <w:noProof/>
                <w:webHidden/>
              </w:rPr>
              <w:instrText xml:space="preserve"> PAGEREF _Toc29588930 \h </w:instrText>
            </w:r>
            <w:r>
              <w:rPr>
                <w:noProof/>
                <w:webHidden/>
              </w:rPr>
            </w:r>
            <w:r>
              <w:rPr>
                <w:noProof/>
                <w:webHidden/>
              </w:rPr>
              <w:fldChar w:fldCharType="separate"/>
            </w:r>
            <w:r>
              <w:rPr>
                <w:noProof/>
                <w:webHidden/>
              </w:rPr>
              <w:t>6</w:t>
            </w:r>
            <w:r>
              <w:rPr>
                <w:noProof/>
                <w:webHidden/>
              </w:rPr>
              <w:fldChar w:fldCharType="end"/>
            </w:r>
          </w:hyperlink>
        </w:p>
        <w:p w:rsidR="00616F71" w:rsidRPr="00616F71" w:rsidRDefault="00616F71" w:rsidP="00616F71">
          <w:pPr>
            <w:rPr>
              <w:noProof/>
            </w:rPr>
          </w:pPr>
        </w:p>
        <w:p w:rsidR="00616F71" w:rsidRDefault="00616F71">
          <w:pPr>
            <w:pStyle w:val="TOC1"/>
            <w:rPr>
              <w:rFonts w:eastAsiaTheme="minorEastAsia"/>
              <w:noProof/>
            </w:rPr>
          </w:pPr>
          <w:hyperlink w:anchor="_Toc29588931" w:history="1">
            <w:r w:rsidRPr="002A2384">
              <w:rPr>
                <w:rStyle w:val="Hyperlink"/>
                <w:noProof/>
              </w:rPr>
              <w:t>3. Conclusion</w:t>
            </w:r>
            <w:r>
              <w:rPr>
                <w:noProof/>
                <w:webHidden/>
              </w:rPr>
              <w:tab/>
            </w:r>
            <w:r>
              <w:rPr>
                <w:noProof/>
                <w:webHidden/>
              </w:rPr>
              <w:fldChar w:fldCharType="begin"/>
            </w:r>
            <w:r>
              <w:rPr>
                <w:noProof/>
                <w:webHidden/>
              </w:rPr>
              <w:instrText xml:space="preserve"> PAGEREF _Toc29588931 \h </w:instrText>
            </w:r>
            <w:r>
              <w:rPr>
                <w:noProof/>
                <w:webHidden/>
              </w:rPr>
            </w:r>
            <w:r>
              <w:rPr>
                <w:noProof/>
                <w:webHidden/>
              </w:rPr>
              <w:fldChar w:fldCharType="separate"/>
            </w:r>
            <w:r>
              <w:rPr>
                <w:noProof/>
                <w:webHidden/>
              </w:rPr>
              <w:t>10</w:t>
            </w:r>
            <w:r>
              <w:rPr>
                <w:noProof/>
                <w:webHidden/>
              </w:rPr>
              <w:fldChar w:fldCharType="end"/>
            </w:r>
          </w:hyperlink>
          <w:bookmarkStart w:id="0" w:name="_GoBack"/>
          <w:bookmarkEnd w:id="0"/>
        </w:p>
        <w:p w:rsidR="00616F71" w:rsidRDefault="00616F71">
          <w:pPr>
            <w:pStyle w:val="TOC2"/>
            <w:tabs>
              <w:tab w:val="right" w:leader="dot" w:pos="10700"/>
            </w:tabs>
            <w:rPr>
              <w:rStyle w:val="Hyperlink"/>
              <w:noProof/>
            </w:rPr>
          </w:pPr>
          <w:hyperlink w:anchor="_Toc29588932" w:history="1">
            <w:r w:rsidRPr="002A2384">
              <w:rPr>
                <w:rStyle w:val="Hyperlink"/>
                <w:noProof/>
              </w:rPr>
              <w:t>3.1 Recommendation</w:t>
            </w:r>
            <w:r>
              <w:rPr>
                <w:noProof/>
                <w:webHidden/>
              </w:rPr>
              <w:tab/>
            </w:r>
            <w:r>
              <w:rPr>
                <w:noProof/>
                <w:webHidden/>
              </w:rPr>
              <w:fldChar w:fldCharType="begin"/>
            </w:r>
            <w:r>
              <w:rPr>
                <w:noProof/>
                <w:webHidden/>
              </w:rPr>
              <w:instrText xml:space="preserve"> PAGEREF _Toc29588932 \h </w:instrText>
            </w:r>
            <w:r>
              <w:rPr>
                <w:noProof/>
                <w:webHidden/>
              </w:rPr>
            </w:r>
            <w:r>
              <w:rPr>
                <w:noProof/>
                <w:webHidden/>
              </w:rPr>
              <w:fldChar w:fldCharType="separate"/>
            </w:r>
            <w:r>
              <w:rPr>
                <w:noProof/>
                <w:webHidden/>
              </w:rPr>
              <w:t>10</w:t>
            </w:r>
            <w:r>
              <w:rPr>
                <w:noProof/>
                <w:webHidden/>
              </w:rPr>
              <w:fldChar w:fldCharType="end"/>
            </w:r>
          </w:hyperlink>
        </w:p>
        <w:p w:rsidR="00616F71" w:rsidRPr="00616F71" w:rsidRDefault="00616F71" w:rsidP="00616F71">
          <w:pPr>
            <w:rPr>
              <w:noProof/>
            </w:rPr>
          </w:pPr>
        </w:p>
        <w:p w:rsidR="00616F71" w:rsidRDefault="00616F71">
          <w:pPr>
            <w:pStyle w:val="TOC1"/>
            <w:rPr>
              <w:rFonts w:eastAsiaTheme="minorEastAsia"/>
              <w:noProof/>
            </w:rPr>
          </w:pPr>
          <w:hyperlink w:anchor="_Toc29588933" w:history="1">
            <w:r w:rsidRPr="002A2384">
              <w:rPr>
                <w:rStyle w:val="Hyperlink"/>
                <w:noProof/>
              </w:rPr>
              <w:t>4. References</w:t>
            </w:r>
            <w:r>
              <w:rPr>
                <w:noProof/>
                <w:webHidden/>
              </w:rPr>
              <w:tab/>
            </w:r>
            <w:r>
              <w:rPr>
                <w:noProof/>
                <w:webHidden/>
              </w:rPr>
              <w:fldChar w:fldCharType="begin"/>
            </w:r>
            <w:r>
              <w:rPr>
                <w:noProof/>
                <w:webHidden/>
              </w:rPr>
              <w:instrText xml:space="preserve"> PAGEREF _Toc29588933 \h </w:instrText>
            </w:r>
            <w:r>
              <w:rPr>
                <w:noProof/>
                <w:webHidden/>
              </w:rPr>
            </w:r>
            <w:r>
              <w:rPr>
                <w:noProof/>
                <w:webHidden/>
              </w:rPr>
              <w:fldChar w:fldCharType="separate"/>
            </w:r>
            <w:r>
              <w:rPr>
                <w:noProof/>
                <w:webHidden/>
              </w:rPr>
              <w:t>12</w:t>
            </w:r>
            <w:r>
              <w:rPr>
                <w:noProof/>
                <w:webHidden/>
              </w:rPr>
              <w:fldChar w:fldCharType="end"/>
            </w:r>
          </w:hyperlink>
        </w:p>
        <w:p w:rsidR="00D04FD4" w:rsidRPr="00500884" w:rsidRDefault="00D04FD4" w:rsidP="00500884">
          <w:pPr>
            <w:spacing w:line="360" w:lineRule="auto"/>
            <w:ind w:right="90"/>
            <w:rPr>
              <w:rFonts w:ascii="Times New Roman" w:hAnsi="Times New Roman" w:cs="Times New Roman"/>
              <w:b/>
              <w:bCs/>
              <w:noProof/>
              <w:color w:val="000000" w:themeColor="text1"/>
              <w:sz w:val="24"/>
              <w:szCs w:val="24"/>
            </w:rPr>
            <w:sectPr w:rsidR="00D04FD4" w:rsidRPr="00500884" w:rsidSect="00D04FD4">
              <w:headerReference w:type="default" r:id="rId11"/>
              <w:footerReference w:type="default" r:id="rId12"/>
              <w:pgSz w:w="12240" w:h="15840"/>
              <w:pgMar w:top="1440" w:right="720" w:bottom="1440" w:left="810" w:header="720" w:footer="720" w:gutter="0"/>
              <w:cols w:space="720"/>
              <w:docGrid w:linePitch="360"/>
            </w:sectPr>
          </w:pPr>
          <w:r w:rsidRPr="00CD2762">
            <w:rPr>
              <w:rFonts w:ascii="Times New Roman" w:hAnsi="Times New Roman" w:cs="Times New Roman"/>
              <w:b/>
              <w:bCs/>
              <w:noProof/>
              <w:color w:val="000000" w:themeColor="text1"/>
              <w:sz w:val="24"/>
              <w:szCs w:val="24"/>
            </w:rPr>
            <w:fldChar w:fldCharType="end"/>
          </w:r>
        </w:p>
      </w:sdtContent>
    </w:sdt>
    <w:p w:rsidR="00D04FD4" w:rsidRPr="00CD2762" w:rsidRDefault="00D04FD4" w:rsidP="00500884">
      <w:pPr>
        <w:pStyle w:val="Heading1"/>
        <w:ind w:left="90"/>
      </w:pPr>
      <w:bookmarkStart w:id="1" w:name="_Toc29588926"/>
      <w:r w:rsidRPr="00CD2762">
        <w:t>1. Introduction</w:t>
      </w:r>
      <w:bookmarkEnd w:id="1"/>
    </w:p>
    <w:p w:rsidR="00D04FD4" w:rsidRDefault="00D04FD4"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In the 21st century where the phenomenon of machines and AI replacing number of manufacturing, transactional and repetitive jobs is no surprise (MGI, 2013), fewer people are willing to work as blue-collar workers (McGrath, 2014; </w:t>
      </w:r>
      <w:proofErr w:type="spellStart"/>
      <w:r w:rsidRPr="00CD2762">
        <w:rPr>
          <w:rFonts w:ascii="Times New Roman" w:hAnsi="Times New Roman" w:cs="Times New Roman"/>
          <w:color w:val="000000" w:themeColor="text1"/>
          <w:sz w:val="24"/>
          <w:szCs w:val="24"/>
        </w:rPr>
        <w:t>Elvery</w:t>
      </w:r>
      <w:proofErr w:type="spellEnd"/>
      <w:r w:rsidRPr="00CD2762">
        <w:rPr>
          <w:rFonts w:ascii="Times New Roman" w:hAnsi="Times New Roman" w:cs="Times New Roman"/>
          <w:color w:val="000000" w:themeColor="text1"/>
          <w:sz w:val="24"/>
          <w:szCs w:val="24"/>
        </w:rPr>
        <w:t xml:space="preserve">, 2019; Wolf and </w:t>
      </w:r>
      <w:proofErr w:type="spellStart"/>
      <w:r w:rsidRPr="00CD2762">
        <w:rPr>
          <w:rFonts w:ascii="Times New Roman" w:hAnsi="Times New Roman" w:cs="Times New Roman"/>
          <w:color w:val="000000" w:themeColor="text1"/>
          <w:sz w:val="24"/>
          <w:szCs w:val="24"/>
        </w:rPr>
        <w:t>Chiripanhura</w:t>
      </w:r>
      <w:proofErr w:type="spellEnd"/>
      <w:r w:rsidRPr="00CD2762">
        <w:rPr>
          <w:rFonts w:ascii="Times New Roman" w:hAnsi="Times New Roman" w:cs="Times New Roman"/>
          <w:color w:val="000000" w:themeColor="text1"/>
          <w:sz w:val="24"/>
          <w:szCs w:val="24"/>
        </w:rPr>
        <w:t xml:space="preserve">, 2019). Alternatively, many people are gravitating towards being what some authors begin to call ‘learning workers’ (Hart, 2015; Jain, 2016; Morgan, 2016a). These workers create value to </w:t>
      </w:r>
      <w:proofErr w:type="spellStart"/>
      <w:r w:rsidRPr="00CD2762">
        <w:rPr>
          <w:rFonts w:ascii="Times New Roman" w:hAnsi="Times New Roman" w:cs="Times New Roman"/>
          <w:color w:val="000000" w:themeColor="text1"/>
          <w:sz w:val="24"/>
          <w:szCs w:val="24"/>
        </w:rPr>
        <w:t>organisations</w:t>
      </w:r>
      <w:proofErr w:type="spellEnd"/>
      <w:r w:rsidRPr="00CD2762">
        <w:rPr>
          <w:rFonts w:ascii="Times New Roman" w:hAnsi="Times New Roman" w:cs="Times New Roman"/>
          <w:color w:val="000000" w:themeColor="text1"/>
          <w:sz w:val="24"/>
          <w:szCs w:val="24"/>
        </w:rPr>
        <w:t xml:space="preserve"> by creatively and innovatively apply learnings to changing circumstances (Morgan, 2016b; Brown, 2017), helping </w:t>
      </w:r>
      <w:proofErr w:type="spellStart"/>
      <w:r w:rsidRPr="00CD2762">
        <w:rPr>
          <w:rFonts w:ascii="Times New Roman" w:hAnsi="Times New Roman" w:cs="Times New Roman"/>
          <w:color w:val="000000" w:themeColor="text1"/>
          <w:sz w:val="24"/>
          <w:szCs w:val="24"/>
        </w:rPr>
        <w:t>organisations</w:t>
      </w:r>
      <w:proofErr w:type="spellEnd"/>
      <w:r w:rsidRPr="00CD2762">
        <w:rPr>
          <w:rFonts w:ascii="Times New Roman" w:hAnsi="Times New Roman" w:cs="Times New Roman"/>
          <w:color w:val="000000" w:themeColor="text1"/>
          <w:sz w:val="24"/>
          <w:szCs w:val="24"/>
        </w:rPr>
        <w:t xml:space="preserve"> steer through the business environment that is increasingly volatile, uncertain, complicated and ambiguous due to megatrends like changing demographics and new </w:t>
      </w:r>
      <w:proofErr w:type="spellStart"/>
      <w:r w:rsidRPr="00CD2762">
        <w:rPr>
          <w:rFonts w:ascii="Times New Roman" w:hAnsi="Times New Roman" w:cs="Times New Roman"/>
          <w:color w:val="000000" w:themeColor="text1"/>
          <w:sz w:val="24"/>
          <w:szCs w:val="24"/>
        </w:rPr>
        <w:t>behaviours</w:t>
      </w:r>
      <w:proofErr w:type="spellEnd"/>
      <w:r w:rsidRPr="00CD2762">
        <w:rPr>
          <w:rFonts w:ascii="Times New Roman" w:hAnsi="Times New Roman" w:cs="Times New Roman"/>
          <w:color w:val="000000" w:themeColor="text1"/>
          <w:sz w:val="24"/>
          <w:szCs w:val="24"/>
        </w:rPr>
        <w:t xml:space="preserve"> (Bennett and </w:t>
      </w:r>
      <w:proofErr w:type="spellStart"/>
      <w:r w:rsidRPr="00CD2762">
        <w:rPr>
          <w:rFonts w:ascii="Times New Roman" w:hAnsi="Times New Roman" w:cs="Times New Roman"/>
          <w:color w:val="000000" w:themeColor="text1"/>
          <w:sz w:val="24"/>
          <w:szCs w:val="24"/>
        </w:rPr>
        <w:t>Lemoine</w:t>
      </w:r>
      <w:proofErr w:type="spellEnd"/>
      <w:r w:rsidRPr="00CD2762">
        <w:rPr>
          <w:rFonts w:ascii="Times New Roman" w:hAnsi="Times New Roman" w:cs="Times New Roman"/>
          <w:color w:val="000000" w:themeColor="text1"/>
          <w:sz w:val="24"/>
          <w:szCs w:val="24"/>
        </w:rPr>
        <w:t xml:space="preserve">, 2014; </w:t>
      </w:r>
      <w:proofErr w:type="spellStart"/>
      <w:r w:rsidRPr="00CD2762">
        <w:rPr>
          <w:rFonts w:ascii="Times New Roman" w:hAnsi="Times New Roman" w:cs="Times New Roman"/>
          <w:color w:val="000000" w:themeColor="text1"/>
          <w:sz w:val="24"/>
          <w:szCs w:val="24"/>
        </w:rPr>
        <w:t>Kraaijenbrink</w:t>
      </w:r>
      <w:proofErr w:type="spellEnd"/>
      <w:r w:rsidRPr="00CD2762">
        <w:rPr>
          <w:rFonts w:ascii="Times New Roman" w:hAnsi="Times New Roman" w:cs="Times New Roman"/>
          <w:color w:val="000000" w:themeColor="text1"/>
          <w:sz w:val="24"/>
          <w:szCs w:val="24"/>
        </w:rPr>
        <w:t>, 2018). </w:t>
      </w:r>
    </w:p>
    <w:p w:rsidR="00A00C84" w:rsidRPr="00CD2762" w:rsidRDefault="00A00C84" w:rsidP="00CD2762">
      <w:pPr>
        <w:spacing w:line="360" w:lineRule="auto"/>
        <w:ind w:left="90" w:right="90"/>
        <w:jc w:val="both"/>
        <w:rPr>
          <w:rFonts w:ascii="Times New Roman" w:hAnsi="Times New Roman" w:cs="Times New Roman"/>
          <w:color w:val="000000" w:themeColor="text1"/>
          <w:sz w:val="24"/>
          <w:szCs w:val="24"/>
        </w:rPr>
      </w:pPr>
    </w:p>
    <w:p w:rsidR="00D04FD4" w:rsidRPr="00CD2762" w:rsidRDefault="00D04FD4"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With the environment changing, it makes sense for employees to be managed in a different way (Watts and Kane, 2016). Latham (2015), Bailey et al. (2015), and Bridger (2018) suggest that in order for employees to willingly go the extra mile in providing better work performance, engagement is important. Many authors have </w:t>
      </w:r>
      <w:proofErr w:type="spellStart"/>
      <w:r w:rsidRPr="00CD2762">
        <w:rPr>
          <w:rFonts w:ascii="Times New Roman" w:hAnsi="Times New Roman" w:cs="Times New Roman"/>
          <w:color w:val="000000" w:themeColor="text1"/>
          <w:sz w:val="24"/>
          <w:szCs w:val="24"/>
        </w:rPr>
        <w:t>criticised</w:t>
      </w:r>
      <w:proofErr w:type="spellEnd"/>
      <w:r w:rsidRPr="00CD2762">
        <w:rPr>
          <w:rFonts w:ascii="Times New Roman" w:hAnsi="Times New Roman" w:cs="Times New Roman"/>
          <w:color w:val="000000" w:themeColor="text1"/>
          <w:sz w:val="24"/>
          <w:szCs w:val="24"/>
        </w:rPr>
        <w:t xml:space="preserve"> the annual appraisal process as ineffective in raising employee engagement and commitment and suggest a need for change (</w:t>
      </w:r>
      <w:proofErr w:type="spellStart"/>
      <w:r w:rsidRPr="00CD2762">
        <w:rPr>
          <w:rFonts w:ascii="Times New Roman" w:hAnsi="Times New Roman" w:cs="Times New Roman"/>
          <w:color w:val="000000" w:themeColor="text1"/>
          <w:sz w:val="24"/>
          <w:szCs w:val="24"/>
        </w:rPr>
        <w:t>Reviewsnap</w:t>
      </w:r>
      <w:proofErr w:type="spellEnd"/>
      <w:r w:rsidRPr="00CD2762">
        <w:rPr>
          <w:rFonts w:ascii="Times New Roman" w:hAnsi="Times New Roman" w:cs="Times New Roman"/>
          <w:color w:val="000000" w:themeColor="text1"/>
          <w:sz w:val="24"/>
          <w:szCs w:val="24"/>
        </w:rPr>
        <w:t xml:space="preserve">, 2015; Ryan, 2016; </w:t>
      </w:r>
      <w:proofErr w:type="spellStart"/>
      <w:r w:rsidRPr="00CD2762">
        <w:rPr>
          <w:rFonts w:ascii="Times New Roman" w:hAnsi="Times New Roman" w:cs="Times New Roman"/>
          <w:color w:val="000000" w:themeColor="text1"/>
          <w:sz w:val="24"/>
          <w:szCs w:val="24"/>
        </w:rPr>
        <w:t>Ewenstein</w:t>
      </w:r>
      <w:proofErr w:type="spellEnd"/>
      <w:r w:rsidRPr="00CD2762">
        <w:rPr>
          <w:rFonts w:ascii="Times New Roman" w:hAnsi="Times New Roman" w:cs="Times New Roman"/>
          <w:color w:val="000000" w:themeColor="text1"/>
          <w:sz w:val="24"/>
          <w:szCs w:val="24"/>
        </w:rPr>
        <w:t xml:space="preserve">, Hancock and </w:t>
      </w:r>
      <w:proofErr w:type="spellStart"/>
      <w:r w:rsidRPr="00CD2762">
        <w:rPr>
          <w:rFonts w:ascii="Times New Roman" w:hAnsi="Times New Roman" w:cs="Times New Roman"/>
          <w:color w:val="000000" w:themeColor="text1"/>
          <w:sz w:val="24"/>
          <w:szCs w:val="24"/>
        </w:rPr>
        <w:t>Komm</w:t>
      </w:r>
      <w:proofErr w:type="spellEnd"/>
      <w:r w:rsidRPr="00CD2762">
        <w:rPr>
          <w:rFonts w:ascii="Times New Roman" w:hAnsi="Times New Roman" w:cs="Times New Roman"/>
          <w:color w:val="000000" w:themeColor="text1"/>
          <w:sz w:val="24"/>
          <w:szCs w:val="24"/>
        </w:rPr>
        <w:t xml:space="preserve">, 2016). Big companies like GE, Adobe, Microsoft, and Netflix claim the ranking and annual feedback system in traditional performance management as incompetent in raising performance and is already </w:t>
      </w:r>
      <w:proofErr w:type="spellStart"/>
      <w:r w:rsidRPr="00CD2762">
        <w:rPr>
          <w:rFonts w:ascii="Times New Roman" w:hAnsi="Times New Roman" w:cs="Times New Roman"/>
          <w:color w:val="000000" w:themeColor="text1"/>
          <w:sz w:val="24"/>
          <w:szCs w:val="24"/>
        </w:rPr>
        <w:t>practising</w:t>
      </w:r>
      <w:proofErr w:type="spellEnd"/>
      <w:r w:rsidRPr="00CD2762">
        <w:rPr>
          <w:rFonts w:ascii="Times New Roman" w:hAnsi="Times New Roman" w:cs="Times New Roman"/>
          <w:color w:val="000000" w:themeColor="text1"/>
          <w:sz w:val="24"/>
          <w:szCs w:val="24"/>
        </w:rPr>
        <w:t xml:space="preserve"> a new method in managing performance (Wingfield, 2013; McCord, 2014; </w:t>
      </w:r>
      <w:proofErr w:type="spellStart"/>
      <w:r w:rsidRPr="00CD2762">
        <w:rPr>
          <w:rFonts w:ascii="Times New Roman" w:hAnsi="Times New Roman" w:cs="Times New Roman"/>
          <w:color w:val="000000" w:themeColor="text1"/>
          <w:sz w:val="24"/>
          <w:szCs w:val="24"/>
        </w:rPr>
        <w:t>Nisen</w:t>
      </w:r>
      <w:proofErr w:type="spellEnd"/>
      <w:r w:rsidRPr="00CD2762">
        <w:rPr>
          <w:rFonts w:ascii="Times New Roman" w:hAnsi="Times New Roman" w:cs="Times New Roman"/>
          <w:color w:val="000000" w:themeColor="text1"/>
          <w:sz w:val="24"/>
          <w:szCs w:val="24"/>
        </w:rPr>
        <w:t xml:space="preserve">, 2015a; </w:t>
      </w:r>
      <w:proofErr w:type="spellStart"/>
      <w:r w:rsidRPr="00CD2762">
        <w:rPr>
          <w:rFonts w:ascii="Times New Roman" w:hAnsi="Times New Roman" w:cs="Times New Roman"/>
          <w:color w:val="000000" w:themeColor="text1"/>
          <w:sz w:val="24"/>
          <w:szCs w:val="24"/>
        </w:rPr>
        <w:t>Meinert</w:t>
      </w:r>
      <w:proofErr w:type="spellEnd"/>
      <w:r w:rsidRPr="00CD2762">
        <w:rPr>
          <w:rFonts w:ascii="Times New Roman" w:hAnsi="Times New Roman" w:cs="Times New Roman"/>
          <w:color w:val="000000" w:themeColor="text1"/>
          <w:sz w:val="24"/>
          <w:szCs w:val="24"/>
        </w:rPr>
        <w:t>, 2015). This change is expected as the way employees work now is different than how it was decades ago.</w:t>
      </w:r>
    </w:p>
    <w:p w:rsidR="00D04FD4" w:rsidRPr="00CD2762" w:rsidRDefault="00D04FD4"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w:t>
      </w:r>
    </w:p>
    <w:p w:rsidR="00D16662" w:rsidRPr="00CD2762" w:rsidRDefault="00D04FD4" w:rsidP="00A00C84">
      <w:pPr>
        <w:spacing w:line="360" w:lineRule="auto"/>
        <w:ind w:left="90" w:right="90"/>
        <w:jc w:val="both"/>
        <w:rPr>
          <w:rFonts w:ascii="Times New Roman" w:hAnsi="Times New Roman" w:cs="Times New Roman"/>
          <w:color w:val="000000" w:themeColor="text1"/>
          <w:sz w:val="24"/>
          <w:szCs w:val="24"/>
        </w:rPr>
        <w:sectPr w:rsidR="00D16662" w:rsidRPr="00CD2762" w:rsidSect="00746AA0">
          <w:headerReference w:type="default" r:id="rId13"/>
          <w:footerReference w:type="default" r:id="rId14"/>
          <w:pgSz w:w="12240" w:h="15840"/>
          <w:pgMar w:top="1440" w:right="720" w:bottom="1440" w:left="810" w:header="720" w:footer="720" w:gutter="0"/>
          <w:pgNumType w:start="1"/>
          <w:cols w:space="720"/>
          <w:docGrid w:linePitch="360"/>
        </w:sectPr>
      </w:pPr>
      <w:r w:rsidRPr="00CD2762">
        <w:rPr>
          <w:rFonts w:ascii="Times New Roman" w:hAnsi="Times New Roman" w:cs="Times New Roman"/>
          <w:color w:val="000000" w:themeColor="text1"/>
          <w:sz w:val="24"/>
          <w:szCs w:val="24"/>
        </w:rPr>
        <w:t xml:space="preserve">According to CEB, in a year, an average manager is estimated to spend more than 200 hours on activities related to performance appraisals. With these hours of effort combined with the cost of the performance-management technology itself, an </w:t>
      </w:r>
      <w:proofErr w:type="spellStart"/>
      <w:r w:rsidRPr="00CD2762">
        <w:rPr>
          <w:rFonts w:ascii="Times New Roman" w:hAnsi="Times New Roman" w:cs="Times New Roman"/>
          <w:color w:val="000000" w:themeColor="text1"/>
          <w:sz w:val="24"/>
          <w:szCs w:val="24"/>
        </w:rPr>
        <w:t>organisation</w:t>
      </w:r>
      <w:proofErr w:type="spellEnd"/>
      <w:r w:rsidRPr="00CD2762">
        <w:rPr>
          <w:rFonts w:ascii="Times New Roman" w:hAnsi="Times New Roman" w:cs="Times New Roman"/>
          <w:color w:val="000000" w:themeColor="text1"/>
          <w:sz w:val="24"/>
          <w:szCs w:val="24"/>
        </w:rPr>
        <w:t xml:space="preserve"> with around 10,000 employees is expected to spend roughly US$35 million per year to conduct appraisals (Rock, Jones and Davis, 2014; Cunningham, 2015; </w:t>
      </w:r>
      <w:proofErr w:type="spellStart"/>
      <w:r w:rsidRPr="00CD2762">
        <w:rPr>
          <w:rFonts w:ascii="Times New Roman" w:hAnsi="Times New Roman" w:cs="Times New Roman"/>
          <w:color w:val="000000" w:themeColor="text1"/>
          <w:sz w:val="24"/>
          <w:szCs w:val="24"/>
        </w:rPr>
        <w:t>Wilkie</w:t>
      </w:r>
      <w:proofErr w:type="spellEnd"/>
      <w:r w:rsidRPr="00CD2762">
        <w:rPr>
          <w:rFonts w:ascii="Times New Roman" w:hAnsi="Times New Roman" w:cs="Times New Roman"/>
          <w:color w:val="000000" w:themeColor="text1"/>
          <w:sz w:val="24"/>
          <w:szCs w:val="24"/>
        </w:rPr>
        <w:t xml:space="preserve">, 2015). It is a lot of time and money invested in a system that is said to deliver little results. This report, prepared for the upper management team, outlines the reasons why there is a need to change from the current traditional performance management in the </w:t>
      </w:r>
      <w:proofErr w:type="spellStart"/>
      <w:r w:rsidRPr="00CD2762">
        <w:rPr>
          <w:rFonts w:ascii="Times New Roman" w:hAnsi="Times New Roman" w:cs="Times New Roman"/>
          <w:color w:val="000000" w:themeColor="text1"/>
          <w:sz w:val="24"/>
          <w:szCs w:val="24"/>
        </w:rPr>
        <w:t>organisation</w:t>
      </w:r>
      <w:proofErr w:type="spellEnd"/>
      <w:r w:rsidRPr="00CD2762">
        <w:rPr>
          <w:rFonts w:ascii="Times New Roman" w:hAnsi="Times New Roman" w:cs="Times New Roman"/>
          <w:color w:val="000000" w:themeColor="text1"/>
          <w:sz w:val="24"/>
          <w:szCs w:val="24"/>
        </w:rPr>
        <w:t xml:space="preserve"> to a more up-to-date approach to avoid resource-wastage. Recommendations will then be given on how the transition can be successfully achieved with reference to change management techniques.</w:t>
      </w:r>
    </w:p>
    <w:p w:rsidR="00D16662" w:rsidRPr="00CD2762" w:rsidRDefault="00D16662" w:rsidP="00CD2762">
      <w:pPr>
        <w:pStyle w:val="Heading1"/>
        <w:spacing w:line="360" w:lineRule="auto"/>
        <w:ind w:left="90"/>
      </w:pPr>
      <w:bookmarkStart w:id="2" w:name="_Toc29588927"/>
      <w:r w:rsidRPr="00CD2762">
        <w:t>2. Main Body</w:t>
      </w:r>
      <w:bookmarkEnd w:id="2"/>
    </w:p>
    <w:p w:rsidR="00D16662" w:rsidRPr="00CD2762" w:rsidRDefault="00D16662" w:rsidP="00CD2762">
      <w:pPr>
        <w:pStyle w:val="Heading2"/>
        <w:spacing w:line="360" w:lineRule="auto"/>
      </w:pPr>
      <w:bookmarkStart w:id="3" w:name="_Toc29588928"/>
      <w:r w:rsidRPr="00CD2762">
        <w:t>2.1 What is Performance Appraisal?</w:t>
      </w:r>
      <w:bookmarkEnd w:id="3"/>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Before addressing the problems with the traditional performance appraisal system, it would be best to first understand what it is and why companies are </w:t>
      </w:r>
      <w:proofErr w:type="spellStart"/>
      <w:r w:rsidRPr="00CD2762">
        <w:rPr>
          <w:rFonts w:ascii="Times New Roman" w:hAnsi="Times New Roman" w:cs="Times New Roman"/>
          <w:color w:val="000000" w:themeColor="text1"/>
          <w:sz w:val="24"/>
          <w:szCs w:val="24"/>
        </w:rPr>
        <w:t>practising</w:t>
      </w:r>
      <w:proofErr w:type="spellEnd"/>
      <w:r w:rsidRPr="00CD2762">
        <w:rPr>
          <w:rFonts w:ascii="Times New Roman" w:hAnsi="Times New Roman" w:cs="Times New Roman"/>
          <w:color w:val="000000" w:themeColor="text1"/>
          <w:sz w:val="24"/>
          <w:szCs w:val="24"/>
        </w:rPr>
        <w:t xml:space="preserve"> it. The first industrial use of a performance appraisal can be traced back to the ‘80s in Robert Owen’s New Lanark Textile Mills where levels of employee performance were indicated by </w:t>
      </w:r>
      <w:proofErr w:type="spellStart"/>
      <w:r w:rsidRPr="00CD2762">
        <w:rPr>
          <w:rFonts w:ascii="Times New Roman" w:hAnsi="Times New Roman" w:cs="Times New Roman"/>
          <w:color w:val="000000" w:themeColor="text1"/>
          <w:sz w:val="24"/>
          <w:szCs w:val="24"/>
        </w:rPr>
        <w:t>coloured</w:t>
      </w:r>
      <w:proofErr w:type="spellEnd"/>
      <w:r w:rsidRPr="00CD2762">
        <w:rPr>
          <w:rFonts w:ascii="Times New Roman" w:hAnsi="Times New Roman" w:cs="Times New Roman"/>
          <w:color w:val="000000" w:themeColor="text1"/>
          <w:sz w:val="24"/>
          <w:szCs w:val="24"/>
        </w:rPr>
        <w:t xml:space="preserve"> blocks placed on workers’ desks to show how well they performed (</w:t>
      </w:r>
      <w:proofErr w:type="spellStart"/>
      <w:r w:rsidRPr="00CD2762">
        <w:rPr>
          <w:rFonts w:ascii="Times New Roman" w:hAnsi="Times New Roman" w:cs="Times New Roman"/>
          <w:color w:val="000000" w:themeColor="text1"/>
          <w:sz w:val="24"/>
          <w:szCs w:val="24"/>
        </w:rPr>
        <w:t>Grint</w:t>
      </w:r>
      <w:proofErr w:type="spellEnd"/>
      <w:r w:rsidRPr="00CD2762">
        <w:rPr>
          <w:rFonts w:ascii="Times New Roman" w:hAnsi="Times New Roman" w:cs="Times New Roman"/>
          <w:color w:val="000000" w:themeColor="text1"/>
          <w:sz w:val="24"/>
          <w:szCs w:val="24"/>
        </w:rPr>
        <w:t xml:space="preserve">, 1993, pp.61-77; </w:t>
      </w:r>
      <w:proofErr w:type="spellStart"/>
      <w:r w:rsidRPr="00CD2762">
        <w:rPr>
          <w:rFonts w:ascii="Times New Roman" w:hAnsi="Times New Roman" w:cs="Times New Roman"/>
          <w:color w:val="000000" w:themeColor="text1"/>
          <w:sz w:val="24"/>
          <w:szCs w:val="24"/>
        </w:rPr>
        <w:t>Bayon</w:t>
      </w:r>
      <w:proofErr w:type="spellEnd"/>
      <w:r w:rsidRPr="00CD2762">
        <w:rPr>
          <w:rFonts w:ascii="Times New Roman" w:hAnsi="Times New Roman" w:cs="Times New Roman"/>
          <w:color w:val="000000" w:themeColor="text1"/>
          <w:sz w:val="24"/>
          <w:szCs w:val="24"/>
        </w:rPr>
        <w:t xml:space="preserve">, 2013; </w:t>
      </w:r>
      <w:proofErr w:type="spellStart"/>
      <w:r w:rsidRPr="00CD2762">
        <w:rPr>
          <w:rFonts w:ascii="Times New Roman" w:hAnsi="Times New Roman" w:cs="Times New Roman"/>
          <w:color w:val="000000" w:themeColor="text1"/>
          <w:sz w:val="24"/>
          <w:szCs w:val="24"/>
        </w:rPr>
        <w:t>Cappelli</w:t>
      </w:r>
      <w:proofErr w:type="spellEnd"/>
      <w:r w:rsidRPr="00CD2762">
        <w:rPr>
          <w:rFonts w:ascii="Times New Roman" w:hAnsi="Times New Roman" w:cs="Times New Roman"/>
          <w:color w:val="000000" w:themeColor="text1"/>
          <w:sz w:val="24"/>
          <w:szCs w:val="24"/>
        </w:rPr>
        <w:t xml:space="preserve"> and </w:t>
      </w:r>
      <w:proofErr w:type="spellStart"/>
      <w:r w:rsidRPr="00CD2762">
        <w:rPr>
          <w:rFonts w:ascii="Times New Roman" w:hAnsi="Times New Roman" w:cs="Times New Roman"/>
          <w:color w:val="000000" w:themeColor="text1"/>
          <w:sz w:val="24"/>
          <w:szCs w:val="24"/>
        </w:rPr>
        <w:t>Conyon</w:t>
      </w:r>
      <w:proofErr w:type="spellEnd"/>
      <w:r w:rsidRPr="00CD2762">
        <w:rPr>
          <w:rFonts w:ascii="Times New Roman" w:hAnsi="Times New Roman" w:cs="Times New Roman"/>
          <w:color w:val="000000" w:themeColor="text1"/>
          <w:sz w:val="24"/>
          <w:szCs w:val="24"/>
        </w:rPr>
        <w:t>, 2017, pp.88-116). Over the years, performance appraisal gradually became an annual practice used in managing employee performance across different companies and the idea is still taught in business schools after all these years, regardless of how much has changed in the business environment.</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
    <w:p w:rsidR="00CD2762" w:rsidRPr="00CD2762" w:rsidRDefault="00D16662" w:rsidP="007B0D8F">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According to Armstrong (2000, pp. 10-12) and Griffin and Ebert (2004, p. 216), performance appraisal, also known as performance review is defined as the formal evaluation and rating of employees customarily done by managers to determine how well an employee has performed. Though the term is often used synonymously with performance management, it is crucial to note that they differ.</w:t>
      </w:r>
      <w:r w:rsidRPr="00CD2762">
        <w:rPr>
          <w:rFonts w:ascii="Times New Roman" w:hAnsi="Times New Roman" w:cs="Times New Roman"/>
          <w:b/>
          <w:bCs/>
          <w:color w:val="000000" w:themeColor="text1"/>
          <w:sz w:val="24"/>
          <w:szCs w:val="24"/>
        </w:rPr>
        <w:t xml:space="preserve"> </w:t>
      </w:r>
      <w:r w:rsidRPr="00CD2762">
        <w:rPr>
          <w:rFonts w:ascii="Times New Roman" w:hAnsi="Times New Roman" w:cs="Times New Roman"/>
          <w:color w:val="000000" w:themeColor="text1"/>
          <w:sz w:val="24"/>
          <w:szCs w:val="24"/>
        </w:rPr>
        <w:t>Traditionally, performance appraisal is referred to as performance management itself but now, it is commonly referred to as a part of the performance management process (</w:t>
      </w:r>
      <w:proofErr w:type="spellStart"/>
      <w:r w:rsidRPr="00CD2762">
        <w:rPr>
          <w:rFonts w:ascii="Times New Roman" w:hAnsi="Times New Roman" w:cs="Times New Roman"/>
          <w:color w:val="000000" w:themeColor="text1"/>
          <w:sz w:val="24"/>
          <w:szCs w:val="24"/>
        </w:rPr>
        <w:t>Bersin</w:t>
      </w:r>
      <w:proofErr w:type="spellEnd"/>
      <w:r w:rsidRPr="00CD2762">
        <w:rPr>
          <w:rFonts w:ascii="Times New Roman" w:hAnsi="Times New Roman" w:cs="Times New Roman"/>
          <w:color w:val="000000" w:themeColor="text1"/>
          <w:sz w:val="24"/>
          <w:szCs w:val="24"/>
        </w:rPr>
        <w:t xml:space="preserve">, 2009; </w:t>
      </w:r>
      <w:proofErr w:type="spellStart"/>
      <w:r w:rsidRPr="00CD2762">
        <w:rPr>
          <w:rFonts w:ascii="Times New Roman" w:hAnsi="Times New Roman" w:cs="Times New Roman"/>
          <w:color w:val="000000" w:themeColor="text1"/>
          <w:sz w:val="24"/>
          <w:szCs w:val="24"/>
        </w:rPr>
        <w:t>Chrisos</w:t>
      </w:r>
      <w:proofErr w:type="spellEnd"/>
      <w:r w:rsidRPr="00CD2762">
        <w:rPr>
          <w:rFonts w:ascii="Times New Roman" w:hAnsi="Times New Roman" w:cs="Times New Roman"/>
          <w:color w:val="000000" w:themeColor="text1"/>
          <w:sz w:val="24"/>
          <w:szCs w:val="24"/>
        </w:rPr>
        <w:t>, 2019). The most common practice in conventional performance management is to have one formal review annually (</w:t>
      </w:r>
      <w:proofErr w:type="spellStart"/>
      <w:r w:rsidRPr="00CD2762">
        <w:rPr>
          <w:rFonts w:ascii="Times New Roman" w:hAnsi="Times New Roman" w:cs="Times New Roman"/>
          <w:color w:val="000000" w:themeColor="text1"/>
          <w:sz w:val="24"/>
          <w:szCs w:val="24"/>
        </w:rPr>
        <w:t>Tavis</w:t>
      </w:r>
      <w:proofErr w:type="spellEnd"/>
      <w:r w:rsidRPr="00CD2762">
        <w:rPr>
          <w:rFonts w:ascii="Times New Roman" w:hAnsi="Times New Roman" w:cs="Times New Roman"/>
          <w:color w:val="000000" w:themeColor="text1"/>
          <w:sz w:val="24"/>
          <w:szCs w:val="24"/>
        </w:rPr>
        <w:t xml:space="preserve"> and </w:t>
      </w:r>
      <w:proofErr w:type="spellStart"/>
      <w:r w:rsidRPr="00CD2762">
        <w:rPr>
          <w:rFonts w:ascii="Times New Roman" w:hAnsi="Times New Roman" w:cs="Times New Roman"/>
          <w:color w:val="000000" w:themeColor="text1"/>
          <w:sz w:val="24"/>
          <w:szCs w:val="24"/>
        </w:rPr>
        <w:t>Cappelli</w:t>
      </w:r>
      <w:proofErr w:type="spellEnd"/>
      <w:r w:rsidRPr="00CD2762">
        <w:rPr>
          <w:rFonts w:ascii="Times New Roman" w:hAnsi="Times New Roman" w:cs="Times New Roman"/>
          <w:color w:val="000000" w:themeColor="text1"/>
          <w:sz w:val="24"/>
          <w:szCs w:val="24"/>
        </w:rPr>
        <w:t>, 2016; Armstrong, 2018, pp.70-77). Many descriptions can be found on what generally happens in a typical performance appraisal by different authors but when examined closely, most descriptions seem to have the common elements list</w:t>
      </w:r>
      <w:r w:rsidR="007B0D8F">
        <w:rPr>
          <w:rFonts w:ascii="Times New Roman" w:hAnsi="Times New Roman" w:cs="Times New Roman"/>
          <w:color w:val="000000" w:themeColor="text1"/>
          <w:sz w:val="24"/>
          <w:szCs w:val="24"/>
        </w:rPr>
        <w:t>ed as shown in figure 2.1 below.</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noProof/>
          <w:color w:val="000000" w:themeColor="text1"/>
          <w:sz w:val="24"/>
          <w:szCs w:val="24"/>
        </w:rPr>
        <w:drawing>
          <wp:inline distT="0" distB="0" distL="0" distR="0">
            <wp:extent cx="6656173" cy="1183005"/>
            <wp:effectExtent l="0" t="0" r="0" b="0"/>
            <wp:docPr id="6" name="Picture 6" descr="https://lh6.googleusercontent.com/iJP1YJd89gDPneM-lxNvzWDs4SXMF48yJ3r2M5vZHLo6cAZ0zwGBNdopAaix6JSTCSln0uPYXFImz7rjRObI_UvD6b6DSDPmiKitx4B265hC9Vl1f7fYHPWp_jMkOirE6Cp0LTG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6.googleusercontent.com/iJP1YJd89gDPneM-lxNvzWDs4SXMF48yJ3r2M5vZHLo6cAZ0zwGBNdopAaix6JSTCSln0uPYXFImz7rjRObI_UvD6b6DSDPmiKitx4B265hC9Vl1f7fYHPWp_jMkOirE6Cp0LTGz"/>
                    <pic:cNvPicPr>
                      <a:picLocks noChangeAspect="1" noChangeArrowheads="1"/>
                    </pic:cNvPicPr>
                  </pic:nvPicPr>
                  <pic:blipFill rotWithShape="1">
                    <a:blip r:embed="rId15">
                      <a:extLst>
                        <a:ext uri="{28A0092B-C50C-407E-A947-70E740481C1C}">
                          <a14:useLocalDpi xmlns:a14="http://schemas.microsoft.com/office/drawing/2010/main" val="0"/>
                        </a:ext>
                      </a:extLst>
                    </a:blip>
                    <a:srcRect l="22751" t="52113" r="11687" b="31542"/>
                    <a:stretch/>
                  </pic:blipFill>
                  <pic:spPr bwMode="auto">
                    <a:xfrm>
                      <a:off x="0" y="0"/>
                      <a:ext cx="6745016" cy="1198795"/>
                    </a:xfrm>
                    <a:prstGeom prst="rect">
                      <a:avLst/>
                    </a:prstGeom>
                    <a:noFill/>
                    <a:ln>
                      <a:noFill/>
                    </a:ln>
                    <a:extLst>
                      <a:ext uri="{53640926-AAD7-44D8-BBD7-CCE9431645EC}">
                        <a14:shadowObscured xmlns:a14="http://schemas.microsoft.com/office/drawing/2010/main"/>
                      </a:ext>
                    </a:extLst>
                  </pic:spPr>
                </pic:pic>
              </a:graphicData>
            </a:graphic>
          </wp:inline>
        </w:drawing>
      </w:r>
    </w:p>
    <w:p w:rsidR="00D16662" w:rsidRDefault="007B0D8F" w:rsidP="00A00C84">
      <w:pPr>
        <w:jc w:val="center"/>
        <w:rPr>
          <w:rFonts w:ascii="Times New Roman" w:hAnsi="Times New Roman" w:cs="Times New Roman"/>
          <w:sz w:val="24"/>
          <w:szCs w:val="24"/>
        </w:rPr>
      </w:pPr>
      <w:bookmarkStart w:id="4" w:name="_Toc29587697"/>
      <w:bookmarkStart w:id="5" w:name="_Toc29587718"/>
      <w:bookmarkStart w:id="6" w:name="_Toc29587889"/>
      <w:r w:rsidRPr="00A00C84">
        <w:rPr>
          <w:rFonts w:ascii="Times New Roman" w:hAnsi="Times New Roman" w:cs="Times New Roman"/>
          <w:sz w:val="24"/>
          <w:szCs w:val="24"/>
        </w:rPr>
        <w:t xml:space="preserve">Figure 2. </w:t>
      </w:r>
      <w:r w:rsidRPr="00A00C84">
        <w:rPr>
          <w:rFonts w:ascii="Times New Roman" w:hAnsi="Times New Roman" w:cs="Times New Roman"/>
          <w:sz w:val="24"/>
          <w:szCs w:val="24"/>
        </w:rPr>
        <w:fldChar w:fldCharType="begin"/>
      </w:r>
      <w:r w:rsidRPr="00500884">
        <w:rPr>
          <w:rFonts w:ascii="Times New Roman" w:hAnsi="Times New Roman" w:cs="Times New Roman"/>
          <w:sz w:val="24"/>
          <w:szCs w:val="24"/>
        </w:rPr>
        <w:instrText xml:space="preserve"> SEQ 2. \* ARABIC </w:instrText>
      </w:r>
      <w:r w:rsidRPr="00A00C84">
        <w:rPr>
          <w:rFonts w:ascii="Times New Roman" w:hAnsi="Times New Roman" w:cs="Times New Roman"/>
          <w:sz w:val="24"/>
          <w:szCs w:val="24"/>
        </w:rPr>
        <w:fldChar w:fldCharType="separate"/>
      </w:r>
      <w:r w:rsidR="008028F1">
        <w:rPr>
          <w:rFonts w:ascii="Times New Roman" w:hAnsi="Times New Roman" w:cs="Times New Roman"/>
          <w:noProof/>
          <w:sz w:val="24"/>
          <w:szCs w:val="24"/>
        </w:rPr>
        <w:t>1</w:t>
      </w:r>
      <w:r w:rsidRPr="00A00C84">
        <w:rPr>
          <w:rFonts w:ascii="Times New Roman" w:hAnsi="Times New Roman" w:cs="Times New Roman"/>
          <w:sz w:val="24"/>
          <w:szCs w:val="24"/>
        </w:rPr>
        <w:fldChar w:fldCharType="end"/>
      </w:r>
      <w:r w:rsidRPr="00A00C84">
        <w:rPr>
          <w:rFonts w:ascii="Times New Roman" w:hAnsi="Times New Roman" w:cs="Times New Roman"/>
          <w:sz w:val="24"/>
          <w:szCs w:val="24"/>
        </w:rPr>
        <w:t xml:space="preserve"> Links in the performance appraisal chain (CIPD, 2016).</w:t>
      </w:r>
      <w:bookmarkEnd w:id="4"/>
      <w:bookmarkEnd w:id="5"/>
      <w:bookmarkEnd w:id="6"/>
    </w:p>
    <w:p w:rsidR="00A00C84" w:rsidRPr="00A00C84" w:rsidRDefault="00A00C84" w:rsidP="00A00C84">
      <w:pPr>
        <w:jc w:val="center"/>
        <w:rPr>
          <w:rFonts w:ascii="Times New Roman" w:hAnsi="Times New Roman" w:cs="Times New Roman"/>
          <w:sz w:val="24"/>
          <w:szCs w:val="24"/>
        </w:rPr>
      </w:pP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Krishnan, Ahmad and </w:t>
      </w:r>
      <w:proofErr w:type="spellStart"/>
      <w:r w:rsidRPr="00CD2762">
        <w:rPr>
          <w:rFonts w:ascii="Times New Roman" w:hAnsi="Times New Roman" w:cs="Times New Roman"/>
          <w:color w:val="000000" w:themeColor="text1"/>
          <w:sz w:val="24"/>
          <w:szCs w:val="24"/>
        </w:rPr>
        <w:t>Haron</w:t>
      </w:r>
      <w:proofErr w:type="spellEnd"/>
      <w:r w:rsidRPr="00CD2762">
        <w:rPr>
          <w:rFonts w:ascii="Times New Roman" w:hAnsi="Times New Roman" w:cs="Times New Roman"/>
          <w:color w:val="000000" w:themeColor="text1"/>
          <w:sz w:val="24"/>
          <w:szCs w:val="24"/>
        </w:rPr>
        <w:t xml:space="preserve"> (2018) define performance appraisal as a developmental platform to address individuals’ strengths and weaknesses. It intends to ensure employees’ performance is on par with business goals through assigning objectives at the beginning of the year (</w:t>
      </w:r>
      <w:proofErr w:type="spellStart"/>
      <w:r w:rsidRPr="00CD2762">
        <w:rPr>
          <w:rFonts w:ascii="Times New Roman" w:hAnsi="Times New Roman" w:cs="Times New Roman"/>
          <w:color w:val="000000" w:themeColor="text1"/>
          <w:sz w:val="24"/>
          <w:szCs w:val="24"/>
        </w:rPr>
        <w:t>Juneja</w:t>
      </w:r>
      <w:proofErr w:type="spellEnd"/>
      <w:r w:rsidRPr="00CD2762">
        <w:rPr>
          <w:rFonts w:ascii="Times New Roman" w:hAnsi="Times New Roman" w:cs="Times New Roman"/>
          <w:color w:val="000000" w:themeColor="text1"/>
          <w:sz w:val="24"/>
          <w:szCs w:val="24"/>
        </w:rPr>
        <w:t xml:space="preserve">, </w:t>
      </w:r>
      <w:proofErr w:type="spellStart"/>
      <w:r w:rsidRPr="00CD2762">
        <w:rPr>
          <w:rFonts w:ascii="Times New Roman" w:hAnsi="Times New Roman" w:cs="Times New Roman"/>
          <w:color w:val="000000" w:themeColor="text1"/>
          <w:sz w:val="24"/>
          <w:szCs w:val="24"/>
        </w:rPr>
        <w:t>n.d</w:t>
      </w:r>
      <w:proofErr w:type="spellEnd"/>
      <w:r w:rsidRPr="00CD2762">
        <w:rPr>
          <w:rFonts w:ascii="Times New Roman" w:hAnsi="Times New Roman" w:cs="Times New Roman"/>
          <w:color w:val="000000" w:themeColor="text1"/>
          <w:sz w:val="24"/>
          <w:szCs w:val="24"/>
        </w:rPr>
        <w:t xml:space="preserve">; </w:t>
      </w:r>
      <w:proofErr w:type="spellStart"/>
      <w:r w:rsidRPr="00CD2762">
        <w:rPr>
          <w:rFonts w:ascii="Times New Roman" w:hAnsi="Times New Roman" w:cs="Times New Roman"/>
          <w:color w:val="000000" w:themeColor="text1"/>
          <w:sz w:val="24"/>
          <w:szCs w:val="24"/>
        </w:rPr>
        <w:t>Agunis</w:t>
      </w:r>
      <w:proofErr w:type="spellEnd"/>
      <w:r w:rsidRPr="00CD2762">
        <w:rPr>
          <w:rFonts w:ascii="Times New Roman" w:hAnsi="Times New Roman" w:cs="Times New Roman"/>
          <w:color w:val="000000" w:themeColor="text1"/>
          <w:sz w:val="24"/>
          <w:szCs w:val="24"/>
        </w:rPr>
        <w:t xml:space="preserve">, 2009; CIPD, 2019). Doing so gives employees a sense of responsibility and gives them a direction as to where they should be heading. Achievements are rewarded and downfalls are taken note of to </w:t>
      </w:r>
      <w:proofErr w:type="spellStart"/>
      <w:proofErr w:type="gramStart"/>
      <w:r w:rsidR="007B0D8F" w:rsidRPr="00CD2762">
        <w:rPr>
          <w:rFonts w:ascii="Times New Roman" w:hAnsi="Times New Roman" w:cs="Times New Roman"/>
          <w:color w:val="000000" w:themeColor="text1"/>
          <w:sz w:val="24"/>
          <w:szCs w:val="24"/>
        </w:rPr>
        <w:t>improve</w:t>
      </w:r>
      <w:r w:rsidR="007B0D8F">
        <w:rPr>
          <w:rFonts w:ascii="Times New Roman" w:hAnsi="Times New Roman" w:cs="Times New Roman"/>
          <w:color w:val="000000" w:themeColor="text1"/>
          <w:sz w:val="24"/>
          <w:szCs w:val="24"/>
        </w:rPr>
        <w:t>d</w:t>
      </w:r>
      <w:proofErr w:type="spellEnd"/>
      <w:proofErr w:type="gramEnd"/>
      <w:r w:rsidRPr="00CD2762">
        <w:rPr>
          <w:rFonts w:ascii="Times New Roman" w:hAnsi="Times New Roman" w:cs="Times New Roman"/>
          <w:color w:val="000000" w:themeColor="text1"/>
          <w:sz w:val="24"/>
          <w:szCs w:val="24"/>
        </w:rPr>
        <w:t xml:space="preserve"> on during the annual meeting so better performance can be expected in the future (</w:t>
      </w:r>
      <w:proofErr w:type="spellStart"/>
      <w:r w:rsidRPr="00CD2762">
        <w:rPr>
          <w:rFonts w:ascii="Times New Roman" w:hAnsi="Times New Roman" w:cs="Times New Roman"/>
          <w:color w:val="000000" w:themeColor="text1"/>
          <w:sz w:val="24"/>
          <w:szCs w:val="24"/>
        </w:rPr>
        <w:t>Fajana</w:t>
      </w:r>
      <w:proofErr w:type="spellEnd"/>
      <w:r w:rsidRPr="00CD2762">
        <w:rPr>
          <w:rFonts w:ascii="Times New Roman" w:hAnsi="Times New Roman" w:cs="Times New Roman"/>
          <w:color w:val="000000" w:themeColor="text1"/>
          <w:sz w:val="24"/>
          <w:szCs w:val="24"/>
        </w:rPr>
        <w:t xml:space="preserve">, 1997; </w:t>
      </w:r>
      <w:proofErr w:type="spellStart"/>
      <w:r w:rsidRPr="00CD2762">
        <w:rPr>
          <w:rFonts w:ascii="Times New Roman" w:hAnsi="Times New Roman" w:cs="Times New Roman"/>
          <w:color w:val="000000" w:themeColor="text1"/>
          <w:sz w:val="24"/>
          <w:szCs w:val="24"/>
        </w:rPr>
        <w:t>Atiomo</w:t>
      </w:r>
      <w:proofErr w:type="spellEnd"/>
      <w:r w:rsidRPr="00CD2762">
        <w:rPr>
          <w:rFonts w:ascii="Times New Roman" w:hAnsi="Times New Roman" w:cs="Times New Roman"/>
          <w:color w:val="000000" w:themeColor="text1"/>
          <w:sz w:val="24"/>
          <w:szCs w:val="24"/>
        </w:rPr>
        <w:t xml:space="preserve">, 2000). </w:t>
      </w:r>
      <w:proofErr w:type="spellStart"/>
      <w:r w:rsidRPr="00CD2762">
        <w:rPr>
          <w:rFonts w:ascii="Times New Roman" w:hAnsi="Times New Roman" w:cs="Times New Roman"/>
          <w:color w:val="000000" w:themeColor="text1"/>
          <w:sz w:val="24"/>
          <w:szCs w:val="24"/>
        </w:rPr>
        <w:t>Organisations</w:t>
      </w:r>
      <w:proofErr w:type="spellEnd"/>
      <w:r w:rsidRPr="00CD2762">
        <w:rPr>
          <w:rFonts w:ascii="Times New Roman" w:hAnsi="Times New Roman" w:cs="Times New Roman"/>
          <w:color w:val="000000" w:themeColor="text1"/>
          <w:sz w:val="24"/>
          <w:szCs w:val="24"/>
        </w:rPr>
        <w:t xml:space="preserve"> also use performance appraisal for various administrative purposes like validating promotion, demotion and layoff issues, and determining pay (Iqbal, 2012, pp. 41-63; CIPD, 2019). This is why </w:t>
      </w:r>
      <w:proofErr w:type="spellStart"/>
      <w:r w:rsidRPr="00CD2762">
        <w:rPr>
          <w:rFonts w:ascii="Times New Roman" w:hAnsi="Times New Roman" w:cs="Times New Roman"/>
          <w:color w:val="000000" w:themeColor="text1"/>
          <w:sz w:val="24"/>
          <w:szCs w:val="24"/>
        </w:rPr>
        <w:t>organisations</w:t>
      </w:r>
      <w:proofErr w:type="spellEnd"/>
      <w:r w:rsidRPr="00CD2762">
        <w:rPr>
          <w:rFonts w:ascii="Times New Roman" w:hAnsi="Times New Roman" w:cs="Times New Roman"/>
          <w:color w:val="000000" w:themeColor="text1"/>
          <w:sz w:val="24"/>
          <w:szCs w:val="24"/>
        </w:rPr>
        <w:t xml:space="preserve"> are still </w:t>
      </w:r>
      <w:proofErr w:type="spellStart"/>
      <w:r w:rsidRPr="00CD2762">
        <w:rPr>
          <w:rFonts w:ascii="Times New Roman" w:hAnsi="Times New Roman" w:cs="Times New Roman"/>
          <w:color w:val="000000" w:themeColor="text1"/>
          <w:sz w:val="24"/>
          <w:szCs w:val="24"/>
        </w:rPr>
        <w:t>practising</w:t>
      </w:r>
      <w:proofErr w:type="spellEnd"/>
      <w:r w:rsidRPr="00CD2762">
        <w:rPr>
          <w:rFonts w:ascii="Times New Roman" w:hAnsi="Times New Roman" w:cs="Times New Roman"/>
          <w:color w:val="000000" w:themeColor="text1"/>
          <w:sz w:val="24"/>
          <w:szCs w:val="24"/>
        </w:rPr>
        <w:t xml:space="preserve"> performance management (Hearn, 2018; </w:t>
      </w:r>
      <w:proofErr w:type="spellStart"/>
      <w:r w:rsidRPr="00CD2762">
        <w:rPr>
          <w:rFonts w:ascii="Times New Roman" w:hAnsi="Times New Roman" w:cs="Times New Roman"/>
          <w:color w:val="000000" w:themeColor="text1"/>
          <w:sz w:val="24"/>
          <w:szCs w:val="24"/>
        </w:rPr>
        <w:t>Reh</w:t>
      </w:r>
      <w:proofErr w:type="spellEnd"/>
      <w:r w:rsidRPr="00CD2762">
        <w:rPr>
          <w:rFonts w:ascii="Times New Roman" w:hAnsi="Times New Roman" w:cs="Times New Roman"/>
          <w:color w:val="000000" w:themeColor="text1"/>
          <w:sz w:val="24"/>
          <w:szCs w:val="24"/>
        </w:rPr>
        <w:t>,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However, as time goes by many scholars are doubting the effectiveness of annual performance appraisals and recommend a need for evolution (</w:t>
      </w:r>
      <w:proofErr w:type="spellStart"/>
      <w:r w:rsidRPr="00CD2762">
        <w:rPr>
          <w:rFonts w:ascii="Times New Roman" w:hAnsi="Times New Roman" w:cs="Times New Roman"/>
          <w:color w:val="000000" w:themeColor="text1"/>
          <w:sz w:val="24"/>
          <w:szCs w:val="24"/>
        </w:rPr>
        <w:t>Meinert</w:t>
      </w:r>
      <w:proofErr w:type="spellEnd"/>
      <w:r w:rsidRPr="00CD2762">
        <w:rPr>
          <w:rFonts w:ascii="Times New Roman" w:hAnsi="Times New Roman" w:cs="Times New Roman"/>
          <w:color w:val="000000" w:themeColor="text1"/>
          <w:sz w:val="24"/>
          <w:szCs w:val="24"/>
        </w:rPr>
        <w:t xml:space="preserve">, 2015; </w:t>
      </w:r>
      <w:proofErr w:type="spellStart"/>
      <w:r w:rsidRPr="00CD2762">
        <w:rPr>
          <w:rFonts w:ascii="Times New Roman" w:hAnsi="Times New Roman" w:cs="Times New Roman"/>
          <w:color w:val="000000" w:themeColor="text1"/>
          <w:sz w:val="24"/>
          <w:szCs w:val="24"/>
        </w:rPr>
        <w:t>Ewenstein</w:t>
      </w:r>
      <w:proofErr w:type="spellEnd"/>
      <w:r w:rsidRPr="00CD2762">
        <w:rPr>
          <w:rFonts w:ascii="Times New Roman" w:hAnsi="Times New Roman" w:cs="Times New Roman"/>
          <w:color w:val="000000" w:themeColor="text1"/>
          <w:sz w:val="24"/>
          <w:szCs w:val="24"/>
        </w:rPr>
        <w:t xml:space="preserve">, Hancock and </w:t>
      </w:r>
      <w:proofErr w:type="spellStart"/>
      <w:r w:rsidRPr="00CD2762">
        <w:rPr>
          <w:rFonts w:ascii="Times New Roman" w:hAnsi="Times New Roman" w:cs="Times New Roman"/>
          <w:color w:val="000000" w:themeColor="text1"/>
          <w:sz w:val="24"/>
          <w:szCs w:val="24"/>
        </w:rPr>
        <w:t>Komm</w:t>
      </w:r>
      <w:proofErr w:type="spellEnd"/>
      <w:r w:rsidRPr="00CD2762">
        <w:rPr>
          <w:rFonts w:ascii="Times New Roman" w:hAnsi="Times New Roman" w:cs="Times New Roman"/>
          <w:color w:val="000000" w:themeColor="text1"/>
          <w:sz w:val="24"/>
          <w:szCs w:val="24"/>
        </w:rPr>
        <w:t xml:space="preserve">, 2016; </w:t>
      </w:r>
      <w:proofErr w:type="spellStart"/>
      <w:r w:rsidRPr="00CD2762">
        <w:rPr>
          <w:rFonts w:ascii="Times New Roman" w:hAnsi="Times New Roman" w:cs="Times New Roman"/>
          <w:color w:val="000000" w:themeColor="text1"/>
          <w:sz w:val="24"/>
          <w:szCs w:val="24"/>
        </w:rPr>
        <w:t>Kostopoulos</w:t>
      </w:r>
      <w:proofErr w:type="spellEnd"/>
      <w:r w:rsidRPr="00CD2762">
        <w:rPr>
          <w:rFonts w:ascii="Times New Roman" w:hAnsi="Times New Roman" w:cs="Times New Roman"/>
          <w:color w:val="000000" w:themeColor="text1"/>
          <w:sz w:val="24"/>
          <w:szCs w:val="24"/>
        </w:rPr>
        <w:t>, 2018). It makes little sense for employees to be managed the same way when the working environment is constantly changing. A small survey was done by CIPD in 2015 looking at HR and senior business leaders’ views on the effectiveness of annual appraisals. It is identified that 55% of HR leaders and 73% of senior business leaders who conducts annual appraisal in their company claim the annual process as ineffective (CIPD, 2016). In 2016, Accenture, joining Adobe, Microsoft, and Deloitte disbanded rankings and the once-a-year evaluation process as it did not drive better performance among employees (</w:t>
      </w:r>
      <w:proofErr w:type="spellStart"/>
      <w:r w:rsidRPr="00CD2762">
        <w:rPr>
          <w:rFonts w:ascii="Times New Roman" w:hAnsi="Times New Roman" w:cs="Times New Roman"/>
          <w:color w:val="000000" w:themeColor="text1"/>
          <w:sz w:val="24"/>
          <w:szCs w:val="24"/>
        </w:rPr>
        <w:t>Nisen</w:t>
      </w:r>
      <w:proofErr w:type="spellEnd"/>
      <w:r w:rsidRPr="00CD2762">
        <w:rPr>
          <w:rFonts w:ascii="Times New Roman" w:hAnsi="Times New Roman" w:cs="Times New Roman"/>
          <w:color w:val="000000" w:themeColor="text1"/>
          <w:sz w:val="24"/>
          <w:szCs w:val="24"/>
        </w:rPr>
        <w:t>, 2015a; Cunningham, 2015). In 2019, Gartner Performance Management Benchmarking Survey showed that 81% of HR leaders are making changes to performance management (Wiles, 2019). It can be observed that change is definitely happening.</w:t>
      </w:r>
    </w:p>
    <w:p w:rsidR="00CD2762" w:rsidRPr="00CD2762" w:rsidRDefault="00CD2762" w:rsidP="00CD2762">
      <w:pPr>
        <w:spacing w:line="360" w:lineRule="auto"/>
        <w:ind w:left="90" w:right="90"/>
        <w:jc w:val="both"/>
        <w:rPr>
          <w:rFonts w:ascii="Times New Roman" w:hAnsi="Times New Roman" w:cs="Times New Roman"/>
          <w:color w:val="000000" w:themeColor="text1"/>
          <w:sz w:val="24"/>
          <w:szCs w:val="24"/>
        </w:rPr>
      </w:pPr>
    </w:p>
    <w:p w:rsidR="00D16662" w:rsidRPr="00CD2762" w:rsidRDefault="00D16662" w:rsidP="00CD2762">
      <w:pPr>
        <w:pStyle w:val="Heading2"/>
        <w:spacing w:line="360" w:lineRule="auto"/>
      </w:pPr>
      <w:bookmarkStart w:id="7" w:name="_Toc29588929"/>
      <w:r w:rsidRPr="00CD2762">
        <w:t>2.2 Problems with Traditional Performance Appraisal</w:t>
      </w:r>
      <w:bookmarkEnd w:id="7"/>
      <w:r w:rsidRPr="00CD2762">
        <w:t> </w:t>
      </w:r>
    </w:p>
    <w:p w:rsidR="00D16662" w:rsidRDefault="00D16662" w:rsidP="007B0D8F">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The </w:t>
      </w:r>
      <w:proofErr w:type="spellStart"/>
      <w:r w:rsidRPr="00CD2762">
        <w:rPr>
          <w:rFonts w:ascii="Times New Roman" w:hAnsi="Times New Roman" w:cs="Times New Roman"/>
          <w:color w:val="000000" w:themeColor="text1"/>
          <w:sz w:val="24"/>
          <w:szCs w:val="24"/>
        </w:rPr>
        <w:t>organisation</w:t>
      </w:r>
      <w:proofErr w:type="spellEnd"/>
      <w:r w:rsidRPr="00CD2762">
        <w:rPr>
          <w:rFonts w:ascii="Times New Roman" w:hAnsi="Times New Roman" w:cs="Times New Roman"/>
          <w:color w:val="000000" w:themeColor="text1"/>
          <w:sz w:val="24"/>
          <w:szCs w:val="24"/>
        </w:rPr>
        <w:t xml:space="preserve"> practices a traditional approach to performance management whereby an appraisal is done annually. It measures six different performance criteria and gives an overall performance rating. All of these are rated using a five-level rating scale from 1 being ‘well below standards’ to 5 being ‘well above standards’. Some problems with this conventional approach can be identified, which are:</w:t>
      </w:r>
    </w:p>
    <w:p w:rsidR="007B0D8F" w:rsidRPr="00CD2762" w:rsidRDefault="007B0D8F" w:rsidP="007B0D8F">
      <w:pPr>
        <w:spacing w:line="360" w:lineRule="auto"/>
        <w:ind w:left="90" w:right="90"/>
        <w:jc w:val="both"/>
        <w:rPr>
          <w:rFonts w:ascii="Times New Roman" w:hAnsi="Times New Roman" w:cs="Times New Roman"/>
          <w:color w:val="000000" w:themeColor="text1"/>
          <w:sz w:val="24"/>
          <w:szCs w:val="24"/>
        </w:rPr>
      </w:pPr>
    </w:p>
    <w:p w:rsidR="00D16662" w:rsidRPr="00CD2762" w:rsidRDefault="00D16662" w:rsidP="00CD2762">
      <w:pPr>
        <w:numPr>
          <w:ilvl w:val="0"/>
          <w:numId w:val="1"/>
        </w:numPr>
        <w:spacing w:line="360" w:lineRule="auto"/>
        <w:ind w:left="90" w:right="90" w:firstLine="0"/>
        <w:jc w:val="both"/>
        <w:rPr>
          <w:rFonts w:ascii="Times New Roman" w:hAnsi="Times New Roman" w:cs="Times New Roman"/>
          <w:b/>
          <w:bCs/>
          <w:color w:val="000000" w:themeColor="text1"/>
          <w:sz w:val="24"/>
          <w:szCs w:val="24"/>
        </w:rPr>
      </w:pPr>
      <w:r w:rsidRPr="00CD2762">
        <w:rPr>
          <w:rFonts w:ascii="Times New Roman" w:hAnsi="Times New Roman" w:cs="Times New Roman"/>
          <w:b/>
          <w:bCs/>
          <w:color w:val="000000" w:themeColor="text1"/>
          <w:sz w:val="24"/>
          <w:szCs w:val="24"/>
        </w:rPr>
        <w:t>Infrequent Feedback</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The emphasis on a once-a-year appraisal process tends to focus all feedback to one point, discouraging frequent conversations and updates that truly promote improvements (</w:t>
      </w:r>
      <w:proofErr w:type="spellStart"/>
      <w:r w:rsidRPr="00CD2762">
        <w:rPr>
          <w:rFonts w:ascii="Times New Roman" w:hAnsi="Times New Roman" w:cs="Times New Roman"/>
          <w:color w:val="000000" w:themeColor="text1"/>
          <w:sz w:val="24"/>
          <w:szCs w:val="24"/>
        </w:rPr>
        <w:t>Nisen</w:t>
      </w:r>
      <w:proofErr w:type="spellEnd"/>
      <w:r w:rsidRPr="00CD2762">
        <w:rPr>
          <w:rFonts w:ascii="Times New Roman" w:hAnsi="Times New Roman" w:cs="Times New Roman"/>
          <w:color w:val="000000" w:themeColor="text1"/>
          <w:sz w:val="24"/>
          <w:szCs w:val="24"/>
        </w:rPr>
        <w:t xml:space="preserve">, 2015b). It gives little time for managers to really </w:t>
      </w:r>
      <w:proofErr w:type="spellStart"/>
      <w:r w:rsidRPr="00CD2762">
        <w:rPr>
          <w:rFonts w:ascii="Times New Roman" w:hAnsi="Times New Roman" w:cs="Times New Roman"/>
          <w:color w:val="000000" w:themeColor="text1"/>
          <w:sz w:val="24"/>
          <w:szCs w:val="24"/>
        </w:rPr>
        <w:t>analyse</w:t>
      </w:r>
      <w:proofErr w:type="spellEnd"/>
      <w:r w:rsidRPr="00CD2762">
        <w:rPr>
          <w:rFonts w:ascii="Times New Roman" w:hAnsi="Times New Roman" w:cs="Times New Roman"/>
          <w:color w:val="000000" w:themeColor="text1"/>
          <w:sz w:val="24"/>
          <w:szCs w:val="24"/>
        </w:rPr>
        <w:t xml:space="preserve"> employee performance when everything that happened in the last 12 months is cramped into one meeting, leading to information gaps (Lavoie, 2016). Recent events may overshadow earlier shortcomings or achievements. Feedback given will also matter less to employees as it is not given in a timely manner, making it hard to correct performance issues or to encourage good performance (Sullivan, 2011). In the traditional performance management, goals are usually set at the beginning of the year with little consideration as to the possible obstacles that may arise due to changing circumstances. It reduces the probability for goals set to be achieved by the end of the year which affect employees’ ratings, further demotivating them in the future (Baker, 2019). </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
    <w:p w:rsidR="00D16662" w:rsidRPr="00CD2762" w:rsidRDefault="00D16662" w:rsidP="00CD2762">
      <w:pPr>
        <w:numPr>
          <w:ilvl w:val="0"/>
          <w:numId w:val="2"/>
        </w:numPr>
        <w:spacing w:line="360" w:lineRule="auto"/>
        <w:ind w:left="90" w:right="90" w:firstLine="0"/>
        <w:jc w:val="both"/>
        <w:rPr>
          <w:rFonts w:ascii="Times New Roman" w:hAnsi="Times New Roman" w:cs="Times New Roman"/>
          <w:b/>
          <w:bCs/>
          <w:color w:val="000000" w:themeColor="text1"/>
          <w:sz w:val="24"/>
          <w:szCs w:val="24"/>
        </w:rPr>
      </w:pPr>
      <w:r w:rsidRPr="00CD2762">
        <w:rPr>
          <w:rFonts w:ascii="Times New Roman" w:hAnsi="Times New Roman" w:cs="Times New Roman"/>
          <w:b/>
          <w:bCs/>
          <w:color w:val="000000" w:themeColor="text1"/>
          <w:sz w:val="24"/>
          <w:szCs w:val="24"/>
        </w:rPr>
        <w:t>Backwards Looking</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As mentioned earlier, how employees did in the past year is usually discussed and rated during the appraisal meeting.  In a survey done by </w:t>
      </w:r>
      <w:proofErr w:type="spellStart"/>
      <w:r w:rsidRPr="00CD2762">
        <w:rPr>
          <w:rFonts w:ascii="Times New Roman" w:hAnsi="Times New Roman" w:cs="Times New Roman"/>
          <w:color w:val="000000" w:themeColor="text1"/>
          <w:sz w:val="24"/>
          <w:szCs w:val="24"/>
        </w:rPr>
        <w:t>TINYpulse</w:t>
      </w:r>
      <w:proofErr w:type="spellEnd"/>
      <w:r w:rsidRPr="00CD2762">
        <w:rPr>
          <w:rFonts w:ascii="Times New Roman" w:hAnsi="Times New Roman" w:cs="Times New Roman"/>
          <w:color w:val="000000" w:themeColor="text1"/>
          <w:sz w:val="24"/>
          <w:szCs w:val="24"/>
        </w:rPr>
        <w:t xml:space="preserve">, 12% of managers and 10% of employees questioned said work issues were discussed too late and those discussions provide little value (Wang, 2016). What happened in the past cannot be changed but the future can be fixed through sending employees for training and development. It is a waste of time as the time spent on justifying employee performance rating could have been </w:t>
      </w:r>
      <w:proofErr w:type="spellStart"/>
      <w:r w:rsidRPr="00CD2762">
        <w:rPr>
          <w:rFonts w:ascii="Times New Roman" w:hAnsi="Times New Roman" w:cs="Times New Roman"/>
          <w:color w:val="000000" w:themeColor="text1"/>
          <w:sz w:val="24"/>
          <w:szCs w:val="24"/>
        </w:rPr>
        <w:t>utilised</w:t>
      </w:r>
      <w:proofErr w:type="spellEnd"/>
      <w:r w:rsidRPr="00CD2762">
        <w:rPr>
          <w:rFonts w:ascii="Times New Roman" w:hAnsi="Times New Roman" w:cs="Times New Roman"/>
          <w:color w:val="000000" w:themeColor="text1"/>
          <w:sz w:val="24"/>
          <w:szCs w:val="24"/>
        </w:rPr>
        <w:t xml:space="preserve"> to enhance future results through determining skills and competencies to be developed (</w:t>
      </w:r>
      <w:proofErr w:type="spellStart"/>
      <w:r w:rsidRPr="00CD2762">
        <w:rPr>
          <w:rFonts w:ascii="Times New Roman" w:hAnsi="Times New Roman" w:cs="Times New Roman"/>
          <w:color w:val="000000" w:themeColor="text1"/>
          <w:sz w:val="24"/>
          <w:szCs w:val="24"/>
        </w:rPr>
        <w:t>Meinert</w:t>
      </w:r>
      <w:proofErr w:type="spellEnd"/>
      <w:r w:rsidRPr="00CD2762">
        <w:rPr>
          <w:rFonts w:ascii="Times New Roman" w:hAnsi="Times New Roman" w:cs="Times New Roman"/>
          <w:color w:val="000000" w:themeColor="text1"/>
          <w:sz w:val="24"/>
          <w:szCs w:val="24"/>
        </w:rPr>
        <w:t xml:space="preserve">, 2015; </w:t>
      </w:r>
      <w:proofErr w:type="spellStart"/>
      <w:r w:rsidRPr="00CD2762">
        <w:rPr>
          <w:rFonts w:ascii="Times New Roman" w:hAnsi="Times New Roman" w:cs="Times New Roman"/>
          <w:color w:val="000000" w:themeColor="text1"/>
          <w:sz w:val="24"/>
          <w:szCs w:val="24"/>
        </w:rPr>
        <w:t>Ewenstein</w:t>
      </w:r>
      <w:proofErr w:type="spellEnd"/>
      <w:r w:rsidRPr="00CD2762">
        <w:rPr>
          <w:rFonts w:ascii="Times New Roman" w:hAnsi="Times New Roman" w:cs="Times New Roman"/>
          <w:color w:val="000000" w:themeColor="text1"/>
          <w:sz w:val="24"/>
          <w:szCs w:val="24"/>
        </w:rPr>
        <w:t xml:space="preserve">, Hancock and </w:t>
      </w:r>
      <w:proofErr w:type="spellStart"/>
      <w:r w:rsidRPr="00CD2762">
        <w:rPr>
          <w:rFonts w:ascii="Times New Roman" w:hAnsi="Times New Roman" w:cs="Times New Roman"/>
          <w:color w:val="000000" w:themeColor="text1"/>
          <w:sz w:val="24"/>
          <w:szCs w:val="24"/>
        </w:rPr>
        <w:t>Komm</w:t>
      </w:r>
      <w:proofErr w:type="spellEnd"/>
      <w:r w:rsidRPr="00CD2762">
        <w:rPr>
          <w:rFonts w:ascii="Times New Roman" w:hAnsi="Times New Roman" w:cs="Times New Roman"/>
          <w:color w:val="000000" w:themeColor="text1"/>
          <w:sz w:val="24"/>
          <w:szCs w:val="24"/>
        </w:rPr>
        <w:t xml:space="preserve">, 2016; </w:t>
      </w:r>
      <w:proofErr w:type="spellStart"/>
      <w:r w:rsidRPr="00CD2762">
        <w:rPr>
          <w:rFonts w:ascii="Times New Roman" w:hAnsi="Times New Roman" w:cs="Times New Roman"/>
          <w:color w:val="000000" w:themeColor="text1"/>
          <w:sz w:val="24"/>
          <w:szCs w:val="24"/>
        </w:rPr>
        <w:t>Heathfield</w:t>
      </w:r>
      <w:proofErr w:type="spellEnd"/>
      <w:r w:rsidRPr="00CD2762">
        <w:rPr>
          <w:rFonts w:ascii="Times New Roman" w:hAnsi="Times New Roman" w:cs="Times New Roman"/>
          <w:color w:val="000000" w:themeColor="text1"/>
          <w:sz w:val="24"/>
          <w:szCs w:val="24"/>
        </w:rPr>
        <w:t>, 2019a). </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
    <w:p w:rsidR="00D16662" w:rsidRPr="00CD2762" w:rsidRDefault="00D16662" w:rsidP="00CD2762">
      <w:pPr>
        <w:numPr>
          <w:ilvl w:val="0"/>
          <w:numId w:val="3"/>
        </w:numPr>
        <w:spacing w:line="360" w:lineRule="auto"/>
        <w:ind w:left="90" w:right="90" w:firstLine="0"/>
        <w:jc w:val="both"/>
        <w:rPr>
          <w:rFonts w:ascii="Times New Roman" w:hAnsi="Times New Roman" w:cs="Times New Roman"/>
          <w:b/>
          <w:bCs/>
          <w:color w:val="000000" w:themeColor="text1"/>
          <w:sz w:val="24"/>
          <w:szCs w:val="24"/>
        </w:rPr>
      </w:pPr>
      <w:r w:rsidRPr="00CD2762">
        <w:rPr>
          <w:rFonts w:ascii="Times New Roman" w:hAnsi="Times New Roman" w:cs="Times New Roman"/>
          <w:b/>
          <w:bCs/>
          <w:color w:val="000000" w:themeColor="text1"/>
          <w:sz w:val="24"/>
          <w:szCs w:val="24"/>
        </w:rPr>
        <w:t>Ratings are Too Generic</w:t>
      </w:r>
    </w:p>
    <w:p w:rsidR="00D16662" w:rsidRPr="00CD2762" w:rsidRDefault="00D16662" w:rsidP="00500884">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To avoid confrontations, some managers prefer giving ‘above average’ ratings or give everyone the same ratings. Some managers even provide feedback that is vague and generic in order to not offend anyone, making it impossible for employees to learn from their mistakes and takes away the opportunity for employees to enhance their career paths (</w:t>
      </w:r>
      <w:proofErr w:type="spellStart"/>
      <w:r w:rsidRPr="00CD2762">
        <w:rPr>
          <w:rFonts w:ascii="Times New Roman" w:hAnsi="Times New Roman" w:cs="Times New Roman"/>
          <w:color w:val="000000" w:themeColor="text1"/>
          <w:sz w:val="24"/>
          <w:szCs w:val="24"/>
        </w:rPr>
        <w:t>Nandish</w:t>
      </w:r>
      <w:proofErr w:type="spellEnd"/>
      <w:r w:rsidRPr="00CD2762">
        <w:rPr>
          <w:rFonts w:ascii="Times New Roman" w:hAnsi="Times New Roman" w:cs="Times New Roman"/>
          <w:color w:val="000000" w:themeColor="text1"/>
          <w:sz w:val="24"/>
          <w:szCs w:val="24"/>
        </w:rPr>
        <w:t xml:space="preserve">, 2015). The five-level rating scale that the </w:t>
      </w:r>
      <w:proofErr w:type="spellStart"/>
      <w:r w:rsidRPr="00CD2762">
        <w:rPr>
          <w:rFonts w:ascii="Times New Roman" w:hAnsi="Times New Roman" w:cs="Times New Roman"/>
          <w:color w:val="000000" w:themeColor="text1"/>
          <w:sz w:val="24"/>
          <w:szCs w:val="24"/>
        </w:rPr>
        <w:t>organisation</w:t>
      </w:r>
      <w:proofErr w:type="spellEnd"/>
      <w:r w:rsidRPr="00CD2762">
        <w:rPr>
          <w:rFonts w:ascii="Times New Roman" w:hAnsi="Times New Roman" w:cs="Times New Roman"/>
          <w:color w:val="000000" w:themeColor="text1"/>
          <w:sz w:val="24"/>
          <w:szCs w:val="24"/>
        </w:rPr>
        <w:t xml:space="preserve"> practices do not point out employees’ strengths and weaknesses well enough. Performance is more than just between ‘well below standards’ to ‘well above standards’ (Adler et al., 2016). Significant incidents, clear examples of positive and negative </w:t>
      </w:r>
      <w:proofErr w:type="spellStart"/>
      <w:r w:rsidRPr="00CD2762">
        <w:rPr>
          <w:rFonts w:ascii="Times New Roman" w:hAnsi="Times New Roman" w:cs="Times New Roman"/>
          <w:color w:val="000000" w:themeColor="text1"/>
          <w:sz w:val="24"/>
          <w:szCs w:val="24"/>
        </w:rPr>
        <w:t>behaviours</w:t>
      </w:r>
      <w:proofErr w:type="spellEnd"/>
      <w:r w:rsidRPr="00CD2762">
        <w:rPr>
          <w:rFonts w:ascii="Times New Roman" w:hAnsi="Times New Roman" w:cs="Times New Roman"/>
          <w:color w:val="000000" w:themeColor="text1"/>
          <w:sz w:val="24"/>
          <w:szCs w:val="24"/>
        </w:rPr>
        <w:t xml:space="preserve"> have to be addressed to employees to make the most out of the whole performance management process.</w:t>
      </w:r>
    </w:p>
    <w:p w:rsidR="00D16662" w:rsidRPr="00CD2762" w:rsidRDefault="00D16662" w:rsidP="00CD2762">
      <w:pPr>
        <w:numPr>
          <w:ilvl w:val="0"/>
          <w:numId w:val="4"/>
        </w:numPr>
        <w:spacing w:line="360" w:lineRule="auto"/>
        <w:ind w:left="90" w:right="90" w:firstLine="0"/>
        <w:jc w:val="both"/>
        <w:rPr>
          <w:rFonts w:ascii="Times New Roman" w:hAnsi="Times New Roman" w:cs="Times New Roman"/>
          <w:b/>
          <w:bCs/>
          <w:color w:val="000000" w:themeColor="text1"/>
          <w:sz w:val="24"/>
          <w:szCs w:val="24"/>
        </w:rPr>
      </w:pPr>
      <w:r w:rsidRPr="00CD2762">
        <w:rPr>
          <w:rFonts w:ascii="Times New Roman" w:hAnsi="Times New Roman" w:cs="Times New Roman"/>
          <w:b/>
          <w:bCs/>
          <w:color w:val="000000" w:themeColor="text1"/>
          <w:sz w:val="24"/>
          <w:szCs w:val="24"/>
        </w:rPr>
        <w:t>Raters Bias</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In the </w:t>
      </w:r>
      <w:proofErr w:type="spellStart"/>
      <w:r w:rsidRPr="00CD2762">
        <w:rPr>
          <w:rFonts w:ascii="Times New Roman" w:hAnsi="Times New Roman" w:cs="Times New Roman"/>
          <w:color w:val="000000" w:themeColor="text1"/>
          <w:sz w:val="24"/>
          <w:szCs w:val="24"/>
        </w:rPr>
        <w:t>organisation</w:t>
      </w:r>
      <w:proofErr w:type="spellEnd"/>
      <w:r w:rsidRPr="00CD2762">
        <w:rPr>
          <w:rFonts w:ascii="Times New Roman" w:hAnsi="Times New Roman" w:cs="Times New Roman"/>
          <w:color w:val="000000" w:themeColor="text1"/>
          <w:sz w:val="24"/>
          <w:szCs w:val="24"/>
        </w:rPr>
        <w:t>, managers are to rate employees based on 6 skills from meeting deadlines/commitments to product/technical knowledge. While one can easily measure if employees have met the deadline set, employees’ product/technical knowledge is a subjective matter and is hard to measure as one can never have all the knowledge in the world. Managers may rate this aspect based on his/her own product/technical knowledge and compare employees with the perceived rating of themselves. This is identified as the idiosyncratic rater effect (Buckingham, 2015). Data produced when assessing someone’s skills will also be inconsistent depending on who rates it (Goodall and Buckingham, 2015a). What one person sees as a good grasp in product/technical knowledge may be different than others (London, 2001).</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
    <w:p w:rsidR="00D16662" w:rsidRPr="00CD2762" w:rsidRDefault="00D16662" w:rsidP="00CD2762">
      <w:pPr>
        <w:numPr>
          <w:ilvl w:val="0"/>
          <w:numId w:val="5"/>
        </w:numPr>
        <w:spacing w:line="360" w:lineRule="auto"/>
        <w:ind w:left="90" w:right="90" w:firstLine="0"/>
        <w:jc w:val="both"/>
        <w:rPr>
          <w:rFonts w:ascii="Times New Roman" w:hAnsi="Times New Roman" w:cs="Times New Roman"/>
          <w:b/>
          <w:bCs/>
          <w:color w:val="000000" w:themeColor="text1"/>
          <w:sz w:val="24"/>
          <w:szCs w:val="24"/>
        </w:rPr>
      </w:pPr>
      <w:r w:rsidRPr="00CD2762">
        <w:rPr>
          <w:rFonts w:ascii="Times New Roman" w:hAnsi="Times New Roman" w:cs="Times New Roman"/>
          <w:b/>
          <w:bCs/>
          <w:color w:val="000000" w:themeColor="text1"/>
          <w:sz w:val="24"/>
          <w:szCs w:val="24"/>
        </w:rPr>
        <w:t>Forced Ranking</w:t>
      </w:r>
    </w:p>
    <w:p w:rsidR="00D16662" w:rsidRPr="00CD2762" w:rsidRDefault="00D16662" w:rsidP="007B0D8F">
      <w:pPr>
        <w:spacing w:line="360" w:lineRule="auto"/>
        <w:ind w:left="90" w:right="90"/>
        <w:jc w:val="center"/>
        <w:rPr>
          <w:rFonts w:ascii="Times New Roman" w:hAnsi="Times New Roman" w:cs="Times New Roman"/>
          <w:color w:val="000000" w:themeColor="text1"/>
          <w:sz w:val="24"/>
          <w:szCs w:val="24"/>
        </w:rPr>
      </w:pPr>
      <w:r w:rsidRPr="00CD2762">
        <w:rPr>
          <w:rFonts w:ascii="Times New Roman" w:hAnsi="Times New Roman" w:cs="Times New Roman"/>
          <w:b/>
          <w:bCs/>
          <w:noProof/>
          <w:color w:val="000000" w:themeColor="text1"/>
          <w:sz w:val="24"/>
          <w:szCs w:val="24"/>
        </w:rPr>
        <w:drawing>
          <wp:inline distT="0" distB="0" distL="0" distR="0">
            <wp:extent cx="4984115" cy="2331085"/>
            <wp:effectExtent l="0" t="0" r="6985" b="0"/>
            <wp:docPr id="5" name="Picture 5" descr="https://lh6.googleusercontent.com/eZxYKSbXV5fPtQw7eZU_wuSs4_TKYdSaN2pRS7rlIJeEYN8cqf3usOokSvJ_VGYBQ3tmQpEM4UC2p6ycXfkJqC3eJWTDBOri2L1xK_ncHCY6DUM0Wqoqu9-rC5ncRvw0zK7VQS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6.googleusercontent.com/eZxYKSbXV5fPtQw7eZU_wuSs4_TKYdSaN2pRS7rlIJeEYN8cqf3usOokSvJ_VGYBQ3tmQpEM4UC2p6ycXfkJqC3eJWTDBOri2L1xK_ncHCY6DUM0Wqoqu9-rC5ncRvw0zK7VQSd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84115" cy="2331085"/>
                    </a:xfrm>
                    <a:prstGeom prst="rect">
                      <a:avLst/>
                    </a:prstGeom>
                    <a:noFill/>
                    <a:ln>
                      <a:noFill/>
                    </a:ln>
                  </pic:spPr>
                </pic:pic>
              </a:graphicData>
            </a:graphic>
          </wp:inline>
        </w:drawing>
      </w:r>
    </w:p>
    <w:p w:rsidR="00D16662" w:rsidRPr="00A00C84" w:rsidRDefault="007B0D8F" w:rsidP="007B0D8F">
      <w:pPr>
        <w:jc w:val="center"/>
        <w:rPr>
          <w:rFonts w:ascii="Times New Roman" w:hAnsi="Times New Roman" w:cs="Times New Roman"/>
          <w:color w:val="000000" w:themeColor="text1"/>
          <w:sz w:val="24"/>
          <w:szCs w:val="24"/>
        </w:rPr>
      </w:pPr>
      <w:bookmarkStart w:id="8" w:name="_Toc29587698"/>
      <w:bookmarkStart w:id="9" w:name="_Toc29587719"/>
      <w:bookmarkStart w:id="10" w:name="_Toc29587890"/>
      <w:r w:rsidRPr="00A00C84">
        <w:rPr>
          <w:rFonts w:ascii="Times New Roman" w:hAnsi="Times New Roman" w:cs="Times New Roman"/>
          <w:color w:val="000000" w:themeColor="text1"/>
          <w:sz w:val="24"/>
          <w:szCs w:val="24"/>
        </w:rPr>
        <w:t xml:space="preserve">Figure 2. </w:t>
      </w:r>
      <w:r w:rsidRPr="00A00C84">
        <w:rPr>
          <w:rFonts w:ascii="Times New Roman" w:hAnsi="Times New Roman" w:cs="Times New Roman"/>
          <w:color w:val="000000" w:themeColor="text1"/>
          <w:sz w:val="24"/>
          <w:szCs w:val="24"/>
        </w:rPr>
        <w:fldChar w:fldCharType="begin"/>
      </w:r>
      <w:r w:rsidRPr="00A00C84">
        <w:rPr>
          <w:rFonts w:ascii="Times New Roman" w:hAnsi="Times New Roman" w:cs="Times New Roman"/>
          <w:color w:val="000000" w:themeColor="text1"/>
          <w:sz w:val="24"/>
          <w:szCs w:val="24"/>
        </w:rPr>
        <w:instrText xml:space="preserve"> SEQ 2. \* ARABIC </w:instrText>
      </w:r>
      <w:r w:rsidRPr="00A00C84">
        <w:rPr>
          <w:rFonts w:ascii="Times New Roman" w:hAnsi="Times New Roman" w:cs="Times New Roman"/>
          <w:color w:val="000000" w:themeColor="text1"/>
          <w:sz w:val="24"/>
          <w:szCs w:val="24"/>
        </w:rPr>
        <w:fldChar w:fldCharType="separate"/>
      </w:r>
      <w:r w:rsidR="008028F1">
        <w:rPr>
          <w:rFonts w:ascii="Times New Roman" w:hAnsi="Times New Roman" w:cs="Times New Roman"/>
          <w:noProof/>
          <w:color w:val="000000" w:themeColor="text1"/>
          <w:sz w:val="24"/>
          <w:szCs w:val="24"/>
        </w:rPr>
        <w:t>2</w:t>
      </w:r>
      <w:r w:rsidRPr="00A00C84">
        <w:rPr>
          <w:rFonts w:ascii="Times New Roman" w:hAnsi="Times New Roman" w:cs="Times New Roman"/>
          <w:color w:val="000000" w:themeColor="text1"/>
          <w:sz w:val="24"/>
          <w:szCs w:val="24"/>
        </w:rPr>
        <w:fldChar w:fldCharType="end"/>
      </w:r>
      <w:r w:rsidRPr="00A00C84">
        <w:rPr>
          <w:rFonts w:ascii="Times New Roman" w:hAnsi="Times New Roman" w:cs="Times New Roman"/>
          <w:color w:val="000000" w:themeColor="text1"/>
          <w:sz w:val="24"/>
          <w:szCs w:val="24"/>
        </w:rPr>
        <w:t xml:space="preserve">: </w:t>
      </w:r>
      <w:r w:rsidR="00D16662" w:rsidRPr="00A00C84">
        <w:rPr>
          <w:rFonts w:ascii="Times New Roman" w:hAnsi="Times New Roman" w:cs="Times New Roman"/>
          <w:color w:val="000000" w:themeColor="text1"/>
          <w:sz w:val="24"/>
          <w:szCs w:val="24"/>
        </w:rPr>
        <w:t>Typical Bell Curve Distribution for Forced Ranking (</w:t>
      </w:r>
      <w:proofErr w:type="spellStart"/>
      <w:r w:rsidR="00D16662" w:rsidRPr="00A00C84">
        <w:rPr>
          <w:rFonts w:ascii="Times New Roman" w:hAnsi="Times New Roman" w:cs="Times New Roman"/>
          <w:color w:val="000000" w:themeColor="text1"/>
          <w:sz w:val="24"/>
          <w:szCs w:val="24"/>
        </w:rPr>
        <w:t>Haak</w:t>
      </w:r>
      <w:proofErr w:type="spellEnd"/>
      <w:r w:rsidR="00D16662" w:rsidRPr="00A00C84">
        <w:rPr>
          <w:rFonts w:ascii="Times New Roman" w:hAnsi="Times New Roman" w:cs="Times New Roman"/>
          <w:color w:val="000000" w:themeColor="text1"/>
          <w:sz w:val="24"/>
          <w:szCs w:val="24"/>
        </w:rPr>
        <w:t>, 2018).</w:t>
      </w:r>
      <w:bookmarkEnd w:id="8"/>
      <w:bookmarkEnd w:id="9"/>
      <w:bookmarkEnd w:id="10"/>
    </w:p>
    <w:p w:rsidR="007B0D8F" w:rsidRPr="007B0D8F" w:rsidRDefault="007B0D8F" w:rsidP="007B0D8F">
      <w:pPr>
        <w:jc w:val="center"/>
      </w:pP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Forced ranking is the distribution of employees on a curve (see above) based on their ratings given by managers to differentiate between top and low performers (</w:t>
      </w:r>
      <w:proofErr w:type="spellStart"/>
      <w:r w:rsidRPr="00CD2762">
        <w:rPr>
          <w:rFonts w:ascii="Times New Roman" w:hAnsi="Times New Roman" w:cs="Times New Roman"/>
          <w:color w:val="000000" w:themeColor="text1"/>
          <w:sz w:val="24"/>
          <w:szCs w:val="24"/>
        </w:rPr>
        <w:t>Bersin</w:t>
      </w:r>
      <w:proofErr w:type="spellEnd"/>
      <w:r w:rsidRPr="00CD2762">
        <w:rPr>
          <w:rFonts w:ascii="Times New Roman" w:hAnsi="Times New Roman" w:cs="Times New Roman"/>
          <w:color w:val="000000" w:themeColor="text1"/>
          <w:sz w:val="24"/>
          <w:szCs w:val="24"/>
        </w:rPr>
        <w:t xml:space="preserve">, 2014). Employees are labelled and ranked against each other, then told where they stand with promotions and bonuses on the line (Rock, Jones and Davis, 2014). In order for someone to be moved to a higher category, someone else must be moved out and this adds to increased stress and creates a toxic workplace (Colvin, 2015). It is also not a good performance measurement as employees can be forced down to the low performing category even though they are doing fairly well just to fit into the bell curve. In 2013, Microsoft killed its forced ranking after decades of use when they </w:t>
      </w:r>
      <w:proofErr w:type="spellStart"/>
      <w:r w:rsidRPr="00CD2762">
        <w:rPr>
          <w:rFonts w:ascii="Times New Roman" w:hAnsi="Times New Roman" w:cs="Times New Roman"/>
          <w:color w:val="000000" w:themeColor="text1"/>
          <w:sz w:val="24"/>
          <w:szCs w:val="24"/>
        </w:rPr>
        <w:t>realise</w:t>
      </w:r>
      <w:proofErr w:type="spellEnd"/>
      <w:r w:rsidRPr="00CD2762">
        <w:rPr>
          <w:rFonts w:ascii="Times New Roman" w:hAnsi="Times New Roman" w:cs="Times New Roman"/>
          <w:color w:val="000000" w:themeColor="text1"/>
          <w:sz w:val="24"/>
          <w:szCs w:val="24"/>
        </w:rPr>
        <w:t xml:space="preserve"> that it increases employee turnover rate (</w:t>
      </w:r>
      <w:proofErr w:type="spellStart"/>
      <w:r w:rsidRPr="00CD2762">
        <w:rPr>
          <w:rFonts w:ascii="Times New Roman" w:hAnsi="Times New Roman" w:cs="Times New Roman"/>
          <w:color w:val="000000" w:themeColor="text1"/>
          <w:sz w:val="24"/>
          <w:szCs w:val="24"/>
        </w:rPr>
        <w:t>Brustein</w:t>
      </w:r>
      <w:proofErr w:type="spellEnd"/>
      <w:r w:rsidRPr="00CD2762">
        <w:rPr>
          <w:rFonts w:ascii="Times New Roman" w:hAnsi="Times New Roman" w:cs="Times New Roman"/>
          <w:color w:val="000000" w:themeColor="text1"/>
          <w:sz w:val="24"/>
          <w:szCs w:val="24"/>
        </w:rPr>
        <w:t xml:space="preserve">, 2013). It inadequately rewards high performers, neglects to motivate average workers, and stresses low performers (Deloitte, 2014). It is helpful if </w:t>
      </w:r>
      <w:proofErr w:type="spellStart"/>
      <w:r w:rsidRPr="00CD2762">
        <w:rPr>
          <w:rFonts w:ascii="Times New Roman" w:hAnsi="Times New Roman" w:cs="Times New Roman"/>
          <w:color w:val="000000" w:themeColor="text1"/>
          <w:sz w:val="24"/>
          <w:szCs w:val="24"/>
        </w:rPr>
        <w:t>organisations</w:t>
      </w:r>
      <w:proofErr w:type="spellEnd"/>
      <w:r w:rsidRPr="00CD2762">
        <w:rPr>
          <w:rFonts w:ascii="Times New Roman" w:hAnsi="Times New Roman" w:cs="Times New Roman"/>
          <w:color w:val="000000" w:themeColor="text1"/>
          <w:sz w:val="24"/>
          <w:szCs w:val="24"/>
        </w:rPr>
        <w:t xml:space="preserve"> are planning to restructure but shows negative effects if done annually. </w:t>
      </w:r>
    </w:p>
    <w:p w:rsidR="00CD2762" w:rsidRPr="00CD2762" w:rsidRDefault="00CD2762" w:rsidP="00CD2762">
      <w:pPr>
        <w:spacing w:line="360" w:lineRule="auto"/>
        <w:ind w:left="90" w:right="90"/>
        <w:jc w:val="both"/>
        <w:rPr>
          <w:rFonts w:ascii="Times New Roman" w:hAnsi="Times New Roman" w:cs="Times New Roman"/>
          <w:color w:val="000000" w:themeColor="text1"/>
          <w:sz w:val="24"/>
          <w:szCs w:val="24"/>
        </w:rPr>
      </w:pPr>
    </w:p>
    <w:p w:rsidR="00D16662" w:rsidRPr="00CD2762" w:rsidRDefault="00D16662" w:rsidP="00CD2762">
      <w:pPr>
        <w:pStyle w:val="Heading2"/>
        <w:spacing w:line="360" w:lineRule="auto"/>
      </w:pPr>
      <w:bookmarkStart w:id="11" w:name="_Toc29588930"/>
      <w:r w:rsidRPr="00CD2762">
        <w:t>2.3 The Modern Approach to Performance Management</w:t>
      </w:r>
      <w:bookmarkEnd w:id="11"/>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To combat the problems associated with traditional performance appraisal and to increase employee engagement and motivation, the </w:t>
      </w:r>
      <w:proofErr w:type="spellStart"/>
      <w:r w:rsidRPr="00CD2762">
        <w:rPr>
          <w:rFonts w:ascii="Times New Roman" w:hAnsi="Times New Roman" w:cs="Times New Roman"/>
          <w:color w:val="000000" w:themeColor="text1"/>
          <w:sz w:val="24"/>
          <w:szCs w:val="24"/>
        </w:rPr>
        <w:t>organisation</w:t>
      </w:r>
      <w:proofErr w:type="spellEnd"/>
      <w:r w:rsidRPr="00CD2762">
        <w:rPr>
          <w:rFonts w:ascii="Times New Roman" w:hAnsi="Times New Roman" w:cs="Times New Roman"/>
          <w:color w:val="000000" w:themeColor="text1"/>
          <w:sz w:val="24"/>
          <w:szCs w:val="24"/>
        </w:rPr>
        <w:t xml:space="preserve"> can acquire the methods below:</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
    <w:p w:rsidR="00D16662" w:rsidRPr="00CD2762" w:rsidRDefault="00D16662" w:rsidP="00CD2762">
      <w:pPr>
        <w:numPr>
          <w:ilvl w:val="0"/>
          <w:numId w:val="6"/>
        </w:numPr>
        <w:spacing w:line="360" w:lineRule="auto"/>
        <w:ind w:left="90" w:right="90" w:firstLine="0"/>
        <w:jc w:val="both"/>
        <w:rPr>
          <w:rFonts w:ascii="Times New Roman" w:hAnsi="Times New Roman" w:cs="Times New Roman"/>
          <w:b/>
          <w:bCs/>
          <w:color w:val="000000" w:themeColor="text1"/>
          <w:sz w:val="24"/>
          <w:szCs w:val="24"/>
        </w:rPr>
      </w:pPr>
      <w:r w:rsidRPr="00CD2762">
        <w:rPr>
          <w:rFonts w:ascii="Times New Roman" w:hAnsi="Times New Roman" w:cs="Times New Roman"/>
          <w:b/>
          <w:bCs/>
          <w:color w:val="000000" w:themeColor="text1"/>
          <w:sz w:val="24"/>
          <w:szCs w:val="24"/>
        </w:rPr>
        <w:t>More Check-ins</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With consistent check-ins be it quarterly, monthly or weekly, thoughts can be exchanged right there and then between managers and employees (</w:t>
      </w:r>
      <w:proofErr w:type="spellStart"/>
      <w:r w:rsidRPr="00CD2762">
        <w:rPr>
          <w:rFonts w:ascii="Times New Roman" w:hAnsi="Times New Roman" w:cs="Times New Roman"/>
          <w:color w:val="000000" w:themeColor="text1"/>
          <w:sz w:val="24"/>
          <w:szCs w:val="24"/>
        </w:rPr>
        <w:t>Wilkie</w:t>
      </w:r>
      <w:proofErr w:type="spellEnd"/>
      <w:r w:rsidRPr="00CD2762">
        <w:rPr>
          <w:rFonts w:ascii="Times New Roman" w:hAnsi="Times New Roman" w:cs="Times New Roman"/>
          <w:color w:val="000000" w:themeColor="text1"/>
          <w:sz w:val="24"/>
          <w:szCs w:val="24"/>
        </w:rPr>
        <w:t>, 2015; Watts and Kane, 2016). Challenges surfaced can be informed to managers immediately rather than waiting until the annual performance appraisal meeting, making it too late to fix any problems that occurred. Also, frequent feedback provides employees with personal development coaching.  It helps improve employees ability to perform and allows them to focus on their goals, while at the same time let managers communicate their expectations for employees outcomes clearer (</w:t>
      </w:r>
      <w:proofErr w:type="spellStart"/>
      <w:r w:rsidRPr="00CD2762">
        <w:rPr>
          <w:rFonts w:ascii="Times New Roman" w:hAnsi="Times New Roman" w:cs="Times New Roman"/>
          <w:color w:val="000000" w:themeColor="text1"/>
          <w:sz w:val="24"/>
          <w:szCs w:val="24"/>
        </w:rPr>
        <w:t>Heathfield</w:t>
      </w:r>
      <w:proofErr w:type="spellEnd"/>
      <w:r w:rsidRPr="00CD2762">
        <w:rPr>
          <w:rFonts w:ascii="Times New Roman" w:hAnsi="Times New Roman" w:cs="Times New Roman"/>
          <w:color w:val="000000" w:themeColor="text1"/>
          <w:sz w:val="24"/>
          <w:szCs w:val="24"/>
        </w:rPr>
        <w:t>, 2019a). Doing this also takes away the anxiety and stress one gets from review meetings being too formal and awkward (Allan, 2018).</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
    <w:p w:rsidR="00D16662" w:rsidRPr="00CD2762" w:rsidRDefault="00D16662" w:rsidP="00A00C84">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Instead of spending time on the administrative side of performance appraisal like filling review forms, more time can be spent on higher-value activities like ongoing informal feedback, which promotes communication that tightens workplace relationships (</w:t>
      </w:r>
      <w:proofErr w:type="spellStart"/>
      <w:r w:rsidRPr="00CD2762">
        <w:rPr>
          <w:rFonts w:ascii="Times New Roman" w:hAnsi="Times New Roman" w:cs="Times New Roman"/>
          <w:color w:val="000000" w:themeColor="text1"/>
          <w:sz w:val="24"/>
          <w:szCs w:val="24"/>
        </w:rPr>
        <w:t>Wilkie</w:t>
      </w:r>
      <w:proofErr w:type="spellEnd"/>
      <w:r w:rsidRPr="00CD2762">
        <w:rPr>
          <w:rFonts w:ascii="Times New Roman" w:hAnsi="Times New Roman" w:cs="Times New Roman"/>
          <w:color w:val="000000" w:themeColor="text1"/>
          <w:sz w:val="24"/>
          <w:szCs w:val="24"/>
        </w:rPr>
        <w:t xml:space="preserve">, 2015). High-profile </w:t>
      </w:r>
      <w:proofErr w:type="spellStart"/>
      <w:r w:rsidRPr="00CD2762">
        <w:rPr>
          <w:rFonts w:ascii="Times New Roman" w:hAnsi="Times New Roman" w:cs="Times New Roman"/>
          <w:color w:val="000000" w:themeColor="text1"/>
          <w:sz w:val="24"/>
          <w:szCs w:val="24"/>
        </w:rPr>
        <w:t>organisations</w:t>
      </w:r>
      <w:proofErr w:type="spellEnd"/>
      <w:r w:rsidRPr="00CD2762">
        <w:rPr>
          <w:rFonts w:ascii="Times New Roman" w:hAnsi="Times New Roman" w:cs="Times New Roman"/>
          <w:color w:val="000000" w:themeColor="text1"/>
          <w:sz w:val="24"/>
          <w:szCs w:val="24"/>
        </w:rPr>
        <w:t xml:space="preserve"> like Accenture, Netflix, Adobe, GE and Microsoft are already leaning towards a much more regular coaching-type conversations (Duggan, 2017a). In </w:t>
      </w:r>
      <w:proofErr w:type="spellStart"/>
      <w:r w:rsidRPr="00CD2762">
        <w:rPr>
          <w:rFonts w:ascii="Times New Roman" w:hAnsi="Times New Roman" w:cs="Times New Roman"/>
          <w:color w:val="000000" w:themeColor="text1"/>
          <w:sz w:val="24"/>
          <w:szCs w:val="24"/>
        </w:rPr>
        <w:t>kCura</w:t>
      </w:r>
      <w:proofErr w:type="spellEnd"/>
      <w:r w:rsidRPr="00CD2762">
        <w:rPr>
          <w:rFonts w:ascii="Times New Roman" w:hAnsi="Times New Roman" w:cs="Times New Roman"/>
          <w:color w:val="000000" w:themeColor="text1"/>
          <w:sz w:val="24"/>
          <w:szCs w:val="24"/>
        </w:rPr>
        <w:t>, monthly performance coaching is encouraged and internal data shows frequent coaching increases both employee satisfaction and engagement (Duggan, 2017b). Engagement is defined as when someone feels involved, enthusiastic, and empowered and expresses these feelings when working (</w:t>
      </w:r>
      <w:proofErr w:type="spellStart"/>
      <w:r w:rsidRPr="00CD2762">
        <w:rPr>
          <w:rFonts w:ascii="Times New Roman" w:hAnsi="Times New Roman" w:cs="Times New Roman"/>
          <w:color w:val="000000" w:themeColor="text1"/>
          <w:sz w:val="24"/>
          <w:szCs w:val="24"/>
        </w:rPr>
        <w:t>Mone</w:t>
      </w:r>
      <w:proofErr w:type="spellEnd"/>
      <w:r w:rsidRPr="00CD2762">
        <w:rPr>
          <w:rFonts w:ascii="Times New Roman" w:hAnsi="Times New Roman" w:cs="Times New Roman"/>
          <w:color w:val="000000" w:themeColor="text1"/>
          <w:sz w:val="24"/>
          <w:szCs w:val="24"/>
        </w:rPr>
        <w:t xml:space="preserve"> and London, 2018, p. 4). A research done by Engage </w:t>
      </w:r>
      <w:r w:rsidR="00A00C84" w:rsidRPr="00CD2762">
        <w:rPr>
          <w:rFonts w:ascii="Times New Roman" w:hAnsi="Times New Roman" w:cs="Times New Roman"/>
          <w:color w:val="000000" w:themeColor="text1"/>
          <w:sz w:val="24"/>
          <w:szCs w:val="24"/>
        </w:rPr>
        <w:t>for</w:t>
      </w:r>
      <w:r w:rsidRPr="00CD2762">
        <w:rPr>
          <w:rFonts w:ascii="Times New Roman" w:hAnsi="Times New Roman" w:cs="Times New Roman"/>
          <w:color w:val="000000" w:themeColor="text1"/>
          <w:sz w:val="24"/>
          <w:szCs w:val="24"/>
        </w:rPr>
        <w:t xml:space="preserve"> Success has found that with regular check-ins, it increases employee engagement and this contributes positively to </w:t>
      </w:r>
      <w:proofErr w:type="spellStart"/>
      <w:r w:rsidRPr="00CD2762">
        <w:rPr>
          <w:rFonts w:ascii="Times New Roman" w:hAnsi="Times New Roman" w:cs="Times New Roman"/>
          <w:color w:val="000000" w:themeColor="text1"/>
          <w:sz w:val="24"/>
          <w:szCs w:val="24"/>
        </w:rPr>
        <w:t>organisati</w:t>
      </w:r>
      <w:r w:rsidR="00500884">
        <w:rPr>
          <w:rFonts w:ascii="Times New Roman" w:hAnsi="Times New Roman" w:cs="Times New Roman"/>
          <w:color w:val="000000" w:themeColor="text1"/>
          <w:sz w:val="24"/>
          <w:szCs w:val="24"/>
        </w:rPr>
        <w:t>ons</w:t>
      </w:r>
      <w:proofErr w:type="spellEnd"/>
      <w:r w:rsidR="00500884">
        <w:rPr>
          <w:rFonts w:ascii="Times New Roman" w:hAnsi="Times New Roman" w:cs="Times New Roman"/>
          <w:color w:val="000000" w:themeColor="text1"/>
          <w:sz w:val="24"/>
          <w:szCs w:val="24"/>
        </w:rPr>
        <w:t xml:space="preserve"> as shown in table 2.1 below.</w:t>
      </w:r>
    </w:p>
    <w:p w:rsidR="00D16662" w:rsidRPr="00CD2762" w:rsidRDefault="00D16662" w:rsidP="007B0D8F">
      <w:pPr>
        <w:spacing w:line="360" w:lineRule="auto"/>
        <w:ind w:left="90" w:right="90"/>
        <w:jc w:val="center"/>
        <w:rPr>
          <w:rFonts w:ascii="Times New Roman" w:hAnsi="Times New Roman" w:cs="Times New Roman"/>
          <w:color w:val="000000" w:themeColor="text1"/>
          <w:sz w:val="24"/>
          <w:szCs w:val="24"/>
        </w:rPr>
      </w:pPr>
      <w:r w:rsidRPr="00CD2762">
        <w:rPr>
          <w:rFonts w:ascii="Times New Roman" w:hAnsi="Times New Roman" w:cs="Times New Roman"/>
          <w:noProof/>
          <w:color w:val="000000" w:themeColor="text1"/>
          <w:sz w:val="24"/>
          <w:szCs w:val="24"/>
        </w:rPr>
        <w:drawing>
          <wp:inline distT="0" distB="0" distL="0" distR="0">
            <wp:extent cx="5607127" cy="2708031"/>
            <wp:effectExtent l="0" t="0" r="0" b="0"/>
            <wp:docPr id="3" name="Picture 3" descr="https://lh5.googleusercontent.com/378_OFhFaBNL12ppu0GFBhoKvmK2COqrk9oJpoWuoSuyV5ve2hc-x0_FoZUax0zmm8qPCm8fcuNmZyffct_7AYHFTFfTmkbMhp4EJ_qhM3siNw-D0P08JQZEdG4ks1kDoroFkOy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5.googleusercontent.com/378_OFhFaBNL12ppu0GFBhoKvmK2COqrk9oJpoWuoSuyV5ve2hc-x0_FoZUax0zmm8qPCm8fcuNmZyffct_7AYHFTFfTmkbMhp4EJ_qhM3siNw-D0P08JQZEdG4ks1kDoroFkOyT"/>
                    <pic:cNvPicPr>
                      <a:picLocks noChangeAspect="1" noChangeArrowheads="1"/>
                    </pic:cNvPicPr>
                  </pic:nvPicPr>
                  <pic:blipFill rotWithShape="1">
                    <a:blip r:embed="rId17">
                      <a:extLst>
                        <a:ext uri="{28A0092B-C50C-407E-A947-70E740481C1C}">
                          <a14:useLocalDpi xmlns:a14="http://schemas.microsoft.com/office/drawing/2010/main" val="0"/>
                        </a:ext>
                      </a:extLst>
                    </a:blip>
                    <a:srcRect l="13715" t="35165" r="41433" b="27246"/>
                    <a:stretch/>
                  </pic:blipFill>
                  <pic:spPr bwMode="auto">
                    <a:xfrm>
                      <a:off x="0" y="0"/>
                      <a:ext cx="5647020" cy="2727298"/>
                    </a:xfrm>
                    <a:prstGeom prst="rect">
                      <a:avLst/>
                    </a:prstGeom>
                    <a:noFill/>
                    <a:ln>
                      <a:noFill/>
                    </a:ln>
                    <a:extLst>
                      <a:ext uri="{53640926-AAD7-44D8-BBD7-CCE9431645EC}">
                        <a14:shadowObscured xmlns:a14="http://schemas.microsoft.com/office/drawing/2010/main"/>
                      </a:ext>
                    </a:extLst>
                  </pic:spPr>
                </pic:pic>
              </a:graphicData>
            </a:graphic>
          </wp:inline>
        </w:drawing>
      </w:r>
    </w:p>
    <w:p w:rsidR="00D16662" w:rsidRPr="00CD2762" w:rsidRDefault="00D16662" w:rsidP="007B0D8F">
      <w:pPr>
        <w:spacing w:line="360" w:lineRule="auto"/>
        <w:ind w:left="90" w:right="90"/>
        <w:jc w:val="center"/>
        <w:rPr>
          <w:rFonts w:ascii="Times New Roman" w:hAnsi="Times New Roman" w:cs="Times New Roman"/>
          <w:color w:val="000000" w:themeColor="text1"/>
          <w:sz w:val="24"/>
          <w:szCs w:val="24"/>
        </w:rPr>
      </w:pPr>
      <w:r w:rsidRPr="00CD2762">
        <w:rPr>
          <w:rFonts w:ascii="Times New Roman" w:hAnsi="Times New Roman" w:cs="Times New Roman"/>
          <w:noProof/>
          <w:color w:val="000000" w:themeColor="text1"/>
          <w:sz w:val="24"/>
          <w:szCs w:val="24"/>
        </w:rPr>
        <w:drawing>
          <wp:inline distT="0" distB="0" distL="0" distR="0">
            <wp:extent cx="5608357" cy="4343400"/>
            <wp:effectExtent l="0" t="0" r="0" b="0"/>
            <wp:docPr id="2" name="Picture 2" descr="https://lh4.googleusercontent.com/M_HKRteHaRmoLZV3Zux1SNmToxn1CCzB7bDISLnwh60pLI45ZpUXOG_9aEzfeb2xb9MYXJKt2NOd-Qaj-qcG8hvUS9YIUZJKIBvg6dHJV079va7LYKEwxyropixPrUkdP70OsCW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4.googleusercontent.com/M_HKRteHaRmoLZV3Zux1SNmToxn1CCzB7bDISLnwh60pLI45ZpUXOG_9aEzfeb2xb9MYXJKt2NOd-Qaj-qcG8hvUS9YIUZJKIBvg6dHJV079va7LYKEwxyropixPrUkdP70OsCWk"/>
                    <pic:cNvPicPr>
                      <a:picLocks noChangeAspect="1" noChangeArrowheads="1"/>
                    </pic:cNvPicPr>
                  </pic:nvPicPr>
                  <pic:blipFill rotWithShape="1">
                    <a:blip r:embed="rId18">
                      <a:extLst>
                        <a:ext uri="{28A0092B-C50C-407E-A947-70E740481C1C}">
                          <a14:useLocalDpi xmlns:a14="http://schemas.microsoft.com/office/drawing/2010/main" val="0"/>
                        </a:ext>
                      </a:extLst>
                    </a:blip>
                    <a:srcRect l="13559" t="28831" r="41365" b="8667"/>
                    <a:stretch/>
                  </pic:blipFill>
                  <pic:spPr bwMode="auto">
                    <a:xfrm>
                      <a:off x="0" y="0"/>
                      <a:ext cx="5638067" cy="4366409"/>
                    </a:xfrm>
                    <a:prstGeom prst="rect">
                      <a:avLst/>
                    </a:prstGeom>
                    <a:noFill/>
                    <a:ln>
                      <a:noFill/>
                    </a:ln>
                    <a:extLst>
                      <a:ext uri="{53640926-AAD7-44D8-BBD7-CCE9431645EC}">
                        <a14:shadowObscured xmlns:a14="http://schemas.microsoft.com/office/drawing/2010/main"/>
                      </a:ext>
                    </a:extLst>
                  </pic:spPr>
                </pic:pic>
              </a:graphicData>
            </a:graphic>
          </wp:inline>
        </w:drawing>
      </w:r>
    </w:p>
    <w:p w:rsidR="00D16662" w:rsidRPr="00CD2762" w:rsidRDefault="00D16662" w:rsidP="00A00C84">
      <w:pPr>
        <w:spacing w:line="360" w:lineRule="auto"/>
        <w:ind w:left="90" w:right="90"/>
        <w:jc w:val="center"/>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Table 2.1: Differences in the conduct of performance appraisal by line-managers in</w:t>
      </w:r>
    </w:p>
    <w:p w:rsidR="00D16662" w:rsidRPr="00CD2762" w:rsidRDefault="00D16662" w:rsidP="00A00C84">
      <w:pPr>
        <w:spacing w:line="360" w:lineRule="auto"/>
        <w:ind w:left="90" w:right="90"/>
        <w:jc w:val="center"/>
        <w:rPr>
          <w:rFonts w:ascii="Times New Roman" w:hAnsi="Times New Roman" w:cs="Times New Roman"/>
          <w:color w:val="000000" w:themeColor="text1"/>
          <w:sz w:val="24"/>
          <w:szCs w:val="24"/>
        </w:rPr>
      </w:pPr>
      <w:proofErr w:type="gramStart"/>
      <w:r w:rsidRPr="00CD2762">
        <w:rPr>
          <w:rFonts w:ascii="Times New Roman" w:hAnsi="Times New Roman" w:cs="Times New Roman"/>
          <w:color w:val="000000" w:themeColor="text1"/>
          <w:sz w:val="24"/>
          <w:szCs w:val="24"/>
        </w:rPr>
        <w:t>highly</w:t>
      </w:r>
      <w:proofErr w:type="gramEnd"/>
      <w:r w:rsidRPr="00CD2762">
        <w:rPr>
          <w:rFonts w:ascii="Times New Roman" w:hAnsi="Times New Roman" w:cs="Times New Roman"/>
          <w:color w:val="000000" w:themeColor="text1"/>
          <w:sz w:val="24"/>
          <w:szCs w:val="24"/>
        </w:rPr>
        <w:t xml:space="preserve"> and lowly engaged departments (Boot et. al, 2014).</w:t>
      </w:r>
    </w:p>
    <w:p w:rsidR="00D16662" w:rsidRPr="00CD2762" w:rsidRDefault="00D16662" w:rsidP="00CD2762">
      <w:pPr>
        <w:numPr>
          <w:ilvl w:val="0"/>
          <w:numId w:val="7"/>
        </w:numPr>
        <w:spacing w:line="360" w:lineRule="auto"/>
        <w:ind w:left="90" w:right="90" w:firstLine="0"/>
        <w:jc w:val="both"/>
        <w:rPr>
          <w:rFonts w:ascii="Times New Roman" w:hAnsi="Times New Roman" w:cs="Times New Roman"/>
          <w:b/>
          <w:bCs/>
          <w:color w:val="000000" w:themeColor="text1"/>
          <w:sz w:val="24"/>
          <w:szCs w:val="24"/>
        </w:rPr>
      </w:pPr>
      <w:r w:rsidRPr="00CD2762">
        <w:rPr>
          <w:rFonts w:ascii="Times New Roman" w:hAnsi="Times New Roman" w:cs="Times New Roman"/>
          <w:b/>
          <w:bCs/>
          <w:color w:val="000000" w:themeColor="text1"/>
          <w:sz w:val="24"/>
          <w:szCs w:val="24"/>
        </w:rPr>
        <w:t>Make Use of Other Platforms for Feedback</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When talking about giving feedback, it is commonly assumed that the parties involved will have to be at a set time and place. However, as technology advances, that will not be necessary as other platforms like email, intranet and instant text messaging can be </w:t>
      </w:r>
      <w:proofErr w:type="spellStart"/>
      <w:r w:rsidRPr="00CD2762">
        <w:rPr>
          <w:rFonts w:ascii="Times New Roman" w:hAnsi="Times New Roman" w:cs="Times New Roman"/>
          <w:color w:val="000000" w:themeColor="text1"/>
          <w:sz w:val="24"/>
          <w:szCs w:val="24"/>
        </w:rPr>
        <w:t>utilised</w:t>
      </w:r>
      <w:proofErr w:type="spellEnd"/>
      <w:r w:rsidRPr="00CD2762">
        <w:rPr>
          <w:rFonts w:ascii="Times New Roman" w:hAnsi="Times New Roman" w:cs="Times New Roman"/>
          <w:color w:val="000000" w:themeColor="text1"/>
          <w:sz w:val="24"/>
          <w:szCs w:val="24"/>
        </w:rPr>
        <w:t>. In Marriott and GE, apps are used to give real-time performance feedback on how employees are performing (</w:t>
      </w:r>
      <w:proofErr w:type="spellStart"/>
      <w:r w:rsidRPr="00CD2762">
        <w:rPr>
          <w:rFonts w:ascii="Times New Roman" w:hAnsi="Times New Roman" w:cs="Times New Roman"/>
          <w:color w:val="000000" w:themeColor="text1"/>
          <w:sz w:val="24"/>
          <w:szCs w:val="24"/>
        </w:rPr>
        <w:t>Nisen</w:t>
      </w:r>
      <w:proofErr w:type="spellEnd"/>
      <w:r w:rsidRPr="00CD2762">
        <w:rPr>
          <w:rFonts w:ascii="Times New Roman" w:hAnsi="Times New Roman" w:cs="Times New Roman"/>
          <w:color w:val="000000" w:themeColor="text1"/>
          <w:sz w:val="24"/>
          <w:szCs w:val="24"/>
        </w:rPr>
        <w:t>, 2015b; Emily, 2019). This encourages employee engagement since people are so used to getting an instant response in their daily lives thanks to mobile devices making communication so easily accessible (</w:t>
      </w:r>
      <w:proofErr w:type="spellStart"/>
      <w:r w:rsidRPr="00CD2762">
        <w:rPr>
          <w:rFonts w:ascii="Times New Roman" w:hAnsi="Times New Roman" w:cs="Times New Roman"/>
          <w:color w:val="000000" w:themeColor="text1"/>
          <w:sz w:val="24"/>
          <w:szCs w:val="24"/>
        </w:rPr>
        <w:t>Muther</w:t>
      </w:r>
      <w:proofErr w:type="spellEnd"/>
      <w:r w:rsidRPr="00CD2762">
        <w:rPr>
          <w:rFonts w:ascii="Times New Roman" w:hAnsi="Times New Roman" w:cs="Times New Roman"/>
          <w:color w:val="000000" w:themeColor="text1"/>
          <w:sz w:val="24"/>
          <w:szCs w:val="24"/>
        </w:rPr>
        <w:t>, 2016; Ernst &amp; Young, 2018). Having instant feedback also puts people in a position to correct themselves on the spot.</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
    <w:p w:rsidR="00D16662" w:rsidRPr="00CD2762" w:rsidRDefault="00D16662" w:rsidP="00CD2762">
      <w:pPr>
        <w:numPr>
          <w:ilvl w:val="0"/>
          <w:numId w:val="8"/>
        </w:numPr>
        <w:spacing w:line="360" w:lineRule="auto"/>
        <w:ind w:left="90" w:right="90" w:firstLine="0"/>
        <w:jc w:val="both"/>
        <w:rPr>
          <w:rFonts w:ascii="Times New Roman" w:hAnsi="Times New Roman" w:cs="Times New Roman"/>
          <w:b/>
          <w:bCs/>
          <w:color w:val="000000" w:themeColor="text1"/>
          <w:sz w:val="24"/>
          <w:szCs w:val="24"/>
        </w:rPr>
      </w:pPr>
      <w:r w:rsidRPr="00CD2762">
        <w:rPr>
          <w:rFonts w:ascii="Times New Roman" w:hAnsi="Times New Roman" w:cs="Times New Roman"/>
          <w:b/>
          <w:bCs/>
          <w:color w:val="000000" w:themeColor="text1"/>
          <w:sz w:val="24"/>
          <w:szCs w:val="24"/>
        </w:rPr>
        <w:t>Practice Forward-Looking Performance Discussions</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Gartner research found that the focus on making performance appraisals forward-looking increases employee performance by 13% (Baker, 2019). It allows managers and employees to look ahead and think of solutions rather than focusing on past failings. There might be a possibility that employees are not performing well because the work assigned to them is not of their interest or within their capabilities.  Two-way communication has to be </w:t>
      </w:r>
      <w:proofErr w:type="spellStart"/>
      <w:r w:rsidRPr="00CD2762">
        <w:rPr>
          <w:rFonts w:ascii="Times New Roman" w:hAnsi="Times New Roman" w:cs="Times New Roman"/>
          <w:color w:val="000000" w:themeColor="text1"/>
          <w:sz w:val="24"/>
          <w:szCs w:val="24"/>
        </w:rPr>
        <w:t>practised</w:t>
      </w:r>
      <w:proofErr w:type="spellEnd"/>
      <w:r w:rsidRPr="00CD2762">
        <w:rPr>
          <w:rFonts w:ascii="Times New Roman" w:hAnsi="Times New Roman" w:cs="Times New Roman"/>
          <w:color w:val="000000" w:themeColor="text1"/>
          <w:sz w:val="24"/>
          <w:szCs w:val="24"/>
        </w:rPr>
        <w:t xml:space="preserve"> during performance reviews so employees’ wants and needs can be paid attention to, not just concentrating on what the managers expect from employees. Employees should be able to collaborate with management on goal-setting so that skills needed to bring out their work potential can be developed (Lavoie, 2016). Motivation can be associated with having good challenging goals that employees will work hard to aim for, combining with frequent check-ins to remind and </w:t>
      </w:r>
      <w:proofErr w:type="spellStart"/>
      <w:r w:rsidRPr="00CD2762">
        <w:rPr>
          <w:rFonts w:ascii="Times New Roman" w:hAnsi="Times New Roman" w:cs="Times New Roman"/>
          <w:color w:val="000000" w:themeColor="text1"/>
          <w:sz w:val="24"/>
          <w:szCs w:val="24"/>
        </w:rPr>
        <w:t>recognise</w:t>
      </w:r>
      <w:proofErr w:type="spellEnd"/>
      <w:r w:rsidRPr="00CD2762">
        <w:rPr>
          <w:rFonts w:ascii="Times New Roman" w:hAnsi="Times New Roman" w:cs="Times New Roman"/>
          <w:color w:val="000000" w:themeColor="text1"/>
          <w:sz w:val="24"/>
          <w:szCs w:val="24"/>
        </w:rPr>
        <w:t xml:space="preserve"> employees of their purpose and contribution (CIPD, 2017). Besides, it also gives employees a clear expectation of what managers want.</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
    <w:p w:rsidR="00D16662" w:rsidRPr="00CD2762" w:rsidRDefault="00D16662" w:rsidP="00CD2762">
      <w:pPr>
        <w:numPr>
          <w:ilvl w:val="0"/>
          <w:numId w:val="9"/>
        </w:numPr>
        <w:spacing w:line="360" w:lineRule="auto"/>
        <w:ind w:left="90" w:right="90" w:firstLine="0"/>
        <w:jc w:val="both"/>
        <w:rPr>
          <w:rFonts w:ascii="Times New Roman" w:hAnsi="Times New Roman" w:cs="Times New Roman"/>
          <w:b/>
          <w:bCs/>
          <w:color w:val="000000" w:themeColor="text1"/>
          <w:sz w:val="24"/>
          <w:szCs w:val="24"/>
        </w:rPr>
      </w:pPr>
      <w:r w:rsidRPr="00CD2762">
        <w:rPr>
          <w:rFonts w:ascii="Times New Roman" w:hAnsi="Times New Roman" w:cs="Times New Roman"/>
          <w:b/>
          <w:bCs/>
          <w:color w:val="000000" w:themeColor="text1"/>
          <w:sz w:val="24"/>
          <w:szCs w:val="24"/>
        </w:rPr>
        <w:t>Rate What Matters</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By measuring what the </w:t>
      </w:r>
      <w:proofErr w:type="spellStart"/>
      <w:r w:rsidRPr="00CD2762">
        <w:rPr>
          <w:rFonts w:ascii="Times New Roman" w:hAnsi="Times New Roman" w:cs="Times New Roman"/>
          <w:color w:val="000000" w:themeColor="text1"/>
          <w:sz w:val="24"/>
          <w:szCs w:val="24"/>
        </w:rPr>
        <w:t>organisation</w:t>
      </w:r>
      <w:proofErr w:type="spellEnd"/>
      <w:r w:rsidRPr="00CD2762">
        <w:rPr>
          <w:rFonts w:ascii="Times New Roman" w:hAnsi="Times New Roman" w:cs="Times New Roman"/>
          <w:color w:val="000000" w:themeColor="text1"/>
          <w:sz w:val="24"/>
          <w:szCs w:val="24"/>
        </w:rPr>
        <w:t xml:space="preserve"> is measuring now for example how well employees did in determination or adaptability only determines what managers think of that individual. It provides little information as to how managers can work on developing </w:t>
      </w:r>
      <w:proofErr w:type="gramStart"/>
      <w:r w:rsidRPr="00CD2762">
        <w:rPr>
          <w:rFonts w:ascii="Times New Roman" w:hAnsi="Times New Roman" w:cs="Times New Roman"/>
          <w:color w:val="000000" w:themeColor="text1"/>
          <w:sz w:val="24"/>
          <w:szCs w:val="24"/>
        </w:rPr>
        <w:t>employees</w:t>
      </w:r>
      <w:proofErr w:type="gramEnd"/>
      <w:r w:rsidRPr="00CD2762">
        <w:rPr>
          <w:rFonts w:ascii="Times New Roman" w:hAnsi="Times New Roman" w:cs="Times New Roman"/>
          <w:color w:val="000000" w:themeColor="text1"/>
          <w:sz w:val="24"/>
          <w:szCs w:val="24"/>
        </w:rPr>
        <w:t xml:space="preserve"> capabilities (Goodall and Buckingham, 2015b). Ratings are important even though it risks managers being biased. In a CEB survey did with 9,000 participants across 18 countries, it is found that without ratings, </w:t>
      </w:r>
      <w:proofErr w:type="gramStart"/>
      <w:r w:rsidRPr="00CD2762">
        <w:rPr>
          <w:rFonts w:ascii="Times New Roman" w:hAnsi="Times New Roman" w:cs="Times New Roman"/>
          <w:color w:val="000000" w:themeColor="text1"/>
          <w:sz w:val="24"/>
          <w:szCs w:val="24"/>
        </w:rPr>
        <w:t>employees</w:t>
      </w:r>
      <w:proofErr w:type="gramEnd"/>
      <w:r w:rsidRPr="00CD2762">
        <w:rPr>
          <w:rFonts w:ascii="Times New Roman" w:hAnsi="Times New Roman" w:cs="Times New Roman"/>
          <w:color w:val="000000" w:themeColor="text1"/>
          <w:sz w:val="24"/>
          <w:szCs w:val="24"/>
        </w:rPr>
        <w:t xml:space="preserve"> performance dropped by 8%. It also gives a harder time for managers to justify promotions and pay rise, resulting in employees thinking that managers are unfair (McGregor, 2016). The same happened in Gartner’s survey, performance dropped when ratings are taken away (Wiles, 2019). Therefore, some sort of ratings is needed. </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Instead of asking managers to rate employees’ skills, future actions to be taken with employees is asked to team leaders in Deloitte (Goodall and Buckingham, 2015b). Here, only four statements about team members are inquired - (1) overall performance and (2) ability to work with others are rated, then (3) performance problems and (4) employee work potential are identified through firstly answering a “yes or no” question regarding their career paths (McGregor, 2015). Doing this simplifies the rating process and allows both parties to come up with and attain valuable solutions and information useful for future improvements.</w:t>
      </w:r>
    </w:p>
    <w:p w:rsidR="00D16662" w:rsidRPr="00CD2762" w:rsidRDefault="00D16662" w:rsidP="00CD2762">
      <w:pPr>
        <w:spacing w:line="360" w:lineRule="auto"/>
        <w:ind w:right="90"/>
        <w:jc w:val="both"/>
        <w:rPr>
          <w:rFonts w:ascii="Times New Roman" w:hAnsi="Times New Roman" w:cs="Times New Roman"/>
          <w:color w:val="000000" w:themeColor="text1"/>
          <w:sz w:val="24"/>
          <w:szCs w:val="24"/>
        </w:rPr>
        <w:sectPr w:rsidR="00D16662" w:rsidRPr="00CD2762" w:rsidSect="00D04FD4">
          <w:headerReference w:type="default" r:id="rId19"/>
          <w:pgSz w:w="12240" w:h="15840"/>
          <w:pgMar w:top="1440" w:right="720" w:bottom="1440" w:left="810" w:header="720" w:footer="720" w:gutter="0"/>
          <w:cols w:space="720"/>
          <w:docGrid w:linePitch="360"/>
        </w:sectPr>
      </w:pPr>
    </w:p>
    <w:p w:rsidR="00D16662" w:rsidRPr="00CD2762" w:rsidRDefault="00D16662" w:rsidP="00CD2762">
      <w:pPr>
        <w:pStyle w:val="Heading1"/>
        <w:spacing w:line="360" w:lineRule="auto"/>
        <w:ind w:firstLine="90"/>
      </w:pPr>
      <w:bookmarkStart w:id="12" w:name="_Toc29588931"/>
      <w:r w:rsidRPr="00CD2762">
        <w:t>3. Conclusion</w:t>
      </w:r>
      <w:bookmarkEnd w:id="12"/>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The business environment has changed rapidly since the first application of annual performance appraisal. What used to work in managing performance does not work anymore because of the changing nature of work. Employees now are said to be learning workers as opposed to blue-collar workers and in order for them to contribute better performance, work engagement is important. The traditional performance appraisal has been critiqued and </w:t>
      </w:r>
      <w:proofErr w:type="spellStart"/>
      <w:r w:rsidRPr="00CD2762">
        <w:rPr>
          <w:rFonts w:ascii="Times New Roman" w:hAnsi="Times New Roman" w:cs="Times New Roman"/>
          <w:color w:val="000000" w:themeColor="text1"/>
          <w:sz w:val="24"/>
          <w:szCs w:val="24"/>
        </w:rPr>
        <w:t>criticised</w:t>
      </w:r>
      <w:proofErr w:type="spellEnd"/>
      <w:r w:rsidRPr="00CD2762">
        <w:rPr>
          <w:rFonts w:ascii="Times New Roman" w:hAnsi="Times New Roman" w:cs="Times New Roman"/>
          <w:color w:val="000000" w:themeColor="text1"/>
          <w:sz w:val="24"/>
          <w:szCs w:val="24"/>
        </w:rPr>
        <w:t xml:space="preserve"> for being ineffective in doing so.</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The conventional annual appraisal approach gives feedback too infrequently. It is backwards-looking and work issues brought up are too late to be discussed. To avoid conflicts, ratings given by managers to employees are too generic to promote improvements. Data collected from ratings can be inconsistent and subjective as it is prone to </w:t>
      </w:r>
      <w:r w:rsidR="008028F1" w:rsidRPr="00CD2762">
        <w:rPr>
          <w:rFonts w:ascii="Times New Roman" w:hAnsi="Times New Roman" w:cs="Times New Roman"/>
          <w:color w:val="000000" w:themeColor="text1"/>
          <w:sz w:val="24"/>
          <w:szCs w:val="24"/>
        </w:rPr>
        <w:t>raters’</w:t>
      </w:r>
      <w:r w:rsidRPr="00CD2762">
        <w:rPr>
          <w:rFonts w:ascii="Times New Roman" w:hAnsi="Times New Roman" w:cs="Times New Roman"/>
          <w:color w:val="000000" w:themeColor="text1"/>
          <w:sz w:val="24"/>
          <w:szCs w:val="24"/>
        </w:rPr>
        <w:t xml:space="preserve"> bias. The forced rankings that come with ratings increase stress and turnover rates.</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A more modern performance management approach is suggested to increase employee engagement. Suggestions include more frequent check-ins that provide developmental coaching. With the rise of technology, apps can be used to provide real-time feedback. Forward-looking performance discussions are encouraged and ratings should be able to give results that can be used to develop employees.</w:t>
      </w:r>
    </w:p>
    <w:p w:rsidR="00CD2762" w:rsidRPr="00CD2762" w:rsidRDefault="00CD2762" w:rsidP="00616F71"/>
    <w:p w:rsidR="00D16662" w:rsidRPr="00CD2762" w:rsidRDefault="00D16662" w:rsidP="00A00C84">
      <w:pPr>
        <w:pStyle w:val="Heading2"/>
      </w:pPr>
      <w:bookmarkStart w:id="13" w:name="_Toc29588932"/>
      <w:r w:rsidRPr="00CD2762">
        <w:t>3.1 Recommendation</w:t>
      </w:r>
      <w:bookmarkEnd w:id="13"/>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When the modern method to performance management is introduced to the </w:t>
      </w:r>
      <w:proofErr w:type="spellStart"/>
      <w:r w:rsidRPr="00CD2762">
        <w:rPr>
          <w:rFonts w:ascii="Times New Roman" w:hAnsi="Times New Roman" w:cs="Times New Roman"/>
          <w:color w:val="000000" w:themeColor="text1"/>
          <w:sz w:val="24"/>
          <w:szCs w:val="24"/>
        </w:rPr>
        <w:t>organisation</w:t>
      </w:r>
      <w:proofErr w:type="spellEnd"/>
      <w:r w:rsidRPr="00CD2762">
        <w:rPr>
          <w:rFonts w:ascii="Times New Roman" w:hAnsi="Times New Roman" w:cs="Times New Roman"/>
          <w:color w:val="000000" w:themeColor="text1"/>
          <w:sz w:val="24"/>
          <w:szCs w:val="24"/>
        </w:rPr>
        <w:t xml:space="preserve">, a change is happening and </w:t>
      </w:r>
      <w:proofErr w:type="spellStart"/>
      <w:r w:rsidRPr="00CD2762">
        <w:rPr>
          <w:rFonts w:ascii="Times New Roman" w:hAnsi="Times New Roman" w:cs="Times New Roman"/>
          <w:color w:val="000000" w:themeColor="text1"/>
          <w:sz w:val="24"/>
          <w:szCs w:val="24"/>
        </w:rPr>
        <w:t>Kubler</w:t>
      </w:r>
      <w:proofErr w:type="spellEnd"/>
      <w:r w:rsidRPr="00CD2762">
        <w:rPr>
          <w:rFonts w:ascii="Times New Roman" w:hAnsi="Times New Roman" w:cs="Times New Roman"/>
          <w:color w:val="000000" w:themeColor="text1"/>
          <w:sz w:val="24"/>
          <w:szCs w:val="24"/>
        </w:rPr>
        <w:t xml:space="preserve"> Ross states that people will experience these stages before they settle down (Connelly, 201</w:t>
      </w:r>
      <w:r w:rsidR="00500884">
        <w:rPr>
          <w:rFonts w:ascii="Times New Roman" w:hAnsi="Times New Roman" w:cs="Times New Roman"/>
          <w:color w:val="000000" w:themeColor="text1"/>
          <w:sz w:val="24"/>
          <w:szCs w:val="24"/>
        </w:rPr>
        <w:t>8) as shown in the figure below.</w:t>
      </w:r>
    </w:p>
    <w:p w:rsidR="00D16662" w:rsidRPr="00CD2762" w:rsidRDefault="00D16662" w:rsidP="007B0D8F">
      <w:pPr>
        <w:spacing w:line="360" w:lineRule="auto"/>
        <w:ind w:left="90" w:right="90"/>
        <w:jc w:val="center"/>
        <w:rPr>
          <w:rFonts w:ascii="Times New Roman" w:hAnsi="Times New Roman" w:cs="Times New Roman"/>
          <w:color w:val="000000" w:themeColor="text1"/>
          <w:sz w:val="24"/>
          <w:szCs w:val="24"/>
        </w:rPr>
      </w:pPr>
      <w:r w:rsidRPr="00CD2762">
        <w:rPr>
          <w:rFonts w:ascii="Times New Roman" w:hAnsi="Times New Roman" w:cs="Times New Roman"/>
          <w:noProof/>
          <w:color w:val="000000" w:themeColor="text1"/>
          <w:sz w:val="24"/>
          <w:szCs w:val="24"/>
        </w:rPr>
        <w:drawing>
          <wp:inline distT="0" distB="0" distL="0" distR="0">
            <wp:extent cx="4497705" cy="3097530"/>
            <wp:effectExtent l="0" t="0" r="0" b="7620"/>
            <wp:docPr id="7" name="Picture 7" descr="https://lh3.googleusercontent.com/t3vCOJUV5Se-jStzuoTb6ePtLUxjjDtKtxIoWzdmwJuWvjmVTvRobPpDwiUTLkdpS9YI9Js3Kkg1yFrAZx0Wl2NLIO7NxGlAeRlSB0kaaobKAkIeVGcqKVpqQarcTzCC8Hl1a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3.googleusercontent.com/t3vCOJUV5Se-jStzuoTb6ePtLUxjjDtKtxIoWzdmwJuWvjmVTvRobPpDwiUTLkdpS9YI9Js3Kkg1yFrAZx0Wl2NLIO7NxGlAeRlSB0kaaobKAkIeVGcqKVpqQarcTzCC8Hl1aen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97705" cy="3097530"/>
                    </a:xfrm>
                    <a:prstGeom prst="rect">
                      <a:avLst/>
                    </a:prstGeom>
                    <a:noFill/>
                    <a:ln>
                      <a:noFill/>
                    </a:ln>
                  </pic:spPr>
                </pic:pic>
              </a:graphicData>
            </a:graphic>
          </wp:inline>
        </w:drawing>
      </w:r>
    </w:p>
    <w:p w:rsidR="00D16662" w:rsidRPr="00A00C84" w:rsidRDefault="007B0D8F" w:rsidP="00A00C84">
      <w:pPr>
        <w:jc w:val="center"/>
        <w:rPr>
          <w:rFonts w:ascii="Times New Roman" w:hAnsi="Times New Roman" w:cs="Times New Roman"/>
          <w:color w:val="000000" w:themeColor="text1"/>
          <w:sz w:val="24"/>
          <w:szCs w:val="24"/>
        </w:rPr>
      </w:pPr>
      <w:r w:rsidRPr="00A00C84">
        <w:rPr>
          <w:rFonts w:ascii="Times New Roman" w:hAnsi="Times New Roman" w:cs="Times New Roman"/>
          <w:color w:val="000000" w:themeColor="text1"/>
          <w:sz w:val="24"/>
          <w:szCs w:val="24"/>
        </w:rPr>
        <w:t xml:space="preserve">Figure 3. </w:t>
      </w:r>
      <w:r w:rsidRPr="00A00C84">
        <w:rPr>
          <w:rFonts w:ascii="Times New Roman" w:hAnsi="Times New Roman" w:cs="Times New Roman"/>
          <w:color w:val="000000" w:themeColor="text1"/>
          <w:sz w:val="24"/>
          <w:szCs w:val="24"/>
        </w:rPr>
        <w:fldChar w:fldCharType="begin"/>
      </w:r>
      <w:r w:rsidRPr="00500884">
        <w:rPr>
          <w:rFonts w:ascii="Times New Roman" w:hAnsi="Times New Roman" w:cs="Times New Roman"/>
          <w:color w:val="000000" w:themeColor="text1"/>
          <w:sz w:val="24"/>
          <w:szCs w:val="24"/>
        </w:rPr>
        <w:instrText xml:space="preserve"> SEQ 3. \* ARABIC </w:instrText>
      </w:r>
      <w:r w:rsidRPr="00A00C84">
        <w:rPr>
          <w:rFonts w:ascii="Times New Roman" w:hAnsi="Times New Roman" w:cs="Times New Roman"/>
          <w:color w:val="000000" w:themeColor="text1"/>
          <w:sz w:val="24"/>
          <w:szCs w:val="24"/>
        </w:rPr>
        <w:fldChar w:fldCharType="separate"/>
      </w:r>
      <w:r w:rsidR="008028F1">
        <w:rPr>
          <w:rFonts w:ascii="Times New Roman" w:hAnsi="Times New Roman" w:cs="Times New Roman"/>
          <w:noProof/>
          <w:color w:val="000000" w:themeColor="text1"/>
          <w:sz w:val="24"/>
          <w:szCs w:val="24"/>
        </w:rPr>
        <w:t>1</w:t>
      </w:r>
      <w:r w:rsidRPr="00A00C84">
        <w:rPr>
          <w:rFonts w:ascii="Times New Roman" w:hAnsi="Times New Roman" w:cs="Times New Roman"/>
          <w:color w:val="000000" w:themeColor="text1"/>
          <w:sz w:val="24"/>
          <w:szCs w:val="24"/>
        </w:rPr>
        <w:fldChar w:fldCharType="end"/>
      </w:r>
      <w:r w:rsidRPr="00A00C84">
        <w:rPr>
          <w:rFonts w:ascii="Times New Roman" w:hAnsi="Times New Roman" w:cs="Times New Roman"/>
          <w:color w:val="000000" w:themeColor="text1"/>
          <w:sz w:val="24"/>
          <w:szCs w:val="24"/>
        </w:rPr>
        <w:t xml:space="preserve">: </w:t>
      </w:r>
      <w:proofErr w:type="spellStart"/>
      <w:r w:rsidRPr="00A00C84">
        <w:rPr>
          <w:rFonts w:ascii="Times New Roman" w:hAnsi="Times New Roman" w:cs="Times New Roman"/>
          <w:color w:val="000000" w:themeColor="text1"/>
          <w:sz w:val="24"/>
          <w:szCs w:val="24"/>
        </w:rPr>
        <w:t>Kubler</w:t>
      </w:r>
      <w:proofErr w:type="spellEnd"/>
      <w:r w:rsidRPr="00A00C84">
        <w:rPr>
          <w:rFonts w:ascii="Times New Roman" w:hAnsi="Times New Roman" w:cs="Times New Roman"/>
          <w:color w:val="000000" w:themeColor="text1"/>
          <w:sz w:val="24"/>
          <w:szCs w:val="24"/>
        </w:rPr>
        <w:t>-Ross change curve (Lee, 2017)</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For the change to a new performance system to work, people have to be informed that a change is coming so they can be prepared for it to reduce the initial shock. Explain why the need to change to a new system is necessary and the benefits that come with it to decrease the denial for change to happen (</w:t>
      </w:r>
      <w:proofErr w:type="spellStart"/>
      <w:r w:rsidRPr="00CD2762">
        <w:rPr>
          <w:rFonts w:ascii="Times New Roman" w:hAnsi="Times New Roman" w:cs="Times New Roman"/>
          <w:color w:val="000000" w:themeColor="text1"/>
          <w:sz w:val="24"/>
          <w:szCs w:val="24"/>
        </w:rPr>
        <w:t>Heathfield</w:t>
      </w:r>
      <w:proofErr w:type="spellEnd"/>
      <w:r w:rsidRPr="00CD2762">
        <w:rPr>
          <w:rFonts w:ascii="Times New Roman" w:hAnsi="Times New Roman" w:cs="Times New Roman"/>
          <w:color w:val="000000" w:themeColor="text1"/>
          <w:sz w:val="24"/>
          <w:szCs w:val="24"/>
        </w:rPr>
        <w:t>, 2019b). Take the time to ask employees what they think through a survey to include them in the change process. Answers should be given regarding the change if any questions were to arise. During the change, some people may be frustrated and even depressed. To avoid this from happening, changes should happen slowly (Aguirre, 2014). Rather than forcing managers to provide more feedback immediately, implement it gradually from annual to semi-annual to monthly basis. Once managers and employees are used to it, they can adopt the change quicker. Demonstrating progress made can also motivate the change so results can be seen. Once managers and employees sees that their effort in change has delivered positively, they will be more willing and adapt to the change (</w:t>
      </w:r>
      <w:proofErr w:type="spellStart"/>
      <w:r w:rsidRPr="00CD2762">
        <w:rPr>
          <w:rFonts w:ascii="Times New Roman" w:hAnsi="Times New Roman" w:cs="Times New Roman"/>
          <w:color w:val="000000" w:themeColor="text1"/>
          <w:sz w:val="24"/>
          <w:szCs w:val="24"/>
        </w:rPr>
        <w:t>Sologar</w:t>
      </w:r>
      <w:proofErr w:type="spellEnd"/>
      <w:r w:rsidRPr="00CD2762">
        <w:rPr>
          <w:rFonts w:ascii="Times New Roman" w:hAnsi="Times New Roman" w:cs="Times New Roman"/>
          <w:color w:val="000000" w:themeColor="text1"/>
          <w:sz w:val="24"/>
          <w:szCs w:val="24"/>
        </w:rPr>
        <w:t xml:space="preserve">, Smith and </w:t>
      </w:r>
      <w:proofErr w:type="spellStart"/>
      <w:r w:rsidRPr="00CD2762">
        <w:rPr>
          <w:rFonts w:ascii="Times New Roman" w:hAnsi="Times New Roman" w:cs="Times New Roman"/>
          <w:color w:val="000000" w:themeColor="text1"/>
          <w:sz w:val="24"/>
          <w:szCs w:val="24"/>
        </w:rPr>
        <w:t>Ewenstein</w:t>
      </w:r>
      <w:proofErr w:type="spellEnd"/>
      <w:r w:rsidRPr="00CD2762">
        <w:rPr>
          <w:rFonts w:ascii="Times New Roman" w:hAnsi="Times New Roman" w:cs="Times New Roman"/>
          <w:color w:val="000000" w:themeColor="text1"/>
          <w:sz w:val="24"/>
          <w:szCs w:val="24"/>
        </w:rPr>
        <w:t>, 2015).</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sectPr w:rsidR="00D16662" w:rsidRPr="00CD2762" w:rsidSect="00D04FD4">
          <w:headerReference w:type="default" r:id="rId21"/>
          <w:pgSz w:w="12240" w:h="15840"/>
          <w:pgMar w:top="1440" w:right="720" w:bottom="1440" w:left="810" w:header="720" w:footer="720" w:gutter="0"/>
          <w:cols w:space="720"/>
          <w:docGrid w:linePitch="360"/>
        </w:sectPr>
      </w:pPr>
    </w:p>
    <w:p w:rsidR="00A00C84" w:rsidRPr="00A00C84" w:rsidRDefault="00D16662" w:rsidP="00A00C84">
      <w:pPr>
        <w:pStyle w:val="Heading1"/>
        <w:ind w:left="90"/>
      </w:pPr>
      <w:bookmarkStart w:id="14" w:name="_Toc29588933"/>
      <w:r w:rsidRPr="00CD2762">
        <w:t>4. References</w:t>
      </w:r>
      <w:bookmarkEnd w:id="14"/>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Adler, S. </w:t>
      </w:r>
      <w:proofErr w:type="gramStart"/>
      <w:r w:rsidRPr="00CD2762">
        <w:rPr>
          <w:rFonts w:ascii="Times New Roman" w:hAnsi="Times New Roman" w:cs="Times New Roman"/>
          <w:color w:val="000000" w:themeColor="text1"/>
          <w:sz w:val="24"/>
          <w:szCs w:val="24"/>
        </w:rPr>
        <w:t>et</w:t>
      </w:r>
      <w:proofErr w:type="gramEnd"/>
      <w:r w:rsidRPr="00CD2762">
        <w:rPr>
          <w:rFonts w:ascii="Times New Roman" w:hAnsi="Times New Roman" w:cs="Times New Roman"/>
          <w:color w:val="000000" w:themeColor="text1"/>
          <w:sz w:val="24"/>
          <w:szCs w:val="24"/>
        </w:rPr>
        <w:t xml:space="preserve">. al. (2016) </w:t>
      </w:r>
      <w:r w:rsidRPr="00CD2762">
        <w:rPr>
          <w:rFonts w:ascii="Times New Roman" w:hAnsi="Times New Roman" w:cs="Times New Roman"/>
          <w:i/>
          <w:iCs/>
          <w:color w:val="000000" w:themeColor="text1"/>
          <w:sz w:val="24"/>
          <w:szCs w:val="24"/>
        </w:rPr>
        <w:t>Getting Rid of Performance Ratings: Genius or Folly? A</w:t>
      </w:r>
      <w:r w:rsidRPr="00CD2762">
        <w:rPr>
          <w:rFonts w:ascii="Times New Roman" w:hAnsi="Times New Roman" w:cs="Times New Roman"/>
          <w:color w:val="000000" w:themeColor="text1"/>
          <w:sz w:val="24"/>
          <w:szCs w:val="24"/>
        </w:rPr>
        <w:t xml:space="preserve"> </w:t>
      </w:r>
      <w:r w:rsidRPr="00CD2762">
        <w:rPr>
          <w:rFonts w:ascii="Times New Roman" w:hAnsi="Times New Roman" w:cs="Times New Roman"/>
          <w:i/>
          <w:iCs/>
          <w:color w:val="000000" w:themeColor="text1"/>
          <w:sz w:val="24"/>
          <w:szCs w:val="24"/>
        </w:rPr>
        <w:t>Debate.</w:t>
      </w:r>
      <w:r w:rsidRPr="00CD2762">
        <w:rPr>
          <w:rFonts w:ascii="Times New Roman" w:hAnsi="Times New Roman" w:cs="Times New Roman"/>
          <w:color w:val="000000" w:themeColor="text1"/>
          <w:sz w:val="24"/>
          <w:szCs w:val="24"/>
        </w:rPr>
        <w:t xml:space="preserve"> Industrial and Organizational Psychology, 9(2), pp. 219-252.</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Aguinis</w:t>
      </w:r>
      <w:proofErr w:type="spellEnd"/>
      <w:r w:rsidRPr="00CD2762">
        <w:rPr>
          <w:rFonts w:ascii="Times New Roman" w:hAnsi="Times New Roman" w:cs="Times New Roman"/>
          <w:color w:val="000000" w:themeColor="text1"/>
          <w:sz w:val="24"/>
          <w:szCs w:val="24"/>
        </w:rPr>
        <w:t xml:space="preserve">, H. (2009) </w:t>
      </w:r>
      <w:r w:rsidRPr="00CD2762">
        <w:rPr>
          <w:rFonts w:ascii="Times New Roman" w:hAnsi="Times New Roman" w:cs="Times New Roman"/>
          <w:i/>
          <w:iCs/>
          <w:color w:val="000000" w:themeColor="text1"/>
          <w:sz w:val="24"/>
          <w:szCs w:val="24"/>
        </w:rPr>
        <w:t>Performance Management</w:t>
      </w:r>
      <w:r w:rsidRPr="00CD2762">
        <w:rPr>
          <w:rFonts w:ascii="Times New Roman" w:hAnsi="Times New Roman" w:cs="Times New Roman"/>
          <w:color w:val="000000" w:themeColor="text1"/>
          <w:sz w:val="24"/>
          <w:szCs w:val="24"/>
        </w:rPr>
        <w:t>. 2nd ed. Malaysia: Pearson Education Malaysia, Pte. Ltd.</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Aguirre, D. (2014) </w:t>
      </w:r>
      <w:r w:rsidRPr="00CD2762">
        <w:rPr>
          <w:rFonts w:ascii="Times New Roman" w:hAnsi="Times New Roman" w:cs="Times New Roman"/>
          <w:i/>
          <w:iCs/>
          <w:color w:val="000000" w:themeColor="text1"/>
          <w:sz w:val="24"/>
          <w:szCs w:val="24"/>
        </w:rPr>
        <w:t xml:space="preserve">How to Lead Change Management. </w:t>
      </w:r>
      <w:r w:rsidRPr="00CD2762">
        <w:rPr>
          <w:rFonts w:ascii="Times New Roman" w:hAnsi="Times New Roman" w:cs="Times New Roman"/>
          <w:color w:val="000000" w:themeColor="text1"/>
          <w:sz w:val="24"/>
          <w:szCs w:val="24"/>
        </w:rPr>
        <w:t>[Video] Available at: https://www.youtube.com/watch?v=PQ0doKfhecQ [Accessed 10 Jan. 2020].</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Allan, L. (2018) </w:t>
      </w:r>
      <w:r w:rsidRPr="00CD2762">
        <w:rPr>
          <w:rFonts w:ascii="Times New Roman" w:hAnsi="Times New Roman" w:cs="Times New Roman"/>
          <w:i/>
          <w:iCs/>
          <w:color w:val="000000" w:themeColor="text1"/>
          <w:sz w:val="24"/>
          <w:szCs w:val="24"/>
        </w:rPr>
        <w:t>What Is Wrong with Performance Appraisals</w:t>
      </w:r>
      <w:proofErr w:type="gramStart"/>
      <w:r w:rsidRPr="00CD2762">
        <w:rPr>
          <w:rFonts w:ascii="Times New Roman" w:hAnsi="Times New Roman" w:cs="Times New Roman"/>
          <w:i/>
          <w:iCs/>
          <w:color w:val="000000" w:themeColor="text1"/>
          <w:sz w:val="24"/>
          <w:szCs w:val="24"/>
        </w:rPr>
        <w:t>?.</w:t>
      </w:r>
      <w:proofErr w:type="gramEnd"/>
      <w:r w:rsidRPr="00CD2762">
        <w:rPr>
          <w:rFonts w:ascii="Times New Roman" w:hAnsi="Times New Roman" w:cs="Times New Roman"/>
          <w:color w:val="000000" w:themeColor="text1"/>
          <w:sz w:val="24"/>
          <w:szCs w:val="24"/>
        </w:rPr>
        <w:t xml:space="preserve"> Available at: https://www.hrheadquarters.ie/compensation-and-benefits/what-is-wrong-with-performance-appraisals/ [Accessed 3 Jan. 2020].</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Armstrong, M. (2000) </w:t>
      </w:r>
      <w:r w:rsidRPr="00CD2762">
        <w:rPr>
          <w:rFonts w:ascii="Times New Roman" w:hAnsi="Times New Roman" w:cs="Times New Roman"/>
          <w:i/>
          <w:iCs/>
          <w:color w:val="000000" w:themeColor="text1"/>
          <w:sz w:val="24"/>
          <w:szCs w:val="24"/>
        </w:rPr>
        <w:t>Performance Management: Key Strategies and Practical Guidelines.</w:t>
      </w:r>
      <w:r w:rsidRPr="00CD2762">
        <w:rPr>
          <w:rFonts w:ascii="Times New Roman" w:hAnsi="Times New Roman" w:cs="Times New Roman"/>
          <w:color w:val="000000" w:themeColor="text1"/>
          <w:sz w:val="24"/>
          <w:szCs w:val="24"/>
        </w:rPr>
        <w:t xml:space="preserve"> 2nd ed. London: </w:t>
      </w:r>
      <w:proofErr w:type="spellStart"/>
      <w:r w:rsidRPr="00CD2762">
        <w:rPr>
          <w:rFonts w:ascii="Times New Roman" w:hAnsi="Times New Roman" w:cs="Times New Roman"/>
          <w:color w:val="000000" w:themeColor="text1"/>
          <w:sz w:val="24"/>
          <w:szCs w:val="24"/>
        </w:rPr>
        <w:t>Kogan</w:t>
      </w:r>
      <w:proofErr w:type="spellEnd"/>
      <w:r w:rsidRPr="00CD2762">
        <w:rPr>
          <w:rFonts w:ascii="Times New Roman" w:hAnsi="Times New Roman" w:cs="Times New Roman"/>
          <w:color w:val="000000" w:themeColor="text1"/>
          <w:sz w:val="24"/>
          <w:szCs w:val="24"/>
        </w:rPr>
        <w:t xml:space="preserve"> Page, pp.10-12.</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Armstrong, M (2018) </w:t>
      </w:r>
      <w:r w:rsidRPr="00CD2762">
        <w:rPr>
          <w:rFonts w:ascii="Times New Roman" w:hAnsi="Times New Roman" w:cs="Times New Roman"/>
          <w:i/>
          <w:iCs/>
          <w:color w:val="000000" w:themeColor="text1"/>
          <w:sz w:val="24"/>
          <w:szCs w:val="24"/>
        </w:rPr>
        <w:t xml:space="preserve">Armstrong’s Handbook of Performance Management: An Evidence Guide to Developing High Performance. </w:t>
      </w:r>
      <w:r w:rsidRPr="00CD2762">
        <w:rPr>
          <w:rFonts w:ascii="Times New Roman" w:hAnsi="Times New Roman" w:cs="Times New Roman"/>
          <w:color w:val="000000" w:themeColor="text1"/>
          <w:sz w:val="24"/>
          <w:szCs w:val="24"/>
        </w:rPr>
        <w:t xml:space="preserve">6th ed. London: </w:t>
      </w:r>
      <w:proofErr w:type="spellStart"/>
      <w:r w:rsidRPr="00CD2762">
        <w:rPr>
          <w:rFonts w:ascii="Times New Roman" w:hAnsi="Times New Roman" w:cs="Times New Roman"/>
          <w:color w:val="000000" w:themeColor="text1"/>
          <w:sz w:val="24"/>
          <w:szCs w:val="24"/>
        </w:rPr>
        <w:t>Kogan</w:t>
      </w:r>
      <w:proofErr w:type="spellEnd"/>
      <w:r w:rsidRPr="00CD2762">
        <w:rPr>
          <w:rFonts w:ascii="Times New Roman" w:hAnsi="Times New Roman" w:cs="Times New Roman"/>
          <w:color w:val="000000" w:themeColor="text1"/>
          <w:sz w:val="24"/>
          <w:szCs w:val="24"/>
        </w:rPr>
        <w:t xml:space="preserve"> Page, pp.70-77.</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Atiomo</w:t>
      </w:r>
      <w:proofErr w:type="spellEnd"/>
      <w:r w:rsidRPr="00CD2762">
        <w:rPr>
          <w:rFonts w:ascii="Times New Roman" w:hAnsi="Times New Roman" w:cs="Times New Roman"/>
          <w:color w:val="000000" w:themeColor="text1"/>
          <w:sz w:val="24"/>
          <w:szCs w:val="24"/>
        </w:rPr>
        <w:t>, A. C. (2000)</w:t>
      </w:r>
      <w:r w:rsidRPr="00CD2762">
        <w:rPr>
          <w:rFonts w:ascii="Times New Roman" w:hAnsi="Times New Roman" w:cs="Times New Roman"/>
          <w:i/>
          <w:iCs/>
          <w:color w:val="000000" w:themeColor="text1"/>
          <w:sz w:val="24"/>
          <w:szCs w:val="24"/>
        </w:rPr>
        <w:t xml:space="preserve"> Human Resource Management.</w:t>
      </w:r>
      <w:r w:rsidRPr="00CD2762">
        <w:rPr>
          <w:rFonts w:ascii="Times New Roman" w:hAnsi="Times New Roman" w:cs="Times New Roman"/>
          <w:color w:val="000000" w:themeColor="text1"/>
          <w:sz w:val="24"/>
          <w:szCs w:val="24"/>
        </w:rPr>
        <w:t xml:space="preserve"> Malthouse Management Science Books, Lagos.</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Bailey, C. et al. (2015) </w:t>
      </w:r>
      <w:proofErr w:type="gramStart"/>
      <w:r w:rsidRPr="00CD2762">
        <w:rPr>
          <w:rFonts w:ascii="Times New Roman" w:hAnsi="Times New Roman" w:cs="Times New Roman"/>
          <w:i/>
          <w:iCs/>
          <w:color w:val="000000" w:themeColor="text1"/>
          <w:sz w:val="24"/>
          <w:szCs w:val="24"/>
        </w:rPr>
        <w:t>The</w:t>
      </w:r>
      <w:proofErr w:type="gramEnd"/>
      <w:r w:rsidRPr="00CD2762">
        <w:rPr>
          <w:rFonts w:ascii="Times New Roman" w:hAnsi="Times New Roman" w:cs="Times New Roman"/>
          <w:i/>
          <w:iCs/>
          <w:color w:val="000000" w:themeColor="text1"/>
          <w:sz w:val="24"/>
          <w:szCs w:val="24"/>
        </w:rPr>
        <w:t xml:space="preserve"> Meaning, Antecedents and Outcomes of Employee Engagement: A Narrative Synthesis.</w:t>
      </w:r>
      <w:r w:rsidRPr="00CD2762">
        <w:rPr>
          <w:rFonts w:ascii="Times New Roman" w:hAnsi="Times New Roman" w:cs="Times New Roman"/>
          <w:color w:val="000000" w:themeColor="text1"/>
          <w:sz w:val="24"/>
          <w:szCs w:val="24"/>
        </w:rPr>
        <w:t xml:space="preserve"> International Journal of Management Reviews, 19(1), pp.31-53.</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Baker, M. (2019) </w:t>
      </w:r>
      <w:r w:rsidRPr="00CD2762">
        <w:rPr>
          <w:rFonts w:ascii="Times New Roman" w:hAnsi="Times New Roman" w:cs="Times New Roman"/>
          <w:i/>
          <w:iCs/>
          <w:color w:val="000000" w:themeColor="text1"/>
          <w:sz w:val="24"/>
          <w:szCs w:val="24"/>
        </w:rPr>
        <w:t>3 Ways to Improve Performance Management Conversations.</w:t>
      </w:r>
      <w:r w:rsidRPr="00CD2762">
        <w:rPr>
          <w:rFonts w:ascii="Times New Roman" w:hAnsi="Times New Roman" w:cs="Times New Roman"/>
          <w:color w:val="000000" w:themeColor="text1"/>
          <w:sz w:val="24"/>
          <w:szCs w:val="24"/>
        </w:rPr>
        <w:t xml:space="preserve"> Available at: https://www.gartner.com/smarterwithgartner/3-ways-to-improve-performance-management-conversations/ [Accessed 2 Jan. 2020].</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Bayon</w:t>
      </w:r>
      <w:proofErr w:type="spellEnd"/>
      <w:r w:rsidRPr="00CD2762">
        <w:rPr>
          <w:rFonts w:ascii="Times New Roman" w:hAnsi="Times New Roman" w:cs="Times New Roman"/>
          <w:color w:val="000000" w:themeColor="text1"/>
          <w:sz w:val="24"/>
          <w:szCs w:val="24"/>
        </w:rPr>
        <w:t xml:space="preserve">, S. (2013) </w:t>
      </w:r>
      <w:proofErr w:type="gramStart"/>
      <w:r w:rsidRPr="00CD2762">
        <w:rPr>
          <w:rFonts w:ascii="Times New Roman" w:hAnsi="Times New Roman" w:cs="Times New Roman"/>
          <w:i/>
          <w:iCs/>
          <w:color w:val="000000" w:themeColor="text1"/>
          <w:sz w:val="24"/>
          <w:szCs w:val="24"/>
        </w:rPr>
        <w:t>The</w:t>
      </w:r>
      <w:proofErr w:type="gramEnd"/>
      <w:r w:rsidRPr="00CD2762">
        <w:rPr>
          <w:rFonts w:ascii="Times New Roman" w:hAnsi="Times New Roman" w:cs="Times New Roman"/>
          <w:i/>
          <w:iCs/>
          <w:color w:val="000000" w:themeColor="text1"/>
          <w:sz w:val="24"/>
          <w:szCs w:val="24"/>
        </w:rPr>
        <w:t xml:space="preserve"> Origin, Concept and Value of Performance Appraisal.</w:t>
      </w:r>
      <w:r w:rsidRPr="00CD2762">
        <w:rPr>
          <w:rFonts w:ascii="Times New Roman" w:hAnsi="Times New Roman" w:cs="Times New Roman"/>
          <w:color w:val="000000" w:themeColor="text1"/>
          <w:sz w:val="24"/>
          <w:szCs w:val="24"/>
        </w:rPr>
        <w:t xml:space="preserve"> International Journal of Economics, Commerce and Management. [Online] 1(2). Available at: http://ijecm.co.uk/wp-content/uploads/2014/01/1211.pdf [Accessed 10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Bennett, N. and </w:t>
      </w:r>
      <w:proofErr w:type="spellStart"/>
      <w:r w:rsidRPr="00CD2762">
        <w:rPr>
          <w:rFonts w:ascii="Times New Roman" w:hAnsi="Times New Roman" w:cs="Times New Roman"/>
          <w:color w:val="000000" w:themeColor="text1"/>
          <w:sz w:val="24"/>
          <w:szCs w:val="24"/>
        </w:rPr>
        <w:t>Lemoine</w:t>
      </w:r>
      <w:proofErr w:type="spellEnd"/>
      <w:r w:rsidRPr="00CD2762">
        <w:rPr>
          <w:rFonts w:ascii="Times New Roman" w:hAnsi="Times New Roman" w:cs="Times New Roman"/>
          <w:color w:val="000000" w:themeColor="text1"/>
          <w:sz w:val="24"/>
          <w:szCs w:val="24"/>
        </w:rPr>
        <w:t xml:space="preserve">, G. (2014) </w:t>
      </w:r>
      <w:r w:rsidRPr="00CD2762">
        <w:rPr>
          <w:rFonts w:ascii="Times New Roman" w:hAnsi="Times New Roman" w:cs="Times New Roman"/>
          <w:i/>
          <w:iCs/>
          <w:color w:val="000000" w:themeColor="text1"/>
          <w:sz w:val="24"/>
          <w:szCs w:val="24"/>
        </w:rPr>
        <w:t xml:space="preserve">What VUCA Really Means for You. </w:t>
      </w:r>
      <w:r w:rsidRPr="00CD2762">
        <w:rPr>
          <w:rFonts w:ascii="Times New Roman" w:hAnsi="Times New Roman" w:cs="Times New Roman"/>
          <w:color w:val="000000" w:themeColor="text1"/>
          <w:sz w:val="24"/>
          <w:szCs w:val="24"/>
        </w:rPr>
        <w:t>Available at: https://hbr.org/2014/01/what-vuca-really-means-for-you [Accessed 13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Bersin</w:t>
      </w:r>
      <w:proofErr w:type="spellEnd"/>
      <w:r w:rsidRPr="00CD2762">
        <w:rPr>
          <w:rFonts w:ascii="Times New Roman" w:hAnsi="Times New Roman" w:cs="Times New Roman"/>
          <w:color w:val="000000" w:themeColor="text1"/>
          <w:sz w:val="24"/>
          <w:szCs w:val="24"/>
        </w:rPr>
        <w:t xml:space="preserve">, J. (2009) </w:t>
      </w:r>
      <w:r w:rsidRPr="00CD2762">
        <w:rPr>
          <w:rFonts w:ascii="Times New Roman" w:hAnsi="Times New Roman" w:cs="Times New Roman"/>
          <w:i/>
          <w:iCs/>
          <w:color w:val="000000" w:themeColor="text1"/>
          <w:sz w:val="24"/>
          <w:szCs w:val="24"/>
        </w:rPr>
        <w:t>Performance Management is Management.</w:t>
      </w:r>
      <w:r w:rsidRPr="00CD2762">
        <w:rPr>
          <w:rFonts w:ascii="Times New Roman" w:hAnsi="Times New Roman" w:cs="Times New Roman"/>
          <w:color w:val="000000" w:themeColor="text1"/>
          <w:sz w:val="24"/>
          <w:szCs w:val="24"/>
        </w:rPr>
        <w:t xml:space="preserve"> Available at: https://joshbersin.com/2007/05/performance-managements-7-important-element/ [Accessed 10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Bersin</w:t>
      </w:r>
      <w:proofErr w:type="spellEnd"/>
      <w:r w:rsidRPr="00CD2762">
        <w:rPr>
          <w:rFonts w:ascii="Times New Roman" w:hAnsi="Times New Roman" w:cs="Times New Roman"/>
          <w:color w:val="000000" w:themeColor="text1"/>
          <w:sz w:val="24"/>
          <w:szCs w:val="24"/>
        </w:rPr>
        <w:t xml:space="preserve">, J. (2014) </w:t>
      </w:r>
      <w:r w:rsidRPr="00CD2762">
        <w:rPr>
          <w:rFonts w:ascii="Times New Roman" w:hAnsi="Times New Roman" w:cs="Times New Roman"/>
          <w:i/>
          <w:iCs/>
          <w:color w:val="000000" w:themeColor="text1"/>
          <w:sz w:val="24"/>
          <w:szCs w:val="24"/>
        </w:rPr>
        <w:t>The Myth Of The Bell Curve: Look For The Hyper-Performers.</w:t>
      </w:r>
      <w:r w:rsidRPr="00CD2762">
        <w:rPr>
          <w:rFonts w:ascii="Times New Roman" w:hAnsi="Times New Roman" w:cs="Times New Roman"/>
          <w:color w:val="000000" w:themeColor="text1"/>
          <w:sz w:val="24"/>
          <w:szCs w:val="24"/>
        </w:rPr>
        <w:t xml:space="preserve"> Available at: https://www.forbes.com/sites/joshbersin/2014/02/19/the-myth-of-the-bell-curve-look-for-the-hyper-performers/#267d6b1f6bca [Accessed 10 Jan. 2020].</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Boot, G. </w:t>
      </w:r>
      <w:proofErr w:type="gramStart"/>
      <w:r w:rsidRPr="00CD2762">
        <w:rPr>
          <w:rFonts w:ascii="Times New Roman" w:hAnsi="Times New Roman" w:cs="Times New Roman"/>
          <w:color w:val="000000" w:themeColor="text1"/>
          <w:sz w:val="24"/>
          <w:szCs w:val="24"/>
        </w:rPr>
        <w:t>et</w:t>
      </w:r>
      <w:proofErr w:type="gramEnd"/>
      <w:r w:rsidRPr="00CD2762">
        <w:rPr>
          <w:rFonts w:ascii="Times New Roman" w:hAnsi="Times New Roman" w:cs="Times New Roman"/>
          <w:color w:val="000000" w:themeColor="text1"/>
          <w:sz w:val="24"/>
          <w:szCs w:val="24"/>
        </w:rPr>
        <w:t xml:space="preserve">. al. (2014) </w:t>
      </w:r>
      <w:r w:rsidRPr="00CD2762">
        <w:rPr>
          <w:rFonts w:ascii="Times New Roman" w:hAnsi="Times New Roman" w:cs="Times New Roman"/>
          <w:i/>
          <w:iCs/>
          <w:color w:val="000000" w:themeColor="text1"/>
          <w:sz w:val="24"/>
          <w:szCs w:val="24"/>
        </w:rPr>
        <w:t xml:space="preserve">Initial Findings from the Research Being Undertaken by the E4S Performance Management TAG. </w:t>
      </w:r>
      <w:r w:rsidRPr="00CD2762">
        <w:rPr>
          <w:rFonts w:ascii="Times New Roman" w:hAnsi="Times New Roman" w:cs="Times New Roman"/>
          <w:color w:val="000000" w:themeColor="text1"/>
          <w:sz w:val="24"/>
          <w:szCs w:val="24"/>
        </w:rPr>
        <w:t xml:space="preserve">PhD. </w:t>
      </w:r>
      <w:proofErr w:type="spellStart"/>
      <w:r w:rsidRPr="00CD2762">
        <w:rPr>
          <w:rFonts w:ascii="Times New Roman" w:hAnsi="Times New Roman" w:cs="Times New Roman"/>
          <w:color w:val="000000" w:themeColor="text1"/>
          <w:sz w:val="24"/>
          <w:szCs w:val="24"/>
        </w:rPr>
        <w:t>Cranfield</w:t>
      </w:r>
      <w:proofErr w:type="spellEnd"/>
      <w:r w:rsidRPr="00CD2762">
        <w:rPr>
          <w:rFonts w:ascii="Times New Roman" w:hAnsi="Times New Roman" w:cs="Times New Roman"/>
          <w:color w:val="000000" w:themeColor="text1"/>
          <w:sz w:val="24"/>
          <w:szCs w:val="24"/>
        </w:rPr>
        <w:t xml:space="preserve"> University.</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Bridger, E. (2018) </w:t>
      </w:r>
      <w:r w:rsidRPr="00CD2762">
        <w:rPr>
          <w:rFonts w:ascii="Times New Roman" w:hAnsi="Times New Roman" w:cs="Times New Roman"/>
          <w:i/>
          <w:iCs/>
          <w:color w:val="000000" w:themeColor="text1"/>
          <w:sz w:val="24"/>
          <w:szCs w:val="24"/>
        </w:rPr>
        <w:t>Employee Engagement: a Practical Introduction.</w:t>
      </w:r>
      <w:r w:rsidRPr="00CD2762">
        <w:rPr>
          <w:rFonts w:ascii="Times New Roman" w:hAnsi="Times New Roman" w:cs="Times New Roman"/>
          <w:color w:val="000000" w:themeColor="text1"/>
          <w:sz w:val="24"/>
          <w:szCs w:val="24"/>
        </w:rPr>
        <w:t xml:space="preserve"> 2nd ed. HR Fundamentals. London: CIPD and </w:t>
      </w:r>
      <w:proofErr w:type="spellStart"/>
      <w:r w:rsidRPr="00CD2762">
        <w:rPr>
          <w:rFonts w:ascii="Times New Roman" w:hAnsi="Times New Roman" w:cs="Times New Roman"/>
          <w:color w:val="000000" w:themeColor="text1"/>
          <w:sz w:val="24"/>
          <w:szCs w:val="24"/>
        </w:rPr>
        <w:t>Kogan</w:t>
      </w:r>
      <w:proofErr w:type="spellEnd"/>
      <w:r w:rsidRPr="00CD2762">
        <w:rPr>
          <w:rFonts w:ascii="Times New Roman" w:hAnsi="Times New Roman" w:cs="Times New Roman"/>
          <w:color w:val="000000" w:themeColor="text1"/>
          <w:sz w:val="24"/>
          <w:szCs w:val="24"/>
        </w:rPr>
        <w:t xml:space="preserve"> Page.</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Brown, M. (2017) </w:t>
      </w:r>
      <w:r w:rsidRPr="00CD2762">
        <w:rPr>
          <w:rFonts w:ascii="Times New Roman" w:hAnsi="Times New Roman" w:cs="Times New Roman"/>
          <w:i/>
          <w:iCs/>
          <w:color w:val="000000" w:themeColor="text1"/>
          <w:sz w:val="24"/>
          <w:szCs w:val="24"/>
        </w:rPr>
        <w:t>‘Learning Workers’ and The Need to Learn Continuously.</w:t>
      </w:r>
      <w:r w:rsidRPr="00CD2762">
        <w:rPr>
          <w:rFonts w:ascii="Times New Roman" w:hAnsi="Times New Roman" w:cs="Times New Roman"/>
          <w:color w:val="000000" w:themeColor="text1"/>
          <w:sz w:val="24"/>
          <w:szCs w:val="24"/>
        </w:rPr>
        <w:t xml:space="preserve"> Available at: https://magazine.vunela.com/learning-workers-and-the-need-to-learn-continuously-787234b2b1c2 [Accessed 12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Brustein</w:t>
      </w:r>
      <w:proofErr w:type="spellEnd"/>
      <w:r w:rsidRPr="00CD2762">
        <w:rPr>
          <w:rFonts w:ascii="Times New Roman" w:hAnsi="Times New Roman" w:cs="Times New Roman"/>
          <w:color w:val="000000" w:themeColor="text1"/>
          <w:sz w:val="24"/>
          <w:szCs w:val="24"/>
        </w:rPr>
        <w:t xml:space="preserve">, J. (2013) </w:t>
      </w:r>
      <w:r w:rsidRPr="00CD2762">
        <w:rPr>
          <w:rFonts w:ascii="Times New Roman" w:hAnsi="Times New Roman" w:cs="Times New Roman"/>
          <w:i/>
          <w:iCs/>
          <w:color w:val="000000" w:themeColor="text1"/>
          <w:sz w:val="24"/>
          <w:szCs w:val="24"/>
        </w:rPr>
        <w:t>Microsoft Kills Its Hated Stack Rankings.</w:t>
      </w:r>
      <w:r w:rsidRPr="00CD2762">
        <w:rPr>
          <w:rFonts w:ascii="Times New Roman" w:hAnsi="Times New Roman" w:cs="Times New Roman"/>
          <w:color w:val="000000" w:themeColor="text1"/>
          <w:sz w:val="24"/>
          <w:szCs w:val="24"/>
        </w:rPr>
        <w:t xml:space="preserve"> Available at: https://www.bloomberg.com/news/articles/2013-11-13/microsoft-kills-its-hated-stack-rankings-dot-does-anyone-do-employee-reviews-right [Accessed 10 Jan. 2020].</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Buckingham, M. (2015) </w:t>
      </w:r>
      <w:r w:rsidRPr="00CD2762">
        <w:rPr>
          <w:rFonts w:ascii="Times New Roman" w:hAnsi="Times New Roman" w:cs="Times New Roman"/>
          <w:i/>
          <w:iCs/>
          <w:color w:val="000000" w:themeColor="text1"/>
          <w:sz w:val="24"/>
          <w:szCs w:val="24"/>
        </w:rPr>
        <w:t>Most HR Data is Bad Data.</w:t>
      </w:r>
      <w:r w:rsidRPr="00CD2762">
        <w:rPr>
          <w:rFonts w:ascii="Times New Roman" w:hAnsi="Times New Roman" w:cs="Times New Roman"/>
          <w:color w:val="000000" w:themeColor="text1"/>
          <w:sz w:val="24"/>
          <w:szCs w:val="24"/>
        </w:rPr>
        <w:t xml:space="preserve"> Available at: https://hbr.org/2015/02/most-hr-data-is-bad-data [Accessed 10 Jan. 2020].</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Cappelli</w:t>
      </w:r>
      <w:proofErr w:type="spellEnd"/>
      <w:r w:rsidRPr="00CD2762">
        <w:rPr>
          <w:rFonts w:ascii="Times New Roman" w:hAnsi="Times New Roman" w:cs="Times New Roman"/>
          <w:color w:val="000000" w:themeColor="text1"/>
          <w:sz w:val="24"/>
          <w:szCs w:val="24"/>
        </w:rPr>
        <w:t xml:space="preserve">, P. and </w:t>
      </w:r>
      <w:proofErr w:type="spellStart"/>
      <w:r w:rsidRPr="00CD2762">
        <w:rPr>
          <w:rFonts w:ascii="Times New Roman" w:hAnsi="Times New Roman" w:cs="Times New Roman"/>
          <w:color w:val="000000" w:themeColor="text1"/>
          <w:sz w:val="24"/>
          <w:szCs w:val="24"/>
        </w:rPr>
        <w:t>Conyon</w:t>
      </w:r>
      <w:proofErr w:type="spellEnd"/>
      <w:r w:rsidRPr="00CD2762">
        <w:rPr>
          <w:rFonts w:ascii="Times New Roman" w:hAnsi="Times New Roman" w:cs="Times New Roman"/>
          <w:color w:val="000000" w:themeColor="text1"/>
          <w:sz w:val="24"/>
          <w:szCs w:val="24"/>
        </w:rPr>
        <w:t xml:space="preserve">, M. (2017) </w:t>
      </w:r>
      <w:r w:rsidRPr="00CD2762">
        <w:rPr>
          <w:rFonts w:ascii="Times New Roman" w:hAnsi="Times New Roman" w:cs="Times New Roman"/>
          <w:i/>
          <w:iCs/>
          <w:color w:val="000000" w:themeColor="text1"/>
          <w:sz w:val="24"/>
          <w:szCs w:val="24"/>
        </w:rPr>
        <w:t>What Do Performance Appraisals Do</w:t>
      </w:r>
      <w:proofErr w:type="gramStart"/>
      <w:r w:rsidRPr="00CD2762">
        <w:rPr>
          <w:rFonts w:ascii="Times New Roman" w:hAnsi="Times New Roman" w:cs="Times New Roman"/>
          <w:i/>
          <w:iCs/>
          <w:color w:val="000000" w:themeColor="text1"/>
          <w:sz w:val="24"/>
          <w:szCs w:val="24"/>
        </w:rPr>
        <w:t>?.</w:t>
      </w:r>
      <w:proofErr w:type="gramEnd"/>
      <w:r w:rsidRPr="00CD2762">
        <w:rPr>
          <w:rFonts w:ascii="Times New Roman" w:hAnsi="Times New Roman" w:cs="Times New Roman"/>
          <w:color w:val="000000" w:themeColor="text1"/>
          <w:sz w:val="24"/>
          <w:szCs w:val="24"/>
        </w:rPr>
        <w:t xml:space="preserve"> ILR Review, 71(1), pp.88-116.</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Chrisos</w:t>
      </w:r>
      <w:proofErr w:type="spellEnd"/>
      <w:r w:rsidRPr="00CD2762">
        <w:rPr>
          <w:rFonts w:ascii="Times New Roman" w:hAnsi="Times New Roman" w:cs="Times New Roman"/>
          <w:color w:val="000000" w:themeColor="text1"/>
          <w:sz w:val="24"/>
          <w:szCs w:val="24"/>
        </w:rPr>
        <w:t xml:space="preserve">, M. (2019) </w:t>
      </w:r>
      <w:r w:rsidRPr="00CD2762">
        <w:rPr>
          <w:rFonts w:ascii="Times New Roman" w:hAnsi="Times New Roman" w:cs="Times New Roman"/>
          <w:i/>
          <w:iCs/>
          <w:color w:val="000000" w:themeColor="text1"/>
          <w:sz w:val="24"/>
          <w:szCs w:val="24"/>
        </w:rPr>
        <w:t xml:space="preserve">Performance Management and Performance Appraisal: Defining the Difference. </w:t>
      </w:r>
      <w:r w:rsidRPr="00CD2762">
        <w:rPr>
          <w:rFonts w:ascii="Times New Roman" w:hAnsi="Times New Roman" w:cs="Times New Roman"/>
          <w:color w:val="000000" w:themeColor="text1"/>
          <w:sz w:val="24"/>
          <w:szCs w:val="24"/>
        </w:rPr>
        <w:t>Available at: https://www.techfunnel.com/hr-tech/performance-management-and-performance-appraisal-defining-the-difference/ [Accessed 9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CIPD (2016) </w:t>
      </w:r>
      <w:proofErr w:type="gramStart"/>
      <w:r w:rsidRPr="00CD2762">
        <w:rPr>
          <w:rFonts w:ascii="Times New Roman" w:hAnsi="Times New Roman" w:cs="Times New Roman"/>
          <w:i/>
          <w:iCs/>
          <w:color w:val="000000" w:themeColor="text1"/>
          <w:sz w:val="24"/>
          <w:szCs w:val="24"/>
        </w:rPr>
        <w:t>Could</w:t>
      </w:r>
      <w:proofErr w:type="gramEnd"/>
      <w:r w:rsidRPr="00CD2762">
        <w:rPr>
          <w:rFonts w:ascii="Times New Roman" w:hAnsi="Times New Roman" w:cs="Times New Roman"/>
          <w:i/>
          <w:iCs/>
          <w:color w:val="000000" w:themeColor="text1"/>
          <w:sz w:val="24"/>
          <w:szCs w:val="24"/>
        </w:rPr>
        <w:t xml:space="preserve"> do better? Assessing what works in performance management.</w:t>
      </w:r>
      <w:r w:rsidRPr="00CD2762">
        <w:rPr>
          <w:rFonts w:ascii="Times New Roman" w:hAnsi="Times New Roman" w:cs="Times New Roman"/>
          <w:color w:val="000000" w:themeColor="text1"/>
          <w:sz w:val="24"/>
          <w:szCs w:val="24"/>
        </w:rPr>
        <w:t xml:space="preserve"> [Online] Available at: https://www.cipd.co.uk/Images/could-do-better_2016-assessing-what-works-in-performance-management_tcm18-16874.pdf [Accessed 27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CIPD (2016) </w:t>
      </w:r>
      <w:r w:rsidRPr="00CD2762">
        <w:rPr>
          <w:rFonts w:ascii="Times New Roman" w:hAnsi="Times New Roman" w:cs="Times New Roman"/>
          <w:i/>
          <w:iCs/>
          <w:color w:val="000000" w:themeColor="text1"/>
          <w:sz w:val="24"/>
          <w:szCs w:val="24"/>
        </w:rPr>
        <w:t>Rapid Evidence Assessment of the Research Literature on the Effect of Performance Appraisal on Workplace Performance.</w:t>
      </w:r>
      <w:r w:rsidRPr="00CD2762">
        <w:rPr>
          <w:rFonts w:ascii="Times New Roman" w:hAnsi="Times New Roman" w:cs="Times New Roman"/>
          <w:color w:val="000000" w:themeColor="text1"/>
          <w:sz w:val="24"/>
          <w:szCs w:val="24"/>
        </w:rPr>
        <w:t xml:space="preserve"> [Online] CIPD. Available at: https://www.cipd.co.uk/Images/rapid-evidence-assessment-of-the-research-literature-on-the-effect-of-performance-appraisal-on-workplace-performance_tcm18-16902.pdf [Accessed 4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CIPD (2017)</w:t>
      </w:r>
      <w:r w:rsidRPr="00CD2762">
        <w:rPr>
          <w:rFonts w:ascii="Times New Roman" w:hAnsi="Times New Roman" w:cs="Times New Roman"/>
          <w:i/>
          <w:iCs/>
          <w:color w:val="000000" w:themeColor="text1"/>
          <w:sz w:val="24"/>
          <w:szCs w:val="24"/>
        </w:rPr>
        <w:t xml:space="preserve"> Strengths in Numbers.</w:t>
      </w:r>
      <w:r w:rsidRPr="00CD2762">
        <w:rPr>
          <w:rFonts w:ascii="Times New Roman" w:hAnsi="Times New Roman" w:cs="Times New Roman"/>
          <w:color w:val="000000" w:themeColor="text1"/>
          <w:sz w:val="24"/>
          <w:szCs w:val="24"/>
        </w:rPr>
        <w:t xml:space="preserve"> </w:t>
      </w:r>
      <w:r w:rsidRPr="00CD2762">
        <w:rPr>
          <w:rFonts w:ascii="Times New Roman" w:hAnsi="Times New Roman" w:cs="Times New Roman"/>
          <w:i/>
          <w:iCs/>
          <w:color w:val="000000" w:themeColor="text1"/>
          <w:sz w:val="24"/>
          <w:szCs w:val="24"/>
        </w:rPr>
        <w:t xml:space="preserve">What's New in Performance </w:t>
      </w:r>
      <w:proofErr w:type="gramStart"/>
      <w:r w:rsidRPr="00CD2762">
        <w:rPr>
          <w:rFonts w:ascii="Times New Roman" w:hAnsi="Times New Roman" w:cs="Times New Roman"/>
          <w:i/>
          <w:iCs/>
          <w:color w:val="000000" w:themeColor="text1"/>
          <w:sz w:val="24"/>
          <w:szCs w:val="24"/>
        </w:rPr>
        <w:t>Management.</w:t>
      </w:r>
      <w:proofErr w:type="gramEnd"/>
      <w:r w:rsidRPr="00CD2762">
        <w:rPr>
          <w:rFonts w:ascii="Times New Roman" w:hAnsi="Times New Roman" w:cs="Times New Roman"/>
          <w:i/>
          <w:iCs/>
          <w:color w:val="000000" w:themeColor="text1"/>
          <w:sz w:val="24"/>
          <w:szCs w:val="24"/>
        </w:rPr>
        <w:t xml:space="preserve"> </w:t>
      </w:r>
      <w:r w:rsidRPr="00CD2762">
        <w:rPr>
          <w:rFonts w:ascii="Times New Roman" w:hAnsi="Times New Roman" w:cs="Times New Roman"/>
          <w:color w:val="000000" w:themeColor="text1"/>
          <w:sz w:val="24"/>
          <w:szCs w:val="24"/>
        </w:rPr>
        <w:t> [Podcast] Available at: https://www.cipd.co.uk/podcasts/performance-management [Accessed 10 Jan. 2020].</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CIPD (2019) </w:t>
      </w:r>
      <w:r w:rsidRPr="00CD2762">
        <w:rPr>
          <w:rFonts w:ascii="Times New Roman" w:hAnsi="Times New Roman" w:cs="Times New Roman"/>
          <w:i/>
          <w:iCs/>
          <w:color w:val="000000" w:themeColor="text1"/>
          <w:sz w:val="24"/>
          <w:szCs w:val="24"/>
        </w:rPr>
        <w:t xml:space="preserve">Performance Reviews: Understand the Basics of Performance Reviews and How to Ensure the Process </w:t>
      </w:r>
      <w:proofErr w:type="gramStart"/>
      <w:r w:rsidRPr="00CD2762">
        <w:rPr>
          <w:rFonts w:ascii="Times New Roman" w:hAnsi="Times New Roman" w:cs="Times New Roman"/>
          <w:i/>
          <w:iCs/>
          <w:color w:val="000000" w:themeColor="text1"/>
          <w:sz w:val="24"/>
          <w:szCs w:val="24"/>
        </w:rPr>
        <w:t>Adds</w:t>
      </w:r>
      <w:proofErr w:type="gramEnd"/>
      <w:r w:rsidRPr="00CD2762">
        <w:rPr>
          <w:rFonts w:ascii="Times New Roman" w:hAnsi="Times New Roman" w:cs="Times New Roman"/>
          <w:i/>
          <w:iCs/>
          <w:color w:val="000000" w:themeColor="text1"/>
          <w:sz w:val="24"/>
          <w:szCs w:val="24"/>
        </w:rPr>
        <w:t xml:space="preserve"> Value to the </w:t>
      </w:r>
      <w:proofErr w:type="spellStart"/>
      <w:r w:rsidRPr="00CD2762">
        <w:rPr>
          <w:rFonts w:ascii="Times New Roman" w:hAnsi="Times New Roman" w:cs="Times New Roman"/>
          <w:i/>
          <w:iCs/>
          <w:color w:val="000000" w:themeColor="text1"/>
          <w:sz w:val="24"/>
          <w:szCs w:val="24"/>
        </w:rPr>
        <w:t>Organisation</w:t>
      </w:r>
      <w:proofErr w:type="spellEnd"/>
      <w:r w:rsidRPr="00CD2762">
        <w:rPr>
          <w:rFonts w:ascii="Times New Roman" w:hAnsi="Times New Roman" w:cs="Times New Roman"/>
          <w:i/>
          <w:iCs/>
          <w:color w:val="000000" w:themeColor="text1"/>
          <w:sz w:val="24"/>
          <w:szCs w:val="24"/>
        </w:rPr>
        <w:t xml:space="preserve">. </w:t>
      </w:r>
      <w:r w:rsidRPr="00CD2762">
        <w:rPr>
          <w:rFonts w:ascii="Times New Roman" w:hAnsi="Times New Roman" w:cs="Times New Roman"/>
          <w:color w:val="000000" w:themeColor="text1"/>
          <w:sz w:val="24"/>
          <w:szCs w:val="24"/>
        </w:rPr>
        <w:t>Available at: https://www.cipd.co.uk/knowledge/fundamentals/people/performance/appraisals-factsheet [Accessed 4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Colvin, G. (2015) </w:t>
      </w:r>
      <w:r w:rsidRPr="00CD2762">
        <w:rPr>
          <w:rFonts w:ascii="Times New Roman" w:hAnsi="Times New Roman" w:cs="Times New Roman"/>
          <w:i/>
          <w:iCs/>
          <w:color w:val="000000" w:themeColor="text1"/>
          <w:sz w:val="24"/>
          <w:szCs w:val="24"/>
        </w:rPr>
        <w:t>Microsoft and Dell are Ditching Employee Performance Reviews.</w:t>
      </w:r>
      <w:r w:rsidRPr="00CD2762">
        <w:rPr>
          <w:rFonts w:ascii="Times New Roman" w:hAnsi="Times New Roman" w:cs="Times New Roman"/>
          <w:color w:val="000000" w:themeColor="text1"/>
          <w:sz w:val="24"/>
          <w:szCs w:val="24"/>
        </w:rPr>
        <w:t xml:space="preserve"> Available at: https://www.strategy-business.com/article/00275?gko=c442b [Accessed 10 Jan. 2020].</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Connelly, M. (2018) </w:t>
      </w:r>
      <w:proofErr w:type="spellStart"/>
      <w:r w:rsidRPr="00CD2762">
        <w:rPr>
          <w:rFonts w:ascii="Times New Roman" w:hAnsi="Times New Roman" w:cs="Times New Roman"/>
          <w:color w:val="000000" w:themeColor="text1"/>
          <w:sz w:val="24"/>
          <w:szCs w:val="24"/>
        </w:rPr>
        <w:t>Kubler</w:t>
      </w:r>
      <w:proofErr w:type="spellEnd"/>
      <w:r w:rsidRPr="00CD2762">
        <w:rPr>
          <w:rFonts w:ascii="Times New Roman" w:hAnsi="Times New Roman" w:cs="Times New Roman"/>
          <w:color w:val="000000" w:themeColor="text1"/>
          <w:sz w:val="24"/>
          <w:szCs w:val="24"/>
        </w:rPr>
        <w:t>-Ross Five Stage Model. Available at: https://www.change-management-coach.com/kubler-ross.html [Accessed 10 Jan. 2020].</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Cunningham, L. (2015) </w:t>
      </w:r>
      <w:r w:rsidRPr="00CD2762">
        <w:rPr>
          <w:rFonts w:ascii="Times New Roman" w:hAnsi="Times New Roman" w:cs="Times New Roman"/>
          <w:i/>
          <w:iCs/>
          <w:color w:val="000000" w:themeColor="text1"/>
          <w:sz w:val="24"/>
          <w:szCs w:val="24"/>
        </w:rPr>
        <w:t xml:space="preserve">In Big Move, Accenture Will Get Rid of Annual Performance Reviews and Rankings. </w:t>
      </w:r>
      <w:r w:rsidRPr="00CD2762">
        <w:rPr>
          <w:rFonts w:ascii="Times New Roman" w:hAnsi="Times New Roman" w:cs="Times New Roman"/>
          <w:color w:val="000000" w:themeColor="text1"/>
          <w:sz w:val="24"/>
          <w:szCs w:val="24"/>
        </w:rPr>
        <w:t>Available at: https://www.washingtonpost.com/news/on-leadership/wp/2015/07/21/in-big-move-accenture-will-get-rid-of-annual-performance-reviews-and-rankings/?arc404=true [Accessed 30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Deloitte (2014) </w:t>
      </w:r>
      <w:proofErr w:type="gramStart"/>
      <w:r w:rsidRPr="00CD2762">
        <w:rPr>
          <w:rFonts w:ascii="Times New Roman" w:hAnsi="Times New Roman" w:cs="Times New Roman"/>
          <w:i/>
          <w:iCs/>
          <w:color w:val="000000" w:themeColor="text1"/>
          <w:sz w:val="24"/>
          <w:szCs w:val="24"/>
        </w:rPr>
        <w:t>It’s</w:t>
      </w:r>
      <w:proofErr w:type="gramEnd"/>
      <w:r w:rsidRPr="00CD2762">
        <w:rPr>
          <w:rFonts w:ascii="Times New Roman" w:hAnsi="Times New Roman" w:cs="Times New Roman"/>
          <w:i/>
          <w:iCs/>
          <w:color w:val="000000" w:themeColor="text1"/>
          <w:sz w:val="24"/>
          <w:szCs w:val="24"/>
        </w:rPr>
        <w:t xml:space="preserve"> Official: Forced Ranking Is Dead.</w:t>
      </w:r>
      <w:r w:rsidRPr="00CD2762">
        <w:rPr>
          <w:rFonts w:ascii="Times New Roman" w:hAnsi="Times New Roman" w:cs="Times New Roman"/>
          <w:color w:val="000000" w:themeColor="text1"/>
          <w:sz w:val="24"/>
          <w:szCs w:val="24"/>
        </w:rPr>
        <w:t xml:space="preserve"> Available at: https://deloitte.wsj.com/cio/2014/06/10/its-official-forced-ranking-is-dead/ [Accessed 10 Jan. 2020].</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Duggan, K. (2017a) </w:t>
      </w:r>
      <w:r w:rsidRPr="00CD2762">
        <w:rPr>
          <w:rFonts w:ascii="Times New Roman" w:hAnsi="Times New Roman" w:cs="Times New Roman"/>
          <w:i/>
          <w:iCs/>
          <w:color w:val="000000" w:themeColor="text1"/>
          <w:sz w:val="24"/>
          <w:szCs w:val="24"/>
        </w:rPr>
        <w:t>Six Companies That Are Redefining Performance Management.</w:t>
      </w:r>
      <w:r w:rsidRPr="00CD2762">
        <w:rPr>
          <w:rFonts w:ascii="Times New Roman" w:hAnsi="Times New Roman" w:cs="Times New Roman"/>
          <w:color w:val="000000" w:themeColor="text1"/>
          <w:sz w:val="24"/>
          <w:szCs w:val="24"/>
        </w:rPr>
        <w:t xml:space="preserve"> Available at: https://www.fastcompany.com/3054547/six-companies-that-are-redefining-performance-management [Accessed 3 Jan. 2020].</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Duggan, K. (2017b) </w:t>
      </w:r>
      <w:r w:rsidRPr="00CD2762">
        <w:rPr>
          <w:rFonts w:ascii="Times New Roman" w:hAnsi="Times New Roman" w:cs="Times New Roman"/>
          <w:i/>
          <w:iCs/>
          <w:color w:val="000000" w:themeColor="text1"/>
          <w:sz w:val="24"/>
          <w:szCs w:val="24"/>
        </w:rPr>
        <w:t xml:space="preserve">How Workplace Feedback Is Changing (And How Technology Can Play A Role). </w:t>
      </w:r>
      <w:r w:rsidRPr="00CD2762">
        <w:rPr>
          <w:rFonts w:ascii="Times New Roman" w:hAnsi="Times New Roman" w:cs="Times New Roman"/>
          <w:color w:val="000000" w:themeColor="text1"/>
          <w:sz w:val="24"/>
          <w:szCs w:val="24"/>
        </w:rPr>
        <w:t>Available at: https://www.forbes.com/sites/forbestechcouncil/2017/04/07/how-workplace-feedback-is-changing-and-how-technology-can-play-a-role/#477268dd2dd0 [Accessed 2 Jan. 2020].</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E. Watts and H. Kane (2016) </w:t>
      </w:r>
      <w:r w:rsidRPr="00CD2762">
        <w:rPr>
          <w:rFonts w:ascii="Times New Roman" w:hAnsi="Times New Roman" w:cs="Times New Roman"/>
          <w:i/>
          <w:iCs/>
          <w:color w:val="000000" w:themeColor="text1"/>
          <w:sz w:val="24"/>
          <w:szCs w:val="24"/>
        </w:rPr>
        <w:t>5 Alternatives to the Annual Performance Review.</w:t>
      </w:r>
      <w:r w:rsidRPr="00CD2762">
        <w:rPr>
          <w:rFonts w:ascii="Times New Roman" w:hAnsi="Times New Roman" w:cs="Times New Roman"/>
          <w:color w:val="000000" w:themeColor="text1"/>
          <w:sz w:val="24"/>
          <w:szCs w:val="24"/>
        </w:rPr>
        <w:t xml:space="preserve"> [</w:t>
      </w:r>
      <w:proofErr w:type="gramStart"/>
      <w:r w:rsidRPr="00CD2762">
        <w:rPr>
          <w:rFonts w:ascii="Times New Roman" w:hAnsi="Times New Roman" w:cs="Times New Roman"/>
          <w:color w:val="000000" w:themeColor="text1"/>
          <w:sz w:val="24"/>
          <w:szCs w:val="24"/>
        </w:rPr>
        <w:t>video</w:t>
      </w:r>
      <w:proofErr w:type="gramEnd"/>
      <w:r w:rsidRPr="00CD2762">
        <w:rPr>
          <w:rFonts w:ascii="Times New Roman" w:hAnsi="Times New Roman" w:cs="Times New Roman"/>
          <w:color w:val="000000" w:themeColor="text1"/>
          <w:sz w:val="24"/>
          <w:szCs w:val="24"/>
        </w:rPr>
        <w:t>] Available at: https://www.youtube.com/watch?time_continue=272&amp;v=NDeq3kn4T4E&amp;feature=emb_title [Accessed 11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Elvery</w:t>
      </w:r>
      <w:proofErr w:type="spellEnd"/>
      <w:r w:rsidRPr="00CD2762">
        <w:rPr>
          <w:rFonts w:ascii="Times New Roman" w:hAnsi="Times New Roman" w:cs="Times New Roman"/>
          <w:color w:val="000000" w:themeColor="text1"/>
          <w:sz w:val="24"/>
          <w:szCs w:val="24"/>
        </w:rPr>
        <w:t xml:space="preserve">, J. (2019) </w:t>
      </w:r>
      <w:r w:rsidRPr="00CD2762">
        <w:rPr>
          <w:rFonts w:ascii="Times New Roman" w:hAnsi="Times New Roman" w:cs="Times New Roman"/>
          <w:i/>
          <w:iCs/>
          <w:color w:val="000000" w:themeColor="text1"/>
          <w:sz w:val="24"/>
          <w:szCs w:val="24"/>
        </w:rPr>
        <w:t>Changes in the Occupational Structure of the United States: 1860 to 2015.</w:t>
      </w:r>
      <w:r w:rsidRPr="00CD2762">
        <w:rPr>
          <w:rFonts w:ascii="Times New Roman" w:hAnsi="Times New Roman" w:cs="Times New Roman"/>
          <w:color w:val="000000" w:themeColor="text1"/>
          <w:sz w:val="24"/>
          <w:szCs w:val="24"/>
        </w:rPr>
        <w:t xml:space="preserve"> Economic Commentary (Federal Reserve Bank of Cleveland), pp.1-8.</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Emily. (2019) Talk at the University of Wales Trinity Saint David, Swansea, 14 Nov.</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Ewenstein</w:t>
      </w:r>
      <w:proofErr w:type="spellEnd"/>
      <w:r w:rsidRPr="00CD2762">
        <w:rPr>
          <w:rFonts w:ascii="Times New Roman" w:hAnsi="Times New Roman" w:cs="Times New Roman"/>
          <w:color w:val="000000" w:themeColor="text1"/>
          <w:sz w:val="24"/>
          <w:szCs w:val="24"/>
        </w:rPr>
        <w:t xml:space="preserve">, B., Hancock, B. and </w:t>
      </w:r>
      <w:proofErr w:type="spellStart"/>
      <w:r w:rsidRPr="00CD2762">
        <w:rPr>
          <w:rFonts w:ascii="Times New Roman" w:hAnsi="Times New Roman" w:cs="Times New Roman"/>
          <w:color w:val="000000" w:themeColor="text1"/>
          <w:sz w:val="24"/>
          <w:szCs w:val="24"/>
        </w:rPr>
        <w:t>Komm</w:t>
      </w:r>
      <w:proofErr w:type="spellEnd"/>
      <w:r w:rsidRPr="00CD2762">
        <w:rPr>
          <w:rFonts w:ascii="Times New Roman" w:hAnsi="Times New Roman" w:cs="Times New Roman"/>
          <w:color w:val="000000" w:themeColor="text1"/>
          <w:sz w:val="24"/>
          <w:szCs w:val="24"/>
        </w:rPr>
        <w:t xml:space="preserve">, A. (2016) </w:t>
      </w:r>
      <w:r w:rsidRPr="00CD2762">
        <w:rPr>
          <w:rFonts w:ascii="Times New Roman" w:hAnsi="Times New Roman" w:cs="Times New Roman"/>
          <w:i/>
          <w:iCs/>
          <w:color w:val="000000" w:themeColor="text1"/>
          <w:sz w:val="24"/>
          <w:szCs w:val="24"/>
        </w:rPr>
        <w:t xml:space="preserve">Ahead of the Curve: The Future of Performance Management. </w:t>
      </w:r>
      <w:r w:rsidRPr="00CD2762">
        <w:rPr>
          <w:rFonts w:ascii="Times New Roman" w:hAnsi="Times New Roman" w:cs="Times New Roman"/>
          <w:color w:val="000000" w:themeColor="text1"/>
          <w:sz w:val="24"/>
          <w:szCs w:val="24"/>
        </w:rPr>
        <w:t>Available at: https://www.mckinsey.com/business-functions/organization/our-insights/ahead-of-the-curve-the-future-of-performance-management [Accessed 5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Fajana</w:t>
      </w:r>
      <w:proofErr w:type="spellEnd"/>
      <w:r w:rsidRPr="00CD2762">
        <w:rPr>
          <w:rFonts w:ascii="Times New Roman" w:hAnsi="Times New Roman" w:cs="Times New Roman"/>
          <w:color w:val="000000" w:themeColor="text1"/>
          <w:sz w:val="24"/>
          <w:szCs w:val="24"/>
        </w:rPr>
        <w:t xml:space="preserve">, S. (1997) </w:t>
      </w:r>
      <w:r w:rsidRPr="00CD2762">
        <w:rPr>
          <w:rFonts w:ascii="Times New Roman" w:hAnsi="Times New Roman" w:cs="Times New Roman"/>
          <w:i/>
          <w:iCs/>
          <w:color w:val="000000" w:themeColor="text1"/>
          <w:sz w:val="24"/>
          <w:szCs w:val="24"/>
        </w:rPr>
        <w:t>Human Resources Management.</w:t>
      </w:r>
      <w:r w:rsidRPr="00CD2762">
        <w:rPr>
          <w:rFonts w:ascii="Times New Roman" w:hAnsi="Times New Roman" w:cs="Times New Roman"/>
          <w:color w:val="000000" w:themeColor="text1"/>
          <w:sz w:val="24"/>
          <w:szCs w:val="24"/>
        </w:rPr>
        <w:t xml:space="preserve"> </w:t>
      </w:r>
      <w:proofErr w:type="spellStart"/>
      <w:r w:rsidRPr="00CD2762">
        <w:rPr>
          <w:rFonts w:ascii="Times New Roman" w:hAnsi="Times New Roman" w:cs="Times New Roman"/>
          <w:color w:val="000000" w:themeColor="text1"/>
          <w:sz w:val="24"/>
          <w:szCs w:val="24"/>
        </w:rPr>
        <w:t>Labofin</w:t>
      </w:r>
      <w:proofErr w:type="spellEnd"/>
      <w:r w:rsidRPr="00CD2762">
        <w:rPr>
          <w:rFonts w:ascii="Times New Roman" w:hAnsi="Times New Roman" w:cs="Times New Roman"/>
          <w:color w:val="000000" w:themeColor="text1"/>
          <w:sz w:val="24"/>
          <w:szCs w:val="24"/>
        </w:rPr>
        <w:t xml:space="preserve"> and Company, Lagos.</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Goodall, A. and Buckingham, M. (2015b) </w:t>
      </w:r>
      <w:r w:rsidRPr="00CD2762">
        <w:rPr>
          <w:rFonts w:ascii="Times New Roman" w:hAnsi="Times New Roman" w:cs="Times New Roman"/>
          <w:i/>
          <w:iCs/>
          <w:color w:val="000000" w:themeColor="text1"/>
          <w:sz w:val="24"/>
          <w:szCs w:val="24"/>
        </w:rPr>
        <w:t>Reinventing Performance Management</w:t>
      </w:r>
      <w:r w:rsidRPr="00CD2762">
        <w:rPr>
          <w:rFonts w:ascii="Times New Roman" w:hAnsi="Times New Roman" w:cs="Times New Roman"/>
          <w:color w:val="000000" w:themeColor="text1"/>
          <w:sz w:val="24"/>
          <w:szCs w:val="24"/>
        </w:rPr>
        <w:t>. Available at: https://hbr.org/2015/04/reinventing-performance-management [Accessed 10 Jan. 2020].</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Goodall, A and Buckingham, M. (2015a) </w:t>
      </w:r>
      <w:r w:rsidRPr="00CD2762">
        <w:rPr>
          <w:rFonts w:ascii="Times New Roman" w:hAnsi="Times New Roman" w:cs="Times New Roman"/>
          <w:i/>
          <w:iCs/>
          <w:color w:val="000000" w:themeColor="text1"/>
          <w:sz w:val="24"/>
          <w:szCs w:val="24"/>
        </w:rPr>
        <w:t>How One Company Is Rethinking Peer Feedback and the Annual Review, and Trying to Design a System to Fuel Improvement.</w:t>
      </w:r>
      <w:r w:rsidRPr="00CD2762">
        <w:rPr>
          <w:rFonts w:ascii="Times New Roman" w:hAnsi="Times New Roman" w:cs="Times New Roman"/>
          <w:color w:val="000000" w:themeColor="text1"/>
          <w:sz w:val="24"/>
          <w:szCs w:val="24"/>
        </w:rPr>
        <w:t xml:space="preserve"> Reinventing Performance Management, [Online] pp.43-44. Available at: http://web.vdw.co.za/sara/file%20storage/Documents/2015/Reinventing%20Performance%20Management%20-%20HBR%20APR%2015.pdf [Accessed 7 Jan. 2020].</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Griffin, R. and Ebert, R. J. (2004) </w:t>
      </w:r>
      <w:r w:rsidRPr="00CD2762">
        <w:rPr>
          <w:rFonts w:ascii="Times New Roman" w:hAnsi="Times New Roman" w:cs="Times New Roman"/>
          <w:i/>
          <w:iCs/>
          <w:color w:val="000000" w:themeColor="text1"/>
          <w:sz w:val="24"/>
          <w:szCs w:val="24"/>
        </w:rPr>
        <w:t>Business Essentials.</w:t>
      </w:r>
      <w:r w:rsidRPr="00CD2762">
        <w:rPr>
          <w:rFonts w:ascii="Times New Roman" w:hAnsi="Times New Roman" w:cs="Times New Roman"/>
          <w:color w:val="000000" w:themeColor="text1"/>
          <w:sz w:val="24"/>
          <w:szCs w:val="24"/>
        </w:rPr>
        <w:t xml:space="preserve"> London: Prentice Hall, p. 216.</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Grint</w:t>
      </w:r>
      <w:proofErr w:type="spellEnd"/>
      <w:r w:rsidRPr="00CD2762">
        <w:rPr>
          <w:rFonts w:ascii="Times New Roman" w:hAnsi="Times New Roman" w:cs="Times New Roman"/>
          <w:color w:val="000000" w:themeColor="text1"/>
          <w:sz w:val="24"/>
          <w:szCs w:val="24"/>
        </w:rPr>
        <w:t xml:space="preserve">, K. (1993) </w:t>
      </w:r>
      <w:r w:rsidRPr="00CD2762">
        <w:rPr>
          <w:rFonts w:ascii="Times New Roman" w:hAnsi="Times New Roman" w:cs="Times New Roman"/>
          <w:i/>
          <w:iCs/>
          <w:color w:val="000000" w:themeColor="text1"/>
          <w:sz w:val="24"/>
          <w:szCs w:val="24"/>
        </w:rPr>
        <w:t>What Wrong with Performance Appraisals?</w:t>
      </w:r>
      <w:r w:rsidRPr="00CD2762">
        <w:rPr>
          <w:rFonts w:ascii="Times New Roman" w:hAnsi="Times New Roman" w:cs="Times New Roman"/>
          <w:color w:val="000000" w:themeColor="text1"/>
          <w:sz w:val="24"/>
          <w:szCs w:val="24"/>
        </w:rPr>
        <w:t xml:space="preserve"> </w:t>
      </w:r>
      <w:r w:rsidRPr="00CD2762">
        <w:rPr>
          <w:rFonts w:ascii="Times New Roman" w:hAnsi="Times New Roman" w:cs="Times New Roman"/>
          <w:i/>
          <w:iCs/>
          <w:color w:val="000000" w:themeColor="text1"/>
          <w:sz w:val="24"/>
          <w:szCs w:val="24"/>
        </w:rPr>
        <w:t>A Critique and a Suggestion.</w:t>
      </w:r>
      <w:r w:rsidRPr="00CD2762">
        <w:rPr>
          <w:rFonts w:ascii="Times New Roman" w:hAnsi="Times New Roman" w:cs="Times New Roman"/>
          <w:color w:val="000000" w:themeColor="text1"/>
          <w:sz w:val="24"/>
          <w:szCs w:val="24"/>
        </w:rPr>
        <w:t xml:space="preserve"> Human Resource Management Journal, Vol. 3, No.3, pp.61-77.</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Haak</w:t>
      </w:r>
      <w:proofErr w:type="spellEnd"/>
      <w:r w:rsidRPr="00CD2762">
        <w:rPr>
          <w:rFonts w:ascii="Times New Roman" w:hAnsi="Times New Roman" w:cs="Times New Roman"/>
          <w:color w:val="000000" w:themeColor="text1"/>
          <w:sz w:val="24"/>
          <w:szCs w:val="24"/>
        </w:rPr>
        <w:t xml:space="preserve">, T. (2018) </w:t>
      </w:r>
      <w:proofErr w:type="gramStart"/>
      <w:r w:rsidRPr="00CD2762">
        <w:rPr>
          <w:rFonts w:ascii="Times New Roman" w:hAnsi="Times New Roman" w:cs="Times New Roman"/>
          <w:i/>
          <w:iCs/>
          <w:color w:val="000000" w:themeColor="text1"/>
          <w:sz w:val="24"/>
          <w:szCs w:val="24"/>
        </w:rPr>
        <w:t>The</w:t>
      </w:r>
      <w:proofErr w:type="gramEnd"/>
      <w:r w:rsidRPr="00CD2762">
        <w:rPr>
          <w:rFonts w:ascii="Times New Roman" w:hAnsi="Times New Roman" w:cs="Times New Roman"/>
          <w:i/>
          <w:iCs/>
          <w:color w:val="000000" w:themeColor="text1"/>
          <w:sz w:val="24"/>
          <w:szCs w:val="24"/>
        </w:rPr>
        <w:t xml:space="preserve"> HR Canon.</w:t>
      </w:r>
      <w:r w:rsidRPr="00CD2762">
        <w:rPr>
          <w:rFonts w:ascii="Times New Roman" w:hAnsi="Times New Roman" w:cs="Times New Roman"/>
          <w:color w:val="000000" w:themeColor="text1"/>
          <w:sz w:val="24"/>
          <w:szCs w:val="24"/>
        </w:rPr>
        <w:t xml:space="preserve"> Available at: https://hrtrendinstitute.com/2018/11/12/the-hr-canon-a-sneak-preview/ [Accessed 10 Jan. 2020].</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Hart, J. (2015). </w:t>
      </w:r>
      <w:r w:rsidRPr="00CD2762">
        <w:rPr>
          <w:rFonts w:ascii="Times New Roman" w:hAnsi="Times New Roman" w:cs="Times New Roman"/>
          <w:i/>
          <w:iCs/>
          <w:color w:val="000000" w:themeColor="text1"/>
          <w:sz w:val="24"/>
          <w:szCs w:val="24"/>
        </w:rPr>
        <w:t xml:space="preserve">From “Knowledge Worker” to “Learning Worker”: What This Means For an </w:t>
      </w:r>
      <w:proofErr w:type="spellStart"/>
      <w:r w:rsidRPr="00CD2762">
        <w:rPr>
          <w:rFonts w:ascii="Times New Roman" w:hAnsi="Times New Roman" w:cs="Times New Roman"/>
          <w:i/>
          <w:iCs/>
          <w:color w:val="000000" w:themeColor="text1"/>
          <w:sz w:val="24"/>
          <w:szCs w:val="24"/>
        </w:rPr>
        <w:t>Organisation</w:t>
      </w:r>
      <w:proofErr w:type="spellEnd"/>
      <w:r w:rsidRPr="00CD2762">
        <w:rPr>
          <w:rFonts w:ascii="Times New Roman" w:hAnsi="Times New Roman" w:cs="Times New Roman"/>
          <w:i/>
          <w:iCs/>
          <w:color w:val="000000" w:themeColor="text1"/>
          <w:sz w:val="24"/>
          <w:szCs w:val="24"/>
        </w:rPr>
        <w:t xml:space="preserve"> – Learning in the Modern Workplace.</w:t>
      </w:r>
      <w:r w:rsidRPr="00CD2762">
        <w:rPr>
          <w:rFonts w:ascii="Times New Roman" w:hAnsi="Times New Roman" w:cs="Times New Roman"/>
          <w:color w:val="000000" w:themeColor="text1"/>
          <w:sz w:val="24"/>
          <w:szCs w:val="24"/>
        </w:rPr>
        <w:t xml:space="preserve"> Available at: https://www.c4lpt.co.uk/blog/2015/05/04/from-knowledge-worker-to-learning-worker/ [Accessed 12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Hearn, S. (2018) </w:t>
      </w:r>
      <w:r w:rsidRPr="00CD2762">
        <w:rPr>
          <w:rFonts w:ascii="Times New Roman" w:hAnsi="Times New Roman" w:cs="Times New Roman"/>
          <w:i/>
          <w:iCs/>
          <w:color w:val="000000" w:themeColor="text1"/>
          <w:sz w:val="24"/>
          <w:szCs w:val="24"/>
        </w:rPr>
        <w:t>Why is Performance Management Important</w:t>
      </w:r>
      <w:proofErr w:type="gramStart"/>
      <w:r w:rsidRPr="00CD2762">
        <w:rPr>
          <w:rFonts w:ascii="Times New Roman" w:hAnsi="Times New Roman" w:cs="Times New Roman"/>
          <w:i/>
          <w:iCs/>
          <w:color w:val="000000" w:themeColor="text1"/>
          <w:sz w:val="24"/>
          <w:szCs w:val="24"/>
        </w:rPr>
        <w:t>?.</w:t>
      </w:r>
      <w:proofErr w:type="gramEnd"/>
      <w:r w:rsidRPr="00CD2762">
        <w:rPr>
          <w:rFonts w:ascii="Times New Roman" w:hAnsi="Times New Roman" w:cs="Times New Roman"/>
          <w:color w:val="000000" w:themeColor="text1"/>
          <w:sz w:val="24"/>
          <w:szCs w:val="24"/>
        </w:rPr>
        <w:t xml:space="preserve"> Available at: https://www.clearreview.com/why-performance-management-important/ [Accessed 9 Jan. 2020].</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Heathfield</w:t>
      </w:r>
      <w:proofErr w:type="spellEnd"/>
      <w:r w:rsidRPr="00CD2762">
        <w:rPr>
          <w:rFonts w:ascii="Times New Roman" w:hAnsi="Times New Roman" w:cs="Times New Roman"/>
          <w:color w:val="000000" w:themeColor="text1"/>
          <w:sz w:val="24"/>
          <w:szCs w:val="24"/>
        </w:rPr>
        <w:t xml:space="preserve">, S. (2019) </w:t>
      </w:r>
      <w:r w:rsidRPr="00CD2762">
        <w:rPr>
          <w:rFonts w:ascii="Times New Roman" w:hAnsi="Times New Roman" w:cs="Times New Roman"/>
          <w:i/>
          <w:iCs/>
          <w:color w:val="000000" w:themeColor="text1"/>
          <w:sz w:val="24"/>
          <w:szCs w:val="24"/>
        </w:rPr>
        <w:t>How to Communicate to Facilitate Change in Employee Actions.</w:t>
      </w:r>
      <w:r w:rsidRPr="00CD2762">
        <w:rPr>
          <w:rFonts w:ascii="Times New Roman" w:hAnsi="Times New Roman" w:cs="Times New Roman"/>
          <w:color w:val="000000" w:themeColor="text1"/>
          <w:sz w:val="24"/>
          <w:szCs w:val="24"/>
        </w:rPr>
        <w:t xml:space="preserve"> Available at: https://www.thebalancecareers.com/communication-in-change-management-1917805 [Accessed 10 Jan. 2020].</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Heathfield</w:t>
      </w:r>
      <w:proofErr w:type="spellEnd"/>
      <w:r w:rsidRPr="00CD2762">
        <w:rPr>
          <w:rFonts w:ascii="Times New Roman" w:hAnsi="Times New Roman" w:cs="Times New Roman"/>
          <w:color w:val="000000" w:themeColor="text1"/>
          <w:sz w:val="24"/>
          <w:szCs w:val="24"/>
        </w:rPr>
        <w:t xml:space="preserve">, S. (2019a) </w:t>
      </w:r>
      <w:r w:rsidRPr="00CD2762">
        <w:rPr>
          <w:rFonts w:ascii="Times New Roman" w:hAnsi="Times New Roman" w:cs="Times New Roman"/>
          <w:i/>
          <w:iCs/>
          <w:color w:val="000000" w:themeColor="text1"/>
          <w:sz w:val="24"/>
          <w:szCs w:val="24"/>
        </w:rPr>
        <w:t>4 Problems With Performance Appraisals: Where Do Managers Go Wrong</w:t>
      </w:r>
      <w:proofErr w:type="gramStart"/>
      <w:r w:rsidRPr="00CD2762">
        <w:rPr>
          <w:rFonts w:ascii="Times New Roman" w:hAnsi="Times New Roman" w:cs="Times New Roman"/>
          <w:i/>
          <w:iCs/>
          <w:color w:val="000000" w:themeColor="text1"/>
          <w:sz w:val="24"/>
          <w:szCs w:val="24"/>
        </w:rPr>
        <w:t>?.</w:t>
      </w:r>
      <w:proofErr w:type="gramEnd"/>
      <w:r w:rsidRPr="00CD2762">
        <w:rPr>
          <w:rFonts w:ascii="Times New Roman" w:hAnsi="Times New Roman" w:cs="Times New Roman"/>
          <w:i/>
          <w:iCs/>
          <w:color w:val="000000" w:themeColor="text1"/>
          <w:sz w:val="24"/>
          <w:szCs w:val="24"/>
        </w:rPr>
        <w:t xml:space="preserve"> </w:t>
      </w:r>
      <w:r w:rsidRPr="00CD2762">
        <w:rPr>
          <w:rFonts w:ascii="Times New Roman" w:hAnsi="Times New Roman" w:cs="Times New Roman"/>
          <w:color w:val="000000" w:themeColor="text1"/>
          <w:sz w:val="24"/>
          <w:szCs w:val="24"/>
        </w:rPr>
        <w:t>Available at: https://www.thebalancecareers.com/performance-appraisal-problems-1918857 [Accessed 31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Iqbal, M. (2012) </w:t>
      </w:r>
      <w:r w:rsidRPr="00CD2762">
        <w:rPr>
          <w:rFonts w:ascii="Times New Roman" w:hAnsi="Times New Roman" w:cs="Times New Roman"/>
          <w:i/>
          <w:iCs/>
          <w:color w:val="000000" w:themeColor="text1"/>
          <w:sz w:val="24"/>
          <w:szCs w:val="24"/>
        </w:rPr>
        <w:t xml:space="preserve">Expanded Dimensions of </w:t>
      </w:r>
      <w:proofErr w:type="gramStart"/>
      <w:r w:rsidRPr="00CD2762">
        <w:rPr>
          <w:rFonts w:ascii="Times New Roman" w:hAnsi="Times New Roman" w:cs="Times New Roman"/>
          <w:i/>
          <w:iCs/>
          <w:color w:val="000000" w:themeColor="text1"/>
          <w:sz w:val="24"/>
          <w:szCs w:val="24"/>
        </w:rPr>
        <w:t>The</w:t>
      </w:r>
      <w:proofErr w:type="gramEnd"/>
      <w:r w:rsidRPr="00CD2762">
        <w:rPr>
          <w:rFonts w:ascii="Times New Roman" w:hAnsi="Times New Roman" w:cs="Times New Roman"/>
          <w:i/>
          <w:iCs/>
          <w:color w:val="000000" w:themeColor="text1"/>
          <w:sz w:val="24"/>
          <w:szCs w:val="24"/>
        </w:rPr>
        <w:t xml:space="preserve"> Purposes and Uses of Performance Appraisal.</w:t>
      </w:r>
      <w:r w:rsidRPr="00CD2762">
        <w:rPr>
          <w:rFonts w:ascii="Times New Roman" w:hAnsi="Times New Roman" w:cs="Times New Roman"/>
          <w:color w:val="000000" w:themeColor="text1"/>
          <w:sz w:val="24"/>
          <w:szCs w:val="24"/>
        </w:rPr>
        <w:t xml:space="preserve"> Asian Academy of Management Journal, Vol. 17, No. 1, pp. 41–63.</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Jain, A. (2016). </w:t>
      </w:r>
      <w:r w:rsidRPr="00CD2762">
        <w:rPr>
          <w:rFonts w:ascii="Times New Roman" w:hAnsi="Times New Roman" w:cs="Times New Roman"/>
          <w:i/>
          <w:iCs/>
          <w:color w:val="000000" w:themeColor="text1"/>
          <w:sz w:val="24"/>
          <w:szCs w:val="24"/>
        </w:rPr>
        <w:t>From “Knowledge Worker” to “Learning worker.</w:t>
      </w:r>
      <w:r w:rsidRPr="00CD2762">
        <w:rPr>
          <w:rFonts w:ascii="Times New Roman" w:hAnsi="Times New Roman" w:cs="Times New Roman"/>
          <w:color w:val="000000" w:themeColor="text1"/>
          <w:sz w:val="24"/>
          <w:szCs w:val="24"/>
        </w:rPr>
        <w:t xml:space="preserve"> Available at: https://medium.com/evc-ventures/from-knowledge-worker-to-learning-worker-what-you-seek-from-your-team-may-be-all-wrong-d7fd2590d4d7 [Accessed 12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Juneja</w:t>
      </w:r>
      <w:proofErr w:type="spellEnd"/>
      <w:r w:rsidRPr="00CD2762">
        <w:rPr>
          <w:rFonts w:ascii="Times New Roman" w:hAnsi="Times New Roman" w:cs="Times New Roman"/>
          <w:color w:val="000000" w:themeColor="text1"/>
          <w:sz w:val="24"/>
          <w:szCs w:val="24"/>
        </w:rPr>
        <w:t>, P. (</w:t>
      </w:r>
      <w:proofErr w:type="spellStart"/>
      <w:r w:rsidRPr="00CD2762">
        <w:rPr>
          <w:rFonts w:ascii="Times New Roman" w:hAnsi="Times New Roman" w:cs="Times New Roman"/>
          <w:color w:val="000000" w:themeColor="text1"/>
          <w:sz w:val="24"/>
          <w:szCs w:val="24"/>
        </w:rPr>
        <w:t>n.d.</w:t>
      </w:r>
      <w:proofErr w:type="spellEnd"/>
      <w:r w:rsidRPr="00CD2762">
        <w:rPr>
          <w:rFonts w:ascii="Times New Roman" w:hAnsi="Times New Roman" w:cs="Times New Roman"/>
          <w:color w:val="000000" w:themeColor="text1"/>
          <w:sz w:val="24"/>
          <w:szCs w:val="24"/>
        </w:rPr>
        <w:t xml:space="preserve">) </w:t>
      </w:r>
      <w:r w:rsidRPr="00CD2762">
        <w:rPr>
          <w:rFonts w:ascii="Times New Roman" w:hAnsi="Times New Roman" w:cs="Times New Roman"/>
          <w:i/>
          <w:iCs/>
          <w:color w:val="000000" w:themeColor="text1"/>
          <w:sz w:val="24"/>
          <w:szCs w:val="24"/>
        </w:rPr>
        <w:t>Performance Appraisal - Meaning, Objectives and Advantages.</w:t>
      </w:r>
      <w:r w:rsidRPr="00CD2762">
        <w:rPr>
          <w:rFonts w:ascii="Times New Roman" w:hAnsi="Times New Roman" w:cs="Times New Roman"/>
          <w:color w:val="000000" w:themeColor="text1"/>
          <w:sz w:val="24"/>
          <w:szCs w:val="24"/>
        </w:rPr>
        <w:t xml:space="preserve"> Available at: https://www.managementstudyguide.com/performance-appraisal.htm [Accessed 9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Kostopoulos</w:t>
      </w:r>
      <w:proofErr w:type="spellEnd"/>
      <w:r w:rsidRPr="00CD2762">
        <w:rPr>
          <w:rFonts w:ascii="Times New Roman" w:hAnsi="Times New Roman" w:cs="Times New Roman"/>
          <w:color w:val="000000" w:themeColor="text1"/>
          <w:sz w:val="24"/>
          <w:szCs w:val="24"/>
        </w:rPr>
        <w:t xml:space="preserve">, T. (2018) </w:t>
      </w:r>
      <w:r w:rsidRPr="00CD2762">
        <w:rPr>
          <w:rFonts w:ascii="Times New Roman" w:hAnsi="Times New Roman" w:cs="Times New Roman"/>
          <w:i/>
          <w:iCs/>
          <w:color w:val="000000" w:themeColor="text1"/>
          <w:sz w:val="24"/>
          <w:szCs w:val="24"/>
        </w:rPr>
        <w:t>Performance Reviews Are Dead. Here's What You Should Do Instead.</w:t>
      </w:r>
      <w:r w:rsidRPr="00CD2762">
        <w:rPr>
          <w:rFonts w:ascii="Times New Roman" w:hAnsi="Times New Roman" w:cs="Times New Roman"/>
          <w:color w:val="000000" w:themeColor="text1"/>
          <w:sz w:val="24"/>
          <w:szCs w:val="24"/>
        </w:rPr>
        <w:t xml:space="preserve"> Available at: https://www.inc.com/thomas-koulopoulos/performance-reviews-are-dead-heres-what-you-should-do-instead.html [Accessed 7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Kraaijenbrink</w:t>
      </w:r>
      <w:proofErr w:type="spellEnd"/>
      <w:r w:rsidRPr="00CD2762">
        <w:rPr>
          <w:rFonts w:ascii="Times New Roman" w:hAnsi="Times New Roman" w:cs="Times New Roman"/>
          <w:color w:val="000000" w:themeColor="text1"/>
          <w:sz w:val="24"/>
          <w:szCs w:val="24"/>
        </w:rPr>
        <w:t xml:space="preserve">, J. (2018) </w:t>
      </w:r>
      <w:r w:rsidRPr="00CD2762">
        <w:rPr>
          <w:rFonts w:ascii="Times New Roman" w:hAnsi="Times New Roman" w:cs="Times New Roman"/>
          <w:i/>
          <w:iCs/>
          <w:color w:val="000000" w:themeColor="text1"/>
          <w:sz w:val="24"/>
          <w:szCs w:val="24"/>
        </w:rPr>
        <w:t>What Does VUCA Really Mean</w:t>
      </w:r>
      <w:proofErr w:type="gramStart"/>
      <w:r w:rsidRPr="00CD2762">
        <w:rPr>
          <w:rFonts w:ascii="Times New Roman" w:hAnsi="Times New Roman" w:cs="Times New Roman"/>
          <w:i/>
          <w:iCs/>
          <w:color w:val="000000" w:themeColor="text1"/>
          <w:sz w:val="24"/>
          <w:szCs w:val="24"/>
        </w:rPr>
        <w:t>?.</w:t>
      </w:r>
      <w:proofErr w:type="gramEnd"/>
      <w:r w:rsidRPr="00CD2762">
        <w:rPr>
          <w:rFonts w:ascii="Times New Roman" w:hAnsi="Times New Roman" w:cs="Times New Roman"/>
          <w:color w:val="000000" w:themeColor="text1"/>
          <w:sz w:val="24"/>
          <w:szCs w:val="24"/>
        </w:rPr>
        <w:t xml:space="preserve"> Available at: https://www.forbes.com/sites/jeroenkraaijenbrink/2018/12/19/what-does-vuca-really-mean/#4fe0b3fa</w:t>
      </w:r>
      <w:r w:rsidR="00500884">
        <w:rPr>
          <w:rFonts w:ascii="Times New Roman" w:hAnsi="Times New Roman" w:cs="Times New Roman"/>
          <w:color w:val="000000" w:themeColor="text1"/>
          <w:sz w:val="24"/>
          <w:szCs w:val="24"/>
        </w:rPr>
        <w:t>17d6 [Accessed 13 Dec.</w:t>
      </w:r>
      <w:r w:rsidRPr="00CD2762">
        <w:rPr>
          <w:rFonts w:ascii="Times New Roman" w:hAnsi="Times New Roman" w:cs="Times New Roman"/>
          <w:color w:val="000000" w:themeColor="text1"/>
          <w:sz w:val="24"/>
          <w:szCs w:val="24"/>
        </w:rPr>
        <w:t xml:space="preserve">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Krishnan, R., Ahmad, N. and </w:t>
      </w:r>
      <w:proofErr w:type="spellStart"/>
      <w:r w:rsidRPr="00CD2762">
        <w:rPr>
          <w:rFonts w:ascii="Times New Roman" w:hAnsi="Times New Roman" w:cs="Times New Roman"/>
          <w:color w:val="000000" w:themeColor="text1"/>
          <w:sz w:val="24"/>
          <w:szCs w:val="24"/>
        </w:rPr>
        <w:t>Haron</w:t>
      </w:r>
      <w:proofErr w:type="spellEnd"/>
      <w:r w:rsidRPr="00CD2762">
        <w:rPr>
          <w:rFonts w:ascii="Times New Roman" w:hAnsi="Times New Roman" w:cs="Times New Roman"/>
          <w:color w:val="000000" w:themeColor="text1"/>
          <w:sz w:val="24"/>
          <w:szCs w:val="24"/>
        </w:rPr>
        <w:t xml:space="preserve">, H. (2018) </w:t>
      </w:r>
      <w:r w:rsidRPr="00CD2762">
        <w:rPr>
          <w:rFonts w:ascii="Times New Roman" w:hAnsi="Times New Roman" w:cs="Times New Roman"/>
          <w:i/>
          <w:iCs/>
          <w:color w:val="000000" w:themeColor="text1"/>
          <w:sz w:val="24"/>
          <w:szCs w:val="24"/>
        </w:rPr>
        <w:t>The Effect of Employees’ Perceived Fairness of Performance Appraisal Systems on Employees’ Organizational Commitment.</w:t>
      </w:r>
      <w:r w:rsidRPr="00CD2762">
        <w:rPr>
          <w:rFonts w:ascii="Times New Roman" w:hAnsi="Times New Roman" w:cs="Times New Roman"/>
          <w:color w:val="000000" w:themeColor="text1"/>
          <w:sz w:val="24"/>
          <w:szCs w:val="24"/>
        </w:rPr>
        <w:t xml:space="preserve"> International Journal of Academic Research in Business and Social Sciences, 8(3).</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Latham, A. (2015) </w:t>
      </w:r>
      <w:r w:rsidRPr="00CD2762">
        <w:rPr>
          <w:rFonts w:ascii="Times New Roman" w:hAnsi="Times New Roman" w:cs="Times New Roman"/>
          <w:i/>
          <w:iCs/>
          <w:color w:val="000000" w:themeColor="text1"/>
          <w:sz w:val="24"/>
          <w:szCs w:val="24"/>
        </w:rPr>
        <w:t>10 Reasons Your Employee Engagement Program Is Hurting Your Company.</w:t>
      </w:r>
      <w:r w:rsidRPr="00CD2762">
        <w:rPr>
          <w:rFonts w:ascii="Times New Roman" w:hAnsi="Times New Roman" w:cs="Times New Roman"/>
          <w:color w:val="000000" w:themeColor="text1"/>
          <w:sz w:val="24"/>
          <w:szCs w:val="24"/>
        </w:rPr>
        <w:t xml:space="preserve"> Available at: https://www.forbes.com/sites/annlatham/2015/11/01/10-reasons-your-employee-engagement-program-is-hurting-your-company/#7af23676235d [Accessed 13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Lavoie, A. (2016) </w:t>
      </w:r>
      <w:r w:rsidRPr="00CD2762">
        <w:rPr>
          <w:rFonts w:ascii="Times New Roman" w:hAnsi="Times New Roman" w:cs="Times New Roman"/>
          <w:i/>
          <w:iCs/>
          <w:color w:val="000000" w:themeColor="text1"/>
          <w:sz w:val="24"/>
          <w:szCs w:val="24"/>
        </w:rPr>
        <w:t>3 Ways in Which Annual Performance Evaluations Fail Your Team</w:t>
      </w:r>
      <w:r w:rsidRPr="00CD2762">
        <w:rPr>
          <w:rFonts w:ascii="Times New Roman" w:hAnsi="Times New Roman" w:cs="Times New Roman"/>
          <w:color w:val="000000" w:themeColor="text1"/>
          <w:sz w:val="24"/>
          <w:szCs w:val="24"/>
        </w:rPr>
        <w:t>. Available at: https://www.entrepreneur.com/article/272700 [Accessed 26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Lee, M. (2017). 7 Stages </w:t>
      </w:r>
      <w:proofErr w:type="gramStart"/>
      <w:r w:rsidRPr="00CD2762">
        <w:rPr>
          <w:rFonts w:ascii="Times New Roman" w:hAnsi="Times New Roman" w:cs="Times New Roman"/>
          <w:color w:val="000000" w:themeColor="text1"/>
          <w:sz w:val="24"/>
          <w:szCs w:val="24"/>
        </w:rPr>
        <w:t>Of</w:t>
      </w:r>
      <w:proofErr w:type="gramEnd"/>
      <w:r w:rsidRPr="00CD2762">
        <w:rPr>
          <w:rFonts w:ascii="Times New Roman" w:hAnsi="Times New Roman" w:cs="Times New Roman"/>
          <w:color w:val="000000" w:themeColor="text1"/>
          <w:sz w:val="24"/>
          <w:szCs w:val="24"/>
        </w:rPr>
        <w:t xml:space="preserve"> Grieving The End Of A Relationship. Available at: https://www.huffingtonpost.com/entry/7-stages-of-grieving-the-end-of-a-relationship-and_us_57c3d80fe4b06384eb40b8e3 [Accessed 10 Jan. 2020].</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London, M. (2001) </w:t>
      </w:r>
      <w:r w:rsidRPr="00CD2762">
        <w:rPr>
          <w:rFonts w:ascii="Times New Roman" w:hAnsi="Times New Roman" w:cs="Times New Roman"/>
          <w:i/>
          <w:iCs/>
          <w:color w:val="000000" w:themeColor="text1"/>
          <w:sz w:val="24"/>
          <w:szCs w:val="24"/>
        </w:rPr>
        <w:t xml:space="preserve">How people evaluate others in organizations. </w:t>
      </w:r>
      <w:r w:rsidRPr="00CD2762">
        <w:rPr>
          <w:rFonts w:ascii="Times New Roman" w:hAnsi="Times New Roman" w:cs="Times New Roman"/>
          <w:color w:val="000000" w:themeColor="text1"/>
          <w:sz w:val="24"/>
          <w:szCs w:val="24"/>
        </w:rPr>
        <w:t>Mahwah, N.J. Lawrence Erlbaum.</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McCord, P. (2014) </w:t>
      </w:r>
      <w:r w:rsidRPr="00CD2762">
        <w:rPr>
          <w:rFonts w:ascii="Times New Roman" w:hAnsi="Times New Roman" w:cs="Times New Roman"/>
          <w:i/>
          <w:iCs/>
          <w:color w:val="000000" w:themeColor="text1"/>
          <w:sz w:val="24"/>
          <w:szCs w:val="24"/>
        </w:rPr>
        <w:t>How Netflix Reinvented HR.</w:t>
      </w:r>
      <w:r w:rsidRPr="00CD2762">
        <w:rPr>
          <w:rFonts w:ascii="Times New Roman" w:hAnsi="Times New Roman" w:cs="Times New Roman"/>
          <w:color w:val="000000" w:themeColor="text1"/>
          <w:sz w:val="24"/>
          <w:szCs w:val="24"/>
        </w:rPr>
        <w:t xml:space="preserve"> Available at: https://hbr.org/2014/01/how-netflix-reinvented-hr [Accessed 5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McGrath, R. (2014) </w:t>
      </w:r>
      <w:r w:rsidRPr="00CD2762">
        <w:rPr>
          <w:rFonts w:ascii="Times New Roman" w:hAnsi="Times New Roman" w:cs="Times New Roman"/>
          <w:i/>
          <w:iCs/>
          <w:color w:val="000000" w:themeColor="text1"/>
          <w:sz w:val="24"/>
          <w:szCs w:val="24"/>
        </w:rPr>
        <w:t>Management’s Three Eras: A Brief History.</w:t>
      </w:r>
      <w:r w:rsidRPr="00CD2762">
        <w:rPr>
          <w:rFonts w:ascii="Times New Roman" w:hAnsi="Times New Roman" w:cs="Times New Roman"/>
          <w:color w:val="000000" w:themeColor="text1"/>
          <w:sz w:val="24"/>
          <w:szCs w:val="24"/>
        </w:rPr>
        <w:t xml:space="preserve"> Available at: https://hbr.org/2014/07/managements-three-eras-a-brief-history [Accessed 11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McGregor, J. (2015) </w:t>
      </w:r>
      <w:r w:rsidRPr="00CD2762">
        <w:rPr>
          <w:rFonts w:ascii="Times New Roman" w:hAnsi="Times New Roman" w:cs="Times New Roman"/>
          <w:i/>
          <w:iCs/>
          <w:color w:val="000000" w:themeColor="text1"/>
          <w:sz w:val="24"/>
          <w:szCs w:val="24"/>
        </w:rPr>
        <w:t>What If You Could Replace Performance Evaluations With Four Simple Question</w:t>
      </w:r>
      <w:proofErr w:type="gramStart"/>
      <w:r w:rsidRPr="00CD2762">
        <w:rPr>
          <w:rFonts w:ascii="Times New Roman" w:hAnsi="Times New Roman" w:cs="Times New Roman"/>
          <w:i/>
          <w:iCs/>
          <w:color w:val="000000" w:themeColor="text1"/>
          <w:sz w:val="24"/>
          <w:szCs w:val="24"/>
        </w:rPr>
        <w:t>?.</w:t>
      </w:r>
      <w:proofErr w:type="gramEnd"/>
      <w:r w:rsidRPr="00CD2762">
        <w:rPr>
          <w:rFonts w:ascii="Times New Roman" w:hAnsi="Times New Roman" w:cs="Times New Roman"/>
          <w:color w:val="000000" w:themeColor="text1"/>
          <w:sz w:val="24"/>
          <w:szCs w:val="24"/>
        </w:rPr>
        <w:t xml:space="preserve"> Available at: https://www.washingtonpost.com/news/on-leadership/wp/2015/03/17/deloitte-ditches-performance-rankings-and-instead-will-ask-four-simple-questions/ [Accessed 10 Jan. 2020].</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McGregor, J. (2016) Firms Ditching Performance Reviews, But There's No Obvious Successor Yet. Available at: https://www.pressreader.com/usa/the-washington-post/20160608/281878707641582 [Accessed 10 Jan. 2020].</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Meinert</w:t>
      </w:r>
      <w:proofErr w:type="spellEnd"/>
      <w:r w:rsidRPr="00CD2762">
        <w:rPr>
          <w:rFonts w:ascii="Times New Roman" w:hAnsi="Times New Roman" w:cs="Times New Roman"/>
          <w:color w:val="000000" w:themeColor="text1"/>
          <w:sz w:val="24"/>
          <w:szCs w:val="24"/>
        </w:rPr>
        <w:t xml:space="preserve">, D. (2015) </w:t>
      </w:r>
      <w:r w:rsidRPr="00CD2762">
        <w:rPr>
          <w:rFonts w:ascii="Times New Roman" w:hAnsi="Times New Roman" w:cs="Times New Roman"/>
          <w:i/>
          <w:iCs/>
          <w:color w:val="000000" w:themeColor="text1"/>
          <w:sz w:val="24"/>
          <w:szCs w:val="24"/>
        </w:rPr>
        <w:t>Is It Time to Put the Performance Review on a PIP</w:t>
      </w:r>
      <w:proofErr w:type="gramStart"/>
      <w:r w:rsidRPr="00CD2762">
        <w:rPr>
          <w:rFonts w:ascii="Times New Roman" w:hAnsi="Times New Roman" w:cs="Times New Roman"/>
          <w:i/>
          <w:iCs/>
          <w:color w:val="000000" w:themeColor="text1"/>
          <w:sz w:val="24"/>
          <w:szCs w:val="24"/>
        </w:rPr>
        <w:t>?.</w:t>
      </w:r>
      <w:proofErr w:type="gramEnd"/>
      <w:r w:rsidRPr="00CD2762">
        <w:rPr>
          <w:rFonts w:ascii="Times New Roman" w:hAnsi="Times New Roman" w:cs="Times New Roman"/>
          <w:color w:val="000000" w:themeColor="text1"/>
          <w:sz w:val="24"/>
          <w:szCs w:val="24"/>
        </w:rPr>
        <w:t xml:space="preserve"> Available at: https://www.shrm.org/hr-today/news/hr-magazine/Pages/0415-qualitative-performance-reviews.aspx [Accessed 6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MGI (2013) </w:t>
      </w:r>
      <w:r w:rsidRPr="00CD2762">
        <w:rPr>
          <w:rFonts w:ascii="Times New Roman" w:hAnsi="Times New Roman" w:cs="Times New Roman"/>
          <w:i/>
          <w:iCs/>
          <w:color w:val="000000" w:themeColor="text1"/>
          <w:sz w:val="24"/>
          <w:szCs w:val="24"/>
        </w:rPr>
        <w:t>Disruptive technologies: Advances that will transform life, business, and the global economy.</w:t>
      </w:r>
      <w:r w:rsidRPr="00CD2762">
        <w:rPr>
          <w:rFonts w:ascii="Times New Roman" w:hAnsi="Times New Roman" w:cs="Times New Roman"/>
          <w:color w:val="000000" w:themeColor="text1"/>
          <w:sz w:val="24"/>
          <w:szCs w:val="24"/>
        </w:rPr>
        <w:t xml:space="preserve"> McKinsey Global Institute, p. 42.</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Mone</w:t>
      </w:r>
      <w:proofErr w:type="spellEnd"/>
      <w:r w:rsidRPr="00CD2762">
        <w:rPr>
          <w:rFonts w:ascii="Times New Roman" w:hAnsi="Times New Roman" w:cs="Times New Roman"/>
          <w:color w:val="000000" w:themeColor="text1"/>
          <w:sz w:val="24"/>
          <w:szCs w:val="24"/>
        </w:rPr>
        <w:t xml:space="preserve">, E.M. and London, M. (2018) </w:t>
      </w:r>
      <w:r w:rsidRPr="00CD2762">
        <w:rPr>
          <w:rFonts w:ascii="Times New Roman" w:hAnsi="Times New Roman" w:cs="Times New Roman"/>
          <w:i/>
          <w:iCs/>
          <w:color w:val="000000" w:themeColor="text1"/>
          <w:sz w:val="24"/>
          <w:szCs w:val="24"/>
        </w:rPr>
        <w:t>Employee engagement through effective performance management: A practical guide for managers.</w:t>
      </w:r>
      <w:r w:rsidRPr="00CD2762">
        <w:rPr>
          <w:rFonts w:ascii="Times New Roman" w:hAnsi="Times New Roman" w:cs="Times New Roman"/>
          <w:color w:val="000000" w:themeColor="text1"/>
          <w:sz w:val="24"/>
          <w:szCs w:val="24"/>
        </w:rPr>
        <w:t xml:space="preserve"> Routledge, p. 4.</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Morgan, J. (2016a) </w:t>
      </w:r>
      <w:r w:rsidRPr="00CD2762">
        <w:rPr>
          <w:rFonts w:ascii="Times New Roman" w:hAnsi="Times New Roman" w:cs="Times New Roman"/>
          <w:i/>
          <w:iCs/>
          <w:color w:val="000000" w:themeColor="text1"/>
          <w:sz w:val="24"/>
          <w:szCs w:val="24"/>
        </w:rPr>
        <w:t xml:space="preserve">Say Goodbye </w:t>
      </w:r>
      <w:proofErr w:type="gramStart"/>
      <w:r w:rsidRPr="00CD2762">
        <w:rPr>
          <w:rFonts w:ascii="Times New Roman" w:hAnsi="Times New Roman" w:cs="Times New Roman"/>
          <w:i/>
          <w:iCs/>
          <w:color w:val="000000" w:themeColor="text1"/>
          <w:sz w:val="24"/>
          <w:szCs w:val="24"/>
        </w:rPr>
        <w:t>To</w:t>
      </w:r>
      <w:proofErr w:type="gramEnd"/>
      <w:r w:rsidRPr="00CD2762">
        <w:rPr>
          <w:rFonts w:ascii="Times New Roman" w:hAnsi="Times New Roman" w:cs="Times New Roman"/>
          <w:i/>
          <w:iCs/>
          <w:color w:val="000000" w:themeColor="text1"/>
          <w:sz w:val="24"/>
          <w:szCs w:val="24"/>
        </w:rPr>
        <w:t xml:space="preserve"> Knowledge Workers And Welcome To Learning Workers.</w:t>
      </w:r>
      <w:r w:rsidRPr="00CD2762">
        <w:rPr>
          <w:rFonts w:ascii="Times New Roman" w:hAnsi="Times New Roman" w:cs="Times New Roman"/>
          <w:color w:val="000000" w:themeColor="text1"/>
          <w:sz w:val="24"/>
          <w:szCs w:val="24"/>
        </w:rPr>
        <w:t xml:space="preserve"> Available at: https://www.forbes.com/sites/jacobmorgan/2016/06/07/say-goodbye-to-knowledge-workers-and-welcome-to-learning-workers/#82e17e22f93b [Accessed 12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Morgan, J. (2016b) </w:t>
      </w:r>
      <w:r w:rsidRPr="00CD2762">
        <w:rPr>
          <w:rFonts w:ascii="Times New Roman" w:hAnsi="Times New Roman" w:cs="Times New Roman"/>
          <w:i/>
          <w:iCs/>
          <w:color w:val="000000" w:themeColor="text1"/>
          <w:sz w:val="24"/>
          <w:szCs w:val="24"/>
        </w:rPr>
        <w:t>The 5 Trends Shaping the Future of Work.</w:t>
      </w:r>
      <w:r w:rsidRPr="00CD2762">
        <w:rPr>
          <w:rFonts w:ascii="Times New Roman" w:hAnsi="Times New Roman" w:cs="Times New Roman"/>
          <w:color w:val="000000" w:themeColor="text1"/>
          <w:sz w:val="24"/>
          <w:szCs w:val="24"/>
        </w:rPr>
        <w:t xml:space="preserve"> [Video] Available at: https://www.youtube.com/watch?v=LrhmHbDLM8o&amp;feature=youtu.be [Accessed 13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Muther</w:t>
      </w:r>
      <w:proofErr w:type="spellEnd"/>
      <w:r w:rsidRPr="00CD2762">
        <w:rPr>
          <w:rFonts w:ascii="Times New Roman" w:hAnsi="Times New Roman" w:cs="Times New Roman"/>
          <w:color w:val="000000" w:themeColor="text1"/>
          <w:sz w:val="24"/>
          <w:szCs w:val="24"/>
        </w:rPr>
        <w:t xml:space="preserve">, C. (2016) </w:t>
      </w:r>
      <w:r w:rsidRPr="00CD2762">
        <w:rPr>
          <w:rFonts w:ascii="Times New Roman" w:hAnsi="Times New Roman" w:cs="Times New Roman"/>
          <w:i/>
          <w:iCs/>
          <w:color w:val="000000" w:themeColor="text1"/>
          <w:sz w:val="24"/>
          <w:szCs w:val="24"/>
        </w:rPr>
        <w:t>Instant Gratification is Making Us Perpetually Impatient.</w:t>
      </w:r>
      <w:r w:rsidRPr="00CD2762">
        <w:rPr>
          <w:rFonts w:ascii="Times New Roman" w:hAnsi="Times New Roman" w:cs="Times New Roman"/>
          <w:color w:val="000000" w:themeColor="text1"/>
          <w:sz w:val="24"/>
          <w:szCs w:val="24"/>
        </w:rPr>
        <w:t xml:space="preserve"> Available at: https://www.bostonglobe.com/lifestyle/style/2013/02/01/the-growing-culture-impatience-where-instant-gratification-makes-crave-more-instant-gratification/q8tWDNGeJB2mm45fQxtTQP/story.html [Accessed 28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Nandish</w:t>
      </w:r>
      <w:proofErr w:type="spellEnd"/>
      <w:r w:rsidRPr="00CD2762">
        <w:rPr>
          <w:rFonts w:ascii="Times New Roman" w:hAnsi="Times New Roman" w:cs="Times New Roman"/>
          <w:color w:val="000000" w:themeColor="text1"/>
          <w:sz w:val="24"/>
          <w:szCs w:val="24"/>
        </w:rPr>
        <w:t xml:space="preserve">, J. (2015) </w:t>
      </w:r>
      <w:r w:rsidRPr="00CD2762">
        <w:rPr>
          <w:rFonts w:ascii="Times New Roman" w:hAnsi="Times New Roman" w:cs="Times New Roman"/>
          <w:i/>
          <w:iCs/>
          <w:color w:val="000000" w:themeColor="text1"/>
          <w:sz w:val="24"/>
          <w:szCs w:val="24"/>
        </w:rPr>
        <w:t>Top Performance Appraisal Problems.</w:t>
      </w:r>
      <w:r w:rsidRPr="00CD2762">
        <w:rPr>
          <w:rFonts w:ascii="Times New Roman" w:hAnsi="Times New Roman" w:cs="Times New Roman"/>
          <w:color w:val="000000" w:themeColor="text1"/>
          <w:sz w:val="24"/>
          <w:szCs w:val="24"/>
        </w:rPr>
        <w:t xml:space="preserve"> Available at: https://www.linkedin.com/pulse/most-serious-top-performance-appraisal-problems-jyothi-nandish/ [Accessed 5 Jan. 2020].</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Nisen</w:t>
      </w:r>
      <w:proofErr w:type="spellEnd"/>
      <w:r w:rsidRPr="00CD2762">
        <w:rPr>
          <w:rFonts w:ascii="Times New Roman" w:hAnsi="Times New Roman" w:cs="Times New Roman"/>
          <w:color w:val="000000" w:themeColor="text1"/>
          <w:sz w:val="24"/>
          <w:szCs w:val="24"/>
        </w:rPr>
        <w:t xml:space="preserve">, M. (2015a) </w:t>
      </w:r>
      <w:r w:rsidRPr="00CD2762">
        <w:rPr>
          <w:rFonts w:ascii="Times New Roman" w:hAnsi="Times New Roman" w:cs="Times New Roman"/>
          <w:i/>
          <w:iCs/>
          <w:color w:val="000000" w:themeColor="text1"/>
          <w:sz w:val="24"/>
          <w:szCs w:val="24"/>
        </w:rPr>
        <w:t xml:space="preserve">Accenture is freeing 300,000-plus employees from performance reviews. </w:t>
      </w:r>
      <w:r w:rsidRPr="00CD2762">
        <w:rPr>
          <w:rFonts w:ascii="Times New Roman" w:hAnsi="Times New Roman" w:cs="Times New Roman"/>
          <w:color w:val="000000" w:themeColor="text1"/>
          <w:sz w:val="24"/>
          <w:szCs w:val="24"/>
        </w:rPr>
        <w:t>Available at: https://qz.com/461095/accenture-is-freeing-300000-plus-employees-from-performance-reviews/ [Accessed 26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Nisen</w:t>
      </w:r>
      <w:proofErr w:type="spellEnd"/>
      <w:r w:rsidRPr="00CD2762">
        <w:rPr>
          <w:rFonts w:ascii="Times New Roman" w:hAnsi="Times New Roman" w:cs="Times New Roman"/>
          <w:color w:val="000000" w:themeColor="text1"/>
          <w:sz w:val="24"/>
          <w:szCs w:val="24"/>
        </w:rPr>
        <w:t xml:space="preserve">, M. (2015b) </w:t>
      </w:r>
      <w:r w:rsidRPr="00CD2762">
        <w:rPr>
          <w:rFonts w:ascii="Times New Roman" w:hAnsi="Times New Roman" w:cs="Times New Roman"/>
          <w:i/>
          <w:iCs/>
          <w:color w:val="000000" w:themeColor="text1"/>
          <w:sz w:val="24"/>
          <w:szCs w:val="24"/>
        </w:rPr>
        <w:t xml:space="preserve">Why GE had to kill its annual performance reviews after more than three decades. </w:t>
      </w:r>
      <w:r w:rsidRPr="00CD2762">
        <w:rPr>
          <w:rFonts w:ascii="Times New Roman" w:hAnsi="Times New Roman" w:cs="Times New Roman"/>
          <w:color w:val="000000" w:themeColor="text1"/>
          <w:sz w:val="24"/>
          <w:szCs w:val="24"/>
        </w:rPr>
        <w:t>Available at: https://qz.com/428813/ge-performance-review-strategy-shift/ [Accessed 5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Reh</w:t>
      </w:r>
      <w:proofErr w:type="spellEnd"/>
      <w:r w:rsidRPr="00CD2762">
        <w:rPr>
          <w:rFonts w:ascii="Times New Roman" w:hAnsi="Times New Roman" w:cs="Times New Roman"/>
          <w:color w:val="000000" w:themeColor="text1"/>
          <w:sz w:val="24"/>
          <w:szCs w:val="24"/>
        </w:rPr>
        <w:t>, J. (2019)</w:t>
      </w:r>
      <w:r w:rsidRPr="00CD2762">
        <w:rPr>
          <w:rFonts w:ascii="Times New Roman" w:hAnsi="Times New Roman" w:cs="Times New Roman"/>
          <w:i/>
          <w:iCs/>
          <w:color w:val="000000" w:themeColor="text1"/>
          <w:sz w:val="24"/>
          <w:szCs w:val="24"/>
        </w:rPr>
        <w:t xml:space="preserve"> Annual Performance Reviews - Make the Most of the Required Procedure.</w:t>
      </w:r>
      <w:r w:rsidRPr="00CD2762">
        <w:rPr>
          <w:rFonts w:ascii="Times New Roman" w:hAnsi="Times New Roman" w:cs="Times New Roman"/>
          <w:color w:val="000000" w:themeColor="text1"/>
          <w:sz w:val="24"/>
          <w:szCs w:val="24"/>
        </w:rPr>
        <w:t xml:space="preserve"> Available at: https://www.thebalancecareers.com/the-annual-performance-review-2275322 [Accessed 26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Reviewsnap</w:t>
      </w:r>
      <w:proofErr w:type="spellEnd"/>
      <w:r w:rsidRPr="00CD2762">
        <w:rPr>
          <w:rFonts w:ascii="Times New Roman" w:hAnsi="Times New Roman" w:cs="Times New Roman"/>
          <w:color w:val="000000" w:themeColor="text1"/>
          <w:sz w:val="24"/>
          <w:szCs w:val="24"/>
        </w:rPr>
        <w:t xml:space="preserve"> (2015) </w:t>
      </w:r>
      <w:proofErr w:type="gramStart"/>
      <w:r w:rsidRPr="00CD2762">
        <w:rPr>
          <w:rFonts w:ascii="Times New Roman" w:hAnsi="Times New Roman" w:cs="Times New Roman"/>
          <w:i/>
          <w:iCs/>
          <w:color w:val="000000" w:themeColor="text1"/>
          <w:sz w:val="24"/>
          <w:szCs w:val="24"/>
        </w:rPr>
        <w:t>The</w:t>
      </w:r>
      <w:proofErr w:type="gramEnd"/>
      <w:r w:rsidRPr="00CD2762">
        <w:rPr>
          <w:rFonts w:ascii="Times New Roman" w:hAnsi="Times New Roman" w:cs="Times New Roman"/>
          <w:i/>
          <w:iCs/>
          <w:color w:val="000000" w:themeColor="text1"/>
          <w:sz w:val="24"/>
          <w:szCs w:val="24"/>
        </w:rPr>
        <w:t xml:space="preserve"> Truth About Performance Appraisals.</w:t>
      </w:r>
      <w:r w:rsidRPr="00CD2762">
        <w:rPr>
          <w:rFonts w:ascii="Times New Roman" w:hAnsi="Times New Roman" w:cs="Times New Roman"/>
          <w:color w:val="000000" w:themeColor="text1"/>
          <w:sz w:val="24"/>
          <w:szCs w:val="24"/>
        </w:rPr>
        <w:t xml:space="preserve"> [Online] Available at: https://ww2.reviewsnap.com/hubfs/whitepaper/TheTruthAboutPerformanceAppraisals.pdf [Accessed 5 Dec. 2019]. </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Rock, D., Jones, B. and Davis, J. (2014) </w:t>
      </w:r>
      <w:r w:rsidRPr="00CD2762">
        <w:rPr>
          <w:rFonts w:ascii="Times New Roman" w:hAnsi="Times New Roman" w:cs="Times New Roman"/>
          <w:i/>
          <w:iCs/>
          <w:color w:val="000000" w:themeColor="text1"/>
          <w:sz w:val="24"/>
          <w:szCs w:val="24"/>
        </w:rPr>
        <w:t>Kill Your Performance Ratings,</w:t>
      </w:r>
      <w:r w:rsidRPr="00CD2762">
        <w:rPr>
          <w:rFonts w:ascii="Times New Roman" w:hAnsi="Times New Roman" w:cs="Times New Roman"/>
          <w:color w:val="000000" w:themeColor="text1"/>
          <w:sz w:val="24"/>
          <w:szCs w:val="24"/>
        </w:rPr>
        <w:t xml:space="preserve"> 76. [Online] Available at: https://www.strategy-business.com/article/00275?gko=c442b [Accessed 30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Ryan, L (2016) </w:t>
      </w:r>
      <w:r w:rsidRPr="00CD2762">
        <w:rPr>
          <w:rFonts w:ascii="Times New Roman" w:hAnsi="Times New Roman" w:cs="Times New Roman"/>
          <w:i/>
          <w:iCs/>
          <w:color w:val="000000" w:themeColor="text1"/>
          <w:sz w:val="24"/>
          <w:szCs w:val="24"/>
        </w:rPr>
        <w:t>Ten Good Reasons To Kill Performance Reviews.</w:t>
      </w:r>
      <w:r w:rsidRPr="00CD2762">
        <w:rPr>
          <w:rFonts w:ascii="Times New Roman" w:hAnsi="Times New Roman" w:cs="Times New Roman"/>
          <w:color w:val="000000" w:themeColor="text1"/>
          <w:sz w:val="24"/>
          <w:szCs w:val="24"/>
        </w:rPr>
        <w:t xml:space="preserve"> Available at: https://www.forbes.com/sites/lizryan/2016/02/29/ten-good-reasons-to-kill-performance-reviews/#41dfd17c5c21 [Accessed 5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Sologar</w:t>
      </w:r>
      <w:proofErr w:type="spellEnd"/>
      <w:r w:rsidRPr="00CD2762">
        <w:rPr>
          <w:rFonts w:ascii="Times New Roman" w:hAnsi="Times New Roman" w:cs="Times New Roman"/>
          <w:color w:val="000000" w:themeColor="text1"/>
          <w:sz w:val="24"/>
          <w:szCs w:val="24"/>
        </w:rPr>
        <w:t xml:space="preserve">, B., Smith, W. and </w:t>
      </w:r>
      <w:proofErr w:type="spellStart"/>
      <w:r w:rsidRPr="00CD2762">
        <w:rPr>
          <w:rFonts w:ascii="Times New Roman" w:hAnsi="Times New Roman" w:cs="Times New Roman"/>
          <w:color w:val="000000" w:themeColor="text1"/>
          <w:sz w:val="24"/>
          <w:szCs w:val="24"/>
        </w:rPr>
        <w:t>Ewenstein</w:t>
      </w:r>
      <w:proofErr w:type="spellEnd"/>
      <w:r w:rsidRPr="00CD2762">
        <w:rPr>
          <w:rFonts w:ascii="Times New Roman" w:hAnsi="Times New Roman" w:cs="Times New Roman"/>
          <w:color w:val="000000" w:themeColor="text1"/>
          <w:sz w:val="24"/>
          <w:szCs w:val="24"/>
        </w:rPr>
        <w:t xml:space="preserve">, A. (2015) </w:t>
      </w:r>
      <w:r w:rsidRPr="00CD2762">
        <w:rPr>
          <w:rFonts w:ascii="Times New Roman" w:hAnsi="Times New Roman" w:cs="Times New Roman"/>
          <w:i/>
          <w:iCs/>
          <w:color w:val="000000" w:themeColor="text1"/>
          <w:sz w:val="24"/>
          <w:szCs w:val="24"/>
        </w:rPr>
        <w:t>Changing change management.</w:t>
      </w:r>
      <w:r w:rsidRPr="00CD2762">
        <w:rPr>
          <w:rFonts w:ascii="Times New Roman" w:hAnsi="Times New Roman" w:cs="Times New Roman"/>
          <w:color w:val="000000" w:themeColor="text1"/>
          <w:sz w:val="24"/>
          <w:szCs w:val="24"/>
        </w:rPr>
        <w:t xml:space="preserve"> Available at: https://www.mckinsey.com/featured-insights/leadership/changing-change-management [Accessed 10 Jan. 2020].</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Sullivan, D. (2011) </w:t>
      </w:r>
      <w:proofErr w:type="gramStart"/>
      <w:r w:rsidRPr="00CD2762">
        <w:rPr>
          <w:rFonts w:ascii="Times New Roman" w:hAnsi="Times New Roman" w:cs="Times New Roman"/>
          <w:i/>
          <w:iCs/>
          <w:color w:val="000000" w:themeColor="text1"/>
          <w:sz w:val="24"/>
          <w:szCs w:val="24"/>
        </w:rPr>
        <w:t>The</w:t>
      </w:r>
      <w:proofErr w:type="gramEnd"/>
      <w:r w:rsidRPr="00CD2762">
        <w:rPr>
          <w:rFonts w:ascii="Times New Roman" w:hAnsi="Times New Roman" w:cs="Times New Roman"/>
          <w:i/>
          <w:iCs/>
          <w:color w:val="000000" w:themeColor="text1"/>
          <w:sz w:val="24"/>
          <w:szCs w:val="24"/>
        </w:rPr>
        <w:t xml:space="preserve"> Top 50 Problems With Performance Appraisals. </w:t>
      </w:r>
      <w:r w:rsidRPr="00CD2762">
        <w:rPr>
          <w:rFonts w:ascii="Times New Roman" w:hAnsi="Times New Roman" w:cs="Times New Roman"/>
          <w:color w:val="000000" w:themeColor="text1"/>
          <w:sz w:val="24"/>
          <w:szCs w:val="24"/>
        </w:rPr>
        <w:t>Available at: https://www.tlnt.com/the-top-50-problems-with-performance-appraisals/ [Accessed 26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Tavis</w:t>
      </w:r>
      <w:proofErr w:type="spellEnd"/>
      <w:r w:rsidRPr="00CD2762">
        <w:rPr>
          <w:rFonts w:ascii="Times New Roman" w:hAnsi="Times New Roman" w:cs="Times New Roman"/>
          <w:color w:val="000000" w:themeColor="text1"/>
          <w:sz w:val="24"/>
          <w:szCs w:val="24"/>
        </w:rPr>
        <w:t xml:space="preserve">, A. and </w:t>
      </w:r>
      <w:proofErr w:type="spellStart"/>
      <w:r w:rsidRPr="00CD2762">
        <w:rPr>
          <w:rFonts w:ascii="Times New Roman" w:hAnsi="Times New Roman" w:cs="Times New Roman"/>
          <w:color w:val="000000" w:themeColor="text1"/>
          <w:sz w:val="24"/>
          <w:szCs w:val="24"/>
        </w:rPr>
        <w:t>Cappelli</w:t>
      </w:r>
      <w:proofErr w:type="spellEnd"/>
      <w:r w:rsidRPr="00CD2762">
        <w:rPr>
          <w:rFonts w:ascii="Times New Roman" w:hAnsi="Times New Roman" w:cs="Times New Roman"/>
          <w:color w:val="000000" w:themeColor="text1"/>
          <w:sz w:val="24"/>
          <w:szCs w:val="24"/>
        </w:rPr>
        <w:t xml:space="preserve">, P. (2016) </w:t>
      </w:r>
      <w:r w:rsidRPr="00CD2762">
        <w:rPr>
          <w:rFonts w:ascii="Times New Roman" w:hAnsi="Times New Roman" w:cs="Times New Roman"/>
          <w:i/>
          <w:iCs/>
          <w:color w:val="000000" w:themeColor="text1"/>
          <w:sz w:val="24"/>
          <w:szCs w:val="24"/>
        </w:rPr>
        <w:t>The Future of Performance Reviews.</w:t>
      </w:r>
      <w:r w:rsidRPr="00CD2762">
        <w:rPr>
          <w:rFonts w:ascii="Times New Roman" w:hAnsi="Times New Roman" w:cs="Times New Roman"/>
          <w:color w:val="000000" w:themeColor="text1"/>
          <w:sz w:val="24"/>
          <w:szCs w:val="24"/>
        </w:rPr>
        <w:t xml:space="preserve"> Available at: https://hbr.org/2016/10/the-performance-management-revolution [Accessed 25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Walster</w:t>
      </w:r>
      <w:proofErr w:type="spellEnd"/>
      <w:r w:rsidRPr="00CD2762">
        <w:rPr>
          <w:rFonts w:ascii="Times New Roman" w:hAnsi="Times New Roman" w:cs="Times New Roman"/>
          <w:color w:val="000000" w:themeColor="text1"/>
          <w:sz w:val="24"/>
          <w:szCs w:val="24"/>
        </w:rPr>
        <w:t xml:space="preserve">, E., </w:t>
      </w:r>
      <w:proofErr w:type="spellStart"/>
      <w:r w:rsidRPr="00CD2762">
        <w:rPr>
          <w:rFonts w:ascii="Times New Roman" w:hAnsi="Times New Roman" w:cs="Times New Roman"/>
          <w:color w:val="000000" w:themeColor="text1"/>
          <w:sz w:val="24"/>
          <w:szCs w:val="24"/>
        </w:rPr>
        <w:t>Walster</w:t>
      </w:r>
      <w:proofErr w:type="spellEnd"/>
      <w:r w:rsidRPr="00CD2762">
        <w:rPr>
          <w:rFonts w:ascii="Times New Roman" w:hAnsi="Times New Roman" w:cs="Times New Roman"/>
          <w:color w:val="000000" w:themeColor="text1"/>
          <w:sz w:val="24"/>
          <w:szCs w:val="24"/>
        </w:rPr>
        <w:t xml:space="preserve">, G. W. and Scott, W. G. (1978) </w:t>
      </w:r>
      <w:r w:rsidRPr="00CD2762">
        <w:rPr>
          <w:rFonts w:ascii="Times New Roman" w:hAnsi="Times New Roman" w:cs="Times New Roman"/>
          <w:i/>
          <w:iCs/>
          <w:color w:val="000000" w:themeColor="text1"/>
          <w:sz w:val="24"/>
          <w:szCs w:val="24"/>
        </w:rPr>
        <w:t>Equity: Theory and Research.</w:t>
      </w:r>
      <w:r w:rsidRPr="00CD2762">
        <w:rPr>
          <w:rFonts w:ascii="Times New Roman" w:hAnsi="Times New Roman" w:cs="Times New Roman"/>
          <w:color w:val="000000" w:themeColor="text1"/>
          <w:sz w:val="24"/>
          <w:szCs w:val="24"/>
        </w:rPr>
        <w:t xml:space="preserve"> Boston: Allyn and Bacon.</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Wang, D. (2016) </w:t>
      </w:r>
      <w:proofErr w:type="gramStart"/>
      <w:r w:rsidRPr="00CD2762">
        <w:rPr>
          <w:rFonts w:ascii="Times New Roman" w:hAnsi="Times New Roman" w:cs="Times New Roman"/>
          <w:i/>
          <w:iCs/>
          <w:color w:val="000000" w:themeColor="text1"/>
          <w:sz w:val="24"/>
          <w:szCs w:val="24"/>
        </w:rPr>
        <w:t>The</w:t>
      </w:r>
      <w:proofErr w:type="gramEnd"/>
      <w:r w:rsidRPr="00CD2762">
        <w:rPr>
          <w:rFonts w:ascii="Times New Roman" w:hAnsi="Times New Roman" w:cs="Times New Roman"/>
          <w:i/>
          <w:iCs/>
          <w:color w:val="000000" w:themeColor="text1"/>
          <w:sz w:val="24"/>
          <w:szCs w:val="24"/>
        </w:rPr>
        <w:t xml:space="preserve"> Worst Flaws of Performance Reviews.</w:t>
      </w:r>
      <w:r w:rsidRPr="00CD2762">
        <w:rPr>
          <w:rFonts w:ascii="Times New Roman" w:hAnsi="Times New Roman" w:cs="Times New Roman"/>
          <w:color w:val="000000" w:themeColor="text1"/>
          <w:sz w:val="24"/>
          <w:szCs w:val="24"/>
        </w:rPr>
        <w:t xml:space="preserve"> Available at: https://www.tinypulse.com/blog/the-worst-flaws-of-performance-reviews-new-report [Accessed 5 Jan. 2020].</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Wiles, J. (2019) </w:t>
      </w:r>
      <w:proofErr w:type="gramStart"/>
      <w:r w:rsidRPr="00CD2762">
        <w:rPr>
          <w:rFonts w:ascii="Times New Roman" w:hAnsi="Times New Roman" w:cs="Times New Roman"/>
          <w:i/>
          <w:iCs/>
          <w:color w:val="000000" w:themeColor="text1"/>
          <w:sz w:val="24"/>
          <w:szCs w:val="24"/>
        </w:rPr>
        <w:t>The</w:t>
      </w:r>
      <w:proofErr w:type="gramEnd"/>
      <w:r w:rsidRPr="00CD2762">
        <w:rPr>
          <w:rFonts w:ascii="Times New Roman" w:hAnsi="Times New Roman" w:cs="Times New Roman"/>
          <w:i/>
          <w:iCs/>
          <w:color w:val="000000" w:themeColor="text1"/>
          <w:sz w:val="24"/>
          <w:szCs w:val="24"/>
        </w:rPr>
        <w:t xml:space="preserve"> Real Impact on Employees of Removing Performance Ratings.</w:t>
      </w:r>
      <w:r w:rsidRPr="00CD2762">
        <w:rPr>
          <w:rFonts w:ascii="Times New Roman" w:hAnsi="Times New Roman" w:cs="Times New Roman"/>
          <w:color w:val="000000" w:themeColor="text1"/>
          <w:sz w:val="24"/>
          <w:szCs w:val="24"/>
        </w:rPr>
        <w:t xml:space="preserve"> Available at: https://www.gartner.com/smarterwithgartner/corporate-hr-removing-performance-ratings-is-unlikely-to-improve-performance/ [Accessed 30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proofErr w:type="spellStart"/>
      <w:r w:rsidRPr="00CD2762">
        <w:rPr>
          <w:rFonts w:ascii="Times New Roman" w:hAnsi="Times New Roman" w:cs="Times New Roman"/>
          <w:color w:val="000000" w:themeColor="text1"/>
          <w:sz w:val="24"/>
          <w:szCs w:val="24"/>
        </w:rPr>
        <w:t>Wilkie</w:t>
      </w:r>
      <w:proofErr w:type="spellEnd"/>
      <w:r w:rsidRPr="00CD2762">
        <w:rPr>
          <w:rFonts w:ascii="Times New Roman" w:hAnsi="Times New Roman" w:cs="Times New Roman"/>
          <w:color w:val="000000" w:themeColor="text1"/>
          <w:sz w:val="24"/>
          <w:szCs w:val="24"/>
        </w:rPr>
        <w:t xml:space="preserve">, D. (2015) </w:t>
      </w:r>
      <w:r w:rsidRPr="00CD2762">
        <w:rPr>
          <w:rFonts w:ascii="Times New Roman" w:hAnsi="Times New Roman" w:cs="Times New Roman"/>
          <w:i/>
          <w:iCs/>
          <w:color w:val="000000" w:themeColor="text1"/>
          <w:sz w:val="24"/>
          <w:szCs w:val="24"/>
        </w:rPr>
        <w:t>Is the Annual Performance Review Dead</w:t>
      </w:r>
      <w:proofErr w:type="gramStart"/>
      <w:r w:rsidRPr="00CD2762">
        <w:rPr>
          <w:rFonts w:ascii="Times New Roman" w:hAnsi="Times New Roman" w:cs="Times New Roman"/>
          <w:i/>
          <w:iCs/>
          <w:color w:val="000000" w:themeColor="text1"/>
          <w:sz w:val="24"/>
          <w:szCs w:val="24"/>
        </w:rPr>
        <w:t>?.</w:t>
      </w:r>
      <w:proofErr w:type="gramEnd"/>
      <w:r w:rsidRPr="00CD2762">
        <w:rPr>
          <w:rFonts w:ascii="Times New Roman" w:hAnsi="Times New Roman" w:cs="Times New Roman"/>
          <w:color w:val="000000" w:themeColor="text1"/>
          <w:sz w:val="24"/>
          <w:szCs w:val="24"/>
        </w:rPr>
        <w:t xml:space="preserve"> Available at: https://www.shrm.org/ResourcesAndTools/hr-topics/employee-relations/Pages/performance-reviews-are-dead.aspx [Accessed 30 Dec. 2019].</w:t>
      </w:r>
    </w:p>
    <w:p w:rsidR="00D16662" w:rsidRPr="00CD2762"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Wingfield, N. (2013) </w:t>
      </w:r>
      <w:r w:rsidRPr="00CD2762">
        <w:rPr>
          <w:rFonts w:ascii="Times New Roman" w:hAnsi="Times New Roman" w:cs="Times New Roman"/>
          <w:i/>
          <w:iCs/>
          <w:color w:val="000000" w:themeColor="text1"/>
          <w:sz w:val="24"/>
          <w:szCs w:val="24"/>
        </w:rPr>
        <w:t xml:space="preserve">Microsoft Abolishes Employee Evaluation System. </w:t>
      </w:r>
      <w:r w:rsidRPr="00CD2762">
        <w:rPr>
          <w:rFonts w:ascii="Times New Roman" w:hAnsi="Times New Roman" w:cs="Times New Roman"/>
          <w:color w:val="000000" w:themeColor="text1"/>
          <w:sz w:val="24"/>
          <w:szCs w:val="24"/>
        </w:rPr>
        <w:t>Available at: https:// bits.blog.nytimes.com/2013/11/13/microsoft-abolishes-employee-evaluation-system/ [Accessed 5 Dec. 2019].</w:t>
      </w:r>
    </w:p>
    <w:p w:rsidR="00187970" w:rsidRDefault="00D16662" w:rsidP="00CD2762">
      <w:pPr>
        <w:spacing w:line="360" w:lineRule="auto"/>
        <w:ind w:left="90" w:right="90"/>
        <w:jc w:val="both"/>
        <w:rPr>
          <w:rFonts w:ascii="Times New Roman" w:hAnsi="Times New Roman" w:cs="Times New Roman"/>
          <w:color w:val="000000" w:themeColor="text1"/>
          <w:sz w:val="24"/>
          <w:szCs w:val="24"/>
        </w:rPr>
      </w:pPr>
      <w:r w:rsidRPr="00CD2762">
        <w:rPr>
          <w:rFonts w:ascii="Times New Roman" w:hAnsi="Times New Roman" w:cs="Times New Roman"/>
          <w:color w:val="000000" w:themeColor="text1"/>
          <w:sz w:val="24"/>
          <w:szCs w:val="24"/>
        </w:rPr>
        <w:t xml:space="preserve">Wolf, N. and </w:t>
      </w:r>
      <w:proofErr w:type="spellStart"/>
      <w:r w:rsidRPr="00CD2762">
        <w:rPr>
          <w:rFonts w:ascii="Times New Roman" w:hAnsi="Times New Roman" w:cs="Times New Roman"/>
          <w:color w:val="000000" w:themeColor="text1"/>
          <w:sz w:val="24"/>
          <w:szCs w:val="24"/>
        </w:rPr>
        <w:t>Chiripanhura</w:t>
      </w:r>
      <w:proofErr w:type="spellEnd"/>
      <w:r w:rsidRPr="00CD2762">
        <w:rPr>
          <w:rFonts w:ascii="Times New Roman" w:hAnsi="Times New Roman" w:cs="Times New Roman"/>
          <w:color w:val="000000" w:themeColor="text1"/>
          <w:sz w:val="24"/>
          <w:szCs w:val="24"/>
        </w:rPr>
        <w:t xml:space="preserve">, B. (2019) </w:t>
      </w:r>
      <w:r w:rsidRPr="00CD2762">
        <w:rPr>
          <w:rFonts w:ascii="Times New Roman" w:hAnsi="Times New Roman" w:cs="Times New Roman"/>
          <w:i/>
          <w:iCs/>
          <w:color w:val="000000" w:themeColor="text1"/>
          <w:sz w:val="24"/>
          <w:szCs w:val="24"/>
        </w:rPr>
        <w:t xml:space="preserve">Long-Term Trends in UK Employment: 1861 to 2018 - Office for National Statistics. </w:t>
      </w:r>
      <w:r w:rsidRPr="00CD2762">
        <w:rPr>
          <w:rFonts w:ascii="Times New Roman" w:hAnsi="Times New Roman" w:cs="Times New Roman"/>
          <w:color w:val="000000" w:themeColor="text1"/>
          <w:sz w:val="24"/>
          <w:szCs w:val="24"/>
        </w:rPr>
        <w:t>Available at: https://www.ons.gov.uk/economy/nationalaccounts/uksectoraccounts/compendium/economicreview/april2019/longtermtrendsinukemployment1861to2018#the-evolution-of-sectoral-distribution-of-employment [Accessed 12 Dec. 2019].</w:t>
      </w:r>
    </w:p>
    <w:p w:rsidR="00500884" w:rsidRPr="00CD2762" w:rsidRDefault="00500884" w:rsidP="00500884">
      <w:pPr>
        <w:spacing w:line="360" w:lineRule="auto"/>
        <w:ind w:left="90" w:right="90"/>
        <w:jc w:val="both"/>
        <w:rPr>
          <w:rFonts w:ascii="Times New Roman" w:hAnsi="Times New Roman" w:cs="Times New Roman"/>
          <w:color w:val="000000" w:themeColor="text1"/>
          <w:sz w:val="24"/>
          <w:szCs w:val="24"/>
        </w:rPr>
      </w:pPr>
    </w:p>
    <w:p w:rsidR="00500884" w:rsidRPr="00CD2762" w:rsidRDefault="00500884" w:rsidP="00CD2762">
      <w:pPr>
        <w:spacing w:line="360" w:lineRule="auto"/>
        <w:ind w:left="90" w:right="90"/>
        <w:jc w:val="both"/>
        <w:rPr>
          <w:rFonts w:ascii="Times New Roman" w:hAnsi="Times New Roman" w:cs="Times New Roman"/>
          <w:color w:val="000000" w:themeColor="text1"/>
          <w:sz w:val="24"/>
          <w:szCs w:val="24"/>
        </w:rPr>
      </w:pPr>
    </w:p>
    <w:sectPr w:rsidR="00500884" w:rsidRPr="00CD2762" w:rsidSect="00D04FD4">
      <w:headerReference w:type="default" r:id="rId22"/>
      <w:pgSz w:w="12240" w:h="15840"/>
      <w:pgMar w:top="1440" w:right="720" w:bottom="1440" w:left="81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590D" w:rsidRDefault="009D590D" w:rsidP="00D04FD4">
      <w:pPr>
        <w:spacing w:after="0" w:line="240" w:lineRule="auto"/>
      </w:pPr>
      <w:r>
        <w:separator/>
      </w:r>
    </w:p>
  </w:endnote>
  <w:endnote w:type="continuationSeparator" w:id="0">
    <w:p w:rsidR="009D590D" w:rsidRDefault="009D590D" w:rsidP="00D04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AA0" w:rsidRDefault="00746A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AA0" w:rsidRDefault="00746AA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8254352"/>
      <w:docPartObj>
        <w:docPartGallery w:val="Page Numbers (Bottom of Page)"/>
        <w:docPartUnique/>
      </w:docPartObj>
    </w:sdtPr>
    <w:sdtEndPr>
      <w:rPr>
        <w:noProof/>
      </w:rPr>
    </w:sdtEndPr>
    <w:sdtContent>
      <w:p w:rsidR="00746AA0" w:rsidRDefault="00746AA0">
        <w:pPr>
          <w:pStyle w:val="Footer"/>
          <w:jc w:val="right"/>
        </w:pPr>
        <w:r>
          <w:fldChar w:fldCharType="begin"/>
        </w:r>
        <w:r>
          <w:instrText xml:space="preserve"> PAGE   \* MERGEFORMAT </w:instrText>
        </w:r>
        <w:r>
          <w:fldChar w:fldCharType="separate"/>
        </w:r>
        <w:r w:rsidR="008028F1">
          <w:rPr>
            <w:noProof/>
          </w:rPr>
          <w:t>17</w:t>
        </w:r>
        <w:r>
          <w:rPr>
            <w:noProof/>
          </w:rPr>
          <w:fldChar w:fldCharType="end"/>
        </w:r>
      </w:p>
    </w:sdtContent>
  </w:sdt>
  <w:p w:rsidR="00500884" w:rsidRDefault="005008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590D" w:rsidRDefault="009D590D" w:rsidP="00D04FD4">
      <w:pPr>
        <w:spacing w:after="0" w:line="240" w:lineRule="auto"/>
      </w:pPr>
      <w:r>
        <w:separator/>
      </w:r>
    </w:p>
  </w:footnote>
  <w:footnote w:type="continuationSeparator" w:id="0">
    <w:p w:rsidR="009D590D" w:rsidRDefault="009D590D" w:rsidP="00D04F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6662" w:rsidRDefault="00D04FD4" w:rsidP="00D16662">
    <w:pPr>
      <w:pStyle w:val="Header"/>
      <w:tabs>
        <w:tab w:val="clear" w:pos="4680"/>
        <w:tab w:val="clear" w:pos="9360"/>
        <w:tab w:val="left" w:pos="4281"/>
      </w:tabs>
      <w:jc w:val="center"/>
    </w:pPr>
    <w:r>
      <w:t>EXECUTIVE SUMMARY</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FD4" w:rsidRDefault="00A00C84" w:rsidP="00A00C84">
    <w:pPr>
      <w:pStyle w:val="Header"/>
      <w:tabs>
        <w:tab w:val="clear" w:pos="4680"/>
        <w:tab w:val="clear" w:pos="9360"/>
        <w:tab w:val="left" w:pos="4281"/>
      </w:tabs>
      <w:jc w:val="center"/>
    </w:pPr>
    <w:r>
      <w:t>TABLE OF CONTENTS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884" w:rsidRDefault="00500884" w:rsidP="00D16662">
    <w:pPr>
      <w:pStyle w:val="Header"/>
      <w:tabs>
        <w:tab w:val="clear" w:pos="4680"/>
        <w:tab w:val="clear" w:pos="9360"/>
        <w:tab w:val="left" w:pos="4281"/>
      </w:tabs>
      <w:jc w:val="center"/>
    </w:pPr>
    <w:r>
      <w:t>INTRODUCTION</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6662" w:rsidRDefault="00D16662" w:rsidP="00D16662">
    <w:pPr>
      <w:pStyle w:val="Header"/>
      <w:tabs>
        <w:tab w:val="clear" w:pos="4680"/>
        <w:tab w:val="clear" w:pos="9360"/>
        <w:tab w:val="left" w:pos="4281"/>
      </w:tabs>
      <w:jc w:val="center"/>
    </w:pPr>
    <w:r>
      <w:t>MAIN BODY</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6662" w:rsidRDefault="00D16662" w:rsidP="00CD2762">
    <w:pPr>
      <w:pStyle w:val="Header"/>
      <w:tabs>
        <w:tab w:val="clear" w:pos="4680"/>
        <w:tab w:val="clear" w:pos="9360"/>
        <w:tab w:val="left" w:pos="1505"/>
        <w:tab w:val="left" w:pos="4281"/>
      </w:tabs>
      <w:jc w:val="center"/>
    </w:pPr>
    <w:r>
      <w:t>CONCLUSION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6662" w:rsidRDefault="00D16662" w:rsidP="00CD2762">
    <w:pPr>
      <w:pStyle w:val="Header"/>
      <w:tabs>
        <w:tab w:val="clear" w:pos="4680"/>
        <w:tab w:val="clear" w:pos="9360"/>
        <w:tab w:val="left" w:pos="1505"/>
        <w:tab w:val="left" w:pos="4281"/>
      </w:tabs>
      <w:jc w:val="center"/>
    </w:pPr>
    <w:r>
      <w:t>REFERENCES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62E1C"/>
    <w:multiLevelType w:val="multilevel"/>
    <w:tmpl w:val="66982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75508"/>
    <w:multiLevelType w:val="multilevel"/>
    <w:tmpl w:val="9F643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A01AA"/>
    <w:multiLevelType w:val="multilevel"/>
    <w:tmpl w:val="2AB6E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F93337"/>
    <w:multiLevelType w:val="multilevel"/>
    <w:tmpl w:val="0C6A9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B550EA"/>
    <w:multiLevelType w:val="multilevel"/>
    <w:tmpl w:val="ABA8D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403602"/>
    <w:multiLevelType w:val="multilevel"/>
    <w:tmpl w:val="509E4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78222A"/>
    <w:multiLevelType w:val="multilevel"/>
    <w:tmpl w:val="C75EE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88326D"/>
    <w:multiLevelType w:val="multilevel"/>
    <w:tmpl w:val="8CF2B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CC69C2"/>
    <w:multiLevelType w:val="multilevel"/>
    <w:tmpl w:val="2F8EB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
  </w:num>
  <w:num w:numId="3">
    <w:abstractNumId w:val="6"/>
  </w:num>
  <w:num w:numId="4">
    <w:abstractNumId w:val="0"/>
  </w:num>
  <w:num w:numId="5">
    <w:abstractNumId w:val="7"/>
  </w:num>
  <w:num w:numId="6">
    <w:abstractNumId w:val="2"/>
  </w:num>
  <w:num w:numId="7">
    <w:abstractNumId w:val="3"/>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FD4"/>
    <w:rsid w:val="00187970"/>
    <w:rsid w:val="002E4B11"/>
    <w:rsid w:val="00500884"/>
    <w:rsid w:val="00616F71"/>
    <w:rsid w:val="00746AA0"/>
    <w:rsid w:val="007B0D8F"/>
    <w:rsid w:val="007F1204"/>
    <w:rsid w:val="008028F1"/>
    <w:rsid w:val="009D590D"/>
    <w:rsid w:val="009F7581"/>
    <w:rsid w:val="00A00C84"/>
    <w:rsid w:val="00CD2762"/>
    <w:rsid w:val="00D04FD4"/>
    <w:rsid w:val="00D16662"/>
    <w:rsid w:val="00D34185"/>
    <w:rsid w:val="00F51AD5"/>
    <w:rsid w:val="00FF03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6794ACA-1A83-4918-8C70-AD48DA6BB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16662"/>
    <w:pPr>
      <w:keepNext/>
      <w:keepLines/>
      <w:spacing w:before="240" w:after="0"/>
      <w:outlineLvl w:val="0"/>
    </w:pPr>
    <w:rPr>
      <w:rFonts w:ascii="Times New Roman" w:eastAsiaTheme="majorEastAsia" w:hAnsi="Times New Roman" w:cs="Times New Roman"/>
      <w:b/>
      <w:color w:val="000000" w:themeColor="text1"/>
      <w:sz w:val="24"/>
      <w:szCs w:val="24"/>
    </w:rPr>
  </w:style>
  <w:style w:type="paragraph" w:styleId="Heading2">
    <w:name w:val="heading 2"/>
    <w:basedOn w:val="Normal"/>
    <w:next w:val="Normal"/>
    <w:link w:val="Heading2Char"/>
    <w:uiPriority w:val="9"/>
    <w:unhideWhenUsed/>
    <w:qFormat/>
    <w:rsid w:val="00CD2762"/>
    <w:pPr>
      <w:keepNext/>
      <w:keepLines/>
      <w:spacing w:before="40" w:after="0"/>
      <w:ind w:left="90"/>
      <w:outlineLvl w:val="1"/>
    </w:pPr>
    <w:rPr>
      <w:rFonts w:ascii="Times New Roman" w:eastAsiaTheme="majorEastAsia" w:hAnsi="Times New Roman" w:cs="Times New Roman"/>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4F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4FD4"/>
  </w:style>
  <w:style w:type="paragraph" w:styleId="Footer">
    <w:name w:val="footer"/>
    <w:basedOn w:val="Normal"/>
    <w:link w:val="FooterChar"/>
    <w:uiPriority w:val="99"/>
    <w:unhideWhenUsed/>
    <w:rsid w:val="00D04F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4FD4"/>
  </w:style>
  <w:style w:type="character" w:styleId="Hyperlink">
    <w:name w:val="Hyperlink"/>
    <w:basedOn w:val="DefaultParagraphFont"/>
    <w:uiPriority w:val="99"/>
    <w:unhideWhenUsed/>
    <w:rsid w:val="00D04FD4"/>
    <w:rPr>
      <w:color w:val="0563C1" w:themeColor="hyperlink"/>
      <w:u w:val="single"/>
    </w:rPr>
  </w:style>
  <w:style w:type="character" w:customStyle="1" w:styleId="Heading1Char">
    <w:name w:val="Heading 1 Char"/>
    <w:basedOn w:val="DefaultParagraphFont"/>
    <w:link w:val="Heading1"/>
    <w:uiPriority w:val="9"/>
    <w:rsid w:val="00D16662"/>
    <w:rPr>
      <w:rFonts w:ascii="Times New Roman" w:eastAsiaTheme="majorEastAsia" w:hAnsi="Times New Roman" w:cs="Times New Roman"/>
      <w:b/>
      <w:color w:val="000000" w:themeColor="text1"/>
      <w:sz w:val="24"/>
      <w:szCs w:val="24"/>
    </w:rPr>
  </w:style>
  <w:style w:type="paragraph" w:styleId="TOCHeading">
    <w:name w:val="TOC Heading"/>
    <w:basedOn w:val="Heading1"/>
    <w:next w:val="Normal"/>
    <w:uiPriority w:val="39"/>
    <w:unhideWhenUsed/>
    <w:qFormat/>
    <w:rsid w:val="00D04FD4"/>
    <w:pPr>
      <w:outlineLvl w:val="9"/>
    </w:pPr>
  </w:style>
  <w:style w:type="character" w:customStyle="1" w:styleId="Heading2Char">
    <w:name w:val="Heading 2 Char"/>
    <w:basedOn w:val="DefaultParagraphFont"/>
    <w:link w:val="Heading2"/>
    <w:uiPriority w:val="9"/>
    <w:rsid w:val="00CD2762"/>
    <w:rPr>
      <w:rFonts w:ascii="Times New Roman" w:eastAsiaTheme="majorEastAsia" w:hAnsi="Times New Roman" w:cs="Times New Roman"/>
      <w:b/>
      <w:color w:val="000000" w:themeColor="text1"/>
      <w:sz w:val="24"/>
      <w:szCs w:val="24"/>
    </w:rPr>
  </w:style>
  <w:style w:type="paragraph" w:styleId="TOC1">
    <w:name w:val="toc 1"/>
    <w:basedOn w:val="Normal"/>
    <w:next w:val="Normal"/>
    <w:autoRedefine/>
    <w:uiPriority w:val="39"/>
    <w:unhideWhenUsed/>
    <w:rsid w:val="007B0D8F"/>
    <w:pPr>
      <w:tabs>
        <w:tab w:val="right" w:leader="dot" w:pos="10700"/>
      </w:tabs>
      <w:spacing w:after="100"/>
    </w:pPr>
  </w:style>
  <w:style w:type="paragraph" w:styleId="TOC2">
    <w:name w:val="toc 2"/>
    <w:basedOn w:val="Normal"/>
    <w:next w:val="Normal"/>
    <w:autoRedefine/>
    <w:uiPriority w:val="39"/>
    <w:unhideWhenUsed/>
    <w:rsid w:val="00CD2762"/>
    <w:pPr>
      <w:spacing w:after="100"/>
      <w:ind w:left="220"/>
    </w:pPr>
  </w:style>
  <w:style w:type="paragraph" w:styleId="Caption">
    <w:name w:val="caption"/>
    <w:basedOn w:val="Normal"/>
    <w:next w:val="Normal"/>
    <w:uiPriority w:val="35"/>
    <w:unhideWhenUsed/>
    <w:qFormat/>
    <w:rsid w:val="007B0D8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B0D8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016259">
      <w:bodyDiv w:val="1"/>
      <w:marLeft w:val="0"/>
      <w:marRight w:val="0"/>
      <w:marTop w:val="0"/>
      <w:marBottom w:val="0"/>
      <w:divBdr>
        <w:top w:val="none" w:sz="0" w:space="0" w:color="auto"/>
        <w:left w:val="none" w:sz="0" w:space="0" w:color="auto"/>
        <w:bottom w:val="none" w:sz="0" w:space="0" w:color="auto"/>
        <w:right w:val="none" w:sz="0" w:space="0" w:color="auto"/>
      </w:divBdr>
      <w:divsChild>
        <w:div w:id="123353265">
          <w:marLeft w:val="-10"/>
          <w:marRight w:val="0"/>
          <w:marTop w:val="0"/>
          <w:marBottom w:val="0"/>
          <w:divBdr>
            <w:top w:val="none" w:sz="0" w:space="0" w:color="auto"/>
            <w:left w:val="none" w:sz="0" w:space="0" w:color="auto"/>
            <w:bottom w:val="none" w:sz="0" w:space="0" w:color="auto"/>
            <w:right w:val="none" w:sz="0" w:space="0" w:color="auto"/>
          </w:divBdr>
        </w:div>
      </w:divsChild>
    </w:div>
    <w:div w:id="453670476">
      <w:bodyDiv w:val="1"/>
      <w:marLeft w:val="0"/>
      <w:marRight w:val="0"/>
      <w:marTop w:val="0"/>
      <w:marBottom w:val="0"/>
      <w:divBdr>
        <w:top w:val="none" w:sz="0" w:space="0" w:color="auto"/>
        <w:left w:val="none" w:sz="0" w:space="0" w:color="auto"/>
        <w:bottom w:val="none" w:sz="0" w:space="0" w:color="auto"/>
        <w:right w:val="none" w:sz="0" w:space="0" w:color="auto"/>
      </w:divBdr>
    </w:div>
    <w:div w:id="779880563">
      <w:bodyDiv w:val="1"/>
      <w:marLeft w:val="0"/>
      <w:marRight w:val="0"/>
      <w:marTop w:val="0"/>
      <w:marBottom w:val="0"/>
      <w:divBdr>
        <w:top w:val="none" w:sz="0" w:space="0" w:color="auto"/>
        <w:left w:val="none" w:sz="0" w:space="0" w:color="auto"/>
        <w:bottom w:val="none" w:sz="0" w:space="0" w:color="auto"/>
        <w:right w:val="none" w:sz="0" w:space="0" w:color="auto"/>
      </w:divBdr>
    </w:div>
    <w:div w:id="1129471314">
      <w:bodyDiv w:val="1"/>
      <w:marLeft w:val="0"/>
      <w:marRight w:val="0"/>
      <w:marTop w:val="0"/>
      <w:marBottom w:val="0"/>
      <w:divBdr>
        <w:top w:val="none" w:sz="0" w:space="0" w:color="auto"/>
        <w:left w:val="none" w:sz="0" w:space="0" w:color="auto"/>
        <w:bottom w:val="none" w:sz="0" w:space="0" w:color="auto"/>
        <w:right w:val="none" w:sz="0" w:space="0" w:color="auto"/>
      </w:divBdr>
    </w:div>
    <w:div w:id="1270897302">
      <w:bodyDiv w:val="1"/>
      <w:marLeft w:val="0"/>
      <w:marRight w:val="0"/>
      <w:marTop w:val="0"/>
      <w:marBottom w:val="0"/>
      <w:divBdr>
        <w:top w:val="none" w:sz="0" w:space="0" w:color="auto"/>
        <w:left w:val="none" w:sz="0" w:space="0" w:color="auto"/>
        <w:bottom w:val="none" w:sz="0" w:space="0" w:color="auto"/>
        <w:right w:val="none" w:sz="0" w:space="0" w:color="auto"/>
      </w:divBdr>
    </w:div>
    <w:div w:id="1627352017">
      <w:bodyDiv w:val="1"/>
      <w:marLeft w:val="0"/>
      <w:marRight w:val="0"/>
      <w:marTop w:val="0"/>
      <w:marBottom w:val="0"/>
      <w:divBdr>
        <w:top w:val="none" w:sz="0" w:space="0" w:color="auto"/>
        <w:left w:val="none" w:sz="0" w:space="0" w:color="auto"/>
        <w:bottom w:val="none" w:sz="0" w:space="0" w:color="auto"/>
        <w:right w:val="none" w:sz="0" w:space="0" w:color="auto"/>
      </w:divBdr>
      <w:divsChild>
        <w:div w:id="553393527">
          <w:marLeft w:val="-10"/>
          <w:marRight w:val="0"/>
          <w:marTop w:val="0"/>
          <w:marBottom w:val="0"/>
          <w:divBdr>
            <w:top w:val="none" w:sz="0" w:space="0" w:color="auto"/>
            <w:left w:val="none" w:sz="0" w:space="0" w:color="auto"/>
            <w:bottom w:val="none" w:sz="0" w:space="0" w:color="auto"/>
            <w:right w:val="none" w:sz="0" w:space="0" w:color="auto"/>
          </w:divBdr>
        </w:div>
      </w:divsChild>
    </w:div>
    <w:div w:id="1731076681">
      <w:bodyDiv w:val="1"/>
      <w:marLeft w:val="0"/>
      <w:marRight w:val="0"/>
      <w:marTop w:val="0"/>
      <w:marBottom w:val="0"/>
      <w:divBdr>
        <w:top w:val="none" w:sz="0" w:space="0" w:color="auto"/>
        <w:left w:val="none" w:sz="0" w:space="0" w:color="auto"/>
        <w:bottom w:val="none" w:sz="0" w:space="0" w:color="auto"/>
        <w:right w:val="none" w:sz="0" w:space="0" w:color="auto"/>
      </w:divBdr>
    </w:div>
    <w:div w:id="1985306333">
      <w:bodyDiv w:val="1"/>
      <w:marLeft w:val="0"/>
      <w:marRight w:val="0"/>
      <w:marTop w:val="0"/>
      <w:marBottom w:val="0"/>
      <w:divBdr>
        <w:top w:val="none" w:sz="0" w:space="0" w:color="auto"/>
        <w:left w:val="none" w:sz="0" w:space="0" w:color="auto"/>
        <w:bottom w:val="none" w:sz="0" w:space="0" w:color="auto"/>
        <w:right w:val="none" w:sz="0" w:space="0" w:color="auto"/>
      </w:divBdr>
    </w:div>
    <w:div w:id="2052067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E7602-1E26-45E4-A0BE-C4D8A2D65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22</Pages>
  <Words>5626</Words>
  <Characters>32071</Characters>
  <Application>Microsoft Office Word</Application>
  <DocSecurity>0</DocSecurity>
  <Lines>267</Lines>
  <Paragraphs>75</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1. Introduction</vt:lpstr>
      <vt:lpstr>2. Main Body</vt:lpstr>
      <vt:lpstr>    2.1 What is Performance Appraisal?</vt:lpstr>
      <vt:lpstr>    2.2 Problems with Traditional Performance Appraisal </vt:lpstr>
      <vt:lpstr>    2.3 The Modern Approach to Performance Management</vt:lpstr>
      <vt:lpstr>3. Conclusion</vt:lpstr>
      <vt:lpstr/>
      <vt:lpstr>    3.1 Recommendation</vt:lpstr>
      <vt:lpstr>4. References</vt:lpstr>
    </vt:vector>
  </TitlesOfParts>
  <Company/>
  <LinksUpToDate>false</LinksUpToDate>
  <CharactersWithSpaces>37622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 Hui Cheah</dc:creator>
  <cp:keywords/>
  <dc:description/>
  <cp:lastModifiedBy>Jia Hui Cheah</cp:lastModifiedBy>
  <cp:revision>5</cp:revision>
  <dcterms:created xsi:type="dcterms:W3CDTF">2020-01-10T21:22:00Z</dcterms:created>
  <dcterms:modified xsi:type="dcterms:W3CDTF">2020-01-10T22:50:00Z</dcterms:modified>
</cp:coreProperties>
</file>