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715DE" w14:textId="77777777" w:rsidR="003927AF" w:rsidRDefault="00DA552C">
      <w:pPr>
        <w:pStyle w:val="BodyText"/>
        <w:ind w:left="51"/>
        <w:rPr>
          <w:rFonts w:ascii="Times New Roman"/>
          <w:sz w:val="20"/>
        </w:rPr>
      </w:pPr>
      <w:r>
        <w:pict w14:anchorId="050318FB">
          <v:rect id="_x0000_s1038" style="position:absolute;left:0;text-align:left;margin-left:104.55pt;margin-top:417.75pt;width:10.3pt;height:10.35pt;z-index:-251942912;mso-position-horizontal-relative:page;mso-position-vertical-relative:page" filled="f" strokeweight=".72pt">
            <w10:wrap anchorx="page" anchory="page"/>
          </v:rect>
        </w:pict>
      </w:r>
      <w:r>
        <w:pict w14:anchorId="62E20A15">
          <v:shape id="_x0000_s1037" style="position:absolute;left:0;text-align:left;margin-left:90.15pt;margin-top:562.85pt;width:431.6pt;height:35.55pt;z-index:-251941888;mso-position-horizontal-relative:page;mso-position-vertical-relative:page" coordorigin="1803,11257" coordsize="8632,711" o:spt="100" adj="0,,0" path="m1808,11262r6961,m8778,11262r1652,m1803,11257r,711m1808,11964r6961,m8773,11257r,711m8778,11964r1652,m10435,11257r,711e" filled="f" strokeweight=".48pt">
            <v:stroke joinstyle="round"/>
            <v:formulas/>
            <v:path arrowok="t" o:connecttype="segments"/>
            <w10:wrap anchorx="page" anchory="page"/>
          </v:shape>
        </w:pict>
      </w:r>
      <w:r>
        <w:rPr>
          <w:rFonts w:ascii="Times New Roman"/>
          <w:sz w:val="20"/>
        </w:rPr>
      </w:r>
      <w:r>
        <w:rPr>
          <w:rFonts w:ascii="Times New Roman"/>
          <w:sz w:val="20"/>
        </w:rPr>
        <w:pict w14:anchorId="4C02FA7D">
          <v:group id="_x0000_s1031" style="width:153.2pt;height:52.95pt;mso-position-horizontal-relative:char;mso-position-vertical-relative:line" coordsize="3064,1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107;top:94;width:2825;height:870">
              <v:imagedata r:id="rId7" o:title=""/>
            </v:shape>
            <v:line id="_x0000_s1035" style="position:absolute" from="29,14" to="3034,14" strokeweight="1.44pt"/>
            <v:line id="_x0000_s1034" style="position:absolute" from="14,0" to="14,1058" strokeweight="1.44pt"/>
            <v:line id="_x0000_s1033" style="position:absolute" from="3049,0" to="3049,1058" strokeweight="1.44pt"/>
            <v:line id="_x0000_s1032" style="position:absolute" from="29,1044" to="3034,1044" strokeweight="1.44pt"/>
            <w10:anchorlock/>
          </v:group>
        </w:pict>
      </w:r>
    </w:p>
    <w:p w14:paraId="4DFEB645" w14:textId="77777777" w:rsidR="003927AF" w:rsidRDefault="003927AF">
      <w:pPr>
        <w:pStyle w:val="BodyText"/>
        <w:spacing w:before="6"/>
        <w:rPr>
          <w:rFonts w:ascii="Times New Roman"/>
          <w:sz w:val="26"/>
        </w:rPr>
      </w:pPr>
    </w:p>
    <w:p w14:paraId="3FA35FFD" w14:textId="77777777" w:rsidR="003927AF" w:rsidRDefault="00DA552C">
      <w:pPr>
        <w:spacing w:before="92"/>
        <w:ind w:left="1902" w:right="1727" w:firstLine="569"/>
        <w:rPr>
          <w:rFonts w:ascii="Arial"/>
          <w:b/>
          <w:sz w:val="28"/>
        </w:rPr>
      </w:pPr>
      <w:r>
        <w:rPr>
          <w:rFonts w:ascii="Arial"/>
          <w:b/>
          <w:sz w:val="28"/>
        </w:rPr>
        <w:t>Postgraduate/Distance Learning Assignment coversheet &amp; feedback form</w:t>
      </w:r>
    </w:p>
    <w:p w14:paraId="79A64E77" w14:textId="77777777" w:rsidR="003927AF" w:rsidRDefault="003927AF">
      <w:pPr>
        <w:pStyle w:val="BodyText"/>
        <w:spacing w:before="4"/>
        <w:rPr>
          <w:rFonts w:ascii="Arial"/>
          <w:b/>
          <w:sz w:val="28"/>
        </w:rPr>
      </w:pPr>
    </w:p>
    <w:p w14:paraId="7C1D1819" w14:textId="77777777" w:rsidR="003927AF" w:rsidRDefault="00DA552C">
      <w:pPr>
        <w:ind w:left="2316" w:hanging="944"/>
        <w:rPr>
          <w:rFonts w:ascii="Tahoma"/>
          <w:b/>
          <w:sz w:val="20"/>
        </w:rPr>
      </w:pPr>
      <w:r>
        <w:rPr>
          <w:rFonts w:ascii="Tahoma"/>
          <w:b/>
          <w:sz w:val="20"/>
        </w:rPr>
        <w:t>THIS SHEET MUST BE THE FIRST PAGE OF THE ASSIGNMENT YOU ARE SUBMITTING (DO NOT SEND AS A SEPARATE FILE)</w:t>
      </w:r>
    </w:p>
    <w:p w14:paraId="03327471" w14:textId="77777777" w:rsidR="003927AF" w:rsidRDefault="003927AF">
      <w:pPr>
        <w:pStyle w:val="BodyText"/>
        <w:spacing w:before="4"/>
        <w:rPr>
          <w:rFonts w:ascii="Tahoma"/>
          <w:b/>
          <w:sz w:val="19"/>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89"/>
        <w:gridCol w:w="2266"/>
        <w:gridCol w:w="1806"/>
      </w:tblGrid>
      <w:tr w:rsidR="003927AF" w14:paraId="288B4238" w14:textId="77777777">
        <w:trPr>
          <w:trHeight w:val="611"/>
        </w:trPr>
        <w:tc>
          <w:tcPr>
            <w:tcW w:w="8861" w:type="dxa"/>
            <w:gridSpan w:val="3"/>
          </w:tcPr>
          <w:p w14:paraId="41A9C22E" w14:textId="77777777" w:rsidR="003927AF" w:rsidRDefault="00DA552C">
            <w:pPr>
              <w:pStyle w:val="TableParagraph"/>
            </w:pPr>
            <w:r>
              <w:rPr>
                <w:b/>
              </w:rPr>
              <w:t>For completion by the student</w:t>
            </w:r>
            <w:r>
              <w:t>:</w:t>
            </w:r>
          </w:p>
        </w:tc>
      </w:tr>
      <w:tr w:rsidR="003927AF" w14:paraId="052FE4F3" w14:textId="77777777">
        <w:trPr>
          <w:trHeight w:val="717"/>
        </w:trPr>
        <w:tc>
          <w:tcPr>
            <w:tcW w:w="8861" w:type="dxa"/>
            <w:gridSpan w:val="3"/>
          </w:tcPr>
          <w:p w14:paraId="01783138" w14:textId="77777777" w:rsidR="003927AF" w:rsidRDefault="00DA552C">
            <w:pPr>
              <w:pStyle w:val="TableParagraph"/>
              <w:spacing w:before="2"/>
              <w:ind w:right="7195"/>
            </w:pPr>
            <w:r>
              <w:t>Student Name</w:t>
            </w:r>
            <w:r>
              <w:t>:</w:t>
            </w:r>
          </w:p>
          <w:p w14:paraId="7B04E0C5" w14:textId="77777777" w:rsidR="003927AF" w:rsidRDefault="00DA552C">
            <w:pPr>
              <w:pStyle w:val="TableParagraph"/>
              <w:ind w:right="7195"/>
            </w:pPr>
            <w:r>
              <w:t>Eleonora D’Uva</w:t>
            </w:r>
          </w:p>
        </w:tc>
      </w:tr>
      <w:tr w:rsidR="003927AF" w14:paraId="37298661" w14:textId="77777777">
        <w:trPr>
          <w:trHeight w:val="1518"/>
        </w:trPr>
        <w:tc>
          <w:tcPr>
            <w:tcW w:w="4789" w:type="dxa"/>
            <w:tcBorders>
              <w:right w:val="single" w:sz="6" w:space="0" w:color="000000"/>
            </w:tcBorders>
          </w:tcPr>
          <w:p w14:paraId="196EF534" w14:textId="77777777" w:rsidR="003927AF" w:rsidRDefault="00DA552C">
            <w:pPr>
              <w:pStyle w:val="TableParagraph"/>
              <w:spacing w:before="2"/>
            </w:pPr>
            <w:r>
              <w:t>Module code:</w:t>
            </w:r>
            <w:r>
              <w:rPr>
                <w:spacing w:val="-9"/>
              </w:rPr>
              <w:t xml:space="preserve"> </w:t>
            </w:r>
            <w:r>
              <w:t>HPCA7015</w:t>
            </w:r>
          </w:p>
          <w:p w14:paraId="50C184D6" w14:textId="77777777" w:rsidR="003927AF" w:rsidRDefault="003927AF">
            <w:pPr>
              <w:pStyle w:val="TableParagraph"/>
              <w:ind w:left="0"/>
              <w:rPr>
                <w:rFonts w:ascii="Tahoma"/>
                <w:b/>
                <w:sz w:val="21"/>
              </w:rPr>
            </w:pPr>
          </w:p>
          <w:p w14:paraId="2B11E162" w14:textId="77777777" w:rsidR="003927AF" w:rsidRDefault="00DA552C">
            <w:pPr>
              <w:pStyle w:val="TableParagraph"/>
              <w:ind w:right="1134"/>
            </w:pPr>
            <w:r>
              <w:t>Module title: Foundations in Cultural Astronomy and</w:t>
            </w:r>
            <w:r>
              <w:rPr>
                <w:spacing w:val="-4"/>
              </w:rPr>
              <w:t xml:space="preserve"> </w:t>
            </w:r>
            <w:r>
              <w:t>Astrology</w:t>
            </w:r>
          </w:p>
        </w:tc>
        <w:tc>
          <w:tcPr>
            <w:tcW w:w="2266" w:type="dxa"/>
            <w:tcBorders>
              <w:left w:val="single" w:sz="6" w:space="0" w:color="000000"/>
            </w:tcBorders>
          </w:tcPr>
          <w:p w14:paraId="680025B2" w14:textId="77777777" w:rsidR="003927AF" w:rsidRDefault="00DA552C">
            <w:pPr>
              <w:pStyle w:val="TableParagraph"/>
              <w:spacing w:before="2"/>
              <w:ind w:right="213"/>
            </w:pPr>
            <w:r>
              <w:t>Student ID number: 2014860</w:t>
            </w:r>
          </w:p>
        </w:tc>
        <w:tc>
          <w:tcPr>
            <w:tcW w:w="1806" w:type="dxa"/>
          </w:tcPr>
          <w:p w14:paraId="68B3073C" w14:textId="77777777" w:rsidR="003927AF" w:rsidRDefault="00DA552C">
            <w:pPr>
              <w:pStyle w:val="TableParagraph"/>
              <w:spacing w:before="2"/>
              <w:ind w:left="114" w:right="206"/>
            </w:pPr>
            <w:r>
              <w:t>Educational support needs: No</w:t>
            </w:r>
          </w:p>
        </w:tc>
      </w:tr>
      <w:tr w:rsidR="003927AF" w14:paraId="175EB5DC" w14:textId="77777777">
        <w:trPr>
          <w:trHeight w:val="1137"/>
        </w:trPr>
        <w:tc>
          <w:tcPr>
            <w:tcW w:w="8861" w:type="dxa"/>
            <w:gridSpan w:val="3"/>
          </w:tcPr>
          <w:p w14:paraId="4F14FB33" w14:textId="77777777" w:rsidR="003927AF" w:rsidRDefault="00DA552C">
            <w:pPr>
              <w:pStyle w:val="TableParagraph"/>
            </w:pPr>
            <w:r>
              <w:t>Module tutor: Nick Campion</w:t>
            </w:r>
          </w:p>
          <w:p w14:paraId="72F5A3B3" w14:textId="77777777" w:rsidR="003927AF" w:rsidRDefault="003927AF">
            <w:pPr>
              <w:pStyle w:val="TableParagraph"/>
              <w:ind w:left="0"/>
              <w:rPr>
                <w:rFonts w:ascii="Tahoma"/>
                <w:b/>
                <w:sz w:val="24"/>
              </w:rPr>
            </w:pPr>
          </w:p>
          <w:p w14:paraId="5495F181" w14:textId="77777777" w:rsidR="003927AF" w:rsidRDefault="00DA552C">
            <w:pPr>
              <w:pStyle w:val="TableParagraph"/>
              <w:spacing w:before="215"/>
            </w:pPr>
            <w:r>
              <w:t>Assignment due date: 8 Jan 2021</w:t>
            </w:r>
          </w:p>
        </w:tc>
      </w:tr>
      <w:tr w:rsidR="003927AF" w14:paraId="7DAF59DE" w14:textId="77777777">
        <w:trPr>
          <w:trHeight w:val="979"/>
        </w:trPr>
        <w:tc>
          <w:tcPr>
            <w:tcW w:w="8861" w:type="dxa"/>
            <w:gridSpan w:val="3"/>
          </w:tcPr>
          <w:p w14:paraId="27738427" w14:textId="77777777" w:rsidR="003927AF" w:rsidRDefault="00DA552C">
            <w:pPr>
              <w:pStyle w:val="TableParagraph"/>
            </w:pPr>
            <w:r>
              <w:t>If your module has multiple submissions please indicate which piece of work this is.</w:t>
            </w:r>
          </w:p>
          <w:p w14:paraId="15A18DBC" w14:textId="77777777" w:rsidR="003927AF" w:rsidRDefault="003927AF">
            <w:pPr>
              <w:pStyle w:val="TableParagraph"/>
              <w:spacing w:before="7"/>
              <w:ind w:left="0"/>
              <w:rPr>
                <w:rFonts w:ascii="Tahoma"/>
                <w:b/>
                <w:sz w:val="20"/>
              </w:rPr>
            </w:pPr>
          </w:p>
          <w:p w14:paraId="71C7164C" w14:textId="77777777" w:rsidR="003927AF" w:rsidRDefault="00DA552C">
            <w:pPr>
              <w:pStyle w:val="TableParagraph"/>
            </w:pPr>
            <w:r>
              <w:t>3rd</w:t>
            </w:r>
          </w:p>
        </w:tc>
      </w:tr>
      <w:tr w:rsidR="003927AF" w14:paraId="5F83B60E" w14:textId="77777777">
        <w:trPr>
          <w:trHeight w:val="1881"/>
        </w:trPr>
        <w:tc>
          <w:tcPr>
            <w:tcW w:w="8861" w:type="dxa"/>
            <w:gridSpan w:val="3"/>
            <w:shd w:val="clear" w:color="auto" w:fill="D9D9D9"/>
          </w:tcPr>
          <w:p w14:paraId="4B178804" w14:textId="77777777" w:rsidR="003927AF" w:rsidRDefault="00DA552C">
            <w:pPr>
              <w:pStyle w:val="TableParagraph"/>
              <w:ind w:right="220"/>
            </w:pPr>
            <w:r>
              <w:t>I confirm that this is my original work and that I have adhered to the University policy on plagiarism.</w:t>
            </w:r>
          </w:p>
          <w:p w14:paraId="60C9F0B8" w14:textId="77777777" w:rsidR="003927AF" w:rsidRDefault="00DA552C">
            <w:pPr>
              <w:pStyle w:val="TableParagraph"/>
            </w:pPr>
            <w:r>
              <w:t>Signed …………Eleonora D’Uva…………………………………………………</w:t>
            </w:r>
          </w:p>
          <w:p w14:paraId="3E24B8EE" w14:textId="77777777" w:rsidR="003927AF" w:rsidRDefault="00DA552C">
            <w:pPr>
              <w:pStyle w:val="TableParagraph"/>
              <w:spacing w:before="10" w:line="535" w:lineRule="exact"/>
              <w:rPr>
                <w:rFonts w:ascii="Calibri" w:hAnsi="Calibri"/>
                <w:b/>
                <w:sz w:val="44"/>
              </w:rPr>
            </w:pPr>
            <w:r>
              <w:rPr>
                <w:rFonts w:ascii="Calibri" w:hAnsi="Calibri"/>
                <w:b/>
                <w:sz w:val="24"/>
              </w:rPr>
              <w:t xml:space="preserve">Email submission: if you are submitting this form via email, please tick this box </w:t>
            </w:r>
            <w:r>
              <w:rPr>
                <w:rFonts w:ascii="Calibri" w:hAnsi="Calibri"/>
                <w:b/>
                <w:sz w:val="44"/>
              </w:rPr>
              <w:t>□</w:t>
            </w:r>
          </w:p>
          <w:p w14:paraId="21D7667E" w14:textId="77777777" w:rsidR="003927AF" w:rsidRDefault="00DA552C">
            <w:pPr>
              <w:pStyle w:val="TableParagraph"/>
              <w:spacing w:before="6" w:line="276" w:lineRule="exact"/>
              <w:ind w:right="220"/>
              <w:rPr>
                <w:rFonts w:ascii="Calibri"/>
                <w:b/>
                <w:sz w:val="24"/>
              </w:rPr>
            </w:pPr>
            <w:r>
              <w:rPr>
                <w:rFonts w:ascii="Calibri"/>
                <w:b/>
                <w:sz w:val="24"/>
              </w:rPr>
              <w:t>(as a substitute for your signature) to confirm that you agree to the above declaration.</w:t>
            </w:r>
          </w:p>
        </w:tc>
      </w:tr>
      <w:tr w:rsidR="003927AF" w14:paraId="6A8DBC1A" w14:textId="77777777">
        <w:trPr>
          <w:trHeight w:val="4099"/>
        </w:trPr>
        <w:tc>
          <w:tcPr>
            <w:tcW w:w="8861" w:type="dxa"/>
            <w:gridSpan w:val="3"/>
          </w:tcPr>
          <w:p w14:paraId="5AEC1F76" w14:textId="77777777" w:rsidR="003927AF" w:rsidRDefault="003927AF">
            <w:pPr>
              <w:pStyle w:val="TableParagraph"/>
              <w:spacing w:before="10"/>
              <w:ind w:left="0"/>
              <w:rPr>
                <w:rFonts w:ascii="Tahoma"/>
                <w:b/>
              </w:rPr>
            </w:pPr>
          </w:p>
          <w:p w14:paraId="2F7FCCAE" w14:textId="77777777" w:rsidR="003927AF" w:rsidRDefault="00DA552C">
            <w:pPr>
              <w:pStyle w:val="TableParagraph"/>
              <w:rPr>
                <w:b/>
                <w:sz w:val="24"/>
              </w:rPr>
            </w:pPr>
            <w:r>
              <w:rPr>
                <w:b/>
                <w:sz w:val="24"/>
              </w:rPr>
              <w:t>Assignment Mark</w:t>
            </w:r>
          </w:p>
          <w:p w14:paraId="54DC0EBE" w14:textId="77777777" w:rsidR="003927AF" w:rsidRDefault="00DA552C">
            <w:pPr>
              <w:pStyle w:val="TableParagraph"/>
              <w:spacing w:before="9"/>
              <w:ind w:left="0" w:right="865"/>
              <w:jc w:val="right"/>
              <w:rPr>
                <w:sz w:val="20"/>
              </w:rPr>
            </w:pPr>
            <w:r>
              <w:rPr>
                <w:sz w:val="20"/>
              </w:rPr>
              <w:t>WILL BE</w:t>
            </w:r>
          </w:p>
          <w:p w14:paraId="192E7F92" w14:textId="77777777" w:rsidR="003927AF" w:rsidRDefault="00DA552C">
            <w:pPr>
              <w:pStyle w:val="TableParagraph"/>
              <w:tabs>
                <w:tab w:val="left" w:pos="6970"/>
              </w:tabs>
              <w:spacing w:before="1"/>
              <w:ind w:left="0" w:right="674"/>
              <w:jc w:val="right"/>
              <w:rPr>
                <w:sz w:val="20"/>
              </w:rPr>
            </w:pPr>
            <w:r>
              <w:rPr>
                <w:b/>
                <w:sz w:val="20"/>
              </w:rPr>
              <w:t>Final</w:t>
            </w:r>
            <w:r>
              <w:rPr>
                <w:b/>
                <w:spacing w:val="-5"/>
                <w:sz w:val="20"/>
              </w:rPr>
              <w:t xml:space="preserve"> </w:t>
            </w:r>
            <w:r>
              <w:rPr>
                <w:b/>
                <w:sz w:val="20"/>
              </w:rPr>
              <w:t>Mark</w:t>
            </w:r>
            <w:r>
              <w:rPr>
                <w:b/>
                <w:sz w:val="20"/>
              </w:rPr>
              <w:tab/>
            </w:r>
            <w:r>
              <w:rPr>
                <w:sz w:val="20"/>
              </w:rPr>
              <w:t>GIVEN</w:t>
            </w:r>
            <w:r>
              <w:rPr>
                <w:spacing w:val="-5"/>
                <w:sz w:val="20"/>
              </w:rPr>
              <w:t xml:space="preserve"> </w:t>
            </w:r>
            <w:r>
              <w:rPr>
                <w:sz w:val="20"/>
              </w:rPr>
              <w:t>ON</w:t>
            </w:r>
          </w:p>
          <w:p w14:paraId="27E0B0C6" w14:textId="77777777" w:rsidR="003927AF" w:rsidRDefault="00DA552C">
            <w:pPr>
              <w:pStyle w:val="TableParagraph"/>
              <w:spacing w:before="1"/>
              <w:ind w:left="0" w:right="723"/>
              <w:jc w:val="right"/>
              <w:rPr>
                <w:sz w:val="20"/>
              </w:rPr>
            </w:pPr>
            <w:r>
              <w:rPr>
                <w:w w:val="95"/>
                <w:sz w:val="20"/>
              </w:rPr>
              <w:t>TURNITIN</w:t>
            </w:r>
          </w:p>
          <w:p w14:paraId="71EA6043" w14:textId="77777777" w:rsidR="003927AF" w:rsidRDefault="003927AF">
            <w:pPr>
              <w:pStyle w:val="TableParagraph"/>
              <w:spacing w:before="11"/>
              <w:ind w:left="0"/>
              <w:rPr>
                <w:rFonts w:ascii="Tahoma"/>
                <w:b/>
                <w:sz w:val="21"/>
              </w:rPr>
            </w:pPr>
          </w:p>
          <w:p w14:paraId="477BDD5B" w14:textId="77777777" w:rsidR="003927AF" w:rsidRDefault="00DA552C">
            <w:pPr>
              <w:pStyle w:val="TableParagraph"/>
              <w:ind w:left="254"/>
            </w:pPr>
            <w:r>
              <w:rPr>
                <w:b/>
              </w:rPr>
              <w:t xml:space="preserve">NB. </w:t>
            </w:r>
            <w:r>
              <w:t>All marks are provisional until confirmed by the Final Examination Board.</w:t>
            </w:r>
          </w:p>
          <w:p w14:paraId="75E7BF00" w14:textId="77777777" w:rsidR="003927AF" w:rsidRDefault="003927AF">
            <w:pPr>
              <w:pStyle w:val="TableParagraph"/>
              <w:ind w:left="0"/>
              <w:rPr>
                <w:rFonts w:ascii="Tahoma"/>
                <w:b/>
                <w:sz w:val="21"/>
              </w:rPr>
            </w:pPr>
          </w:p>
          <w:p w14:paraId="56976620" w14:textId="77777777" w:rsidR="003927AF" w:rsidRDefault="00DA552C">
            <w:pPr>
              <w:pStyle w:val="TableParagraph"/>
              <w:rPr>
                <w:b/>
              </w:rPr>
            </w:pPr>
            <w:r>
              <w:rPr>
                <w:b/>
              </w:rPr>
              <w:t>PLEASE NOTE: ALL COMMENTS WIL BE POSTED ON TURNITIN</w:t>
            </w:r>
          </w:p>
          <w:p w14:paraId="0935AEAC" w14:textId="77777777" w:rsidR="003927AF" w:rsidRDefault="003927AF">
            <w:pPr>
              <w:pStyle w:val="TableParagraph"/>
              <w:ind w:left="0"/>
              <w:rPr>
                <w:rFonts w:ascii="Tahoma"/>
                <w:b/>
                <w:sz w:val="24"/>
              </w:rPr>
            </w:pPr>
          </w:p>
          <w:p w14:paraId="6B7AB62D" w14:textId="77777777" w:rsidR="003927AF" w:rsidRDefault="00DA552C">
            <w:pPr>
              <w:pStyle w:val="TableParagraph"/>
              <w:spacing w:before="216"/>
              <w:rPr>
                <w:b/>
              </w:rPr>
            </w:pPr>
            <w:r>
              <w:rPr>
                <w:b/>
              </w:rPr>
              <w:t>For completion by Marker 1 :</w:t>
            </w:r>
          </w:p>
          <w:p w14:paraId="5DABD74E" w14:textId="77777777" w:rsidR="003927AF" w:rsidRDefault="003927AF">
            <w:pPr>
              <w:pStyle w:val="TableParagraph"/>
              <w:spacing w:before="4"/>
              <w:ind w:left="0"/>
              <w:rPr>
                <w:rFonts w:ascii="Tahoma"/>
                <w:b/>
                <w:sz w:val="23"/>
              </w:rPr>
            </w:pPr>
          </w:p>
          <w:p w14:paraId="246FA806" w14:textId="77777777" w:rsidR="003927AF" w:rsidRDefault="00DA552C">
            <w:pPr>
              <w:pStyle w:val="TableParagraph"/>
            </w:pPr>
            <w:r>
              <w:t>Comments:</w:t>
            </w:r>
          </w:p>
        </w:tc>
      </w:tr>
    </w:tbl>
    <w:p w14:paraId="5A762E0D" w14:textId="77777777" w:rsidR="003927AF" w:rsidRDefault="003927AF">
      <w:pPr>
        <w:sectPr w:rsidR="003927AF">
          <w:type w:val="continuous"/>
          <w:pgSz w:w="12240" w:h="15840"/>
          <w:pgMar w:top="580" w:right="1580" w:bottom="280" w:left="1580" w:header="720" w:footer="720" w:gutter="0"/>
          <w:cols w:space="720"/>
        </w:sect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1"/>
        <w:gridCol w:w="1558"/>
        <w:gridCol w:w="2088"/>
      </w:tblGrid>
      <w:tr w:rsidR="003927AF" w14:paraId="62645683" w14:textId="77777777">
        <w:trPr>
          <w:trHeight w:val="491"/>
        </w:trPr>
        <w:tc>
          <w:tcPr>
            <w:tcW w:w="6769" w:type="dxa"/>
            <w:gridSpan w:val="2"/>
          </w:tcPr>
          <w:p w14:paraId="02D18530" w14:textId="77777777" w:rsidR="003927AF" w:rsidRDefault="00DA552C">
            <w:pPr>
              <w:pStyle w:val="TableParagraph"/>
              <w:spacing w:line="236" w:lineRule="exact"/>
              <w:ind w:left="254"/>
            </w:pPr>
            <w:r>
              <w:rPr>
                <w:spacing w:val="-165"/>
              </w:rPr>
              <w:lastRenderedPageBreak/>
              <w:t>M</w:t>
            </w:r>
            <w:r>
              <w:rPr>
                <w:rFonts w:ascii="Calibri" w:hAnsi="Calibri"/>
                <w:spacing w:val="-1"/>
                <w:position w:val="2"/>
              </w:rPr>
              <w:t>El</w:t>
            </w:r>
            <w:r>
              <w:rPr>
                <w:rFonts w:ascii="Calibri" w:hAnsi="Calibri"/>
                <w:spacing w:val="-103"/>
                <w:position w:val="2"/>
              </w:rPr>
              <w:t>e</w:t>
            </w:r>
            <w:r>
              <w:rPr>
                <w:spacing w:val="-21"/>
              </w:rPr>
              <w:t>a</w:t>
            </w:r>
            <w:r>
              <w:rPr>
                <w:rFonts w:ascii="Calibri" w:hAnsi="Calibri"/>
                <w:spacing w:val="-97"/>
                <w:position w:val="2"/>
              </w:rPr>
              <w:t>o</w:t>
            </w:r>
            <w:r>
              <w:rPr>
                <w:spacing w:val="-1"/>
              </w:rPr>
              <w:t>r</w:t>
            </w:r>
            <w:r>
              <w:rPr>
                <w:spacing w:val="-87"/>
              </w:rPr>
              <w:t>k</w:t>
            </w:r>
            <w:r>
              <w:rPr>
                <w:rFonts w:ascii="Calibri" w:hAnsi="Calibri"/>
                <w:spacing w:val="-30"/>
                <w:position w:val="2"/>
              </w:rPr>
              <w:t>n</w:t>
            </w:r>
            <w:r>
              <w:rPr>
                <w:spacing w:val="-97"/>
              </w:rPr>
              <w:t>e</w:t>
            </w:r>
            <w:r>
              <w:rPr>
                <w:rFonts w:ascii="Calibri" w:hAnsi="Calibri"/>
                <w:spacing w:val="-23"/>
                <w:position w:val="2"/>
              </w:rPr>
              <w:t>o</w:t>
            </w:r>
            <w:r>
              <w:rPr>
                <w:spacing w:val="-50"/>
              </w:rPr>
              <w:t>r</w:t>
            </w:r>
            <w:r>
              <w:rPr>
                <w:rFonts w:ascii="Calibri" w:hAnsi="Calibri"/>
                <w:spacing w:val="-27"/>
                <w:position w:val="2"/>
              </w:rPr>
              <w:t>r</w:t>
            </w:r>
            <w:r>
              <w:rPr>
                <w:spacing w:val="-23"/>
              </w:rPr>
              <w:t>’</w:t>
            </w:r>
            <w:r>
              <w:rPr>
                <w:rFonts w:ascii="Calibri" w:hAnsi="Calibri"/>
                <w:spacing w:val="-85"/>
                <w:position w:val="2"/>
              </w:rPr>
              <w:t>a</w:t>
            </w:r>
            <w:r>
              <w:t>s</w:t>
            </w:r>
            <w:r>
              <w:rPr>
                <w:spacing w:val="-40"/>
              </w:rPr>
              <w:t xml:space="preserve"> </w:t>
            </w:r>
            <w:r>
              <w:rPr>
                <w:rFonts w:ascii="Calibri" w:hAnsi="Calibri"/>
                <w:spacing w:val="-96"/>
                <w:position w:val="2"/>
              </w:rPr>
              <w:t>D</w:t>
            </w:r>
            <w:r>
              <w:rPr>
                <w:spacing w:val="-15"/>
              </w:rPr>
              <w:t>s</w:t>
            </w:r>
            <w:r>
              <w:rPr>
                <w:rFonts w:ascii="Calibri" w:hAnsi="Calibri"/>
                <w:spacing w:val="-41"/>
                <w:position w:val="2"/>
              </w:rPr>
              <w:t>’</w:t>
            </w:r>
            <w:r>
              <w:rPr>
                <w:spacing w:val="-9"/>
              </w:rPr>
              <w:t>i</w:t>
            </w:r>
            <w:r>
              <w:rPr>
                <w:rFonts w:ascii="Calibri" w:hAnsi="Calibri"/>
                <w:spacing w:val="-135"/>
                <w:position w:val="2"/>
              </w:rPr>
              <w:t>U</w:t>
            </w:r>
            <w:r>
              <w:rPr>
                <w:spacing w:val="-1"/>
              </w:rPr>
              <w:t>g</w:t>
            </w:r>
            <w:r>
              <w:rPr>
                <w:spacing w:val="-114"/>
              </w:rPr>
              <w:t>n</w:t>
            </w:r>
            <w:r>
              <w:rPr>
                <w:rFonts w:ascii="Calibri" w:hAnsi="Calibri"/>
                <w:position w:val="2"/>
              </w:rPr>
              <w:t>v</w:t>
            </w:r>
            <w:r>
              <w:rPr>
                <w:rFonts w:ascii="Calibri" w:hAnsi="Calibri"/>
                <w:spacing w:val="-94"/>
                <w:position w:val="2"/>
              </w:rPr>
              <w:t>a</w:t>
            </w:r>
            <w:r>
              <w:rPr>
                <w:spacing w:val="-1"/>
              </w:rPr>
              <w:t>at</w:t>
            </w:r>
            <w:r>
              <w:rPr>
                <w:spacing w:val="-3"/>
              </w:rPr>
              <w:t>u</w:t>
            </w:r>
            <w:r>
              <w:t>r</w:t>
            </w:r>
            <w:r>
              <w:rPr>
                <w:spacing w:val="-3"/>
              </w:rPr>
              <w:t>e</w:t>
            </w:r>
            <w:r>
              <w:t>:</w:t>
            </w:r>
          </w:p>
          <w:p w14:paraId="3AEF3B75" w14:textId="77777777" w:rsidR="003927AF" w:rsidRDefault="00DA552C">
            <w:pPr>
              <w:pStyle w:val="TableParagraph"/>
              <w:spacing w:line="236" w:lineRule="exact"/>
              <w:ind w:left="273"/>
              <w:rPr>
                <w:rFonts w:ascii="Calibri"/>
              </w:rPr>
            </w:pPr>
            <w:r>
              <w:rPr>
                <w:rFonts w:ascii="Calibri"/>
              </w:rPr>
              <w:t>2014860</w:t>
            </w:r>
          </w:p>
        </w:tc>
        <w:tc>
          <w:tcPr>
            <w:tcW w:w="2088" w:type="dxa"/>
          </w:tcPr>
          <w:p w14:paraId="06C8DA1E" w14:textId="77777777" w:rsidR="003927AF" w:rsidRDefault="00DA552C">
            <w:pPr>
              <w:pStyle w:val="TableParagraph"/>
              <w:spacing w:line="246" w:lineRule="exact"/>
              <w:ind w:left="254"/>
            </w:pPr>
            <w:r>
              <w:t>Date:</w:t>
            </w:r>
          </w:p>
        </w:tc>
      </w:tr>
      <w:tr w:rsidR="003927AF" w14:paraId="755D082F" w14:textId="77777777">
        <w:trPr>
          <w:trHeight w:val="1771"/>
        </w:trPr>
        <w:tc>
          <w:tcPr>
            <w:tcW w:w="8857" w:type="dxa"/>
            <w:gridSpan w:val="3"/>
          </w:tcPr>
          <w:p w14:paraId="3E57C079" w14:textId="77777777" w:rsidR="003927AF" w:rsidRDefault="003927AF">
            <w:pPr>
              <w:pStyle w:val="TableParagraph"/>
              <w:spacing w:before="4"/>
              <w:ind w:left="0"/>
              <w:rPr>
                <w:rFonts w:ascii="Tahoma"/>
                <w:b/>
                <w:sz w:val="20"/>
              </w:rPr>
            </w:pPr>
          </w:p>
          <w:p w14:paraId="477FB67A" w14:textId="77777777" w:rsidR="003927AF" w:rsidRDefault="00DA552C">
            <w:pPr>
              <w:pStyle w:val="TableParagraph"/>
              <w:rPr>
                <w:b/>
              </w:rPr>
            </w:pPr>
            <w:r>
              <w:rPr>
                <w:b/>
              </w:rPr>
              <w:t>For completion by Marker 2/Moderator:</w:t>
            </w:r>
          </w:p>
          <w:p w14:paraId="09883BF8" w14:textId="77777777" w:rsidR="003927AF" w:rsidRDefault="003927AF">
            <w:pPr>
              <w:pStyle w:val="TableParagraph"/>
              <w:spacing w:before="2"/>
              <w:ind w:left="0"/>
              <w:rPr>
                <w:rFonts w:ascii="Tahoma"/>
                <w:b/>
                <w:sz w:val="21"/>
              </w:rPr>
            </w:pPr>
          </w:p>
          <w:p w14:paraId="4A713DCF" w14:textId="77777777" w:rsidR="003927AF" w:rsidRDefault="00DA552C">
            <w:pPr>
              <w:pStyle w:val="TableParagraph"/>
            </w:pPr>
            <w:r>
              <w:t>Comments:</w:t>
            </w:r>
          </w:p>
        </w:tc>
      </w:tr>
      <w:tr w:rsidR="003927AF" w14:paraId="6E1CD433" w14:textId="77777777">
        <w:trPr>
          <w:trHeight w:val="719"/>
        </w:trPr>
        <w:tc>
          <w:tcPr>
            <w:tcW w:w="5211" w:type="dxa"/>
          </w:tcPr>
          <w:p w14:paraId="0D0FF90D" w14:textId="77777777" w:rsidR="003927AF" w:rsidRDefault="00DA552C">
            <w:pPr>
              <w:pStyle w:val="TableParagraph"/>
              <w:spacing w:line="249" w:lineRule="exact"/>
            </w:pPr>
            <w:r>
              <w:t>Marker’s Signature:</w:t>
            </w:r>
          </w:p>
        </w:tc>
        <w:tc>
          <w:tcPr>
            <w:tcW w:w="3646" w:type="dxa"/>
            <w:gridSpan w:val="2"/>
          </w:tcPr>
          <w:p w14:paraId="38D21282" w14:textId="77777777" w:rsidR="003927AF" w:rsidRDefault="00DA552C">
            <w:pPr>
              <w:pStyle w:val="TableParagraph"/>
              <w:spacing w:line="249" w:lineRule="exact"/>
              <w:ind w:left="115"/>
            </w:pPr>
            <w:r>
              <w:t>Date:</w:t>
            </w:r>
          </w:p>
        </w:tc>
      </w:tr>
      <w:tr w:rsidR="003927AF" w14:paraId="67FC4426" w14:textId="77777777">
        <w:trPr>
          <w:trHeight w:val="2781"/>
        </w:trPr>
        <w:tc>
          <w:tcPr>
            <w:tcW w:w="8857" w:type="dxa"/>
            <w:gridSpan w:val="3"/>
          </w:tcPr>
          <w:p w14:paraId="63059399" w14:textId="77777777" w:rsidR="003927AF" w:rsidRDefault="00DA552C">
            <w:pPr>
              <w:pStyle w:val="TableParagraph"/>
              <w:spacing w:line="477" w:lineRule="auto"/>
              <w:ind w:right="3629"/>
              <w:rPr>
                <w:b/>
              </w:rPr>
            </w:pPr>
            <w:r>
              <w:rPr>
                <w:b/>
              </w:rPr>
              <w:t>AGREED INTERNAL MARK (where necessary): Comment on process of arriving at agreed mark:</w:t>
            </w:r>
          </w:p>
        </w:tc>
      </w:tr>
      <w:tr w:rsidR="003927AF" w14:paraId="5372AFF6" w14:textId="77777777">
        <w:trPr>
          <w:trHeight w:val="2025"/>
        </w:trPr>
        <w:tc>
          <w:tcPr>
            <w:tcW w:w="8857" w:type="dxa"/>
            <w:gridSpan w:val="3"/>
          </w:tcPr>
          <w:p w14:paraId="53CF5167" w14:textId="77777777" w:rsidR="003927AF" w:rsidRDefault="00DA552C">
            <w:pPr>
              <w:pStyle w:val="TableParagraph"/>
              <w:spacing w:line="246" w:lineRule="exact"/>
              <w:rPr>
                <w:b/>
              </w:rPr>
            </w:pPr>
            <w:r>
              <w:rPr>
                <w:b/>
              </w:rPr>
              <w:t>External Examiner’s comments (if relevant)</w:t>
            </w:r>
          </w:p>
        </w:tc>
      </w:tr>
    </w:tbl>
    <w:p w14:paraId="71D55E82" w14:textId="77777777" w:rsidR="003927AF" w:rsidRDefault="003927AF">
      <w:pPr>
        <w:spacing w:line="246" w:lineRule="exact"/>
        <w:sectPr w:rsidR="003927AF">
          <w:pgSz w:w="11920" w:h="16850"/>
          <w:pgMar w:top="740" w:right="1480" w:bottom="280" w:left="1340" w:header="720" w:footer="720" w:gutter="0"/>
          <w:cols w:space="720"/>
        </w:sectPr>
      </w:pPr>
    </w:p>
    <w:p w14:paraId="2197A1E1" w14:textId="77777777" w:rsidR="003927AF" w:rsidRDefault="00DA552C">
      <w:pPr>
        <w:spacing w:before="129"/>
        <w:ind w:left="100"/>
        <w:rPr>
          <w:sz w:val="24"/>
        </w:rPr>
      </w:pPr>
      <w:r>
        <w:rPr>
          <w:sz w:val="24"/>
        </w:rPr>
        <w:lastRenderedPageBreak/>
        <w:t>‘Compare and contrast two sky myths from two different cultures’</w:t>
      </w:r>
    </w:p>
    <w:p w14:paraId="512A09EE" w14:textId="77777777" w:rsidR="003927AF" w:rsidRDefault="00DA552C">
      <w:pPr>
        <w:pStyle w:val="BodyText"/>
        <w:spacing w:before="182"/>
        <w:ind w:left="100"/>
      </w:pPr>
      <w:r>
        <w:t>Word count 3485</w:t>
      </w:r>
    </w:p>
    <w:p w14:paraId="54CBDD74" w14:textId="77777777" w:rsidR="003927AF" w:rsidRDefault="003927AF">
      <w:pPr>
        <w:pStyle w:val="BodyText"/>
      </w:pPr>
    </w:p>
    <w:p w14:paraId="2BFB9DDB" w14:textId="77777777" w:rsidR="003927AF" w:rsidRDefault="003927AF">
      <w:pPr>
        <w:pStyle w:val="BodyText"/>
      </w:pPr>
    </w:p>
    <w:p w14:paraId="6EE3B7EB" w14:textId="77777777" w:rsidR="003927AF" w:rsidRDefault="003927AF">
      <w:pPr>
        <w:pStyle w:val="BodyText"/>
        <w:spacing w:before="9"/>
        <w:rPr>
          <w:sz w:val="29"/>
        </w:rPr>
      </w:pPr>
    </w:p>
    <w:p w14:paraId="311398A6" w14:textId="77777777" w:rsidR="003927AF" w:rsidRDefault="00DA552C">
      <w:pPr>
        <w:pStyle w:val="Heading1"/>
        <w:spacing w:before="1"/>
      </w:pPr>
      <w:r>
        <w:t>Introduction</w:t>
      </w:r>
    </w:p>
    <w:p w14:paraId="57D3EFE5" w14:textId="77777777" w:rsidR="003927AF" w:rsidRDefault="00DA552C">
      <w:pPr>
        <w:pStyle w:val="BodyText"/>
        <w:spacing w:before="182" w:line="259" w:lineRule="auto"/>
        <w:ind w:left="100" w:right="111" w:firstLine="283"/>
        <w:jc w:val="both"/>
      </w:pPr>
      <w:r>
        <w:t>This essay compares and contrasts the two myths about the disappearance of the sun present in the classical Greek and Japanese tradition, analysing the themes based on the chosen definition of myth. The Greek myth of Demeter tells that the goddess, furious</w:t>
      </w:r>
      <w:r>
        <w:t xml:space="preserve"> with Hades after he kidnapped her daughter</w:t>
      </w:r>
      <w:r>
        <w:rPr>
          <w:spacing w:val="-5"/>
        </w:rPr>
        <w:t xml:space="preserve"> </w:t>
      </w:r>
      <w:r>
        <w:t>Persephone,</w:t>
      </w:r>
      <w:r>
        <w:rPr>
          <w:spacing w:val="-4"/>
        </w:rPr>
        <w:t xml:space="preserve"> </w:t>
      </w:r>
      <w:r>
        <w:t>hid</w:t>
      </w:r>
      <w:r>
        <w:rPr>
          <w:spacing w:val="-8"/>
        </w:rPr>
        <w:t xml:space="preserve"> </w:t>
      </w:r>
      <w:r>
        <w:t>herself</w:t>
      </w:r>
      <w:r>
        <w:rPr>
          <w:spacing w:val="-5"/>
        </w:rPr>
        <w:t xml:space="preserve"> </w:t>
      </w:r>
      <w:r>
        <w:t>bringing</w:t>
      </w:r>
      <w:r>
        <w:rPr>
          <w:spacing w:val="-5"/>
        </w:rPr>
        <w:t xml:space="preserve"> </w:t>
      </w:r>
      <w:r>
        <w:t>winter</w:t>
      </w:r>
      <w:r>
        <w:rPr>
          <w:spacing w:val="-4"/>
        </w:rPr>
        <w:t xml:space="preserve"> </w:t>
      </w:r>
      <w:r>
        <w:t>to</w:t>
      </w:r>
      <w:r>
        <w:rPr>
          <w:spacing w:val="-4"/>
        </w:rPr>
        <w:t xml:space="preserve"> </w:t>
      </w:r>
      <w:r>
        <w:t>earth,</w:t>
      </w:r>
      <w:r>
        <w:rPr>
          <w:spacing w:val="-4"/>
        </w:rPr>
        <w:t xml:space="preserve"> </w:t>
      </w:r>
      <w:r>
        <w:t>and</w:t>
      </w:r>
      <w:r>
        <w:rPr>
          <w:spacing w:val="-5"/>
        </w:rPr>
        <w:t xml:space="preserve"> </w:t>
      </w:r>
      <w:r>
        <w:t>that</w:t>
      </w:r>
      <w:r>
        <w:rPr>
          <w:spacing w:val="-5"/>
        </w:rPr>
        <w:t xml:space="preserve"> </w:t>
      </w:r>
      <w:r>
        <w:t>only</w:t>
      </w:r>
      <w:r>
        <w:rPr>
          <w:spacing w:val="-4"/>
        </w:rPr>
        <w:t xml:space="preserve"> </w:t>
      </w:r>
      <w:r>
        <w:t>thanks</w:t>
      </w:r>
      <w:r>
        <w:rPr>
          <w:spacing w:val="-4"/>
        </w:rPr>
        <w:t xml:space="preserve"> </w:t>
      </w:r>
      <w:r>
        <w:t>to</w:t>
      </w:r>
      <w:r>
        <w:rPr>
          <w:spacing w:val="-3"/>
        </w:rPr>
        <w:t xml:space="preserve"> </w:t>
      </w:r>
      <w:r>
        <w:t>the</w:t>
      </w:r>
      <w:r>
        <w:rPr>
          <w:spacing w:val="-4"/>
        </w:rPr>
        <w:t xml:space="preserve"> </w:t>
      </w:r>
      <w:r>
        <w:t>intervention</w:t>
      </w:r>
      <w:r>
        <w:rPr>
          <w:spacing w:val="-5"/>
        </w:rPr>
        <w:t xml:space="preserve"> </w:t>
      </w:r>
      <w:r>
        <w:t>of minor</w:t>
      </w:r>
      <w:r>
        <w:rPr>
          <w:spacing w:val="-6"/>
        </w:rPr>
        <w:t xml:space="preserve"> </w:t>
      </w:r>
      <w:r>
        <w:t>gods</w:t>
      </w:r>
      <w:r>
        <w:rPr>
          <w:spacing w:val="-5"/>
        </w:rPr>
        <w:t xml:space="preserve"> </w:t>
      </w:r>
      <w:r>
        <w:t>and</w:t>
      </w:r>
      <w:r>
        <w:rPr>
          <w:spacing w:val="-6"/>
        </w:rPr>
        <w:t xml:space="preserve"> </w:t>
      </w:r>
      <w:r>
        <w:t>Zeus</w:t>
      </w:r>
      <w:r>
        <w:rPr>
          <w:spacing w:val="-5"/>
        </w:rPr>
        <w:t xml:space="preserve"> </w:t>
      </w:r>
      <w:r>
        <w:t>her</w:t>
      </w:r>
      <w:r>
        <w:rPr>
          <w:spacing w:val="-5"/>
        </w:rPr>
        <w:t xml:space="preserve"> </w:t>
      </w:r>
      <w:r>
        <w:t>anger</w:t>
      </w:r>
      <w:r>
        <w:rPr>
          <w:spacing w:val="-4"/>
        </w:rPr>
        <w:t xml:space="preserve"> </w:t>
      </w:r>
      <w:r>
        <w:t>was</w:t>
      </w:r>
      <w:r>
        <w:rPr>
          <w:spacing w:val="-5"/>
        </w:rPr>
        <w:t xml:space="preserve"> </w:t>
      </w:r>
      <w:r>
        <w:t>appeased,</w:t>
      </w:r>
      <w:r>
        <w:rPr>
          <w:spacing w:val="-5"/>
        </w:rPr>
        <w:t xml:space="preserve"> </w:t>
      </w:r>
      <w:r>
        <w:t>and</w:t>
      </w:r>
      <w:r>
        <w:rPr>
          <w:spacing w:val="-6"/>
        </w:rPr>
        <w:t xml:space="preserve"> </w:t>
      </w:r>
      <w:r>
        <w:t>she</w:t>
      </w:r>
      <w:r>
        <w:rPr>
          <w:spacing w:val="-5"/>
        </w:rPr>
        <w:t xml:space="preserve"> </w:t>
      </w:r>
      <w:r>
        <w:t>was</w:t>
      </w:r>
      <w:r>
        <w:rPr>
          <w:spacing w:val="-5"/>
        </w:rPr>
        <w:t xml:space="preserve"> </w:t>
      </w:r>
      <w:r>
        <w:t>allowed</w:t>
      </w:r>
      <w:r>
        <w:rPr>
          <w:spacing w:val="-5"/>
        </w:rPr>
        <w:t xml:space="preserve"> </w:t>
      </w:r>
      <w:r>
        <w:t>to</w:t>
      </w:r>
      <w:r>
        <w:rPr>
          <w:spacing w:val="-6"/>
        </w:rPr>
        <w:t xml:space="preserve"> </w:t>
      </w:r>
      <w:r>
        <w:t>spend</w:t>
      </w:r>
      <w:r>
        <w:rPr>
          <w:spacing w:val="-5"/>
        </w:rPr>
        <w:t xml:space="preserve"> </w:t>
      </w:r>
      <w:r>
        <w:t>part</w:t>
      </w:r>
      <w:r>
        <w:rPr>
          <w:spacing w:val="-5"/>
        </w:rPr>
        <w:t xml:space="preserve"> </w:t>
      </w:r>
      <w:r>
        <w:t>of</w:t>
      </w:r>
      <w:r>
        <w:rPr>
          <w:spacing w:val="-5"/>
        </w:rPr>
        <w:t xml:space="preserve"> </w:t>
      </w:r>
      <w:r>
        <w:t>the</w:t>
      </w:r>
      <w:r>
        <w:rPr>
          <w:spacing w:val="-5"/>
        </w:rPr>
        <w:t xml:space="preserve"> </w:t>
      </w:r>
      <w:r>
        <w:t>year</w:t>
      </w:r>
      <w:r>
        <w:rPr>
          <w:spacing w:val="-5"/>
        </w:rPr>
        <w:t xml:space="preserve"> </w:t>
      </w:r>
      <w:r>
        <w:t>with</w:t>
      </w:r>
      <w:r>
        <w:rPr>
          <w:spacing w:val="-5"/>
        </w:rPr>
        <w:t xml:space="preserve"> </w:t>
      </w:r>
      <w:r>
        <w:t>her daughter, thus leading to the creation of the alternation of seasons. The Japanese myth has it that Amaterasu, angry at her brother's reckless actions, decided to hide in a cave, plunging the earth into cold and darkness, until the other deities were a</w:t>
      </w:r>
      <w:r>
        <w:t>ble to induce her to come out, bringing back the sunshine to humanity and the opportunity to benefit from good</w:t>
      </w:r>
      <w:r>
        <w:rPr>
          <w:spacing w:val="-12"/>
        </w:rPr>
        <w:t xml:space="preserve"> </w:t>
      </w:r>
      <w:r>
        <w:t>harvests.</w:t>
      </w:r>
    </w:p>
    <w:p w14:paraId="78A70AFD" w14:textId="77777777" w:rsidR="003927AF" w:rsidRDefault="003927AF">
      <w:pPr>
        <w:pStyle w:val="BodyText"/>
      </w:pPr>
    </w:p>
    <w:p w14:paraId="3B5D9435" w14:textId="77777777" w:rsidR="003927AF" w:rsidRDefault="003927AF">
      <w:pPr>
        <w:pStyle w:val="BodyText"/>
        <w:spacing w:before="8"/>
        <w:rPr>
          <w:sz w:val="27"/>
        </w:rPr>
      </w:pPr>
    </w:p>
    <w:p w14:paraId="100B7851" w14:textId="77777777" w:rsidR="003927AF" w:rsidRDefault="00DA552C">
      <w:pPr>
        <w:pStyle w:val="Heading1"/>
      </w:pPr>
      <w:r>
        <w:t>Definition of myth</w:t>
      </w:r>
    </w:p>
    <w:p w14:paraId="231384B5" w14:textId="77777777" w:rsidR="003927AF" w:rsidRDefault="00DA552C">
      <w:pPr>
        <w:pStyle w:val="BodyText"/>
        <w:spacing w:before="183" w:line="259" w:lineRule="auto"/>
        <w:ind w:left="100" w:right="110" w:firstLine="283"/>
        <w:jc w:val="both"/>
      </w:pPr>
      <w:r>
        <w:t>To</w:t>
      </w:r>
      <w:r>
        <w:rPr>
          <w:spacing w:val="-4"/>
        </w:rPr>
        <w:t xml:space="preserve"> </w:t>
      </w:r>
      <w:r>
        <w:t>give</w:t>
      </w:r>
      <w:r>
        <w:rPr>
          <w:spacing w:val="-4"/>
        </w:rPr>
        <w:t xml:space="preserve"> </w:t>
      </w:r>
      <w:r>
        <w:t>a</w:t>
      </w:r>
      <w:r>
        <w:rPr>
          <w:spacing w:val="-6"/>
        </w:rPr>
        <w:t xml:space="preserve"> </w:t>
      </w:r>
      <w:r>
        <w:t>definition</w:t>
      </w:r>
      <w:r>
        <w:rPr>
          <w:spacing w:val="-5"/>
        </w:rPr>
        <w:t xml:space="preserve"> </w:t>
      </w:r>
      <w:r>
        <w:t>of</w:t>
      </w:r>
      <w:r>
        <w:rPr>
          <w:spacing w:val="-8"/>
        </w:rPr>
        <w:t xml:space="preserve"> </w:t>
      </w:r>
      <w:r>
        <w:t>myth</w:t>
      </w:r>
      <w:r>
        <w:rPr>
          <w:spacing w:val="-5"/>
        </w:rPr>
        <w:t xml:space="preserve"> </w:t>
      </w:r>
      <w:r>
        <w:t>to</w:t>
      </w:r>
      <w:r>
        <w:rPr>
          <w:spacing w:val="-3"/>
        </w:rPr>
        <w:t xml:space="preserve"> </w:t>
      </w:r>
      <w:r>
        <w:t>refer</w:t>
      </w:r>
      <w:r>
        <w:rPr>
          <w:spacing w:val="-5"/>
        </w:rPr>
        <w:t xml:space="preserve"> </w:t>
      </w:r>
      <w:r>
        <w:t>to</w:t>
      </w:r>
      <w:r>
        <w:rPr>
          <w:spacing w:val="-3"/>
        </w:rPr>
        <w:t xml:space="preserve"> </w:t>
      </w:r>
      <w:r>
        <w:t>in</w:t>
      </w:r>
      <w:r>
        <w:rPr>
          <w:spacing w:val="-7"/>
        </w:rPr>
        <w:t xml:space="preserve"> </w:t>
      </w:r>
      <w:r>
        <w:t>this</w:t>
      </w:r>
      <w:r>
        <w:rPr>
          <w:spacing w:val="-5"/>
        </w:rPr>
        <w:t xml:space="preserve"> </w:t>
      </w:r>
      <w:r>
        <w:t>essay,</w:t>
      </w:r>
      <w:r>
        <w:rPr>
          <w:spacing w:val="-5"/>
        </w:rPr>
        <w:t xml:space="preserve"> </w:t>
      </w:r>
      <w:r>
        <w:t>the</w:t>
      </w:r>
      <w:r>
        <w:rPr>
          <w:spacing w:val="-4"/>
        </w:rPr>
        <w:t xml:space="preserve"> </w:t>
      </w:r>
      <w:r>
        <w:t>starting</w:t>
      </w:r>
      <w:r>
        <w:rPr>
          <w:spacing w:val="-6"/>
        </w:rPr>
        <w:t xml:space="preserve"> </w:t>
      </w:r>
      <w:r>
        <w:t>point</w:t>
      </w:r>
      <w:r>
        <w:rPr>
          <w:spacing w:val="-7"/>
        </w:rPr>
        <w:t xml:space="preserve"> </w:t>
      </w:r>
      <w:r>
        <w:t>of</w:t>
      </w:r>
      <w:r>
        <w:rPr>
          <w:spacing w:val="-5"/>
        </w:rPr>
        <w:t xml:space="preserve"> </w:t>
      </w:r>
      <w:r>
        <w:t>reasoning</w:t>
      </w:r>
      <w:r>
        <w:rPr>
          <w:spacing w:val="-6"/>
        </w:rPr>
        <w:t xml:space="preserve"> </w:t>
      </w:r>
      <w:r>
        <w:t>is</w:t>
      </w:r>
      <w:r>
        <w:rPr>
          <w:spacing w:val="-5"/>
        </w:rPr>
        <w:t xml:space="preserve"> </w:t>
      </w:r>
      <w:r>
        <w:t>the</w:t>
      </w:r>
      <w:r>
        <w:rPr>
          <w:spacing w:val="-5"/>
        </w:rPr>
        <w:t xml:space="preserve"> </w:t>
      </w:r>
      <w:r>
        <w:t>definition of Peter Heehs, who considers the term in its basic meaning of "sacred narratives of traditional societies</w:t>
      </w:r>
      <w:r>
        <w:rPr>
          <w:spacing w:val="-7"/>
        </w:rPr>
        <w:t xml:space="preserve"> </w:t>
      </w:r>
      <w:r>
        <w:t>generally</w:t>
      </w:r>
      <w:r>
        <w:rPr>
          <w:spacing w:val="-5"/>
        </w:rPr>
        <w:t xml:space="preserve"> </w:t>
      </w:r>
      <w:r>
        <w:t>involving</w:t>
      </w:r>
      <w:r>
        <w:rPr>
          <w:spacing w:val="-6"/>
        </w:rPr>
        <w:t xml:space="preserve"> </w:t>
      </w:r>
      <w:r>
        <w:t>superhuman</w:t>
      </w:r>
      <w:r>
        <w:rPr>
          <w:spacing w:val="-6"/>
        </w:rPr>
        <w:t xml:space="preserve"> </w:t>
      </w:r>
      <w:r>
        <w:t>beings,</w:t>
      </w:r>
      <w:r>
        <w:rPr>
          <w:spacing w:val="-8"/>
        </w:rPr>
        <w:t xml:space="preserve"> </w:t>
      </w:r>
      <w:r>
        <w:t>etc."</w:t>
      </w:r>
      <w:r>
        <w:rPr>
          <w:vertAlign w:val="superscript"/>
        </w:rPr>
        <w:t>1</w:t>
      </w:r>
      <w:r>
        <w:t>.</w:t>
      </w:r>
      <w:r>
        <w:rPr>
          <w:spacing w:val="-6"/>
        </w:rPr>
        <w:t xml:space="preserve"> </w:t>
      </w:r>
      <w:r>
        <w:t>This</w:t>
      </w:r>
      <w:r>
        <w:rPr>
          <w:spacing w:val="-6"/>
        </w:rPr>
        <w:t xml:space="preserve"> </w:t>
      </w:r>
      <w:r>
        <w:t>is</w:t>
      </w:r>
      <w:r>
        <w:rPr>
          <w:spacing w:val="-6"/>
        </w:rPr>
        <w:t xml:space="preserve"> </w:t>
      </w:r>
      <w:r>
        <w:t>partly</w:t>
      </w:r>
      <w:r>
        <w:rPr>
          <w:spacing w:val="-5"/>
        </w:rPr>
        <w:t xml:space="preserve"> </w:t>
      </w:r>
      <w:r>
        <w:t>due</w:t>
      </w:r>
      <w:r>
        <w:rPr>
          <w:spacing w:val="-7"/>
        </w:rPr>
        <w:t xml:space="preserve"> </w:t>
      </w:r>
      <w:r>
        <w:t>to</w:t>
      </w:r>
      <w:r>
        <w:rPr>
          <w:spacing w:val="-4"/>
        </w:rPr>
        <w:t xml:space="preserve"> </w:t>
      </w:r>
      <w:r>
        <w:t>the</w:t>
      </w:r>
      <w:r>
        <w:rPr>
          <w:spacing w:val="-5"/>
        </w:rPr>
        <w:t xml:space="preserve"> </w:t>
      </w:r>
      <w:r>
        <w:t>classical</w:t>
      </w:r>
      <w:r>
        <w:rPr>
          <w:spacing w:val="-6"/>
        </w:rPr>
        <w:t xml:space="preserve"> </w:t>
      </w:r>
      <w:r>
        <w:t>nature</w:t>
      </w:r>
      <w:r>
        <w:rPr>
          <w:spacing w:val="-7"/>
        </w:rPr>
        <w:t xml:space="preserve"> </w:t>
      </w:r>
      <w:r>
        <w:t>of</w:t>
      </w:r>
      <w:r>
        <w:rPr>
          <w:spacing w:val="-8"/>
        </w:rPr>
        <w:t xml:space="preserve"> </w:t>
      </w:r>
      <w:r>
        <w:t>the two myths taken into consideration and pa</w:t>
      </w:r>
      <w:r>
        <w:t>rtly because the two deities present themselves as personifications: in fact, in the ancient Greek and Japanese world, the deities were worshiped not abstractly, but as spirits who can take human appearance, or that of animals or objects. John Gentile cite</w:t>
      </w:r>
      <w:r>
        <w:t>s a number of definitions of myth proposed by various scholars, including Peter O'Connor, according to whom "myth is the distilled essence of human experience expressed in metaphor" and William G. Doty, for whom "myths coalesce social values or projections</w:t>
      </w:r>
      <w:r>
        <w:t xml:space="preserve"> that have been found worthy of repetition and replication"</w:t>
      </w:r>
      <w:r>
        <w:rPr>
          <w:vertAlign w:val="superscript"/>
        </w:rPr>
        <w:t>2</w:t>
      </w:r>
      <w:r>
        <w:t>. Myth is what creates a relationship between human beings and gods, seen as forces of nature to be feared and respected, whose powers, both for good and for bad, make them much more powerful than</w:t>
      </w:r>
      <w:r>
        <w:t xml:space="preserve"> any human being. Yet, almost always in myths there are divinities with very relatable characteristics, because after all those stories were written and handed down by human beings, who thus created an idealized society, but with every flaw: the deities th</w:t>
      </w:r>
      <w:r>
        <w:t>us become beings</w:t>
      </w:r>
      <w:r>
        <w:rPr>
          <w:spacing w:val="-8"/>
        </w:rPr>
        <w:t xml:space="preserve"> </w:t>
      </w:r>
      <w:r>
        <w:t>to</w:t>
      </w:r>
      <w:r>
        <w:rPr>
          <w:spacing w:val="-8"/>
        </w:rPr>
        <w:t xml:space="preserve"> </w:t>
      </w:r>
      <w:r>
        <w:t>aspire</w:t>
      </w:r>
      <w:r>
        <w:rPr>
          <w:spacing w:val="-9"/>
        </w:rPr>
        <w:t xml:space="preserve"> </w:t>
      </w:r>
      <w:r>
        <w:t>to,</w:t>
      </w:r>
      <w:r>
        <w:rPr>
          <w:spacing w:val="-9"/>
        </w:rPr>
        <w:t xml:space="preserve"> </w:t>
      </w:r>
      <w:r>
        <w:t>but</w:t>
      </w:r>
      <w:r>
        <w:rPr>
          <w:spacing w:val="-6"/>
        </w:rPr>
        <w:t xml:space="preserve"> </w:t>
      </w:r>
      <w:r>
        <w:t>in</w:t>
      </w:r>
      <w:r>
        <w:rPr>
          <w:spacing w:val="-8"/>
        </w:rPr>
        <w:t xml:space="preserve"> </w:t>
      </w:r>
      <w:r>
        <w:t>which</w:t>
      </w:r>
      <w:r>
        <w:rPr>
          <w:spacing w:val="-8"/>
        </w:rPr>
        <w:t xml:space="preserve"> </w:t>
      </w:r>
      <w:r>
        <w:t>to</w:t>
      </w:r>
      <w:r>
        <w:rPr>
          <w:spacing w:val="-5"/>
        </w:rPr>
        <w:t xml:space="preserve"> </w:t>
      </w:r>
      <w:r>
        <w:t>identify</w:t>
      </w:r>
      <w:r>
        <w:rPr>
          <w:spacing w:val="-9"/>
        </w:rPr>
        <w:t xml:space="preserve"> </w:t>
      </w:r>
      <w:r>
        <w:t>thanks</w:t>
      </w:r>
      <w:r>
        <w:rPr>
          <w:spacing w:val="-9"/>
        </w:rPr>
        <w:t xml:space="preserve"> </w:t>
      </w:r>
      <w:r>
        <w:t>to</w:t>
      </w:r>
      <w:r>
        <w:rPr>
          <w:spacing w:val="-9"/>
        </w:rPr>
        <w:t xml:space="preserve"> </w:t>
      </w:r>
      <w:r>
        <w:t>these</w:t>
      </w:r>
      <w:r>
        <w:rPr>
          <w:spacing w:val="-6"/>
        </w:rPr>
        <w:t xml:space="preserve"> </w:t>
      </w:r>
      <w:r>
        <w:t>human</w:t>
      </w:r>
      <w:r>
        <w:rPr>
          <w:spacing w:val="-8"/>
        </w:rPr>
        <w:t xml:space="preserve"> </w:t>
      </w:r>
      <w:r>
        <w:t>imperfections.</w:t>
      </w:r>
      <w:r>
        <w:rPr>
          <w:spacing w:val="-10"/>
        </w:rPr>
        <w:t xml:space="preserve"> </w:t>
      </w:r>
      <w:r>
        <w:t>Myths</w:t>
      </w:r>
      <w:r>
        <w:rPr>
          <w:spacing w:val="-10"/>
        </w:rPr>
        <w:t xml:space="preserve"> </w:t>
      </w:r>
      <w:r>
        <w:t>are</w:t>
      </w:r>
      <w:r>
        <w:rPr>
          <w:spacing w:val="-9"/>
        </w:rPr>
        <w:t xml:space="preserve"> </w:t>
      </w:r>
      <w:r>
        <w:t xml:space="preserve">therefore the stories that humans pass on to conceive divinities in their own image, attributing them both their own passions and vices, and more deeply </w:t>
      </w:r>
      <w:r>
        <w:t>rooted needs and</w:t>
      </w:r>
      <w:r>
        <w:rPr>
          <w:spacing w:val="-8"/>
        </w:rPr>
        <w:t xml:space="preserve"> </w:t>
      </w:r>
      <w:r>
        <w:t>aspirations.</w:t>
      </w:r>
    </w:p>
    <w:p w14:paraId="3ED6DFF5" w14:textId="77777777" w:rsidR="003927AF" w:rsidRDefault="003927AF">
      <w:pPr>
        <w:pStyle w:val="BodyText"/>
      </w:pPr>
    </w:p>
    <w:p w14:paraId="545A896D" w14:textId="77777777" w:rsidR="003927AF" w:rsidRDefault="003927AF">
      <w:pPr>
        <w:pStyle w:val="BodyText"/>
        <w:spacing w:before="9"/>
        <w:rPr>
          <w:sz w:val="27"/>
        </w:rPr>
      </w:pPr>
    </w:p>
    <w:p w14:paraId="3057091E" w14:textId="77777777" w:rsidR="003927AF" w:rsidRDefault="00DA552C">
      <w:pPr>
        <w:pStyle w:val="Heading1"/>
      </w:pPr>
      <w:r>
        <w:t>Themes addressed</w:t>
      </w:r>
    </w:p>
    <w:p w14:paraId="16059AAB" w14:textId="77777777" w:rsidR="003927AF" w:rsidRDefault="00DA552C">
      <w:pPr>
        <w:pStyle w:val="BodyText"/>
        <w:spacing w:before="180" w:line="259" w:lineRule="auto"/>
        <w:ind w:left="100" w:right="119" w:firstLine="283"/>
        <w:jc w:val="both"/>
      </w:pPr>
      <w:r>
        <w:t>Some similarities can be recognized in the narrative structure of the two myths, and in this essay the following three themes will be addressed:</w:t>
      </w:r>
    </w:p>
    <w:p w14:paraId="700B52A2" w14:textId="77777777" w:rsidR="003927AF" w:rsidRDefault="003927AF">
      <w:pPr>
        <w:pStyle w:val="BodyText"/>
        <w:rPr>
          <w:sz w:val="20"/>
        </w:rPr>
      </w:pPr>
    </w:p>
    <w:p w14:paraId="7D6DF9BF" w14:textId="77777777" w:rsidR="003927AF" w:rsidRDefault="003927AF">
      <w:pPr>
        <w:pStyle w:val="BodyText"/>
        <w:rPr>
          <w:sz w:val="20"/>
        </w:rPr>
      </w:pPr>
    </w:p>
    <w:p w14:paraId="7F131FF9" w14:textId="77777777" w:rsidR="003927AF" w:rsidRDefault="00DA552C">
      <w:pPr>
        <w:pStyle w:val="BodyText"/>
        <w:spacing w:before="6"/>
        <w:rPr>
          <w:sz w:val="11"/>
        </w:rPr>
      </w:pPr>
      <w:r>
        <w:pict w14:anchorId="295062C1">
          <v:line id="_x0000_s1030" style="position:absolute;z-index:-251655168;mso-wrap-distance-left:0;mso-wrap-distance-right:0;mso-position-horizontal-relative:page" from="86.2pt,9.4pt" to="230.2pt,9.4pt" strokeweight=".72pt">
            <w10:wrap type="topAndBottom" anchorx="page"/>
          </v:line>
        </w:pict>
      </w:r>
    </w:p>
    <w:p w14:paraId="1BBEA2F2" w14:textId="77777777" w:rsidR="003927AF" w:rsidRDefault="00DA552C">
      <w:pPr>
        <w:spacing w:before="66" w:line="246" w:lineRule="exact"/>
        <w:ind w:left="383"/>
        <w:rPr>
          <w:sz w:val="20"/>
        </w:rPr>
      </w:pPr>
      <w:r>
        <w:rPr>
          <w:position w:val="7"/>
          <w:sz w:val="13"/>
        </w:rPr>
        <w:t xml:space="preserve">1 </w:t>
      </w:r>
      <w:r>
        <w:rPr>
          <w:sz w:val="20"/>
        </w:rPr>
        <w:t>Peter Heehs (1994’</w:t>
      </w:r>
      <w:r>
        <w:rPr>
          <w:i/>
          <w:sz w:val="20"/>
        </w:rPr>
        <w:t>). ‘</w:t>
      </w:r>
      <w:r>
        <w:rPr>
          <w:sz w:val="20"/>
        </w:rPr>
        <w:t xml:space="preserve">Myth, history, and theory’. </w:t>
      </w:r>
      <w:r>
        <w:rPr>
          <w:i/>
          <w:sz w:val="20"/>
        </w:rPr>
        <w:t>History and Theory</w:t>
      </w:r>
      <w:r>
        <w:rPr>
          <w:sz w:val="20"/>
        </w:rPr>
        <w:t>, p 2.</w:t>
      </w:r>
    </w:p>
    <w:p w14:paraId="7B7DF1C1" w14:textId="77777777" w:rsidR="003927AF" w:rsidRDefault="00DA552C">
      <w:pPr>
        <w:ind w:left="100" w:firstLine="283"/>
        <w:rPr>
          <w:sz w:val="20"/>
        </w:rPr>
      </w:pPr>
      <w:r>
        <w:rPr>
          <w:position w:val="7"/>
          <w:sz w:val="13"/>
        </w:rPr>
        <w:t xml:space="preserve">2 </w:t>
      </w:r>
      <w:r>
        <w:rPr>
          <w:sz w:val="20"/>
        </w:rPr>
        <w:t xml:space="preserve">John S. Gentile (2011). ‘Prologue: Defining myth: An introduction to the special issue on storytelling and myth’. </w:t>
      </w:r>
      <w:r>
        <w:rPr>
          <w:i/>
          <w:sz w:val="20"/>
        </w:rPr>
        <w:t>Storytelling, Self, Society</w:t>
      </w:r>
      <w:r>
        <w:rPr>
          <w:sz w:val="20"/>
        </w:rPr>
        <w:t>, 7(2), pp 86-87.</w:t>
      </w:r>
    </w:p>
    <w:p w14:paraId="29B08322" w14:textId="77777777" w:rsidR="003927AF" w:rsidRDefault="003927AF">
      <w:pPr>
        <w:rPr>
          <w:sz w:val="20"/>
        </w:rPr>
        <w:sectPr w:rsidR="003927AF">
          <w:headerReference w:type="default" r:id="rId8"/>
          <w:footerReference w:type="default" r:id="rId9"/>
          <w:pgSz w:w="11910" w:h="16840"/>
          <w:pgMar w:top="1420" w:right="1320" w:bottom="1200" w:left="1340" w:header="739" w:footer="1000" w:gutter="0"/>
          <w:pgNumType w:start="1"/>
          <w:cols w:space="720"/>
        </w:sectPr>
      </w:pPr>
    </w:p>
    <w:p w14:paraId="73A3794E" w14:textId="77777777" w:rsidR="003927AF" w:rsidRDefault="00DA552C">
      <w:pPr>
        <w:pStyle w:val="ListParagraph"/>
        <w:numPr>
          <w:ilvl w:val="0"/>
          <w:numId w:val="1"/>
        </w:numPr>
        <w:tabs>
          <w:tab w:val="left" w:pos="1103"/>
          <w:tab w:val="left" w:pos="1104"/>
        </w:tabs>
        <w:spacing w:before="64" w:line="254" w:lineRule="auto"/>
        <w:ind w:right="117"/>
      </w:pPr>
      <w:r>
        <w:t>Anger of the mother, interpreted as Mother Earth, unleashed by violence by a male "infernal"</w:t>
      </w:r>
      <w:r>
        <w:rPr>
          <w:spacing w:val="-1"/>
        </w:rPr>
        <w:t xml:space="preserve"> </w:t>
      </w:r>
      <w:r>
        <w:t>deity,</w:t>
      </w:r>
    </w:p>
    <w:p w14:paraId="617189E3" w14:textId="77777777" w:rsidR="003927AF" w:rsidRDefault="00DA552C">
      <w:pPr>
        <w:pStyle w:val="ListParagraph"/>
        <w:numPr>
          <w:ilvl w:val="0"/>
          <w:numId w:val="1"/>
        </w:numPr>
        <w:tabs>
          <w:tab w:val="left" w:pos="1103"/>
          <w:tab w:val="left" w:pos="1104"/>
        </w:tabs>
        <w:ind w:hanging="361"/>
      </w:pPr>
      <w:r>
        <w:t>Sun that hides and sinks the earth in darkness and cold, bringing chaos to the</w:t>
      </w:r>
      <w:r>
        <w:rPr>
          <w:spacing w:val="-20"/>
        </w:rPr>
        <w:t xml:space="preserve"> </w:t>
      </w:r>
      <w:r>
        <w:t>cosmos,</w:t>
      </w:r>
    </w:p>
    <w:p w14:paraId="5BC3C0AD" w14:textId="77777777" w:rsidR="003927AF" w:rsidRDefault="00DA552C">
      <w:pPr>
        <w:pStyle w:val="ListParagraph"/>
        <w:numPr>
          <w:ilvl w:val="0"/>
          <w:numId w:val="1"/>
        </w:numPr>
        <w:tabs>
          <w:tab w:val="left" w:pos="1103"/>
          <w:tab w:val="left" w:pos="1104"/>
        </w:tabs>
        <w:spacing w:before="14"/>
        <w:ind w:hanging="361"/>
      </w:pPr>
      <w:r>
        <w:t>Patron of the crops, as order (cosmos) that wins over</w:t>
      </w:r>
      <w:r>
        <w:rPr>
          <w:spacing w:val="-14"/>
        </w:rPr>
        <w:t xml:space="preserve"> </w:t>
      </w:r>
      <w:r>
        <w:t>chaos.</w:t>
      </w:r>
    </w:p>
    <w:p w14:paraId="7FC3864F" w14:textId="77777777" w:rsidR="003927AF" w:rsidRDefault="00DA552C">
      <w:pPr>
        <w:pStyle w:val="BodyText"/>
        <w:spacing w:before="176" w:line="259" w:lineRule="auto"/>
        <w:ind w:left="100" w:right="113" w:firstLine="283"/>
        <w:jc w:val="both"/>
      </w:pPr>
      <w:r>
        <w:t>Given the epithets of the two goddesses, these themes are not isolated in a specific part of the myths</w:t>
      </w:r>
      <w:r>
        <w:rPr>
          <w:spacing w:val="-3"/>
        </w:rPr>
        <w:t xml:space="preserve"> </w:t>
      </w:r>
      <w:r>
        <w:t>but</w:t>
      </w:r>
      <w:r>
        <w:rPr>
          <w:spacing w:val="-3"/>
        </w:rPr>
        <w:t xml:space="preserve"> </w:t>
      </w:r>
      <w:r>
        <w:t>a</w:t>
      </w:r>
      <w:r>
        <w:t>re</w:t>
      </w:r>
      <w:r>
        <w:rPr>
          <w:spacing w:val="-5"/>
        </w:rPr>
        <w:t xml:space="preserve"> </w:t>
      </w:r>
      <w:r>
        <w:t>complementary.</w:t>
      </w:r>
      <w:r>
        <w:rPr>
          <w:spacing w:val="-3"/>
        </w:rPr>
        <w:t xml:space="preserve"> </w:t>
      </w:r>
      <w:r>
        <w:t>Consequently,</w:t>
      </w:r>
      <w:r>
        <w:rPr>
          <w:spacing w:val="-3"/>
        </w:rPr>
        <w:t xml:space="preserve"> </w:t>
      </w:r>
      <w:r>
        <w:t>the</w:t>
      </w:r>
      <w:r>
        <w:rPr>
          <w:spacing w:val="-5"/>
        </w:rPr>
        <w:t xml:space="preserve"> </w:t>
      </w:r>
      <w:r>
        <w:t>two</w:t>
      </w:r>
      <w:r>
        <w:rPr>
          <w:spacing w:val="-4"/>
        </w:rPr>
        <w:t xml:space="preserve"> </w:t>
      </w:r>
      <w:r>
        <w:t>myths</w:t>
      </w:r>
      <w:r>
        <w:rPr>
          <w:spacing w:val="-3"/>
        </w:rPr>
        <w:t xml:space="preserve"> </w:t>
      </w:r>
      <w:r>
        <w:t>will</w:t>
      </w:r>
      <w:r>
        <w:rPr>
          <w:spacing w:val="-4"/>
        </w:rPr>
        <w:t xml:space="preserve"> </w:t>
      </w:r>
      <w:r>
        <w:t>be</w:t>
      </w:r>
      <w:r>
        <w:rPr>
          <w:spacing w:val="-4"/>
        </w:rPr>
        <w:t xml:space="preserve"> </w:t>
      </w:r>
      <w:r>
        <w:t>analysed</w:t>
      </w:r>
      <w:r>
        <w:rPr>
          <w:spacing w:val="-2"/>
        </w:rPr>
        <w:t xml:space="preserve"> </w:t>
      </w:r>
      <w:r>
        <w:t>and</w:t>
      </w:r>
      <w:r>
        <w:rPr>
          <w:spacing w:val="-6"/>
        </w:rPr>
        <w:t xml:space="preserve"> </w:t>
      </w:r>
      <w:r>
        <w:t>compared</w:t>
      </w:r>
      <w:r>
        <w:rPr>
          <w:spacing w:val="-3"/>
        </w:rPr>
        <w:t xml:space="preserve"> </w:t>
      </w:r>
      <w:r>
        <w:t>focusing on the most evident theme in each part of the myth. Although there are multiple versions of these myths, the ones followed are the myth of Amaterasu told in the Kojiki, one of the main reference books for the Shinto religion, and the myth of Demet</w:t>
      </w:r>
      <w:r>
        <w:t>er handed down in the Homeric Hymns, as translated by Helene P. Foley, which focuses in particular on the allegory of the four</w:t>
      </w:r>
      <w:r>
        <w:rPr>
          <w:spacing w:val="-18"/>
        </w:rPr>
        <w:t xml:space="preserve"> </w:t>
      </w:r>
      <w:r>
        <w:t>seasons</w:t>
      </w:r>
      <w:r>
        <w:rPr>
          <w:vertAlign w:val="superscript"/>
        </w:rPr>
        <w:t>3</w:t>
      </w:r>
      <w:r>
        <w:t>.</w:t>
      </w:r>
    </w:p>
    <w:p w14:paraId="0B048042" w14:textId="77777777" w:rsidR="003927AF" w:rsidRDefault="003927AF">
      <w:pPr>
        <w:pStyle w:val="BodyText"/>
        <w:rPr>
          <w:sz w:val="24"/>
        </w:rPr>
      </w:pPr>
    </w:p>
    <w:p w14:paraId="46B92BAF" w14:textId="77777777" w:rsidR="003927AF" w:rsidRDefault="003927AF">
      <w:pPr>
        <w:pStyle w:val="BodyText"/>
        <w:spacing w:before="9"/>
        <w:rPr>
          <w:sz w:val="25"/>
        </w:rPr>
      </w:pPr>
    </w:p>
    <w:p w14:paraId="48CDABE5" w14:textId="77777777" w:rsidR="003927AF" w:rsidRDefault="00DA552C">
      <w:pPr>
        <w:pStyle w:val="Heading1"/>
      </w:pPr>
      <w:r>
        <w:t>Anger of Mother Earth</w:t>
      </w:r>
    </w:p>
    <w:p w14:paraId="1548496F" w14:textId="77777777" w:rsidR="003927AF" w:rsidRDefault="00DA552C">
      <w:pPr>
        <w:pStyle w:val="BodyText"/>
        <w:spacing w:before="183" w:line="259" w:lineRule="auto"/>
        <w:ind w:left="100" w:right="112" w:firstLine="283"/>
        <w:jc w:val="both"/>
      </w:pPr>
      <w:r>
        <w:t>The</w:t>
      </w:r>
      <w:r>
        <w:rPr>
          <w:spacing w:val="-11"/>
        </w:rPr>
        <w:t xml:space="preserve"> </w:t>
      </w:r>
      <w:r>
        <w:t>two</w:t>
      </w:r>
      <w:r>
        <w:rPr>
          <w:spacing w:val="-13"/>
        </w:rPr>
        <w:t xml:space="preserve"> </w:t>
      </w:r>
      <w:r>
        <w:t>myths</w:t>
      </w:r>
      <w:r>
        <w:rPr>
          <w:spacing w:val="-10"/>
        </w:rPr>
        <w:t xml:space="preserve"> </w:t>
      </w:r>
      <w:r>
        <w:t>considered</w:t>
      </w:r>
      <w:r>
        <w:rPr>
          <w:spacing w:val="-10"/>
        </w:rPr>
        <w:t xml:space="preserve"> </w:t>
      </w:r>
      <w:r>
        <w:t>tell</w:t>
      </w:r>
      <w:r>
        <w:rPr>
          <w:spacing w:val="-11"/>
        </w:rPr>
        <w:t xml:space="preserve"> </w:t>
      </w:r>
      <w:r>
        <w:t>very</w:t>
      </w:r>
      <w:r>
        <w:rPr>
          <w:spacing w:val="-12"/>
        </w:rPr>
        <w:t xml:space="preserve"> </w:t>
      </w:r>
      <w:r>
        <w:t>similar</w:t>
      </w:r>
      <w:r>
        <w:rPr>
          <w:spacing w:val="-13"/>
        </w:rPr>
        <w:t xml:space="preserve"> </w:t>
      </w:r>
      <w:r>
        <w:t>events,</w:t>
      </w:r>
      <w:r>
        <w:rPr>
          <w:spacing w:val="-12"/>
        </w:rPr>
        <w:t xml:space="preserve"> </w:t>
      </w:r>
      <w:r>
        <w:t>although</w:t>
      </w:r>
      <w:r>
        <w:rPr>
          <w:spacing w:val="-11"/>
        </w:rPr>
        <w:t xml:space="preserve"> </w:t>
      </w:r>
      <w:r>
        <w:t>they</w:t>
      </w:r>
      <w:r>
        <w:rPr>
          <w:spacing w:val="-12"/>
        </w:rPr>
        <w:t xml:space="preserve"> </w:t>
      </w:r>
      <w:r>
        <w:t>were</w:t>
      </w:r>
      <w:r>
        <w:rPr>
          <w:spacing w:val="-11"/>
        </w:rPr>
        <w:t xml:space="preserve"> </w:t>
      </w:r>
      <w:r>
        <w:t>created</w:t>
      </w:r>
      <w:r>
        <w:rPr>
          <w:spacing w:val="-10"/>
        </w:rPr>
        <w:t xml:space="preserve"> </w:t>
      </w:r>
      <w:r>
        <w:t>in</w:t>
      </w:r>
      <w:r>
        <w:rPr>
          <w:spacing w:val="-14"/>
        </w:rPr>
        <w:t xml:space="preserve"> </w:t>
      </w:r>
      <w:r>
        <w:t>different</w:t>
      </w:r>
      <w:r>
        <w:rPr>
          <w:spacing w:val="-12"/>
        </w:rPr>
        <w:t xml:space="preserve"> </w:t>
      </w:r>
      <w:r>
        <w:t>cult</w:t>
      </w:r>
      <w:r>
        <w:t>ures. This can be explained if one considers Demeter and Amaterasu not only with the most common epithets of deities of agriculture and the sun (which will still be discussed later), but with that of Mother Earth, since they are a reference to that world c</w:t>
      </w:r>
      <w:r>
        <w:t>ompletely belonging to Nature, which sees them engaged in that uranic dimension that is the generator of earth things. More specifically, János Kárpáti made a point that they are the initiators of wheat cultivation and rice, so both Demeter and Amaterasu m</w:t>
      </w:r>
      <w:r>
        <w:t>ust not stop being the brilliant stars that illuminate the germ of wheat and rice respectively</w:t>
      </w:r>
      <w:r>
        <w:rPr>
          <w:vertAlign w:val="superscript"/>
        </w:rPr>
        <w:t>4</w:t>
      </w:r>
      <w:r>
        <w:t>.</w:t>
      </w:r>
    </w:p>
    <w:p w14:paraId="1135E79E" w14:textId="77777777" w:rsidR="003927AF" w:rsidRDefault="00DA552C">
      <w:pPr>
        <w:pStyle w:val="BodyText"/>
        <w:spacing w:before="157" w:line="259" w:lineRule="auto"/>
        <w:ind w:left="100" w:right="110" w:firstLine="283"/>
        <w:jc w:val="both"/>
      </w:pPr>
      <w:r>
        <w:t>The violence of the male gender on the female world represents one of the fundamental archetypes that, according to Sergent Bernard, characterize the causes an</w:t>
      </w:r>
      <w:r>
        <w:t>d analogies that trigger the inauspicious</w:t>
      </w:r>
      <w:r>
        <w:rPr>
          <w:spacing w:val="-3"/>
        </w:rPr>
        <w:t xml:space="preserve"> </w:t>
      </w:r>
      <w:r>
        <w:t>'anger'</w:t>
      </w:r>
      <w:r>
        <w:rPr>
          <w:spacing w:val="-6"/>
        </w:rPr>
        <w:t xml:space="preserve"> </w:t>
      </w:r>
      <w:r>
        <w:t>of</w:t>
      </w:r>
      <w:r>
        <w:rPr>
          <w:spacing w:val="-8"/>
        </w:rPr>
        <w:t xml:space="preserve"> </w:t>
      </w:r>
      <w:r>
        <w:t>Demeter</w:t>
      </w:r>
      <w:r>
        <w:rPr>
          <w:spacing w:val="-5"/>
        </w:rPr>
        <w:t xml:space="preserve"> </w:t>
      </w:r>
      <w:r>
        <w:t>and</w:t>
      </w:r>
      <w:r>
        <w:rPr>
          <w:spacing w:val="-4"/>
        </w:rPr>
        <w:t xml:space="preserve"> </w:t>
      </w:r>
      <w:r>
        <w:t>Amaterasu</w:t>
      </w:r>
      <w:r>
        <w:rPr>
          <w:vertAlign w:val="superscript"/>
        </w:rPr>
        <w:t>5</w:t>
      </w:r>
      <w:r>
        <w:t>.</w:t>
      </w:r>
      <w:r>
        <w:rPr>
          <w:spacing w:val="-4"/>
        </w:rPr>
        <w:t xml:space="preserve"> </w:t>
      </w:r>
      <w:r>
        <w:t>Persephone,</w:t>
      </w:r>
      <w:r>
        <w:rPr>
          <w:spacing w:val="-3"/>
        </w:rPr>
        <w:t xml:space="preserve"> </w:t>
      </w:r>
      <w:r>
        <w:t>daughter</w:t>
      </w:r>
      <w:r>
        <w:rPr>
          <w:spacing w:val="-5"/>
        </w:rPr>
        <w:t xml:space="preserve"> </w:t>
      </w:r>
      <w:r>
        <w:t>of</w:t>
      </w:r>
      <w:r>
        <w:rPr>
          <w:spacing w:val="-6"/>
        </w:rPr>
        <w:t xml:space="preserve"> </w:t>
      </w:r>
      <w:r>
        <w:t>Demeter,</w:t>
      </w:r>
      <w:r>
        <w:rPr>
          <w:spacing w:val="-5"/>
        </w:rPr>
        <w:t xml:space="preserve"> </w:t>
      </w:r>
      <w:r>
        <w:t>was</w:t>
      </w:r>
      <w:r>
        <w:rPr>
          <w:spacing w:val="-5"/>
        </w:rPr>
        <w:t xml:space="preserve"> </w:t>
      </w:r>
      <w:r>
        <w:t>a</w:t>
      </w:r>
      <w:r>
        <w:rPr>
          <w:spacing w:val="-6"/>
        </w:rPr>
        <w:t xml:space="preserve"> </w:t>
      </w:r>
      <w:r>
        <w:t>young</w:t>
      </w:r>
      <w:r>
        <w:rPr>
          <w:spacing w:val="-4"/>
        </w:rPr>
        <w:t xml:space="preserve"> </w:t>
      </w:r>
      <w:r>
        <w:t xml:space="preserve">girl, simple and obedient to her mother whom she never left. The Homeric Hymn tells that one day, while she was playing with her friends under the supervision of Demeter, running in a valley near Enna, in Sicily, Persephone got lost and despite asking for </w:t>
      </w:r>
      <w:r>
        <w:t xml:space="preserve">help, no one could hear her; suddenly the earth opened under her feet, and from the chasm that formed came a chariot drawn by four pitch-black horses. It was the chariot of the dark god of the Underworld, Hades, who, being in love with Persephone, grabbed </w:t>
      </w:r>
      <w:r>
        <w:t>her and carried her on his chariot to the Underworld. Here Hades made Persephone his bride, making her eat some pomegranate grains, symbol of marriage, by deceit, since an</w:t>
      </w:r>
      <w:r>
        <w:rPr>
          <w:spacing w:val="-10"/>
        </w:rPr>
        <w:t xml:space="preserve"> </w:t>
      </w:r>
      <w:r>
        <w:t>eternal</w:t>
      </w:r>
      <w:r>
        <w:rPr>
          <w:spacing w:val="-8"/>
        </w:rPr>
        <w:t xml:space="preserve"> </w:t>
      </w:r>
      <w:r>
        <w:t>law</w:t>
      </w:r>
      <w:r>
        <w:rPr>
          <w:spacing w:val="-10"/>
        </w:rPr>
        <w:t xml:space="preserve"> </w:t>
      </w:r>
      <w:r>
        <w:t>of</w:t>
      </w:r>
      <w:r>
        <w:rPr>
          <w:spacing w:val="-11"/>
        </w:rPr>
        <w:t xml:space="preserve"> </w:t>
      </w:r>
      <w:r>
        <w:t>Destiny</w:t>
      </w:r>
      <w:r>
        <w:rPr>
          <w:spacing w:val="-11"/>
        </w:rPr>
        <w:t xml:space="preserve"> </w:t>
      </w:r>
      <w:r>
        <w:t>established</w:t>
      </w:r>
      <w:r>
        <w:rPr>
          <w:spacing w:val="-8"/>
        </w:rPr>
        <w:t xml:space="preserve"> </w:t>
      </w:r>
      <w:r>
        <w:t>that</w:t>
      </w:r>
      <w:r>
        <w:rPr>
          <w:spacing w:val="-10"/>
        </w:rPr>
        <w:t xml:space="preserve"> </w:t>
      </w:r>
      <w:r>
        <w:t>whoever</w:t>
      </w:r>
      <w:r>
        <w:rPr>
          <w:spacing w:val="-8"/>
        </w:rPr>
        <w:t xml:space="preserve"> </w:t>
      </w:r>
      <w:r>
        <w:t>ate</w:t>
      </w:r>
      <w:r>
        <w:rPr>
          <w:spacing w:val="-12"/>
        </w:rPr>
        <w:t xml:space="preserve"> </w:t>
      </w:r>
      <w:r>
        <w:t>some</w:t>
      </w:r>
      <w:r>
        <w:rPr>
          <w:spacing w:val="-11"/>
        </w:rPr>
        <w:t xml:space="preserve"> </w:t>
      </w:r>
      <w:r>
        <w:t>grains</w:t>
      </w:r>
      <w:r>
        <w:rPr>
          <w:spacing w:val="-10"/>
        </w:rPr>
        <w:t xml:space="preserve"> </w:t>
      </w:r>
      <w:r>
        <w:t>of</w:t>
      </w:r>
      <w:r>
        <w:rPr>
          <w:spacing w:val="-11"/>
        </w:rPr>
        <w:t xml:space="preserve"> </w:t>
      </w:r>
      <w:r>
        <w:t>this</w:t>
      </w:r>
      <w:r>
        <w:rPr>
          <w:spacing w:val="-8"/>
        </w:rPr>
        <w:t xml:space="preserve"> </w:t>
      </w:r>
      <w:r>
        <w:t>fruit</w:t>
      </w:r>
      <w:r>
        <w:rPr>
          <w:spacing w:val="-8"/>
        </w:rPr>
        <w:t xml:space="preserve"> </w:t>
      </w:r>
      <w:r>
        <w:t>in</w:t>
      </w:r>
      <w:r>
        <w:rPr>
          <w:spacing w:val="-12"/>
        </w:rPr>
        <w:t xml:space="preserve"> </w:t>
      </w:r>
      <w:r>
        <w:t>her</w:t>
      </w:r>
      <w:r>
        <w:rPr>
          <w:spacing w:val="-8"/>
        </w:rPr>
        <w:t xml:space="preserve"> </w:t>
      </w:r>
      <w:r>
        <w:t>husband's</w:t>
      </w:r>
      <w:r>
        <w:rPr>
          <w:spacing w:val="-8"/>
        </w:rPr>
        <w:t xml:space="preserve"> </w:t>
      </w:r>
      <w:r>
        <w:t>house could not stay away from it for a lot of</w:t>
      </w:r>
      <w:r>
        <w:rPr>
          <w:spacing w:val="-10"/>
        </w:rPr>
        <w:t xml:space="preserve"> </w:t>
      </w:r>
      <w:r>
        <w:t>time</w:t>
      </w:r>
      <w:r>
        <w:rPr>
          <w:vertAlign w:val="superscript"/>
        </w:rPr>
        <w:t>6</w:t>
      </w:r>
      <w:r>
        <w:t>.</w:t>
      </w:r>
    </w:p>
    <w:p w14:paraId="5C034607" w14:textId="77777777" w:rsidR="003927AF" w:rsidRDefault="00DA552C">
      <w:pPr>
        <w:pStyle w:val="BodyText"/>
        <w:spacing w:before="158" w:line="259" w:lineRule="auto"/>
        <w:ind w:left="100" w:right="113" w:firstLine="283"/>
        <w:jc w:val="both"/>
      </w:pPr>
      <w:r>
        <w:t xml:space="preserve">Demeter's desperation when she discovers that her daughter has disappeared turns into anger against Hades as the search for Persephone continues, just as Amaterasu's mildness and nobility of </w:t>
      </w:r>
      <w:r>
        <w:t>soul</w:t>
      </w:r>
      <w:r>
        <w:rPr>
          <w:spacing w:val="-8"/>
        </w:rPr>
        <w:t xml:space="preserve"> </w:t>
      </w:r>
      <w:r>
        <w:t>are</w:t>
      </w:r>
      <w:r>
        <w:rPr>
          <w:spacing w:val="-9"/>
        </w:rPr>
        <w:t xml:space="preserve"> </w:t>
      </w:r>
      <w:r>
        <w:t>offended</w:t>
      </w:r>
      <w:r>
        <w:rPr>
          <w:spacing w:val="-8"/>
        </w:rPr>
        <w:t xml:space="preserve"> </w:t>
      </w:r>
      <w:r>
        <w:t>after</w:t>
      </w:r>
      <w:r>
        <w:rPr>
          <w:spacing w:val="-7"/>
        </w:rPr>
        <w:t xml:space="preserve"> </w:t>
      </w:r>
      <w:r>
        <w:t>undergoing</w:t>
      </w:r>
      <w:r>
        <w:rPr>
          <w:spacing w:val="-9"/>
        </w:rPr>
        <w:t xml:space="preserve"> </w:t>
      </w:r>
      <w:r>
        <w:t>a</w:t>
      </w:r>
      <w:r>
        <w:rPr>
          <w:spacing w:val="-7"/>
        </w:rPr>
        <w:t xml:space="preserve"> </w:t>
      </w:r>
      <w:r>
        <w:t>series</w:t>
      </w:r>
      <w:r>
        <w:rPr>
          <w:spacing w:val="-8"/>
        </w:rPr>
        <w:t xml:space="preserve"> </w:t>
      </w:r>
      <w:r>
        <w:t>of</w:t>
      </w:r>
      <w:r>
        <w:rPr>
          <w:spacing w:val="-7"/>
        </w:rPr>
        <w:t xml:space="preserve"> </w:t>
      </w:r>
      <w:r>
        <w:t>'deplorable'</w:t>
      </w:r>
      <w:r>
        <w:rPr>
          <w:spacing w:val="-8"/>
        </w:rPr>
        <w:t xml:space="preserve"> </w:t>
      </w:r>
      <w:r>
        <w:t>actions</w:t>
      </w:r>
      <w:r>
        <w:rPr>
          <w:spacing w:val="-7"/>
        </w:rPr>
        <w:t xml:space="preserve"> </w:t>
      </w:r>
      <w:r>
        <w:t>inflicted</w:t>
      </w:r>
      <w:r>
        <w:rPr>
          <w:spacing w:val="-8"/>
        </w:rPr>
        <w:t xml:space="preserve"> </w:t>
      </w:r>
      <w:r>
        <w:t>by</w:t>
      </w:r>
      <w:r>
        <w:rPr>
          <w:spacing w:val="-6"/>
        </w:rPr>
        <w:t xml:space="preserve"> </w:t>
      </w:r>
      <w:r>
        <w:t>her</w:t>
      </w:r>
      <w:r>
        <w:rPr>
          <w:spacing w:val="-10"/>
        </w:rPr>
        <w:t xml:space="preserve"> </w:t>
      </w:r>
      <w:r>
        <w:t>brother</w:t>
      </w:r>
      <w:r>
        <w:rPr>
          <w:spacing w:val="-7"/>
        </w:rPr>
        <w:t xml:space="preserve"> </w:t>
      </w:r>
      <w:r>
        <w:t>and</w:t>
      </w:r>
      <w:r>
        <w:rPr>
          <w:spacing w:val="-9"/>
        </w:rPr>
        <w:t xml:space="preserve"> </w:t>
      </w:r>
      <w:r>
        <w:t>partner Susanoo. The intemperance of Amaterasu's brother culminating in two deplorable acts, as told in</w:t>
      </w:r>
      <w:r>
        <w:rPr>
          <w:spacing w:val="-17"/>
        </w:rPr>
        <w:t xml:space="preserve"> </w:t>
      </w:r>
      <w:r>
        <w:t>the</w:t>
      </w:r>
    </w:p>
    <w:p w14:paraId="04A26C23" w14:textId="77777777" w:rsidR="003927AF" w:rsidRDefault="00DA552C">
      <w:pPr>
        <w:pStyle w:val="BodyText"/>
        <w:spacing w:before="3"/>
        <w:rPr>
          <w:sz w:val="13"/>
        </w:rPr>
      </w:pPr>
      <w:r>
        <w:pict w14:anchorId="0BE95BAF">
          <v:line id="_x0000_s1029" style="position:absolute;z-index:-251654144;mso-wrap-distance-left:0;mso-wrap-distance-right:0;mso-position-horizontal-relative:page" from="86.2pt,10.45pt" to="230.2pt,10.45pt" strokeweight=".72pt">
            <w10:wrap type="topAndBottom" anchorx="page"/>
          </v:line>
        </w:pict>
      </w:r>
    </w:p>
    <w:p w14:paraId="661B3C46" w14:textId="77777777" w:rsidR="003927AF" w:rsidRDefault="00DA552C">
      <w:pPr>
        <w:spacing w:before="69"/>
        <w:ind w:left="383"/>
        <w:rPr>
          <w:sz w:val="20"/>
        </w:rPr>
      </w:pPr>
      <w:r>
        <w:rPr>
          <w:position w:val="7"/>
          <w:sz w:val="13"/>
        </w:rPr>
        <w:t xml:space="preserve">3 </w:t>
      </w:r>
      <w:r>
        <w:rPr>
          <w:sz w:val="20"/>
        </w:rPr>
        <w:t xml:space="preserve">Basil H. Chamberlain, </w:t>
      </w:r>
      <w:r>
        <w:rPr>
          <w:i/>
          <w:sz w:val="20"/>
        </w:rPr>
        <w:t>Kojiki: records of ancient matters</w:t>
      </w:r>
      <w:r>
        <w:rPr>
          <w:sz w:val="20"/>
        </w:rPr>
        <w:t>. Tuttle Publishing, 2012.</w:t>
      </w:r>
    </w:p>
    <w:p w14:paraId="3DE44729" w14:textId="77777777" w:rsidR="003927AF" w:rsidRDefault="00DA552C">
      <w:pPr>
        <w:spacing w:before="1"/>
        <w:ind w:left="100" w:firstLine="374"/>
        <w:rPr>
          <w:sz w:val="20"/>
        </w:rPr>
      </w:pPr>
      <w:r>
        <w:rPr>
          <w:sz w:val="20"/>
        </w:rPr>
        <w:t xml:space="preserve">Helene P. Foley (Ed.). (1994). </w:t>
      </w:r>
      <w:r>
        <w:rPr>
          <w:i/>
          <w:sz w:val="20"/>
        </w:rPr>
        <w:t xml:space="preserve">The Homeric Hymn to Demeter: Translation, commentary, and interpretive essays </w:t>
      </w:r>
      <w:r>
        <w:rPr>
          <w:sz w:val="20"/>
        </w:rPr>
        <w:t>(Vol. 602). Princeton University Press.</w:t>
      </w:r>
    </w:p>
    <w:p w14:paraId="798AC1CA" w14:textId="77777777" w:rsidR="003927AF" w:rsidRDefault="003927AF">
      <w:pPr>
        <w:pStyle w:val="BodyText"/>
        <w:spacing w:before="8"/>
        <w:rPr>
          <w:sz w:val="19"/>
        </w:rPr>
      </w:pPr>
    </w:p>
    <w:p w14:paraId="5B3950AD" w14:textId="77777777" w:rsidR="003927AF" w:rsidRDefault="00DA552C">
      <w:pPr>
        <w:ind w:left="383"/>
        <w:rPr>
          <w:sz w:val="20"/>
        </w:rPr>
      </w:pPr>
      <w:r>
        <w:rPr>
          <w:position w:val="7"/>
          <w:sz w:val="13"/>
        </w:rPr>
        <w:t xml:space="preserve">4 </w:t>
      </w:r>
      <w:r>
        <w:rPr>
          <w:sz w:val="20"/>
        </w:rPr>
        <w:t>János Kárpáti (1993). ‘Amaterasu and Demeter: About a Japanese–Greek Mythological Analogy’.</w:t>
      </w:r>
    </w:p>
    <w:p w14:paraId="40D8E513" w14:textId="77777777" w:rsidR="003927AF" w:rsidRDefault="00DA552C">
      <w:pPr>
        <w:spacing w:before="1" w:line="242" w:lineRule="exact"/>
        <w:ind w:left="100"/>
        <w:rPr>
          <w:sz w:val="20"/>
        </w:rPr>
      </w:pPr>
      <w:r>
        <w:rPr>
          <w:i/>
          <w:sz w:val="20"/>
        </w:rPr>
        <w:t>Internationa</w:t>
      </w:r>
      <w:r>
        <w:rPr>
          <w:i/>
          <w:sz w:val="20"/>
        </w:rPr>
        <w:t>l Journal of Musicology</w:t>
      </w:r>
      <w:r>
        <w:rPr>
          <w:sz w:val="20"/>
        </w:rPr>
        <w:t>, pp 11-14.</w:t>
      </w:r>
    </w:p>
    <w:p w14:paraId="5BD8D6C7" w14:textId="77777777" w:rsidR="003927AF" w:rsidRDefault="00DA552C">
      <w:pPr>
        <w:ind w:left="100" w:right="119" w:firstLine="283"/>
        <w:rPr>
          <w:sz w:val="20"/>
        </w:rPr>
      </w:pPr>
      <w:r>
        <w:rPr>
          <w:position w:val="7"/>
          <w:sz w:val="13"/>
        </w:rPr>
        <w:t xml:space="preserve">5 </w:t>
      </w:r>
      <w:r>
        <w:rPr>
          <w:sz w:val="20"/>
        </w:rPr>
        <w:t xml:space="preserve">Bernard Sergent (2009). </w:t>
      </w:r>
      <w:r>
        <w:rPr>
          <w:i/>
          <w:sz w:val="20"/>
        </w:rPr>
        <w:t xml:space="preserve">Amaterasu, Demeter, and Their Acolytes. </w:t>
      </w:r>
      <w:r>
        <w:rPr>
          <w:sz w:val="20"/>
        </w:rPr>
        <w:t>Dialogues d’histoire ancienne, 35/2(2), 45-68.</w:t>
      </w:r>
    </w:p>
    <w:p w14:paraId="28B47812" w14:textId="77777777" w:rsidR="003927AF" w:rsidRDefault="00DA552C">
      <w:pPr>
        <w:spacing w:line="245" w:lineRule="exact"/>
        <w:ind w:left="383"/>
        <w:rPr>
          <w:sz w:val="20"/>
        </w:rPr>
      </w:pPr>
      <w:r>
        <w:rPr>
          <w:position w:val="7"/>
          <w:sz w:val="13"/>
        </w:rPr>
        <w:t xml:space="preserve">6 </w:t>
      </w:r>
      <w:r>
        <w:rPr>
          <w:sz w:val="20"/>
        </w:rPr>
        <w:t xml:space="preserve">Foley (Ed.), </w:t>
      </w:r>
      <w:r>
        <w:rPr>
          <w:i/>
          <w:sz w:val="20"/>
        </w:rPr>
        <w:t>The Homeric Hymn to Demeter</w:t>
      </w:r>
      <w:r>
        <w:rPr>
          <w:sz w:val="20"/>
        </w:rPr>
        <w:t>, pp 4-6.</w:t>
      </w:r>
    </w:p>
    <w:p w14:paraId="2E6F13F8" w14:textId="77777777" w:rsidR="003927AF" w:rsidRDefault="003927AF">
      <w:pPr>
        <w:spacing w:line="245" w:lineRule="exact"/>
        <w:rPr>
          <w:sz w:val="20"/>
        </w:rPr>
        <w:sectPr w:rsidR="003927AF">
          <w:pgSz w:w="11910" w:h="16840"/>
          <w:pgMar w:top="1420" w:right="1320" w:bottom="1200" w:left="1340" w:header="739" w:footer="1000" w:gutter="0"/>
          <w:cols w:space="720"/>
        </w:sectPr>
      </w:pPr>
    </w:p>
    <w:p w14:paraId="765DEB3B" w14:textId="77777777" w:rsidR="003927AF" w:rsidRDefault="00DA552C">
      <w:pPr>
        <w:pStyle w:val="BodyText"/>
        <w:spacing w:before="64" w:line="259" w:lineRule="auto"/>
        <w:ind w:left="100" w:right="110"/>
        <w:jc w:val="both"/>
      </w:pPr>
      <w:r>
        <w:t>Kojiki, sound like real attacks on the</w:t>
      </w:r>
      <w:r>
        <w:t xml:space="preserve"> peace and beauty of the celestial world to which the goddess belongs. In an attempt to establish a truce, Susanoo convinces Amaterasu, not without difficulty, to generate children with him, after which he cries out for joy for having convinced his sister </w:t>
      </w:r>
      <w:r>
        <w:t>of his good faith. As it is his nature to misbehave, Susanoo breaks the embankments and obstructs the canals of the</w:t>
      </w:r>
      <w:r>
        <w:rPr>
          <w:spacing w:val="-3"/>
        </w:rPr>
        <w:t xml:space="preserve"> </w:t>
      </w:r>
      <w:r>
        <w:t>rice</w:t>
      </w:r>
      <w:r>
        <w:rPr>
          <w:spacing w:val="-3"/>
        </w:rPr>
        <w:t xml:space="preserve"> </w:t>
      </w:r>
      <w:r>
        <w:t>fields</w:t>
      </w:r>
      <w:r>
        <w:rPr>
          <w:spacing w:val="-3"/>
        </w:rPr>
        <w:t xml:space="preserve"> </w:t>
      </w:r>
      <w:r>
        <w:t>Amaterasu</w:t>
      </w:r>
      <w:r>
        <w:rPr>
          <w:spacing w:val="-6"/>
        </w:rPr>
        <w:t xml:space="preserve"> </w:t>
      </w:r>
      <w:r>
        <w:t>took</w:t>
      </w:r>
      <w:r>
        <w:rPr>
          <w:spacing w:val="-3"/>
        </w:rPr>
        <w:t xml:space="preserve"> </w:t>
      </w:r>
      <w:r>
        <w:t>care</w:t>
      </w:r>
      <w:r>
        <w:rPr>
          <w:spacing w:val="-6"/>
        </w:rPr>
        <w:t xml:space="preserve"> </w:t>
      </w:r>
      <w:r>
        <w:t>of,</w:t>
      </w:r>
      <w:r>
        <w:rPr>
          <w:spacing w:val="-6"/>
        </w:rPr>
        <w:t xml:space="preserve"> </w:t>
      </w:r>
      <w:r>
        <w:t>and</w:t>
      </w:r>
      <w:r>
        <w:rPr>
          <w:spacing w:val="-6"/>
        </w:rPr>
        <w:t xml:space="preserve"> </w:t>
      </w:r>
      <w:r>
        <w:t>then,</w:t>
      </w:r>
      <w:r>
        <w:rPr>
          <w:spacing w:val="-4"/>
        </w:rPr>
        <w:t xml:space="preserve"> </w:t>
      </w:r>
      <w:r>
        <w:t>as</w:t>
      </w:r>
      <w:r>
        <w:rPr>
          <w:spacing w:val="-3"/>
        </w:rPr>
        <w:t xml:space="preserve"> </w:t>
      </w:r>
      <w:r>
        <w:t>if</w:t>
      </w:r>
      <w:r>
        <w:rPr>
          <w:spacing w:val="-8"/>
        </w:rPr>
        <w:t xml:space="preserve"> </w:t>
      </w:r>
      <w:r>
        <w:t>to</w:t>
      </w:r>
      <w:r>
        <w:rPr>
          <w:spacing w:val="-4"/>
        </w:rPr>
        <w:t xml:space="preserve"> </w:t>
      </w:r>
      <w:r>
        <w:t>manifest</w:t>
      </w:r>
      <w:r>
        <w:rPr>
          <w:spacing w:val="-5"/>
        </w:rPr>
        <w:t xml:space="preserve"> </w:t>
      </w:r>
      <w:r>
        <w:t>a</w:t>
      </w:r>
      <w:r>
        <w:rPr>
          <w:spacing w:val="-3"/>
        </w:rPr>
        <w:t xml:space="preserve"> </w:t>
      </w:r>
      <w:r>
        <w:t>further</w:t>
      </w:r>
      <w:r>
        <w:rPr>
          <w:spacing w:val="-3"/>
        </w:rPr>
        <w:t xml:space="preserve"> </w:t>
      </w:r>
      <w:r>
        <w:t>surplus</w:t>
      </w:r>
      <w:r>
        <w:rPr>
          <w:spacing w:val="-3"/>
        </w:rPr>
        <w:t xml:space="preserve"> </w:t>
      </w:r>
      <w:r>
        <w:t>of</w:t>
      </w:r>
      <w:r>
        <w:rPr>
          <w:spacing w:val="-6"/>
        </w:rPr>
        <w:t xml:space="preserve"> </w:t>
      </w:r>
      <w:r>
        <w:t>non-containable energy,</w:t>
      </w:r>
      <w:r>
        <w:rPr>
          <w:spacing w:val="-5"/>
        </w:rPr>
        <w:t xml:space="preserve"> </w:t>
      </w:r>
      <w:r>
        <w:t>he</w:t>
      </w:r>
      <w:r>
        <w:rPr>
          <w:spacing w:val="-4"/>
        </w:rPr>
        <w:t xml:space="preserve"> </w:t>
      </w:r>
      <w:r>
        <w:t>defecates</w:t>
      </w:r>
      <w:r>
        <w:rPr>
          <w:spacing w:val="-6"/>
        </w:rPr>
        <w:t xml:space="preserve"> </w:t>
      </w:r>
      <w:r>
        <w:t>in</w:t>
      </w:r>
      <w:r>
        <w:rPr>
          <w:spacing w:val="-6"/>
        </w:rPr>
        <w:t xml:space="preserve"> </w:t>
      </w:r>
      <w:r>
        <w:t>the</w:t>
      </w:r>
      <w:r>
        <w:rPr>
          <w:spacing w:val="-7"/>
        </w:rPr>
        <w:t xml:space="preserve"> </w:t>
      </w:r>
      <w:r>
        <w:t>room</w:t>
      </w:r>
      <w:r>
        <w:rPr>
          <w:spacing w:val="-6"/>
        </w:rPr>
        <w:t xml:space="preserve"> </w:t>
      </w:r>
      <w:r>
        <w:t>where</w:t>
      </w:r>
      <w:r>
        <w:rPr>
          <w:spacing w:val="-6"/>
        </w:rPr>
        <w:t xml:space="preserve"> </w:t>
      </w:r>
      <w:r>
        <w:t>the</w:t>
      </w:r>
      <w:r>
        <w:rPr>
          <w:spacing w:val="-6"/>
        </w:rPr>
        <w:t xml:space="preserve"> </w:t>
      </w:r>
      <w:r>
        <w:t>goddess</w:t>
      </w:r>
      <w:r>
        <w:rPr>
          <w:spacing w:val="-5"/>
        </w:rPr>
        <w:t xml:space="preserve"> </w:t>
      </w:r>
      <w:r>
        <w:t>observed</w:t>
      </w:r>
      <w:r>
        <w:rPr>
          <w:spacing w:val="-8"/>
        </w:rPr>
        <w:t xml:space="preserve"> </w:t>
      </w:r>
      <w:r>
        <w:t>the</w:t>
      </w:r>
      <w:r>
        <w:rPr>
          <w:spacing w:val="-5"/>
        </w:rPr>
        <w:t xml:space="preserve"> </w:t>
      </w:r>
      <w:r>
        <w:t>rites</w:t>
      </w:r>
      <w:r>
        <w:rPr>
          <w:spacing w:val="-4"/>
        </w:rPr>
        <w:t xml:space="preserve"> </w:t>
      </w:r>
      <w:r>
        <w:t>of</w:t>
      </w:r>
      <w:r>
        <w:rPr>
          <w:spacing w:val="-8"/>
        </w:rPr>
        <w:t xml:space="preserve"> </w:t>
      </w:r>
      <w:r>
        <w:t>the</w:t>
      </w:r>
      <w:r>
        <w:rPr>
          <w:spacing w:val="-5"/>
        </w:rPr>
        <w:t xml:space="preserve"> </w:t>
      </w:r>
      <w:r>
        <w:t>sacred</w:t>
      </w:r>
      <w:r>
        <w:rPr>
          <w:spacing w:val="-6"/>
        </w:rPr>
        <w:t xml:space="preserve"> </w:t>
      </w:r>
      <w:r>
        <w:t>libation.</w:t>
      </w:r>
      <w:r>
        <w:rPr>
          <w:spacing w:val="-5"/>
        </w:rPr>
        <w:t xml:space="preserve"> </w:t>
      </w:r>
      <w:r>
        <w:t>Instead of doing away with bad deeds, he accentuates them and, while Amaterasu, acting as a high priestess, presided over the weaving of the royal sacred garments in the hall of ceremonial vestme</w:t>
      </w:r>
      <w:r>
        <w:t>nts, he pierced the roof of the building and, badly skinned a celestial spotted horse, threw it inside. It is this last move that causes the death of one of the weavers and induces Amaterasu to</w:t>
      </w:r>
      <w:r>
        <w:rPr>
          <w:spacing w:val="-22"/>
        </w:rPr>
        <w:t xml:space="preserve"> </w:t>
      </w:r>
      <w:r>
        <w:t>hide.</w:t>
      </w:r>
    </w:p>
    <w:p w14:paraId="0C1623FB" w14:textId="77777777" w:rsidR="003927AF" w:rsidRDefault="00DA552C">
      <w:pPr>
        <w:pStyle w:val="BodyText"/>
        <w:spacing w:before="158" w:line="259" w:lineRule="auto"/>
        <w:ind w:left="100" w:right="112" w:firstLine="283"/>
        <w:jc w:val="both"/>
      </w:pPr>
      <w:r>
        <w:t>Just</w:t>
      </w:r>
      <w:r>
        <w:rPr>
          <w:spacing w:val="-5"/>
        </w:rPr>
        <w:t xml:space="preserve"> </w:t>
      </w:r>
      <w:r>
        <w:t>as</w:t>
      </w:r>
      <w:r>
        <w:rPr>
          <w:spacing w:val="-5"/>
        </w:rPr>
        <w:t xml:space="preserve"> </w:t>
      </w:r>
      <w:r>
        <w:t>Hades</w:t>
      </w:r>
      <w:r>
        <w:rPr>
          <w:spacing w:val="-4"/>
        </w:rPr>
        <w:t xml:space="preserve"> </w:t>
      </w:r>
      <w:r>
        <w:t>is</w:t>
      </w:r>
      <w:r>
        <w:rPr>
          <w:spacing w:val="-5"/>
        </w:rPr>
        <w:t xml:space="preserve"> </w:t>
      </w:r>
      <w:r>
        <w:t>the</w:t>
      </w:r>
      <w:r>
        <w:rPr>
          <w:spacing w:val="-5"/>
        </w:rPr>
        <w:t xml:space="preserve"> </w:t>
      </w:r>
      <w:r>
        <w:t>lord</w:t>
      </w:r>
      <w:r>
        <w:rPr>
          <w:spacing w:val="-8"/>
        </w:rPr>
        <w:t xml:space="preserve"> </w:t>
      </w:r>
      <w:r>
        <w:t>of</w:t>
      </w:r>
      <w:r>
        <w:rPr>
          <w:spacing w:val="-7"/>
        </w:rPr>
        <w:t xml:space="preserve"> </w:t>
      </w:r>
      <w:r>
        <w:t>the</w:t>
      </w:r>
      <w:r>
        <w:rPr>
          <w:spacing w:val="-5"/>
        </w:rPr>
        <w:t xml:space="preserve"> </w:t>
      </w:r>
      <w:r>
        <w:t>Underworld,</w:t>
      </w:r>
      <w:r>
        <w:rPr>
          <w:spacing w:val="-4"/>
        </w:rPr>
        <w:t xml:space="preserve"> </w:t>
      </w:r>
      <w:r>
        <w:t>one</w:t>
      </w:r>
      <w:r>
        <w:rPr>
          <w:spacing w:val="-4"/>
        </w:rPr>
        <w:t xml:space="preserve"> </w:t>
      </w:r>
      <w:r>
        <w:t>of</w:t>
      </w:r>
      <w:r>
        <w:rPr>
          <w:spacing w:val="-5"/>
        </w:rPr>
        <w:t xml:space="preserve"> </w:t>
      </w:r>
      <w:r>
        <w:t>the</w:t>
      </w:r>
      <w:r>
        <w:rPr>
          <w:spacing w:val="-6"/>
        </w:rPr>
        <w:t xml:space="preserve"> </w:t>
      </w:r>
      <w:r>
        <w:t>epithets</w:t>
      </w:r>
      <w:r>
        <w:rPr>
          <w:spacing w:val="-6"/>
        </w:rPr>
        <w:t xml:space="preserve"> </w:t>
      </w:r>
      <w:r>
        <w:t>of</w:t>
      </w:r>
      <w:r>
        <w:rPr>
          <w:spacing w:val="-5"/>
        </w:rPr>
        <w:t xml:space="preserve"> </w:t>
      </w:r>
      <w:r>
        <w:t>Susanoo</w:t>
      </w:r>
      <w:r>
        <w:rPr>
          <w:spacing w:val="-4"/>
        </w:rPr>
        <w:t xml:space="preserve"> </w:t>
      </w:r>
      <w:r>
        <w:t>referred</w:t>
      </w:r>
      <w:r>
        <w:rPr>
          <w:spacing w:val="-5"/>
        </w:rPr>
        <w:t xml:space="preserve"> </w:t>
      </w:r>
      <w:r>
        <w:t>to</w:t>
      </w:r>
      <w:r>
        <w:rPr>
          <w:spacing w:val="-3"/>
        </w:rPr>
        <w:t xml:space="preserve"> </w:t>
      </w:r>
      <w:r>
        <w:t>in</w:t>
      </w:r>
      <w:r>
        <w:rPr>
          <w:spacing w:val="-7"/>
        </w:rPr>
        <w:t xml:space="preserve"> </w:t>
      </w:r>
      <w:r>
        <w:t>the</w:t>
      </w:r>
      <w:r>
        <w:rPr>
          <w:spacing w:val="-4"/>
        </w:rPr>
        <w:t xml:space="preserve"> </w:t>
      </w:r>
      <w:r>
        <w:t xml:space="preserve">Kojiki is that of infernal divinity, which is given to him right after being banished from heaven by the other gods, after having unleashed his sister's anger, as explained by Emilia Gadeleva </w:t>
      </w:r>
      <w:r>
        <w:rPr>
          <w:vertAlign w:val="superscript"/>
        </w:rPr>
        <w:t>7</w:t>
      </w:r>
      <w:r>
        <w:t xml:space="preserve"> . The fact that Amatera</w:t>
      </w:r>
      <w:r>
        <w:t>su</w:t>
      </w:r>
      <w:r>
        <w:rPr>
          <w:spacing w:val="-3"/>
        </w:rPr>
        <w:t xml:space="preserve"> </w:t>
      </w:r>
      <w:r>
        <w:t>initially</w:t>
      </w:r>
      <w:r>
        <w:rPr>
          <w:spacing w:val="-1"/>
        </w:rPr>
        <w:t xml:space="preserve"> </w:t>
      </w:r>
      <w:r>
        <w:t>forgives</w:t>
      </w:r>
      <w:r>
        <w:rPr>
          <w:spacing w:val="-3"/>
        </w:rPr>
        <w:t xml:space="preserve"> </w:t>
      </w:r>
      <w:r>
        <w:t>her</w:t>
      </w:r>
      <w:r>
        <w:rPr>
          <w:spacing w:val="-4"/>
        </w:rPr>
        <w:t xml:space="preserve"> </w:t>
      </w:r>
      <w:r>
        <w:t>brother</w:t>
      </w:r>
      <w:r>
        <w:rPr>
          <w:spacing w:val="-2"/>
        </w:rPr>
        <w:t xml:space="preserve"> </w:t>
      </w:r>
      <w:r>
        <w:t>and,</w:t>
      </w:r>
      <w:r>
        <w:rPr>
          <w:spacing w:val="-4"/>
        </w:rPr>
        <w:t xml:space="preserve"> </w:t>
      </w:r>
      <w:r>
        <w:t>instead</w:t>
      </w:r>
      <w:r>
        <w:rPr>
          <w:spacing w:val="-4"/>
        </w:rPr>
        <w:t xml:space="preserve"> </w:t>
      </w:r>
      <w:r>
        <w:t>of</w:t>
      </w:r>
      <w:r>
        <w:rPr>
          <w:spacing w:val="-1"/>
        </w:rPr>
        <w:t xml:space="preserve"> </w:t>
      </w:r>
      <w:r>
        <w:t>fighting</w:t>
      </w:r>
      <w:r>
        <w:rPr>
          <w:spacing w:val="-3"/>
        </w:rPr>
        <w:t xml:space="preserve"> </w:t>
      </w:r>
      <w:r>
        <w:t>him,</w:t>
      </w:r>
      <w:r>
        <w:rPr>
          <w:spacing w:val="1"/>
        </w:rPr>
        <w:t xml:space="preserve"> </w:t>
      </w:r>
      <w:r>
        <w:t>decides</w:t>
      </w:r>
      <w:r>
        <w:rPr>
          <w:spacing w:val="-3"/>
        </w:rPr>
        <w:t xml:space="preserve"> </w:t>
      </w:r>
      <w:r>
        <w:t>to hide,</w:t>
      </w:r>
      <w:r>
        <w:rPr>
          <w:spacing w:val="-1"/>
        </w:rPr>
        <w:t xml:space="preserve"> </w:t>
      </w:r>
      <w:r>
        <w:t>can</w:t>
      </w:r>
      <w:r>
        <w:rPr>
          <w:spacing w:val="-4"/>
        </w:rPr>
        <w:t xml:space="preserve"> </w:t>
      </w:r>
      <w:r>
        <w:t>be</w:t>
      </w:r>
      <w:r>
        <w:rPr>
          <w:spacing w:val="-4"/>
        </w:rPr>
        <w:t xml:space="preserve"> </w:t>
      </w:r>
      <w:r>
        <w:t>seen</w:t>
      </w:r>
      <w:r>
        <w:rPr>
          <w:spacing w:val="-1"/>
        </w:rPr>
        <w:t xml:space="preserve"> </w:t>
      </w:r>
      <w:r>
        <w:t>as</w:t>
      </w:r>
      <w:r>
        <w:rPr>
          <w:spacing w:val="-5"/>
        </w:rPr>
        <w:t xml:space="preserve"> </w:t>
      </w:r>
      <w:r>
        <w:t>a sign of weakness, especially as opposed to Demeter's stubbornness in wandering in search of her daughter and playing the offended divinity. In fact, that of Amaterasu must be interpreted as magnanimity,</w:t>
      </w:r>
      <w:r>
        <w:rPr>
          <w:spacing w:val="-13"/>
        </w:rPr>
        <w:t xml:space="preserve"> </w:t>
      </w:r>
      <w:r>
        <w:t>and</w:t>
      </w:r>
      <w:r>
        <w:rPr>
          <w:spacing w:val="-11"/>
        </w:rPr>
        <w:t xml:space="preserve"> </w:t>
      </w:r>
      <w:r>
        <w:t>it</w:t>
      </w:r>
      <w:r>
        <w:rPr>
          <w:spacing w:val="-9"/>
        </w:rPr>
        <w:t xml:space="preserve"> </w:t>
      </w:r>
      <w:r>
        <w:t>is</w:t>
      </w:r>
      <w:r>
        <w:rPr>
          <w:spacing w:val="-13"/>
        </w:rPr>
        <w:t xml:space="preserve"> </w:t>
      </w:r>
      <w:r>
        <w:t>one</w:t>
      </w:r>
      <w:r>
        <w:rPr>
          <w:spacing w:val="-11"/>
        </w:rPr>
        <w:t xml:space="preserve"> </w:t>
      </w:r>
      <w:r>
        <w:t>of</w:t>
      </w:r>
      <w:r>
        <w:rPr>
          <w:spacing w:val="-11"/>
        </w:rPr>
        <w:t xml:space="preserve"> </w:t>
      </w:r>
      <w:r>
        <w:t>the</w:t>
      </w:r>
      <w:r>
        <w:rPr>
          <w:spacing w:val="-11"/>
        </w:rPr>
        <w:t xml:space="preserve"> </w:t>
      </w:r>
      <w:r>
        <w:t>main</w:t>
      </w:r>
      <w:r>
        <w:rPr>
          <w:spacing w:val="-12"/>
        </w:rPr>
        <w:t xml:space="preserve"> </w:t>
      </w:r>
      <w:r>
        <w:t>differences</w:t>
      </w:r>
      <w:r>
        <w:rPr>
          <w:spacing w:val="-12"/>
        </w:rPr>
        <w:t xml:space="preserve"> </w:t>
      </w:r>
      <w:r>
        <w:t>between</w:t>
      </w:r>
      <w:r>
        <w:rPr>
          <w:spacing w:val="-12"/>
        </w:rPr>
        <w:t xml:space="preserve"> </w:t>
      </w:r>
      <w:r>
        <w:t>the</w:t>
      </w:r>
      <w:r>
        <w:rPr>
          <w:spacing w:val="-13"/>
        </w:rPr>
        <w:t xml:space="preserve"> </w:t>
      </w:r>
      <w:r>
        <w:t>t</w:t>
      </w:r>
      <w:r>
        <w:t>wo</w:t>
      </w:r>
      <w:r>
        <w:rPr>
          <w:spacing w:val="-8"/>
        </w:rPr>
        <w:t xml:space="preserve"> </w:t>
      </w:r>
      <w:r>
        <w:t>deities:</w:t>
      </w:r>
      <w:r>
        <w:rPr>
          <w:spacing w:val="-10"/>
        </w:rPr>
        <w:t xml:space="preserve"> </w:t>
      </w:r>
      <w:r>
        <w:t>in</w:t>
      </w:r>
      <w:r>
        <w:rPr>
          <w:spacing w:val="-10"/>
        </w:rPr>
        <w:t xml:space="preserve"> </w:t>
      </w:r>
      <w:r>
        <w:t>the</w:t>
      </w:r>
      <w:r>
        <w:rPr>
          <w:spacing w:val="-12"/>
        </w:rPr>
        <w:t xml:space="preserve"> </w:t>
      </w:r>
      <w:r>
        <w:t>Japanese</w:t>
      </w:r>
      <w:r>
        <w:rPr>
          <w:spacing w:val="-9"/>
        </w:rPr>
        <w:t xml:space="preserve"> </w:t>
      </w:r>
      <w:r>
        <w:t>pantheon, Amaterasu is the divinity of the sun, one if not the most important, the one from which the Japanese imperial lineage descends, and her role as protector of the weaving and cultivation of rice is a metaphor</w:t>
      </w:r>
      <w:r>
        <w:rPr>
          <w:spacing w:val="-13"/>
        </w:rPr>
        <w:t xml:space="preserve"> </w:t>
      </w:r>
      <w:r>
        <w:t>to</w:t>
      </w:r>
      <w:r>
        <w:rPr>
          <w:spacing w:val="-11"/>
        </w:rPr>
        <w:t xml:space="preserve"> </w:t>
      </w:r>
      <w:r>
        <w:t>indicate</w:t>
      </w:r>
      <w:r>
        <w:rPr>
          <w:spacing w:val="-11"/>
        </w:rPr>
        <w:t xml:space="preserve"> </w:t>
      </w:r>
      <w:r>
        <w:t>how</w:t>
      </w:r>
      <w:r>
        <w:rPr>
          <w:spacing w:val="-11"/>
        </w:rPr>
        <w:t xml:space="preserve"> </w:t>
      </w:r>
      <w:r>
        <w:t>she</w:t>
      </w:r>
      <w:r>
        <w:rPr>
          <w:spacing w:val="-11"/>
        </w:rPr>
        <w:t xml:space="preserve"> </w:t>
      </w:r>
      <w:r>
        <w:t>holds</w:t>
      </w:r>
      <w:r>
        <w:rPr>
          <w:spacing w:val="-12"/>
        </w:rPr>
        <w:t xml:space="preserve"> </w:t>
      </w:r>
      <w:r>
        <w:t>the</w:t>
      </w:r>
      <w:r>
        <w:rPr>
          <w:spacing w:val="-12"/>
        </w:rPr>
        <w:t xml:space="preserve"> </w:t>
      </w:r>
      <w:r>
        <w:t>power</w:t>
      </w:r>
      <w:r>
        <w:rPr>
          <w:spacing w:val="-13"/>
        </w:rPr>
        <w:t xml:space="preserve"> </w:t>
      </w:r>
      <w:r>
        <w:t>to</w:t>
      </w:r>
      <w:r>
        <w:rPr>
          <w:spacing w:val="-11"/>
        </w:rPr>
        <w:t xml:space="preserve"> </w:t>
      </w:r>
      <w:r>
        <w:t>bring</w:t>
      </w:r>
      <w:r>
        <w:rPr>
          <w:spacing w:val="-13"/>
        </w:rPr>
        <w:t xml:space="preserve"> </w:t>
      </w:r>
      <w:r>
        <w:t>order</w:t>
      </w:r>
      <w:r>
        <w:rPr>
          <w:spacing w:val="-11"/>
        </w:rPr>
        <w:t xml:space="preserve"> </w:t>
      </w:r>
      <w:r>
        <w:t>to</w:t>
      </w:r>
      <w:r>
        <w:rPr>
          <w:spacing w:val="-11"/>
        </w:rPr>
        <w:t xml:space="preserve"> </w:t>
      </w:r>
      <w:r>
        <w:t>the</w:t>
      </w:r>
      <w:r>
        <w:rPr>
          <w:spacing w:val="-12"/>
        </w:rPr>
        <w:t xml:space="preserve"> </w:t>
      </w:r>
      <w:r>
        <w:t>chaos</w:t>
      </w:r>
      <w:r>
        <w:rPr>
          <w:spacing w:val="-12"/>
        </w:rPr>
        <w:t xml:space="preserve"> </w:t>
      </w:r>
      <w:r>
        <w:t>of</w:t>
      </w:r>
      <w:r>
        <w:rPr>
          <w:spacing w:val="-13"/>
        </w:rPr>
        <w:t xml:space="preserve"> </w:t>
      </w:r>
      <w:r>
        <w:t>the</w:t>
      </w:r>
      <w:r>
        <w:rPr>
          <w:spacing w:val="-11"/>
        </w:rPr>
        <w:t xml:space="preserve"> </w:t>
      </w:r>
      <w:r>
        <w:t>universe.</w:t>
      </w:r>
      <w:r>
        <w:rPr>
          <w:spacing w:val="-12"/>
        </w:rPr>
        <w:t xml:space="preserve"> </w:t>
      </w:r>
      <w:r>
        <w:t>In</w:t>
      </w:r>
      <w:r>
        <w:rPr>
          <w:spacing w:val="-13"/>
        </w:rPr>
        <w:t xml:space="preserve"> </w:t>
      </w:r>
      <w:r>
        <w:t>the</w:t>
      </w:r>
      <w:r>
        <w:rPr>
          <w:spacing w:val="-14"/>
        </w:rPr>
        <w:t xml:space="preserve"> </w:t>
      </w:r>
      <w:r>
        <w:t>myth, Amaterasu is therefore at the top of the divine hierarchy, personification of the emperor, who is not the one who fights in person, but commands by delegating power to others who have the task of defending</w:t>
      </w:r>
      <w:r>
        <w:rPr>
          <w:spacing w:val="-11"/>
        </w:rPr>
        <w:t xml:space="preserve"> </w:t>
      </w:r>
      <w:r>
        <w:t>him.</w:t>
      </w:r>
      <w:r>
        <w:rPr>
          <w:spacing w:val="-11"/>
        </w:rPr>
        <w:t xml:space="preserve"> </w:t>
      </w:r>
      <w:r>
        <w:t>In</w:t>
      </w:r>
      <w:r>
        <w:rPr>
          <w:spacing w:val="-14"/>
        </w:rPr>
        <w:t xml:space="preserve"> </w:t>
      </w:r>
      <w:r>
        <w:t>the</w:t>
      </w:r>
      <w:r>
        <w:rPr>
          <w:spacing w:val="-9"/>
        </w:rPr>
        <w:t xml:space="preserve"> </w:t>
      </w:r>
      <w:r>
        <w:t>Hymn,</w:t>
      </w:r>
      <w:r>
        <w:rPr>
          <w:spacing w:val="-10"/>
        </w:rPr>
        <w:t xml:space="preserve"> </w:t>
      </w:r>
      <w:r>
        <w:t>Demeter</w:t>
      </w:r>
      <w:r>
        <w:rPr>
          <w:spacing w:val="-12"/>
        </w:rPr>
        <w:t xml:space="preserve"> </w:t>
      </w:r>
      <w:r>
        <w:t>appears</w:t>
      </w:r>
      <w:r>
        <w:rPr>
          <w:spacing w:val="-11"/>
        </w:rPr>
        <w:t xml:space="preserve"> </w:t>
      </w:r>
      <w:r>
        <w:t>more</w:t>
      </w:r>
      <w:r>
        <w:rPr>
          <w:spacing w:val="-13"/>
        </w:rPr>
        <w:t xml:space="preserve"> </w:t>
      </w:r>
      <w:r>
        <w:t>at</w:t>
      </w:r>
      <w:r>
        <w:rPr>
          <w:spacing w:val="-10"/>
        </w:rPr>
        <w:t xml:space="preserve"> </w:t>
      </w:r>
      <w:r>
        <w:t>th</w:t>
      </w:r>
      <w:r>
        <w:t>e</w:t>
      </w:r>
      <w:r>
        <w:rPr>
          <w:spacing w:val="-12"/>
        </w:rPr>
        <w:t xml:space="preserve"> </w:t>
      </w:r>
      <w:r>
        <w:t>mercy</w:t>
      </w:r>
      <w:r>
        <w:rPr>
          <w:spacing w:val="-12"/>
        </w:rPr>
        <w:t xml:space="preserve"> </w:t>
      </w:r>
      <w:r>
        <w:t>of</w:t>
      </w:r>
      <w:r>
        <w:rPr>
          <w:spacing w:val="-13"/>
        </w:rPr>
        <w:t xml:space="preserve"> </w:t>
      </w:r>
      <w:r>
        <w:t>events,</w:t>
      </w:r>
      <w:r>
        <w:rPr>
          <w:spacing w:val="-11"/>
        </w:rPr>
        <w:t xml:space="preserve"> </w:t>
      </w:r>
      <w:r>
        <w:t>and</w:t>
      </w:r>
      <w:r>
        <w:rPr>
          <w:spacing w:val="-11"/>
        </w:rPr>
        <w:t xml:space="preserve"> </w:t>
      </w:r>
      <w:r>
        <w:t>especially</w:t>
      </w:r>
      <w:r>
        <w:rPr>
          <w:spacing w:val="-12"/>
        </w:rPr>
        <w:t xml:space="preserve"> </w:t>
      </w:r>
      <w:r>
        <w:t>her</w:t>
      </w:r>
      <w:r>
        <w:rPr>
          <w:spacing w:val="-9"/>
        </w:rPr>
        <w:t xml:space="preserve"> </w:t>
      </w:r>
      <w:r>
        <w:t>brother Zeus, father of the gods, against whom she directs her anger after discovering that he had agreed to give Persephone in marriage to Hades. Here then she does the only thing she could by refusing to return to Ol</w:t>
      </w:r>
      <w:r>
        <w:t>ympus, choosing to wander the earth, well aware of the value and the consequences of her decision.</w:t>
      </w:r>
    </w:p>
    <w:p w14:paraId="486F1D3D" w14:textId="77777777" w:rsidR="003927AF" w:rsidRDefault="003927AF">
      <w:pPr>
        <w:pStyle w:val="BodyText"/>
      </w:pPr>
    </w:p>
    <w:p w14:paraId="69C18AD1" w14:textId="77777777" w:rsidR="003927AF" w:rsidRDefault="003927AF">
      <w:pPr>
        <w:pStyle w:val="BodyText"/>
        <w:spacing w:before="8"/>
        <w:rPr>
          <w:sz w:val="27"/>
        </w:rPr>
      </w:pPr>
    </w:p>
    <w:p w14:paraId="40F77614" w14:textId="77777777" w:rsidR="003927AF" w:rsidRDefault="00DA552C">
      <w:pPr>
        <w:pStyle w:val="Heading1"/>
        <w:spacing w:before="1"/>
      </w:pPr>
      <w:r>
        <w:t>Disappearance of the sun</w:t>
      </w:r>
    </w:p>
    <w:p w14:paraId="7079A44C" w14:textId="77777777" w:rsidR="003927AF" w:rsidRDefault="00DA552C">
      <w:pPr>
        <w:pStyle w:val="BodyText"/>
        <w:spacing w:before="180" w:line="259" w:lineRule="auto"/>
        <w:ind w:left="100" w:right="112" w:firstLine="283"/>
        <w:jc w:val="both"/>
      </w:pPr>
      <w:r>
        <w:t>This</w:t>
      </w:r>
      <w:r>
        <w:rPr>
          <w:spacing w:val="-4"/>
        </w:rPr>
        <w:t xml:space="preserve"> </w:t>
      </w:r>
      <w:r>
        <w:t>leads</w:t>
      </w:r>
      <w:r>
        <w:rPr>
          <w:spacing w:val="-3"/>
        </w:rPr>
        <w:t xml:space="preserve"> </w:t>
      </w:r>
      <w:r>
        <w:t>to</w:t>
      </w:r>
      <w:r>
        <w:rPr>
          <w:spacing w:val="-2"/>
        </w:rPr>
        <w:t xml:space="preserve"> </w:t>
      </w:r>
      <w:r>
        <w:t>the</w:t>
      </w:r>
      <w:r>
        <w:rPr>
          <w:spacing w:val="-3"/>
        </w:rPr>
        <w:t xml:space="preserve"> </w:t>
      </w:r>
      <w:r>
        <w:t>discussion</w:t>
      </w:r>
      <w:r>
        <w:rPr>
          <w:spacing w:val="-6"/>
        </w:rPr>
        <w:t xml:space="preserve"> </w:t>
      </w:r>
      <w:r>
        <w:t>of</w:t>
      </w:r>
      <w:r>
        <w:rPr>
          <w:spacing w:val="-3"/>
        </w:rPr>
        <w:t xml:space="preserve"> </w:t>
      </w:r>
      <w:r>
        <w:t>the</w:t>
      </w:r>
      <w:r>
        <w:rPr>
          <w:spacing w:val="-3"/>
        </w:rPr>
        <w:t xml:space="preserve"> </w:t>
      </w:r>
      <w:r>
        <w:t>second</w:t>
      </w:r>
      <w:r>
        <w:rPr>
          <w:spacing w:val="-4"/>
        </w:rPr>
        <w:t xml:space="preserve"> </w:t>
      </w:r>
      <w:r>
        <w:t>theme,</w:t>
      </w:r>
      <w:r>
        <w:rPr>
          <w:spacing w:val="-3"/>
        </w:rPr>
        <w:t xml:space="preserve"> </w:t>
      </w:r>
      <w:r>
        <w:t>and</w:t>
      </w:r>
      <w:r>
        <w:rPr>
          <w:spacing w:val="-4"/>
        </w:rPr>
        <w:t xml:space="preserve"> </w:t>
      </w:r>
      <w:r>
        <w:t>the</w:t>
      </w:r>
      <w:r>
        <w:rPr>
          <w:spacing w:val="-3"/>
        </w:rPr>
        <w:t xml:space="preserve"> </w:t>
      </w:r>
      <w:r>
        <w:t>most</w:t>
      </w:r>
      <w:r>
        <w:rPr>
          <w:spacing w:val="-3"/>
        </w:rPr>
        <w:t xml:space="preserve"> </w:t>
      </w:r>
      <w:r>
        <w:t>important</w:t>
      </w:r>
      <w:r>
        <w:rPr>
          <w:spacing w:val="-2"/>
        </w:rPr>
        <w:t xml:space="preserve"> </w:t>
      </w:r>
      <w:r>
        <w:t>in</w:t>
      </w:r>
      <w:r>
        <w:rPr>
          <w:spacing w:val="-7"/>
        </w:rPr>
        <w:t xml:space="preserve"> </w:t>
      </w:r>
      <w:r>
        <w:t>the</w:t>
      </w:r>
      <w:r>
        <w:rPr>
          <w:spacing w:val="-3"/>
        </w:rPr>
        <w:t xml:space="preserve"> </w:t>
      </w:r>
      <w:r>
        <w:t>context</w:t>
      </w:r>
      <w:r>
        <w:rPr>
          <w:spacing w:val="-5"/>
        </w:rPr>
        <w:t xml:space="preserve"> </w:t>
      </w:r>
      <w:r>
        <w:t>of</w:t>
      </w:r>
      <w:r>
        <w:rPr>
          <w:spacing w:val="-3"/>
        </w:rPr>
        <w:t xml:space="preserve"> </w:t>
      </w:r>
      <w:r>
        <w:t>the</w:t>
      </w:r>
      <w:r>
        <w:rPr>
          <w:spacing w:val="-6"/>
        </w:rPr>
        <w:t xml:space="preserve"> </w:t>
      </w:r>
      <w:r>
        <w:t>sky myth, the ruling deities of a cosmic order who hide the sun for a long period of time, throwing the divine and terrestrial world into chaos. In the Kojiki, Susanoo's brutality induced Amaterasu to take refuge</w:t>
      </w:r>
      <w:r>
        <w:rPr>
          <w:spacing w:val="-5"/>
        </w:rPr>
        <w:t xml:space="preserve"> </w:t>
      </w:r>
      <w:r>
        <w:t>in</w:t>
      </w:r>
      <w:r>
        <w:rPr>
          <w:spacing w:val="-6"/>
        </w:rPr>
        <w:t xml:space="preserve"> </w:t>
      </w:r>
      <w:r>
        <w:t>a</w:t>
      </w:r>
      <w:r>
        <w:rPr>
          <w:spacing w:val="-8"/>
        </w:rPr>
        <w:t xml:space="preserve"> </w:t>
      </w:r>
      <w:r>
        <w:t>cave,</w:t>
      </w:r>
      <w:r>
        <w:rPr>
          <w:spacing w:val="-4"/>
        </w:rPr>
        <w:t xml:space="preserve"> </w:t>
      </w:r>
      <w:r>
        <w:t>taking</w:t>
      </w:r>
      <w:r>
        <w:rPr>
          <w:spacing w:val="-6"/>
        </w:rPr>
        <w:t xml:space="preserve"> </w:t>
      </w:r>
      <w:r>
        <w:t>the</w:t>
      </w:r>
      <w:r>
        <w:rPr>
          <w:spacing w:val="-7"/>
        </w:rPr>
        <w:t xml:space="preserve"> </w:t>
      </w:r>
      <w:r>
        <w:t>sun</w:t>
      </w:r>
      <w:r>
        <w:rPr>
          <w:spacing w:val="-7"/>
        </w:rPr>
        <w:t xml:space="preserve"> </w:t>
      </w:r>
      <w:r>
        <w:t>with</w:t>
      </w:r>
      <w:r>
        <w:rPr>
          <w:spacing w:val="-5"/>
        </w:rPr>
        <w:t xml:space="preserve"> </w:t>
      </w:r>
      <w:r>
        <w:t>her,</w:t>
      </w:r>
      <w:r>
        <w:rPr>
          <w:spacing w:val="-8"/>
        </w:rPr>
        <w:t xml:space="preserve"> </w:t>
      </w:r>
      <w:r>
        <w:t>thus</w:t>
      </w:r>
      <w:r>
        <w:rPr>
          <w:spacing w:val="-5"/>
        </w:rPr>
        <w:t xml:space="preserve"> </w:t>
      </w:r>
      <w:r>
        <w:t>de</w:t>
      </w:r>
      <w:r>
        <w:t>priving</w:t>
      </w:r>
      <w:r>
        <w:rPr>
          <w:spacing w:val="-6"/>
        </w:rPr>
        <w:t xml:space="preserve"> </w:t>
      </w:r>
      <w:r>
        <w:t>humans</w:t>
      </w:r>
      <w:r>
        <w:rPr>
          <w:spacing w:val="-7"/>
        </w:rPr>
        <w:t xml:space="preserve"> </w:t>
      </w:r>
      <w:r>
        <w:t>of</w:t>
      </w:r>
      <w:r>
        <w:rPr>
          <w:spacing w:val="-6"/>
        </w:rPr>
        <w:t xml:space="preserve"> </w:t>
      </w:r>
      <w:r>
        <w:t>its</w:t>
      </w:r>
      <w:r>
        <w:rPr>
          <w:spacing w:val="-7"/>
        </w:rPr>
        <w:t xml:space="preserve"> </w:t>
      </w:r>
      <w:r>
        <w:t>beneficial</w:t>
      </w:r>
      <w:r>
        <w:rPr>
          <w:spacing w:val="-9"/>
        </w:rPr>
        <w:t xml:space="preserve"> </w:t>
      </w:r>
      <w:r>
        <w:t>splendour,</w:t>
      </w:r>
      <w:r>
        <w:rPr>
          <w:spacing w:val="-5"/>
        </w:rPr>
        <w:t xml:space="preserve"> </w:t>
      </w:r>
      <w:r>
        <w:t>subjecting the earth to a state of infertile darkness. In the throes of darkness and despair, the gods of the sky established an assembly in the dry bed of a river in an attempt to bring the sun goddess out of he</w:t>
      </w:r>
      <w:r>
        <w:t>r cave. For this, ritual objects were prepared, including an iron mirror and a long string of jewels, while the</w:t>
      </w:r>
      <w:r>
        <w:rPr>
          <w:spacing w:val="-8"/>
        </w:rPr>
        <w:t xml:space="preserve"> </w:t>
      </w:r>
      <w:r>
        <w:t>goddess</w:t>
      </w:r>
      <w:r>
        <w:rPr>
          <w:spacing w:val="-8"/>
        </w:rPr>
        <w:t xml:space="preserve"> </w:t>
      </w:r>
      <w:r>
        <w:t>Ama</w:t>
      </w:r>
      <w:r>
        <w:rPr>
          <w:spacing w:val="-8"/>
        </w:rPr>
        <w:t xml:space="preserve"> </w:t>
      </w:r>
      <w:r>
        <w:t>no</w:t>
      </w:r>
      <w:r>
        <w:rPr>
          <w:spacing w:val="-9"/>
        </w:rPr>
        <w:t xml:space="preserve"> </w:t>
      </w:r>
      <w:r>
        <w:t>Uzume,</w:t>
      </w:r>
      <w:r>
        <w:rPr>
          <w:spacing w:val="-7"/>
        </w:rPr>
        <w:t xml:space="preserve"> </w:t>
      </w:r>
      <w:r>
        <w:t>patroness</w:t>
      </w:r>
      <w:r>
        <w:rPr>
          <w:spacing w:val="-10"/>
        </w:rPr>
        <w:t xml:space="preserve"> </w:t>
      </w:r>
      <w:r>
        <w:t>of</w:t>
      </w:r>
      <w:r>
        <w:rPr>
          <w:spacing w:val="-7"/>
        </w:rPr>
        <w:t xml:space="preserve"> </w:t>
      </w:r>
      <w:r>
        <w:t>the</w:t>
      </w:r>
      <w:r>
        <w:rPr>
          <w:spacing w:val="-7"/>
        </w:rPr>
        <w:t xml:space="preserve"> </w:t>
      </w:r>
      <w:r>
        <w:t>arts,</w:t>
      </w:r>
      <w:r>
        <w:rPr>
          <w:spacing w:val="-10"/>
        </w:rPr>
        <w:t xml:space="preserve"> </w:t>
      </w:r>
      <w:r>
        <w:t>twisted</w:t>
      </w:r>
      <w:r>
        <w:rPr>
          <w:spacing w:val="-9"/>
        </w:rPr>
        <w:t xml:space="preserve"> </w:t>
      </w:r>
      <w:r>
        <w:t>her</w:t>
      </w:r>
      <w:r>
        <w:rPr>
          <w:spacing w:val="-8"/>
        </w:rPr>
        <w:t xml:space="preserve"> </w:t>
      </w:r>
      <w:r>
        <w:t>garments,</w:t>
      </w:r>
      <w:r>
        <w:rPr>
          <w:spacing w:val="-7"/>
        </w:rPr>
        <w:t xml:space="preserve"> </w:t>
      </w:r>
      <w:r>
        <w:t>adorning</w:t>
      </w:r>
      <w:r>
        <w:rPr>
          <w:spacing w:val="-9"/>
        </w:rPr>
        <w:t xml:space="preserve"> </w:t>
      </w:r>
      <w:r>
        <w:t>herself</w:t>
      </w:r>
      <w:r>
        <w:rPr>
          <w:spacing w:val="-7"/>
        </w:rPr>
        <w:t xml:space="preserve"> </w:t>
      </w:r>
      <w:r>
        <w:t>with</w:t>
      </w:r>
      <w:r>
        <w:rPr>
          <w:spacing w:val="-8"/>
        </w:rPr>
        <w:t xml:space="preserve"> </w:t>
      </w:r>
      <w:r>
        <w:t>sacred leaves and, overturning a bucket in front of the</w:t>
      </w:r>
      <w:r>
        <w:t xml:space="preserve"> celestial rocky cavern, thundered her feet on it and began her dance in a state of divine possession. Her aim was to lure Amaterasu out of the cave to restore light to the world, in a story that has decidedly shamanic traits, especially in relation to the</w:t>
      </w:r>
      <w:r>
        <w:t xml:space="preserve"> almost</w:t>
      </w:r>
      <w:r>
        <w:rPr>
          <w:spacing w:val="-3"/>
        </w:rPr>
        <w:t xml:space="preserve"> </w:t>
      </w:r>
      <w:r>
        <w:t>ritual</w:t>
      </w:r>
      <w:r>
        <w:rPr>
          <w:spacing w:val="-3"/>
        </w:rPr>
        <w:t xml:space="preserve"> </w:t>
      </w:r>
      <w:r>
        <w:t>dance</w:t>
      </w:r>
      <w:r>
        <w:rPr>
          <w:spacing w:val="-2"/>
        </w:rPr>
        <w:t xml:space="preserve"> </w:t>
      </w:r>
      <w:r>
        <w:t>and</w:t>
      </w:r>
      <w:r>
        <w:rPr>
          <w:spacing w:val="-3"/>
        </w:rPr>
        <w:t xml:space="preserve"> </w:t>
      </w:r>
      <w:r>
        <w:t>the</w:t>
      </w:r>
      <w:r>
        <w:rPr>
          <w:spacing w:val="-5"/>
        </w:rPr>
        <w:t xml:space="preserve"> </w:t>
      </w:r>
      <w:r>
        <w:t>ecstasy</w:t>
      </w:r>
      <w:r>
        <w:rPr>
          <w:spacing w:val="-3"/>
        </w:rPr>
        <w:t xml:space="preserve"> </w:t>
      </w:r>
      <w:r>
        <w:t>that</w:t>
      </w:r>
      <w:r>
        <w:rPr>
          <w:spacing w:val="-5"/>
        </w:rPr>
        <w:t xml:space="preserve"> </w:t>
      </w:r>
      <w:r>
        <w:t>pervades</w:t>
      </w:r>
      <w:r>
        <w:rPr>
          <w:spacing w:val="-1"/>
        </w:rPr>
        <w:t xml:space="preserve"> </w:t>
      </w:r>
      <w:r>
        <w:t>the</w:t>
      </w:r>
      <w:r>
        <w:rPr>
          <w:spacing w:val="-4"/>
        </w:rPr>
        <w:t xml:space="preserve"> </w:t>
      </w:r>
      <w:r>
        <w:t>scene,</w:t>
      </w:r>
      <w:r>
        <w:rPr>
          <w:spacing w:val="-2"/>
        </w:rPr>
        <w:t xml:space="preserve"> </w:t>
      </w:r>
      <w:r>
        <w:t>characterized</w:t>
      </w:r>
      <w:r>
        <w:rPr>
          <w:spacing w:val="-2"/>
        </w:rPr>
        <w:t xml:space="preserve"> </w:t>
      </w:r>
      <w:r>
        <w:t>by</w:t>
      </w:r>
      <w:r>
        <w:rPr>
          <w:spacing w:val="-3"/>
        </w:rPr>
        <w:t xml:space="preserve"> </w:t>
      </w:r>
      <w:r>
        <w:t>a</w:t>
      </w:r>
      <w:r>
        <w:rPr>
          <w:spacing w:val="-2"/>
        </w:rPr>
        <w:t xml:space="preserve"> </w:t>
      </w:r>
      <w:r>
        <w:t>licentious</w:t>
      </w:r>
      <w:r>
        <w:rPr>
          <w:spacing w:val="-5"/>
        </w:rPr>
        <w:t xml:space="preserve"> </w:t>
      </w:r>
      <w:r>
        <w:t>attitude.</w:t>
      </w:r>
      <w:r>
        <w:rPr>
          <w:spacing w:val="-4"/>
        </w:rPr>
        <w:t xml:space="preserve"> </w:t>
      </w:r>
      <w:r>
        <w:t>of the</w:t>
      </w:r>
      <w:r>
        <w:rPr>
          <w:spacing w:val="6"/>
        </w:rPr>
        <w:t xml:space="preserve"> </w:t>
      </w:r>
      <w:r>
        <w:t>dancing</w:t>
      </w:r>
      <w:r>
        <w:rPr>
          <w:spacing w:val="5"/>
        </w:rPr>
        <w:t xml:space="preserve"> </w:t>
      </w:r>
      <w:r>
        <w:t>goddess.</w:t>
      </w:r>
      <w:r>
        <w:rPr>
          <w:spacing w:val="7"/>
        </w:rPr>
        <w:t xml:space="preserve"> </w:t>
      </w:r>
      <w:r>
        <w:t>The</w:t>
      </w:r>
      <w:r>
        <w:rPr>
          <w:spacing w:val="7"/>
        </w:rPr>
        <w:t xml:space="preserve"> </w:t>
      </w:r>
      <w:r>
        <w:t>fact</w:t>
      </w:r>
      <w:r>
        <w:rPr>
          <w:spacing w:val="8"/>
        </w:rPr>
        <w:t xml:space="preserve"> </w:t>
      </w:r>
      <w:r>
        <w:t>is</w:t>
      </w:r>
      <w:r>
        <w:rPr>
          <w:spacing w:val="4"/>
        </w:rPr>
        <w:t xml:space="preserve"> </w:t>
      </w:r>
      <w:r>
        <w:t>that</w:t>
      </w:r>
      <w:r>
        <w:rPr>
          <w:spacing w:val="6"/>
        </w:rPr>
        <w:t xml:space="preserve"> </w:t>
      </w:r>
      <w:r>
        <w:t>Amaterasu,</w:t>
      </w:r>
      <w:r>
        <w:rPr>
          <w:spacing w:val="7"/>
        </w:rPr>
        <w:t xml:space="preserve"> </w:t>
      </w:r>
      <w:r>
        <w:t>intrigued,</w:t>
      </w:r>
      <w:r>
        <w:rPr>
          <w:spacing w:val="6"/>
        </w:rPr>
        <w:t xml:space="preserve"> </w:t>
      </w:r>
      <w:r>
        <w:t>decided</w:t>
      </w:r>
      <w:r>
        <w:rPr>
          <w:spacing w:val="4"/>
        </w:rPr>
        <w:t xml:space="preserve"> </w:t>
      </w:r>
      <w:r>
        <w:t>to</w:t>
      </w:r>
      <w:r>
        <w:rPr>
          <w:spacing w:val="6"/>
        </w:rPr>
        <w:t xml:space="preserve"> </w:t>
      </w:r>
      <w:r>
        <w:t>leave</w:t>
      </w:r>
      <w:r>
        <w:rPr>
          <w:spacing w:val="6"/>
        </w:rPr>
        <w:t xml:space="preserve"> </w:t>
      </w:r>
      <w:r>
        <w:t>the</w:t>
      </w:r>
      <w:r>
        <w:rPr>
          <w:spacing w:val="4"/>
        </w:rPr>
        <w:t xml:space="preserve"> </w:t>
      </w:r>
      <w:r>
        <w:t>cave</w:t>
      </w:r>
      <w:r>
        <w:rPr>
          <w:spacing w:val="5"/>
        </w:rPr>
        <w:t xml:space="preserve"> </w:t>
      </w:r>
      <w:r>
        <w:t>enticed</w:t>
      </w:r>
      <w:r>
        <w:rPr>
          <w:spacing w:val="6"/>
        </w:rPr>
        <w:t xml:space="preserve"> </w:t>
      </w:r>
      <w:r>
        <w:t>by</w:t>
      </w:r>
      <w:r>
        <w:rPr>
          <w:spacing w:val="5"/>
        </w:rPr>
        <w:t xml:space="preserve"> </w:t>
      </w:r>
      <w:r>
        <w:t>the</w:t>
      </w:r>
    </w:p>
    <w:p w14:paraId="05A0D8F2" w14:textId="77777777" w:rsidR="003927AF" w:rsidRDefault="003927AF">
      <w:pPr>
        <w:pStyle w:val="BodyText"/>
        <w:rPr>
          <w:sz w:val="20"/>
        </w:rPr>
      </w:pPr>
    </w:p>
    <w:p w14:paraId="06AF6D98" w14:textId="77777777" w:rsidR="003927AF" w:rsidRDefault="00DA552C">
      <w:pPr>
        <w:pStyle w:val="BodyText"/>
        <w:spacing w:before="11"/>
        <w:rPr>
          <w:sz w:val="16"/>
        </w:rPr>
      </w:pPr>
      <w:r>
        <w:pict w14:anchorId="126F0CB0">
          <v:line id="_x0000_s1028" style="position:absolute;z-index:-251653120;mso-wrap-distance-left:0;mso-wrap-distance-right:0;mso-position-horizontal-relative:page" from="86.2pt,12.7pt" to="230.2pt,12.7pt" strokeweight=".72pt">
            <w10:wrap type="topAndBottom" anchorx="page"/>
          </v:line>
        </w:pict>
      </w:r>
    </w:p>
    <w:p w14:paraId="130C241B" w14:textId="77777777" w:rsidR="003927AF" w:rsidRDefault="00DA552C">
      <w:pPr>
        <w:spacing w:before="69"/>
        <w:ind w:left="100" w:firstLine="283"/>
        <w:rPr>
          <w:sz w:val="20"/>
        </w:rPr>
      </w:pPr>
      <w:r>
        <w:rPr>
          <w:position w:val="7"/>
          <w:sz w:val="13"/>
        </w:rPr>
        <w:t xml:space="preserve">7 </w:t>
      </w:r>
      <w:r>
        <w:rPr>
          <w:sz w:val="20"/>
        </w:rPr>
        <w:t xml:space="preserve">Emilia Gadeleva (2000). ‘Susanoo: One of the central gods in Japanese mythology’. </w:t>
      </w:r>
      <w:r>
        <w:rPr>
          <w:i/>
          <w:sz w:val="20"/>
        </w:rPr>
        <w:t>Nichibunken Japan Review</w:t>
      </w:r>
      <w:r>
        <w:rPr>
          <w:sz w:val="20"/>
        </w:rPr>
        <w:t>, 165-203.</w:t>
      </w:r>
    </w:p>
    <w:p w14:paraId="53D1E903" w14:textId="77777777" w:rsidR="003927AF" w:rsidRDefault="003927AF">
      <w:pPr>
        <w:rPr>
          <w:sz w:val="20"/>
        </w:rPr>
        <w:sectPr w:rsidR="003927AF">
          <w:pgSz w:w="11910" w:h="16840"/>
          <w:pgMar w:top="1420" w:right="1320" w:bottom="1200" w:left="1340" w:header="739" w:footer="1000" w:gutter="0"/>
          <w:cols w:space="720"/>
        </w:sectPr>
      </w:pPr>
    </w:p>
    <w:p w14:paraId="36E503B0" w14:textId="77777777" w:rsidR="003927AF" w:rsidRDefault="00DA552C">
      <w:pPr>
        <w:pStyle w:val="BodyText"/>
        <w:spacing w:before="64" w:line="259" w:lineRule="auto"/>
        <w:ind w:left="100" w:right="119"/>
      </w:pPr>
      <w:r>
        <w:t>voice of Ama no Uzume, who tries to lure her by telling her that all that fun and happiness were due to the presence of a</w:t>
      </w:r>
      <w:r>
        <w:t xml:space="preserve"> divinity far superior to the sun goddess.</w:t>
      </w:r>
    </w:p>
    <w:p w14:paraId="0ACB4A7C" w14:textId="77777777" w:rsidR="003927AF" w:rsidRDefault="00DA552C">
      <w:pPr>
        <w:pStyle w:val="BodyText"/>
        <w:spacing w:before="160" w:line="259" w:lineRule="auto"/>
        <w:ind w:left="100" w:right="113" w:firstLine="283"/>
        <w:jc w:val="both"/>
      </w:pPr>
      <w:r>
        <w:t>Distrustful, Amaterasu peeked outside and saw her reflection in the mirror held up by two gods, who</w:t>
      </w:r>
      <w:r>
        <w:rPr>
          <w:spacing w:val="-7"/>
        </w:rPr>
        <w:t xml:space="preserve"> </w:t>
      </w:r>
      <w:r>
        <w:t>made</w:t>
      </w:r>
      <w:r>
        <w:rPr>
          <w:spacing w:val="-7"/>
        </w:rPr>
        <w:t xml:space="preserve"> </w:t>
      </w:r>
      <w:r>
        <w:t>her</w:t>
      </w:r>
      <w:r>
        <w:rPr>
          <w:spacing w:val="-5"/>
        </w:rPr>
        <w:t xml:space="preserve"> </w:t>
      </w:r>
      <w:r>
        <w:t>lean</w:t>
      </w:r>
      <w:r>
        <w:rPr>
          <w:spacing w:val="-5"/>
        </w:rPr>
        <w:t xml:space="preserve"> </w:t>
      </w:r>
      <w:r>
        <w:t>forward</w:t>
      </w:r>
      <w:r>
        <w:rPr>
          <w:spacing w:val="-6"/>
        </w:rPr>
        <w:t xml:space="preserve"> </w:t>
      </w:r>
      <w:r>
        <w:t>so</w:t>
      </w:r>
      <w:r>
        <w:rPr>
          <w:spacing w:val="-7"/>
        </w:rPr>
        <w:t xml:space="preserve"> </w:t>
      </w:r>
      <w:r>
        <w:t>that</w:t>
      </w:r>
      <w:r>
        <w:rPr>
          <w:spacing w:val="-5"/>
        </w:rPr>
        <w:t xml:space="preserve"> </w:t>
      </w:r>
      <w:r>
        <w:t>Amaterasu</w:t>
      </w:r>
      <w:r>
        <w:rPr>
          <w:spacing w:val="-6"/>
        </w:rPr>
        <w:t xml:space="preserve"> </w:t>
      </w:r>
      <w:r>
        <w:t>was</w:t>
      </w:r>
      <w:r>
        <w:rPr>
          <w:spacing w:val="-6"/>
        </w:rPr>
        <w:t xml:space="preserve"> </w:t>
      </w:r>
      <w:r>
        <w:t>able</w:t>
      </w:r>
      <w:r>
        <w:rPr>
          <w:spacing w:val="-5"/>
        </w:rPr>
        <w:t xml:space="preserve"> </w:t>
      </w:r>
      <w:r>
        <w:t>to</w:t>
      </w:r>
      <w:r>
        <w:rPr>
          <w:spacing w:val="-3"/>
        </w:rPr>
        <w:t xml:space="preserve"> </w:t>
      </w:r>
      <w:r>
        <w:t>fully</w:t>
      </w:r>
      <w:r>
        <w:rPr>
          <w:spacing w:val="-7"/>
        </w:rPr>
        <w:t xml:space="preserve"> </w:t>
      </w:r>
      <w:r>
        <w:t>see</w:t>
      </w:r>
      <w:r>
        <w:rPr>
          <w:spacing w:val="-7"/>
        </w:rPr>
        <w:t xml:space="preserve"> </w:t>
      </w:r>
      <w:r>
        <w:t>herself</w:t>
      </w:r>
      <w:r>
        <w:rPr>
          <w:spacing w:val="-7"/>
        </w:rPr>
        <w:t xml:space="preserve"> </w:t>
      </w:r>
      <w:r>
        <w:t>in</w:t>
      </w:r>
      <w:r>
        <w:rPr>
          <w:spacing w:val="-7"/>
        </w:rPr>
        <w:t xml:space="preserve"> </w:t>
      </w:r>
      <w:r>
        <w:t>the</w:t>
      </w:r>
      <w:r>
        <w:rPr>
          <w:spacing w:val="-10"/>
        </w:rPr>
        <w:t xml:space="preserve"> </w:t>
      </w:r>
      <w:r>
        <w:t>mirror.</w:t>
      </w:r>
      <w:r>
        <w:rPr>
          <w:spacing w:val="-5"/>
        </w:rPr>
        <w:t xml:space="preserve"> </w:t>
      </w:r>
      <w:r>
        <w:t>The</w:t>
      </w:r>
      <w:r>
        <w:rPr>
          <w:spacing w:val="-6"/>
        </w:rPr>
        <w:t xml:space="preserve"> </w:t>
      </w:r>
      <w:r>
        <w:t>goddess was enchanted and while she lingered in front of the mirror, the deities grabbed her hand and pulled her completely out of the cave, closing its entrance. The dance in question as narrated in the Kojiki appears as the representation of an ancient k</w:t>
      </w:r>
      <w:r>
        <w:t>agura, as referenced by Kárpáti</w:t>
      </w:r>
      <w:r>
        <w:rPr>
          <w:vertAlign w:val="superscript"/>
        </w:rPr>
        <w:t>8</w:t>
      </w:r>
      <w:r>
        <w:t>. The role of Ama no Uzume is thus intertwined with that of Amaterasu, and she is consequently ancestor of the sacred dancers, first of all the miko, shaman and goddess of dawn at the same</w:t>
      </w:r>
      <w:r>
        <w:rPr>
          <w:spacing w:val="-17"/>
        </w:rPr>
        <w:t xml:space="preserve"> </w:t>
      </w:r>
      <w:r>
        <w:t>time.</w:t>
      </w:r>
    </w:p>
    <w:p w14:paraId="33F53ED4" w14:textId="77777777" w:rsidR="003927AF" w:rsidRDefault="00DA552C">
      <w:pPr>
        <w:pStyle w:val="BodyText"/>
        <w:spacing w:before="158" w:line="259" w:lineRule="auto"/>
        <w:ind w:left="100" w:right="112" w:firstLine="283"/>
        <w:jc w:val="both"/>
      </w:pPr>
      <w:r>
        <w:t>In</w:t>
      </w:r>
      <w:r>
        <w:rPr>
          <w:spacing w:val="-7"/>
        </w:rPr>
        <w:t xml:space="preserve"> </w:t>
      </w:r>
      <w:r>
        <w:t>the</w:t>
      </w:r>
      <w:r>
        <w:rPr>
          <w:spacing w:val="-8"/>
        </w:rPr>
        <w:t xml:space="preserve"> </w:t>
      </w:r>
      <w:r>
        <w:t>same</w:t>
      </w:r>
      <w:r>
        <w:rPr>
          <w:spacing w:val="-7"/>
        </w:rPr>
        <w:t xml:space="preserve"> </w:t>
      </w:r>
      <w:r>
        <w:t>way</w:t>
      </w:r>
      <w:r>
        <w:rPr>
          <w:spacing w:val="-9"/>
        </w:rPr>
        <w:t xml:space="preserve"> </w:t>
      </w:r>
      <w:r>
        <w:t>Demeter,</w:t>
      </w:r>
      <w:r>
        <w:rPr>
          <w:spacing w:val="-10"/>
        </w:rPr>
        <w:t xml:space="preserve"> </w:t>
      </w:r>
      <w:r>
        <w:t>embi</w:t>
      </w:r>
      <w:r>
        <w:t>ttered,</w:t>
      </w:r>
      <w:r>
        <w:rPr>
          <w:spacing w:val="-8"/>
        </w:rPr>
        <w:t xml:space="preserve"> </w:t>
      </w:r>
      <w:r>
        <w:t>after</w:t>
      </w:r>
      <w:r>
        <w:rPr>
          <w:spacing w:val="-4"/>
        </w:rPr>
        <w:t xml:space="preserve"> </w:t>
      </w:r>
      <w:r>
        <w:t>having</w:t>
      </w:r>
      <w:r>
        <w:rPr>
          <w:spacing w:val="-6"/>
        </w:rPr>
        <w:t xml:space="preserve"> </w:t>
      </w:r>
      <w:r>
        <w:t>abandoned</w:t>
      </w:r>
      <w:r>
        <w:rPr>
          <w:spacing w:val="-6"/>
        </w:rPr>
        <w:t xml:space="preserve"> </w:t>
      </w:r>
      <w:r>
        <w:t>the</w:t>
      </w:r>
      <w:r>
        <w:rPr>
          <w:spacing w:val="-5"/>
        </w:rPr>
        <w:t xml:space="preserve"> </w:t>
      </w:r>
      <w:r>
        <w:t>assembly</w:t>
      </w:r>
      <w:r>
        <w:rPr>
          <w:spacing w:val="-7"/>
        </w:rPr>
        <w:t xml:space="preserve"> </w:t>
      </w:r>
      <w:r>
        <w:t>of</w:t>
      </w:r>
      <w:r>
        <w:rPr>
          <w:spacing w:val="-8"/>
        </w:rPr>
        <w:t xml:space="preserve"> </w:t>
      </w:r>
      <w:r>
        <w:t>the</w:t>
      </w:r>
      <w:r>
        <w:rPr>
          <w:spacing w:val="-5"/>
        </w:rPr>
        <w:t xml:space="preserve"> </w:t>
      </w:r>
      <w:r>
        <w:t>gods,</w:t>
      </w:r>
      <w:r>
        <w:rPr>
          <w:spacing w:val="-8"/>
        </w:rPr>
        <w:t xml:space="preserve"> </w:t>
      </w:r>
      <w:r>
        <w:t>began</w:t>
      </w:r>
      <w:r>
        <w:rPr>
          <w:spacing w:val="-8"/>
        </w:rPr>
        <w:t xml:space="preserve"> </w:t>
      </w:r>
      <w:r>
        <w:t xml:space="preserve">to wander among humans until she arrived, in the guise of an ordinary mortal, in Eleusis, where she found hospitality in the house of King Celeus. At the palace, she was welcomed by Iambe, the </w:t>
      </w:r>
      <w:r>
        <w:t>king's handmaid</w:t>
      </w:r>
      <w:r>
        <w:rPr>
          <w:spacing w:val="-3"/>
        </w:rPr>
        <w:t xml:space="preserve"> </w:t>
      </w:r>
      <w:r>
        <w:t>and</w:t>
      </w:r>
      <w:r>
        <w:rPr>
          <w:spacing w:val="-5"/>
        </w:rPr>
        <w:t xml:space="preserve"> </w:t>
      </w:r>
      <w:r>
        <w:t>a</w:t>
      </w:r>
      <w:r>
        <w:rPr>
          <w:spacing w:val="-2"/>
        </w:rPr>
        <w:t xml:space="preserve"> </w:t>
      </w:r>
      <w:r>
        <w:t>minor</w:t>
      </w:r>
      <w:r>
        <w:rPr>
          <w:spacing w:val="-1"/>
        </w:rPr>
        <w:t xml:space="preserve"> </w:t>
      </w:r>
      <w:r>
        <w:t>deity,</w:t>
      </w:r>
      <w:r>
        <w:rPr>
          <w:spacing w:val="-3"/>
        </w:rPr>
        <w:t xml:space="preserve"> </w:t>
      </w:r>
      <w:r>
        <w:t>who,</w:t>
      </w:r>
      <w:r>
        <w:rPr>
          <w:spacing w:val="-3"/>
        </w:rPr>
        <w:t xml:space="preserve"> </w:t>
      </w:r>
      <w:r>
        <w:t>seeing</w:t>
      </w:r>
      <w:r>
        <w:rPr>
          <w:spacing w:val="-4"/>
        </w:rPr>
        <w:t xml:space="preserve"> </w:t>
      </w:r>
      <w:r>
        <w:t>the</w:t>
      </w:r>
      <w:r>
        <w:rPr>
          <w:spacing w:val="-3"/>
        </w:rPr>
        <w:t xml:space="preserve"> </w:t>
      </w:r>
      <w:r>
        <w:t>sadness</w:t>
      </w:r>
      <w:r>
        <w:rPr>
          <w:spacing w:val="-4"/>
        </w:rPr>
        <w:t xml:space="preserve"> </w:t>
      </w:r>
      <w:r>
        <w:t>of</w:t>
      </w:r>
      <w:r>
        <w:rPr>
          <w:spacing w:val="-3"/>
        </w:rPr>
        <w:t xml:space="preserve"> </w:t>
      </w:r>
      <w:r>
        <w:t>the</w:t>
      </w:r>
      <w:r>
        <w:rPr>
          <w:spacing w:val="-4"/>
        </w:rPr>
        <w:t xml:space="preserve"> </w:t>
      </w:r>
      <w:r>
        <w:t>newcomer, decided</w:t>
      </w:r>
      <w:r>
        <w:rPr>
          <w:spacing w:val="-6"/>
        </w:rPr>
        <w:t xml:space="preserve"> </w:t>
      </w:r>
      <w:r>
        <w:t>to</w:t>
      </w:r>
      <w:r>
        <w:rPr>
          <w:spacing w:val="-2"/>
        </w:rPr>
        <w:t xml:space="preserve"> </w:t>
      </w:r>
      <w:r>
        <w:t>express</w:t>
      </w:r>
      <w:r>
        <w:rPr>
          <w:spacing w:val="-2"/>
        </w:rPr>
        <w:t xml:space="preserve"> </w:t>
      </w:r>
      <w:r>
        <w:t>herself</w:t>
      </w:r>
      <w:r>
        <w:rPr>
          <w:spacing w:val="-1"/>
        </w:rPr>
        <w:t xml:space="preserve"> </w:t>
      </w:r>
      <w:r>
        <w:t>in jokes</w:t>
      </w:r>
      <w:r>
        <w:rPr>
          <w:spacing w:val="-3"/>
        </w:rPr>
        <w:t xml:space="preserve"> </w:t>
      </w:r>
      <w:r>
        <w:t>and</w:t>
      </w:r>
      <w:r>
        <w:rPr>
          <w:spacing w:val="-5"/>
        </w:rPr>
        <w:t xml:space="preserve"> </w:t>
      </w:r>
      <w:r>
        <w:t>banters</w:t>
      </w:r>
      <w:r>
        <w:rPr>
          <w:spacing w:val="-6"/>
        </w:rPr>
        <w:t xml:space="preserve"> </w:t>
      </w:r>
      <w:r>
        <w:t>aimed</w:t>
      </w:r>
      <w:r>
        <w:rPr>
          <w:spacing w:val="-5"/>
        </w:rPr>
        <w:t xml:space="preserve"> </w:t>
      </w:r>
      <w:r>
        <w:t>at</w:t>
      </w:r>
      <w:r>
        <w:rPr>
          <w:spacing w:val="-7"/>
        </w:rPr>
        <w:t xml:space="preserve"> </w:t>
      </w:r>
      <w:r>
        <w:t>amusing</w:t>
      </w:r>
      <w:r>
        <w:rPr>
          <w:spacing w:val="-4"/>
        </w:rPr>
        <w:t xml:space="preserve"> </w:t>
      </w:r>
      <w:r>
        <w:t>and</w:t>
      </w:r>
      <w:r>
        <w:rPr>
          <w:spacing w:val="-5"/>
        </w:rPr>
        <w:t xml:space="preserve"> </w:t>
      </w:r>
      <w:r>
        <w:t>dissolving</w:t>
      </w:r>
      <w:r>
        <w:rPr>
          <w:spacing w:val="-5"/>
        </w:rPr>
        <w:t xml:space="preserve"> </w:t>
      </w:r>
      <w:r>
        <w:t>the</w:t>
      </w:r>
      <w:r>
        <w:rPr>
          <w:spacing w:val="-6"/>
        </w:rPr>
        <w:t xml:space="preserve"> </w:t>
      </w:r>
      <w:r>
        <w:t>tension</w:t>
      </w:r>
      <w:r>
        <w:rPr>
          <w:spacing w:val="-5"/>
        </w:rPr>
        <w:t xml:space="preserve"> </w:t>
      </w:r>
      <w:r>
        <w:t>of</w:t>
      </w:r>
      <w:r>
        <w:rPr>
          <w:spacing w:val="-5"/>
        </w:rPr>
        <w:t xml:space="preserve"> </w:t>
      </w:r>
      <w:r>
        <w:t>the</w:t>
      </w:r>
      <w:r>
        <w:rPr>
          <w:spacing w:val="-3"/>
        </w:rPr>
        <w:t xml:space="preserve"> </w:t>
      </w:r>
      <w:r>
        <w:t>goddess.</w:t>
      </w:r>
      <w:r>
        <w:rPr>
          <w:spacing w:val="-4"/>
        </w:rPr>
        <w:t xml:space="preserve"> </w:t>
      </w:r>
      <w:r>
        <w:t>In</w:t>
      </w:r>
      <w:r>
        <w:rPr>
          <w:spacing w:val="-3"/>
        </w:rPr>
        <w:t xml:space="preserve"> </w:t>
      </w:r>
      <w:r>
        <w:t>this</w:t>
      </w:r>
      <w:r>
        <w:rPr>
          <w:spacing w:val="-3"/>
        </w:rPr>
        <w:t xml:space="preserve"> </w:t>
      </w:r>
      <w:r>
        <w:t>episode</w:t>
      </w:r>
      <w:r>
        <w:rPr>
          <w:spacing w:val="-4"/>
        </w:rPr>
        <w:t xml:space="preserve"> </w:t>
      </w:r>
      <w:r>
        <w:t>there</w:t>
      </w:r>
      <w:r>
        <w:rPr>
          <w:spacing w:val="-4"/>
        </w:rPr>
        <w:t xml:space="preserve"> </w:t>
      </w:r>
      <w:r>
        <w:t>is a similarity with the Japanese myth: the jokes of Iambe, as well as the dance of Ama no Uzume, are the</w:t>
      </w:r>
      <w:r>
        <w:rPr>
          <w:spacing w:val="-3"/>
        </w:rPr>
        <w:t xml:space="preserve"> </w:t>
      </w:r>
      <w:r>
        <w:t>means</w:t>
      </w:r>
      <w:r>
        <w:rPr>
          <w:spacing w:val="-2"/>
        </w:rPr>
        <w:t xml:space="preserve"> </w:t>
      </w:r>
      <w:r>
        <w:t>to</w:t>
      </w:r>
      <w:r>
        <w:rPr>
          <w:spacing w:val="-1"/>
        </w:rPr>
        <w:t xml:space="preserve"> </w:t>
      </w:r>
      <w:r>
        <w:t>bring</w:t>
      </w:r>
      <w:r>
        <w:rPr>
          <w:spacing w:val="-4"/>
        </w:rPr>
        <w:t xml:space="preserve"> </w:t>
      </w:r>
      <w:r>
        <w:t>the</w:t>
      </w:r>
      <w:r>
        <w:rPr>
          <w:spacing w:val="-2"/>
        </w:rPr>
        <w:t xml:space="preserve"> </w:t>
      </w:r>
      <w:r>
        <w:t>world</w:t>
      </w:r>
      <w:r>
        <w:rPr>
          <w:spacing w:val="-3"/>
        </w:rPr>
        <w:t xml:space="preserve"> </w:t>
      </w:r>
      <w:r>
        <w:t>out</w:t>
      </w:r>
      <w:r>
        <w:rPr>
          <w:spacing w:val="-3"/>
        </w:rPr>
        <w:t xml:space="preserve"> </w:t>
      </w:r>
      <w:r>
        <w:t>of</w:t>
      </w:r>
      <w:r>
        <w:rPr>
          <w:spacing w:val="-2"/>
        </w:rPr>
        <w:t xml:space="preserve"> </w:t>
      </w:r>
      <w:r>
        <w:t>darkness,</w:t>
      </w:r>
      <w:r>
        <w:rPr>
          <w:spacing w:val="-2"/>
        </w:rPr>
        <w:t xml:space="preserve"> </w:t>
      </w:r>
      <w:r>
        <w:t>restoring</w:t>
      </w:r>
      <w:r>
        <w:rPr>
          <w:spacing w:val="-3"/>
        </w:rPr>
        <w:t xml:space="preserve"> </w:t>
      </w:r>
      <w:r>
        <w:t>freedom</w:t>
      </w:r>
      <w:r>
        <w:rPr>
          <w:spacing w:val="-2"/>
        </w:rPr>
        <w:t xml:space="preserve"> </w:t>
      </w:r>
      <w:r>
        <w:t>and</w:t>
      </w:r>
      <w:r>
        <w:rPr>
          <w:spacing w:val="-3"/>
        </w:rPr>
        <w:t xml:space="preserve"> </w:t>
      </w:r>
      <w:r>
        <w:t>the</w:t>
      </w:r>
      <w:r>
        <w:rPr>
          <w:spacing w:val="-2"/>
        </w:rPr>
        <w:t xml:space="preserve"> </w:t>
      </w:r>
      <w:r>
        <w:t>joy</w:t>
      </w:r>
      <w:r>
        <w:rPr>
          <w:spacing w:val="-3"/>
        </w:rPr>
        <w:t xml:space="preserve"> </w:t>
      </w:r>
      <w:r>
        <w:t>of</w:t>
      </w:r>
      <w:r>
        <w:rPr>
          <w:spacing w:val="-2"/>
        </w:rPr>
        <w:t xml:space="preserve"> </w:t>
      </w:r>
      <w:r>
        <w:t>living,</w:t>
      </w:r>
      <w:r>
        <w:rPr>
          <w:spacing w:val="-2"/>
        </w:rPr>
        <w:t xml:space="preserve"> </w:t>
      </w:r>
      <w:r>
        <w:t>respectively,</w:t>
      </w:r>
      <w:r>
        <w:rPr>
          <w:spacing w:val="-4"/>
        </w:rPr>
        <w:t xml:space="preserve"> </w:t>
      </w:r>
      <w:r>
        <w:t>to Amaterasu and Demeter. Both episodes have a mystic</w:t>
      </w:r>
      <w:r>
        <w:t>al character of rite, aimed at thanking the divinities of the sun and of the harvest: the gods encamped at the cave where Amaterasu hides carry propitiatory objects such as the mirror, considered a symbol of the sun since it’s able to reflect the light, as</w:t>
      </w:r>
      <w:r>
        <w:t xml:space="preserve"> well as Iambe's jokes can be interpreted as a symbolic archetype of the ritual jokes that characterized the Demetrian cults. The episode of lambe is also presented as the mythical origin of the iambo, a poetic genre in which the female universe was popula</w:t>
      </w:r>
      <w:r>
        <w:t>ted by women with extremely licentious attitudes. According to De Bartolo, the misogyny of the iambic poets represented the response to the provocations of the female community, which dared to challenge male authority, signalling its own existence on a soc</w:t>
      </w:r>
      <w:r>
        <w:t>ial level through laughter and ritual obscenity</w:t>
      </w:r>
      <w:r>
        <w:rPr>
          <w:vertAlign w:val="superscript"/>
        </w:rPr>
        <w:t>9</w:t>
      </w:r>
      <w:r>
        <w:t>. Similarly, Kárpáti introduces the kagura dance of Ama no Uzume as a ritual performed on certain holidays, by masked actors and in damask silk robes, to the sound of the flute and the drum, around the Shinto</w:t>
      </w:r>
      <w:r>
        <w:t xml:space="preserve"> temples</w:t>
      </w:r>
      <w:r>
        <w:rPr>
          <w:vertAlign w:val="superscript"/>
        </w:rPr>
        <w:t>10</w:t>
      </w:r>
      <w:r>
        <w:t>. This makes it clear that in both cultures it was important to attract the attention of the deities to win them over especially in conjunction with events such as sowing and harvesting, moments when the sun</w:t>
      </w:r>
      <w:r>
        <w:rPr>
          <w:spacing w:val="-7"/>
        </w:rPr>
        <w:t xml:space="preserve"> </w:t>
      </w:r>
      <w:r>
        <w:t>returned</w:t>
      </w:r>
      <w:r>
        <w:rPr>
          <w:spacing w:val="-7"/>
        </w:rPr>
        <w:t xml:space="preserve"> </w:t>
      </w:r>
      <w:r>
        <w:t>after</w:t>
      </w:r>
      <w:r>
        <w:rPr>
          <w:spacing w:val="-8"/>
        </w:rPr>
        <w:t xml:space="preserve"> </w:t>
      </w:r>
      <w:r>
        <w:t>the</w:t>
      </w:r>
      <w:r>
        <w:rPr>
          <w:spacing w:val="-7"/>
        </w:rPr>
        <w:t xml:space="preserve"> </w:t>
      </w:r>
      <w:r>
        <w:t>long</w:t>
      </w:r>
      <w:r>
        <w:rPr>
          <w:spacing w:val="-9"/>
        </w:rPr>
        <w:t xml:space="preserve"> </w:t>
      </w:r>
      <w:r>
        <w:t>winter</w:t>
      </w:r>
      <w:r>
        <w:rPr>
          <w:spacing w:val="-7"/>
        </w:rPr>
        <w:t xml:space="preserve"> </w:t>
      </w:r>
      <w:r>
        <w:t>cold,</w:t>
      </w:r>
      <w:r>
        <w:rPr>
          <w:spacing w:val="-7"/>
        </w:rPr>
        <w:t xml:space="preserve"> </w:t>
      </w:r>
      <w:r>
        <w:t>o</w:t>
      </w:r>
      <w:r>
        <w:t>r</w:t>
      </w:r>
      <w:r>
        <w:rPr>
          <w:spacing w:val="-6"/>
        </w:rPr>
        <w:t xml:space="preserve"> </w:t>
      </w:r>
      <w:r>
        <w:t>in</w:t>
      </w:r>
      <w:r>
        <w:rPr>
          <w:spacing w:val="-8"/>
        </w:rPr>
        <w:t xml:space="preserve"> </w:t>
      </w:r>
      <w:r>
        <w:t>conjunction</w:t>
      </w:r>
      <w:r>
        <w:rPr>
          <w:spacing w:val="-6"/>
        </w:rPr>
        <w:t xml:space="preserve"> </w:t>
      </w:r>
      <w:r>
        <w:t>with</w:t>
      </w:r>
      <w:r>
        <w:rPr>
          <w:spacing w:val="-5"/>
        </w:rPr>
        <w:t xml:space="preserve"> </w:t>
      </w:r>
      <w:r>
        <w:t>the</w:t>
      </w:r>
      <w:r>
        <w:rPr>
          <w:spacing w:val="-4"/>
        </w:rPr>
        <w:t xml:space="preserve"> </w:t>
      </w:r>
      <w:r>
        <w:t>solstices,</w:t>
      </w:r>
      <w:r>
        <w:rPr>
          <w:spacing w:val="-8"/>
        </w:rPr>
        <w:t xml:space="preserve"> </w:t>
      </w:r>
      <w:r>
        <w:t>to</w:t>
      </w:r>
      <w:r>
        <w:rPr>
          <w:spacing w:val="-6"/>
        </w:rPr>
        <w:t xml:space="preserve"> </w:t>
      </w:r>
      <w:r>
        <w:t>metaphorically</w:t>
      </w:r>
      <w:r>
        <w:rPr>
          <w:spacing w:val="-7"/>
        </w:rPr>
        <w:t xml:space="preserve"> </w:t>
      </w:r>
      <w:r>
        <w:t>"invite" the sun to shine on the earth. Thanks to these rites, the deities should be satisfied and willing to maintain the cosmic order and benevolently protect their presiding</w:t>
      </w:r>
      <w:r>
        <w:rPr>
          <w:spacing w:val="-9"/>
        </w:rPr>
        <w:t xml:space="preserve"> </w:t>
      </w:r>
      <w:r>
        <w:t>elements.</w:t>
      </w:r>
    </w:p>
    <w:p w14:paraId="6278254D" w14:textId="77777777" w:rsidR="003927AF" w:rsidRDefault="003927AF">
      <w:pPr>
        <w:pStyle w:val="BodyText"/>
      </w:pPr>
    </w:p>
    <w:p w14:paraId="363BF675" w14:textId="77777777" w:rsidR="003927AF" w:rsidRDefault="003927AF">
      <w:pPr>
        <w:pStyle w:val="BodyText"/>
        <w:spacing w:before="6"/>
        <w:rPr>
          <w:sz w:val="27"/>
        </w:rPr>
      </w:pPr>
    </w:p>
    <w:p w14:paraId="356AA72B" w14:textId="77777777" w:rsidR="003927AF" w:rsidRDefault="00DA552C">
      <w:pPr>
        <w:pStyle w:val="Heading1"/>
      </w:pPr>
      <w:r>
        <w:t>Patron of crops</w:t>
      </w:r>
    </w:p>
    <w:p w14:paraId="579BED18" w14:textId="77777777" w:rsidR="003927AF" w:rsidRDefault="00DA552C">
      <w:pPr>
        <w:pStyle w:val="BodyText"/>
        <w:spacing w:before="183" w:line="259" w:lineRule="auto"/>
        <w:ind w:left="100" w:right="113" w:firstLine="283"/>
        <w:jc w:val="both"/>
      </w:pPr>
      <w:r>
        <w:t>The theme of the sun returning after a long time is</w:t>
      </w:r>
      <w:r>
        <w:t xml:space="preserve"> therefore inextricably linked to life on earth, where the seasons alternate and where human beings plan their life in accordance with this annual cycle.</w:t>
      </w:r>
      <w:r>
        <w:rPr>
          <w:spacing w:val="-10"/>
        </w:rPr>
        <w:t xml:space="preserve"> </w:t>
      </w:r>
      <w:r>
        <w:t>While</w:t>
      </w:r>
      <w:r>
        <w:rPr>
          <w:spacing w:val="-9"/>
        </w:rPr>
        <w:t xml:space="preserve"> </w:t>
      </w:r>
      <w:r>
        <w:t>the</w:t>
      </w:r>
      <w:r>
        <w:rPr>
          <w:spacing w:val="-9"/>
        </w:rPr>
        <w:t xml:space="preserve"> </w:t>
      </w:r>
      <w:r>
        <w:t>idea</w:t>
      </w:r>
      <w:r>
        <w:rPr>
          <w:spacing w:val="-9"/>
        </w:rPr>
        <w:t xml:space="preserve"> </w:t>
      </w:r>
      <w:r>
        <w:t>of</w:t>
      </w:r>
      <w:r>
        <w:rPr>
          <w:spacing w:val="-11"/>
        </w:rPr>
        <w:t xml:space="preserve"> </w:t>
      </w:r>
      <w:r>
        <w:t>the</w:t>
      </w:r>
      <w:r>
        <w:rPr>
          <w:spacing w:val="-9"/>
        </w:rPr>
        <w:t xml:space="preserve"> </w:t>
      </w:r>
      <w:r>
        <w:t>sun</w:t>
      </w:r>
      <w:r>
        <w:rPr>
          <w:spacing w:val="-8"/>
        </w:rPr>
        <w:t xml:space="preserve"> </w:t>
      </w:r>
      <w:r>
        <w:t>dying</w:t>
      </w:r>
      <w:r>
        <w:rPr>
          <w:spacing w:val="-8"/>
        </w:rPr>
        <w:t xml:space="preserve"> </w:t>
      </w:r>
      <w:r>
        <w:t>and</w:t>
      </w:r>
      <w:r>
        <w:rPr>
          <w:spacing w:val="-8"/>
        </w:rPr>
        <w:t xml:space="preserve"> </w:t>
      </w:r>
      <w:r>
        <w:t>being</w:t>
      </w:r>
      <w:r>
        <w:rPr>
          <w:spacing w:val="-10"/>
        </w:rPr>
        <w:t xml:space="preserve"> </w:t>
      </w:r>
      <w:r>
        <w:t>reborn</w:t>
      </w:r>
      <w:r>
        <w:rPr>
          <w:spacing w:val="-10"/>
        </w:rPr>
        <w:t xml:space="preserve"> </w:t>
      </w:r>
      <w:r>
        <w:t>is</w:t>
      </w:r>
      <w:r>
        <w:rPr>
          <w:spacing w:val="-7"/>
        </w:rPr>
        <w:t xml:space="preserve"> </w:t>
      </w:r>
      <w:r>
        <w:t>also</w:t>
      </w:r>
      <w:r>
        <w:rPr>
          <w:spacing w:val="-6"/>
        </w:rPr>
        <w:t xml:space="preserve"> </w:t>
      </w:r>
      <w:r>
        <w:t>evident</w:t>
      </w:r>
      <w:r>
        <w:rPr>
          <w:spacing w:val="-9"/>
        </w:rPr>
        <w:t xml:space="preserve"> </w:t>
      </w:r>
      <w:r>
        <w:t>in</w:t>
      </w:r>
      <w:r>
        <w:rPr>
          <w:spacing w:val="-10"/>
        </w:rPr>
        <w:t xml:space="preserve"> </w:t>
      </w:r>
      <w:r>
        <w:t>the</w:t>
      </w:r>
      <w:r>
        <w:rPr>
          <w:spacing w:val="-7"/>
        </w:rPr>
        <w:t xml:space="preserve"> </w:t>
      </w:r>
      <w:r>
        <w:t>Japanese</w:t>
      </w:r>
      <w:r>
        <w:rPr>
          <w:spacing w:val="-9"/>
        </w:rPr>
        <w:t xml:space="preserve"> </w:t>
      </w:r>
      <w:r>
        <w:t>myth,</w:t>
      </w:r>
      <w:r>
        <w:rPr>
          <w:spacing w:val="-10"/>
        </w:rPr>
        <w:t xml:space="preserve"> </w:t>
      </w:r>
      <w:r>
        <w:t>the</w:t>
      </w:r>
      <w:r>
        <w:rPr>
          <w:spacing w:val="-9"/>
        </w:rPr>
        <w:t xml:space="preserve"> </w:t>
      </w:r>
      <w:r>
        <w:t xml:space="preserve">Greek myth </w:t>
      </w:r>
      <w:r>
        <w:t>is more closely linked to agriculture and the importance of cyclicality in nature. To punish the Olympic gods responsible for the abduction of Persephone, Demeter made sure that the soil did not let the seeds germinate, generating famines and thus preventi</w:t>
      </w:r>
      <w:r>
        <w:t>ng the gods from receiving sacrifices from</w:t>
      </w:r>
      <w:r>
        <w:rPr>
          <w:spacing w:val="-8"/>
        </w:rPr>
        <w:t xml:space="preserve"> </w:t>
      </w:r>
      <w:r>
        <w:t>humans,</w:t>
      </w:r>
      <w:r>
        <w:rPr>
          <w:spacing w:val="-8"/>
        </w:rPr>
        <w:t xml:space="preserve"> </w:t>
      </w:r>
      <w:r>
        <w:t>threatening</w:t>
      </w:r>
      <w:r>
        <w:rPr>
          <w:spacing w:val="-9"/>
        </w:rPr>
        <w:t xml:space="preserve"> </w:t>
      </w:r>
      <w:r>
        <w:t>the</w:t>
      </w:r>
      <w:r>
        <w:rPr>
          <w:spacing w:val="-7"/>
        </w:rPr>
        <w:t xml:space="preserve"> </w:t>
      </w:r>
      <w:r>
        <w:t>whole</w:t>
      </w:r>
      <w:r>
        <w:rPr>
          <w:spacing w:val="-8"/>
        </w:rPr>
        <w:t xml:space="preserve"> </w:t>
      </w:r>
      <w:r>
        <w:t>of</w:t>
      </w:r>
      <w:r>
        <w:rPr>
          <w:spacing w:val="-6"/>
        </w:rPr>
        <w:t xml:space="preserve"> </w:t>
      </w:r>
      <w:r>
        <w:t>humanity</w:t>
      </w:r>
      <w:r>
        <w:rPr>
          <w:spacing w:val="-5"/>
        </w:rPr>
        <w:t xml:space="preserve"> </w:t>
      </w:r>
      <w:r>
        <w:t>with</w:t>
      </w:r>
      <w:r>
        <w:rPr>
          <w:spacing w:val="-7"/>
        </w:rPr>
        <w:t xml:space="preserve"> </w:t>
      </w:r>
      <w:r>
        <w:t>extinction.</w:t>
      </w:r>
      <w:r>
        <w:rPr>
          <w:spacing w:val="-6"/>
        </w:rPr>
        <w:t xml:space="preserve"> </w:t>
      </w:r>
      <w:r>
        <w:t>Vainly</w:t>
      </w:r>
      <w:r>
        <w:rPr>
          <w:spacing w:val="-7"/>
        </w:rPr>
        <w:t xml:space="preserve"> </w:t>
      </w:r>
      <w:r>
        <w:t>prayed</w:t>
      </w:r>
      <w:r>
        <w:rPr>
          <w:spacing w:val="-9"/>
        </w:rPr>
        <w:t xml:space="preserve"> </w:t>
      </w:r>
      <w:r>
        <w:t>to</w:t>
      </w:r>
      <w:r>
        <w:rPr>
          <w:spacing w:val="-4"/>
        </w:rPr>
        <w:t xml:space="preserve"> </w:t>
      </w:r>
      <w:r>
        <w:t>by</w:t>
      </w:r>
      <w:r>
        <w:rPr>
          <w:spacing w:val="-5"/>
        </w:rPr>
        <w:t xml:space="preserve"> </w:t>
      </w:r>
      <w:r>
        <w:t>Zeus,</w:t>
      </w:r>
      <w:r>
        <w:rPr>
          <w:spacing w:val="-7"/>
        </w:rPr>
        <w:t xml:space="preserve"> </w:t>
      </w:r>
      <w:r>
        <w:t>who</w:t>
      </w:r>
      <w:r>
        <w:rPr>
          <w:spacing w:val="-4"/>
        </w:rPr>
        <w:t xml:space="preserve"> </w:t>
      </w:r>
      <w:r>
        <w:t>sent,</w:t>
      </w:r>
    </w:p>
    <w:p w14:paraId="13E38EB5" w14:textId="77777777" w:rsidR="003927AF" w:rsidRDefault="00DA552C">
      <w:pPr>
        <w:pStyle w:val="BodyText"/>
        <w:spacing w:before="9"/>
        <w:rPr>
          <w:sz w:val="27"/>
        </w:rPr>
      </w:pPr>
      <w:r>
        <w:pict w14:anchorId="494673AF">
          <v:line id="_x0000_s1027" style="position:absolute;z-index:-251652096;mso-wrap-distance-left:0;mso-wrap-distance-right:0;mso-position-horizontal-relative:page" from="86.2pt,19.3pt" to="230.2pt,19.3pt" strokeweight=".72pt">
            <w10:wrap type="topAndBottom" anchorx="page"/>
          </v:line>
        </w:pict>
      </w:r>
    </w:p>
    <w:p w14:paraId="1BE67931" w14:textId="77777777" w:rsidR="003927AF" w:rsidRDefault="00DA552C">
      <w:pPr>
        <w:spacing w:before="66" w:line="246" w:lineRule="exact"/>
        <w:ind w:left="383"/>
        <w:rPr>
          <w:sz w:val="20"/>
        </w:rPr>
      </w:pPr>
      <w:r>
        <w:rPr>
          <w:position w:val="7"/>
          <w:sz w:val="13"/>
        </w:rPr>
        <w:t xml:space="preserve">8 </w:t>
      </w:r>
      <w:r>
        <w:rPr>
          <w:sz w:val="20"/>
        </w:rPr>
        <w:t xml:space="preserve">Kárpáti, </w:t>
      </w:r>
      <w:r>
        <w:rPr>
          <w:i/>
          <w:sz w:val="20"/>
        </w:rPr>
        <w:t>Amaterasu and Demeter</w:t>
      </w:r>
      <w:r>
        <w:rPr>
          <w:sz w:val="20"/>
        </w:rPr>
        <w:t>, p 21.</w:t>
      </w:r>
    </w:p>
    <w:p w14:paraId="73C4128E" w14:textId="77777777" w:rsidR="003927AF" w:rsidRDefault="00DA552C">
      <w:pPr>
        <w:spacing w:line="245" w:lineRule="exact"/>
        <w:ind w:left="383"/>
        <w:rPr>
          <w:sz w:val="20"/>
        </w:rPr>
      </w:pPr>
      <w:r>
        <w:rPr>
          <w:position w:val="7"/>
          <w:sz w:val="13"/>
        </w:rPr>
        <w:t>9</w:t>
      </w:r>
      <w:r>
        <w:rPr>
          <w:sz w:val="20"/>
        </w:rPr>
        <w:t xml:space="preserve">Diana De Bartolo. </w:t>
      </w:r>
      <w:r>
        <w:rPr>
          <w:i/>
          <w:sz w:val="20"/>
        </w:rPr>
        <w:t>La 'voce' delle donne nella Grecia antica</w:t>
      </w:r>
      <w:r>
        <w:rPr>
          <w:sz w:val="20"/>
        </w:rPr>
        <w:t>. (2005): 163-165..</w:t>
      </w:r>
    </w:p>
    <w:p w14:paraId="4408D5E9" w14:textId="77777777" w:rsidR="003927AF" w:rsidRDefault="00DA552C">
      <w:pPr>
        <w:spacing w:line="246" w:lineRule="exact"/>
        <w:ind w:left="383"/>
        <w:rPr>
          <w:sz w:val="20"/>
        </w:rPr>
      </w:pPr>
      <w:r>
        <w:rPr>
          <w:position w:val="7"/>
          <w:sz w:val="13"/>
        </w:rPr>
        <w:t xml:space="preserve">10 </w:t>
      </w:r>
      <w:r>
        <w:rPr>
          <w:sz w:val="20"/>
        </w:rPr>
        <w:t xml:space="preserve">Kárpáti, </w:t>
      </w:r>
      <w:r>
        <w:rPr>
          <w:i/>
          <w:sz w:val="20"/>
        </w:rPr>
        <w:t>Amaterasu and Demeter</w:t>
      </w:r>
      <w:r>
        <w:rPr>
          <w:sz w:val="20"/>
        </w:rPr>
        <w:t>, p 17.</w:t>
      </w:r>
    </w:p>
    <w:p w14:paraId="22031D18" w14:textId="77777777" w:rsidR="003927AF" w:rsidRDefault="003927AF">
      <w:pPr>
        <w:spacing w:line="246" w:lineRule="exact"/>
        <w:rPr>
          <w:sz w:val="20"/>
        </w:rPr>
        <w:sectPr w:rsidR="003927AF">
          <w:pgSz w:w="11910" w:h="16840"/>
          <w:pgMar w:top="1420" w:right="1320" w:bottom="1200" w:left="1340" w:header="739" w:footer="1000" w:gutter="0"/>
          <w:cols w:space="720"/>
        </w:sectPr>
      </w:pPr>
    </w:p>
    <w:p w14:paraId="6C7FE633" w14:textId="77777777" w:rsidR="003927AF" w:rsidRDefault="00DA552C">
      <w:pPr>
        <w:pStyle w:val="BodyText"/>
        <w:spacing w:before="64" w:line="259" w:lineRule="auto"/>
        <w:ind w:left="100" w:right="110"/>
        <w:jc w:val="both"/>
      </w:pPr>
      <w:r>
        <w:t>one after another, all the gods to make her desist from her terrible purpose and return to Olympus, Demeter</w:t>
      </w:r>
      <w:r>
        <w:rPr>
          <w:spacing w:val="-7"/>
        </w:rPr>
        <w:t xml:space="preserve"> </w:t>
      </w:r>
      <w:r>
        <w:t>replied</w:t>
      </w:r>
      <w:r>
        <w:rPr>
          <w:spacing w:val="-8"/>
        </w:rPr>
        <w:t xml:space="preserve"> </w:t>
      </w:r>
      <w:r>
        <w:t>that</w:t>
      </w:r>
      <w:r>
        <w:rPr>
          <w:spacing w:val="-7"/>
        </w:rPr>
        <w:t xml:space="preserve"> </w:t>
      </w:r>
      <w:r>
        <w:t>she</w:t>
      </w:r>
      <w:r>
        <w:rPr>
          <w:spacing w:val="-6"/>
        </w:rPr>
        <w:t xml:space="preserve"> </w:t>
      </w:r>
      <w:r>
        <w:t>would</w:t>
      </w:r>
      <w:r>
        <w:rPr>
          <w:spacing w:val="-8"/>
        </w:rPr>
        <w:t xml:space="preserve"> </w:t>
      </w:r>
      <w:r>
        <w:t>never</w:t>
      </w:r>
      <w:r>
        <w:rPr>
          <w:spacing w:val="-7"/>
        </w:rPr>
        <w:t xml:space="preserve"> </w:t>
      </w:r>
      <w:r>
        <w:t>return</w:t>
      </w:r>
      <w:r>
        <w:rPr>
          <w:spacing w:val="-8"/>
        </w:rPr>
        <w:t xml:space="preserve"> </w:t>
      </w:r>
      <w:r>
        <w:t>to</w:t>
      </w:r>
      <w:r>
        <w:rPr>
          <w:spacing w:val="-8"/>
        </w:rPr>
        <w:t xml:space="preserve"> </w:t>
      </w:r>
      <w:r>
        <w:t>the</w:t>
      </w:r>
      <w:r>
        <w:rPr>
          <w:spacing w:val="-7"/>
        </w:rPr>
        <w:t xml:space="preserve"> </w:t>
      </w:r>
      <w:r>
        <w:t>gods</w:t>
      </w:r>
      <w:r>
        <w:rPr>
          <w:spacing w:val="-7"/>
        </w:rPr>
        <w:t xml:space="preserve"> </w:t>
      </w:r>
      <w:r>
        <w:t>and</w:t>
      </w:r>
      <w:r>
        <w:rPr>
          <w:spacing w:val="-8"/>
        </w:rPr>
        <w:t xml:space="preserve"> </w:t>
      </w:r>
      <w:r>
        <w:t>that</w:t>
      </w:r>
      <w:r>
        <w:rPr>
          <w:spacing w:val="-7"/>
        </w:rPr>
        <w:t xml:space="preserve"> </w:t>
      </w:r>
      <w:r>
        <w:t>she</w:t>
      </w:r>
      <w:r>
        <w:rPr>
          <w:spacing w:val="-7"/>
        </w:rPr>
        <w:t xml:space="preserve"> </w:t>
      </w:r>
      <w:r>
        <w:t>would</w:t>
      </w:r>
      <w:r>
        <w:rPr>
          <w:spacing w:val="-8"/>
        </w:rPr>
        <w:t xml:space="preserve"> </w:t>
      </w:r>
      <w:r>
        <w:t>never</w:t>
      </w:r>
      <w:r>
        <w:rPr>
          <w:spacing w:val="-7"/>
        </w:rPr>
        <w:t xml:space="preserve"> </w:t>
      </w:r>
      <w:r>
        <w:t>let</w:t>
      </w:r>
      <w:r>
        <w:rPr>
          <w:spacing w:val="-6"/>
        </w:rPr>
        <w:t xml:space="preserve"> </w:t>
      </w:r>
      <w:r>
        <w:t>a</w:t>
      </w:r>
      <w:r>
        <w:rPr>
          <w:spacing w:val="-7"/>
        </w:rPr>
        <w:t xml:space="preserve"> </w:t>
      </w:r>
      <w:r>
        <w:t>blade</w:t>
      </w:r>
      <w:r>
        <w:rPr>
          <w:spacing w:val="-6"/>
        </w:rPr>
        <w:t xml:space="preserve"> </w:t>
      </w:r>
      <w:r>
        <w:t>of</w:t>
      </w:r>
      <w:r>
        <w:rPr>
          <w:spacing w:val="-7"/>
        </w:rPr>
        <w:t xml:space="preserve"> </w:t>
      </w:r>
      <w:r>
        <w:t>grass grow</w:t>
      </w:r>
      <w:r>
        <w:rPr>
          <w:spacing w:val="-10"/>
        </w:rPr>
        <w:t xml:space="preserve"> </w:t>
      </w:r>
      <w:r>
        <w:t>again</w:t>
      </w:r>
      <w:r>
        <w:rPr>
          <w:spacing w:val="-9"/>
        </w:rPr>
        <w:t xml:space="preserve"> </w:t>
      </w:r>
      <w:r>
        <w:t>if</w:t>
      </w:r>
      <w:r>
        <w:rPr>
          <w:spacing w:val="-8"/>
        </w:rPr>
        <w:t xml:space="preserve"> </w:t>
      </w:r>
      <w:r>
        <w:t>had</w:t>
      </w:r>
      <w:r>
        <w:rPr>
          <w:spacing w:val="-9"/>
        </w:rPr>
        <w:t xml:space="preserve"> </w:t>
      </w:r>
      <w:r>
        <w:t>not</w:t>
      </w:r>
      <w:r>
        <w:rPr>
          <w:spacing w:val="-10"/>
        </w:rPr>
        <w:t xml:space="preserve"> </w:t>
      </w:r>
      <w:r>
        <w:t>seen</w:t>
      </w:r>
      <w:r>
        <w:rPr>
          <w:spacing w:val="-10"/>
        </w:rPr>
        <w:t xml:space="preserve"> </w:t>
      </w:r>
      <w:r>
        <w:t>her</w:t>
      </w:r>
      <w:r>
        <w:rPr>
          <w:spacing w:val="-8"/>
        </w:rPr>
        <w:t xml:space="preserve"> </w:t>
      </w:r>
      <w:r>
        <w:t>daughter</w:t>
      </w:r>
      <w:r>
        <w:rPr>
          <w:spacing w:val="-8"/>
        </w:rPr>
        <w:t xml:space="preserve"> </w:t>
      </w:r>
      <w:r>
        <w:t>again.</w:t>
      </w:r>
      <w:r>
        <w:rPr>
          <w:spacing w:val="-11"/>
        </w:rPr>
        <w:t xml:space="preserve"> </w:t>
      </w:r>
      <w:r>
        <w:t>Zeus</w:t>
      </w:r>
      <w:r>
        <w:rPr>
          <w:spacing w:val="-10"/>
        </w:rPr>
        <w:t xml:space="preserve"> </w:t>
      </w:r>
      <w:r>
        <w:t>was</w:t>
      </w:r>
      <w:r>
        <w:rPr>
          <w:spacing w:val="-8"/>
        </w:rPr>
        <w:t xml:space="preserve"> </w:t>
      </w:r>
      <w:r>
        <w:t>thus</w:t>
      </w:r>
      <w:r>
        <w:rPr>
          <w:spacing w:val="-8"/>
        </w:rPr>
        <w:t xml:space="preserve"> </w:t>
      </w:r>
      <w:r>
        <w:t>forced</w:t>
      </w:r>
      <w:r>
        <w:rPr>
          <w:spacing w:val="-8"/>
        </w:rPr>
        <w:t xml:space="preserve"> </w:t>
      </w:r>
      <w:r>
        <w:t>to</w:t>
      </w:r>
      <w:r>
        <w:rPr>
          <w:spacing w:val="-7"/>
        </w:rPr>
        <w:t xml:space="preserve"> </w:t>
      </w:r>
      <w:r>
        <w:t>ask</w:t>
      </w:r>
      <w:r>
        <w:rPr>
          <w:spacing w:val="-8"/>
        </w:rPr>
        <w:t xml:space="preserve"> </w:t>
      </w:r>
      <w:r>
        <w:t>his</w:t>
      </w:r>
      <w:r>
        <w:rPr>
          <w:spacing w:val="-10"/>
        </w:rPr>
        <w:t xml:space="preserve"> </w:t>
      </w:r>
      <w:r>
        <w:t>brother</w:t>
      </w:r>
      <w:r>
        <w:rPr>
          <w:spacing w:val="-8"/>
        </w:rPr>
        <w:t xml:space="preserve"> </w:t>
      </w:r>
      <w:r>
        <w:t>Hades</w:t>
      </w:r>
      <w:r>
        <w:rPr>
          <w:spacing w:val="-10"/>
        </w:rPr>
        <w:t xml:space="preserve"> </w:t>
      </w:r>
      <w:r>
        <w:t>to</w:t>
      </w:r>
      <w:r>
        <w:rPr>
          <w:spacing w:val="-7"/>
        </w:rPr>
        <w:t xml:space="preserve"> </w:t>
      </w:r>
      <w:r>
        <w:t>return Persephone,</w:t>
      </w:r>
      <w:r>
        <w:rPr>
          <w:spacing w:val="-4"/>
        </w:rPr>
        <w:t xml:space="preserve"> </w:t>
      </w:r>
      <w:r>
        <w:t>to</w:t>
      </w:r>
      <w:r>
        <w:rPr>
          <w:spacing w:val="-3"/>
        </w:rPr>
        <w:t xml:space="preserve"> </w:t>
      </w:r>
      <w:r>
        <w:t>which</w:t>
      </w:r>
      <w:r>
        <w:rPr>
          <w:spacing w:val="-3"/>
        </w:rPr>
        <w:t xml:space="preserve"> </w:t>
      </w:r>
      <w:r>
        <w:t>he</w:t>
      </w:r>
      <w:r>
        <w:rPr>
          <w:spacing w:val="-4"/>
        </w:rPr>
        <w:t xml:space="preserve"> </w:t>
      </w:r>
      <w:r>
        <w:t>agreed</w:t>
      </w:r>
      <w:r>
        <w:rPr>
          <w:spacing w:val="-5"/>
        </w:rPr>
        <w:t xml:space="preserve"> </w:t>
      </w:r>
      <w:r>
        <w:t>on</w:t>
      </w:r>
      <w:r>
        <w:rPr>
          <w:spacing w:val="-3"/>
        </w:rPr>
        <w:t xml:space="preserve"> </w:t>
      </w:r>
      <w:r>
        <w:t>the</w:t>
      </w:r>
      <w:r>
        <w:rPr>
          <w:spacing w:val="-2"/>
        </w:rPr>
        <w:t xml:space="preserve"> </w:t>
      </w:r>
      <w:r>
        <w:t>condition</w:t>
      </w:r>
      <w:r>
        <w:rPr>
          <w:spacing w:val="-5"/>
        </w:rPr>
        <w:t xml:space="preserve"> </w:t>
      </w:r>
      <w:r>
        <w:t>that</w:t>
      </w:r>
      <w:r>
        <w:rPr>
          <w:spacing w:val="-5"/>
        </w:rPr>
        <w:t xml:space="preserve"> </w:t>
      </w:r>
      <w:r>
        <w:t>Demeter's</w:t>
      </w:r>
      <w:r>
        <w:rPr>
          <w:spacing w:val="-5"/>
        </w:rPr>
        <w:t xml:space="preserve"> </w:t>
      </w:r>
      <w:r>
        <w:t>daughter</w:t>
      </w:r>
      <w:r>
        <w:rPr>
          <w:spacing w:val="-5"/>
        </w:rPr>
        <w:t xml:space="preserve"> </w:t>
      </w:r>
      <w:r>
        <w:t>would</w:t>
      </w:r>
      <w:r>
        <w:rPr>
          <w:spacing w:val="-3"/>
        </w:rPr>
        <w:t xml:space="preserve"> </w:t>
      </w:r>
      <w:r>
        <w:t>return</w:t>
      </w:r>
      <w:r>
        <w:rPr>
          <w:spacing w:val="-3"/>
        </w:rPr>
        <w:t xml:space="preserve"> </w:t>
      </w:r>
      <w:r>
        <w:t>for</w:t>
      </w:r>
      <w:r>
        <w:rPr>
          <w:spacing w:val="-5"/>
        </w:rPr>
        <w:t xml:space="preserve"> </w:t>
      </w:r>
      <w:r>
        <w:t>a</w:t>
      </w:r>
      <w:r>
        <w:rPr>
          <w:spacing w:val="-4"/>
        </w:rPr>
        <w:t xml:space="preserve"> </w:t>
      </w:r>
      <w:r>
        <w:t>third</w:t>
      </w:r>
      <w:r>
        <w:rPr>
          <w:spacing w:val="-3"/>
        </w:rPr>
        <w:t xml:space="preserve"> </w:t>
      </w:r>
      <w:r>
        <w:t>of the year to the kingdom of the underworld, corresponding to winter; then, for the rest of the year, with the reappearance of Persephone in the spring, the natural world would have awakened to new flowering. Demeter was thus able to se</w:t>
      </w:r>
      <w:r>
        <w:t>e her daughter, but as she hugged her again, she discovered that</w:t>
      </w:r>
      <w:r>
        <w:rPr>
          <w:spacing w:val="-6"/>
        </w:rPr>
        <w:t xml:space="preserve"> </w:t>
      </w:r>
      <w:r>
        <w:t>Persephone</w:t>
      </w:r>
      <w:r>
        <w:rPr>
          <w:spacing w:val="-4"/>
        </w:rPr>
        <w:t xml:space="preserve"> </w:t>
      </w:r>
      <w:r>
        <w:t>had</w:t>
      </w:r>
      <w:r>
        <w:rPr>
          <w:spacing w:val="-6"/>
        </w:rPr>
        <w:t xml:space="preserve"> </w:t>
      </w:r>
      <w:r>
        <w:t>eaten</w:t>
      </w:r>
      <w:r>
        <w:rPr>
          <w:spacing w:val="-5"/>
        </w:rPr>
        <w:t xml:space="preserve"> </w:t>
      </w:r>
      <w:r>
        <w:t>pomegranate</w:t>
      </w:r>
      <w:r>
        <w:rPr>
          <w:spacing w:val="-5"/>
        </w:rPr>
        <w:t xml:space="preserve"> </w:t>
      </w:r>
      <w:r>
        <w:t>seeds,</w:t>
      </w:r>
      <w:r>
        <w:rPr>
          <w:spacing w:val="-7"/>
        </w:rPr>
        <w:t xml:space="preserve"> </w:t>
      </w:r>
      <w:r>
        <w:t>which</w:t>
      </w:r>
      <w:r>
        <w:rPr>
          <w:spacing w:val="-9"/>
        </w:rPr>
        <w:t xml:space="preserve"> </w:t>
      </w:r>
      <w:r>
        <w:t>would</w:t>
      </w:r>
      <w:r>
        <w:rPr>
          <w:spacing w:val="-6"/>
        </w:rPr>
        <w:t xml:space="preserve"> </w:t>
      </w:r>
      <w:r>
        <w:t>have</w:t>
      </w:r>
      <w:r>
        <w:rPr>
          <w:spacing w:val="-5"/>
        </w:rPr>
        <w:t xml:space="preserve"> </w:t>
      </w:r>
      <w:r>
        <w:t>forced</w:t>
      </w:r>
      <w:r>
        <w:rPr>
          <w:spacing w:val="-5"/>
        </w:rPr>
        <w:t xml:space="preserve"> </w:t>
      </w:r>
      <w:r>
        <w:t>her</w:t>
      </w:r>
      <w:r>
        <w:rPr>
          <w:spacing w:val="-8"/>
        </w:rPr>
        <w:t xml:space="preserve"> </w:t>
      </w:r>
      <w:r>
        <w:t>to</w:t>
      </w:r>
      <w:r>
        <w:rPr>
          <w:spacing w:val="-3"/>
        </w:rPr>
        <w:t xml:space="preserve"> </w:t>
      </w:r>
      <w:r>
        <w:t>leave</w:t>
      </w:r>
      <w:r>
        <w:rPr>
          <w:spacing w:val="-5"/>
        </w:rPr>
        <w:t xml:space="preserve"> </w:t>
      </w:r>
      <w:r>
        <w:t>her</w:t>
      </w:r>
      <w:r>
        <w:rPr>
          <w:spacing w:val="-7"/>
        </w:rPr>
        <w:t xml:space="preserve"> </w:t>
      </w:r>
      <w:r>
        <w:t>mother</w:t>
      </w:r>
      <w:r>
        <w:rPr>
          <w:spacing w:val="-5"/>
        </w:rPr>
        <w:t xml:space="preserve"> </w:t>
      </w:r>
      <w:r>
        <w:t>for a</w:t>
      </w:r>
      <w:r>
        <w:rPr>
          <w:spacing w:val="-4"/>
        </w:rPr>
        <w:t xml:space="preserve"> </w:t>
      </w:r>
      <w:r>
        <w:t>few</w:t>
      </w:r>
      <w:r>
        <w:rPr>
          <w:spacing w:val="-5"/>
        </w:rPr>
        <w:t xml:space="preserve"> </w:t>
      </w:r>
      <w:r>
        <w:t>months</w:t>
      </w:r>
      <w:r>
        <w:rPr>
          <w:spacing w:val="-6"/>
        </w:rPr>
        <w:t xml:space="preserve"> </w:t>
      </w:r>
      <w:r>
        <w:t>a</w:t>
      </w:r>
      <w:r>
        <w:rPr>
          <w:spacing w:val="-6"/>
        </w:rPr>
        <w:t xml:space="preserve"> </w:t>
      </w:r>
      <w:r>
        <w:t>year.</w:t>
      </w:r>
      <w:r>
        <w:rPr>
          <w:spacing w:val="-6"/>
        </w:rPr>
        <w:t xml:space="preserve"> </w:t>
      </w:r>
      <w:r>
        <w:t>Zeus,</w:t>
      </w:r>
      <w:r>
        <w:rPr>
          <w:spacing w:val="-8"/>
        </w:rPr>
        <w:t xml:space="preserve"> </w:t>
      </w:r>
      <w:r>
        <w:t>after</w:t>
      </w:r>
      <w:r>
        <w:rPr>
          <w:spacing w:val="-3"/>
        </w:rPr>
        <w:t xml:space="preserve"> </w:t>
      </w:r>
      <w:r>
        <w:t>having</w:t>
      </w:r>
      <w:r>
        <w:rPr>
          <w:spacing w:val="-4"/>
        </w:rPr>
        <w:t xml:space="preserve"> </w:t>
      </w:r>
      <w:r>
        <w:t>succeeded</w:t>
      </w:r>
      <w:r>
        <w:rPr>
          <w:spacing w:val="-4"/>
        </w:rPr>
        <w:t xml:space="preserve"> </w:t>
      </w:r>
      <w:r>
        <w:t>in</w:t>
      </w:r>
      <w:r>
        <w:rPr>
          <w:spacing w:val="-7"/>
        </w:rPr>
        <w:t xml:space="preserve"> </w:t>
      </w:r>
      <w:r>
        <w:t>bringing</w:t>
      </w:r>
      <w:r>
        <w:rPr>
          <w:spacing w:val="-5"/>
        </w:rPr>
        <w:t xml:space="preserve"> </w:t>
      </w:r>
      <w:r>
        <w:t>Demeter</w:t>
      </w:r>
      <w:r>
        <w:rPr>
          <w:spacing w:val="-3"/>
        </w:rPr>
        <w:t xml:space="preserve"> </w:t>
      </w:r>
      <w:r>
        <w:t>back</w:t>
      </w:r>
      <w:r>
        <w:rPr>
          <w:spacing w:val="-5"/>
        </w:rPr>
        <w:t xml:space="preserve"> </w:t>
      </w:r>
      <w:r>
        <w:t>to</w:t>
      </w:r>
      <w:r>
        <w:rPr>
          <w:spacing w:val="-2"/>
        </w:rPr>
        <w:t xml:space="preserve"> </w:t>
      </w:r>
      <w:r>
        <w:t>Olympus,</w:t>
      </w:r>
      <w:r>
        <w:rPr>
          <w:spacing w:val="-6"/>
        </w:rPr>
        <w:t xml:space="preserve"> </w:t>
      </w:r>
      <w:r>
        <w:t>promised</w:t>
      </w:r>
      <w:r>
        <w:rPr>
          <w:spacing w:val="-3"/>
        </w:rPr>
        <w:t xml:space="preserve"> to </w:t>
      </w:r>
      <w:r>
        <w:t>give her, among the immortal gods, whatever privilege she chose, and confirmed that her daughter, for a third of the year would remain in the Underworld, for two thirds with her mother and with the other</w:t>
      </w:r>
      <w:r>
        <w:rPr>
          <w:spacing w:val="-11"/>
        </w:rPr>
        <w:t xml:space="preserve"> </w:t>
      </w:r>
      <w:r>
        <w:t>immortals</w:t>
      </w:r>
      <w:r>
        <w:rPr>
          <w:vertAlign w:val="superscript"/>
        </w:rPr>
        <w:t>11</w:t>
      </w:r>
      <w:r>
        <w:t>.</w:t>
      </w:r>
      <w:r>
        <w:rPr>
          <w:spacing w:val="-10"/>
        </w:rPr>
        <w:t xml:space="preserve"> </w:t>
      </w:r>
      <w:r>
        <w:t>That</w:t>
      </w:r>
      <w:r>
        <w:rPr>
          <w:spacing w:val="-10"/>
        </w:rPr>
        <w:t xml:space="preserve"> </w:t>
      </w:r>
      <w:r>
        <w:t>is,</w:t>
      </w:r>
      <w:r>
        <w:rPr>
          <w:spacing w:val="-10"/>
        </w:rPr>
        <w:t xml:space="preserve"> </w:t>
      </w:r>
      <w:r>
        <w:t>the</w:t>
      </w:r>
      <w:r>
        <w:rPr>
          <w:spacing w:val="-9"/>
        </w:rPr>
        <w:t xml:space="preserve"> </w:t>
      </w:r>
      <w:r>
        <w:t>period</w:t>
      </w:r>
      <w:r>
        <w:rPr>
          <w:spacing w:val="-11"/>
        </w:rPr>
        <w:t xml:space="preserve"> </w:t>
      </w:r>
      <w:r>
        <w:t>in</w:t>
      </w:r>
      <w:r>
        <w:rPr>
          <w:spacing w:val="-10"/>
        </w:rPr>
        <w:t xml:space="preserve"> </w:t>
      </w:r>
      <w:r>
        <w:t>whic</w:t>
      </w:r>
      <w:r>
        <w:t>h</w:t>
      </w:r>
      <w:r>
        <w:rPr>
          <w:spacing w:val="-10"/>
        </w:rPr>
        <w:t xml:space="preserve"> </w:t>
      </w:r>
      <w:r>
        <w:t>Persephone</w:t>
      </w:r>
      <w:r>
        <w:rPr>
          <w:spacing w:val="-9"/>
        </w:rPr>
        <w:t xml:space="preserve"> </w:t>
      </w:r>
      <w:r>
        <w:t>assumes</w:t>
      </w:r>
      <w:r>
        <w:rPr>
          <w:spacing w:val="-9"/>
        </w:rPr>
        <w:t xml:space="preserve"> </w:t>
      </w:r>
      <w:r>
        <w:t>the</w:t>
      </w:r>
      <w:r>
        <w:rPr>
          <w:spacing w:val="-9"/>
        </w:rPr>
        <w:t xml:space="preserve"> </w:t>
      </w:r>
      <w:r>
        <w:t>role</w:t>
      </w:r>
      <w:r>
        <w:rPr>
          <w:spacing w:val="-10"/>
        </w:rPr>
        <w:t xml:space="preserve"> </w:t>
      </w:r>
      <w:r>
        <w:t>of</w:t>
      </w:r>
      <w:r>
        <w:rPr>
          <w:spacing w:val="-10"/>
        </w:rPr>
        <w:t xml:space="preserve"> </w:t>
      </w:r>
      <w:r>
        <w:t>lady</w:t>
      </w:r>
      <w:r>
        <w:rPr>
          <w:spacing w:val="-9"/>
        </w:rPr>
        <w:t xml:space="preserve"> </w:t>
      </w:r>
      <w:r>
        <w:t>of</w:t>
      </w:r>
      <w:r>
        <w:rPr>
          <w:spacing w:val="-10"/>
        </w:rPr>
        <w:t xml:space="preserve"> </w:t>
      </w:r>
      <w:r>
        <w:t>the</w:t>
      </w:r>
      <w:r>
        <w:rPr>
          <w:spacing w:val="-9"/>
        </w:rPr>
        <w:t xml:space="preserve"> </w:t>
      </w:r>
      <w:r>
        <w:t xml:space="preserve">Underworld the earth would be dark and sterile as during her search by her mother and corresponds to winter, while when Persephone is on earth with her mother the sun returns, along with the abundance of crops. </w:t>
      </w:r>
      <w:r>
        <w:t>Similarly, the fact that Amaterasu hides in the cave has correspondence in winter and her exit with</w:t>
      </w:r>
      <w:r>
        <w:rPr>
          <w:spacing w:val="-1"/>
        </w:rPr>
        <w:t xml:space="preserve"> </w:t>
      </w:r>
      <w:r>
        <w:t>spring.</w:t>
      </w:r>
    </w:p>
    <w:p w14:paraId="01AF337C" w14:textId="77777777" w:rsidR="003927AF" w:rsidRDefault="00DA552C">
      <w:pPr>
        <w:pStyle w:val="BodyText"/>
        <w:spacing w:before="158" w:line="259" w:lineRule="auto"/>
        <w:ind w:left="100" w:right="113" w:firstLine="283"/>
        <w:jc w:val="both"/>
      </w:pPr>
      <w:r>
        <w:t>The modality of intervention of the two goddesses is however decidedly different and depends both on the element that they mainly master, and on the</w:t>
      </w:r>
      <w:r>
        <w:t xml:space="preserve"> culture in which the two myths are told. Amaterasu is the deity who gave rice to humans, as well as the one who invented sericulture and the loom, but she is basically the goddess of the sun and her taking refuge takes the sun away from humans, and the co</w:t>
      </w:r>
      <w:r>
        <w:t>nsequences of this behaviour bring cold and famine. Demeter has in this sense a more active role than Amaterasu, as a proper agricultural deity who intervenes directly with her powers on her own element. Amaterasu sees her rice fields destroyed by Susanoo'</w:t>
      </w:r>
      <w:r>
        <w:t>s reckless acts, hence</w:t>
      </w:r>
      <w:r>
        <w:rPr>
          <w:spacing w:val="-7"/>
        </w:rPr>
        <w:t xml:space="preserve"> </w:t>
      </w:r>
      <w:r>
        <w:t>all</w:t>
      </w:r>
      <w:r>
        <w:rPr>
          <w:spacing w:val="-8"/>
        </w:rPr>
        <w:t xml:space="preserve"> </w:t>
      </w:r>
      <w:r>
        <w:t>the</w:t>
      </w:r>
      <w:r>
        <w:rPr>
          <w:spacing w:val="-6"/>
        </w:rPr>
        <w:t xml:space="preserve"> </w:t>
      </w:r>
      <w:r>
        <w:t>hard</w:t>
      </w:r>
      <w:r>
        <w:rPr>
          <w:spacing w:val="-8"/>
        </w:rPr>
        <w:t xml:space="preserve"> </w:t>
      </w:r>
      <w:r>
        <w:t>work</w:t>
      </w:r>
      <w:r>
        <w:rPr>
          <w:spacing w:val="-7"/>
        </w:rPr>
        <w:t xml:space="preserve"> </w:t>
      </w:r>
      <w:r>
        <w:t>in</w:t>
      </w:r>
      <w:r>
        <w:rPr>
          <w:spacing w:val="-7"/>
        </w:rPr>
        <w:t xml:space="preserve"> </w:t>
      </w:r>
      <w:r>
        <w:t>preparing</w:t>
      </w:r>
      <w:r>
        <w:rPr>
          <w:spacing w:val="-8"/>
        </w:rPr>
        <w:t xml:space="preserve"> </w:t>
      </w:r>
      <w:r>
        <w:t>them</w:t>
      </w:r>
      <w:r>
        <w:rPr>
          <w:spacing w:val="-8"/>
        </w:rPr>
        <w:t xml:space="preserve"> </w:t>
      </w:r>
      <w:r>
        <w:t>was</w:t>
      </w:r>
      <w:r>
        <w:rPr>
          <w:spacing w:val="-5"/>
        </w:rPr>
        <w:t xml:space="preserve"> </w:t>
      </w:r>
      <w:r>
        <w:t>wasted</w:t>
      </w:r>
      <w:r>
        <w:rPr>
          <w:spacing w:val="-10"/>
        </w:rPr>
        <w:t xml:space="preserve"> </w:t>
      </w:r>
      <w:r>
        <w:t>and</w:t>
      </w:r>
      <w:r>
        <w:rPr>
          <w:spacing w:val="-8"/>
        </w:rPr>
        <w:t xml:space="preserve"> </w:t>
      </w:r>
      <w:r>
        <w:t>her</w:t>
      </w:r>
      <w:r>
        <w:rPr>
          <w:spacing w:val="-6"/>
        </w:rPr>
        <w:t xml:space="preserve"> </w:t>
      </w:r>
      <w:r>
        <w:t>authority</w:t>
      </w:r>
      <w:r>
        <w:rPr>
          <w:spacing w:val="-9"/>
        </w:rPr>
        <w:t xml:space="preserve"> </w:t>
      </w:r>
      <w:r>
        <w:t>was</w:t>
      </w:r>
      <w:r>
        <w:rPr>
          <w:spacing w:val="-6"/>
        </w:rPr>
        <w:t xml:space="preserve"> </w:t>
      </w:r>
      <w:r>
        <w:t>in</w:t>
      </w:r>
      <w:r>
        <w:rPr>
          <w:spacing w:val="-7"/>
        </w:rPr>
        <w:t xml:space="preserve"> </w:t>
      </w:r>
      <w:r>
        <w:t>the</w:t>
      </w:r>
      <w:r>
        <w:rPr>
          <w:spacing w:val="-6"/>
        </w:rPr>
        <w:t xml:space="preserve"> </w:t>
      </w:r>
      <w:r>
        <w:t>balance:</w:t>
      </w:r>
      <w:r>
        <w:rPr>
          <w:spacing w:val="-6"/>
        </w:rPr>
        <w:t xml:space="preserve"> </w:t>
      </w:r>
      <w:r>
        <w:t>returning on Amaterasu's analogy with the Japanese imperial family, if the emperor is not able to provide for the country, he may lose respect and the right to reign, just as the goddess, once both the rice fields and the weaving room are lost, is no longe</w:t>
      </w:r>
      <w:r>
        <w:t>r able to maintain the order of things and she loses her essence of light by taking refuge in the darkness of the cave. It is her very absence that plunges the world into darkness and chaos, causing famines, rather than the use of a power separate from her</w:t>
      </w:r>
      <w:r>
        <w:t xml:space="preserve"> own</w:t>
      </w:r>
      <w:r>
        <w:rPr>
          <w:spacing w:val="-8"/>
        </w:rPr>
        <w:t xml:space="preserve"> </w:t>
      </w:r>
      <w:r>
        <w:t>essence,</w:t>
      </w:r>
      <w:r>
        <w:rPr>
          <w:spacing w:val="-7"/>
        </w:rPr>
        <w:t xml:space="preserve"> </w:t>
      </w:r>
      <w:r>
        <w:t>as</w:t>
      </w:r>
      <w:r>
        <w:rPr>
          <w:spacing w:val="-6"/>
        </w:rPr>
        <w:t xml:space="preserve"> </w:t>
      </w:r>
      <w:r>
        <w:t>is</w:t>
      </w:r>
      <w:r>
        <w:rPr>
          <w:spacing w:val="-7"/>
        </w:rPr>
        <w:t xml:space="preserve"> </w:t>
      </w:r>
      <w:r>
        <w:t>the</w:t>
      </w:r>
      <w:r>
        <w:rPr>
          <w:spacing w:val="-7"/>
        </w:rPr>
        <w:t xml:space="preserve"> </w:t>
      </w:r>
      <w:r>
        <w:t>case</w:t>
      </w:r>
      <w:r>
        <w:rPr>
          <w:spacing w:val="-7"/>
        </w:rPr>
        <w:t xml:space="preserve"> </w:t>
      </w:r>
      <w:r>
        <w:t>with</w:t>
      </w:r>
      <w:r>
        <w:rPr>
          <w:spacing w:val="-7"/>
        </w:rPr>
        <w:t xml:space="preserve"> </w:t>
      </w:r>
      <w:r>
        <w:t>Demeter,</w:t>
      </w:r>
      <w:r>
        <w:rPr>
          <w:spacing w:val="-7"/>
        </w:rPr>
        <w:t xml:space="preserve"> </w:t>
      </w:r>
      <w:r>
        <w:t>who</w:t>
      </w:r>
      <w:r>
        <w:rPr>
          <w:spacing w:val="-7"/>
        </w:rPr>
        <w:t xml:space="preserve"> </w:t>
      </w:r>
      <w:r>
        <w:t>refuses</w:t>
      </w:r>
      <w:r>
        <w:rPr>
          <w:spacing w:val="-6"/>
        </w:rPr>
        <w:t xml:space="preserve"> </w:t>
      </w:r>
      <w:r>
        <w:t>to</w:t>
      </w:r>
      <w:r>
        <w:rPr>
          <w:spacing w:val="-6"/>
        </w:rPr>
        <w:t xml:space="preserve"> </w:t>
      </w:r>
      <w:r>
        <w:t>return</w:t>
      </w:r>
      <w:r>
        <w:rPr>
          <w:spacing w:val="-6"/>
        </w:rPr>
        <w:t xml:space="preserve"> </w:t>
      </w:r>
      <w:r>
        <w:t>to</w:t>
      </w:r>
      <w:r>
        <w:rPr>
          <w:spacing w:val="-3"/>
        </w:rPr>
        <w:t xml:space="preserve"> </w:t>
      </w:r>
      <w:r>
        <w:t>preside</w:t>
      </w:r>
      <w:r>
        <w:rPr>
          <w:spacing w:val="-7"/>
        </w:rPr>
        <w:t xml:space="preserve"> </w:t>
      </w:r>
      <w:r>
        <w:t>over</w:t>
      </w:r>
      <w:r>
        <w:rPr>
          <w:spacing w:val="-7"/>
        </w:rPr>
        <w:t xml:space="preserve"> </w:t>
      </w:r>
      <w:r>
        <w:t>the</w:t>
      </w:r>
      <w:r>
        <w:rPr>
          <w:spacing w:val="-5"/>
        </w:rPr>
        <w:t xml:space="preserve"> </w:t>
      </w:r>
      <w:r>
        <w:t>harvests</w:t>
      </w:r>
      <w:r>
        <w:rPr>
          <w:spacing w:val="-7"/>
        </w:rPr>
        <w:t xml:space="preserve"> </w:t>
      </w:r>
      <w:r>
        <w:t>until</w:t>
      </w:r>
      <w:r>
        <w:rPr>
          <w:spacing w:val="-5"/>
        </w:rPr>
        <w:t xml:space="preserve"> </w:t>
      </w:r>
      <w:r>
        <w:t>her daughter will be</w:t>
      </w:r>
      <w:r>
        <w:rPr>
          <w:spacing w:val="-3"/>
        </w:rPr>
        <w:t xml:space="preserve"> </w:t>
      </w:r>
      <w:r>
        <w:t>returned.</w:t>
      </w:r>
    </w:p>
    <w:p w14:paraId="3956C063" w14:textId="77777777" w:rsidR="003927AF" w:rsidRDefault="003927AF">
      <w:pPr>
        <w:pStyle w:val="BodyText"/>
      </w:pPr>
    </w:p>
    <w:p w14:paraId="501F737A" w14:textId="77777777" w:rsidR="003927AF" w:rsidRDefault="003927AF">
      <w:pPr>
        <w:pStyle w:val="BodyText"/>
        <w:spacing w:before="8"/>
        <w:rPr>
          <w:sz w:val="27"/>
        </w:rPr>
      </w:pPr>
    </w:p>
    <w:p w14:paraId="619DF42C" w14:textId="77777777" w:rsidR="003927AF" w:rsidRDefault="00DA552C">
      <w:pPr>
        <w:pStyle w:val="Heading1"/>
      </w:pPr>
      <w:r>
        <w:t>Conclusions</w:t>
      </w:r>
    </w:p>
    <w:p w14:paraId="03AD288F" w14:textId="77777777" w:rsidR="003927AF" w:rsidRDefault="00DA552C">
      <w:pPr>
        <w:pStyle w:val="BodyText"/>
        <w:spacing w:before="180" w:line="259" w:lineRule="auto"/>
        <w:ind w:left="100" w:right="112" w:firstLine="283"/>
        <w:jc w:val="both"/>
      </w:pPr>
      <w:r>
        <w:t>The day and night sky were considered immutable by ancient populations and the phenomena observed</w:t>
      </w:r>
      <w:r>
        <w:rPr>
          <w:spacing w:val="-7"/>
        </w:rPr>
        <w:t xml:space="preserve"> </w:t>
      </w:r>
      <w:r>
        <w:t>on</w:t>
      </w:r>
      <w:r>
        <w:rPr>
          <w:spacing w:val="-6"/>
        </w:rPr>
        <w:t xml:space="preserve"> </w:t>
      </w:r>
      <w:r>
        <w:t>the</w:t>
      </w:r>
      <w:r>
        <w:rPr>
          <w:spacing w:val="-6"/>
        </w:rPr>
        <w:t xml:space="preserve"> </w:t>
      </w:r>
      <w:r>
        <w:t>celest</w:t>
      </w:r>
      <w:r>
        <w:t>ial</w:t>
      </w:r>
      <w:r>
        <w:rPr>
          <w:spacing w:val="-5"/>
        </w:rPr>
        <w:t xml:space="preserve"> </w:t>
      </w:r>
      <w:r>
        <w:t>vault,</w:t>
      </w:r>
      <w:r>
        <w:rPr>
          <w:spacing w:val="-3"/>
        </w:rPr>
        <w:t xml:space="preserve"> </w:t>
      </w:r>
      <w:r>
        <w:t>repeating</w:t>
      </w:r>
      <w:r>
        <w:rPr>
          <w:spacing w:val="-4"/>
        </w:rPr>
        <w:t xml:space="preserve"> </w:t>
      </w:r>
      <w:r>
        <w:t>themselves</w:t>
      </w:r>
      <w:r>
        <w:rPr>
          <w:spacing w:val="-5"/>
        </w:rPr>
        <w:t xml:space="preserve"> </w:t>
      </w:r>
      <w:r>
        <w:t>with</w:t>
      </w:r>
      <w:r>
        <w:rPr>
          <w:spacing w:val="-3"/>
        </w:rPr>
        <w:t xml:space="preserve"> </w:t>
      </w:r>
      <w:r>
        <w:t>great</w:t>
      </w:r>
      <w:r>
        <w:rPr>
          <w:spacing w:val="-4"/>
        </w:rPr>
        <w:t xml:space="preserve"> </w:t>
      </w:r>
      <w:r>
        <w:t>regularity,</w:t>
      </w:r>
      <w:r>
        <w:rPr>
          <w:spacing w:val="-6"/>
        </w:rPr>
        <w:t xml:space="preserve"> </w:t>
      </w:r>
      <w:r>
        <w:t>allowed</w:t>
      </w:r>
      <w:r>
        <w:rPr>
          <w:spacing w:val="-3"/>
        </w:rPr>
        <w:t xml:space="preserve"> </w:t>
      </w:r>
      <w:r>
        <w:t>to</w:t>
      </w:r>
      <w:r>
        <w:rPr>
          <w:spacing w:val="-4"/>
        </w:rPr>
        <w:t xml:space="preserve"> </w:t>
      </w:r>
      <w:r>
        <w:t>establish</w:t>
      </w:r>
      <w:r>
        <w:rPr>
          <w:spacing w:val="-6"/>
        </w:rPr>
        <w:t xml:space="preserve"> </w:t>
      </w:r>
      <w:r>
        <w:t>some of the main time units still in use today. The day, month and year derive directly from the rotation of the</w:t>
      </w:r>
      <w:r>
        <w:rPr>
          <w:spacing w:val="-6"/>
        </w:rPr>
        <w:t xml:space="preserve"> </w:t>
      </w:r>
      <w:r>
        <w:t>Earth,</w:t>
      </w:r>
      <w:r>
        <w:rPr>
          <w:spacing w:val="-5"/>
        </w:rPr>
        <w:t xml:space="preserve"> </w:t>
      </w:r>
      <w:r>
        <w:t>from</w:t>
      </w:r>
      <w:r>
        <w:rPr>
          <w:spacing w:val="-7"/>
        </w:rPr>
        <w:t xml:space="preserve"> </w:t>
      </w:r>
      <w:r>
        <w:t>the</w:t>
      </w:r>
      <w:r>
        <w:rPr>
          <w:spacing w:val="-5"/>
        </w:rPr>
        <w:t xml:space="preserve"> </w:t>
      </w:r>
      <w:r>
        <w:t>revolution</w:t>
      </w:r>
      <w:r>
        <w:rPr>
          <w:spacing w:val="-6"/>
        </w:rPr>
        <w:t xml:space="preserve"> </w:t>
      </w:r>
      <w:r>
        <w:t>of</w:t>
      </w:r>
      <w:r>
        <w:rPr>
          <w:spacing w:val="-5"/>
        </w:rPr>
        <w:t xml:space="preserve"> </w:t>
      </w:r>
      <w:r>
        <w:t>the</w:t>
      </w:r>
      <w:r>
        <w:rPr>
          <w:spacing w:val="-5"/>
        </w:rPr>
        <w:t xml:space="preserve"> </w:t>
      </w:r>
      <w:r>
        <w:t>Moon</w:t>
      </w:r>
      <w:r>
        <w:rPr>
          <w:spacing w:val="-6"/>
        </w:rPr>
        <w:t xml:space="preserve"> </w:t>
      </w:r>
      <w:r>
        <w:t>around</w:t>
      </w:r>
      <w:r>
        <w:rPr>
          <w:spacing w:val="-5"/>
        </w:rPr>
        <w:t xml:space="preserve"> </w:t>
      </w:r>
      <w:r>
        <w:t>the</w:t>
      </w:r>
      <w:r>
        <w:rPr>
          <w:spacing w:val="-7"/>
        </w:rPr>
        <w:t xml:space="preserve"> </w:t>
      </w:r>
      <w:r>
        <w:t>Earth,</w:t>
      </w:r>
      <w:r>
        <w:rPr>
          <w:spacing w:val="-6"/>
        </w:rPr>
        <w:t xml:space="preserve"> </w:t>
      </w:r>
      <w:r>
        <w:t>from</w:t>
      </w:r>
      <w:r>
        <w:rPr>
          <w:spacing w:val="-5"/>
        </w:rPr>
        <w:t xml:space="preserve"> </w:t>
      </w:r>
      <w:r>
        <w:t>the</w:t>
      </w:r>
      <w:r>
        <w:rPr>
          <w:spacing w:val="-5"/>
        </w:rPr>
        <w:t xml:space="preserve"> </w:t>
      </w:r>
      <w:r>
        <w:t>revolution</w:t>
      </w:r>
      <w:r>
        <w:rPr>
          <w:spacing w:val="-8"/>
        </w:rPr>
        <w:t xml:space="preserve"> </w:t>
      </w:r>
      <w:r>
        <w:t>of</w:t>
      </w:r>
      <w:r>
        <w:rPr>
          <w:spacing w:val="-6"/>
        </w:rPr>
        <w:t xml:space="preserve"> </w:t>
      </w:r>
      <w:r>
        <w:t>the</w:t>
      </w:r>
      <w:r>
        <w:rPr>
          <w:spacing w:val="-5"/>
        </w:rPr>
        <w:t xml:space="preserve"> </w:t>
      </w:r>
      <w:r>
        <w:t>Earth</w:t>
      </w:r>
      <w:r>
        <w:rPr>
          <w:spacing w:val="-6"/>
        </w:rPr>
        <w:t xml:space="preserve"> </w:t>
      </w:r>
      <w:r>
        <w:t>around the Sun. In fact, life on Earth strictly depen</w:t>
      </w:r>
      <w:r>
        <w:t>ds on the light and heat that the Sun sends us every day. It is therefore not surprising to find similar analogies in different cultures and in their myths and traditions,</w:t>
      </w:r>
      <w:r>
        <w:rPr>
          <w:spacing w:val="-10"/>
        </w:rPr>
        <w:t xml:space="preserve"> </w:t>
      </w:r>
      <w:r>
        <w:t>especially</w:t>
      </w:r>
      <w:r>
        <w:rPr>
          <w:spacing w:val="-7"/>
        </w:rPr>
        <w:t xml:space="preserve"> </w:t>
      </w:r>
      <w:r>
        <w:t>in</w:t>
      </w:r>
      <w:r>
        <w:rPr>
          <w:spacing w:val="-11"/>
        </w:rPr>
        <w:t xml:space="preserve"> </w:t>
      </w:r>
      <w:r>
        <w:t>those</w:t>
      </w:r>
      <w:r>
        <w:rPr>
          <w:spacing w:val="-7"/>
        </w:rPr>
        <w:t xml:space="preserve"> </w:t>
      </w:r>
      <w:r>
        <w:t>linked</w:t>
      </w:r>
      <w:r>
        <w:rPr>
          <w:spacing w:val="-11"/>
        </w:rPr>
        <w:t xml:space="preserve"> </w:t>
      </w:r>
      <w:r>
        <w:t>to</w:t>
      </w:r>
      <w:r>
        <w:rPr>
          <w:spacing w:val="-8"/>
        </w:rPr>
        <w:t xml:space="preserve"> </w:t>
      </w:r>
      <w:r>
        <w:t>the</w:t>
      </w:r>
      <w:r>
        <w:rPr>
          <w:spacing w:val="-10"/>
        </w:rPr>
        <w:t xml:space="preserve"> </w:t>
      </w:r>
      <w:r>
        <w:t>sky</w:t>
      </w:r>
      <w:r>
        <w:rPr>
          <w:spacing w:val="-6"/>
        </w:rPr>
        <w:t xml:space="preserve"> </w:t>
      </w:r>
      <w:r>
        <w:t>and</w:t>
      </w:r>
      <w:r>
        <w:rPr>
          <w:spacing w:val="-9"/>
        </w:rPr>
        <w:t xml:space="preserve"> </w:t>
      </w:r>
      <w:r>
        <w:t>to</w:t>
      </w:r>
      <w:r>
        <w:rPr>
          <w:spacing w:val="-6"/>
        </w:rPr>
        <w:t xml:space="preserve"> </w:t>
      </w:r>
      <w:r>
        <w:t>natural</w:t>
      </w:r>
      <w:r>
        <w:rPr>
          <w:spacing w:val="-9"/>
        </w:rPr>
        <w:t xml:space="preserve"> </w:t>
      </w:r>
      <w:r>
        <w:t>events</w:t>
      </w:r>
      <w:r>
        <w:rPr>
          <w:spacing w:val="-9"/>
        </w:rPr>
        <w:t xml:space="preserve"> </w:t>
      </w:r>
      <w:r>
        <w:t>that</w:t>
      </w:r>
      <w:r>
        <w:rPr>
          <w:spacing w:val="-8"/>
        </w:rPr>
        <w:t xml:space="preserve"> </w:t>
      </w:r>
      <w:r>
        <w:t>recur</w:t>
      </w:r>
      <w:r>
        <w:rPr>
          <w:spacing w:val="-10"/>
        </w:rPr>
        <w:t xml:space="preserve"> </w:t>
      </w:r>
      <w:r>
        <w:t>with</w:t>
      </w:r>
      <w:r>
        <w:rPr>
          <w:spacing w:val="-9"/>
        </w:rPr>
        <w:t xml:space="preserve"> </w:t>
      </w:r>
      <w:r>
        <w:t>cyclical</w:t>
      </w:r>
      <w:r>
        <w:t>ity.</w:t>
      </w:r>
      <w:r>
        <w:rPr>
          <w:spacing w:val="-8"/>
        </w:rPr>
        <w:t xml:space="preserve"> </w:t>
      </w:r>
      <w:r>
        <w:t>For</w:t>
      </w:r>
      <w:r>
        <w:rPr>
          <w:spacing w:val="-8"/>
        </w:rPr>
        <w:t xml:space="preserve"> </w:t>
      </w:r>
      <w:r>
        <w:t>this reason the fertility of the earth also occupies a central place in the mythology of different peoples, in which humans are often forced to work so that the gods are kind to them and can favour those dispositions of nature capable of influenci</w:t>
      </w:r>
      <w:r>
        <w:t>ng the fertility of the fields and the success of the</w:t>
      </w:r>
      <w:r>
        <w:rPr>
          <w:spacing w:val="-32"/>
        </w:rPr>
        <w:t xml:space="preserve"> </w:t>
      </w:r>
      <w:r>
        <w:t>harvest.</w:t>
      </w:r>
    </w:p>
    <w:p w14:paraId="24F9B0FF" w14:textId="77777777" w:rsidR="003927AF" w:rsidRDefault="003927AF">
      <w:pPr>
        <w:pStyle w:val="BodyText"/>
        <w:rPr>
          <w:sz w:val="20"/>
        </w:rPr>
      </w:pPr>
    </w:p>
    <w:p w14:paraId="1A07DF36" w14:textId="77777777" w:rsidR="003927AF" w:rsidRDefault="00DA552C">
      <w:pPr>
        <w:pStyle w:val="BodyText"/>
        <w:spacing w:before="4"/>
        <w:rPr>
          <w:sz w:val="13"/>
        </w:rPr>
      </w:pPr>
      <w:r>
        <w:pict w14:anchorId="2ED0DFCF">
          <v:line id="_x0000_s1026" style="position:absolute;z-index:-251651072;mso-wrap-distance-left:0;mso-wrap-distance-right:0;mso-position-horizontal-relative:page" from="86.2pt,10.5pt" to="230.2pt,10.5pt" strokeweight=".72pt">
            <w10:wrap type="topAndBottom" anchorx="page"/>
          </v:line>
        </w:pict>
      </w:r>
    </w:p>
    <w:p w14:paraId="3B0AD36A" w14:textId="77777777" w:rsidR="003927AF" w:rsidRDefault="00DA552C">
      <w:pPr>
        <w:spacing w:before="69"/>
        <w:ind w:left="383"/>
        <w:rPr>
          <w:sz w:val="20"/>
        </w:rPr>
      </w:pPr>
      <w:r>
        <w:rPr>
          <w:position w:val="7"/>
          <w:sz w:val="13"/>
        </w:rPr>
        <w:t xml:space="preserve">11 </w:t>
      </w:r>
      <w:r>
        <w:rPr>
          <w:sz w:val="20"/>
        </w:rPr>
        <w:t xml:space="preserve">Foley (Ed.), </w:t>
      </w:r>
      <w:r>
        <w:rPr>
          <w:i/>
          <w:sz w:val="20"/>
        </w:rPr>
        <w:t>The Homeric Hymn to Demeter</w:t>
      </w:r>
      <w:r>
        <w:rPr>
          <w:sz w:val="20"/>
        </w:rPr>
        <w:t>, p 26.</w:t>
      </w:r>
    </w:p>
    <w:p w14:paraId="295D5736" w14:textId="77777777" w:rsidR="003927AF" w:rsidRDefault="003927AF">
      <w:pPr>
        <w:rPr>
          <w:sz w:val="20"/>
        </w:rPr>
        <w:sectPr w:rsidR="003927AF">
          <w:pgSz w:w="11910" w:h="16840"/>
          <w:pgMar w:top="1420" w:right="1320" w:bottom="1200" w:left="1340" w:header="739" w:footer="1000" w:gutter="0"/>
          <w:cols w:space="720"/>
        </w:sectPr>
      </w:pPr>
    </w:p>
    <w:p w14:paraId="7CE773F4" w14:textId="77777777" w:rsidR="003927AF" w:rsidRDefault="00DA552C">
      <w:pPr>
        <w:pStyle w:val="BodyText"/>
        <w:spacing w:before="64" w:line="259" w:lineRule="auto"/>
        <w:ind w:left="100" w:right="113" w:firstLine="283"/>
        <w:jc w:val="both"/>
      </w:pPr>
      <w:r>
        <w:t>For this reason, in this essay, myths have been considered that have to do with the duality about the</w:t>
      </w:r>
      <w:r>
        <w:rPr>
          <w:spacing w:val="-3"/>
        </w:rPr>
        <w:t xml:space="preserve"> </w:t>
      </w:r>
      <w:r>
        <w:t>presence</w:t>
      </w:r>
      <w:r>
        <w:rPr>
          <w:spacing w:val="-2"/>
        </w:rPr>
        <w:t xml:space="preserve"> </w:t>
      </w:r>
      <w:r>
        <w:t>and</w:t>
      </w:r>
      <w:r>
        <w:rPr>
          <w:spacing w:val="-3"/>
        </w:rPr>
        <w:t xml:space="preserve"> </w:t>
      </w:r>
      <w:r>
        <w:t>absence</w:t>
      </w:r>
      <w:r>
        <w:rPr>
          <w:spacing w:val="-4"/>
        </w:rPr>
        <w:t xml:space="preserve"> </w:t>
      </w:r>
      <w:r>
        <w:t>of</w:t>
      </w:r>
      <w:r>
        <w:rPr>
          <w:spacing w:val="-2"/>
        </w:rPr>
        <w:t xml:space="preserve"> </w:t>
      </w:r>
      <w:r>
        <w:t>the</w:t>
      </w:r>
      <w:r>
        <w:rPr>
          <w:spacing w:val="-5"/>
        </w:rPr>
        <w:t xml:space="preserve"> </w:t>
      </w:r>
      <w:r>
        <w:t>sun</w:t>
      </w:r>
      <w:r>
        <w:rPr>
          <w:spacing w:val="-4"/>
        </w:rPr>
        <w:t xml:space="preserve"> </w:t>
      </w:r>
      <w:r>
        <w:t>and</w:t>
      </w:r>
      <w:r>
        <w:rPr>
          <w:spacing w:val="-3"/>
        </w:rPr>
        <w:t xml:space="preserve"> </w:t>
      </w:r>
      <w:r>
        <w:t>the</w:t>
      </w:r>
      <w:r>
        <w:rPr>
          <w:spacing w:val="-5"/>
        </w:rPr>
        <w:t xml:space="preserve"> </w:t>
      </w:r>
      <w:r>
        <w:t>effects</w:t>
      </w:r>
      <w:r>
        <w:rPr>
          <w:spacing w:val="-2"/>
        </w:rPr>
        <w:t xml:space="preserve"> </w:t>
      </w:r>
      <w:r>
        <w:t>it</w:t>
      </w:r>
      <w:r>
        <w:rPr>
          <w:spacing w:val="-4"/>
        </w:rPr>
        <w:t xml:space="preserve"> </w:t>
      </w:r>
      <w:r>
        <w:t>can</w:t>
      </w:r>
      <w:r>
        <w:rPr>
          <w:spacing w:val="-3"/>
        </w:rPr>
        <w:t xml:space="preserve"> </w:t>
      </w:r>
      <w:r>
        <w:t>cause</w:t>
      </w:r>
      <w:r>
        <w:rPr>
          <w:spacing w:val="-4"/>
        </w:rPr>
        <w:t xml:space="preserve"> </w:t>
      </w:r>
      <w:r>
        <w:t>on</w:t>
      </w:r>
      <w:r>
        <w:rPr>
          <w:spacing w:val="-3"/>
        </w:rPr>
        <w:t xml:space="preserve"> </w:t>
      </w:r>
      <w:r>
        <w:t>human</w:t>
      </w:r>
      <w:r>
        <w:rPr>
          <w:spacing w:val="-3"/>
        </w:rPr>
        <w:t xml:space="preserve"> </w:t>
      </w:r>
      <w:r>
        <w:t>life,</w:t>
      </w:r>
      <w:r>
        <w:rPr>
          <w:spacing w:val="-7"/>
        </w:rPr>
        <w:t xml:space="preserve"> </w:t>
      </w:r>
      <w:r>
        <w:t>when</w:t>
      </w:r>
      <w:r>
        <w:rPr>
          <w:spacing w:val="-3"/>
        </w:rPr>
        <w:t xml:space="preserve"> </w:t>
      </w:r>
      <w:r>
        <w:t>the</w:t>
      </w:r>
      <w:r>
        <w:rPr>
          <w:spacing w:val="-5"/>
        </w:rPr>
        <w:t xml:space="preserve"> </w:t>
      </w:r>
      <w:r>
        <w:t>deities</w:t>
      </w:r>
      <w:r>
        <w:rPr>
          <w:spacing w:val="-2"/>
        </w:rPr>
        <w:t xml:space="preserve"> </w:t>
      </w:r>
      <w:r>
        <w:t>that preside over this element behave just like human beings,</w:t>
      </w:r>
      <w:r>
        <w:t xml:space="preserve"> and they get caught up in despair, anger, indignation, but also laughter and curiosity. Amaterasu and Demeter are two solar deities, who are offended in their essence of Mother Earth and creators and maintainers of a cosmic order that goes hand in hand wi</w:t>
      </w:r>
      <w:r>
        <w:t>th the cyclicality and natural rhythms of human life, and the cause of this offense will lead them to leave the Uranian world to find refuge respectively in the cave and on earth, until they are found and brought back to their dimension thanks to the inter</w:t>
      </w:r>
      <w:r>
        <w:t>vention of other gods and sacred rituals.</w:t>
      </w:r>
      <w:r>
        <w:rPr>
          <w:spacing w:val="-12"/>
        </w:rPr>
        <w:t xml:space="preserve"> </w:t>
      </w:r>
      <w:r>
        <w:t>This</w:t>
      </w:r>
      <w:r>
        <w:rPr>
          <w:spacing w:val="-11"/>
        </w:rPr>
        <w:t xml:space="preserve"> </w:t>
      </w:r>
      <w:r>
        <w:t>behaviour</w:t>
      </w:r>
      <w:r>
        <w:rPr>
          <w:spacing w:val="-10"/>
        </w:rPr>
        <w:t xml:space="preserve"> </w:t>
      </w:r>
      <w:r>
        <w:t>denies</w:t>
      </w:r>
      <w:r>
        <w:rPr>
          <w:spacing w:val="-11"/>
        </w:rPr>
        <w:t xml:space="preserve"> </w:t>
      </w:r>
      <w:r>
        <w:t>the</w:t>
      </w:r>
      <w:r>
        <w:rPr>
          <w:spacing w:val="-13"/>
        </w:rPr>
        <w:t xml:space="preserve"> </w:t>
      </w:r>
      <w:r>
        <w:t>sun</w:t>
      </w:r>
      <w:r>
        <w:rPr>
          <w:spacing w:val="-12"/>
        </w:rPr>
        <w:t xml:space="preserve"> </w:t>
      </w:r>
      <w:r>
        <w:t>and</w:t>
      </w:r>
      <w:r>
        <w:rPr>
          <w:spacing w:val="-11"/>
        </w:rPr>
        <w:t xml:space="preserve"> </w:t>
      </w:r>
      <w:r>
        <w:t>related</w:t>
      </w:r>
      <w:r>
        <w:rPr>
          <w:spacing w:val="-12"/>
        </w:rPr>
        <w:t xml:space="preserve"> </w:t>
      </w:r>
      <w:r>
        <w:t>activities</w:t>
      </w:r>
      <w:r>
        <w:rPr>
          <w:spacing w:val="-10"/>
        </w:rPr>
        <w:t xml:space="preserve"> </w:t>
      </w:r>
      <w:r>
        <w:t>such</w:t>
      </w:r>
      <w:r>
        <w:rPr>
          <w:spacing w:val="-14"/>
        </w:rPr>
        <w:t xml:space="preserve"> </w:t>
      </w:r>
      <w:r>
        <w:t>as</w:t>
      </w:r>
      <w:r>
        <w:rPr>
          <w:spacing w:val="-11"/>
        </w:rPr>
        <w:t xml:space="preserve"> </w:t>
      </w:r>
      <w:r>
        <w:t>agriculture,</w:t>
      </w:r>
      <w:r>
        <w:rPr>
          <w:spacing w:val="-11"/>
        </w:rPr>
        <w:t xml:space="preserve"> </w:t>
      </w:r>
      <w:r>
        <w:t>and</w:t>
      </w:r>
      <w:r>
        <w:rPr>
          <w:spacing w:val="-11"/>
        </w:rPr>
        <w:t xml:space="preserve"> </w:t>
      </w:r>
      <w:r>
        <w:t>is</w:t>
      </w:r>
      <w:r>
        <w:rPr>
          <w:spacing w:val="-10"/>
        </w:rPr>
        <w:t xml:space="preserve"> </w:t>
      </w:r>
      <w:r>
        <w:t>how</w:t>
      </w:r>
      <w:r>
        <w:rPr>
          <w:spacing w:val="-11"/>
        </w:rPr>
        <w:t xml:space="preserve"> </w:t>
      </w:r>
      <w:r>
        <w:t>the</w:t>
      </w:r>
      <w:r>
        <w:rPr>
          <w:spacing w:val="-13"/>
        </w:rPr>
        <w:t xml:space="preserve"> </w:t>
      </w:r>
      <w:r>
        <w:t>ancients interpreted the changing of the seasons, where the sun ''dies'' or ''hides'' during the winter and then reappears</w:t>
      </w:r>
      <w:r>
        <w:rPr>
          <w:spacing w:val="-13"/>
        </w:rPr>
        <w:t xml:space="preserve"> </w:t>
      </w:r>
      <w:r>
        <w:t>in</w:t>
      </w:r>
      <w:r>
        <w:rPr>
          <w:spacing w:val="-13"/>
        </w:rPr>
        <w:t xml:space="preserve"> </w:t>
      </w:r>
      <w:r>
        <w:t>spring</w:t>
      </w:r>
      <w:r>
        <w:rPr>
          <w:spacing w:val="-13"/>
        </w:rPr>
        <w:t xml:space="preserve"> </w:t>
      </w:r>
      <w:r>
        <w:t>and</w:t>
      </w:r>
      <w:r>
        <w:rPr>
          <w:spacing w:val="-13"/>
        </w:rPr>
        <w:t xml:space="preserve"> </w:t>
      </w:r>
      <w:r>
        <w:t>brings</w:t>
      </w:r>
      <w:r>
        <w:rPr>
          <w:spacing w:val="-13"/>
        </w:rPr>
        <w:t xml:space="preserve"> </w:t>
      </w:r>
      <w:r>
        <w:t>the</w:t>
      </w:r>
      <w:r>
        <w:rPr>
          <w:spacing w:val="-12"/>
        </w:rPr>
        <w:t xml:space="preserve"> </w:t>
      </w:r>
      <w:r>
        <w:t>world</w:t>
      </w:r>
      <w:r>
        <w:rPr>
          <w:spacing w:val="-13"/>
        </w:rPr>
        <w:t xml:space="preserve"> </w:t>
      </w:r>
      <w:r>
        <w:t>back</w:t>
      </w:r>
      <w:r>
        <w:rPr>
          <w:spacing w:val="-11"/>
        </w:rPr>
        <w:t xml:space="preserve"> </w:t>
      </w:r>
      <w:r>
        <w:t>to</w:t>
      </w:r>
      <w:r>
        <w:rPr>
          <w:spacing w:val="-12"/>
        </w:rPr>
        <w:t xml:space="preserve"> </w:t>
      </w:r>
      <w:r>
        <w:t>life.</w:t>
      </w:r>
      <w:r>
        <w:rPr>
          <w:spacing w:val="-12"/>
        </w:rPr>
        <w:t xml:space="preserve"> </w:t>
      </w:r>
      <w:r>
        <w:t>The</w:t>
      </w:r>
      <w:r>
        <w:rPr>
          <w:spacing w:val="-11"/>
        </w:rPr>
        <w:t xml:space="preserve"> </w:t>
      </w:r>
      <w:r>
        <w:t>narrative</w:t>
      </w:r>
      <w:r>
        <w:rPr>
          <w:spacing w:val="-11"/>
        </w:rPr>
        <w:t xml:space="preserve"> </w:t>
      </w:r>
      <w:r>
        <w:t>structure</w:t>
      </w:r>
      <w:r>
        <w:rPr>
          <w:spacing w:val="-15"/>
        </w:rPr>
        <w:t xml:space="preserve"> </w:t>
      </w:r>
      <w:r>
        <w:t>of</w:t>
      </w:r>
      <w:r>
        <w:rPr>
          <w:spacing w:val="-12"/>
        </w:rPr>
        <w:t xml:space="preserve"> </w:t>
      </w:r>
      <w:r>
        <w:t>the</w:t>
      </w:r>
      <w:r>
        <w:rPr>
          <w:spacing w:val="-11"/>
        </w:rPr>
        <w:t xml:space="preserve"> </w:t>
      </w:r>
      <w:r>
        <w:t>two</w:t>
      </w:r>
      <w:r>
        <w:rPr>
          <w:spacing w:val="-11"/>
        </w:rPr>
        <w:t xml:space="preserve"> </w:t>
      </w:r>
      <w:r>
        <w:t>myths</w:t>
      </w:r>
      <w:r>
        <w:rPr>
          <w:spacing w:val="-13"/>
        </w:rPr>
        <w:t xml:space="preserve"> </w:t>
      </w:r>
      <w:r>
        <w:t>is</w:t>
      </w:r>
      <w:r>
        <w:rPr>
          <w:spacing w:val="-12"/>
        </w:rPr>
        <w:t xml:space="preserve"> </w:t>
      </w:r>
      <w:r>
        <w:t>similar and the attributes of the two divini</w:t>
      </w:r>
      <w:r>
        <w:t>ties are similar, although they are placed in different positions in the spiritual hierarchy of their respective pantheons, a fact that brings the greatest differences between Amaterasu and Demeter to the discussion of the themes addressed. This is a refle</w:t>
      </w:r>
      <w:r>
        <w:t>ction of the culture in which the myths are inserted, the Japanese one where Amaterasu is also the personification and generator of the imperial lineage, and the Greek one where Demeter assumes more human attributes of a mother in search of her daughter. T</w:t>
      </w:r>
      <w:r>
        <w:t>herefore, in both cases the definition of myth followed here is significant and simply assumes different shades, while still interpreting Amaterasu and Demeter as superior beings to be inspired by, but also in whom it is possible to recognize all those att</w:t>
      </w:r>
      <w:r>
        <w:t>itudes and imperfections that characterize the human race and makes them being perceived more akin to human</w:t>
      </w:r>
      <w:r>
        <w:rPr>
          <w:spacing w:val="-7"/>
        </w:rPr>
        <w:t xml:space="preserve"> </w:t>
      </w:r>
      <w:r>
        <w:t>beings.</w:t>
      </w:r>
    </w:p>
    <w:p w14:paraId="56584077" w14:textId="77777777" w:rsidR="003927AF" w:rsidRDefault="003927AF">
      <w:pPr>
        <w:pStyle w:val="BodyText"/>
      </w:pPr>
    </w:p>
    <w:p w14:paraId="12ADF391" w14:textId="77777777" w:rsidR="003927AF" w:rsidRDefault="003927AF">
      <w:pPr>
        <w:pStyle w:val="BodyText"/>
        <w:spacing w:before="8"/>
        <w:rPr>
          <w:sz w:val="27"/>
        </w:rPr>
      </w:pPr>
    </w:p>
    <w:p w14:paraId="3665CF74" w14:textId="77777777" w:rsidR="003927AF" w:rsidRDefault="00DA552C">
      <w:pPr>
        <w:pStyle w:val="Heading1"/>
      </w:pPr>
      <w:r>
        <w:t>References</w:t>
      </w:r>
    </w:p>
    <w:p w14:paraId="7AD45D71" w14:textId="77777777" w:rsidR="003927AF" w:rsidRDefault="00DA552C">
      <w:pPr>
        <w:spacing w:before="180" w:line="403" w:lineRule="auto"/>
        <w:ind w:left="383" w:right="1698"/>
      </w:pPr>
      <w:r>
        <w:t xml:space="preserve">Chamberlain, Basil H., </w:t>
      </w:r>
      <w:r>
        <w:rPr>
          <w:i/>
        </w:rPr>
        <w:t>Kojiki: records of ancient matters</w:t>
      </w:r>
      <w:r>
        <w:t xml:space="preserve">. Tuttle Publishing, 2012. De Bartolo, Diana. </w:t>
      </w:r>
      <w:r>
        <w:rPr>
          <w:i/>
        </w:rPr>
        <w:t>La 'voce' delle donne ne</w:t>
      </w:r>
      <w:r>
        <w:rPr>
          <w:i/>
        </w:rPr>
        <w:t>lla Grecia antica</w:t>
      </w:r>
      <w:r>
        <w:t>. (2005): 163-165.</w:t>
      </w:r>
    </w:p>
    <w:p w14:paraId="4011C31E" w14:textId="77777777" w:rsidR="003927AF" w:rsidRDefault="00DA552C">
      <w:pPr>
        <w:spacing w:line="259" w:lineRule="auto"/>
        <w:ind w:left="100" w:firstLine="283"/>
      </w:pPr>
      <w:r>
        <w:t xml:space="preserve">Foley, Helene P. (Ed.). (1994). </w:t>
      </w:r>
      <w:r>
        <w:rPr>
          <w:i/>
        </w:rPr>
        <w:t xml:space="preserve">The Homeric Hymn to Demeter: Translation, commentary, and interpretive essays </w:t>
      </w:r>
      <w:r>
        <w:t>(Vol. 602). Princeton University Press.</w:t>
      </w:r>
    </w:p>
    <w:p w14:paraId="04773489" w14:textId="77777777" w:rsidR="003927AF" w:rsidRDefault="00DA552C">
      <w:pPr>
        <w:spacing w:before="158"/>
        <w:ind w:left="383"/>
      </w:pPr>
      <w:r>
        <w:t xml:space="preserve">Sergent, Bernard (2009). </w:t>
      </w:r>
      <w:r>
        <w:rPr>
          <w:i/>
        </w:rPr>
        <w:t>Amaterasu, Demeter, and Their Acolytes</w:t>
      </w:r>
      <w:r>
        <w:t>. Dialo</w:t>
      </w:r>
      <w:r>
        <w:t>gues d’histoire ancienne,</w:t>
      </w:r>
    </w:p>
    <w:p w14:paraId="6C272F0E" w14:textId="77777777" w:rsidR="003927AF" w:rsidRDefault="00DA552C">
      <w:pPr>
        <w:pStyle w:val="BodyText"/>
        <w:spacing w:before="21"/>
        <w:ind w:left="100"/>
      </w:pPr>
      <w:r>
        <w:t>35/2(2), 45-68.</w:t>
      </w:r>
    </w:p>
    <w:p w14:paraId="36450A46" w14:textId="77777777" w:rsidR="003927AF" w:rsidRDefault="003927AF">
      <w:pPr>
        <w:pStyle w:val="BodyText"/>
      </w:pPr>
    </w:p>
    <w:p w14:paraId="11A7DF59" w14:textId="77777777" w:rsidR="003927AF" w:rsidRDefault="003927AF">
      <w:pPr>
        <w:pStyle w:val="BodyText"/>
        <w:spacing w:before="9"/>
        <w:rPr>
          <w:sz w:val="29"/>
        </w:rPr>
      </w:pPr>
    </w:p>
    <w:p w14:paraId="70300A7B" w14:textId="77777777" w:rsidR="003927AF" w:rsidRDefault="00DA552C">
      <w:pPr>
        <w:pStyle w:val="BodyText"/>
        <w:ind w:left="383"/>
      </w:pPr>
      <w:r>
        <w:rPr>
          <w:u w:val="single"/>
        </w:rPr>
        <w:t>Secondary sources: JSTOR</w:t>
      </w:r>
    </w:p>
    <w:p w14:paraId="7E0F16E0" w14:textId="77777777" w:rsidR="003927AF" w:rsidRDefault="003927AF">
      <w:pPr>
        <w:pStyle w:val="BodyText"/>
        <w:spacing w:before="2"/>
        <w:rPr>
          <w:sz w:val="10"/>
        </w:rPr>
      </w:pPr>
    </w:p>
    <w:p w14:paraId="23ED9BDE" w14:textId="77777777" w:rsidR="003927AF" w:rsidRDefault="00DA552C">
      <w:pPr>
        <w:spacing w:before="56" w:line="259" w:lineRule="auto"/>
        <w:ind w:left="100" w:firstLine="283"/>
      </w:pPr>
      <w:r>
        <w:t xml:space="preserve">Gadeleva, Emilia (2000). ‘Susanoo: One of the central gods in Japanese mythology’. </w:t>
      </w:r>
      <w:r>
        <w:rPr>
          <w:i/>
        </w:rPr>
        <w:t>Nichibunken Japan Review</w:t>
      </w:r>
      <w:r>
        <w:t>, 165-203.</w:t>
      </w:r>
    </w:p>
    <w:p w14:paraId="6D815D4D" w14:textId="77777777" w:rsidR="003927AF" w:rsidRDefault="00DA552C">
      <w:pPr>
        <w:pStyle w:val="BodyText"/>
        <w:spacing w:before="160" w:line="259" w:lineRule="auto"/>
        <w:ind w:left="100" w:right="119" w:firstLine="283"/>
      </w:pPr>
      <w:r>
        <w:t>Gentile, John S. (2011). ‘Prologue: Defining myth: An introduction t</w:t>
      </w:r>
      <w:r>
        <w:t xml:space="preserve">o the special issue on storytelling and myth’. </w:t>
      </w:r>
      <w:r>
        <w:rPr>
          <w:i/>
        </w:rPr>
        <w:t>Storytelling, Self, Society</w:t>
      </w:r>
      <w:r>
        <w:t>, 7(2), 85-90.</w:t>
      </w:r>
    </w:p>
    <w:p w14:paraId="16E54205" w14:textId="77777777" w:rsidR="003927AF" w:rsidRDefault="00DA552C">
      <w:pPr>
        <w:spacing w:before="162"/>
        <w:ind w:left="383"/>
      </w:pPr>
      <w:r>
        <w:t xml:space="preserve">Heehs, Peter (1994). ‘Myth, history, and theory’. </w:t>
      </w:r>
      <w:r>
        <w:rPr>
          <w:i/>
        </w:rPr>
        <w:t>History and Theory</w:t>
      </w:r>
      <w:r>
        <w:t>, 1-19.</w:t>
      </w:r>
    </w:p>
    <w:p w14:paraId="742274C8" w14:textId="77777777" w:rsidR="003927AF" w:rsidRDefault="00DA552C">
      <w:pPr>
        <w:pStyle w:val="BodyText"/>
        <w:spacing w:before="180"/>
        <w:ind w:left="383"/>
      </w:pPr>
      <w:r>
        <w:t>Kárpáti, János (1993). ‘Amaterasu and Demeter: About a Japanese–Greek Mythological Analogy’.</w:t>
      </w:r>
    </w:p>
    <w:p w14:paraId="68E71AFC" w14:textId="77777777" w:rsidR="003927AF" w:rsidRDefault="00DA552C">
      <w:pPr>
        <w:spacing w:before="22"/>
        <w:ind w:left="100"/>
      </w:pPr>
      <w:r>
        <w:rPr>
          <w:i/>
        </w:rPr>
        <w:t>International Journal of Musicology</w:t>
      </w:r>
      <w:r>
        <w:t>, 9-21.</w:t>
      </w:r>
    </w:p>
    <w:sectPr w:rsidR="003927AF">
      <w:pgSz w:w="11910" w:h="16840"/>
      <w:pgMar w:top="1420" w:right="1320" w:bottom="1200" w:left="1340" w:header="739"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9B0924" w14:textId="77777777" w:rsidR="00DA552C" w:rsidRDefault="00DA552C">
      <w:r>
        <w:separator/>
      </w:r>
    </w:p>
  </w:endnote>
  <w:endnote w:type="continuationSeparator" w:id="0">
    <w:p w14:paraId="51E7AE95" w14:textId="77777777" w:rsidR="00DA552C" w:rsidRDefault="00DA5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4EB8E" w14:textId="77777777" w:rsidR="003927AF" w:rsidRDefault="00DA552C">
    <w:pPr>
      <w:pStyle w:val="BodyText"/>
      <w:spacing w:line="14" w:lineRule="auto"/>
      <w:rPr>
        <w:sz w:val="20"/>
      </w:rPr>
    </w:pPr>
    <w:r>
      <w:pict w14:anchorId="5289B974">
        <v:shapetype id="_x0000_t202" coordsize="21600,21600" o:spt="202" path="m,l,21600r21600,l21600,xe">
          <v:stroke joinstyle="miter"/>
          <v:path gradientshapeok="t" o:connecttype="rect"/>
        </v:shapetype>
        <v:shape id="_x0000_s2049" type="#_x0000_t202" style="position:absolute;margin-left:515.9pt;margin-top:780.9pt;width:9.6pt;height:13.05pt;z-index:-251942912;mso-position-horizontal-relative:page;mso-position-vertical-relative:page" filled="f" stroked="f">
          <v:textbox inset="0,0,0,0">
            <w:txbxContent>
              <w:p w14:paraId="2AFD71DF" w14:textId="77777777" w:rsidR="003927AF" w:rsidRDefault="00DA552C">
                <w:pPr>
                  <w:pStyle w:val="BodyText"/>
                  <w:spacing w:line="245" w:lineRule="exact"/>
                  <w:ind w:left="40"/>
                </w:pPr>
                <w:r>
                  <w:fldChar w:fldCharType="begin"/>
                </w:r>
                <w: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C8360" w14:textId="77777777" w:rsidR="00DA552C" w:rsidRDefault="00DA552C">
      <w:r>
        <w:separator/>
      </w:r>
    </w:p>
  </w:footnote>
  <w:footnote w:type="continuationSeparator" w:id="0">
    <w:p w14:paraId="120DAC15" w14:textId="77777777" w:rsidR="00DA552C" w:rsidRDefault="00DA5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76CBC" w14:textId="77777777" w:rsidR="003927AF" w:rsidRDefault="00DA552C">
    <w:pPr>
      <w:pStyle w:val="BodyText"/>
      <w:spacing w:line="14" w:lineRule="auto"/>
      <w:rPr>
        <w:sz w:val="20"/>
      </w:rPr>
    </w:pPr>
    <w:r>
      <w:pict w14:anchorId="6E0BB773">
        <v:shapetype id="_x0000_t202" coordsize="21600,21600" o:spt="202" path="m,l,21600r21600,l21600,xe">
          <v:stroke joinstyle="miter"/>
          <v:path gradientshapeok="t" o:connecttype="rect"/>
        </v:shapetype>
        <v:shape id="_x0000_s2050" type="#_x0000_t202" style="position:absolute;margin-left:1in;margin-top:35.95pt;width:71.25pt;height:25.9pt;z-index:-251943936;mso-position-horizontal-relative:page;mso-position-vertical-relative:page" filled="f" stroked="f">
          <v:textbox inset="0,0,0,0">
            <w:txbxContent>
              <w:p w14:paraId="089C6897" w14:textId="77777777" w:rsidR="003927AF" w:rsidRDefault="00DA552C">
                <w:pPr>
                  <w:pStyle w:val="BodyText"/>
                  <w:spacing w:line="239" w:lineRule="exact"/>
                  <w:ind w:left="20"/>
                </w:pPr>
                <w:r>
                  <w:t>Eleonora D’Uva</w:t>
                </w:r>
              </w:p>
              <w:p w14:paraId="73652D56" w14:textId="77777777" w:rsidR="003927AF" w:rsidRDefault="00DA552C">
                <w:pPr>
                  <w:pStyle w:val="BodyText"/>
                  <w:spacing w:line="263" w:lineRule="exact"/>
                  <w:ind w:left="20"/>
                </w:pPr>
                <w:r>
                  <w:t>2014860</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6124B2"/>
    <w:multiLevelType w:val="hybridMultilevel"/>
    <w:tmpl w:val="D1F099F6"/>
    <w:lvl w:ilvl="0" w:tplc="16D66F3C">
      <w:numFmt w:val="bullet"/>
      <w:lvlText w:val="o"/>
      <w:lvlJc w:val="left"/>
      <w:pPr>
        <w:ind w:left="1103" w:hanging="360"/>
      </w:pPr>
      <w:rPr>
        <w:rFonts w:ascii="Courier New" w:eastAsia="Courier New" w:hAnsi="Courier New" w:cs="Courier New" w:hint="default"/>
        <w:w w:val="100"/>
        <w:sz w:val="22"/>
        <w:szCs w:val="22"/>
        <w:lang w:val="en-US" w:eastAsia="en-US" w:bidi="en-US"/>
      </w:rPr>
    </w:lvl>
    <w:lvl w:ilvl="1" w:tplc="EA4E5604">
      <w:numFmt w:val="bullet"/>
      <w:lvlText w:val="•"/>
      <w:lvlJc w:val="left"/>
      <w:pPr>
        <w:ind w:left="1914" w:hanging="360"/>
      </w:pPr>
      <w:rPr>
        <w:rFonts w:hint="default"/>
        <w:lang w:val="en-US" w:eastAsia="en-US" w:bidi="en-US"/>
      </w:rPr>
    </w:lvl>
    <w:lvl w:ilvl="2" w:tplc="60AAE10E">
      <w:numFmt w:val="bullet"/>
      <w:lvlText w:val="•"/>
      <w:lvlJc w:val="left"/>
      <w:pPr>
        <w:ind w:left="2729" w:hanging="360"/>
      </w:pPr>
      <w:rPr>
        <w:rFonts w:hint="default"/>
        <w:lang w:val="en-US" w:eastAsia="en-US" w:bidi="en-US"/>
      </w:rPr>
    </w:lvl>
    <w:lvl w:ilvl="3" w:tplc="8A9E5BC2">
      <w:numFmt w:val="bullet"/>
      <w:lvlText w:val="•"/>
      <w:lvlJc w:val="left"/>
      <w:pPr>
        <w:ind w:left="3543" w:hanging="360"/>
      </w:pPr>
      <w:rPr>
        <w:rFonts w:hint="default"/>
        <w:lang w:val="en-US" w:eastAsia="en-US" w:bidi="en-US"/>
      </w:rPr>
    </w:lvl>
    <w:lvl w:ilvl="4" w:tplc="88B63440">
      <w:numFmt w:val="bullet"/>
      <w:lvlText w:val="•"/>
      <w:lvlJc w:val="left"/>
      <w:pPr>
        <w:ind w:left="4358" w:hanging="360"/>
      </w:pPr>
      <w:rPr>
        <w:rFonts w:hint="default"/>
        <w:lang w:val="en-US" w:eastAsia="en-US" w:bidi="en-US"/>
      </w:rPr>
    </w:lvl>
    <w:lvl w:ilvl="5" w:tplc="F69C8B0A">
      <w:numFmt w:val="bullet"/>
      <w:lvlText w:val="•"/>
      <w:lvlJc w:val="left"/>
      <w:pPr>
        <w:ind w:left="5173" w:hanging="360"/>
      </w:pPr>
      <w:rPr>
        <w:rFonts w:hint="default"/>
        <w:lang w:val="en-US" w:eastAsia="en-US" w:bidi="en-US"/>
      </w:rPr>
    </w:lvl>
    <w:lvl w:ilvl="6" w:tplc="7A78D072">
      <w:numFmt w:val="bullet"/>
      <w:lvlText w:val="•"/>
      <w:lvlJc w:val="left"/>
      <w:pPr>
        <w:ind w:left="5987" w:hanging="360"/>
      </w:pPr>
      <w:rPr>
        <w:rFonts w:hint="default"/>
        <w:lang w:val="en-US" w:eastAsia="en-US" w:bidi="en-US"/>
      </w:rPr>
    </w:lvl>
    <w:lvl w:ilvl="7" w:tplc="20B8A2B6">
      <w:numFmt w:val="bullet"/>
      <w:lvlText w:val="•"/>
      <w:lvlJc w:val="left"/>
      <w:pPr>
        <w:ind w:left="6802" w:hanging="360"/>
      </w:pPr>
      <w:rPr>
        <w:rFonts w:hint="default"/>
        <w:lang w:val="en-US" w:eastAsia="en-US" w:bidi="en-US"/>
      </w:rPr>
    </w:lvl>
    <w:lvl w:ilvl="8" w:tplc="C53416D8">
      <w:numFmt w:val="bullet"/>
      <w:lvlText w:val="•"/>
      <w:lvlJc w:val="left"/>
      <w:pPr>
        <w:ind w:left="7617"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927AF"/>
    <w:rsid w:val="001A77C7"/>
    <w:rsid w:val="003927AF"/>
    <w:rsid w:val="00DA55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5E816FB"/>
  <w15:docId w15:val="{6D27DB3A-06F8-44CF-8001-2C46114D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38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3"/>
      <w:ind w:left="1103" w:hanging="361"/>
    </w:pPr>
  </w:style>
  <w:style w:type="paragraph" w:customStyle="1" w:styleId="TableParagraph">
    <w:name w:val="Table Paragraph"/>
    <w:basedOn w:val="Normal"/>
    <w:uiPriority w:val="1"/>
    <w:qFormat/>
    <w:pPr>
      <w:ind w:left="112"/>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3447</Words>
  <Characters>19651</Characters>
  <Application>Microsoft Office Word</Application>
  <DocSecurity>0</DocSecurity>
  <Lines>163</Lines>
  <Paragraphs>46</Paragraphs>
  <ScaleCrop>false</ScaleCrop>
  <Company/>
  <LinksUpToDate>false</LinksUpToDate>
  <CharactersWithSpaces>23052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2021-01-08T09:44:00Z</dcterms:created>
  <dcterms:modified xsi:type="dcterms:W3CDTF">2021-01-08T09:44:00Z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2021-01-08T00:00:00Z</vt:filetime>
  </property>
</Properties>
</file>