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6D9690A" w14:textId="77777777" w:rsidR="00E846B2" w:rsidRDefault="00E846B2" w:rsidP="00E846B2">
      <w:pPr>
        <w:pStyle w:val="Title"/>
        <w:spacing w:after="120"/>
        <w:jc w:val="center"/>
        <w:rPr>
          <w:noProof/>
          <w:sz w:val="32"/>
        </w:rPr>
      </w:pPr>
    </w:p>
    <w:p w14:paraId="4D9F7495" w14:textId="77777777" w:rsidR="00F0425A" w:rsidRDefault="00F0425A" w:rsidP="00F0425A"/>
    <w:p w14:paraId="79484AB2" w14:textId="77777777" w:rsidR="00F0425A" w:rsidRPr="00F0425A" w:rsidRDefault="00F0425A" w:rsidP="00F0425A">
      <w:pPr>
        <w:jc w:val="center"/>
      </w:pPr>
      <w:r w:rsidRPr="00E846B2">
        <w:rPr>
          <w:noProof/>
          <w:sz w:val="32"/>
        </w:rPr>
        <w:drawing>
          <wp:inline distT="0" distB="0" distL="0" distR="0" wp14:anchorId="69E72DBE" wp14:editId="64D2D0BA">
            <wp:extent cx="2419350" cy="758063"/>
            <wp:effectExtent l="0" t="0" r="0" b="4445"/>
            <wp:docPr id="1" name="Picture 1" descr="Prifysgol Cymru Y Drindod Dewi Sant | University of Wales Trinity Saint  David - NPL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rifysgol Cymru Y Drindod Dewi Sant | University of Wales Trinity Saint  David - NPLD"/>
                    <pic:cNvPicPr>
                      <a:picLocks noChangeAspect="1" noChangeArrowheads="1"/>
                    </pic:cNvPicPr>
                  </pic:nvPicPr>
                  <pic:blipFill rotWithShape="1">
                    <a:blip r:embed="rId8">
                      <a:extLst>
                        <a:ext uri="{28A0092B-C50C-407E-A947-70E740481C1C}">
                          <a14:useLocalDpi xmlns:a14="http://schemas.microsoft.com/office/drawing/2010/main" val="0"/>
                        </a:ext>
                      </a:extLst>
                    </a:blip>
                    <a:srcRect t="17334" b="20000"/>
                    <a:stretch/>
                  </pic:blipFill>
                  <pic:spPr bwMode="auto">
                    <a:xfrm>
                      <a:off x="0" y="0"/>
                      <a:ext cx="2457951" cy="770158"/>
                    </a:xfrm>
                    <a:prstGeom prst="rect">
                      <a:avLst/>
                    </a:prstGeom>
                    <a:noFill/>
                    <a:ln>
                      <a:noFill/>
                    </a:ln>
                    <a:extLst>
                      <a:ext uri="{53640926-AAD7-44D8-BBD7-CCE9431645EC}">
                        <a14:shadowObscured xmlns:a14="http://schemas.microsoft.com/office/drawing/2010/main"/>
                      </a:ext>
                    </a:extLst>
                  </pic:spPr>
                </pic:pic>
              </a:graphicData>
            </a:graphic>
          </wp:inline>
        </w:drawing>
      </w:r>
    </w:p>
    <w:p w14:paraId="6566954F" w14:textId="77777777" w:rsidR="009F4609" w:rsidRPr="009F4609" w:rsidRDefault="009F4609" w:rsidP="009F4609"/>
    <w:p w14:paraId="2B7AE146" w14:textId="77777777" w:rsidR="005341DF" w:rsidRPr="00E846B2" w:rsidRDefault="004C7651" w:rsidP="00E846B2">
      <w:pPr>
        <w:pStyle w:val="Title"/>
        <w:spacing w:after="120"/>
        <w:jc w:val="center"/>
        <w:rPr>
          <w:rFonts w:ascii="Arial" w:hAnsi="Arial" w:cs="Arial"/>
          <w:sz w:val="32"/>
          <w:szCs w:val="22"/>
        </w:rPr>
      </w:pPr>
      <w:r w:rsidRPr="00E846B2">
        <w:rPr>
          <w:rFonts w:ascii="Arial" w:hAnsi="Arial" w:cs="Arial"/>
          <w:sz w:val="32"/>
          <w:szCs w:val="22"/>
        </w:rPr>
        <w:t xml:space="preserve">Domiciliary </w:t>
      </w:r>
      <w:r w:rsidR="00E846B2" w:rsidRPr="00E846B2">
        <w:rPr>
          <w:rFonts w:ascii="Arial" w:hAnsi="Arial" w:cs="Arial"/>
          <w:sz w:val="32"/>
          <w:szCs w:val="22"/>
        </w:rPr>
        <w:t>Care and Community Antenatal Midwifery Services</w:t>
      </w:r>
    </w:p>
    <w:p w14:paraId="242111A6" w14:textId="2CF1FA46" w:rsidR="00C3580F" w:rsidRPr="00AF6121" w:rsidRDefault="004C7651" w:rsidP="00AF6121">
      <w:pPr>
        <w:spacing w:before="120" w:after="120"/>
        <w:jc w:val="both"/>
      </w:pPr>
      <w:r w:rsidRPr="00AF6121">
        <w:rPr>
          <w:b/>
        </w:rPr>
        <w:t xml:space="preserve">Student name: </w:t>
      </w:r>
      <w:r w:rsidR="00E20999">
        <w:rPr>
          <w:b/>
        </w:rPr>
        <w:t>komal yasmin</w:t>
      </w:r>
    </w:p>
    <w:p w14:paraId="23AED144" w14:textId="0EE9CB23" w:rsidR="005341DF" w:rsidRPr="00AF6121" w:rsidRDefault="004C7651" w:rsidP="00AF6121">
      <w:pPr>
        <w:spacing w:before="120" w:after="120"/>
        <w:jc w:val="both"/>
      </w:pPr>
      <w:r w:rsidRPr="00AF6121">
        <w:rPr>
          <w:b/>
        </w:rPr>
        <w:t xml:space="preserve">Student ID number: </w:t>
      </w:r>
      <w:r w:rsidR="00E20999">
        <w:rPr>
          <w:b/>
        </w:rPr>
        <w:t>2540524</w:t>
      </w:r>
    </w:p>
    <w:p w14:paraId="049EEDE1" w14:textId="77777777" w:rsidR="005341DF" w:rsidRPr="00AF6121" w:rsidRDefault="004C7651" w:rsidP="00AF6121">
      <w:pPr>
        <w:spacing w:before="120" w:after="120"/>
        <w:jc w:val="both"/>
      </w:pPr>
      <w:r w:rsidRPr="00AF6121">
        <w:rPr>
          <w:b/>
        </w:rPr>
        <w:t xml:space="preserve">Programme: </w:t>
      </w:r>
      <w:r w:rsidRPr="00AF6121">
        <w:t>Certificate of Higher Education Skills for the Workplace (Health &amp; Social Care)</w:t>
      </w:r>
    </w:p>
    <w:p w14:paraId="601891D9" w14:textId="77777777" w:rsidR="005341DF" w:rsidRPr="00AF6121" w:rsidRDefault="004C7651" w:rsidP="00AF6121">
      <w:pPr>
        <w:spacing w:before="120" w:after="120"/>
        <w:jc w:val="both"/>
      </w:pPr>
      <w:r w:rsidRPr="00AF6121">
        <w:rPr>
          <w:b/>
        </w:rPr>
        <w:t xml:space="preserve">Module: </w:t>
      </w:r>
      <w:r w:rsidRPr="00AF6121">
        <w:t>Introduction to Health and Social Care</w:t>
      </w:r>
    </w:p>
    <w:p w14:paraId="29A02C1E" w14:textId="77777777" w:rsidR="005341DF" w:rsidRPr="00AF6121" w:rsidRDefault="004C7651" w:rsidP="00AF6121">
      <w:pPr>
        <w:spacing w:before="120" w:after="120"/>
        <w:jc w:val="both"/>
      </w:pPr>
      <w:r w:rsidRPr="00AF6121">
        <w:rPr>
          <w:b/>
        </w:rPr>
        <w:t xml:space="preserve">Module code: </w:t>
      </w:r>
      <w:r w:rsidRPr="00AF6121">
        <w:t>LCHS4003</w:t>
      </w:r>
    </w:p>
    <w:p w14:paraId="00C93F2A" w14:textId="549BDBFF" w:rsidR="005341DF" w:rsidRPr="00AF6121" w:rsidRDefault="004C7651" w:rsidP="00AF6121">
      <w:pPr>
        <w:spacing w:before="120" w:after="120"/>
        <w:jc w:val="both"/>
      </w:pPr>
      <w:r w:rsidRPr="00AF6121">
        <w:rPr>
          <w:b/>
        </w:rPr>
        <w:t xml:space="preserve">Lecturer: </w:t>
      </w:r>
      <w:r w:rsidRPr="00AF6121">
        <w:t xml:space="preserve">Dr </w:t>
      </w:r>
      <w:r w:rsidR="00E20999">
        <w:t>jane(lectu</w:t>
      </w:r>
      <w:r w:rsidR="00481F5B">
        <w:t>rer)</w:t>
      </w:r>
    </w:p>
    <w:p w14:paraId="4388CD94" w14:textId="77777777" w:rsidR="005341DF" w:rsidRPr="00AF6121" w:rsidRDefault="004C7651" w:rsidP="00AF6121">
      <w:pPr>
        <w:spacing w:before="120" w:after="120"/>
        <w:jc w:val="both"/>
      </w:pPr>
      <w:r w:rsidRPr="00AF6121">
        <w:rPr>
          <w:b/>
        </w:rPr>
        <w:t xml:space="preserve">Internal verifier: </w:t>
      </w:r>
      <w:r w:rsidRPr="00AF6121">
        <w:t>Dr Besty Jose</w:t>
      </w:r>
    </w:p>
    <w:p w14:paraId="72437DC1" w14:textId="77777777" w:rsidR="005341DF" w:rsidRPr="00AF6121" w:rsidRDefault="004C7651" w:rsidP="00AF6121">
      <w:pPr>
        <w:spacing w:before="120" w:after="120"/>
        <w:jc w:val="both"/>
      </w:pPr>
      <w:r w:rsidRPr="00AF6121">
        <w:rPr>
          <w:b/>
        </w:rPr>
        <w:t xml:space="preserve">Submission date: </w:t>
      </w:r>
    </w:p>
    <w:p w14:paraId="223C5C5C" w14:textId="77777777" w:rsidR="005341DF" w:rsidRPr="00AF6121" w:rsidRDefault="004C7651" w:rsidP="00AF6121">
      <w:pPr>
        <w:spacing w:before="120" w:after="120"/>
        <w:jc w:val="both"/>
      </w:pPr>
      <w:r w:rsidRPr="00AF6121">
        <w:rPr>
          <w:b/>
        </w:rPr>
        <w:t xml:space="preserve">Task 1: </w:t>
      </w:r>
      <w:r w:rsidRPr="00AF6121">
        <w:t>Guided scenario mini-report on domiciliary care services in Birmingham</w:t>
      </w:r>
    </w:p>
    <w:p w14:paraId="00B00A05" w14:textId="77777777" w:rsidR="005341DF" w:rsidRDefault="004C7651" w:rsidP="00AF6121">
      <w:pPr>
        <w:spacing w:before="120" w:after="120"/>
        <w:jc w:val="both"/>
      </w:pPr>
      <w:r w:rsidRPr="00AF6121">
        <w:rPr>
          <w:b/>
        </w:rPr>
        <w:t xml:space="preserve">Task 2: </w:t>
      </w:r>
      <w:r w:rsidRPr="00AF6121">
        <w:t>Essay on community antenatal midwifery services in England</w:t>
      </w:r>
    </w:p>
    <w:p w14:paraId="7C7D1810" w14:textId="77777777" w:rsidR="00E846B2" w:rsidRDefault="00E846B2" w:rsidP="00AF6121">
      <w:pPr>
        <w:spacing w:before="120" w:after="120"/>
        <w:jc w:val="both"/>
      </w:pPr>
    </w:p>
    <w:p w14:paraId="66110B22" w14:textId="77777777" w:rsidR="00E846B2" w:rsidRDefault="00E846B2" w:rsidP="00AF6121">
      <w:pPr>
        <w:spacing w:before="120" w:after="120"/>
        <w:jc w:val="both"/>
      </w:pPr>
    </w:p>
    <w:p w14:paraId="36E4FD54" w14:textId="77777777" w:rsidR="00E846B2" w:rsidRDefault="00E846B2" w:rsidP="00AF6121">
      <w:pPr>
        <w:spacing w:before="120" w:after="120"/>
        <w:jc w:val="both"/>
      </w:pPr>
    </w:p>
    <w:p w14:paraId="09D76187" w14:textId="77777777" w:rsidR="00E846B2" w:rsidRDefault="00E846B2" w:rsidP="00AF6121">
      <w:pPr>
        <w:spacing w:before="120" w:after="120"/>
        <w:jc w:val="both"/>
      </w:pPr>
    </w:p>
    <w:p w14:paraId="26C51BA3" w14:textId="77777777" w:rsidR="008A7F62" w:rsidRDefault="008A7F62" w:rsidP="00AF6121">
      <w:pPr>
        <w:spacing w:before="120" w:after="120"/>
        <w:jc w:val="both"/>
      </w:pPr>
    </w:p>
    <w:p w14:paraId="72C1FA67" w14:textId="77777777" w:rsidR="008A7F62" w:rsidRDefault="008A7F62" w:rsidP="00AF6121">
      <w:pPr>
        <w:spacing w:before="120" w:after="120"/>
        <w:jc w:val="both"/>
      </w:pPr>
    </w:p>
    <w:p w14:paraId="16B0387B" w14:textId="77777777" w:rsidR="008A7F62" w:rsidRDefault="008A7F62" w:rsidP="00AF6121">
      <w:pPr>
        <w:spacing w:before="120" w:after="120"/>
        <w:jc w:val="both"/>
      </w:pPr>
    </w:p>
    <w:p w14:paraId="0173924A" w14:textId="77777777" w:rsidR="008A7F62" w:rsidRDefault="008A7F62" w:rsidP="00AF6121">
      <w:pPr>
        <w:spacing w:before="120" w:after="120"/>
        <w:jc w:val="both"/>
      </w:pPr>
    </w:p>
    <w:p w14:paraId="49BFDEEC" w14:textId="77777777" w:rsidR="00DD62FD" w:rsidRPr="00571B6F" w:rsidRDefault="00DD62FD" w:rsidP="008644FA">
      <w:pPr>
        <w:spacing w:before="120" w:after="120"/>
        <w:jc w:val="center"/>
        <w:rPr>
          <w:b/>
          <w:sz w:val="32"/>
        </w:rPr>
      </w:pPr>
      <w:r w:rsidRPr="00571B6F">
        <w:rPr>
          <w:b/>
          <w:sz w:val="32"/>
        </w:rPr>
        <w:lastRenderedPageBreak/>
        <w:t>Table of Contents</w:t>
      </w:r>
    </w:p>
    <w:p w14:paraId="60D7ECDC" w14:textId="77777777" w:rsidR="00DD62FD" w:rsidRDefault="00DD62FD" w:rsidP="008644FA">
      <w:pPr>
        <w:pStyle w:val="TOC1"/>
        <w:tabs>
          <w:tab w:val="right" w:leader="dot" w:pos="9350"/>
        </w:tabs>
        <w:spacing w:before="120" w:after="120"/>
        <w:rPr>
          <w:noProof/>
        </w:rPr>
      </w:pPr>
      <w:r>
        <w:fldChar w:fldCharType="begin"/>
      </w:r>
      <w:r>
        <w:instrText xml:space="preserve"> TOC \o "1-3" \h \z \u </w:instrText>
      </w:r>
      <w:r>
        <w:fldChar w:fldCharType="separate"/>
      </w:r>
      <w:hyperlink w:anchor="_Toc242351188" w:history="1">
        <w:r w:rsidRPr="007012DD">
          <w:rPr>
            <w:rStyle w:val="Hyperlink"/>
            <w:noProof/>
          </w:rPr>
          <w:t>Task 1 Domiciliary care services within the community</w:t>
        </w:r>
        <w:r>
          <w:rPr>
            <w:noProof/>
            <w:webHidden/>
          </w:rPr>
          <w:tab/>
        </w:r>
        <w:r>
          <w:rPr>
            <w:noProof/>
            <w:webHidden/>
          </w:rPr>
          <w:fldChar w:fldCharType="begin"/>
        </w:r>
        <w:r>
          <w:rPr>
            <w:noProof/>
            <w:webHidden/>
          </w:rPr>
          <w:instrText xml:space="preserve"> PAGEREF _Toc242351188 \h </w:instrText>
        </w:r>
        <w:r>
          <w:rPr>
            <w:noProof/>
            <w:webHidden/>
          </w:rPr>
        </w:r>
        <w:r>
          <w:rPr>
            <w:noProof/>
            <w:webHidden/>
          </w:rPr>
          <w:fldChar w:fldCharType="separate"/>
        </w:r>
        <w:r>
          <w:rPr>
            <w:noProof/>
            <w:webHidden/>
          </w:rPr>
          <w:t>2</w:t>
        </w:r>
        <w:r>
          <w:rPr>
            <w:noProof/>
            <w:webHidden/>
          </w:rPr>
          <w:fldChar w:fldCharType="end"/>
        </w:r>
      </w:hyperlink>
    </w:p>
    <w:p w14:paraId="56A69328" w14:textId="77777777" w:rsidR="00DD62FD" w:rsidRDefault="00DD62FD" w:rsidP="008644FA">
      <w:pPr>
        <w:pStyle w:val="TOC2"/>
        <w:tabs>
          <w:tab w:val="right" w:leader="dot" w:pos="9350"/>
        </w:tabs>
        <w:spacing w:before="120" w:after="120"/>
        <w:rPr>
          <w:noProof/>
        </w:rPr>
      </w:pPr>
      <w:hyperlink w:anchor="_Toc242351189" w:history="1">
        <w:r w:rsidRPr="007012DD">
          <w:rPr>
            <w:rStyle w:val="Hyperlink"/>
            <w:noProof/>
          </w:rPr>
          <w:t>Introduction</w:t>
        </w:r>
        <w:r>
          <w:rPr>
            <w:noProof/>
            <w:webHidden/>
          </w:rPr>
          <w:tab/>
        </w:r>
        <w:r>
          <w:rPr>
            <w:noProof/>
            <w:webHidden/>
          </w:rPr>
          <w:fldChar w:fldCharType="begin"/>
        </w:r>
        <w:r>
          <w:rPr>
            <w:noProof/>
            <w:webHidden/>
          </w:rPr>
          <w:instrText xml:space="preserve"> PAGEREF _Toc242351189 \h </w:instrText>
        </w:r>
        <w:r>
          <w:rPr>
            <w:noProof/>
            <w:webHidden/>
          </w:rPr>
        </w:r>
        <w:r>
          <w:rPr>
            <w:noProof/>
            <w:webHidden/>
          </w:rPr>
          <w:fldChar w:fldCharType="separate"/>
        </w:r>
        <w:r>
          <w:rPr>
            <w:noProof/>
            <w:webHidden/>
          </w:rPr>
          <w:t>2</w:t>
        </w:r>
        <w:r>
          <w:rPr>
            <w:noProof/>
            <w:webHidden/>
          </w:rPr>
          <w:fldChar w:fldCharType="end"/>
        </w:r>
      </w:hyperlink>
    </w:p>
    <w:p w14:paraId="4F683A33" w14:textId="77777777" w:rsidR="00DD62FD" w:rsidRDefault="00DD62FD" w:rsidP="008644FA">
      <w:pPr>
        <w:pStyle w:val="TOC2"/>
        <w:tabs>
          <w:tab w:val="right" w:leader="dot" w:pos="9350"/>
        </w:tabs>
        <w:spacing w:before="120" w:after="120"/>
        <w:rPr>
          <w:noProof/>
        </w:rPr>
      </w:pPr>
      <w:hyperlink w:anchor="_Toc242351190" w:history="1">
        <w:r w:rsidRPr="007012DD">
          <w:rPr>
            <w:rStyle w:val="Hyperlink"/>
            <w:noProof/>
          </w:rPr>
          <w:t>Impact on the Community</w:t>
        </w:r>
        <w:r>
          <w:rPr>
            <w:noProof/>
            <w:webHidden/>
          </w:rPr>
          <w:tab/>
        </w:r>
        <w:r>
          <w:rPr>
            <w:noProof/>
            <w:webHidden/>
          </w:rPr>
          <w:fldChar w:fldCharType="begin"/>
        </w:r>
        <w:r>
          <w:rPr>
            <w:noProof/>
            <w:webHidden/>
          </w:rPr>
          <w:instrText xml:space="preserve"> PAGEREF _Toc242351190 \h </w:instrText>
        </w:r>
        <w:r>
          <w:rPr>
            <w:noProof/>
            <w:webHidden/>
          </w:rPr>
        </w:r>
        <w:r>
          <w:rPr>
            <w:noProof/>
            <w:webHidden/>
          </w:rPr>
          <w:fldChar w:fldCharType="separate"/>
        </w:r>
        <w:r>
          <w:rPr>
            <w:noProof/>
            <w:webHidden/>
          </w:rPr>
          <w:t>3</w:t>
        </w:r>
        <w:r>
          <w:rPr>
            <w:noProof/>
            <w:webHidden/>
          </w:rPr>
          <w:fldChar w:fldCharType="end"/>
        </w:r>
      </w:hyperlink>
    </w:p>
    <w:p w14:paraId="6C8D9A1B" w14:textId="77777777" w:rsidR="00DD62FD" w:rsidRDefault="00DD62FD" w:rsidP="008644FA">
      <w:pPr>
        <w:pStyle w:val="TOC2"/>
        <w:tabs>
          <w:tab w:val="right" w:leader="dot" w:pos="9350"/>
        </w:tabs>
        <w:spacing w:before="120" w:after="120"/>
        <w:rPr>
          <w:noProof/>
        </w:rPr>
      </w:pPr>
      <w:hyperlink w:anchor="_Toc242351191" w:history="1">
        <w:r w:rsidRPr="007012DD">
          <w:rPr>
            <w:rStyle w:val="Hyperlink"/>
            <w:noProof/>
          </w:rPr>
          <w:t>Recommended response</w:t>
        </w:r>
        <w:r>
          <w:rPr>
            <w:noProof/>
            <w:webHidden/>
          </w:rPr>
          <w:tab/>
        </w:r>
        <w:r>
          <w:rPr>
            <w:noProof/>
            <w:webHidden/>
          </w:rPr>
          <w:fldChar w:fldCharType="begin"/>
        </w:r>
        <w:r>
          <w:rPr>
            <w:noProof/>
            <w:webHidden/>
          </w:rPr>
          <w:instrText xml:space="preserve"> PAGEREF _Toc242351191 \h </w:instrText>
        </w:r>
        <w:r>
          <w:rPr>
            <w:noProof/>
            <w:webHidden/>
          </w:rPr>
        </w:r>
        <w:r>
          <w:rPr>
            <w:noProof/>
            <w:webHidden/>
          </w:rPr>
          <w:fldChar w:fldCharType="separate"/>
        </w:r>
        <w:r>
          <w:rPr>
            <w:noProof/>
            <w:webHidden/>
          </w:rPr>
          <w:t>3</w:t>
        </w:r>
        <w:r>
          <w:rPr>
            <w:noProof/>
            <w:webHidden/>
          </w:rPr>
          <w:fldChar w:fldCharType="end"/>
        </w:r>
      </w:hyperlink>
    </w:p>
    <w:p w14:paraId="0F5DE703" w14:textId="77777777" w:rsidR="00DD62FD" w:rsidRDefault="00DD62FD" w:rsidP="008644FA">
      <w:pPr>
        <w:pStyle w:val="TOC2"/>
        <w:tabs>
          <w:tab w:val="right" w:leader="dot" w:pos="9350"/>
        </w:tabs>
        <w:spacing w:before="120" w:after="120"/>
        <w:rPr>
          <w:noProof/>
        </w:rPr>
      </w:pPr>
      <w:hyperlink w:anchor="_Toc242351192" w:history="1">
        <w:r w:rsidRPr="007012DD">
          <w:rPr>
            <w:rStyle w:val="Hyperlink"/>
            <w:noProof/>
          </w:rPr>
          <w:t>Conclusion</w:t>
        </w:r>
        <w:r>
          <w:rPr>
            <w:noProof/>
            <w:webHidden/>
          </w:rPr>
          <w:tab/>
        </w:r>
        <w:r>
          <w:rPr>
            <w:noProof/>
            <w:webHidden/>
          </w:rPr>
          <w:fldChar w:fldCharType="begin"/>
        </w:r>
        <w:r>
          <w:rPr>
            <w:noProof/>
            <w:webHidden/>
          </w:rPr>
          <w:instrText xml:space="preserve"> PAGEREF _Toc242351192 \h </w:instrText>
        </w:r>
        <w:r>
          <w:rPr>
            <w:noProof/>
            <w:webHidden/>
          </w:rPr>
        </w:r>
        <w:r>
          <w:rPr>
            <w:noProof/>
            <w:webHidden/>
          </w:rPr>
          <w:fldChar w:fldCharType="separate"/>
        </w:r>
        <w:r>
          <w:rPr>
            <w:noProof/>
            <w:webHidden/>
          </w:rPr>
          <w:t>4</w:t>
        </w:r>
        <w:r>
          <w:rPr>
            <w:noProof/>
            <w:webHidden/>
          </w:rPr>
          <w:fldChar w:fldCharType="end"/>
        </w:r>
      </w:hyperlink>
    </w:p>
    <w:p w14:paraId="20741278" w14:textId="77777777" w:rsidR="00DD62FD" w:rsidRDefault="00DD62FD" w:rsidP="008644FA">
      <w:pPr>
        <w:pStyle w:val="TOC1"/>
        <w:tabs>
          <w:tab w:val="right" w:leader="dot" w:pos="9350"/>
        </w:tabs>
        <w:spacing w:before="120" w:after="120"/>
        <w:rPr>
          <w:noProof/>
        </w:rPr>
      </w:pPr>
      <w:hyperlink w:anchor="_Toc242351193" w:history="1">
        <w:r w:rsidRPr="007012DD">
          <w:rPr>
            <w:rStyle w:val="Hyperlink"/>
            <w:noProof/>
          </w:rPr>
          <w:t>Task 2 Community antenatal midwifery services</w:t>
        </w:r>
        <w:r>
          <w:rPr>
            <w:noProof/>
            <w:webHidden/>
          </w:rPr>
          <w:tab/>
        </w:r>
        <w:r>
          <w:rPr>
            <w:noProof/>
            <w:webHidden/>
          </w:rPr>
          <w:fldChar w:fldCharType="begin"/>
        </w:r>
        <w:r>
          <w:rPr>
            <w:noProof/>
            <w:webHidden/>
          </w:rPr>
          <w:instrText xml:space="preserve"> PAGEREF _Toc242351193 \h </w:instrText>
        </w:r>
        <w:r>
          <w:rPr>
            <w:noProof/>
            <w:webHidden/>
          </w:rPr>
        </w:r>
        <w:r>
          <w:rPr>
            <w:noProof/>
            <w:webHidden/>
          </w:rPr>
          <w:fldChar w:fldCharType="separate"/>
        </w:r>
        <w:r>
          <w:rPr>
            <w:noProof/>
            <w:webHidden/>
          </w:rPr>
          <w:t>4</w:t>
        </w:r>
        <w:r>
          <w:rPr>
            <w:noProof/>
            <w:webHidden/>
          </w:rPr>
          <w:fldChar w:fldCharType="end"/>
        </w:r>
      </w:hyperlink>
    </w:p>
    <w:p w14:paraId="1FF537CC" w14:textId="77777777" w:rsidR="00DD62FD" w:rsidRDefault="00DD62FD" w:rsidP="008644FA">
      <w:pPr>
        <w:pStyle w:val="TOC2"/>
        <w:tabs>
          <w:tab w:val="right" w:leader="dot" w:pos="9350"/>
        </w:tabs>
        <w:spacing w:before="120" w:after="120"/>
        <w:rPr>
          <w:noProof/>
        </w:rPr>
      </w:pPr>
      <w:hyperlink w:anchor="_Toc242351194" w:history="1">
        <w:r w:rsidRPr="007012DD">
          <w:rPr>
            <w:rStyle w:val="Hyperlink"/>
            <w:noProof/>
          </w:rPr>
          <w:t>Introduction</w:t>
        </w:r>
        <w:r>
          <w:rPr>
            <w:noProof/>
            <w:webHidden/>
          </w:rPr>
          <w:tab/>
        </w:r>
        <w:r>
          <w:rPr>
            <w:noProof/>
            <w:webHidden/>
          </w:rPr>
          <w:fldChar w:fldCharType="begin"/>
        </w:r>
        <w:r>
          <w:rPr>
            <w:noProof/>
            <w:webHidden/>
          </w:rPr>
          <w:instrText xml:space="preserve"> PAGEREF _Toc242351194 \h </w:instrText>
        </w:r>
        <w:r>
          <w:rPr>
            <w:noProof/>
            <w:webHidden/>
          </w:rPr>
        </w:r>
        <w:r>
          <w:rPr>
            <w:noProof/>
            <w:webHidden/>
          </w:rPr>
          <w:fldChar w:fldCharType="separate"/>
        </w:r>
        <w:r>
          <w:rPr>
            <w:noProof/>
            <w:webHidden/>
          </w:rPr>
          <w:t>4</w:t>
        </w:r>
        <w:r>
          <w:rPr>
            <w:noProof/>
            <w:webHidden/>
          </w:rPr>
          <w:fldChar w:fldCharType="end"/>
        </w:r>
      </w:hyperlink>
    </w:p>
    <w:p w14:paraId="1D6A5B69" w14:textId="77777777" w:rsidR="00DD62FD" w:rsidRDefault="00DD62FD" w:rsidP="008644FA">
      <w:pPr>
        <w:pStyle w:val="TOC2"/>
        <w:tabs>
          <w:tab w:val="right" w:leader="dot" w:pos="9350"/>
        </w:tabs>
        <w:spacing w:before="120" w:after="120"/>
        <w:rPr>
          <w:noProof/>
        </w:rPr>
      </w:pPr>
      <w:hyperlink w:anchor="_Toc242351195" w:history="1">
        <w:r w:rsidRPr="007012DD">
          <w:rPr>
            <w:rStyle w:val="Hyperlink"/>
            <w:noProof/>
          </w:rPr>
          <w:t>Historical Context and Current Function</w:t>
        </w:r>
        <w:r>
          <w:rPr>
            <w:noProof/>
            <w:webHidden/>
          </w:rPr>
          <w:tab/>
        </w:r>
        <w:r>
          <w:rPr>
            <w:noProof/>
            <w:webHidden/>
          </w:rPr>
          <w:fldChar w:fldCharType="begin"/>
        </w:r>
        <w:r>
          <w:rPr>
            <w:noProof/>
            <w:webHidden/>
          </w:rPr>
          <w:instrText xml:space="preserve"> PAGEREF _Toc242351195 \h </w:instrText>
        </w:r>
        <w:r>
          <w:rPr>
            <w:noProof/>
            <w:webHidden/>
          </w:rPr>
        </w:r>
        <w:r>
          <w:rPr>
            <w:noProof/>
            <w:webHidden/>
          </w:rPr>
          <w:fldChar w:fldCharType="separate"/>
        </w:r>
        <w:r>
          <w:rPr>
            <w:noProof/>
            <w:webHidden/>
          </w:rPr>
          <w:t>5</w:t>
        </w:r>
        <w:r>
          <w:rPr>
            <w:noProof/>
            <w:webHidden/>
          </w:rPr>
          <w:fldChar w:fldCharType="end"/>
        </w:r>
      </w:hyperlink>
    </w:p>
    <w:p w14:paraId="14419DDE" w14:textId="77777777" w:rsidR="00DD62FD" w:rsidRDefault="00DD62FD" w:rsidP="008644FA">
      <w:pPr>
        <w:pStyle w:val="TOC2"/>
        <w:tabs>
          <w:tab w:val="right" w:leader="dot" w:pos="9350"/>
        </w:tabs>
        <w:spacing w:before="120" w:after="120"/>
        <w:rPr>
          <w:noProof/>
        </w:rPr>
      </w:pPr>
      <w:hyperlink w:anchor="_Toc242351196" w:history="1">
        <w:r w:rsidRPr="007012DD">
          <w:rPr>
            <w:rStyle w:val="Hyperlink"/>
            <w:noProof/>
          </w:rPr>
          <w:t>Critical Evaluation and Significance for Service Users</w:t>
        </w:r>
        <w:r>
          <w:rPr>
            <w:noProof/>
            <w:webHidden/>
          </w:rPr>
          <w:tab/>
        </w:r>
        <w:r>
          <w:rPr>
            <w:noProof/>
            <w:webHidden/>
          </w:rPr>
          <w:fldChar w:fldCharType="begin"/>
        </w:r>
        <w:r>
          <w:rPr>
            <w:noProof/>
            <w:webHidden/>
          </w:rPr>
          <w:instrText xml:space="preserve"> PAGEREF _Toc242351196 \h </w:instrText>
        </w:r>
        <w:r>
          <w:rPr>
            <w:noProof/>
            <w:webHidden/>
          </w:rPr>
        </w:r>
        <w:r>
          <w:rPr>
            <w:noProof/>
            <w:webHidden/>
          </w:rPr>
          <w:fldChar w:fldCharType="separate"/>
        </w:r>
        <w:r>
          <w:rPr>
            <w:noProof/>
            <w:webHidden/>
          </w:rPr>
          <w:t>5</w:t>
        </w:r>
        <w:r>
          <w:rPr>
            <w:noProof/>
            <w:webHidden/>
          </w:rPr>
          <w:fldChar w:fldCharType="end"/>
        </w:r>
      </w:hyperlink>
    </w:p>
    <w:p w14:paraId="34521581" w14:textId="77777777" w:rsidR="00DD62FD" w:rsidRDefault="00DD62FD" w:rsidP="008644FA">
      <w:pPr>
        <w:pStyle w:val="TOC2"/>
        <w:tabs>
          <w:tab w:val="right" w:leader="dot" w:pos="9350"/>
        </w:tabs>
        <w:spacing w:before="120" w:after="120"/>
        <w:rPr>
          <w:noProof/>
        </w:rPr>
      </w:pPr>
      <w:hyperlink w:anchor="_Toc242351197" w:history="1">
        <w:r w:rsidRPr="007012DD">
          <w:rPr>
            <w:rStyle w:val="Hyperlink"/>
            <w:noProof/>
          </w:rPr>
          <w:t>Conclusion</w:t>
        </w:r>
        <w:r>
          <w:rPr>
            <w:noProof/>
            <w:webHidden/>
          </w:rPr>
          <w:tab/>
        </w:r>
        <w:r>
          <w:rPr>
            <w:noProof/>
            <w:webHidden/>
          </w:rPr>
          <w:fldChar w:fldCharType="begin"/>
        </w:r>
        <w:r>
          <w:rPr>
            <w:noProof/>
            <w:webHidden/>
          </w:rPr>
          <w:instrText xml:space="preserve"> PAGEREF _Toc242351197 \h </w:instrText>
        </w:r>
        <w:r>
          <w:rPr>
            <w:noProof/>
            <w:webHidden/>
          </w:rPr>
        </w:r>
        <w:r>
          <w:rPr>
            <w:noProof/>
            <w:webHidden/>
          </w:rPr>
          <w:fldChar w:fldCharType="separate"/>
        </w:r>
        <w:r>
          <w:rPr>
            <w:noProof/>
            <w:webHidden/>
          </w:rPr>
          <w:t>6</w:t>
        </w:r>
        <w:r>
          <w:rPr>
            <w:noProof/>
            <w:webHidden/>
          </w:rPr>
          <w:fldChar w:fldCharType="end"/>
        </w:r>
      </w:hyperlink>
    </w:p>
    <w:p w14:paraId="4C0FD71F" w14:textId="77777777" w:rsidR="00DD62FD" w:rsidRDefault="00DD62FD" w:rsidP="008644FA">
      <w:pPr>
        <w:pStyle w:val="TOC1"/>
        <w:tabs>
          <w:tab w:val="right" w:leader="dot" w:pos="9350"/>
        </w:tabs>
        <w:spacing w:before="120" w:after="120"/>
        <w:rPr>
          <w:noProof/>
        </w:rPr>
      </w:pPr>
      <w:hyperlink w:anchor="_Toc242351198" w:history="1">
        <w:r w:rsidRPr="007012DD">
          <w:rPr>
            <w:rStyle w:val="Hyperlink"/>
            <w:noProof/>
          </w:rPr>
          <w:t>Reference</w:t>
        </w:r>
        <w:r>
          <w:rPr>
            <w:noProof/>
            <w:webHidden/>
          </w:rPr>
          <w:tab/>
        </w:r>
        <w:r>
          <w:rPr>
            <w:noProof/>
            <w:webHidden/>
          </w:rPr>
          <w:fldChar w:fldCharType="begin"/>
        </w:r>
        <w:r>
          <w:rPr>
            <w:noProof/>
            <w:webHidden/>
          </w:rPr>
          <w:instrText xml:space="preserve"> PAGEREF _Toc242351198 \h </w:instrText>
        </w:r>
        <w:r>
          <w:rPr>
            <w:noProof/>
            <w:webHidden/>
          </w:rPr>
        </w:r>
        <w:r>
          <w:rPr>
            <w:noProof/>
            <w:webHidden/>
          </w:rPr>
          <w:fldChar w:fldCharType="separate"/>
        </w:r>
        <w:r>
          <w:rPr>
            <w:noProof/>
            <w:webHidden/>
          </w:rPr>
          <w:t>6</w:t>
        </w:r>
        <w:r>
          <w:rPr>
            <w:noProof/>
            <w:webHidden/>
          </w:rPr>
          <w:fldChar w:fldCharType="end"/>
        </w:r>
      </w:hyperlink>
    </w:p>
    <w:p w14:paraId="16BC9143" w14:textId="77777777" w:rsidR="00DD62FD" w:rsidRDefault="00DD62FD" w:rsidP="008644FA">
      <w:pPr>
        <w:spacing w:before="120" w:after="120"/>
        <w:jc w:val="both"/>
      </w:pPr>
      <w:r>
        <w:fldChar w:fldCharType="end"/>
      </w:r>
    </w:p>
    <w:p w14:paraId="5B1D7860" w14:textId="77777777" w:rsidR="008A7F62" w:rsidRDefault="008A7F62" w:rsidP="008644FA">
      <w:pPr>
        <w:spacing w:before="120" w:after="120"/>
        <w:jc w:val="both"/>
      </w:pPr>
    </w:p>
    <w:p w14:paraId="149FEE31" w14:textId="77777777" w:rsidR="0018715E" w:rsidRDefault="0018715E" w:rsidP="008644FA">
      <w:pPr>
        <w:spacing w:before="120" w:after="120"/>
        <w:jc w:val="both"/>
      </w:pPr>
    </w:p>
    <w:p w14:paraId="5681962E" w14:textId="77777777" w:rsidR="0018715E" w:rsidRDefault="0018715E" w:rsidP="008644FA">
      <w:pPr>
        <w:spacing w:before="120" w:after="120"/>
        <w:jc w:val="both"/>
      </w:pPr>
    </w:p>
    <w:p w14:paraId="446B4E62" w14:textId="77777777" w:rsidR="0018715E" w:rsidRDefault="0018715E" w:rsidP="008644FA">
      <w:pPr>
        <w:spacing w:before="120" w:after="120"/>
        <w:jc w:val="both"/>
      </w:pPr>
    </w:p>
    <w:p w14:paraId="63AAE01D" w14:textId="77777777" w:rsidR="0018715E" w:rsidRDefault="0018715E" w:rsidP="008644FA">
      <w:pPr>
        <w:spacing w:before="120" w:after="120"/>
        <w:jc w:val="both"/>
      </w:pPr>
    </w:p>
    <w:p w14:paraId="2D64A28F" w14:textId="77777777" w:rsidR="0018715E" w:rsidRPr="00AF6121" w:rsidRDefault="0018715E" w:rsidP="008644FA">
      <w:pPr>
        <w:spacing w:before="120" w:after="120"/>
        <w:jc w:val="both"/>
      </w:pPr>
    </w:p>
    <w:p w14:paraId="08BD229E" w14:textId="77777777" w:rsidR="005341DF" w:rsidRPr="00AF6121" w:rsidRDefault="004C7651" w:rsidP="00C84A96">
      <w:pPr>
        <w:pStyle w:val="Heading1"/>
      </w:pPr>
      <w:bookmarkStart w:id="0" w:name="_Toc242351188"/>
      <w:r w:rsidRPr="00AF6121">
        <w:lastRenderedPageBreak/>
        <w:t xml:space="preserve">Task 1 Domiciliary </w:t>
      </w:r>
      <w:r w:rsidR="00D1025D" w:rsidRPr="00AF6121">
        <w:t>Care Services Within the Community</w:t>
      </w:r>
      <w:bookmarkEnd w:id="0"/>
    </w:p>
    <w:p w14:paraId="5AE5B2A1" w14:textId="77777777" w:rsidR="006F0744" w:rsidRPr="00AF6121" w:rsidRDefault="004C7651" w:rsidP="00AF6121">
      <w:pPr>
        <w:keepNext/>
        <w:spacing w:before="120" w:after="120"/>
        <w:jc w:val="both"/>
      </w:pPr>
      <w:r w:rsidRPr="00AF6121">
        <w:rPr>
          <w:b/>
        </w:rPr>
        <w:t xml:space="preserve">To: </w:t>
      </w:r>
      <w:r w:rsidRPr="00AF6121">
        <w:t xml:space="preserve">Councillor Nosheen Khalid, Birmingham City Council </w:t>
      </w:r>
    </w:p>
    <w:p w14:paraId="3902C346" w14:textId="77777777" w:rsidR="005341DF" w:rsidRPr="00AF6121" w:rsidRDefault="004C7651" w:rsidP="00AF6121">
      <w:pPr>
        <w:keepNext/>
        <w:spacing w:before="120" w:after="120"/>
        <w:jc w:val="both"/>
      </w:pPr>
      <w:r w:rsidRPr="00AF6121">
        <w:rPr>
          <w:b/>
        </w:rPr>
        <w:t xml:space="preserve">Address: </w:t>
      </w:r>
      <w:r w:rsidRPr="00AF6121">
        <w:t>Council House, Victoria Square, Birmingham, B1 1BB</w:t>
      </w:r>
    </w:p>
    <w:p w14:paraId="3A0A26C7" w14:textId="77777777" w:rsidR="005341DF" w:rsidRPr="00AF6121" w:rsidRDefault="004C7651" w:rsidP="00AF6121">
      <w:pPr>
        <w:keepNext/>
        <w:spacing w:before="120" w:after="120"/>
        <w:jc w:val="both"/>
      </w:pPr>
      <w:r w:rsidRPr="00AF6121">
        <w:rPr>
          <w:b/>
        </w:rPr>
        <w:t xml:space="preserve">Subject: </w:t>
      </w:r>
      <w:r w:rsidRPr="00AF6121">
        <w:t>Addressing the shortage of domiciliary care services in Birmingham</w:t>
      </w:r>
    </w:p>
    <w:p w14:paraId="327E6BAC" w14:textId="25A0A8DC" w:rsidR="005341DF" w:rsidRPr="00AF6121" w:rsidRDefault="004C7651" w:rsidP="00AF6121">
      <w:pPr>
        <w:keepNext/>
        <w:spacing w:before="120" w:after="120"/>
        <w:jc w:val="both"/>
      </w:pPr>
      <w:r w:rsidRPr="00AF6121">
        <w:rPr>
          <w:b/>
        </w:rPr>
        <w:t xml:space="preserve">Prepared by: </w:t>
      </w:r>
      <w:r w:rsidR="003D246E">
        <w:t>komal yasmin</w:t>
      </w:r>
    </w:p>
    <w:p w14:paraId="36F574FC" w14:textId="77777777" w:rsidR="005341DF" w:rsidRPr="00AF6121" w:rsidRDefault="004C7651" w:rsidP="00AF6121">
      <w:pPr>
        <w:keepNext/>
        <w:spacing w:before="120" w:after="120"/>
        <w:jc w:val="both"/>
      </w:pPr>
      <w:r w:rsidRPr="00AF6121">
        <w:rPr>
          <w:b/>
        </w:rPr>
        <w:t xml:space="preserve">Date: </w:t>
      </w:r>
      <w:r w:rsidR="00733427" w:rsidRPr="00AF6121">
        <w:t>8 October 2026</w:t>
      </w:r>
    </w:p>
    <w:p w14:paraId="0195B6AD" w14:textId="77777777" w:rsidR="005341DF" w:rsidRPr="00AF6121" w:rsidRDefault="004C7651" w:rsidP="00EA1214">
      <w:pPr>
        <w:pStyle w:val="Heading2"/>
      </w:pPr>
      <w:bookmarkStart w:id="1" w:name="_Toc242351189"/>
      <w:r w:rsidRPr="00AF6121">
        <w:t>Introduction</w:t>
      </w:r>
      <w:bookmarkEnd w:id="1"/>
    </w:p>
    <w:p w14:paraId="678DB721" w14:textId="77777777" w:rsidR="00534557" w:rsidRPr="00AF6121" w:rsidRDefault="004C7651" w:rsidP="00AF6121">
      <w:pPr>
        <w:spacing w:before="120" w:after="120"/>
        <w:jc w:val="both"/>
      </w:pPr>
      <w:r w:rsidRPr="00AF6121">
        <w:t xml:space="preserve">Councillor Khalid, I recommend a coordinated programme to address the scenario of insufficient domiciliary care in Birmingham. </w:t>
      </w:r>
      <w:r w:rsidR="00534557" w:rsidRPr="00AF6121">
        <w:t xml:space="preserve">Domiciliary Care involves supporting the individual with personal and practical care, such as washing, dressing, eating and help with medicine, in their own home. It helps older persons, and adults with disability, to maintain their independence and their familiar relationships. Population ageing is a potential factor in the rise in demand for health and social care that Birmingham City Council highlights (Birmingham City Council, </w:t>
      </w:r>
      <w:r w:rsidR="006F0744" w:rsidRPr="00AF6121">
        <w:t>2026</w:t>
      </w:r>
      <w:r w:rsidR="00534557" w:rsidRPr="00AF6121">
        <w:t>).</w:t>
      </w:r>
    </w:p>
    <w:p w14:paraId="42B7543E" w14:textId="77777777" w:rsidR="005341DF" w:rsidRPr="00AF6121" w:rsidRDefault="00E41A0E" w:rsidP="00AF6121">
      <w:pPr>
        <w:spacing w:before="120" w:after="120"/>
        <w:jc w:val="both"/>
      </w:pPr>
      <w:r w:rsidRPr="00AF6121">
        <w:t>The Care Act 2014, Part 1, provides the legal foundation</w:t>
      </w:r>
      <w:r w:rsidR="00534557" w:rsidRPr="00AF6121">
        <w:t>. This obligates the council in Section 1 to promote individual wellbeing which includes dignity, health and control over daily life. In terms of prevention, there is a requirement in section 2 and, in terms of services, there's a requirement in section 5 to promote a diverse and sustainable market where there's a supply of good quality services (Care Act 2014). Hence, it is pertinent to improve home care to support statutory responsibilities and residents' preferences. Local provision needs to cater for varying levels of dependence, cultural preferences and communication needs, but not at the expense of those that residents are able to make for themselves</w:t>
      </w:r>
      <w:r w:rsidR="004C7651" w:rsidRPr="00AF6121">
        <w:t>.</w:t>
      </w:r>
    </w:p>
    <w:p w14:paraId="0E279901" w14:textId="77777777" w:rsidR="005341DF" w:rsidRPr="00AF6121" w:rsidRDefault="004C7651" w:rsidP="00EA1214">
      <w:pPr>
        <w:pStyle w:val="Heading2"/>
      </w:pPr>
      <w:bookmarkStart w:id="2" w:name="_Toc242351190"/>
      <w:r w:rsidRPr="00AF6121">
        <w:t xml:space="preserve">Impact on the </w:t>
      </w:r>
      <w:r w:rsidR="00FF4B65">
        <w:t>C</w:t>
      </w:r>
      <w:r w:rsidRPr="00AF6121">
        <w:t>ommunity</w:t>
      </w:r>
      <w:bookmarkEnd w:id="2"/>
    </w:p>
    <w:p w14:paraId="202583F9" w14:textId="77777777" w:rsidR="00FA7CAD" w:rsidRPr="00AF6121" w:rsidRDefault="004C7651" w:rsidP="00AF6121">
      <w:pPr>
        <w:spacing w:before="120" w:after="120"/>
        <w:jc w:val="both"/>
      </w:pPr>
      <w:r w:rsidRPr="00AF6121">
        <w:t xml:space="preserve">Insufficient capacity could leave people waiting for support or receiving rushed, inconsistent visits. </w:t>
      </w:r>
      <w:r w:rsidR="00FA7CAD" w:rsidRPr="00AF6121">
        <w:t>Nutrition, hygiene and mobility support may be inconsistent and result in deterioration and a loss of dignity. NICE (2015) highlights the need for care to be tailored to an individual's needs and for visits to be long enough. Without this support, it is harder to stay safe and healthy at home and discharge from the hospital may be delayed. Persons residing alone may be impacted in a unique way, as a missed visit could be the one day in their day where they have a planned practical support.</w:t>
      </w:r>
    </w:p>
    <w:p w14:paraId="5A449B4E" w14:textId="77777777" w:rsidR="00FA7CAD" w:rsidRPr="00AF6121" w:rsidRDefault="00FA7CAD" w:rsidP="00AF6121">
      <w:pPr>
        <w:spacing w:before="120" w:after="120"/>
        <w:jc w:val="both"/>
      </w:pPr>
      <w:r w:rsidRPr="00AF6121">
        <w:lastRenderedPageBreak/>
        <w:t>Families may compensate by providing additional unpaid care, potentially reducing employment and experiencing exhaustion. Carers UK (2025) shows that the health and financial impacts of caring are significant, and while their voluntary survey provides an insight into carers' experiences, it is not able to prove prevalence across Birmingham. Section 10 is a carer's assessment for where there may be support needs (Care Act 2014).</w:t>
      </w:r>
    </w:p>
    <w:p w14:paraId="1506F3DA" w14:textId="77777777" w:rsidR="005341DF" w:rsidRPr="00AF6121" w:rsidRDefault="00FA0764" w:rsidP="00AF6121">
      <w:pPr>
        <w:spacing w:before="120" w:after="120"/>
        <w:jc w:val="both"/>
      </w:pPr>
      <w:r w:rsidRPr="00AF6121">
        <w:t>Workforce instability also threatens continuity</w:t>
      </w:r>
      <w:r w:rsidR="00FA7CAD" w:rsidRPr="00AF6121">
        <w:t xml:space="preserve">. </w:t>
      </w:r>
      <w:r w:rsidR="00E3671D" w:rsidRPr="00AF6121">
        <w:t xml:space="preserve">Skills for Care (2025) estimates a 9.9% vacancy rate across England's CQC-regulated non-residential services in 2024/25, </w:t>
      </w:r>
      <w:r w:rsidR="00FA7CAD" w:rsidRPr="00AF6121">
        <w:t>which includes supported living and extra care. Notably, Birmingham did not experience a significant capacity impact due to provider exits in its 2023 CQC assessment. The situation has to be addressed through “new local evidence” and not by taking a “measured citywide shortage” for granted</w:t>
      </w:r>
      <w:r w:rsidR="004C7651" w:rsidRPr="00AF6121">
        <w:t xml:space="preserve"> (Care Quality Commission, 2023).</w:t>
      </w:r>
    </w:p>
    <w:p w14:paraId="46C5B6FB" w14:textId="77777777" w:rsidR="005341DF" w:rsidRPr="00AF6121" w:rsidRDefault="004C7651" w:rsidP="00EA1214">
      <w:pPr>
        <w:pStyle w:val="Heading2"/>
      </w:pPr>
      <w:bookmarkStart w:id="3" w:name="_Toc242351191"/>
      <w:r w:rsidRPr="00AF6121">
        <w:t>Recommended response</w:t>
      </w:r>
      <w:bookmarkEnd w:id="3"/>
    </w:p>
    <w:p w14:paraId="2A098B49" w14:textId="77777777" w:rsidR="006F6232" w:rsidRPr="00AF6121" w:rsidRDefault="00280DEC" w:rsidP="00AF6121">
      <w:pPr>
        <w:spacing w:before="120" w:after="120"/>
        <w:jc w:val="both"/>
      </w:pPr>
      <w:r w:rsidRPr="00AF6121">
        <w:t>First, c</w:t>
      </w:r>
      <w:r w:rsidR="006F6232" w:rsidRPr="00AF6121">
        <w:t xml:space="preserve">ommission a </w:t>
      </w:r>
      <w:r w:rsidRPr="00AF6121">
        <w:t>six-week</w:t>
      </w:r>
      <w:r w:rsidR="006F6232" w:rsidRPr="00AF6121">
        <w:t xml:space="preserve"> review of waiting times, unmet care hours, missed visits and neighbourhood coverage, by including people living in the area, their carers and providers. Focus on urgent cases during executing section 9 needs assessments, regardless of funding. Assessment does not automatically mean a right to free care (Care Act 2014) but meet eligible needs if section 18 conditions are met.</w:t>
      </w:r>
    </w:p>
    <w:p w14:paraId="4B3129AA" w14:textId="77777777" w:rsidR="006F6232" w:rsidRPr="00AF6121" w:rsidRDefault="006F6232" w:rsidP="00AF6121">
      <w:pPr>
        <w:spacing w:before="120" w:after="120"/>
        <w:jc w:val="both"/>
      </w:pPr>
      <w:r w:rsidRPr="00AF6121">
        <w:t>Second, audit provider fees vs. demonstrated delivery costs. Travel time and reliable rotas should be funded, as well as training and retention, with clear quality standards. There is a strong connection between sustainable fee setting and workforce remuneration and the removal of compressed visits schedules in government guidance (Department of Health and Social Care, 2025). Pilot updated contracts in localities where there are documented needs first, before scaling up, and looked at costs and results.</w:t>
      </w:r>
    </w:p>
    <w:p w14:paraId="381836CD" w14:textId="77777777" w:rsidR="005341DF" w:rsidRPr="00AF6121" w:rsidRDefault="006F6232" w:rsidP="00AF6121">
      <w:pPr>
        <w:spacing w:before="120" w:after="120"/>
        <w:jc w:val="both"/>
      </w:pPr>
      <w:r w:rsidRPr="00AF6121">
        <w:t xml:space="preserve">Thirdly, </w:t>
      </w:r>
      <w:r w:rsidR="007535FF" w:rsidRPr="00AF6121">
        <w:t>decide</w:t>
      </w:r>
      <w:r w:rsidRPr="00AF6121">
        <w:t xml:space="preserve"> for home-care together with NHS discharge teams and increase appropriate reablement. This is through the lens of sections 2 and 3: prevention and integration. While reablement supports people to learn their daily living skills again, ongoing care should be provided if there is limited recovery (Social Care Institute for Excellence, </w:t>
      </w:r>
      <w:r w:rsidR="00C30C77" w:rsidRPr="00AF6121">
        <w:t>2026</w:t>
      </w:r>
      <w:r w:rsidRPr="00AF6121">
        <w:t xml:space="preserve">). Meet the NICE conditions (NICE, 2015) for commissioning visits, which should typically be at least 30 minutes long, for older people. Provide information, interpretation and carers' assessments in an accessible way and raise concerns about safeguarding where applicable to the criteria in section 42 </w:t>
      </w:r>
      <w:r w:rsidR="004C7651" w:rsidRPr="00AF6121">
        <w:t>(Care Act 2014).</w:t>
      </w:r>
    </w:p>
    <w:p w14:paraId="13FB1A5C" w14:textId="77777777" w:rsidR="005341DF" w:rsidRPr="00AF6121" w:rsidRDefault="004C7651" w:rsidP="00EA1214">
      <w:pPr>
        <w:pStyle w:val="Heading2"/>
      </w:pPr>
      <w:bookmarkStart w:id="4" w:name="_Toc242351192"/>
      <w:r w:rsidRPr="00AF6121">
        <w:t>Conclusion</w:t>
      </w:r>
      <w:bookmarkEnd w:id="4"/>
    </w:p>
    <w:p w14:paraId="232F04A1" w14:textId="77777777" w:rsidR="00214AC6" w:rsidRPr="00AF6121" w:rsidRDefault="00467D56" w:rsidP="00AF6121">
      <w:pPr>
        <w:spacing w:before="120" w:after="120"/>
        <w:jc w:val="both"/>
      </w:pPr>
      <w:r w:rsidRPr="00AF6121">
        <w:t xml:space="preserve">In conclusion, </w:t>
      </w:r>
      <w:r w:rsidR="00214AC6" w:rsidRPr="00AF6121">
        <w:t xml:space="preserve">Birmingham should react by means of reliable assessment, sustainable commissioning and support, keeping independence intact. If visits are rushed, it difficult for </w:t>
      </w:r>
      <w:r w:rsidR="00214AC6" w:rsidRPr="00AF6121">
        <w:lastRenderedPageBreak/>
        <w:t>service to maintaining relationships, increasing contracted hours alone would not be enough. I would advise regular review in every quarter on waiting times, missed visits, retention of staff and residents' wellbeing and expenditure against agreed budget. These results should be used in conjunction with residents' and carers' input. This enables the council to act before the deficit becomes insurmountable and ensure that the Care Act's 'wellbeing principle</w:t>
      </w:r>
      <w:r w:rsidR="00CB1F0C" w:rsidRPr="00AF6121">
        <w:t>'</w:t>
      </w:r>
      <w:r w:rsidR="00214AC6" w:rsidRPr="00AF6121">
        <w:t>. Success means reliable assistance and more independence for each individual in their day to day living.</w:t>
      </w:r>
    </w:p>
    <w:p w14:paraId="5DD159B8" w14:textId="77777777" w:rsidR="00214AC6" w:rsidRDefault="00214AC6" w:rsidP="00AF6121">
      <w:pPr>
        <w:spacing w:before="120" w:after="120"/>
        <w:jc w:val="both"/>
      </w:pPr>
    </w:p>
    <w:p w14:paraId="436BE1C1" w14:textId="77777777" w:rsidR="00433449" w:rsidRDefault="00433449" w:rsidP="00AF6121">
      <w:pPr>
        <w:spacing w:before="120" w:after="120"/>
        <w:jc w:val="both"/>
      </w:pPr>
    </w:p>
    <w:p w14:paraId="1CC070E6" w14:textId="77777777" w:rsidR="00433449" w:rsidRDefault="00433449" w:rsidP="00AF6121">
      <w:pPr>
        <w:spacing w:before="120" w:after="120"/>
        <w:jc w:val="both"/>
      </w:pPr>
    </w:p>
    <w:p w14:paraId="1DB7DB7B" w14:textId="77777777" w:rsidR="00433449" w:rsidRDefault="00433449" w:rsidP="00AF6121">
      <w:pPr>
        <w:spacing w:before="120" w:after="120"/>
        <w:jc w:val="both"/>
      </w:pPr>
    </w:p>
    <w:p w14:paraId="316BD2CE" w14:textId="77777777" w:rsidR="00433449" w:rsidRDefault="00433449" w:rsidP="00AF6121">
      <w:pPr>
        <w:spacing w:before="120" w:after="120"/>
        <w:jc w:val="both"/>
      </w:pPr>
    </w:p>
    <w:p w14:paraId="1082E981" w14:textId="77777777" w:rsidR="00433449" w:rsidRDefault="00433449" w:rsidP="00AF6121">
      <w:pPr>
        <w:spacing w:before="120" w:after="120"/>
        <w:jc w:val="both"/>
      </w:pPr>
    </w:p>
    <w:p w14:paraId="0944A3FA" w14:textId="77777777" w:rsidR="00433449" w:rsidRDefault="00433449" w:rsidP="00AF6121">
      <w:pPr>
        <w:spacing w:before="120" w:after="120"/>
        <w:jc w:val="both"/>
      </w:pPr>
    </w:p>
    <w:p w14:paraId="29536472" w14:textId="77777777" w:rsidR="00433449" w:rsidRDefault="00433449" w:rsidP="00AF6121">
      <w:pPr>
        <w:spacing w:before="120" w:after="120"/>
        <w:jc w:val="both"/>
      </w:pPr>
    </w:p>
    <w:p w14:paraId="7F412CD9" w14:textId="77777777" w:rsidR="00433449" w:rsidRDefault="00433449" w:rsidP="00AF6121">
      <w:pPr>
        <w:spacing w:before="120" w:after="120"/>
        <w:jc w:val="both"/>
      </w:pPr>
    </w:p>
    <w:p w14:paraId="02626CF5" w14:textId="77777777" w:rsidR="00433449" w:rsidRDefault="00433449" w:rsidP="00AF6121">
      <w:pPr>
        <w:spacing w:before="120" w:after="120"/>
        <w:jc w:val="both"/>
      </w:pPr>
    </w:p>
    <w:p w14:paraId="14FAAAAE" w14:textId="77777777" w:rsidR="00433449" w:rsidRDefault="00433449" w:rsidP="00AF6121">
      <w:pPr>
        <w:spacing w:before="120" w:after="120"/>
        <w:jc w:val="both"/>
      </w:pPr>
    </w:p>
    <w:p w14:paraId="6F72871D" w14:textId="77777777" w:rsidR="00433449" w:rsidRDefault="00433449" w:rsidP="00AF6121">
      <w:pPr>
        <w:spacing w:before="120" w:after="120"/>
        <w:jc w:val="both"/>
      </w:pPr>
    </w:p>
    <w:p w14:paraId="17B65355" w14:textId="77777777" w:rsidR="00433449" w:rsidRDefault="00433449" w:rsidP="00AF6121">
      <w:pPr>
        <w:spacing w:before="120" w:after="120"/>
        <w:jc w:val="both"/>
      </w:pPr>
    </w:p>
    <w:p w14:paraId="48A797A7" w14:textId="77777777" w:rsidR="00433449" w:rsidRDefault="00433449" w:rsidP="00AF6121">
      <w:pPr>
        <w:spacing w:before="120" w:after="120"/>
        <w:jc w:val="both"/>
      </w:pPr>
    </w:p>
    <w:p w14:paraId="6071CF36" w14:textId="77777777" w:rsidR="00433449" w:rsidRDefault="007B29C3" w:rsidP="007B29C3">
      <w:pPr>
        <w:spacing w:after="200" w:line="276" w:lineRule="auto"/>
      </w:pPr>
      <w:r>
        <w:br w:type="page"/>
      </w:r>
    </w:p>
    <w:p w14:paraId="092739E4" w14:textId="77777777" w:rsidR="00433449" w:rsidRPr="00AF6121" w:rsidRDefault="00433449" w:rsidP="00AF6121">
      <w:pPr>
        <w:spacing w:before="120" w:after="120"/>
        <w:jc w:val="both"/>
      </w:pPr>
    </w:p>
    <w:p w14:paraId="40E48930" w14:textId="77777777" w:rsidR="005341DF" w:rsidRPr="00AF6121" w:rsidRDefault="004C7651" w:rsidP="00C84A96">
      <w:pPr>
        <w:pStyle w:val="Heading1"/>
      </w:pPr>
      <w:bookmarkStart w:id="5" w:name="_Toc242351193"/>
      <w:r w:rsidRPr="00AF6121">
        <w:t>Task 2</w:t>
      </w:r>
      <w:r w:rsidR="00433449">
        <w:t>:</w:t>
      </w:r>
      <w:r w:rsidRPr="00AF6121">
        <w:t xml:space="preserve"> Community </w:t>
      </w:r>
      <w:r w:rsidR="002B1646" w:rsidRPr="00AF6121">
        <w:t>Antenatal Midwifery Services</w:t>
      </w:r>
      <w:bookmarkEnd w:id="5"/>
    </w:p>
    <w:p w14:paraId="1A6FDA78" w14:textId="77777777" w:rsidR="00522026" w:rsidRPr="00AF6121" w:rsidRDefault="00522026" w:rsidP="00EA1214">
      <w:pPr>
        <w:pStyle w:val="Heading2"/>
      </w:pPr>
      <w:bookmarkStart w:id="6" w:name="_Toc242351194"/>
      <w:r w:rsidRPr="00AF6121">
        <w:t>Introduction</w:t>
      </w:r>
      <w:bookmarkEnd w:id="6"/>
    </w:p>
    <w:p w14:paraId="501CF3E0" w14:textId="77777777" w:rsidR="002716CA" w:rsidRPr="00AF6121" w:rsidRDefault="004C7651" w:rsidP="00AF6121">
      <w:pPr>
        <w:spacing w:before="120" w:after="120"/>
        <w:jc w:val="both"/>
      </w:pPr>
      <w:r w:rsidRPr="00AF6121">
        <w:t xml:space="preserve">Community antenatal midwifery services provide professional care during pregnancy through local clinics, GP practices and, where appropriate, home visits. </w:t>
      </w:r>
      <w:r w:rsidR="002716CA" w:rsidRPr="00AF6121">
        <w:t>Midwives provide an evaluation of health and risk identification; they provide screening and information for informed choices, and make referrals to specialist services if needed. They do more than just monitor them clinically, they take care of their emotional health and prepare them for parenthood. This essay is focused on how these services have been developed and are now operating in England. It states that accessible community care can lead to better quality of life, especially through good relationship-building and that it relies on safe staffing, equal access, and timely referral to specialists. Antenatal care should be assessed from a clinical and experiential perspective, and not just the number of appointments. These priorities link the service's traditional function with present-day needs.</w:t>
      </w:r>
    </w:p>
    <w:p w14:paraId="01C4C0C1" w14:textId="77777777" w:rsidR="00522026" w:rsidRPr="00AF6121" w:rsidRDefault="00522026" w:rsidP="00EA1214">
      <w:pPr>
        <w:pStyle w:val="Heading2"/>
        <w:rPr>
          <w:rFonts w:eastAsia="Times New Roman"/>
          <w:color w:val="auto"/>
        </w:rPr>
      </w:pPr>
      <w:bookmarkStart w:id="7" w:name="_Toc242351195"/>
      <w:r w:rsidRPr="00AF6121">
        <w:t>Historical Context and Current Function</w:t>
      </w:r>
      <w:bookmarkEnd w:id="7"/>
    </w:p>
    <w:p w14:paraId="7423608F" w14:textId="77777777" w:rsidR="002716CA" w:rsidRPr="00AF6121" w:rsidRDefault="003C76D1" w:rsidP="00AF6121">
      <w:pPr>
        <w:spacing w:before="120" w:after="120"/>
        <w:jc w:val="both"/>
      </w:pPr>
      <w:r w:rsidRPr="00AF6121">
        <w:t>The service developed from community-based midwifery into a regulated profession</w:t>
      </w:r>
      <w:r w:rsidR="002716CA" w:rsidRPr="00AF6121">
        <w:t>. Statutory control came as a result of worries about unsafe practice</w:t>
      </w:r>
      <w:r w:rsidRPr="00AF6121">
        <w:t>,</w:t>
      </w:r>
      <w:r w:rsidR="002716CA" w:rsidRPr="00AF6121">
        <w:t xml:space="preserve"> Midwives Act 1902 created the Central Midwives Board and over certification, training and supervision. The legislation passed in 1936 was further an affirmation of professional recognition, but late in the year (Gibb 2022). Such changes were significant because the responsibility for public protection was now enforceable, instead of relying on personal experience. But, only professional regulation could not ensure affordable access. In 1948, the NHS was established, and services for birth were brought into publicly-sponsored health care and barriers to access were lowered (Ministry of Health, 1948). Community services thus mixed personal responsibility with collective responsibility for the general population with regard to maternal health. There is also an historical context</w:t>
      </w:r>
      <w:r w:rsidRPr="00AF6121">
        <w:t xml:space="preserve">, </w:t>
      </w:r>
      <w:r w:rsidR="002716CA" w:rsidRPr="00AF6121">
        <w:t>midwives need to be aware of complications, yet offer care that is understandable and responds to a woman's situation.</w:t>
      </w:r>
    </w:p>
    <w:p w14:paraId="0C3C53DA" w14:textId="77777777" w:rsidR="002716CA" w:rsidRPr="00AF6121" w:rsidRDefault="00E403DB" w:rsidP="00AF6121">
      <w:pPr>
        <w:spacing w:before="120" w:after="120"/>
        <w:jc w:val="both"/>
      </w:pPr>
      <w:r w:rsidRPr="00AF6121">
        <w:t>Today, women can access NHS maternity services through referral or self-referral</w:t>
      </w:r>
      <w:r w:rsidR="002716CA" w:rsidRPr="00AF6121">
        <w:t xml:space="preserve">. Community midwives will offer routine antenatal appointments and scans and specialist assessment may take place in hospital (NHS, </w:t>
      </w:r>
      <w:r w:rsidR="00C30C77" w:rsidRPr="00AF6121">
        <w:t>2026</w:t>
      </w:r>
      <w:r w:rsidR="002716CA" w:rsidRPr="00AF6121">
        <w:t xml:space="preserve">). NICE (2021) advises to book appointment by 10 weeks and to continuously assess physical, psychological and social needs. This includes blood pressure, urine testing and evaluation of fetal growth, which helps to detect concerns that need further investigation. Prevention through screening and counseling on nutrition, smoking and preparing </w:t>
      </w:r>
      <w:r w:rsidR="002716CA" w:rsidRPr="00AF6121">
        <w:lastRenderedPageBreak/>
        <w:t xml:space="preserve">for birth. Informed choice is important in screening; attendances are not </w:t>
      </w:r>
      <w:r w:rsidR="003C76D1" w:rsidRPr="00AF6121">
        <w:t>consenting</w:t>
      </w:r>
      <w:r w:rsidR="002716CA" w:rsidRPr="00AF6121">
        <w:t>. Community midwives link up to obstetricians' and others when problems arise, and readily available routine care enhances specialist skills.</w:t>
      </w:r>
    </w:p>
    <w:p w14:paraId="01698D05" w14:textId="77777777" w:rsidR="00766A22" w:rsidRPr="00AF6121" w:rsidRDefault="00766A22" w:rsidP="00EA1214">
      <w:pPr>
        <w:pStyle w:val="Heading2"/>
        <w:rPr>
          <w:rFonts w:eastAsia="Times New Roman"/>
          <w:color w:val="auto"/>
        </w:rPr>
      </w:pPr>
      <w:bookmarkStart w:id="8" w:name="_Toc242351196"/>
      <w:r w:rsidRPr="00AF6121">
        <w:t>Critical Evaluation and Significance for Service Users</w:t>
      </w:r>
      <w:bookmarkEnd w:id="8"/>
    </w:p>
    <w:p w14:paraId="49539C7B" w14:textId="77777777" w:rsidR="002716CA" w:rsidRPr="00AF6121" w:rsidRDefault="006669BE" w:rsidP="00AF6121">
      <w:pPr>
        <w:spacing w:before="120" w:after="120"/>
        <w:jc w:val="both"/>
      </w:pPr>
      <w:r w:rsidRPr="00AF6121">
        <w:t>A major strength is continuity, which can build trust and make it easier to discuss anxiety or sensitive concerns</w:t>
      </w:r>
      <w:r w:rsidR="002716CA" w:rsidRPr="00AF6121">
        <w:t xml:space="preserve">. Sandall et al. (2024) analysed 17 trials with 18,533 women and concluded that continuity models likely decrease cesarean birth and increase spontaneous vaginal birth. </w:t>
      </w:r>
      <w:r w:rsidR="00522026" w:rsidRPr="00AF6121">
        <w:t>Wholly</w:t>
      </w:r>
      <w:r w:rsidR="002716CA" w:rsidRPr="00AF6121">
        <w:t>, women participants had more positive experiences. But this is across pregnancy, birth and early parenting</w:t>
      </w:r>
      <w:r w:rsidR="00522026" w:rsidRPr="00AF6121">
        <w:t>,</w:t>
      </w:r>
      <w:r w:rsidR="002716CA" w:rsidRPr="00AF6121">
        <w:t xml:space="preserve"> it can’t be credited to antenatal appointments. The evidence on neonatal deaths was still unclear and disadvantaged groups had been under-researched. </w:t>
      </w:r>
      <w:r w:rsidR="004E4849" w:rsidRPr="00AF6121">
        <w:t>So,</w:t>
      </w:r>
      <w:r w:rsidR="002716CA" w:rsidRPr="00AF6121">
        <w:t xml:space="preserve"> continuity is good, but to say there is universal benefit, would be beyond the evidence.</w:t>
      </w:r>
    </w:p>
    <w:p w14:paraId="27A70635" w14:textId="77777777" w:rsidR="002716CA" w:rsidRPr="00AF6121" w:rsidRDefault="004E4849" w:rsidP="00AF6121">
      <w:pPr>
        <w:spacing w:before="120" w:after="120"/>
        <w:jc w:val="both"/>
      </w:pPr>
      <w:r w:rsidRPr="00AF6121">
        <w:t>Current delivery also faces workforce and access constraints</w:t>
      </w:r>
      <w:r w:rsidR="002716CA" w:rsidRPr="00AF6121">
        <w:t>. The Care Quality Commission's 2025 maternity survey results showed that the proportion of women offered mental health care in pregnancy reached 90% compared to 83% in 2021; however, continuity of care was linked to women's experience of care. These types of associations are not causal. The national implementation timeframe for continuity of carer, set by NHS England (2022), was lifted due to workforce pressures. When staff are moved around without proper replacements, this can compromise safety elsewhere. The provision of interpreters and flexible appointments should also be available as nominal availability is not enough to ensure women can understand advice or attend regularly (NICE, 2021).</w:t>
      </w:r>
    </w:p>
    <w:p w14:paraId="4DA5F74B" w14:textId="77777777" w:rsidR="00766A22" w:rsidRPr="00AF6121" w:rsidRDefault="00766A22" w:rsidP="00EA1214">
      <w:pPr>
        <w:pStyle w:val="Heading2"/>
      </w:pPr>
      <w:bookmarkStart w:id="9" w:name="_Toc242351197"/>
      <w:r w:rsidRPr="00AF6121">
        <w:t>Conclusion</w:t>
      </w:r>
      <w:bookmarkEnd w:id="9"/>
    </w:p>
    <w:p w14:paraId="730CE27E" w14:textId="77777777" w:rsidR="005341DF" w:rsidRDefault="007659CC" w:rsidP="00AF6121">
      <w:pPr>
        <w:spacing w:before="120" w:after="120"/>
        <w:jc w:val="both"/>
      </w:pPr>
      <w:r w:rsidRPr="00AF6121">
        <w:t>Overall, community antenatal midwifery has progressed from locally delivered practice to regulated, publicly funded care</w:t>
      </w:r>
      <w:r w:rsidR="002716CA" w:rsidRPr="00AF6121">
        <w:t>. Improves quality of life through risk identification, confidence and informed decisions made nearer to home. However, its value will remain contingent on the extent to which these benefits can be delivered to different women. The provision of safe staffing and specialist escalation should not be sacrificed for continuity. Community antenatal services could be provided to safeguard health and provide respectful support during pregnancy if they were invested</w:t>
      </w:r>
      <w:r w:rsidR="004C7651" w:rsidRPr="00AF6121">
        <w:t>.</w:t>
      </w:r>
    </w:p>
    <w:p w14:paraId="5059EB57" w14:textId="77777777" w:rsidR="004E2E27" w:rsidRDefault="004E2E27" w:rsidP="00AF6121">
      <w:pPr>
        <w:spacing w:before="120" w:after="120"/>
        <w:jc w:val="both"/>
      </w:pPr>
    </w:p>
    <w:p w14:paraId="24A65448" w14:textId="77777777" w:rsidR="004E2E27" w:rsidRPr="00AF6121" w:rsidRDefault="004E2E27" w:rsidP="00AF6121">
      <w:pPr>
        <w:spacing w:before="120" w:after="120"/>
        <w:jc w:val="both"/>
      </w:pPr>
    </w:p>
    <w:p w14:paraId="1BFC024F" w14:textId="77777777" w:rsidR="005341DF" w:rsidRPr="00AF6121" w:rsidRDefault="004C7651" w:rsidP="00C84A96">
      <w:pPr>
        <w:pStyle w:val="Heading1"/>
      </w:pPr>
      <w:bookmarkStart w:id="10" w:name="_Toc242351198"/>
      <w:r w:rsidRPr="00AF6121">
        <w:lastRenderedPageBreak/>
        <w:t>Reference</w:t>
      </w:r>
      <w:bookmarkEnd w:id="10"/>
      <w:r w:rsidRPr="00AF6121">
        <w:t xml:space="preserve"> </w:t>
      </w:r>
    </w:p>
    <w:p w14:paraId="2DF1545C" w14:textId="77777777" w:rsidR="005341DF" w:rsidRPr="00AF6121" w:rsidRDefault="004C7651" w:rsidP="00AF6121">
      <w:pPr>
        <w:keepLines/>
        <w:spacing w:before="120" w:after="120"/>
        <w:ind w:left="360" w:hanging="360"/>
        <w:jc w:val="both"/>
      </w:pPr>
      <w:r w:rsidRPr="00AF6121">
        <w:t>Birmingham City Council (</w:t>
      </w:r>
      <w:r w:rsidR="00C30C77" w:rsidRPr="00AF6121">
        <w:t>2026</w:t>
      </w:r>
      <w:r w:rsidRPr="00AF6121">
        <w:t xml:space="preserve">) </w:t>
      </w:r>
      <w:r w:rsidRPr="00AF6121">
        <w:rPr>
          <w:i/>
        </w:rPr>
        <w:t>Ageing well - 65 and over</w:t>
      </w:r>
      <w:r w:rsidRPr="00AF6121">
        <w:t xml:space="preserve">. Available at: </w:t>
      </w:r>
      <w:hyperlink r:id="rId9">
        <w:r w:rsidRPr="003077D1">
          <w:rPr>
            <w:color w:val="0070C0"/>
          </w:rPr>
          <w:t>https://www.birmingham.gov.uk/info/50354/health_at_different_ages/2452/ageing_well_-_65_and_over/2</w:t>
        </w:r>
      </w:hyperlink>
      <w:r w:rsidRPr="00AF6121">
        <w:t xml:space="preserve"> (Accessed: 8 October 2026).</w:t>
      </w:r>
    </w:p>
    <w:p w14:paraId="1E3E2816" w14:textId="77777777" w:rsidR="005341DF" w:rsidRPr="00AF6121" w:rsidRDefault="004C7651" w:rsidP="00AF6121">
      <w:pPr>
        <w:keepLines/>
        <w:spacing w:before="120" w:after="120"/>
        <w:ind w:left="360" w:hanging="360"/>
        <w:jc w:val="both"/>
      </w:pPr>
      <w:r w:rsidRPr="00AF6121">
        <w:t xml:space="preserve">Birmingham City Council (2026) </w:t>
      </w:r>
      <w:r w:rsidRPr="00AF6121">
        <w:rPr>
          <w:i/>
        </w:rPr>
        <w:t>Councillor Nosheen Khalid</w:t>
      </w:r>
      <w:r w:rsidRPr="00AF6121">
        <w:t xml:space="preserve">. Available at: </w:t>
      </w:r>
      <w:hyperlink r:id="rId10">
        <w:r w:rsidRPr="003077D1">
          <w:rPr>
            <w:color w:val="0070C0"/>
          </w:rPr>
          <w:t>https://www.birmingham.gov.uk/councillors/61/mohammed_idrees</w:t>
        </w:r>
      </w:hyperlink>
      <w:r w:rsidRPr="00AF6121">
        <w:t xml:space="preserve"> (Accessed: 8 October 2026).</w:t>
      </w:r>
    </w:p>
    <w:p w14:paraId="5194A597" w14:textId="77777777" w:rsidR="005341DF" w:rsidRPr="00AF6121" w:rsidRDefault="004C7651" w:rsidP="00AF6121">
      <w:pPr>
        <w:keepLines/>
        <w:spacing w:before="120" w:after="120"/>
        <w:ind w:left="360" w:hanging="360"/>
        <w:jc w:val="both"/>
      </w:pPr>
      <w:r w:rsidRPr="00AF6121">
        <w:rPr>
          <w:i/>
        </w:rPr>
        <w:t>Care Act 2014</w:t>
      </w:r>
      <w:r w:rsidRPr="00AF6121">
        <w:t xml:space="preserve">, c. 23, Part 1. Available at: </w:t>
      </w:r>
      <w:hyperlink r:id="rId11">
        <w:r w:rsidRPr="000D2807">
          <w:rPr>
            <w:color w:val="0070C0"/>
          </w:rPr>
          <w:t>https://www.legislation.gov.uk/ukpga/2014/23/contents</w:t>
        </w:r>
      </w:hyperlink>
      <w:r w:rsidRPr="000D2807">
        <w:rPr>
          <w:color w:val="0070C0"/>
        </w:rPr>
        <w:t xml:space="preserve"> </w:t>
      </w:r>
      <w:r w:rsidRPr="00AF6121">
        <w:t>(Accessed: 8 October 2026).</w:t>
      </w:r>
    </w:p>
    <w:p w14:paraId="4EA16447" w14:textId="77777777" w:rsidR="005341DF" w:rsidRPr="00AF6121" w:rsidRDefault="004C7651" w:rsidP="00AF6121">
      <w:pPr>
        <w:keepLines/>
        <w:spacing w:before="120" w:after="120"/>
        <w:ind w:left="360" w:hanging="360"/>
        <w:jc w:val="both"/>
      </w:pPr>
      <w:r w:rsidRPr="00AF6121">
        <w:t xml:space="preserve">Care Quality Commission (2023) </w:t>
      </w:r>
      <w:r w:rsidRPr="00AF6121">
        <w:rPr>
          <w:i/>
        </w:rPr>
        <w:t>Birmingham City Council local authority assessment (pilot): Care provision, integration and continuity</w:t>
      </w:r>
      <w:r w:rsidRPr="00AF6121">
        <w:t xml:space="preserve">. Available at: </w:t>
      </w:r>
      <w:hyperlink r:id="rId12">
        <w:r w:rsidRPr="000D2807">
          <w:rPr>
            <w:color w:val="0070C0"/>
          </w:rPr>
          <w:t>https://www.cqc.org.uk/care-services/local-authority-assessment-reports/birmingham-cc/2-providing-support/care-provision-integration</w:t>
        </w:r>
      </w:hyperlink>
      <w:r w:rsidRPr="00AF6121">
        <w:t xml:space="preserve"> (Accessed: 8 October 2026).</w:t>
      </w:r>
    </w:p>
    <w:p w14:paraId="2090CA24" w14:textId="77777777" w:rsidR="005341DF" w:rsidRPr="00AF6121" w:rsidRDefault="004C7651" w:rsidP="00AF6121">
      <w:pPr>
        <w:keepLines/>
        <w:spacing w:before="120" w:after="120"/>
        <w:ind w:left="360" w:hanging="360"/>
        <w:jc w:val="both"/>
      </w:pPr>
      <w:r w:rsidRPr="00AF6121">
        <w:t xml:space="preserve">Care Quality Commission (2025) </w:t>
      </w:r>
      <w:r w:rsidRPr="00AF6121">
        <w:rPr>
          <w:i/>
        </w:rPr>
        <w:t>Maternity survey 2025</w:t>
      </w:r>
      <w:r w:rsidRPr="00AF6121">
        <w:t xml:space="preserve">. Available at: </w:t>
      </w:r>
      <w:hyperlink r:id="rId13">
        <w:r w:rsidRPr="000D2807">
          <w:rPr>
            <w:color w:val="0070C0"/>
          </w:rPr>
          <w:t>https://www.cqc.org.uk/publications/surveys/maternity-survey</w:t>
        </w:r>
      </w:hyperlink>
      <w:r w:rsidRPr="00AF6121">
        <w:t xml:space="preserve"> (Accessed: 8 October 2026).</w:t>
      </w:r>
    </w:p>
    <w:p w14:paraId="6DA79274" w14:textId="77777777" w:rsidR="005341DF" w:rsidRPr="00AF6121" w:rsidRDefault="004C7651" w:rsidP="00AF6121">
      <w:pPr>
        <w:keepLines/>
        <w:spacing w:before="120" w:after="120"/>
        <w:ind w:left="360" w:hanging="360"/>
        <w:jc w:val="both"/>
      </w:pPr>
      <w:r w:rsidRPr="00AF6121">
        <w:t xml:space="preserve">Carers UK (2025) </w:t>
      </w:r>
      <w:r w:rsidRPr="00AF6121">
        <w:rPr>
          <w:i/>
        </w:rPr>
        <w:t>State of Caring 2025: The cost of caring - the impact of caring across carers' lives</w:t>
      </w:r>
      <w:r w:rsidRPr="00AF6121">
        <w:t xml:space="preserve">. Available at: </w:t>
      </w:r>
      <w:hyperlink r:id="rId14">
        <w:r w:rsidRPr="00A00F5C">
          <w:rPr>
            <w:color w:val="0070C0"/>
          </w:rPr>
          <w:t>https://www.carersuk.org/media/upzd0h2y/state-of-caring-2025-cost-of-caring-report_v2.pdf</w:t>
        </w:r>
      </w:hyperlink>
      <w:r w:rsidRPr="00AF6121">
        <w:t xml:space="preserve"> (Accessed: 8 October 2026).</w:t>
      </w:r>
    </w:p>
    <w:p w14:paraId="50AA6201" w14:textId="77777777" w:rsidR="005341DF" w:rsidRPr="00AF6121" w:rsidRDefault="004C7651" w:rsidP="00AF6121">
      <w:pPr>
        <w:keepLines/>
        <w:spacing w:before="120" w:after="120"/>
        <w:ind w:left="360" w:hanging="360"/>
        <w:jc w:val="both"/>
      </w:pPr>
      <w:r w:rsidRPr="00AF6121">
        <w:t xml:space="preserve">Department of Health and Social Care (2025) </w:t>
      </w:r>
      <w:r w:rsidRPr="00AF6121">
        <w:rPr>
          <w:i/>
        </w:rPr>
        <w:t>Market Sustainability and Improvement Fund 2025 to 2026: main guidance</w:t>
      </w:r>
      <w:r w:rsidRPr="00AF6121">
        <w:t xml:space="preserve">. Available at: </w:t>
      </w:r>
      <w:hyperlink r:id="rId15">
        <w:r w:rsidRPr="00A00F5C">
          <w:rPr>
            <w:color w:val="0070C0"/>
          </w:rPr>
          <w:t>https://www.gov.uk/government/publications/market-sustainability-and-improvement-fund-2025-to-2026/market-sustainability-and-improvement-fund-2025-to-2026-main-guidance</w:t>
        </w:r>
      </w:hyperlink>
      <w:r w:rsidRPr="00A00F5C">
        <w:rPr>
          <w:color w:val="0070C0"/>
        </w:rPr>
        <w:t xml:space="preserve"> </w:t>
      </w:r>
      <w:r w:rsidRPr="00AF6121">
        <w:t>(Accessed: 8 October 2026).</w:t>
      </w:r>
    </w:p>
    <w:p w14:paraId="337E8F90" w14:textId="77777777" w:rsidR="005341DF" w:rsidRPr="00AF6121" w:rsidRDefault="004C7651" w:rsidP="00AF6121">
      <w:pPr>
        <w:keepLines/>
        <w:spacing w:before="120" w:after="120"/>
        <w:ind w:left="360" w:hanging="360"/>
        <w:jc w:val="both"/>
      </w:pPr>
      <w:r w:rsidRPr="00AF6121">
        <w:t xml:space="preserve">Gibb, F. (2022) </w:t>
      </w:r>
      <w:r w:rsidRPr="00AF6121">
        <w:rPr>
          <w:i/>
        </w:rPr>
        <w:t>120 years of the Midwives Act in England and Wales</w:t>
      </w:r>
      <w:r w:rsidRPr="00AF6121">
        <w:t xml:space="preserve">. Royal College of Midwives, 31 July. Available at: </w:t>
      </w:r>
      <w:hyperlink r:id="rId16">
        <w:r w:rsidRPr="00A00F5C">
          <w:rPr>
            <w:color w:val="0070C0"/>
          </w:rPr>
          <w:t>https://rcm.org.uk/blog/2022/07/120-years-of-the-midwives-act-in-england-and-wales/</w:t>
        </w:r>
      </w:hyperlink>
      <w:r w:rsidRPr="00AF6121">
        <w:t xml:space="preserve"> (Accessed: 8 October 2026).</w:t>
      </w:r>
    </w:p>
    <w:p w14:paraId="195660EE" w14:textId="77777777" w:rsidR="005341DF" w:rsidRPr="00AF6121" w:rsidRDefault="004C7651" w:rsidP="00AF6121">
      <w:pPr>
        <w:keepLines/>
        <w:spacing w:before="120" w:after="120"/>
        <w:ind w:left="360" w:hanging="360"/>
        <w:jc w:val="both"/>
      </w:pPr>
      <w:r w:rsidRPr="00AF6121">
        <w:rPr>
          <w:i/>
        </w:rPr>
        <w:t>Midwives Act 1902</w:t>
      </w:r>
      <w:r w:rsidRPr="00AF6121">
        <w:t xml:space="preserve">, 2 Edw. 7, c. 17. Available at: </w:t>
      </w:r>
      <w:hyperlink r:id="rId17">
        <w:r w:rsidRPr="00A00F5C">
          <w:rPr>
            <w:color w:val="0070C0"/>
          </w:rPr>
          <w:t>https://www.legislation.gov.uk/ukpga/Edw7/2/17/pdfs/ukpga_19020017_en.pdf</w:t>
        </w:r>
      </w:hyperlink>
      <w:r w:rsidRPr="00AF6121">
        <w:t xml:space="preserve"> (Accessed: 8 October 2026).</w:t>
      </w:r>
    </w:p>
    <w:p w14:paraId="21D1473B" w14:textId="77777777" w:rsidR="005341DF" w:rsidRPr="00AF6121" w:rsidRDefault="004C7651" w:rsidP="00AF6121">
      <w:pPr>
        <w:keepLines/>
        <w:spacing w:before="120" w:after="120"/>
        <w:ind w:left="360" w:hanging="360"/>
        <w:jc w:val="both"/>
      </w:pPr>
      <w:r w:rsidRPr="00AF6121">
        <w:lastRenderedPageBreak/>
        <w:t xml:space="preserve">Ministry of Health (1948) </w:t>
      </w:r>
      <w:r w:rsidRPr="00AF6121">
        <w:rPr>
          <w:i/>
        </w:rPr>
        <w:t>The new National Health Service</w:t>
      </w:r>
      <w:r w:rsidRPr="00AF6121">
        <w:t xml:space="preserve"> [Leaflet]. May. The National Archives, catalogue reference INF 2/66. Available at: </w:t>
      </w:r>
      <w:hyperlink r:id="rId18">
        <w:r w:rsidRPr="00606798">
          <w:rPr>
            <w:color w:val="0070C0"/>
          </w:rPr>
          <w:t>https://www.nationalarchives.gov.uk/education/resources/significant-events/birth-of-the-nhs-1948/</w:t>
        </w:r>
      </w:hyperlink>
      <w:r w:rsidRPr="00606798">
        <w:rPr>
          <w:color w:val="0070C0"/>
        </w:rPr>
        <w:t xml:space="preserve"> </w:t>
      </w:r>
      <w:r w:rsidRPr="00AF6121">
        <w:t>(Accessed: 8 October 2026).</w:t>
      </w:r>
    </w:p>
    <w:p w14:paraId="74A661D2" w14:textId="77777777" w:rsidR="005341DF" w:rsidRPr="00AF6121" w:rsidRDefault="004C7651" w:rsidP="00AF6121">
      <w:pPr>
        <w:keepLines/>
        <w:spacing w:before="120" w:after="120"/>
        <w:ind w:left="360" w:hanging="360"/>
        <w:jc w:val="both"/>
      </w:pPr>
      <w:r w:rsidRPr="00AF6121">
        <w:t xml:space="preserve">National Institute for Health and Care Excellence (NICE) (2015) </w:t>
      </w:r>
      <w:r w:rsidRPr="00AF6121">
        <w:rPr>
          <w:i/>
        </w:rPr>
        <w:t>Home care: delivering personal care and practical support to older people living in their own homes</w:t>
      </w:r>
      <w:r w:rsidRPr="00AF6121">
        <w:t xml:space="preserve">. NICE guideline NG21. Available at: </w:t>
      </w:r>
      <w:hyperlink r:id="rId19">
        <w:r w:rsidRPr="00606798">
          <w:rPr>
            <w:color w:val="0070C0"/>
          </w:rPr>
          <w:t>https://www.nice.org.uk/guidance/ng21/chapter/recommendations</w:t>
        </w:r>
      </w:hyperlink>
      <w:r w:rsidRPr="00AF6121">
        <w:t xml:space="preserve"> (Accessed: 8 October 2026).</w:t>
      </w:r>
    </w:p>
    <w:p w14:paraId="2E03A8C1" w14:textId="77777777" w:rsidR="005341DF" w:rsidRPr="00AF6121" w:rsidRDefault="004C7651" w:rsidP="00AF6121">
      <w:pPr>
        <w:keepLines/>
        <w:spacing w:before="120" w:after="120"/>
        <w:ind w:left="360" w:hanging="360"/>
        <w:jc w:val="both"/>
      </w:pPr>
      <w:r w:rsidRPr="00AF6121">
        <w:t xml:space="preserve">National Institute for Health and Care Excellence (NICE) (2021) </w:t>
      </w:r>
      <w:r w:rsidRPr="00AF6121">
        <w:rPr>
          <w:i/>
        </w:rPr>
        <w:t>Antenatal care</w:t>
      </w:r>
      <w:r w:rsidRPr="00AF6121">
        <w:t xml:space="preserve">. NICE guideline NG201. Available at: </w:t>
      </w:r>
      <w:hyperlink r:id="rId20">
        <w:r w:rsidRPr="00606798">
          <w:rPr>
            <w:color w:val="0070C0"/>
          </w:rPr>
          <w:t>https://www.nice.org.uk/guidance/ng201/chapter/recommendations</w:t>
        </w:r>
      </w:hyperlink>
      <w:r w:rsidRPr="00606798">
        <w:rPr>
          <w:color w:val="0070C0"/>
        </w:rPr>
        <w:t xml:space="preserve"> </w:t>
      </w:r>
      <w:r w:rsidRPr="00AF6121">
        <w:t>(Accessed: 8 October 2026).</w:t>
      </w:r>
    </w:p>
    <w:p w14:paraId="5D6DCA81" w14:textId="77777777" w:rsidR="005341DF" w:rsidRPr="00AF6121" w:rsidRDefault="004C7651" w:rsidP="00AF6121">
      <w:pPr>
        <w:keepLines/>
        <w:spacing w:before="120" w:after="120"/>
        <w:ind w:left="360" w:hanging="360"/>
        <w:jc w:val="both"/>
      </w:pPr>
      <w:r w:rsidRPr="00AF6121">
        <w:t>NHS (</w:t>
      </w:r>
      <w:r w:rsidR="00C30C77" w:rsidRPr="00AF6121">
        <w:t>2026</w:t>
      </w:r>
      <w:r w:rsidRPr="00AF6121">
        <w:t xml:space="preserve">) </w:t>
      </w:r>
      <w:r w:rsidRPr="00AF6121">
        <w:rPr>
          <w:i/>
        </w:rPr>
        <w:t>Your antenatal care and appointments</w:t>
      </w:r>
      <w:r w:rsidRPr="00AF6121">
        <w:t xml:space="preserve">. Available at: </w:t>
      </w:r>
      <w:hyperlink r:id="rId21">
        <w:r w:rsidRPr="00606798">
          <w:rPr>
            <w:color w:val="0070C0"/>
          </w:rPr>
          <w:t>https://www.nhs.uk/pregnancy/your-pregnancy-care/your-antenatal-care-and-appointments/</w:t>
        </w:r>
      </w:hyperlink>
      <w:r w:rsidRPr="00606798">
        <w:rPr>
          <w:color w:val="0070C0"/>
        </w:rPr>
        <w:t xml:space="preserve"> </w:t>
      </w:r>
      <w:r w:rsidRPr="00AF6121">
        <w:t>(Accessed: 8 October 2026).</w:t>
      </w:r>
    </w:p>
    <w:p w14:paraId="57FEA143" w14:textId="77777777" w:rsidR="005341DF" w:rsidRPr="00AF6121" w:rsidRDefault="004C7651" w:rsidP="00AF6121">
      <w:pPr>
        <w:keepLines/>
        <w:spacing w:before="120" w:after="120"/>
        <w:ind w:left="360" w:hanging="360"/>
        <w:jc w:val="both"/>
      </w:pPr>
      <w:r w:rsidRPr="00AF6121">
        <w:t xml:space="preserve">NHS England (2022) </w:t>
      </w:r>
      <w:r w:rsidRPr="00AF6121">
        <w:rPr>
          <w:i/>
        </w:rPr>
        <w:t>Midwifery continuity of carer</w:t>
      </w:r>
      <w:r w:rsidRPr="00AF6121">
        <w:t xml:space="preserve"> [Letter]. 21 September. Available at: </w:t>
      </w:r>
      <w:hyperlink r:id="rId22">
        <w:r w:rsidRPr="00606798">
          <w:rPr>
            <w:color w:val="0070C0"/>
          </w:rPr>
          <w:t>https://www.england.nhs.uk/wp-content/uploads/2022/09/B2011-Midwifery-Continuity-of-Carer-letter-210922.pdf</w:t>
        </w:r>
      </w:hyperlink>
      <w:r w:rsidRPr="00AF6121">
        <w:t xml:space="preserve"> (Accessed: 8 October 2026).</w:t>
      </w:r>
    </w:p>
    <w:p w14:paraId="5E7D5E7B" w14:textId="77777777" w:rsidR="005341DF" w:rsidRPr="00AF6121" w:rsidRDefault="004C7651" w:rsidP="00AF6121">
      <w:pPr>
        <w:keepLines/>
        <w:spacing w:before="120" w:after="120"/>
        <w:ind w:left="360" w:hanging="360"/>
        <w:jc w:val="both"/>
      </w:pPr>
      <w:r w:rsidRPr="00AF6121">
        <w:t xml:space="preserve">Sandall, J., Fernandez Turienzo, C., Devane, D., Soltani, H., Gillespie, P., Gates, S., Jones, L.V., Shennan, A.H. and Rayment-Jones, H. (2024) 'Midwife continuity of care models versus other models of care for childbearing women', </w:t>
      </w:r>
      <w:r w:rsidRPr="00AF6121">
        <w:rPr>
          <w:i/>
        </w:rPr>
        <w:t>Cochrane Database of Systematic Reviews</w:t>
      </w:r>
      <w:r w:rsidRPr="00AF6121">
        <w:t xml:space="preserve">, 2024(4), article CD004667. Available at: </w:t>
      </w:r>
      <w:hyperlink r:id="rId23">
        <w:r w:rsidRPr="00B3700D">
          <w:rPr>
            <w:color w:val="0070C0"/>
          </w:rPr>
          <w:t>https://doi.org/10.1002/14651858.CD004667.pub6</w:t>
        </w:r>
      </w:hyperlink>
      <w:r w:rsidRPr="00B3700D">
        <w:rPr>
          <w:color w:val="0070C0"/>
        </w:rPr>
        <w:t xml:space="preserve"> </w:t>
      </w:r>
      <w:r w:rsidRPr="00AF6121">
        <w:t>(Accessed: 8 October 2026).</w:t>
      </w:r>
    </w:p>
    <w:p w14:paraId="0A9E780B" w14:textId="77777777" w:rsidR="005341DF" w:rsidRPr="00AF6121" w:rsidRDefault="004C7651" w:rsidP="00AF6121">
      <w:pPr>
        <w:keepLines/>
        <w:spacing w:before="120" w:after="120"/>
        <w:ind w:left="360" w:hanging="360"/>
        <w:jc w:val="both"/>
      </w:pPr>
      <w:r w:rsidRPr="00AF6121">
        <w:t xml:space="preserve">Skills for Care (2025) </w:t>
      </w:r>
      <w:r w:rsidRPr="00AF6121">
        <w:rPr>
          <w:i/>
        </w:rPr>
        <w:t>Domiciliary care services in the adult social care sector 2024/25</w:t>
      </w:r>
      <w:r w:rsidRPr="00AF6121">
        <w:t xml:space="preserve">. Available at: </w:t>
      </w:r>
      <w:hyperlink r:id="rId24">
        <w:r w:rsidRPr="00F77EDD">
          <w:rPr>
            <w:color w:val="0070C0"/>
          </w:rPr>
          <w:t>https://www.skillsforcare.org.uk/Adult-Social-Care-Workforce-Data/workforceintelligence/resources/Reports/National/Summary-of-domiciliary-care-services-2025.pdf</w:t>
        </w:r>
      </w:hyperlink>
      <w:r w:rsidRPr="00F77EDD">
        <w:rPr>
          <w:color w:val="0070C0"/>
        </w:rPr>
        <w:t xml:space="preserve"> </w:t>
      </w:r>
      <w:r w:rsidRPr="00AF6121">
        <w:t>(Accessed: 8 October 2026).</w:t>
      </w:r>
    </w:p>
    <w:p w14:paraId="7C6FEBEC" w14:textId="77777777" w:rsidR="005341DF" w:rsidRPr="00AF6121" w:rsidRDefault="004C7651" w:rsidP="00AF6121">
      <w:pPr>
        <w:keepLines/>
        <w:spacing w:before="120" w:after="120"/>
        <w:ind w:left="360" w:hanging="360"/>
        <w:jc w:val="both"/>
      </w:pPr>
      <w:r w:rsidRPr="00AF6121">
        <w:t>Social Care Institute for Excellence (</w:t>
      </w:r>
      <w:r w:rsidR="00C30C77" w:rsidRPr="00AF6121">
        <w:t>2026</w:t>
      </w:r>
      <w:r w:rsidRPr="00AF6121">
        <w:t xml:space="preserve">) </w:t>
      </w:r>
      <w:r w:rsidRPr="00AF6121">
        <w:rPr>
          <w:i/>
        </w:rPr>
        <w:t>Role and principles of reablement</w:t>
      </w:r>
      <w:r w:rsidRPr="00AF6121">
        <w:t xml:space="preserve">. Available at: </w:t>
      </w:r>
      <w:hyperlink r:id="rId25">
        <w:r w:rsidRPr="00F77EDD">
          <w:rPr>
            <w:color w:val="0070C0"/>
          </w:rPr>
          <w:t>https://www.scie.org.uk/integrated-care/intermediate-care-reablement/role-and-principles-of-reablement/</w:t>
        </w:r>
      </w:hyperlink>
      <w:r w:rsidR="00DC39DE">
        <w:t xml:space="preserve"> </w:t>
      </w:r>
      <w:r w:rsidRPr="00AF6121">
        <w:t>(Accessed: 8 October 2026).</w:t>
      </w:r>
    </w:p>
    <w:sectPr w:rsidR="005341DF" w:rsidRPr="00AF6121" w:rsidSect="009F4609">
      <w:footerReference w:type="default" r:id="rId26"/>
      <w:pgSz w:w="12240" w:h="15840"/>
      <w:pgMar w:top="1008" w:right="1440" w:bottom="1008" w:left="1440" w:header="720" w:footer="576" w:gutter="0"/>
      <w:pgBorders w:offsetFrom="page">
        <w:top w:val="thinThickSmallGap" w:sz="18" w:space="24" w:color="auto" w:shadow="1"/>
        <w:left w:val="thinThickSmallGap" w:sz="18" w:space="24" w:color="auto" w:shadow="1"/>
        <w:bottom w:val="thinThickSmallGap" w:sz="18" w:space="24" w:color="auto" w:shadow="1"/>
        <w:right w:val="thinThickSmallGap" w:sz="18" w:space="24" w:color="auto" w:shadow="1"/>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1C9331D" w14:textId="77777777" w:rsidR="00B13AE4" w:rsidRDefault="00B13AE4">
      <w:pPr>
        <w:spacing w:after="0" w:line="240" w:lineRule="auto"/>
      </w:pPr>
      <w:r>
        <w:separator/>
      </w:r>
    </w:p>
  </w:endnote>
  <w:endnote w:type="continuationSeparator" w:id="0">
    <w:p w14:paraId="3B4CB639" w14:textId="77777777" w:rsidR="00B13AE4" w:rsidRDefault="00B13AE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ACFF"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393170932"/>
      <w:docPartObj>
        <w:docPartGallery w:val="Page Numbers (Bottom of Page)"/>
        <w:docPartUnique/>
      </w:docPartObj>
    </w:sdtPr>
    <w:sdtEndPr>
      <w:rPr>
        <w:noProof/>
      </w:rPr>
    </w:sdtEndPr>
    <w:sdtContent>
      <w:p w14:paraId="15CA50C9" w14:textId="77777777" w:rsidR="009F4609" w:rsidRDefault="009F4609">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D89EB7D" w14:textId="77777777" w:rsidR="005341DF" w:rsidRDefault="005341DF">
    <w:pPr>
      <w:pStyle w:val="Footer"/>
      <w:spacing w:after="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2C92056" w14:textId="77777777" w:rsidR="00B13AE4" w:rsidRDefault="00B13AE4">
      <w:pPr>
        <w:spacing w:after="0" w:line="240" w:lineRule="auto"/>
      </w:pPr>
      <w:r>
        <w:separator/>
      </w:r>
    </w:p>
  </w:footnote>
  <w:footnote w:type="continuationSeparator" w:id="0">
    <w:p w14:paraId="4B3F4E28" w14:textId="77777777" w:rsidR="00B13AE4" w:rsidRDefault="00B13AE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16cid:durableId="603458078">
    <w:abstractNumId w:val="8"/>
  </w:num>
  <w:num w:numId="2" w16cid:durableId="1037048500">
    <w:abstractNumId w:val="6"/>
  </w:num>
  <w:num w:numId="3" w16cid:durableId="1582566500">
    <w:abstractNumId w:val="5"/>
  </w:num>
  <w:num w:numId="4" w16cid:durableId="1620337001">
    <w:abstractNumId w:val="4"/>
  </w:num>
  <w:num w:numId="5" w16cid:durableId="1546869995">
    <w:abstractNumId w:val="7"/>
  </w:num>
  <w:num w:numId="6" w16cid:durableId="869151709">
    <w:abstractNumId w:val="3"/>
  </w:num>
  <w:num w:numId="7" w16cid:durableId="72433846">
    <w:abstractNumId w:val="2"/>
  </w:num>
  <w:num w:numId="8" w16cid:durableId="1515655285">
    <w:abstractNumId w:val="1"/>
  </w:num>
  <w:num w:numId="9" w16cid:durableId="161428356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7730"/>
    <w:rsid w:val="00034616"/>
    <w:rsid w:val="0006063C"/>
    <w:rsid w:val="000D2807"/>
    <w:rsid w:val="00101EC9"/>
    <w:rsid w:val="00125271"/>
    <w:rsid w:val="0015074B"/>
    <w:rsid w:val="0018274E"/>
    <w:rsid w:val="0018715E"/>
    <w:rsid w:val="001E4D3A"/>
    <w:rsid w:val="001E65E2"/>
    <w:rsid w:val="00214AC6"/>
    <w:rsid w:val="00240C29"/>
    <w:rsid w:val="00252D89"/>
    <w:rsid w:val="002716CA"/>
    <w:rsid w:val="00280DEC"/>
    <w:rsid w:val="0029639D"/>
    <w:rsid w:val="002B1646"/>
    <w:rsid w:val="002C1F6B"/>
    <w:rsid w:val="003077D1"/>
    <w:rsid w:val="00326F90"/>
    <w:rsid w:val="00383C36"/>
    <w:rsid w:val="003C76D1"/>
    <w:rsid w:val="003D246E"/>
    <w:rsid w:val="00405E21"/>
    <w:rsid w:val="00433449"/>
    <w:rsid w:val="00467D56"/>
    <w:rsid w:val="004742ED"/>
    <w:rsid w:val="00481F5B"/>
    <w:rsid w:val="004C7651"/>
    <w:rsid w:val="004E2E27"/>
    <w:rsid w:val="004E4849"/>
    <w:rsid w:val="0051616D"/>
    <w:rsid w:val="00521273"/>
    <w:rsid w:val="00522026"/>
    <w:rsid w:val="005341DF"/>
    <w:rsid w:val="00534557"/>
    <w:rsid w:val="00571B6F"/>
    <w:rsid w:val="00572016"/>
    <w:rsid w:val="005D0FF8"/>
    <w:rsid w:val="005F12B6"/>
    <w:rsid w:val="0060047F"/>
    <w:rsid w:val="00606798"/>
    <w:rsid w:val="00631118"/>
    <w:rsid w:val="00661154"/>
    <w:rsid w:val="006669BE"/>
    <w:rsid w:val="00691C07"/>
    <w:rsid w:val="006E2A5B"/>
    <w:rsid w:val="006F0744"/>
    <w:rsid w:val="006F6232"/>
    <w:rsid w:val="00733427"/>
    <w:rsid w:val="007535FF"/>
    <w:rsid w:val="007659CC"/>
    <w:rsid w:val="00766A22"/>
    <w:rsid w:val="007B29C3"/>
    <w:rsid w:val="00841124"/>
    <w:rsid w:val="008644FA"/>
    <w:rsid w:val="0088263F"/>
    <w:rsid w:val="008A7F62"/>
    <w:rsid w:val="008E5D90"/>
    <w:rsid w:val="00946A0D"/>
    <w:rsid w:val="00955FBC"/>
    <w:rsid w:val="009F4609"/>
    <w:rsid w:val="00A00F5C"/>
    <w:rsid w:val="00A50E64"/>
    <w:rsid w:val="00A51471"/>
    <w:rsid w:val="00AA1D8D"/>
    <w:rsid w:val="00AF6121"/>
    <w:rsid w:val="00B1285E"/>
    <w:rsid w:val="00B13AE4"/>
    <w:rsid w:val="00B3700D"/>
    <w:rsid w:val="00B47730"/>
    <w:rsid w:val="00C30C77"/>
    <w:rsid w:val="00C3580F"/>
    <w:rsid w:val="00C370BE"/>
    <w:rsid w:val="00C84A96"/>
    <w:rsid w:val="00CA7838"/>
    <w:rsid w:val="00CB0664"/>
    <w:rsid w:val="00CB1F0C"/>
    <w:rsid w:val="00D1025D"/>
    <w:rsid w:val="00DC39DE"/>
    <w:rsid w:val="00DD62FD"/>
    <w:rsid w:val="00E20999"/>
    <w:rsid w:val="00E3671D"/>
    <w:rsid w:val="00E403DB"/>
    <w:rsid w:val="00E41A0E"/>
    <w:rsid w:val="00E846B2"/>
    <w:rsid w:val="00E93974"/>
    <w:rsid w:val="00EA1214"/>
    <w:rsid w:val="00F0425A"/>
    <w:rsid w:val="00F12500"/>
    <w:rsid w:val="00F27227"/>
    <w:rsid w:val="00F40E3B"/>
    <w:rsid w:val="00F77EDD"/>
    <w:rsid w:val="00FA0764"/>
    <w:rsid w:val="00FA7CAD"/>
    <w:rsid w:val="00FC693F"/>
    <w:rsid w:val="00FF4B65"/>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4BD2FBA2"/>
  <w14:defaultImageDpi w14:val="300"/>
  <w15:docId w15:val="{192CFF78-599C-4250-BDF9-865C4D5742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pPr>
      <w:spacing w:after="60" w:line="360" w:lineRule="auto"/>
    </w:pPr>
    <w:rPr>
      <w:rFonts w:ascii="Arial" w:eastAsia="Arial" w:hAnsi="Arial" w:cs="Arial"/>
      <w:color w:val="000000"/>
    </w:rPr>
  </w:style>
  <w:style w:type="paragraph" w:styleId="Heading1">
    <w:name w:val="heading 1"/>
    <w:basedOn w:val="Normal"/>
    <w:next w:val="Normal"/>
    <w:link w:val="Heading1Char"/>
    <w:autoRedefine/>
    <w:uiPriority w:val="9"/>
    <w:qFormat/>
    <w:rsid w:val="00C84A96"/>
    <w:pPr>
      <w:keepNext/>
      <w:keepLines/>
      <w:pBdr>
        <w:top w:val="thinThickSmallGap" w:sz="18" w:space="1" w:color="auto"/>
        <w:left w:val="thinThickSmallGap" w:sz="18" w:space="4" w:color="auto"/>
        <w:bottom w:val="thinThickSmallGap" w:sz="18" w:space="1" w:color="auto"/>
        <w:right w:val="thinThickSmallGap" w:sz="18" w:space="4" w:color="auto"/>
        <w:between w:val="thinThickSmallGap" w:sz="18" w:space="1" w:color="auto"/>
        <w:bar w:val="thinThickSmallGap" w:sz="18" w:color="auto"/>
      </w:pBdr>
      <w:shd w:val="clear" w:color="auto" w:fill="D9D9D9" w:themeFill="background1" w:themeFillShade="D9"/>
      <w:spacing w:before="120"/>
      <w:jc w:val="center"/>
      <w:outlineLvl w:val="0"/>
    </w:pPr>
    <w:rPr>
      <w:rFonts w:asciiTheme="majorHAnsi" w:eastAsiaTheme="majorEastAsia" w:hAnsiTheme="majorHAnsi" w:cstheme="majorBidi"/>
      <w:b/>
      <w:bCs/>
      <w:sz w:val="32"/>
      <w:szCs w:val="28"/>
    </w:rPr>
  </w:style>
  <w:style w:type="paragraph" w:styleId="Heading2">
    <w:name w:val="heading 2"/>
    <w:basedOn w:val="Normal"/>
    <w:next w:val="Normal"/>
    <w:link w:val="Heading2Char"/>
    <w:autoRedefine/>
    <w:uiPriority w:val="9"/>
    <w:unhideWhenUsed/>
    <w:qFormat/>
    <w:rsid w:val="00EA1214"/>
    <w:pPr>
      <w:keepNext/>
      <w:keepLines/>
      <w:spacing w:before="120" w:after="120"/>
      <w:outlineLvl w:val="1"/>
    </w:pPr>
    <w:rPr>
      <w:rFonts w:eastAsiaTheme="majorEastAsia" w:cstheme="majorBidi"/>
      <w:b/>
      <w:bCs/>
      <w:sz w:val="26"/>
      <w:szCs w:val="26"/>
    </w:rPr>
  </w:style>
  <w:style w:type="paragraph" w:styleId="Heading3">
    <w:name w:val="heading 3"/>
    <w:basedOn w:val="Normal"/>
    <w:next w:val="Normal"/>
    <w:link w:val="Heading3Char"/>
    <w:uiPriority w:val="9"/>
    <w:unhideWhenUsed/>
    <w:qFormat/>
    <w:rsid w:val="00FC693F"/>
    <w:pPr>
      <w:keepNext/>
      <w:keepLines/>
      <w:spacing w:before="120"/>
      <w:outlineLvl w:val="2"/>
    </w:pPr>
    <w:rPr>
      <w:rFonts w:asciiTheme="majorHAnsi" w:eastAsiaTheme="majorEastAsia" w:hAnsiTheme="majorHAnsi" w:cstheme="majorBidi"/>
      <w:b/>
      <w:bCs/>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C84A96"/>
    <w:rPr>
      <w:rFonts w:asciiTheme="majorHAnsi" w:eastAsiaTheme="majorEastAsia" w:hAnsiTheme="majorHAnsi" w:cstheme="majorBidi"/>
      <w:b/>
      <w:bCs/>
      <w:color w:val="000000"/>
      <w:sz w:val="32"/>
      <w:szCs w:val="28"/>
      <w:shd w:val="clear" w:color="auto" w:fill="D9D9D9" w:themeFill="background1" w:themeFillShade="D9"/>
    </w:rPr>
  </w:style>
  <w:style w:type="character" w:customStyle="1" w:styleId="Heading2Char">
    <w:name w:val="Heading 2 Char"/>
    <w:basedOn w:val="DefaultParagraphFont"/>
    <w:link w:val="Heading2"/>
    <w:uiPriority w:val="9"/>
    <w:rsid w:val="00EA1214"/>
    <w:rPr>
      <w:rFonts w:ascii="Arial" w:eastAsiaTheme="majorEastAsia" w:hAnsi="Arial" w:cstheme="majorBidi"/>
      <w:b/>
      <w:bCs/>
      <w:color w:val="000000"/>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keepNext/>
      <w:spacing w:before="120"/>
      <w:contextualSpacing/>
    </w:pPr>
    <w:rPr>
      <w:rFonts w:asciiTheme="majorHAnsi" w:eastAsiaTheme="majorEastAsia" w:hAnsiTheme="majorHAnsi" w:cstheme="majorBidi"/>
      <w:b/>
      <w:spacing w:val="5"/>
      <w:kern w:val="28"/>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spacing w:val="15"/>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u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u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u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u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u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u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u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u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u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u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u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u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u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u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u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u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u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u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u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u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u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paragraph" w:styleId="NormalWeb">
    <w:name w:val="Normal (Web)"/>
    <w:basedOn w:val="Normal"/>
    <w:uiPriority w:val="99"/>
    <w:semiHidden/>
    <w:unhideWhenUsed/>
    <w:rsid w:val="00522026"/>
    <w:pPr>
      <w:spacing w:before="100" w:beforeAutospacing="1" w:after="100" w:afterAutospacing="1" w:line="240" w:lineRule="auto"/>
    </w:pPr>
    <w:rPr>
      <w:rFonts w:ascii="Times New Roman" w:eastAsia="Times New Roman" w:hAnsi="Times New Roman" w:cs="Times New Roman"/>
      <w:color w:val="auto"/>
      <w:sz w:val="24"/>
      <w:szCs w:val="24"/>
    </w:rPr>
  </w:style>
  <w:style w:type="paragraph" w:styleId="TOC1">
    <w:name w:val="toc 1"/>
    <w:basedOn w:val="Normal"/>
    <w:next w:val="Normal"/>
    <w:autoRedefine/>
    <w:uiPriority w:val="39"/>
    <w:unhideWhenUsed/>
    <w:rsid w:val="00DD62FD"/>
    <w:pPr>
      <w:spacing w:after="100"/>
    </w:pPr>
  </w:style>
  <w:style w:type="paragraph" w:styleId="TOC2">
    <w:name w:val="toc 2"/>
    <w:basedOn w:val="Normal"/>
    <w:next w:val="Normal"/>
    <w:autoRedefine/>
    <w:uiPriority w:val="39"/>
    <w:unhideWhenUsed/>
    <w:rsid w:val="00DD62FD"/>
    <w:pPr>
      <w:spacing w:after="100"/>
      <w:ind w:left="220"/>
    </w:pPr>
  </w:style>
  <w:style w:type="character" w:styleId="Hyperlink">
    <w:name w:val="Hyperlink"/>
    <w:basedOn w:val="DefaultParagraphFont"/>
    <w:uiPriority w:val="99"/>
    <w:unhideWhenUsed/>
    <w:rsid w:val="00DD62FD"/>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68270522">
      <w:bodyDiv w:val="1"/>
      <w:marLeft w:val="0"/>
      <w:marRight w:val="0"/>
      <w:marTop w:val="0"/>
      <w:marBottom w:val="0"/>
      <w:divBdr>
        <w:top w:val="none" w:sz="0" w:space="0" w:color="auto"/>
        <w:left w:val="none" w:sz="0" w:space="0" w:color="auto"/>
        <w:bottom w:val="none" w:sz="0" w:space="0" w:color="auto"/>
        <w:right w:val="none" w:sz="0" w:space="0" w:color="auto"/>
      </w:divBdr>
    </w:div>
    <w:div w:id="1454865337">
      <w:bodyDiv w:val="1"/>
      <w:marLeft w:val="0"/>
      <w:marRight w:val="0"/>
      <w:marTop w:val="0"/>
      <w:marBottom w:val="0"/>
      <w:divBdr>
        <w:top w:val="none" w:sz="0" w:space="0" w:color="auto"/>
        <w:left w:val="none" w:sz="0" w:space="0" w:color="auto"/>
        <w:bottom w:val="none" w:sz="0" w:space="0" w:color="auto"/>
        <w:right w:val="none" w:sz="0" w:space="0" w:color="auto"/>
      </w:divBdr>
    </w:div>
  </w:divs>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www.cqc.org.uk/publications/surveys/maternity-survey" TargetMode="External"/><Relationship Id="rId18" Type="http://schemas.openxmlformats.org/officeDocument/2006/relationships/hyperlink" Target="https://www.nationalarchives.gov.uk/education/resources/significant-events/birth-of-the-nhs-1948/" TargetMode="External"/><Relationship Id="rId26" Type="http://schemas.openxmlformats.org/officeDocument/2006/relationships/footer" Target="footer1.xml"/><Relationship Id="rId3" Type="http://schemas.openxmlformats.org/officeDocument/2006/relationships/styles" Target="styles.xml"/><Relationship Id="rId21" Type="http://schemas.openxmlformats.org/officeDocument/2006/relationships/hyperlink" Target="https://www.nhs.uk/pregnancy/your-pregnancy-care/your-antenatal-care-and-appointments/" TargetMode="External"/><Relationship Id="rId7" Type="http://schemas.openxmlformats.org/officeDocument/2006/relationships/endnotes" Target="endnotes.xml"/><Relationship Id="rId12" Type="http://schemas.openxmlformats.org/officeDocument/2006/relationships/hyperlink" Target="https://www.cqc.org.uk/care-services/local-authority-assessment-reports/birmingham-cc/2-providing-support/care-provision-integration" TargetMode="External"/><Relationship Id="rId17" Type="http://schemas.openxmlformats.org/officeDocument/2006/relationships/hyperlink" Target="https://www.legislation.gov.uk/ukpga/Edw7/2/17/pdfs/ukpga_19020017_en.pdf" TargetMode="External"/><Relationship Id="rId25" Type="http://schemas.openxmlformats.org/officeDocument/2006/relationships/hyperlink" Target="https://www.scie.org.uk/integrated-care/intermediate-care-reablement/role-and-principles-of-reablement/" TargetMode="External"/><Relationship Id="rId2" Type="http://schemas.openxmlformats.org/officeDocument/2006/relationships/numbering" Target="numbering.xml"/><Relationship Id="rId16" Type="http://schemas.openxmlformats.org/officeDocument/2006/relationships/hyperlink" Target="https://rcm.org.uk/blog/2022/07/120-years-of-the-midwives-act-in-england-and-wales/" TargetMode="External"/><Relationship Id="rId20" Type="http://schemas.openxmlformats.org/officeDocument/2006/relationships/hyperlink" Target="https://www.nice.org.uk/guidance/ng201/chapter/recommendations"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legislation.gov.uk/ukpga/2014/23/contents" TargetMode="External"/><Relationship Id="rId24" Type="http://schemas.openxmlformats.org/officeDocument/2006/relationships/hyperlink" Target="https://www.skillsforcare.org.uk/Adult-Social-Care-Workforce-Data/workforceintelligence/resources/Reports/National/Summary-of-domiciliary-care-services-2025.pdf" TargetMode="External"/><Relationship Id="rId5" Type="http://schemas.openxmlformats.org/officeDocument/2006/relationships/webSettings" Target="webSettings.xml"/><Relationship Id="rId15" Type="http://schemas.openxmlformats.org/officeDocument/2006/relationships/hyperlink" Target="https://www.gov.uk/government/publications/market-sustainability-and-improvement-fund-2025-to-2026/market-sustainability-and-improvement-fund-2025-to-2026-main-guidance" TargetMode="External"/><Relationship Id="rId23" Type="http://schemas.openxmlformats.org/officeDocument/2006/relationships/hyperlink" Target="https://doi.org/10.1002/14651858.CD004667.pub6" TargetMode="External"/><Relationship Id="rId28" Type="http://schemas.openxmlformats.org/officeDocument/2006/relationships/theme" Target="theme/theme1.xml"/><Relationship Id="rId10" Type="http://schemas.openxmlformats.org/officeDocument/2006/relationships/hyperlink" Target="https://www.birmingham.gov.uk/councillors/61/mohammed_idrees" TargetMode="External"/><Relationship Id="rId19" Type="http://schemas.openxmlformats.org/officeDocument/2006/relationships/hyperlink" Target="https://www.nice.org.uk/guidance/ng21/chapter/recommendations" TargetMode="External"/><Relationship Id="rId4" Type="http://schemas.openxmlformats.org/officeDocument/2006/relationships/settings" Target="settings.xml"/><Relationship Id="rId9" Type="http://schemas.openxmlformats.org/officeDocument/2006/relationships/hyperlink" Target="https://www.birmingham.gov.uk/info/50354/health_at_different_ages/2452/ageing_well_-_65_and_over/2" TargetMode="External"/><Relationship Id="rId14" Type="http://schemas.openxmlformats.org/officeDocument/2006/relationships/hyperlink" Target="https://www.carersuk.org/media/upzd0h2y/state-of-caring-2025-cost-of-caring-report_v2.pdf" TargetMode="External"/><Relationship Id="rId22" Type="http://schemas.openxmlformats.org/officeDocument/2006/relationships/hyperlink" Target="https://www.england.nhs.uk/wp-content/uploads/2022/09/B2011-Midwifery-Continuity-of-Carer-letter-210922.pdf"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6C46240-2F1B-44C9-971E-25584FB50E5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2672</Words>
  <Characters>15231</Characters>
  <Application>Microsoft Office Word</Application>
  <DocSecurity>0</DocSecurity>
  <Lines>126</Lines>
  <Paragraphs>35</Paragraphs>
  <ScaleCrop>false</ScaleCrop>
  <HeadingPairs>
    <vt:vector size="2" baseType="variant">
      <vt:variant>
        <vt:lpstr>Title</vt:lpstr>
      </vt:variant>
      <vt:variant>
        <vt:i4>1</vt:i4>
      </vt:variant>
    </vt:vector>
  </HeadingPairs>
  <TitlesOfParts>
    <vt:vector size="1" baseType="lpstr">
      <vt:lpstr>Domiciliary care and community antenatal midwifery services</vt:lpstr>
    </vt:vector>
  </TitlesOfParts>
  <Manager/>
  <Company/>
  <LinksUpToDate>false</LinksUpToDate>
  <CharactersWithSpaces>17868</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Sunbal Babar</dc:creator>
  <cp:keywords/>
  <dc:description/>
  <cp:lastModifiedBy>komal yasmin</cp:lastModifiedBy>
  <cp:revision>3</cp:revision>
  <dcterms:created xsi:type="dcterms:W3CDTF">2026-10-19T18:02:00Z</dcterms:created>
  <dcterms:modified xsi:type="dcterms:W3CDTF">2026-10-19T18:02:00Z</dcterms:modified>
  <cp:category/>
</cp:coreProperties>
</file>